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86850" w14:textId="7503B849" w:rsidR="00440B1F" w:rsidRDefault="00333379" w:rsidP="00440B1F">
      <w:pPr>
        <w:pStyle w:val="Heading1"/>
      </w:pPr>
      <w:r>
        <w:t>Supporting small business energy customers through the coronavirus pandemic – summary of discussion at stakeholder workshop (6 July 2020)</w:t>
      </w:r>
    </w:p>
    <w:p w14:paraId="28608C1D" w14:textId="31E2C526" w:rsidR="00333379" w:rsidRDefault="00851E2D" w:rsidP="00333379">
      <w:r>
        <w:t>On 6 July 2020, w</w:t>
      </w:r>
      <w:r w:rsidR="00333379">
        <w:t xml:space="preserve">e held a stakeholder workshop on </w:t>
      </w:r>
      <w:r>
        <w:t>our</w:t>
      </w:r>
      <w:r w:rsidR="00333379">
        <w:t xml:space="preserve"> proposals for</w:t>
      </w:r>
      <w:r>
        <w:t xml:space="preserve"> temporary</w:t>
      </w:r>
      <w:r w:rsidR="00333379">
        <w:t xml:space="preserve"> small business payment assistance in our draft decision ‘Supporting energy customers through the coronavirus pandemic’. </w:t>
      </w:r>
      <w:r>
        <w:t>At the workshop, w</w:t>
      </w:r>
      <w:r w:rsidR="00333379">
        <w:t xml:space="preserve">e received feedback from energy retailers and </w:t>
      </w:r>
      <w:r w:rsidR="00FC6301">
        <w:t>industry bodies</w:t>
      </w:r>
      <w:r>
        <w:t xml:space="preserve">, which is summarised below by key themes. The </w:t>
      </w:r>
      <w:r w:rsidR="00FC6301">
        <w:t>slides presented at the workshop are also available on our website.</w:t>
      </w:r>
    </w:p>
    <w:p w14:paraId="5507E25D" w14:textId="5C7F22A8" w:rsidR="00333379" w:rsidRDefault="005F29EA" w:rsidP="00333379">
      <w:pPr>
        <w:pStyle w:val="Heading2"/>
      </w:pPr>
      <w:r>
        <w:t>Flexibility of proposed approach</w:t>
      </w:r>
    </w:p>
    <w:p w14:paraId="3E84CD4F" w14:textId="3D3C5217" w:rsidR="00851E2D" w:rsidRDefault="00851E2D" w:rsidP="005F29EA">
      <w:pPr>
        <w:pStyle w:val="ListBullet"/>
      </w:pPr>
      <w:r>
        <w:t>Most retailers expressed a preference for a flexible approach rather than prescriptive rules</w:t>
      </w:r>
      <w:r w:rsidR="0056668F">
        <w:t xml:space="preserve"> on assistance for small business customers</w:t>
      </w:r>
      <w:r>
        <w:t>.</w:t>
      </w:r>
    </w:p>
    <w:p w14:paraId="61C4C27C" w14:textId="77777777" w:rsidR="00D51A83" w:rsidRDefault="005F29EA" w:rsidP="005A0A42">
      <w:pPr>
        <w:pStyle w:val="ListBullet"/>
      </w:pPr>
      <w:r>
        <w:t xml:space="preserve">Some retailers questioned the benefit of requiring retailers to provide </w:t>
      </w:r>
      <w:r w:rsidR="0056668F">
        <w:t xml:space="preserve">small businesses with </w:t>
      </w:r>
      <w:r>
        <w:t xml:space="preserve">similar assistance </w:t>
      </w:r>
      <w:r w:rsidR="0056668F">
        <w:t>as provided</w:t>
      </w:r>
      <w:r>
        <w:t xml:space="preserve"> for residential customers. </w:t>
      </w:r>
      <w:r w:rsidR="00BD2E91">
        <w:t>These retailers suggested that the</w:t>
      </w:r>
      <w:r>
        <w:t xml:space="preserve"> </w:t>
      </w:r>
      <w:r w:rsidR="00BD2E91">
        <w:t xml:space="preserve">commission’s </w:t>
      </w:r>
      <w:r>
        <w:t>proposed approach is not cost effectiv</w:t>
      </w:r>
      <w:r w:rsidR="00D51A83">
        <w:t xml:space="preserve">e and retailers should retain </w:t>
      </w:r>
      <w:r>
        <w:t xml:space="preserve">the flexibility to tailor their </w:t>
      </w:r>
      <w:r w:rsidR="00A67345">
        <w:t>assistance</w:t>
      </w:r>
      <w:r>
        <w:t xml:space="preserve"> to the individual business customer.</w:t>
      </w:r>
      <w:r w:rsidR="00A67345">
        <w:t xml:space="preserve"> </w:t>
      </w:r>
    </w:p>
    <w:p w14:paraId="4E5E81EE" w14:textId="0C6CE204" w:rsidR="005F29EA" w:rsidRDefault="00A67345" w:rsidP="005A0A42">
      <w:pPr>
        <w:pStyle w:val="ListBullet"/>
      </w:pPr>
      <w:r>
        <w:t xml:space="preserve">Some retailers noted that they are currently providing voluntary support to their small business customers and there is limited benefit from </w:t>
      </w:r>
      <w:r w:rsidR="00D51A83">
        <w:t>introducing</w:t>
      </w:r>
      <w:r>
        <w:t xml:space="preserve"> new rules</w:t>
      </w:r>
      <w:r w:rsidR="00D51A83">
        <w:t xml:space="preserve"> that might be inconsistent with the current assistance</w:t>
      </w:r>
      <w:r>
        <w:t>.</w:t>
      </w:r>
    </w:p>
    <w:p w14:paraId="34B96AE6" w14:textId="0BE9E060" w:rsidR="00851E2D" w:rsidRDefault="00851E2D" w:rsidP="005F29EA">
      <w:pPr>
        <w:pStyle w:val="ListBullet"/>
      </w:pPr>
      <w:r>
        <w:t xml:space="preserve">There was some support for </w:t>
      </w:r>
      <w:r w:rsidR="004C1A24">
        <w:t xml:space="preserve">providing small business assistance through an </w:t>
      </w:r>
      <w:r>
        <w:t xml:space="preserve">outcomes-based requirement, which would remove the need to have </w:t>
      </w:r>
      <w:r w:rsidR="004C1A24">
        <w:t xml:space="preserve">small businesses meet </w:t>
      </w:r>
      <w:r>
        <w:t xml:space="preserve">eligibility criteria </w:t>
      </w:r>
      <w:r w:rsidR="004C1A24">
        <w:t>to access</w:t>
      </w:r>
      <w:r>
        <w:t xml:space="preserve"> assistance. </w:t>
      </w:r>
      <w:r w:rsidR="004C1A24">
        <w:t xml:space="preserve">For example, </w:t>
      </w:r>
      <w:r w:rsidR="00B056C8">
        <w:t>an objective of any assistance program</w:t>
      </w:r>
      <w:r>
        <w:t xml:space="preserve"> could be that small business customers pay their bills as soon as possible while remaining solvent.</w:t>
      </w:r>
    </w:p>
    <w:p w14:paraId="42AA3CE3" w14:textId="4DB840E6" w:rsidR="005F29EA" w:rsidRDefault="005F29EA" w:rsidP="005F29EA">
      <w:pPr>
        <w:pStyle w:val="Heading2"/>
      </w:pPr>
      <w:r>
        <w:t>Costs of implementing payment assistance for small businesses</w:t>
      </w:r>
    </w:p>
    <w:p w14:paraId="4D822AB7" w14:textId="3E07E4BC" w:rsidR="005F29EA" w:rsidRDefault="005F29EA" w:rsidP="005F29EA">
      <w:pPr>
        <w:pStyle w:val="ListBullet"/>
      </w:pPr>
      <w:r>
        <w:t>Some retailers noted that prescribing additional assistance</w:t>
      </w:r>
      <w:r w:rsidR="00C51A36">
        <w:t xml:space="preserve"> beyond that already being provided </w:t>
      </w:r>
      <w:r>
        <w:t>w</w:t>
      </w:r>
      <w:r w:rsidR="00C51A36">
        <w:t>ould</w:t>
      </w:r>
      <w:r>
        <w:t xml:space="preserve"> involve additional costs for retailers.</w:t>
      </w:r>
      <w:r w:rsidR="00C51A36">
        <w:t xml:space="preserve"> Specifically, the incremental costs of these proposed reforms </w:t>
      </w:r>
      <w:r w:rsidR="00A2711D">
        <w:t>may not provide an equivalent benefit.</w:t>
      </w:r>
    </w:p>
    <w:p w14:paraId="15AD96EF" w14:textId="124BD9F8" w:rsidR="005F29EA" w:rsidRDefault="005F29EA" w:rsidP="005F29EA">
      <w:pPr>
        <w:pStyle w:val="ListBullet"/>
      </w:pPr>
      <w:r>
        <w:t xml:space="preserve">One retailer suggested the commission present further evidence on the costs and benefits that support the need </w:t>
      </w:r>
      <w:r w:rsidR="00CC0750">
        <w:t>for the</w:t>
      </w:r>
      <w:r>
        <w:t xml:space="preserve"> proposals.</w:t>
      </w:r>
      <w:r w:rsidR="005C17B3">
        <w:t xml:space="preserve"> Another retailer asked if the commission had data from the ombudsman on issues with retailers’ current voluntary approach to assistance</w:t>
      </w:r>
      <w:r w:rsidR="00CC0750">
        <w:t>.</w:t>
      </w:r>
    </w:p>
    <w:p w14:paraId="48FD80F7" w14:textId="3AE1D615" w:rsidR="00814451" w:rsidRPr="005A7392" w:rsidRDefault="00814451" w:rsidP="005F29EA">
      <w:pPr>
        <w:pStyle w:val="ListBullet"/>
      </w:pPr>
      <w:r w:rsidRPr="003328C2">
        <w:t xml:space="preserve">Many retailers stated that </w:t>
      </w:r>
      <w:r w:rsidR="00E86A36" w:rsidRPr="003328C2">
        <w:t xml:space="preserve">there are costs and risks of shifting small business debt onto retailers. Some attendees suggested that if retailers are asked to </w:t>
      </w:r>
      <w:r w:rsidR="00CC0750">
        <w:t>take on this</w:t>
      </w:r>
      <w:r w:rsidR="00C10192" w:rsidRPr="003328C2">
        <w:t xml:space="preserve"> cash flow disruption that they are c</w:t>
      </w:r>
      <w:r w:rsidR="00C10192" w:rsidRPr="005A7392">
        <w:t>ompensated through other means (such as</w:t>
      </w:r>
      <w:r w:rsidR="00CC0750">
        <w:t>, the commission</w:t>
      </w:r>
      <w:r w:rsidR="009D3743">
        <w:t xml:space="preserve"> taking into account this additional risk when setting the next</w:t>
      </w:r>
      <w:r w:rsidR="00C10192" w:rsidRPr="005A7392">
        <w:t xml:space="preserve"> Victorian Default Offer </w:t>
      </w:r>
      <w:r w:rsidR="009D3743">
        <w:t>tariffs</w:t>
      </w:r>
      <w:r w:rsidR="00C10192" w:rsidRPr="005A7392">
        <w:t xml:space="preserve">). </w:t>
      </w:r>
    </w:p>
    <w:p w14:paraId="0BAFEAD3" w14:textId="56F40E1C" w:rsidR="00F83596" w:rsidRPr="005A7392" w:rsidRDefault="003328C2" w:rsidP="00F83596">
      <w:pPr>
        <w:pStyle w:val="ListBullet"/>
      </w:pPr>
      <w:r w:rsidRPr="005A7392">
        <w:t xml:space="preserve">The industry body suggested that the commission’s proposed minimum assistance entitlements go </w:t>
      </w:r>
      <w:r w:rsidR="006B5542">
        <w:t>too far</w:t>
      </w:r>
      <w:r w:rsidR="00F872C7" w:rsidRPr="005A7392">
        <w:t xml:space="preserve">. Some retailers expressed that providing two years of assistance was too long and </w:t>
      </w:r>
      <w:r w:rsidR="00BE1C8C" w:rsidRPr="005A7392">
        <w:t>would result in retailers taking on more risk.</w:t>
      </w:r>
    </w:p>
    <w:p w14:paraId="2A92505B" w14:textId="4DDDAD46" w:rsidR="005F29EA" w:rsidRPr="006C285C" w:rsidRDefault="00F83596" w:rsidP="005A0A42">
      <w:pPr>
        <w:pStyle w:val="ListBullet"/>
      </w:pPr>
      <w:r w:rsidRPr="006C285C">
        <w:t xml:space="preserve">One retailer </w:t>
      </w:r>
      <w:r w:rsidR="006B5542">
        <w:t xml:space="preserve">also </w:t>
      </w:r>
      <w:r w:rsidRPr="006C285C">
        <w:t xml:space="preserve">questioned whether </w:t>
      </w:r>
      <w:r w:rsidR="006C285C" w:rsidRPr="006C285C">
        <w:t>tariff checks for small businesses are necessary, as small businesses already receive information on the best offer on their energy bills.</w:t>
      </w:r>
    </w:p>
    <w:p w14:paraId="63235AFB" w14:textId="12AAA82B" w:rsidR="005F29EA" w:rsidRDefault="005F29EA" w:rsidP="005F29EA">
      <w:pPr>
        <w:pStyle w:val="Heading2"/>
      </w:pPr>
      <w:r>
        <w:t>Differences between small business and residential customers</w:t>
      </w:r>
    </w:p>
    <w:p w14:paraId="021D078C" w14:textId="245C2EAB" w:rsidR="001F1780" w:rsidRDefault="0001676A" w:rsidP="005F29EA">
      <w:pPr>
        <w:pStyle w:val="ListBullet"/>
      </w:pPr>
      <w:r w:rsidRPr="0001676A">
        <w:t xml:space="preserve">One retailer noted that small business customers are different to residential customers and to each other – </w:t>
      </w:r>
      <w:r w:rsidR="006B5542">
        <w:t xml:space="preserve">small businesses have much more significant </w:t>
      </w:r>
      <w:r w:rsidRPr="0001676A">
        <w:t>volatility in the</w:t>
      </w:r>
      <w:r w:rsidR="006B5542">
        <w:t>ir energy</w:t>
      </w:r>
      <w:r w:rsidRPr="0001676A">
        <w:t xml:space="preserve"> consumption. Small businesses would be better served by assistance that is tailored on a case-by-case basis</w:t>
      </w:r>
      <w:r w:rsidR="003B6A79">
        <w:t xml:space="preserve"> </w:t>
      </w:r>
      <w:r w:rsidR="008261F1">
        <w:t>and not based on the payment difficulty framework for residential customers.</w:t>
      </w:r>
    </w:p>
    <w:p w14:paraId="3BCFCE30" w14:textId="0FA5E479" w:rsidR="00D83C1F" w:rsidRPr="00D83C1F" w:rsidRDefault="00A74F07" w:rsidP="005A0A42">
      <w:pPr>
        <w:pStyle w:val="ListBullet"/>
      </w:pPr>
      <w:r w:rsidRPr="00D83C1F">
        <w:t xml:space="preserve">One retailer asked the commission to consider distinguishing between hardship and small business assistance, as small businesses experience cash flow issues rather than hardship. </w:t>
      </w:r>
      <w:r w:rsidR="007A6A5E">
        <w:t>The retailer</w:t>
      </w:r>
      <w:r w:rsidR="00075245">
        <w:t xml:space="preserve"> suggested that the commission de-link the payment difficulty framework fr</w:t>
      </w:r>
      <w:r w:rsidR="007A6A5E">
        <w:t>om</w:t>
      </w:r>
      <w:r w:rsidR="00075245">
        <w:t xml:space="preserve"> any small business assistance.</w:t>
      </w:r>
    </w:p>
    <w:p w14:paraId="2935B6E5" w14:textId="52C3D466" w:rsidR="003B6A79" w:rsidRPr="00D83C1F" w:rsidRDefault="00D83C1F" w:rsidP="005A0A42">
      <w:pPr>
        <w:pStyle w:val="ListBullet"/>
      </w:pPr>
      <w:r w:rsidRPr="00D83C1F">
        <w:t>S</w:t>
      </w:r>
      <w:r w:rsidR="00A74F07" w:rsidRPr="00D83C1F">
        <w:t xml:space="preserve">ome retailers </w:t>
      </w:r>
      <w:r w:rsidR="00E12B54" w:rsidRPr="00D83C1F">
        <w:t xml:space="preserve">suggested that the commission’s proposal may </w:t>
      </w:r>
      <w:r w:rsidR="005A554B">
        <w:t>potential</w:t>
      </w:r>
      <w:r w:rsidR="00E946DC">
        <w:t>ly mask</w:t>
      </w:r>
      <w:r w:rsidR="005A554B">
        <w:t xml:space="preserve"> </w:t>
      </w:r>
      <w:r w:rsidR="003B6A79" w:rsidRPr="00D83C1F">
        <w:t>businesses trading while insolvent</w:t>
      </w:r>
      <w:r w:rsidR="006D4A2A">
        <w:t xml:space="preserve">, noting as an example that </w:t>
      </w:r>
      <w:r w:rsidRPr="00D83C1F">
        <w:t>the average life of a small</w:t>
      </w:r>
      <w:r w:rsidR="00075245">
        <w:noBreakHyphen/>
      </w:r>
      <w:r w:rsidRPr="00D83C1F">
        <w:t>medium enterprise is three years, a two</w:t>
      </w:r>
      <w:r w:rsidR="008A4374">
        <w:noBreakHyphen/>
      </w:r>
      <w:r w:rsidRPr="00D83C1F">
        <w:t>year payment plan might not be helpful in a fluid and dynamic market.</w:t>
      </w:r>
    </w:p>
    <w:p w14:paraId="1CFE0A11" w14:textId="3DD3AC8A" w:rsidR="0001676A" w:rsidRPr="0001676A" w:rsidRDefault="003B6A79" w:rsidP="005F29EA">
      <w:pPr>
        <w:pStyle w:val="ListBullet"/>
      </w:pPr>
      <w:r>
        <w:t>One retailer suggested that, i</w:t>
      </w:r>
      <w:r w:rsidR="0001676A">
        <w:t xml:space="preserve">n general, small business customers </w:t>
      </w:r>
      <w:r w:rsidR="00412E8C">
        <w:t>engage with their retailer more often than residential customers</w:t>
      </w:r>
      <w:r>
        <w:t xml:space="preserve">. The </w:t>
      </w:r>
      <w:r w:rsidR="00AA6BC5">
        <w:t xml:space="preserve">retailer stated that the </w:t>
      </w:r>
      <w:r>
        <w:t>commission’s proposed approach may distort the existing relationship between the small business and the retailer.</w:t>
      </w:r>
    </w:p>
    <w:p w14:paraId="0E82B559" w14:textId="118FF2E0" w:rsidR="005F29EA" w:rsidRDefault="005F29EA" w:rsidP="005F29EA">
      <w:pPr>
        <w:pStyle w:val="Heading2"/>
      </w:pPr>
      <w:r>
        <w:t>Consultation</w:t>
      </w:r>
    </w:p>
    <w:p w14:paraId="01C80990" w14:textId="76A97D5F" w:rsidR="004B320A" w:rsidRPr="00A37C6A" w:rsidRDefault="008261F1" w:rsidP="005F29EA">
      <w:pPr>
        <w:pStyle w:val="ListBullet"/>
      </w:pPr>
      <w:r w:rsidRPr="00A37C6A">
        <w:t xml:space="preserve">One retailer noted </w:t>
      </w:r>
      <w:r w:rsidR="00BD4C42" w:rsidRPr="00A37C6A">
        <w:t xml:space="preserve">that some significant issues were raised at this workshop and the commission should undertake a second round of public consultation after considering these issues. Other attendees echoed the </w:t>
      </w:r>
      <w:r w:rsidR="00A37C6A" w:rsidRPr="00A37C6A">
        <w:t>suggestion that the commission present its proposed approach to stakeholders again before making a final decision.</w:t>
      </w:r>
    </w:p>
    <w:p w14:paraId="72F0E7B0" w14:textId="76F3EC96" w:rsidR="005F29EA" w:rsidRDefault="005F29EA" w:rsidP="005F29EA">
      <w:pPr>
        <w:pStyle w:val="Heading2"/>
      </w:pPr>
      <w:r>
        <w:t>Implementation</w:t>
      </w:r>
    </w:p>
    <w:p w14:paraId="29E2ED94" w14:textId="726959CB" w:rsidR="00044171" w:rsidRDefault="00044171" w:rsidP="00691FE0">
      <w:pPr>
        <w:pStyle w:val="ListBullet"/>
      </w:pPr>
      <w:r>
        <w:t xml:space="preserve">Some retailers noted that </w:t>
      </w:r>
      <w:r w:rsidR="001409FB">
        <w:t xml:space="preserve">the implementation of </w:t>
      </w:r>
      <w:r w:rsidR="004D54DE">
        <w:t>small business framework may not be as straight forward as adapting the current processes for residential customers under the payment difficulty framework</w:t>
      </w:r>
      <w:r w:rsidR="009304A3">
        <w:t xml:space="preserve"> – i</w:t>
      </w:r>
      <w:r w:rsidR="004D54DE">
        <w:t xml:space="preserve">t was also noted that some energy retailers only service </w:t>
      </w:r>
      <w:r w:rsidR="009304A3">
        <w:t>small business customers.</w:t>
      </w:r>
    </w:p>
    <w:p w14:paraId="71250A4D" w14:textId="51C2667F" w:rsidR="00691FE0" w:rsidRPr="00333379" w:rsidRDefault="00691FE0" w:rsidP="00691FE0">
      <w:pPr>
        <w:pStyle w:val="ListBullet"/>
      </w:pPr>
      <w:r>
        <w:t xml:space="preserve">Some retailers suggested that the commission consider publishing a statement of expectations, </w:t>
      </w:r>
      <w:proofErr w:type="gramStart"/>
      <w:r>
        <w:t>similar to</w:t>
      </w:r>
      <w:proofErr w:type="gramEnd"/>
      <w:r>
        <w:t xml:space="preserve"> the Australian Energy Regulator’s approach, rather than publishing code changes. As th</w:t>
      </w:r>
      <w:r w:rsidR="00AA6BC5">
        <w:t xml:space="preserve">e commission is introducing </w:t>
      </w:r>
      <w:r>
        <w:t>a temporary measure, a statement of expectations would allow for quick consultation and tweaking as the pandemic evolves and the impact on small businesses becomes better known.</w:t>
      </w:r>
    </w:p>
    <w:p w14:paraId="7EB3E61B" w14:textId="1F58DA46" w:rsidR="00691FE0" w:rsidRPr="005A7392" w:rsidRDefault="00691FE0" w:rsidP="005A7392">
      <w:pPr>
        <w:pStyle w:val="ListBullet"/>
      </w:pPr>
      <w:r w:rsidRPr="005A7392">
        <w:t xml:space="preserve">In terms of how long the assistance should be provided, attendees noted that there is difficulty in deciding </w:t>
      </w:r>
      <w:r w:rsidR="005A7392" w:rsidRPr="005A7392">
        <w:t xml:space="preserve">the appropriate length of time due to the uncertainty of the pandemic. However, one retailer suggested that the commission include a threshold or </w:t>
      </w:r>
      <w:r w:rsidR="00FE58EF">
        <w:t xml:space="preserve">explain </w:t>
      </w:r>
      <w:r w:rsidR="005A7392" w:rsidRPr="005A7392">
        <w:t xml:space="preserve">the evidence required to justify </w:t>
      </w:r>
      <w:r w:rsidR="00FE58EF">
        <w:t>when the</w:t>
      </w:r>
      <w:r w:rsidR="005A7392" w:rsidRPr="005A7392">
        <w:t xml:space="preserve"> assistance program s</w:t>
      </w:r>
      <w:r w:rsidR="00FE58EF">
        <w:t>hould end</w:t>
      </w:r>
      <w:r w:rsidR="005A7392" w:rsidRPr="005A7392">
        <w:t>.</w:t>
      </w:r>
    </w:p>
    <w:sectPr w:rsidR="00691FE0" w:rsidRPr="005A7392" w:rsidSect="0064367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24201" w14:textId="77777777" w:rsidR="005A0A42" w:rsidRDefault="005A0A42" w:rsidP="00AE03FA">
      <w:pPr>
        <w:spacing w:after="0"/>
      </w:pPr>
      <w:r>
        <w:separator/>
      </w:r>
    </w:p>
    <w:p w14:paraId="057AE467" w14:textId="77777777" w:rsidR="005A0A42" w:rsidRDefault="005A0A42"/>
  </w:endnote>
  <w:endnote w:type="continuationSeparator" w:id="0">
    <w:p w14:paraId="44DD0585" w14:textId="77777777" w:rsidR="005A0A42" w:rsidRDefault="005A0A42" w:rsidP="00AE03FA">
      <w:pPr>
        <w:spacing w:after="0"/>
      </w:pPr>
      <w:r>
        <w:continuationSeparator/>
      </w:r>
    </w:p>
    <w:p w14:paraId="6E29939C" w14:textId="77777777" w:rsidR="005A0A42" w:rsidRDefault="005A0A42"/>
  </w:endnote>
  <w:endnote w:type="continuationNotice" w:id="1">
    <w:p w14:paraId="370DB95F" w14:textId="77777777" w:rsidR="005A0A42" w:rsidRDefault="005A0A4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036B0696" w14:textId="77777777" w:rsidTr="005A0A4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7159219A" w14:textId="77777777" w:rsidR="00440B1F" w:rsidRPr="009E15D6" w:rsidRDefault="00440B1F" w:rsidP="005A0A4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7D4A87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3BE862DD" w14:textId="3464E939" w:rsidR="00CF34A7" w:rsidRPr="00440B1F" w:rsidRDefault="00440B1F" w:rsidP="00AC2016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62EF">
          <w:rPr>
            <w:b/>
          </w:rPr>
          <w:t>Summary of workshop – 6 July 2020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8D68A6" w14:paraId="76535BFE" w14:textId="77777777" w:rsidTr="005A0A4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D5921E" w14:textId="77777777" w:rsidR="008D68A6" w:rsidRPr="009E15D6" w:rsidRDefault="008D68A6" w:rsidP="005A0A4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7D4A87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76FD09F8" w14:textId="7313AAFB" w:rsidR="0064367E" w:rsidRPr="008D68A6" w:rsidRDefault="008D68A6" w:rsidP="00AC2016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81405734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62EF">
          <w:rPr>
            <w:b/>
          </w:rPr>
          <w:t>Summary of workshop – 6 July 2020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BF27B" w14:textId="77777777" w:rsidR="005A0A42" w:rsidRPr="00CF33F6" w:rsidRDefault="005A0A42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6B6238F7" w14:textId="77777777" w:rsidR="005A0A42" w:rsidRDefault="005A0A42" w:rsidP="00CF33F6">
      <w:pPr>
        <w:pStyle w:val="NoSpacing"/>
      </w:pPr>
    </w:p>
  </w:footnote>
  <w:footnote w:type="continuationSeparator" w:id="0">
    <w:p w14:paraId="00DCB8B0" w14:textId="77777777" w:rsidR="005A0A42" w:rsidRDefault="005A0A42" w:rsidP="00AE03FA">
      <w:pPr>
        <w:spacing w:after="0"/>
      </w:pPr>
      <w:r>
        <w:continuationSeparator/>
      </w:r>
    </w:p>
    <w:p w14:paraId="2EA5D9A8" w14:textId="77777777" w:rsidR="005A0A42" w:rsidRDefault="005A0A42"/>
  </w:footnote>
  <w:footnote w:type="continuationNotice" w:id="1">
    <w:p w14:paraId="13CDA885" w14:textId="77777777" w:rsidR="005A0A42" w:rsidRDefault="005A0A4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C1E72" w14:textId="77777777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0E88A" w14:textId="77777777" w:rsidR="0064367E" w:rsidRDefault="0064367E">
    <w:pPr>
      <w:pStyle w:val="Header"/>
    </w:pPr>
    <w:r>
      <w:rPr>
        <w:noProof/>
        <w:lang w:eastAsia="en-AU"/>
      </w:rPr>
      <w:drawing>
        <wp:anchor distT="0" distB="180340" distL="114300" distR="114300" simplePos="0" relativeHeight="251658240" behindDoc="0" locked="0" layoutInCell="1" allowOverlap="1" wp14:anchorId="60B91EA8" wp14:editId="38DA0E4A">
          <wp:simplePos x="0" y="0"/>
          <wp:positionH relativeFrom="column">
            <wp:posOffset>-4445</wp:posOffset>
          </wp:positionH>
          <wp:positionV relativeFrom="paragraph">
            <wp:posOffset>263525</wp:posOffset>
          </wp:positionV>
          <wp:extent cx="2653030" cy="82423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03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E64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18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859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7A7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A454D7"/>
    <w:multiLevelType w:val="multilevel"/>
    <w:tmpl w:val="6D9A2BC2"/>
    <w:numStyleLink w:val="NumberedHeadings"/>
  </w:abstractNum>
  <w:abstractNum w:abstractNumId="21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CB0425"/>
    <w:multiLevelType w:val="hybridMultilevel"/>
    <w:tmpl w:val="15B63F5A"/>
    <w:lvl w:ilvl="0" w:tplc="7D383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A8B0109"/>
    <w:multiLevelType w:val="multilevel"/>
    <w:tmpl w:val="3D66CBA2"/>
    <w:numStyleLink w:val="CustomNumberlist"/>
  </w:abstractNum>
  <w:abstractNum w:abstractNumId="25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05317"/>
    <w:multiLevelType w:val="multilevel"/>
    <w:tmpl w:val="3D66CBA2"/>
    <w:numStyleLink w:val="CustomNumberlist"/>
  </w:abstractNum>
  <w:abstractNum w:abstractNumId="28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21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7"/>
  </w:num>
  <w:num w:numId="16">
    <w:abstractNumId w:val="11"/>
  </w:num>
  <w:num w:numId="17">
    <w:abstractNumId w:val="23"/>
  </w:num>
  <w:num w:numId="18">
    <w:abstractNumId w:val="23"/>
  </w:num>
  <w:num w:numId="19">
    <w:abstractNumId w:val="18"/>
  </w:num>
  <w:num w:numId="20">
    <w:abstractNumId w:val="13"/>
  </w:num>
  <w:num w:numId="21">
    <w:abstractNumId w:val="25"/>
  </w:num>
  <w:num w:numId="22">
    <w:abstractNumId w:val="27"/>
  </w:num>
  <w:num w:numId="23">
    <w:abstractNumId w:val="12"/>
  </w:num>
  <w:num w:numId="24">
    <w:abstractNumId w:val="30"/>
  </w:num>
  <w:num w:numId="25">
    <w:abstractNumId w:val="26"/>
  </w:num>
  <w:num w:numId="26">
    <w:abstractNumId w:val="28"/>
  </w:num>
  <w:num w:numId="27">
    <w:abstractNumId w:val="15"/>
  </w:num>
  <w:num w:numId="28">
    <w:abstractNumId w:val="20"/>
  </w:num>
  <w:num w:numId="29">
    <w:abstractNumId w:val="19"/>
  </w:num>
  <w:num w:numId="30">
    <w:abstractNumId w:val="14"/>
  </w:num>
  <w:num w:numId="31">
    <w:abstractNumId w:val="24"/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3379"/>
    <w:rsid w:val="000046BD"/>
    <w:rsid w:val="000064E0"/>
    <w:rsid w:val="00015588"/>
    <w:rsid w:val="0001676A"/>
    <w:rsid w:val="0001759C"/>
    <w:rsid w:val="00044171"/>
    <w:rsid w:val="000518F3"/>
    <w:rsid w:val="000566E0"/>
    <w:rsid w:val="00062AE4"/>
    <w:rsid w:val="00066664"/>
    <w:rsid w:val="00067DD9"/>
    <w:rsid w:val="00075245"/>
    <w:rsid w:val="000A1292"/>
    <w:rsid w:val="000A3BFB"/>
    <w:rsid w:val="000A759D"/>
    <w:rsid w:val="000A7FD9"/>
    <w:rsid w:val="000D4547"/>
    <w:rsid w:val="00106608"/>
    <w:rsid w:val="001140AE"/>
    <w:rsid w:val="001161B4"/>
    <w:rsid w:val="001162EF"/>
    <w:rsid w:val="001409FB"/>
    <w:rsid w:val="00150052"/>
    <w:rsid w:val="00153081"/>
    <w:rsid w:val="00160F48"/>
    <w:rsid w:val="00184CEF"/>
    <w:rsid w:val="001869B0"/>
    <w:rsid w:val="00187ACF"/>
    <w:rsid w:val="001A4ACF"/>
    <w:rsid w:val="001C750A"/>
    <w:rsid w:val="001D07CD"/>
    <w:rsid w:val="001E3CE3"/>
    <w:rsid w:val="001F1780"/>
    <w:rsid w:val="001F3997"/>
    <w:rsid w:val="001F64A3"/>
    <w:rsid w:val="00204C88"/>
    <w:rsid w:val="002056BA"/>
    <w:rsid w:val="0022708E"/>
    <w:rsid w:val="00232581"/>
    <w:rsid w:val="00251145"/>
    <w:rsid w:val="002750C4"/>
    <w:rsid w:val="002966CE"/>
    <w:rsid w:val="002A059D"/>
    <w:rsid w:val="002C2ADF"/>
    <w:rsid w:val="002D3B02"/>
    <w:rsid w:val="002D682B"/>
    <w:rsid w:val="002E48AC"/>
    <w:rsid w:val="002F0799"/>
    <w:rsid w:val="003121F6"/>
    <w:rsid w:val="00317C67"/>
    <w:rsid w:val="003328C2"/>
    <w:rsid w:val="00333379"/>
    <w:rsid w:val="00344D56"/>
    <w:rsid w:val="00353663"/>
    <w:rsid w:val="00357B3F"/>
    <w:rsid w:val="00360763"/>
    <w:rsid w:val="00375CBF"/>
    <w:rsid w:val="00375EFC"/>
    <w:rsid w:val="003837CC"/>
    <w:rsid w:val="003904B9"/>
    <w:rsid w:val="00394187"/>
    <w:rsid w:val="00395CFE"/>
    <w:rsid w:val="003A16E1"/>
    <w:rsid w:val="003A2748"/>
    <w:rsid w:val="003A30F3"/>
    <w:rsid w:val="003B6A79"/>
    <w:rsid w:val="003C39F4"/>
    <w:rsid w:val="003C62B6"/>
    <w:rsid w:val="003F1961"/>
    <w:rsid w:val="003F66EC"/>
    <w:rsid w:val="004064CD"/>
    <w:rsid w:val="00412E8C"/>
    <w:rsid w:val="00414AB9"/>
    <w:rsid w:val="00426C63"/>
    <w:rsid w:val="0043066B"/>
    <w:rsid w:val="004309BF"/>
    <w:rsid w:val="00440B1F"/>
    <w:rsid w:val="00453AD0"/>
    <w:rsid w:val="004558CC"/>
    <w:rsid w:val="0046312A"/>
    <w:rsid w:val="00474670"/>
    <w:rsid w:val="00484F2D"/>
    <w:rsid w:val="004855CE"/>
    <w:rsid w:val="00495E2E"/>
    <w:rsid w:val="00496CF9"/>
    <w:rsid w:val="004A05CB"/>
    <w:rsid w:val="004B320A"/>
    <w:rsid w:val="004C1167"/>
    <w:rsid w:val="004C1A24"/>
    <w:rsid w:val="004D54DE"/>
    <w:rsid w:val="004E0FF2"/>
    <w:rsid w:val="004F537E"/>
    <w:rsid w:val="0050064B"/>
    <w:rsid w:val="005014C6"/>
    <w:rsid w:val="00507DBE"/>
    <w:rsid w:val="005376A0"/>
    <w:rsid w:val="00541F9A"/>
    <w:rsid w:val="00545E3C"/>
    <w:rsid w:val="0056203A"/>
    <w:rsid w:val="00563AD8"/>
    <w:rsid w:val="00564BE8"/>
    <w:rsid w:val="0056668F"/>
    <w:rsid w:val="00570E5B"/>
    <w:rsid w:val="005A0A42"/>
    <w:rsid w:val="005A1443"/>
    <w:rsid w:val="005A554B"/>
    <w:rsid w:val="005A7392"/>
    <w:rsid w:val="005C17B3"/>
    <w:rsid w:val="005C4630"/>
    <w:rsid w:val="005C6E04"/>
    <w:rsid w:val="005E2A78"/>
    <w:rsid w:val="005E2E03"/>
    <w:rsid w:val="005F29EA"/>
    <w:rsid w:val="005F3D90"/>
    <w:rsid w:val="005F5578"/>
    <w:rsid w:val="00615C49"/>
    <w:rsid w:val="00633068"/>
    <w:rsid w:val="0063494B"/>
    <w:rsid w:val="006415DC"/>
    <w:rsid w:val="0064367E"/>
    <w:rsid w:val="00666190"/>
    <w:rsid w:val="006817B0"/>
    <w:rsid w:val="00691FE0"/>
    <w:rsid w:val="006B5542"/>
    <w:rsid w:val="006C285C"/>
    <w:rsid w:val="006C4904"/>
    <w:rsid w:val="006D0A5E"/>
    <w:rsid w:val="006D4A2A"/>
    <w:rsid w:val="006D4CD9"/>
    <w:rsid w:val="006E6549"/>
    <w:rsid w:val="006E6B2B"/>
    <w:rsid w:val="006F29EA"/>
    <w:rsid w:val="00703C67"/>
    <w:rsid w:val="00707B2F"/>
    <w:rsid w:val="00710792"/>
    <w:rsid w:val="00711BA5"/>
    <w:rsid w:val="0071799F"/>
    <w:rsid w:val="00717CCA"/>
    <w:rsid w:val="007202C6"/>
    <w:rsid w:val="00740720"/>
    <w:rsid w:val="00747563"/>
    <w:rsid w:val="00750535"/>
    <w:rsid w:val="00754368"/>
    <w:rsid w:val="00757301"/>
    <w:rsid w:val="00764333"/>
    <w:rsid w:val="00772EB1"/>
    <w:rsid w:val="0077312D"/>
    <w:rsid w:val="00781227"/>
    <w:rsid w:val="00782E55"/>
    <w:rsid w:val="0078466D"/>
    <w:rsid w:val="00784DEB"/>
    <w:rsid w:val="00792B10"/>
    <w:rsid w:val="00796928"/>
    <w:rsid w:val="007A5734"/>
    <w:rsid w:val="007A6A5E"/>
    <w:rsid w:val="007B565F"/>
    <w:rsid w:val="007B6C8C"/>
    <w:rsid w:val="007C7E2D"/>
    <w:rsid w:val="007D495A"/>
    <w:rsid w:val="007D4A87"/>
    <w:rsid w:val="00814451"/>
    <w:rsid w:val="008261F1"/>
    <w:rsid w:val="00845820"/>
    <w:rsid w:val="00851E2D"/>
    <w:rsid w:val="00865ECE"/>
    <w:rsid w:val="00881E07"/>
    <w:rsid w:val="00882783"/>
    <w:rsid w:val="008A4374"/>
    <w:rsid w:val="008A7A8E"/>
    <w:rsid w:val="008B6874"/>
    <w:rsid w:val="008C1818"/>
    <w:rsid w:val="008D2C44"/>
    <w:rsid w:val="008D5E13"/>
    <w:rsid w:val="008D68A6"/>
    <w:rsid w:val="008F7087"/>
    <w:rsid w:val="009058B1"/>
    <w:rsid w:val="00916721"/>
    <w:rsid w:val="009230CE"/>
    <w:rsid w:val="009304A3"/>
    <w:rsid w:val="00931A2D"/>
    <w:rsid w:val="00935EDD"/>
    <w:rsid w:val="00943BDE"/>
    <w:rsid w:val="00986CF3"/>
    <w:rsid w:val="009A4DB9"/>
    <w:rsid w:val="009B3ECA"/>
    <w:rsid w:val="009B583F"/>
    <w:rsid w:val="009C3565"/>
    <w:rsid w:val="009D3743"/>
    <w:rsid w:val="009E15D6"/>
    <w:rsid w:val="009E2C7E"/>
    <w:rsid w:val="00A030DE"/>
    <w:rsid w:val="00A2711D"/>
    <w:rsid w:val="00A27C06"/>
    <w:rsid w:val="00A27D94"/>
    <w:rsid w:val="00A36050"/>
    <w:rsid w:val="00A37C6A"/>
    <w:rsid w:val="00A672AE"/>
    <w:rsid w:val="00A67345"/>
    <w:rsid w:val="00A67A25"/>
    <w:rsid w:val="00A74F07"/>
    <w:rsid w:val="00A90C3B"/>
    <w:rsid w:val="00A93CAF"/>
    <w:rsid w:val="00AA555B"/>
    <w:rsid w:val="00AA5609"/>
    <w:rsid w:val="00AA6BC5"/>
    <w:rsid w:val="00AB2DF2"/>
    <w:rsid w:val="00AC2016"/>
    <w:rsid w:val="00AD29CB"/>
    <w:rsid w:val="00AD2E14"/>
    <w:rsid w:val="00AE03FA"/>
    <w:rsid w:val="00AE0C8F"/>
    <w:rsid w:val="00AE2C4D"/>
    <w:rsid w:val="00AF63AC"/>
    <w:rsid w:val="00B027ED"/>
    <w:rsid w:val="00B04857"/>
    <w:rsid w:val="00B056C8"/>
    <w:rsid w:val="00B37A15"/>
    <w:rsid w:val="00B503C2"/>
    <w:rsid w:val="00B52780"/>
    <w:rsid w:val="00B52E6C"/>
    <w:rsid w:val="00B6173A"/>
    <w:rsid w:val="00B655D9"/>
    <w:rsid w:val="00B72AB0"/>
    <w:rsid w:val="00BC0E1F"/>
    <w:rsid w:val="00BC3E98"/>
    <w:rsid w:val="00BD19DB"/>
    <w:rsid w:val="00BD24AA"/>
    <w:rsid w:val="00BD2E91"/>
    <w:rsid w:val="00BD4C42"/>
    <w:rsid w:val="00BD6DDE"/>
    <w:rsid w:val="00BE1C8C"/>
    <w:rsid w:val="00C03B3C"/>
    <w:rsid w:val="00C10192"/>
    <w:rsid w:val="00C313B7"/>
    <w:rsid w:val="00C34EF4"/>
    <w:rsid w:val="00C36028"/>
    <w:rsid w:val="00C36E8A"/>
    <w:rsid w:val="00C41F42"/>
    <w:rsid w:val="00C45BF3"/>
    <w:rsid w:val="00C47364"/>
    <w:rsid w:val="00C51A36"/>
    <w:rsid w:val="00C54EEC"/>
    <w:rsid w:val="00C753B8"/>
    <w:rsid w:val="00C80CDA"/>
    <w:rsid w:val="00C848F1"/>
    <w:rsid w:val="00CA7DB7"/>
    <w:rsid w:val="00CB7FB8"/>
    <w:rsid w:val="00CC0750"/>
    <w:rsid w:val="00CE324D"/>
    <w:rsid w:val="00CF2B15"/>
    <w:rsid w:val="00CF33F6"/>
    <w:rsid w:val="00CF34A7"/>
    <w:rsid w:val="00D01570"/>
    <w:rsid w:val="00D02383"/>
    <w:rsid w:val="00D23A3D"/>
    <w:rsid w:val="00D30FA8"/>
    <w:rsid w:val="00D3670C"/>
    <w:rsid w:val="00D51A83"/>
    <w:rsid w:val="00D83C1F"/>
    <w:rsid w:val="00DA005C"/>
    <w:rsid w:val="00DA65A7"/>
    <w:rsid w:val="00DB79C6"/>
    <w:rsid w:val="00DC2B59"/>
    <w:rsid w:val="00DC3BE7"/>
    <w:rsid w:val="00E03B00"/>
    <w:rsid w:val="00E12B54"/>
    <w:rsid w:val="00E5390E"/>
    <w:rsid w:val="00E640D1"/>
    <w:rsid w:val="00E736EA"/>
    <w:rsid w:val="00E86A36"/>
    <w:rsid w:val="00E9393A"/>
    <w:rsid w:val="00E946DC"/>
    <w:rsid w:val="00E95D4A"/>
    <w:rsid w:val="00E96A82"/>
    <w:rsid w:val="00EA23C9"/>
    <w:rsid w:val="00EA47A3"/>
    <w:rsid w:val="00EB6E73"/>
    <w:rsid w:val="00EE33C3"/>
    <w:rsid w:val="00EE3779"/>
    <w:rsid w:val="00EE5935"/>
    <w:rsid w:val="00EE6EBB"/>
    <w:rsid w:val="00F1136A"/>
    <w:rsid w:val="00F274F6"/>
    <w:rsid w:val="00F666F0"/>
    <w:rsid w:val="00F81408"/>
    <w:rsid w:val="00F83596"/>
    <w:rsid w:val="00F83935"/>
    <w:rsid w:val="00F872C7"/>
    <w:rsid w:val="00F963FF"/>
    <w:rsid w:val="00FB2CF8"/>
    <w:rsid w:val="00FC5279"/>
    <w:rsid w:val="00FC6301"/>
    <w:rsid w:val="00FC6E2C"/>
    <w:rsid w:val="00FE077A"/>
    <w:rsid w:val="00FE58EF"/>
    <w:rsid w:val="00FF626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DA634"/>
  <w15:docId w15:val="{50A60EB6-676D-4622-9E00-16872484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87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9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59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1759C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01759C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7D4A8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C54EEC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32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01759C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qFormat/>
    <w:rsid w:val="007D4A8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7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7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numPr>
        <w:ilvl w:val="3"/>
        <w:numId w:val="30"/>
      </w:numPr>
      <w:spacing w:before="120" w:after="120" w:line="336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7D4A8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D4A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453AD0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7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-C-FP01\esc\Templates\ESC\1%20-%20External%20documents\Short%20document%20ORANGE.dotx" TargetMode="External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250F639BB274F929BB706D759C8E7" ma:contentTypeVersion="11" ma:contentTypeDescription="Create a new document." ma:contentTypeScope="" ma:versionID="9eeb4de04290fe59adf64c94b56a3a33">
  <xsd:schema xmlns:xsd="http://www.w3.org/2001/XMLSchema" xmlns:xs="http://www.w3.org/2001/XMLSchema" xmlns:p="http://schemas.microsoft.com/office/2006/metadata/properties" xmlns:ns3="39fa354a-849e-4653-abdc-3de09100e051" xmlns:ns4="691876d4-9857-4431-9b97-d20ff8b9317f" targetNamespace="http://schemas.microsoft.com/office/2006/metadata/properties" ma:root="true" ma:fieldsID="ed993eea50acf860b49ea2a3b19cb8da" ns3:_="" ns4:_="">
    <xsd:import namespace="39fa354a-849e-4653-abdc-3de09100e051"/>
    <xsd:import namespace="691876d4-9857-4431-9b97-d20ff8b931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354a-849e-4653-abdc-3de09100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76d4-9857-4431-9b97-d20ff8b93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3A302-5057-43A8-9B9F-D83057A67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a354a-849e-4653-abdc-3de09100e051"/>
    <ds:schemaRef ds:uri="691876d4-9857-4431-9b97-d20ff8b93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57918-0D83-4D95-81B6-C92C10D18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2410B3-77CF-42C0-8A1F-1671D46EC8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EAF0B4-1C09-4C48-A751-B18EF31E7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ORANGE.dotx</Template>
  <TotalTime>513</TotalTime>
  <Pages>1</Pages>
  <Words>837</Words>
  <Characters>4775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workshop – 6 July 2020</dc:title>
  <dc:subject/>
  <dc:creator>Matthew Giampiccolo (ESC)</dc:creator>
  <cp:keywords/>
  <dc:description/>
  <cp:lastModifiedBy>Aaron Yuen (ESC)</cp:lastModifiedBy>
  <cp:revision>60</cp:revision>
  <cp:lastPrinted>2018-01-08T17:54:00Z</cp:lastPrinted>
  <dcterms:created xsi:type="dcterms:W3CDTF">2020-07-06T22:54:00Z</dcterms:created>
  <dcterms:modified xsi:type="dcterms:W3CDTF">2020-07-07T23:11:00Z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0x0101008B2250F639BB274F929BB706D759C8E7</vt:lpwstr>
  </property>
</Properties>
</file>