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AC459" w14:textId="037D3594" w:rsidR="00874112" w:rsidRDefault="004A63CD" w:rsidP="00874112">
      <w:r>
        <w:t xml:space="preserve"> </w:t>
      </w:r>
    </w:p>
    <w:p w14:paraId="62EB32CB" w14:textId="77777777" w:rsidR="00874112" w:rsidRDefault="00874112" w:rsidP="00874112"/>
    <w:p w14:paraId="740872E1" w14:textId="77777777" w:rsidR="00874112" w:rsidRDefault="00874112" w:rsidP="00874112"/>
    <w:p w14:paraId="032C197A" w14:textId="77777777" w:rsidR="00874112" w:rsidRDefault="00874112" w:rsidP="00874112"/>
    <w:p w14:paraId="4DDA1AFC" w14:textId="5BFD4C98" w:rsidR="00874112" w:rsidRDefault="00E05400" w:rsidP="00E05400">
      <w:pPr>
        <w:tabs>
          <w:tab w:val="left" w:pos="7811"/>
        </w:tabs>
      </w:pPr>
      <w:r>
        <w:tab/>
      </w:r>
    </w:p>
    <w:p w14:paraId="434A2232" w14:textId="77777777" w:rsidR="00874112" w:rsidRDefault="00874112" w:rsidP="00874112"/>
    <w:p w14:paraId="0E0EB12F" w14:textId="77777777" w:rsidR="00874112" w:rsidRDefault="00874112" w:rsidP="00874112">
      <w:pPr>
        <w:tabs>
          <w:tab w:val="left" w:pos="4234"/>
        </w:tabs>
      </w:pPr>
      <w:r>
        <w:tab/>
      </w:r>
    </w:p>
    <w:p w14:paraId="64B00375" w14:textId="77777777" w:rsidR="00874112" w:rsidRDefault="00874112" w:rsidP="00874112"/>
    <w:p w14:paraId="4F817FDC" w14:textId="46422D4C" w:rsidR="00874112" w:rsidRPr="0063494B" w:rsidRDefault="00793D61" w:rsidP="00874112">
      <w:pPr>
        <w:pStyle w:val="Title"/>
        <w:jc w:val="center"/>
      </w:pPr>
      <w:sdt>
        <w:sdtPr>
          <w:alias w:val="Title"/>
          <w:tag w:val=""/>
          <w:id w:val="-1656833702"/>
          <w:placeholder>
            <w:docPart w:val="3FC9014C09A44F74A908F5AAF8CEBD29"/>
          </w:placeholder>
          <w:dataBinding w:prefixMappings="xmlns:ns0='http://purl.org/dc/elements/1.1/' xmlns:ns1='http://schemas.openxmlformats.org/package/2006/metadata/core-properties' " w:xpath="/ns1:coreProperties[1]/ns0:title[1]" w:storeItemID="{6C3C8BC8-F283-45AE-878A-BAB7291924A1}"/>
          <w:text/>
        </w:sdtPr>
        <w:sdtEndPr/>
        <w:sdtContent>
          <w:r w:rsidR="00AF018C">
            <w:t>Revoking the Electricity System Code</w:t>
          </w:r>
        </w:sdtContent>
      </w:sdt>
    </w:p>
    <w:sdt>
      <w:sdtPr>
        <w:alias w:val="Subtitle"/>
        <w:tag w:val=""/>
        <w:id w:val="1140151582"/>
        <w:placeholder>
          <w:docPart w:val="C4FCB4AD8F764B9FB8EE40CD44B90EAF"/>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6130B64" w14:textId="659ACC3A" w:rsidR="00874112" w:rsidRPr="0005511A" w:rsidRDefault="003A4385" w:rsidP="00874112">
          <w:pPr>
            <w:pStyle w:val="Subtitle"/>
            <w:jc w:val="center"/>
          </w:pPr>
          <w:r w:rsidRPr="0005511A">
            <w:t>Draft decision</w:t>
          </w:r>
        </w:p>
      </w:sdtContent>
    </w:sdt>
    <w:p w14:paraId="13A8C775" w14:textId="77777777" w:rsidR="00874112" w:rsidRDefault="00793D61" w:rsidP="00874112">
      <w:pPr>
        <w:pStyle w:val="Subtitle"/>
        <w:jc w:val="center"/>
      </w:pPr>
      <w:sdt>
        <w:sdtPr>
          <w:id w:val="1251166870"/>
          <w:placeholder>
            <w:docPart w:val="76F71BD6326F4A599695E6C70D43C040"/>
          </w:placeholder>
          <w:date w:fullDate="2023-09-28T00:00:00Z">
            <w:dateFormat w:val="d MMMM yyyy"/>
            <w:lid w:val="en-US"/>
            <w:storeMappedDataAs w:val="dateTime"/>
            <w:calendar w:val="gregorian"/>
          </w:date>
        </w:sdtPr>
        <w:sdtEndPr/>
        <w:sdtContent>
          <w:r w:rsidR="00874112" w:rsidRPr="003164D4">
            <w:rPr>
              <w:lang w:val="en-US"/>
            </w:rPr>
            <w:t>28 September 2023</w:t>
          </w:r>
        </w:sdtContent>
      </w:sdt>
    </w:p>
    <w:p w14:paraId="4CF89BF6" w14:textId="77777777" w:rsidR="00874112" w:rsidRDefault="00874112" w:rsidP="00874112"/>
    <w:p w14:paraId="7883F8A4" w14:textId="77777777" w:rsidR="00874112" w:rsidRDefault="00874112" w:rsidP="00874112">
      <w:r>
        <w:br w:type="page"/>
      </w:r>
    </w:p>
    <w:p w14:paraId="79E6A855" w14:textId="77777777" w:rsidR="00874112" w:rsidRDefault="00874112" w:rsidP="00874112"/>
    <w:p w14:paraId="20D4AF5B" w14:textId="77777777" w:rsidR="00874112" w:rsidRDefault="00874112" w:rsidP="00874112">
      <w:pPr>
        <w:rPr>
          <w:rFonts w:ascii="Tahoma" w:hAnsi="Tahoma" w:cs="Tahoma"/>
          <w:b/>
          <w:bCs/>
          <w:sz w:val="26"/>
          <w:szCs w:val="26"/>
        </w:rPr>
      </w:pPr>
    </w:p>
    <w:p w14:paraId="1A57EDE2" w14:textId="77777777" w:rsidR="00874112" w:rsidRPr="00933AB3" w:rsidRDefault="00874112" w:rsidP="00874112">
      <w:pPr>
        <w:rPr>
          <w:rFonts w:ascii="Tahoma" w:hAnsi="Tahoma" w:cs="Tahoma"/>
          <w:b/>
          <w:bCs/>
          <w:sz w:val="26"/>
          <w:szCs w:val="26"/>
        </w:rPr>
      </w:pPr>
      <w:r w:rsidRPr="00933AB3">
        <w:rPr>
          <w:rFonts w:ascii="Tahoma" w:hAnsi="Tahoma" w:cs="Tahoma"/>
          <w:b/>
          <w:bCs/>
          <w:sz w:val="26"/>
          <w:szCs w:val="26"/>
        </w:rPr>
        <w:t>Acknowledgement</w:t>
      </w:r>
    </w:p>
    <w:p w14:paraId="3A4DB6F1" w14:textId="77777777" w:rsidR="00874112" w:rsidRDefault="00874112" w:rsidP="00874112">
      <w:r>
        <w:t>We acknowledge the Traditional Owners of the lands and waterways on which we work and live.</w:t>
      </w:r>
    </w:p>
    <w:p w14:paraId="52700C19" w14:textId="77777777" w:rsidR="00874112" w:rsidRDefault="00874112" w:rsidP="00874112">
      <w:r>
        <w:t>We acknowledge all Aboriginal and Torres Strait Islander communities and pay our respects to Elders past and present.</w:t>
      </w:r>
    </w:p>
    <w:p w14:paraId="2F8CFF0A" w14:textId="77777777" w:rsidR="00874112" w:rsidRDefault="00874112" w:rsidP="00874112">
      <w:r>
        <w:t>As the First Peoples of this land, belonging to the world’s oldest living cultures, we recognise and value their knowledge, and ongoing role in shaping and enriching the story of Victoria.</w:t>
      </w:r>
    </w:p>
    <w:p w14:paraId="4F20E1F2" w14:textId="77777777" w:rsidR="00874112" w:rsidRDefault="00874112" w:rsidP="00874112">
      <w:pPr>
        <w:pStyle w:val="NoSpacing"/>
        <w:rPr>
          <w:b/>
        </w:rPr>
      </w:pPr>
    </w:p>
    <w:p w14:paraId="3B88ED69" w14:textId="77777777" w:rsidR="00874112" w:rsidRDefault="00874112" w:rsidP="00874112">
      <w:pPr>
        <w:spacing w:line="259" w:lineRule="auto"/>
        <w:rPr>
          <w:rStyle w:val="Strong"/>
        </w:rPr>
      </w:pPr>
    </w:p>
    <w:p w14:paraId="0F08AF96" w14:textId="77777777" w:rsidR="00874112" w:rsidRDefault="00874112" w:rsidP="00874112">
      <w:pPr>
        <w:spacing w:line="259" w:lineRule="auto"/>
        <w:rPr>
          <w:rStyle w:val="Strong"/>
        </w:rPr>
      </w:pPr>
    </w:p>
    <w:p w14:paraId="5B44CA2F" w14:textId="77777777" w:rsidR="00874112" w:rsidRDefault="00874112" w:rsidP="00874112">
      <w:pPr>
        <w:spacing w:line="259" w:lineRule="auto"/>
        <w:rPr>
          <w:rStyle w:val="Strong"/>
        </w:rPr>
      </w:pPr>
    </w:p>
    <w:p w14:paraId="790D4BDB" w14:textId="77777777" w:rsidR="00874112" w:rsidRPr="00F83935" w:rsidRDefault="00874112" w:rsidP="00874112">
      <w:pPr>
        <w:spacing w:line="259" w:lineRule="auto"/>
        <w:rPr>
          <w:rStyle w:val="Strong"/>
          <w:b w:val="0"/>
          <w:bCs w:val="0"/>
        </w:rPr>
      </w:pPr>
      <w:r w:rsidRPr="00710792">
        <w:rPr>
          <w:rStyle w:val="Strong"/>
        </w:rPr>
        <w:t>An appropriate citation for this paper is:</w:t>
      </w:r>
    </w:p>
    <w:p w14:paraId="0E240826" w14:textId="0FD301AD" w:rsidR="00874112" w:rsidRDefault="00874112" w:rsidP="00874112">
      <w:r w:rsidRPr="003164D4">
        <w:t xml:space="preserve">Essential Services Commission, </w:t>
      </w:r>
      <w:sdt>
        <w:sdtPr>
          <w:rPr>
            <w:i/>
            <w:iCs/>
          </w:rPr>
          <w:alias w:val="Title"/>
          <w:tag w:val=""/>
          <w:id w:val="1260560542"/>
          <w:placeholder>
            <w:docPart w:val="94B0C45718EF4FF89A4C5AFFD4883413"/>
          </w:placeholder>
          <w:dataBinding w:prefixMappings="xmlns:ns0='http://purl.org/dc/elements/1.1/' xmlns:ns1='http://schemas.openxmlformats.org/package/2006/metadata/core-properties' " w:xpath="/ns1:coreProperties[1]/ns0:title[1]" w:storeItemID="{6C3C8BC8-F283-45AE-878A-BAB7291924A1}"/>
          <w:text/>
        </w:sdtPr>
        <w:sdtEndPr/>
        <w:sdtContent>
          <w:r w:rsidR="0005511A" w:rsidRPr="003164D4">
            <w:rPr>
              <w:i/>
              <w:iCs/>
            </w:rPr>
            <w:t>Revoking the Electricity System Code</w:t>
          </w:r>
        </w:sdtContent>
      </w:sdt>
      <w:r w:rsidR="00B57C2E" w:rsidRPr="003164D4">
        <w:rPr>
          <w:i/>
          <w:iCs/>
        </w:rPr>
        <w:t>: Draft decision</w:t>
      </w:r>
      <w:r w:rsidR="00301952" w:rsidRPr="003164D4">
        <w:t>,</w:t>
      </w:r>
      <w:r w:rsidR="00684CAD" w:rsidRPr="003164D4">
        <w:t xml:space="preserve"> 28 </w:t>
      </w:r>
      <w:r w:rsidRPr="003164D4">
        <w:t>September 2023</w:t>
      </w:r>
      <w:r w:rsidRPr="003164D4">
        <w:rPr>
          <w:i/>
          <w:iCs/>
        </w:rPr>
        <w:t>.</w:t>
      </w:r>
    </w:p>
    <w:p w14:paraId="17594963" w14:textId="77777777" w:rsidR="00874112" w:rsidRDefault="00874112" w:rsidP="00874112">
      <w:pPr>
        <w:rPr>
          <w:rStyle w:val="Strong"/>
        </w:rPr>
      </w:pPr>
      <w:bookmarkStart w:id="1" w:name="_Toc480988876"/>
      <w:bookmarkStart w:id="2" w:name="_Toc481138188"/>
      <w:bookmarkStart w:id="3" w:name="_Toc481138396"/>
    </w:p>
    <w:bookmarkEnd w:id="1"/>
    <w:bookmarkEnd w:id="2"/>
    <w:bookmarkEnd w:id="3"/>
    <w:p w14:paraId="57611B8D" w14:textId="77777777" w:rsidR="00874112" w:rsidRDefault="00874112" w:rsidP="00874112">
      <w:r>
        <w:t xml:space="preserve">© Essential Services Commission, </w:t>
      </w:r>
      <w:sdt>
        <w:sdtPr>
          <w:alias w:val="Year"/>
          <w:tag w:val="Year"/>
          <w:id w:val="1606076632"/>
          <w:placeholder>
            <w:docPart w:val="FF3F06139E094923AB4DFB9B45D50B50"/>
          </w:placeholder>
          <w:dropDownList>
            <w:listItem w:value="Choose an item."/>
            <w:listItem w:displayText="2020" w:value="2020"/>
            <w:listItem w:displayText="2021" w:value="2021"/>
            <w:listItem w:displayText="2022" w:value="2022"/>
            <w:listItem w:displayText="2023" w:value="2023"/>
            <w:listItem w:displayText="2024" w:value="2024"/>
            <w:listItem w:displayText="2025" w:value="2025"/>
          </w:dropDownList>
        </w:sdtPr>
        <w:sdtEndPr/>
        <w:sdtContent>
          <w:r>
            <w:t>2023</w:t>
          </w:r>
        </w:sdtContent>
      </w:sdt>
    </w:p>
    <w:p w14:paraId="436AE017" w14:textId="77777777" w:rsidR="00874112" w:rsidRDefault="00874112" w:rsidP="00874112">
      <w:r w:rsidRPr="00F70F20">
        <w:rPr>
          <w:noProof/>
          <w:lang w:eastAsia="en-AU"/>
        </w:rPr>
        <w:drawing>
          <wp:inline distT="0" distB="0" distL="0" distR="0" wp14:anchorId="1AA59290" wp14:editId="5CF46B56">
            <wp:extent cx="1198800" cy="421200"/>
            <wp:effectExtent l="0" t="0" r="1905" b="0"/>
            <wp:docPr id="4" name="Picture 4" descr="untitl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untitled">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8800" cy="421200"/>
                    </a:xfrm>
                    <a:prstGeom prst="rect">
                      <a:avLst/>
                    </a:prstGeom>
                    <a:noFill/>
                  </pic:spPr>
                </pic:pic>
              </a:graphicData>
            </a:graphic>
          </wp:inline>
        </w:drawing>
      </w:r>
      <w:r>
        <w:t xml:space="preserve"> </w:t>
      </w:r>
    </w:p>
    <w:p w14:paraId="7623B376" w14:textId="7F32A927" w:rsidR="00874112" w:rsidRDefault="00874112" w:rsidP="00874112">
      <w:r>
        <w:t xml:space="preserve">This work, </w:t>
      </w:r>
      <w:sdt>
        <w:sdtPr>
          <w:rPr>
            <w:i/>
            <w:iCs/>
          </w:rPr>
          <w:alias w:val="Title"/>
          <w:tag w:val=""/>
          <w:id w:val="1731569904"/>
          <w:placeholder>
            <w:docPart w:val="ED8C9E981FDB402797CDF431405C56A1"/>
          </w:placeholder>
          <w:dataBinding w:prefixMappings="xmlns:ns0='http://purl.org/dc/elements/1.1/' xmlns:ns1='http://schemas.openxmlformats.org/package/2006/metadata/core-properties' " w:xpath="/ns1:coreProperties[1]/ns0:title[1]" w:storeItemID="{6C3C8BC8-F283-45AE-878A-BAB7291924A1}"/>
          <w:text/>
        </w:sdtPr>
        <w:sdtEndPr/>
        <w:sdtContent>
          <w:r w:rsidR="0005511A">
            <w:rPr>
              <w:i/>
              <w:iCs/>
            </w:rPr>
            <w:t>Revoking the Electricity System Code</w:t>
          </w:r>
        </w:sdtContent>
      </w:sdt>
      <w:r w:rsidR="00B57C2E">
        <w:rPr>
          <w:i/>
          <w:iCs/>
        </w:rPr>
        <w:t>: Draft decision</w:t>
      </w:r>
      <w:r>
        <w:t>, is licensed under a Creative Commons Attribution 4.0 licence [</w:t>
      </w:r>
      <w:hyperlink r:id="rId10" w:history="1">
        <w:r w:rsidRPr="00A9633F">
          <w:rPr>
            <w:rStyle w:val="Hyperlink"/>
          </w:rPr>
          <w:t>creativecommons.org/licenses/by/4.0</w:t>
        </w:r>
      </w:hyperlink>
      <w:r>
        <w:t>]. You are free to re-use the work under that licence, on the condition that you credit the Essential Services Commission as author, indicate if changes were made and comply with the other licence terms.</w:t>
      </w:r>
    </w:p>
    <w:p w14:paraId="52A89F4A" w14:textId="77777777" w:rsidR="00874112" w:rsidRDefault="00874112" w:rsidP="00874112">
      <w:r>
        <w:t>The licence does not apply to any brand logo, images or photographs within the publication.</w:t>
      </w:r>
    </w:p>
    <w:p w14:paraId="29F3C99A" w14:textId="77777777" w:rsidR="00874112" w:rsidRDefault="00874112" w:rsidP="00874112">
      <w:pPr>
        <w:spacing w:before="0" w:line="259" w:lineRule="auto"/>
      </w:pPr>
      <w:r>
        <w:br w:type="page"/>
      </w:r>
    </w:p>
    <w:sdt>
      <w:sdtPr>
        <w:rPr>
          <w:rFonts w:asciiTheme="minorHAnsi" w:eastAsiaTheme="minorHAnsi" w:hAnsiTheme="minorHAnsi" w:cstheme="minorBidi"/>
          <w:color w:val="auto"/>
          <w:sz w:val="22"/>
          <w:szCs w:val="22"/>
          <w:lang w:val="en-AU"/>
        </w:rPr>
        <w:id w:val="-1740238428"/>
        <w:docPartObj>
          <w:docPartGallery w:val="Table of Contents"/>
          <w:docPartUnique/>
        </w:docPartObj>
      </w:sdtPr>
      <w:sdtEndPr>
        <w:rPr>
          <w:b/>
          <w:bCs/>
          <w:noProof/>
        </w:rPr>
      </w:sdtEndPr>
      <w:sdtContent>
        <w:p w14:paraId="0889EC1F" w14:textId="77777777" w:rsidR="00874112" w:rsidRDefault="00874112" w:rsidP="00874112">
          <w:pPr>
            <w:pStyle w:val="TOCHeading"/>
          </w:pPr>
          <w:r>
            <w:t>Contents</w:t>
          </w:r>
        </w:p>
        <w:p w14:paraId="14D59F35" w14:textId="4221B1D9" w:rsidR="00D45E4E" w:rsidRDefault="00874112">
          <w:pPr>
            <w:pStyle w:val="TOC1"/>
            <w:rPr>
              <w:rFonts w:eastAsiaTheme="minorEastAsia"/>
              <w:b w:val="0"/>
              <w:noProof/>
              <w:kern w:val="2"/>
              <w:lang w:eastAsia="en-AU"/>
              <w14:ligatures w14:val="standardContextual"/>
            </w:rPr>
          </w:pPr>
          <w:r>
            <w:fldChar w:fldCharType="begin"/>
          </w:r>
          <w:r>
            <w:instrText xml:space="preserve"> TOC \o "1-3" \h \z \u </w:instrText>
          </w:r>
          <w:r>
            <w:fldChar w:fldCharType="separate"/>
          </w:r>
          <w:hyperlink w:anchor="_Toc146277416" w:history="1">
            <w:r w:rsidR="00D45E4E" w:rsidRPr="008C4692">
              <w:rPr>
                <w:rStyle w:val="Hyperlink"/>
                <w:noProof/>
              </w:rPr>
              <w:t>Summary</w:t>
            </w:r>
            <w:r w:rsidR="00D45E4E">
              <w:rPr>
                <w:noProof/>
                <w:webHidden/>
              </w:rPr>
              <w:tab/>
            </w:r>
            <w:r w:rsidR="00D45E4E">
              <w:rPr>
                <w:noProof/>
                <w:webHidden/>
              </w:rPr>
              <w:fldChar w:fldCharType="begin"/>
            </w:r>
            <w:r w:rsidR="00D45E4E">
              <w:rPr>
                <w:noProof/>
                <w:webHidden/>
              </w:rPr>
              <w:instrText xml:space="preserve"> PAGEREF _Toc146277416 \h </w:instrText>
            </w:r>
            <w:r w:rsidR="00D45E4E">
              <w:rPr>
                <w:noProof/>
                <w:webHidden/>
              </w:rPr>
            </w:r>
            <w:r w:rsidR="00D45E4E">
              <w:rPr>
                <w:noProof/>
                <w:webHidden/>
              </w:rPr>
              <w:fldChar w:fldCharType="separate"/>
            </w:r>
            <w:r w:rsidR="005A700C">
              <w:rPr>
                <w:noProof/>
                <w:webHidden/>
              </w:rPr>
              <w:t>3</w:t>
            </w:r>
            <w:r w:rsidR="00D45E4E">
              <w:rPr>
                <w:noProof/>
                <w:webHidden/>
              </w:rPr>
              <w:fldChar w:fldCharType="end"/>
            </w:r>
          </w:hyperlink>
        </w:p>
        <w:p w14:paraId="62497571" w14:textId="54ADC971" w:rsidR="00D45E4E" w:rsidRDefault="00793D61">
          <w:pPr>
            <w:pStyle w:val="TOC2"/>
            <w:rPr>
              <w:rFonts w:eastAsiaTheme="minorEastAsia"/>
              <w:kern w:val="2"/>
              <w:lang w:eastAsia="en-AU"/>
              <w14:ligatures w14:val="standardContextual"/>
            </w:rPr>
          </w:pPr>
          <w:hyperlink w:anchor="_Toc146277417" w:history="1">
            <w:r w:rsidR="00D45E4E" w:rsidRPr="008C4692">
              <w:rPr>
                <w:rStyle w:val="Hyperlink"/>
              </w:rPr>
              <w:t>Indicative timelines</w:t>
            </w:r>
            <w:r w:rsidR="00D45E4E">
              <w:rPr>
                <w:webHidden/>
              </w:rPr>
              <w:tab/>
            </w:r>
            <w:r w:rsidR="00D45E4E">
              <w:rPr>
                <w:webHidden/>
              </w:rPr>
              <w:fldChar w:fldCharType="begin"/>
            </w:r>
            <w:r w:rsidR="00D45E4E">
              <w:rPr>
                <w:webHidden/>
              </w:rPr>
              <w:instrText xml:space="preserve"> PAGEREF _Toc146277417 \h </w:instrText>
            </w:r>
            <w:r w:rsidR="00D45E4E">
              <w:rPr>
                <w:webHidden/>
              </w:rPr>
            </w:r>
            <w:r w:rsidR="00D45E4E">
              <w:rPr>
                <w:webHidden/>
              </w:rPr>
              <w:fldChar w:fldCharType="separate"/>
            </w:r>
            <w:r w:rsidR="005A700C">
              <w:rPr>
                <w:webHidden/>
              </w:rPr>
              <w:t>4</w:t>
            </w:r>
            <w:r w:rsidR="00D45E4E">
              <w:rPr>
                <w:webHidden/>
              </w:rPr>
              <w:fldChar w:fldCharType="end"/>
            </w:r>
          </w:hyperlink>
        </w:p>
        <w:p w14:paraId="372B4AF1" w14:textId="24CCEFDE" w:rsidR="00D45E4E" w:rsidRDefault="00793D61">
          <w:pPr>
            <w:pStyle w:val="TOC2"/>
            <w:rPr>
              <w:rFonts w:eastAsiaTheme="minorEastAsia"/>
              <w:kern w:val="2"/>
              <w:lang w:eastAsia="en-AU"/>
              <w14:ligatures w14:val="standardContextual"/>
            </w:rPr>
          </w:pPr>
          <w:hyperlink w:anchor="_Toc146277418" w:history="1">
            <w:r w:rsidR="00D45E4E" w:rsidRPr="008C4692">
              <w:rPr>
                <w:rStyle w:val="Hyperlink"/>
              </w:rPr>
              <w:t>Questions for stakeholders</w:t>
            </w:r>
            <w:r w:rsidR="00D45E4E">
              <w:rPr>
                <w:webHidden/>
              </w:rPr>
              <w:tab/>
            </w:r>
            <w:r w:rsidR="00D45E4E">
              <w:rPr>
                <w:webHidden/>
              </w:rPr>
              <w:fldChar w:fldCharType="begin"/>
            </w:r>
            <w:r w:rsidR="00D45E4E">
              <w:rPr>
                <w:webHidden/>
              </w:rPr>
              <w:instrText xml:space="preserve"> PAGEREF _Toc146277418 \h </w:instrText>
            </w:r>
            <w:r w:rsidR="00D45E4E">
              <w:rPr>
                <w:webHidden/>
              </w:rPr>
            </w:r>
            <w:r w:rsidR="00D45E4E">
              <w:rPr>
                <w:webHidden/>
              </w:rPr>
              <w:fldChar w:fldCharType="separate"/>
            </w:r>
            <w:r w:rsidR="005A700C">
              <w:rPr>
                <w:webHidden/>
              </w:rPr>
              <w:t>4</w:t>
            </w:r>
            <w:r w:rsidR="00D45E4E">
              <w:rPr>
                <w:webHidden/>
              </w:rPr>
              <w:fldChar w:fldCharType="end"/>
            </w:r>
          </w:hyperlink>
        </w:p>
        <w:p w14:paraId="12E6BFB1" w14:textId="541F8C0F" w:rsidR="00D45E4E" w:rsidRDefault="00793D61">
          <w:pPr>
            <w:pStyle w:val="TOC2"/>
            <w:rPr>
              <w:rFonts w:eastAsiaTheme="minorEastAsia"/>
              <w:kern w:val="2"/>
              <w:lang w:eastAsia="en-AU"/>
              <w14:ligatures w14:val="standardContextual"/>
            </w:rPr>
          </w:pPr>
          <w:hyperlink w:anchor="_Toc146277419" w:history="1">
            <w:r w:rsidR="00D45E4E" w:rsidRPr="008C4692">
              <w:rPr>
                <w:rStyle w:val="Hyperlink"/>
              </w:rPr>
              <w:t>How to give us your feedback</w:t>
            </w:r>
            <w:r w:rsidR="00D45E4E">
              <w:rPr>
                <w:webHidden/>
              </w:rPr>
              <w:tab/>
            </w:r>
            <w:r w:rsidR="00D45E4E">
              <w:rPr>
                <w:webHidden/>
              </w:rPr>
              <w:fldChar w:fldCharType="begin"/>
            </w:r>
            <w:r w:rsidR="00D45E4E">
              <w:rPr>
                <w:webHidden/>
              </w:rPr>
              <w:instrText xml:space="preserve"> PAGEREF _Toc146277419 \h </w:instrText>
            </w:r>
            <w:r w:rsidR="00D45E4E">
              <w:rPr>
                <w:webHidden/>
              </w:rPr>
            </w:r>
            <w:r w:rsidR="00D45E4E">
              <w:rPr>
                <w:webHidden/>
              </w:rPr>
              <w:fldChar w:fldCharType="separate"/>
            </w:r>
            <w:r w:rsidR="005A700C">
              <w:rPr>
                <w:webHidden/>
              </w:rPr>
              <w:t>4</w:t>
            </w:r>
            <w:r w:rsidR="00D45E4E">
              <w:rPr>
                <w:webHidden/>
              </w:rPr>
              <w:fldChar w:fldCharType="end"/>
            </w:r>
          </w:hyperlink>
        </w:p>
        <w:p w14:paraId="3954AF5C" w14:textId="77F50EDB" w:rsidR="00D45E4E" w:rsidRDefault="00793D61">
          <w:pPr>
            <w:pStyle w:val="TOC1"/>
            <w:rPr>
              <w:rFonts w:eastAsiaTheme="minorEastAsia"/>
              <w:b w:val="0"/>
              <w:noProof/>
              <w:kern w:val="2"/>
              <w:lang w:eastAsia="en-AU"/>
              <w14:ligatures w14:val="standardContextual"/>
            </w:rPr>
          </w:pPr>
          <w:hyperlink w:anchor="_Toc146277420" w:history="1">
            <w:r w:rsidR="00D45E4E" w:rsidRPr="008C4692">
              <w:rPr>
                <w:rStyle w:val="Hyperlink"/>
                <w:noProof/>
              </w:rPr>
              <w:t>Introduction</w:t>
            </w:r>
            <w:r w:rsidR="00D45E4E">
              <w:rPr>
                <w:noProof/>
                <w:webHidden/>
              </w:rPr>
              <w:tab/>
            </w:r>
            <w:r w:rsidR="00D45E4E">
              <w:rPr>
                <w:noProof/>
                <w:webHidden/>
              </w:rPr>
              <w:fldChar w:fldCharType="begin"/>
            </w:r>
            <w:r w:rsidR="00D45E4E">
              <w:rPr>
                <w:noProof/>
                <w:webHidden/>
              </w:rPr>
              <w:instrText xml:space="preserve"> PAGEREF _Toc146277420 \h </w:instrText>
            </w:r>
            <w:r w:rsidR="00D45E4E">
              <w:rPr>
                <w:noProof/>
                <w:webHidden/>
              </w:rPr>
            </w:r>
            <w:r w:rsidR="00D45E4E">
              <w:rPr>
                <w:noProof/>
                <w:webHidden/>
              </w:rPr>
              <w:fldChar w:fldCharType="separate"/>
            </w:r>
            <w:r w:rsidR="005A700C">
              <w:rPr>
                <w:noProof/>
                <w:webHidden/>
              </w:rPr>
              <w:t>6</w:t>
            </w:r>
            <w:r w:rsidR="00D45E4E">
              <w:rPr>
                <w:noProof/>
                <w:webHidden/>
              </w:rPr>
              <w:fldChar w:fldCharType="end"/>
            </w:r>
          </w:hyperlink>
        </w:p>
        <w:p w14:paraId="00D82FE5" w14:textId="5114FDBB" w:rsidR="00D45E4E" w:rsidRDefault="00793D61">
          <w:pPr>
            <w:pStyle w:val="TOC2"/>
            <w:rPr>
              <w:rFonts w:eastAsiaTheme="minorEastAsia"/>
              <w:kern w:val="2"/>
              <w:lang w:eastAsia="en-AU"/>
              <w14:ligatures w14:val="standardContextual"/>
            </w:rPr>
          </w:pPr>
          <w:hyperlink w:anchor="_Toc146277421" w:history="1">
            <w:r w:rsidR="00D45E4E" w:rsidRPr="008C4692">
              <w:rPr>
                <w:rStyle w:val="Hyperlink"/>
              </w:rPr>
              <w:t>Background</w:t>
            </w:r>
            <w:r w:rsidR="00D45E4E">
              <w:rPr>
                <w:webHidden/>
              </w:rPr>
              <w:tab/>
            </w:r>
            <w:r w:rsidR="00D45E4E">
              <w:rPr>
                <w:webHidden/>
              </w:rPr>
              <w:fldChar w:fldCharType="begin"/>
            </w:r>
            <w:r w:rsidR="00D45E4E">
              <w:rPr>
                <w:webHidden/>
              </w:rPr>
              <w:instrText xml:space="preserve"> PAGEREF _Toc146277421 \h </w:instrText>
            </w:r>
            <w:r w:rsidR="00D45E4E">
              <w:rPr>
                <w:webHidden/>
              </w:rPr>
            </w:r>
            <w:r w:rsidR="00D45E4E">
              <w:rPr>
                <w:webHidden/>
              </w:rPr>
              <w:fldChar w:fldCharType="separate"/>
            </w:r>
            <w:r w:rsidR="005A700C">
              <w:rPr>
                <w:webHidden/>
              </w:rPr>
              <w:t>6</w:t>
            </w:r>
            <w:r w:rsidR="00D45E4E">
              <w:rPr>
                <w:webHidden/>
              </w:rPr>
              <w:fldChar w:fldCharType="end"/>
            </w:r>
          </w:hyperlink>
        </w:p>
        <w:p w14:paraId="00B22502" w14:textId="77A8AB58" w:rsidR="00D45E4E" w:rsidRDefault="00793D61">
          <w:pPr>
            <w:pStyle w:val="TOC2"/>
            <w:rPr>
              <w:rFonts w:eastAsiaTheme="minorEastAsia"/>
              <w:kern w:val="2"/>
              <w:lang w:eastAsia="en-AU"/>
              <w14:ligatures w14:val="standardContextual"/>
            </w:rPr>
          </w:pPr>
          <w:hyperlink w:anchor="_Toc146277422" w:history="1">
            <w:r w:rsidR="00D45E4E" w:rsidRPr="008C4692">
              <w:rPr>
                <w:rStyle w:val="Hyperlink"/>
              </w:rPr>
              <w:t>The Electricity System Code</w:t>
            </w:r>
            <w:r w:rsidR="00D45E4E">
              <w:rPr>
                <w:webHidden/>
              </w:rPr>
              <w:tab/>
            </w:r>
            <w:r w:rsidR="00D45E4E">
              <w:rPr>
                <w:webHidden/>
              </w:rPr>
              <w:fldChar w:fldCharType="begin"/>
            </w:r>
            <w:r w:rsidR="00D45E4E">
              <w:rPr>
                <w:webHidden/>
              </w:rPr>
              <w:instrText xml:space="preserve"> PAGEREF _Toc146277422 \h </w:instrText>
            </w:r>
            <w:r w:rsidR="00D45E4E">
              <w:rPr>
                <w:webHidden/>
              </w:rPr>
            </w:r>
            <w:r w:rsidR="00D45E4E">
              <w:rPr>
                <w:webHidden/>
              </w:rPr>
              <w:fldChar w:fldCharType="separate"/>
            </w:r>
            <w:r w:rsidR="005A700C">
              <w:rPr>
                <w:webHidden/>
              </w:rPr>
              <w:t>6</w:t>
            </w:r>
            <w:r w:rsidR="00D45E4E">
              <w:rPr>
                <w:webHidden/>
              </w:rPr>
              <w:fldChar w:fldCharType="end"/>
            </w:r>
          </w:hyperlink>
        </w:p>
        <w:p w14:paraId="4D4275C6" w14:textId="666F70A0" w:rsidR="00D45E4E" w:rsidRDefault="00793D61">
          <w:pPr>
            <w:pStyle w:val="TOC2"/>
            <w:rPr>
              <w:rFonts w:eastAsiaTheme="minorEastAsia"/>
              <w:kern w:val="2"/>
              <w:lang w:eastAsia="en-AU"/>
              <w14:ligatures w14:val="standardContextual"/>
            </w:rPr>
          </w:pPr>
          <w:hyperlink w:anchor="_Toc146277423" w:history="1">
            <w:r w:rsidR="00D45E4E" w:rsidRPr="008C4692">
              <w:rPr>
                <w:rStyle w:val="Hyperlink"/>
              </w:rPr>
              <w:t>We are seeking feedback on whether parts of the code may need to be retained</w:t>
            </w:r>
            <w:r w:rsidR="00D45E4E">
              <w:rPr>
                <w:webHidden/>
              </w:rPr>
              <w:tab/>
            </w:r>
            <w:r w:rsidR="00D45E4E">
              <w:rPr>
                <w:webHidden/>
              </w:rPr>
              <w:fldChar w:fldCharType="begin"/>
            </w:r>
            <w:r w:rsidR="00D45E4E">
              <w:rPr>
                <w:webHidden/>
              </w:rPr>
              <w:instrText xml:space="preserve"> PAGEREF _Toc146277423 \h </w:instrText>
            </w:r>
            <w:r w:rsidR="00D45E4E">
              <w:rPr>
                <w:webHidden/>
              </w:rPr>
            </w:r>
            <w:r w:rsidR="00D45E4E">
              <w:rPr>
                <w:webHidden/>
              </w:rPr>
              <w:fldChar w:fldCharType="separate"/>
            </w:r>
            <w:r w:rsidR="005A700C">
              <w:rPr>
                <w:webHidden/>
              </w:rPr>
              <w:t>7</w:t>
            </w:r>
            <w:r w:rsidR="00D45E4E">
              <w:rPr>
                <w:webHidden/>
              </w:rPr>
              <w:fldChar w:fldCharType="end"/>
            </w:r>
          </w:hyperlink>
        </w:p>
        <w:p w14:paraId="09AD0D2D" w14:textId="37D04A51" w:rsidR="00D45E4E" w:rsidRDefault="00793D61">
          <w:pPr>
            <w:pStyle w:val="TOC1"/>
            <w:rPr>
              <w:rFonts w:eastAsiaTheme="minorEastAsia"/>
              <w:b w:val="0"/>
              <w:noProof/>
              <w:kern w:val="2"/>
              <w:lang w:eastAsia="en-AU"/>
              <w14:ligatures w14:val="standardContextual"/>
            </w:rPr>
          </w:pPr>
          <w:hyperlink w:anchor="_Toc146277424" w:history="1">
            <w:r w:rsidR="00D45E4E" w:rsidRPr="008C4692">
              <w:rPr>
                <w:rStyle w:val="Hyperlink"/>
                <w:noProof/>
              </w:rPr>
              <w:t>Draft decision</w:t>
            </w:r>
            <w:r w:rsidR="00D45E4E">
              <w:rPr>
                <w:noProof/>
                <w:webHidden/>
              </w:rPr>
              <w:tab/>
            </w:r>
            <w:r w:rsidR="00D45E4E">
              <w:rPr>
                <w:noProof/>
                <w:webHidden/>
              </w:rPr>
              <w:fldChar w:fldCharType="begin"/>
            </w:r>
            <w:r w:rsidR="00D45E4E">
              <w:rPr>
                <w:noProof/>
                <w:webHidden/>
              </w:rPr>
              <w:instrText xml:space="preserve"> PAGEREF _Toc146277424 \h </w:instrText>
            </w:r>
            <w:r w:rsidR="00D45E4E">
              <w:rPr>
                <w:noProof/>
                <w:webHidden/>
              </w:rPr>
            </w:r>
            <w:r w:rsidR="00D45E4E">
              <w:rPr>
                <w:noProof/>
                <w:webHidden/>
              </w:rPr>
              <w:fldChar w:fldCharType="separate"/>
            </w:r>
            <w:r w:rsidR="005A700C">
              <w:rPr>
                <w:noProof/>
                <w:webHidden/>
              </w:rPr>
              <w:t>8</w:t>
            </w:r>
            <w:r w:rsidR="00D45E4E">
              <w:rPr>
                <w:noProof/>
                <w:webHidden/>
              </w:rPr>
              <w:fldChar w:fldCharType="end"/>
            </w:r>
          </w:hyperlink>
        </w:p>
        <w:p w14:paraId="4EDF3337" w14:textId="7871DF09" w:rsidR="00D45E4E" w:rsidRDefault="00793D61">
          <w:pPr>
            <w:pStyle w:val="TOC2"/>
            <w:rPr>
              <w:rFonts w:eastAsiaTheme="minorEastAsia"/>
              <w:kern w:val="2"/>
              <w:lang w:eastAsia="en-AU"/>
              <w14:ligatures w14:val="standardContextual"/>
            </w:rPr>
          </w:pPr>
          <w:hyperlink w:anchor="_Toc146277425" w:history="1">
            <w:r w:rsidR="00D45E4E" w:rsidRPr="008C4692">
              <w:rPr>
                <w:rStyle w:val="Hyperlink"/>
              </w:rPr>
              <w:t>Revocation of the Electricity System Code</w:t>
            </w:r>
            <w:r w:rsidR="00D45E4E">
              <w:rPr>
                <w:webHidden/>
              </w:rPr>
              <w:tab/>
            </w:r>
            <w:r w:rsidR="00D45E4E">
              <w:rPr>
                <w:webHidden/>
              </w:rPr>
              <w:fldChar w:fldCharType="begin"/>
            </w:r>
            <w:r w:rsidR="00D45E4E">
              <w:rPr>
                <w:webHidden/>
              </w:rPr>
              <w:instrText xml:space="preserve"> PAGEREF _Toc146277425 \h </w:instrText>
            </w:r>
            <w:r w:rsidR="00D45E4E">
              <w:rPr>
                <w:webHidden/>
              </w:rPr>
            </w:r>
            <w:r w:rsidR="00D45E4E">
              <w:rPr>
                <w:webHidden/>
              </w:rPr>
              <w:fldChar w:fldCharType="separate"/>
            </w:r>
            <w:r w:rsidR="005A700C">
              <w:rPr>
                <w:webHidden/>
              </w:rPr>
              <w:t>8</w:t>
            </w:r>
            <w:r w:rsidR="00D45E4E">
              <w:rPr>
                <w:webHidden/>
              </w:rPr>
              <w:fldChar w:fldCharType="end"/>
            </w:r>
          </w:hyperlink>
        </w:p>
        <w:p w14:paraId="63BCA3D6" w14:textId="13011204" w:rsidR="00D45E4E" w:rsidRDefault="00793D61">
          <w:pPr>
            <w:pStyle w:val="TOC2"/>
            <w:rPr>
              <w:rFonts w:eastAsiaTheme="minorEastAsia"/>
              <w:kern w:val="2"/>
              <w:lang w:eastAsia="en-AU"/>
              <w14:ligatures w14:val="standardContextual"/>
            </w:rPr>
          </w:pPr>
          <w:hyperlink w:anchor="_Toc146277426" w:history="1">
            <w:r w:rsidR="00D45E4E" w:rsidRPr="008C4692">
              <w:rPr>
                <w:rStyle w:val="Hyperlink"/>
              </w:rPr>
              <w:t>Stakeholder interest in retaining certain provisions</w:t>
            </w:r>
            <w:r w:rsidR="00D45E4E">
              <w:rPr>
                <w:webHidden/>
              </w:rPr>
              <w:tab/>
            </w:r>
            <w:r w:rsidR="00D45E4E">
              <w:rPr>
                <w:webHidden/>
              </w:rPr>
              <w:fldChar w:fldCharType="begin"/>
            </w:r>
            <w:r w:rsidR="00D45E4E">
              <w:rPr>
                <w:webHidden/>
              </w:rPr>
              <w:instrText xml:space="preserve"> PAGEREF _Toc146277426 \h </w:instrText>
            </w:r>
            <w:r w:rsidR="00D45E4E">
              <w:rPr>
                <w:webHidden/>
              </w:rPr>
            </w:r>
            <w:r w:rsidR="00D45E4E">
              <w:rPr>
                <w:webHidden/>
              </w:rPr>
              <w:fldChar w:fldCharType="separate"/>
            </w:r>
            <w:r w:rsidR="005A700C">
              <w:rPr>
                <w:webHidden/>
              </w:rPr>
              <w:t>8</w:t>
            </w:r>
            <w:r w:rsidR="00D45E4E">
              <w:rPr>
                <w:webHidden/>
              </w:rPr>
              <w:fldChar w:fldCharType="end"/>
            </w:r>
          </w:hyperlink>
        </w:p>
        <w:p w14:paraId="56E6474C" w14:textId="0F4B3928" w:rsidR="00D45E4E" w:rsidRDefault="00793D61">
          <w:pPr>
            <w:pStyle w:val="TOC3"/>
            <w:rPr>
              <w:rFonts w:eastAsiaTheme="minorEastAsia"/>
              <w:kern w:val="2"/>
              <w:lang w:eastAsia="en-AU"/>
              <w14:ligatures w14:val="standardContextual"/>
            </w:rPr>
          </w:pPr>
          <w:hyperlink w:anchor="_Toc146277427" w:history="1">
            <w:r w:rsidR="00D45E4E" w:rsidRPr="008C4692">
              <w:rPr>
                <w:rStyle w:val="Hyperlink"/>
              </w:rPr>
              <w:t>Clause 100.3 – High Voltage (HV) protection</w:t>
            </w:r>
            <w:r w:rsidR="00D45E4E">
              <w:rPr>
                <w:webHidden/>
              </w:rPr>
              <w:tab/>
            </w:r>
            <w:r w:rsidR="00D45E4E">
              <w:rPr>
                <w:webHidden/>
              </w:rPr>
              <w:fldChar w:fldCharType="begin"/>
            </w:r>
            <w:r w:rsidR="00D45E4E">
              <w:rPr>
                <w:webHidden/>
              </w:rPr>
              <w:instrText xml:space="preserve"> PAGEREF _Toc146277427 \h </w:instrText>
            </w:r>
            <w:r w:rsidR="00D45E4E">
              <w:rPr>
                <w:webHidden/>
              </w:rPr>
            </w:r>
            <w:r w:rsidR="00D45E4E">
              <w:rPr>
                <w:webHidden/>
              </w:rPr>
              <w:fldChar w:fldCharType="separate"/>
            </w:r>
            <w:r w:rsidR="005A700C">
              <w:rPr>
                <w:webHidden/>
              </w:rPr>
              <w:t>8</w:t>
            </w:r>
            <w:r w:rsidR="00D45E4E">
              <w:rPr>
                <w:webHidden/>
              </w:rPr>
              <w:fldChar w:fldCharType="end"/>
            </w:r>
          </w:hyperlink>
        </w:p>
        <w:p w14:paraId="5B4A006E" w14:textId="4CD541F4" w:rsidR="00D45E4E" w:rsidRDefault="00793D61">
          <w:pPr>
            <w:pStyle w:val="TOC3"/>
            <w:rPr>
              <w:rFonts w:eastAsiaTheme="minorEastAsia"/>
              <w:kern w:val="2"/>
              <w:lang w:eastAsia="en-AU"/>
              <w14:ligatures w14:val="standardContextual"/>
            </w:rPr>
          </w:pPr>
          <w:hyperlink w:anchor="_Toc146277428" w:history="1">
            <w:r w:rsidR="00D45E4E" w:rsidRPr="008C4692">
              <w:rPr>
                <w:rStyle w:val="Hyperlink"/>
              </w:rPr>
              <w:t>Clause 100.4 – High Voltage (HV) Protection Sub-Code</w:t>
            </w:r>
            <w:r w:rsidR="00D45E4E">
              <w:rPr>
                <w:webHidden/>
              </w:rPr>
              <w:tab/>
            </w:r>
            <w:r w:rsidR="00D45E4E">
              <w:rPr>
                <w:webHidden/>
              </w:rPr>
              <w:fldChar w:fldCharType="begin"/>
            </w:r>
            <w:r w:rsidR="00D45E4E">
              <w:rPr>
                <w:webHidden/>
              </w:rPr>
              <w:instrText xml:space="preserve"> PAGEREF _Toc146277428 \h </w:instrText>
            </w:r>
            <w:r w:rsidR="00D45E4E">
              <w:rPr>
                <w:webHidden/>
              </w:rPr>
            </w:r>
            <w:r w:rsidR="00D45E4E">
              <w:rPr>
                <w:webHidden/>
              </w:rPr>
              <w:fldChar w:fldCharType="separate"/>
            </w:r>
            <w:r w:rsidR="005A700C">
              <w:rPr>
                <w:webHidden/>
              </w:rPr>
              <w:t>9</w:t>
            </w:r>
            <w:r w:rsidR="00D45E4E">
              <w:rPr>
                <w:webHidden/>
              </w:rPr>
              <w:fldChar w:fldCharType="end"/>
            </w:r>
          </w:hyperlink>
        </w:p>
        <w:p w14:paraId="40FF634A" w14:textId="16865C7C" w:rsidR="00D45E4E" w:rsidRDefault="00793D61">
          <w:pPr>
            <w:pStyle w:val="TOC3"/>
            <w:rPr>
              <w:rFonts w:eastAsiaTheme="minorEastAsia"/>
              <w:kern w:val="2"/>
              <w:lang w:eastAsia="en-AU"/>
              <w14:ligatures w14:val="standardContextual"/>
            </w:rPr>
          </w:pPr>
          <w:hyperlink w:anchor="_Toc146277429" w:history="1">
            <w:r w:rsidR="00D45E4E" w:rsidRPr="008C4692">
              <w:rPr>
                <w:rStyle w:val="Hyperlink"/>
              </w:rPr>
              <w:t>Clause 100.5 – transmitter’s benchmark performance standards</w:t>
            </w:r>
            <w:r w:rsidR="00D45E4E">
              <w:rPr>
                <w:webHidden/>
              </w:rPr>
              <w:tab/>
            </w:r>
            <w:r w:rsidR="00D45E4E">
              <w:rPr>
                <w:webHidden/>
              </w:rPr>
              <w:fldChar w:fldCharType="begin"/>
            </w:r>
            <w:r w:rsidR="00D45E4E">
              <w:rPr>
                <w:webHidden/>
              </w:rPr>
              <w:instrText xml:space="preserve"> PAGEREF _Toc146277429 \h </w:instrText>
            </w:r>
            <w:r w:rsidR="00D45E4E">
              <w:rPr>
                <w:webHidden/>
              </w:rPr>
            </w:r>
            <w:r w:rsidR="00D45E4E">
              <w:rPr>
                <w:webHidden/>
              </w:rPr>
              <w:fldChar w:fldCharType="separate"/>
            </w:r>
            <w:r w:rsidR="005A700C">
              <w:rPr>
                <w:webHidden/>
              </w:rPr>
              <w:t>10</w:t>
            </w:r>
            <w:r w:rsidR="00D45E4E">
              <w:rPr>
                <w:webHidden/>
              </w:rPr>
              <w:fldChar w:fldCharType="end"/>
            </w:r>
          </w:hyperlink>
        </w:p>
        <w:p w14:paraId="2090D3DE" w14:textId="233E8053" w:rsidR="00D45E4E" w:rsidRDefault="00793D61">
          <w:pPr>
            <w:pStyle w:val="TOC3"/>
            <w:rPr>
              <w:rFonts w:eastAsiaTheme="minorEastAsia"/>
              <w:kern w:val="2"/>
              <w:lang w:eastAsia="en-AU"/>
              <w14:ligatures w14:val="standardContextual"/>
            </w:rPr>
          </w:pPr>
          <w:hyperlink w:anchor="_Toc146277430" w:history="1">
            <w:r w:rsidR="00D45E4E" w:rsidRPr="008C4692">
              <w:rPr>
                <w:rStyle w:val="Hyperlink"/>
              </w:rPr>
              <w:t>Clause 110.2 – supply quality</w:t>
            </w:r>
            <w:r w:rsidR="00D45E4E">
              <w:rPr>
                <w:webHidden/>
              </w:rPr>
              <w:tab/>
            </w:r>
            <w:r w:rsidR="00D45E4E">
              <w:rPr>
                <w:webHidden/>
              </w:rPr>
              <w:fldChar w:fldCharType="begin"/>
            </w:r>
            <w:r w:rsidR="00D45E4E">
              <w:rPr>
                <w:webHidden/>
              </w:rPr>
              <w:instrText xml:space="preserve"> PAGEREF _Toc146277430 \h </w:instrText>
            </w:r>
            <w:r w:rsidR="00D45E4E">
              <w:rPr>
                <w:webHidden/>
              </w:rPr>
            </w:r>
            <w:r w:rsidR="00D45E4E">
              <w:rPr>
                <w:webHidden/>
              </w:rPr>
              <w:fldChar w:fldCharType="separate"/>
            </w:r>
            <w:r w:rsidR="005A700C">
              <w:rPr>
                <w:webHidden/>
              </w:rPr>
              <w:t>10</w:t>
            </w:r>
            <w:r w:rsidR="00D45E4E">
              <w:rPr>
                <w:webHidden/>
              </w:rPr>
              <w:fldChar w:fldCharType="end"/>
            </w:r>
          </w:hyperlink>
        </w:p>
        <w:p w14:paraId="6F1CB826" w14:textId="7F7B441D" w:rsidR="00D45E4E" w:rsidRDefault="00793D61">
          <w:pPr>
            <w:pStyle w:val="TOC2"/>
            <w:rPr>
              <w:rFonts w:eastAsiaTheme="minorEastAsia"/>
              <w:kern w:val="2"/>
              <w:lang w:eastAsia="en-AU"/>
              <w14:ligatures w14:val="standardContextual"/>
            </w:rPr>
          </w:pPr>
          <w:hyperlink w:anchor="_Toc146277431" w:history="1">
            <w:r w:rsidR="00D45E4E" w:rsidRPr="008C4692">
              <w:rPr>
                <w:rStyle w:val="Hyperlink"/>
              </w:rPr>
              <w:t>Consequences for industry</w:t>
            </w:r>
            <w:r w:rsidR="00D45E4E">
              <w:rPr>
                <w:webHidden/>
              </w:rPr>
              <w:tab/>
            </w:r>
            <w:r w:rsidR="00D45E4E">
              <w:rPr>
                <w:webHidden/>
              </w:rPr>
              <w:fldChar w:fldCharType="begin"/>
            </w:r>
            <w:r w:rsidR="00D45E4E">
              <w:rPr>
                <w:webHidden/>
              </w:rPr>
              <w:instrText xml:space="preserve"> PAGEREF _Toc146277431 \h </w:instrText>
            </w:r>
            <w:r w:rsidR="00D45E4E">
              <w:rPr>
                <w:webHidden/>
              </w:rPr>
            </w:r>
            <w:r w:rsidR="00D45E4E">
              <w:rPr>
                <w:webHidden/>
              </w:rPr>
              <w:fldChar w:fldCharType="separate"/>
            </w:r>
            <w:r w:rsidR="005A700C">
              <w:rPr>
                <w:webHidden/>
              </w:rPr>
              <w:t>11</w:t>
            </w:r>
            <w:r w:rsidR="00D45E4E">
              <w:rPr>
                <w:webHidden/>
              </w:rPr>
              <w:fldChar w:fldCharType="end"/>
            </w:r>
          </w:hyperlink>
        </w:p>
        <w:p w14:paraId="3BD1751A" w14:textId="575A6DA7" w:rsidR="00D45E4E" w:rsidRDefault="00793D61">
          <w:pPr>
            <w:pStyle w:val="TOC1"/>
            <w:rPr>
              <w:rFonts w:eastAsiaTheme="minorEastAsia"/>
              <w:b w:val="0"/>
              <w:noProof/>
              <w:kern w:val="2"/>
              <w:lang w:eastAsia="en-AU"/>
              <w14:ligatures w14:val="standardContextual"/>
            </w:rPr>
          </w:pPr>
          <w:hyperlink w:anchor="_Toc146277432" w:history="1">
            <w:r w:rsidR="00D45E4E" w:rsidRPr="008C4692">
              <w:rPr>
                <w:rStyle w:val="Hyperlink"/>
                <w:noProof/>
              </w:rPr>
              <w:t>Updating transmission licences</w:t>
            </w:r>
            <w:r w:rsidR="00D45E4E">
              <w:rPr>
                <w:noProof/>
                <w:webHidden/>
              </w:rPr>
              <w:tab/>
            </w:r>
            <w:r w:rsidR="00D45E4E">
              <w:rPr>
                <w:noProof/>
                <w:webHidden/>
              </w:rPr>
              <w:fldChar w:fldCharType="begin"/>
            </w:r>
            <w:r w:rsidR="00D45E4E">
              <w:rPr>
                <w:noProof/>
                <w:webHidden/>
              </w:rPr>
              <w:instrText xml:space="preserve"> PAGEREF _Toc146277432 \h </w:instrText>
            </w:r>
            <w:r w:rsidR="00D45E4E">
              <w:rPr>
                <w:noProof/>
                <w:webHidden/>
              </w:rPr>
            </w:r>
            <w:r w:rsidR="00D45E4E">
              <w:rPr>
                <w:noProof/>
                <w:webHidden/>
              </w:rPr>
              <w:fldChar w:fldCharType="separate"/>
            </w:r>
            <w:r w:rsidR="005A700C">
              <w:rPr>
                <w:noProof/>
                <w:webHidden/>
              </w:rPr>
              <w:t>13</w:t>
            </w:r>
            <w:r w:rsidR="00D45E4E">
              <w:rPr>
                <w:noProof/>
                <w:webHidden/>
              </w:rPr>
              <w:fldChar w:fldCharType="end"/>
            </w:r>
          </w:hyperlink>
        </w:p>
        <w:p w14:paraId="6D86447A" w14:textId="42E8DE68" w:rsidR="00D45E4E" w:rsidRDefault="00793D61">
          <w:pPr>
            <w:pStyle w:val="TOC2"/>
            <w:rPr>
              <w:rFonts w:eastAsiaTheme="minorEastAsia"/>
              <w:kern w:val="2"/>
              <w:lang w:eastAsia="en-AU"/>
              <w14:ligatures w14:val="standardContextual"/>
            </w:rPr>
          </w:pPr>
          <w:hyperlink w:anchor="_Toc146277433" w:history="1">
            <w:r w:rsidR="00D45E4E" w:rsidRPr="008C4692">
              <w:rPr>
                <w:rStyle w:val="Hyperlink"/>
              </w:rPr>
              <w:t>Next steps</w:t>
            </w:r>
            <w:r w:rsidR="00D45E4E">
              <w:rPr>
                <w:webHidden/>
              </w:rPr>
              <w:tab/>
            </w:r>
            <w:r w:rsidR="00D45E4E">
              <w:rPr>
                <w:webHidden/>
              </w:rPr>
              <w:fldChar w:fldCharType="begin"/>
            </w:r>
            <w:r w:rsidR="00D45E4E">
              <w:rPr>
                <w:webHidden/>
              </w:rPr>
              <w:instrText xml:space="preserve"> PAGEREF _Toc146277433 \h </w:instrText>
            </w:r>
            <w:r w:rsidR="00D45E4E">
              <w:rPr>
                <w:webHidden/>
              </w:rPr>
            </w:r>
            <w:r w:rsidR="00D45E4E">
              <w:rPr>
                <w:webHidden/>
              </w:rPr>
              <w:fldChar w:fldCharType="separate"/>
            </w:r>
            <w:r w:rsidR="005A700C">
              <w:rPr>
                <w:webHidden/>
              </w:rPr>
              <w:t>14</w:t>
            </w:r>
            <w:r w:rsidR="00D45E4E">
              <w:rPr>
                <w:webHidden/>
              </w:rPr>
              <w:fldChar w:fldCharType="end"/>
            </w:r>
          </w:hyperlink>
        </w:p>
        <w:p w14:paraId="52FDFAF3" w14:textId="4430A09D" w:rsidR="00D45E4E" w:rsidRDefault="00793D61">
          <w:pPr>
            <w:pStyle w:val="TOC1"/>
            <w:rPr>
              <w:rFonts w:eastAsiaTheme="minorEastAsia"/>
              <w:b w:val="0"/>
              <w:noProof/>
              <w:kern w:val="2"/>
              <w:lang w:eastAsia="en-AU"/>
              <w14:ligatures w14:val="standardContextual"/>
            </w:rPr>
          </w:pPr>
          <w:hyperlink w:anchor="_Toc146277434" w:history="1">
            <w:r w:rsidR="00D45E4E" w:rsidRPr="008C4692">
              <w:rPr>
                <w:rStyle w:val="Hyperlink"/>
                <w:noProof/>
              </w:rPr>
              <w:t>Next steps</w:t>
            </w:r>
            <w:r w:rsidR="00D45E4E">
              <w:rPr>
                <w:noProof/>
                <w:webHidden/>
              </w:rPr>
              <w:tab/>
            </w:r>
            <w:r w:rsidR="00D45E4E">
              <w:rPr>
                <w:noProof/>
                <w:webHidden/>
              </w:rPr>
              <w:fldChar w:fldCharType="begin"/>
            </w:r>
            <w:r w:rsidR="00D45E4E">
              <w:rPr>
                <w:noProof/>
                <w:webHidden/>
              </w:rPr>
              <w:instrText xml:space="preserve"> PAGEREF _Toc146277434 \h </w:instrText>
            </w:r>
            <w:r w:rsidR="00D45E4E">
              <w:rPr>
                <w:noProof/>
                <w:webHidden/>
              </w:rPr>
            </w:r>
            <w:r w:rsidR="00D45E4E">
              <w:rPr>
                <w:noProof/>
                <w:webHidden/>
              </w:rPr>
              <w:fldChar w:fldCharType="separate"/>
            </w:r>
            <w:r w:rsidR="005A700C">
              <w:rPr>
                <w:noProof/>
                <w:webHidden/>
              </w:rPr>
              <w:t>15</w:t>
            </w:r>
            <w:r w:rsidR="00D45E4E">
              <w:rPr>
                <w:noProof/>
                <w:webHidden/>
              </w:rPr>
              <w:fldChar w:fldCharType="end"/>
            </w:r>
          </w:hyperlink>
        </w:p>
        <w:p w14:paraId="74911537" w14:textId="2ED8D8B4" w:rsidR="00D45E4E" w:rsidRDefault="00793D61">
          <w:pPr>
            <w:pStyle w:val="TOC3"/>
            <w:rPr>
              <w:rFonts w:eastAsiaTheme="minorEastAsia"/>
              <w:kern w:val="2"/>
              <w:lang w:eastAsia="en-AU"/>
              <w14:ligatures w14:val="standardContextual"/>
            </w:rPr>
          </w:pPr>
          <w:hyperlink w:anchor="_Toc146277435" w:history="1">
            <w:r w:rsidR="00D45E4E" w:rsidRPr="008C4692">
              <w:rPr>
                <w:rStyle w:val="Hyperlink"/>
              </w:rPr>
              <w:t>Stakeholder consultation</w:t>
            </w:r>
            <w:r w:rsidR="00D45E4E">
              <w:rPr>
                <w:webHidden/>
              </w:rPr>
              <w:tab/>
            </w:r>
            <w:r w:rsidR="00D45E4E">
              <w:rPr>
                <w:webHidden/>
              </w:rPr>
              <w:fldChar w:fldCharType="begin"/>
            </w:r>
            <w:r w:rsidR="00D45E4E">
              <w:rPr>
                <w:webHidden/>
              </w:rPr>
              <w:instrText xml:space="preserve"> PAGEREF _Toc146277435 \h </w:instrText>
            </w:r>
            <w:r w:rsidR="00D45E4E">
              <w:rPr>
                <w:webHidden/>
              </w:rPr>
            </w:r>
            <w:r w:rsidR="00D45E4E">
              <w:rPr>
                <w:webHidden/>
              </w:rPr>
              <w:fldChar w:fldCharType="separate"/>
            </w:r>
            <w:r w:rsidR="005A700C">
              <w:rPr>
                <w:webHidden/>
              </w:rPr>
              <w:t>15</w:t>
            </w:r>
            <w:r w:rsidR="00D45E4E">
              <w:rPr>
                <w:webHidden/>
              </w:rPr>
              <w:fldChar w:fldCharType="end"/>
            </w:r>
          </w:hyperlink>
        </w:p>
        <w:p w14:paraId="628D1B87" w14:textId="7CE7D01E" w:rsidR="00874112" w:rsidRDefault="00874112" w:rsidP="00874112">
          <w:r>
            <w:rPr>
              <w:b/>
              <w:bCs/>
              <w:noProof/>
            </w:rPr>
            <w:fldChar w:fldCharType="end"/>
          </w:r>
        </w:p>
      </w:sdtContent>
    </w:sdt>
    <w:p w14:paraId="5A6604D9" w14:textId="77777777" w:rsidR="00874112" w:rsidRDefault="00874112" w:rsidP="00874112"/>
    <w:p w14:paraId="16D4EDDF" w14:textId="77777777" w:rsidR="00874112" w:rsidRDefault="00874112" w:rsidP="00874112">
      <w:pPr>
        <w:spacing w:before="0" w:line="259" w:lineRule="auto"/>
        <w:rPr>
          <w:rFonts w:ascii="Tahoma" w:eastAsiaTheme="majorEastAsia" w:hAnsi="Tahoma" w:cstheme="majorBidi"/>
          <w:color w:val="D50032" w:themeColor="accent2"/>
          <w:sz w:val="40"/>
          <w:szCs w:val="32"/>
        </w:rPr>
      </w:pPr>
      <w:r>
        <w:br w:type="page"/>
      </w:r>
    </w:p>
    <w:p w14:paraId="01B65337" w14:textId="77777777" w:rsidR="00874112" w:rsidRDefault="00874112" w:rsidP="00874112">
      <w:pPr>
        <w:pStyle w:val="Heading1"/>
      </w:pPr>
      <w:bookmarkStart w:id="4" w:name="_Toc146277416"/>
      <w:r>
        <w:lastRenderedPageBreak/>
        <w:t>Summary</w:t>
      </w:r>
      <w:bookmarkEnd w:id="4"/>
    </w:p>
    <w:p w14:paraId="7A9153A0" w14:textId="5B5E828C" w:rsidR="00A25F66" w:rsidRDefault="00874112" w:rsidP="00874112">
      <w:r>
        <w:t xml:space="preserve">The </w:t>
      </w:r>
      <w:r w:rsidRPr="00EC7FDD">
        <w:rPr>
          <w:i/>
          <w:iCs/>
        </w:rPr>
        <w:t xml:space="preserve">Essential Services Commission (Compliance and Enforcement Powers) Amendment Act 2021 </w:t>
      </w:r>
      <w:r>
        <w:t xml:space="preserve">(Compliance and Enforcement Act) implemented our new enforcement framework. Since the commencement of this Act (on 1 December 2021) we are reviewing our codes so that their provisions can be fully enforced through the new framework. </w:t>
      </w:r>
      <w:r w:rsidR="00A25F66">
        <w:t>This review is on the Electricity System Code, which was established in 2000.</w:t>
      </w:r>
    </w:p>
    <w:p w14:paraId="6DE57290" w14:textId="509568C0" w:rsidR="00874112" w:rsidRDefault="00874112" w:rsidP="00A25F66">
      <w:r>
        <w:t xml:space="preserve">One of our aims </w:t>
      </w:r>
      <w:r w:rsidR="00A25F66">
        <w:t xml:space="preserve">when reviewing our codes </w:t>
      </w:r>
      <w:r>
        <w:t>is to streamline obligations and remove dupli</w:t>
      </w:r>
      <w:r w:rsidR="006662ED">
        <w:t>cation</w:t>
      </w:r>
      <w:r>
        <w:t xml:space="preserve"> among our instruments and </w:t>
      </w:r>
      <w:r w:rsidR="006B765E">
        <w:t xml:space="preserve">national </w:t>
      </w:r>
      <w:r>
        <w:t>instruments</w:t>
      </w:r>
      <w:r w:rsidR="00A25F66">
        <w:t xml:space="preserve"> where appropriate</w:t>
      </w:r>
      <w:r>
        <w:t xml:space="preserve">. </w:t>
      </w:r>
      <w:r w:rsidR="00A25F66">
        <w:t xml:space="preserve">The Electricity System Code contains obligations relating to Victorian electricity transmission and distribution businesses. However, we have found </w:t>
      </w:r>
      <w:r>
        <w:t xml:space="preserve">that the </w:t>
      </w:r>
      <w:r w:rsidR="00A25F66">
        <w:t xml:space="preserve">obligations in the </w:t>
      </w:r>
      <w:r>
        <w:t xml:space="preserve">Electricity System Code </w:t>
      </w:r>
      <w:r w:rsidR="00A25F66">
        <w:t xml:space="preserve">are now largely regulated via the </w:t>
      </w:r>
      <w:r w:rsidRPr="00684CAD">
        <w:t>National Electricity Rules</w:t>
      </w:r>
      <w:r>
        <w:t xml:space="preserve"> and</w:t>
      </w:r>
      <w:r w:rsidR="00D45E4E">
        <w:t xml:space="preserve"> the</w:t>
      </w:r>
      <w:r>
        <w:t xml:space="preserve"> </w:t>
      </w:r>
      <w:r w:rsidRPr="00684CAD">
        <w:t>National Electricity Law</w:t>
      </w:r>
      <w:r>
        <w:t>, which are administered by the Australian Energy Market Operator (AEMO) and the Australian Energy Regulator (AER). Therefore, we propose to revoke the Electricity System Code</w:t>
      </w:r>
      <w:r w:rsidR="000F775E">
        <w:t xml:space="preserve"> and</w:t>
      </w:r>
      <w:r>
        <w:t xml:space="preserve"> plan to update existing transmission licences to reflect the revocation of the code</w:t>
      </w:r>
      <w:r w:rsidR="00D45E4E">
        <w:t xml:space="preserve"> and ensure consistency across licences</w:t>
      </w:r>
      <w:r>
        <w:t>.</w:t>
      </w:r>
    </w:p>
    <w:p w14:paraId="3EFBB259" w14:textId="1680F5D4" w:rsidR="00A25F66" w:rsidRDefault="00461CA9" w:rsidP="00874112">
      <w:r>
        <w:t>D</w:t>
      </w:r>
      <w:r w:rsidR="00A25610">
        <w:t>uring preliminary consultation</w:t>
      </w:r>
      <w:r w:rsidR="006D6973">
        <w:t xml:space="preserve">, </w:t>
      </w:r>
      <w:r w:rsidR="00A25610">
        <w:t>key stakeholders</w:t>
      </w:r>
      <w:r w:rsidR="006D6973">
        <w:t xml:space="preserve"> </w:t>
      </w:r>
      <w:r w:rsidR="00006439">
        <w:t xml:space="preserve">suggested </w:t>
      </w:r>
      <w:r>
        <w:t xml:space="preserve">that there </w:t>
      </w:r>
      <w:r w:rsidR="00874112">
        <w:t>may be provisions of the code</w:t>
      </w:r>
      <w:r w:rsidR="00AA44FD">
        <w:t xml:space="preserve"> which</w:t>
      </w:r>
      <w:r w:rsidR="00874112">
        <w:t xml:space="preserve"> </w:t>
      </w:r>
      <w:r w:rsidR="00A25F66">
        <w:t xml:space="preserve">the </w:t>
      </w:r>
      <w:r w:rsidR="00874112">
        <w:t xml:space="preserve">industry may </w:t>
      </w:r>
      <w:r w:rsidR="004B4FAC">
        <w:t xml:space="preserve">still </w:t>
      </w:r>
      <w:r w:rsidR="00874112">
        <w:t xml:space="preserve">rely on or consider good industry practice. </w:t>
      </w:r>
      <w:r w:rsidR="00A25F66">
        <w:t>However, o</w:t>
      </w:r>
      <w:r w:rsidR="006A74F5">
        <w:t xml:space="preserve">ur </w:t>
      </w:r>
      <w:r w:rsidR="00D45E4E">
        <w:t xml:space="preserve">proposal </w:t>
      </w:r>
      <w:r w:rsidR="006A74F5">
        <w:t>is</w:t>
      </w:r>
      <w:r w:rsidR="00B5187E">
        <w:t xml:space="preserve"> to revoke to the code in its entirety unless there </w:t>
      </w:r>
      <w:r w:rsidR="00631BFB">
        <w:t>are compelling</w:t>
      </w:r>
      <w:r w:rsidR="00D36180">
        <w:t xml:space="preserve"> reason</w:t>
      </w:r>
      <w:r w:rsidR="00900F2D">
        <w:t>s</w:t>
      </w:r>
      <w:r w:rsidR="00D36180">
        <w:t xml:space="preserve"> for us to retain certain provisions. </w:t>
      </w:r>
    </w:p>
    <w:p w14:paraId="1668FB12" w14:textId="2CC10E05" w:rsidR="00874112" w:rsidRDefault="00A25F66" w:rsidP="00874112">
      <w:r>
        <w:t>We recognise that the obligations in the code</w:t>
      </w:r>
      <w:r w:rsidR="003B1BDA">
        <w:t xml:space="preserve"> are</w:t>
      </w:r>
      <w:r>
        <w:t xml:space="preserve"> now primarily regulated through the national energy framework, which was adopted by Victoria in 2005 particularly for electricity transmission. We also note that if we </w:t>
      </w:r>
      <w:r w:rsidR="00D45E4E">
        <w:t>are</w:t>
      </w:r>
      <w:r>
        <w:t xml:space="preserve"> to retain any </w:t>
      </w:r>
      <w:r w:rsidR="00900F2D">
        <w:t>provisions</w:t>
      </w:r>
      <w:r w:rsidR="003B1BDA">
        <w:t xml:space="preserve"> </w:t>
      </w:r>
      <w:r w:rsidR="007A1356">
        <w:t xml:space="preserve">of the Electricity System Code, </w:t>
      </w:r>
      <w:r w:rsidR="003B1BDA">
        <w:t>they</w:t>
      </w:r>
      <w:r w:rsidR="00900F2D">
        <w:t xml:space="preserve"> </w:t>
      </w:r>
      <w:r w:rsidR="00186DF3">
        <w:t>may be specified as</w:t>
      </w:r>
      <w:r w:rsidR="00900F2D">
        <w:t xml:space="preserve"> </w:t>
      </w:r>
      <w:r w:rsidR="00063753">
        <w:t xml:space="preserve">a </w:t>
      </w:r>
      <w:r w:rsidR="00900F2D">
        <w:t>civil penalty requirement</w:t>
      </w:r>
      <w:r w:rsidR="0042311D">
        <w:t xml:space="preserve"> under our new enforcement framework.</w:t>
      </w:r>
      <w:r w:rsidR="00E64C72">
        <w:rPr>
          <w:rStyle w:val="FootnoteReference"/>
        </w:rPr>
        <w:footnoteReference w:id="2"/>
      </w:r>
      <w:r w:rsidR="0042311D">
        <w:t xml:space="preserve"> </w:t>
      </w:r>
      <w:r w:rsidR="001C3AC6">
        <w:t xml:space="preserve">To that extent, we </w:t>
      </w:r>
      <w:r w:rsidR="00874112">
        <w:t xml:space="preserve">seek stakeholder views and feedback on </w:t>
      </w:r>
      <w:r w:rsidR="00E56923">
        <w:t xml:space="preserve">whether any </w:t>
      </w:r>
      <w:r w:rsidR="00874112">
        <w:t>provisions of the Electricity System Code</w:t>
      </w:r>
      <w:r w:rsidR="00E56923">
        <w:t xml:space="preserve"> should be retained</w:t>
      </w:r>
      <w:r w:rsidR="00874112">
        <w:t>.</w:t>
      </w:r>
      <w:r w:rsidR="00981CAA">
        <w:t xml:space="preserve"> We have </w:t>
      </w:r>
      <w:r w:rsidR="00E56923">
        <w:t>highlighted</w:t>
      </w:r>
      <w:r w:rsidR="00981CAA">
        <w:t xml:space="preserve"> in this paper </w:t>
      </w:r>
      <w:r w:rsidR="00E56923">
        <w:t xml:space="preserve">specific </w:t>
      </w:r>
      <w:r w:rsidR="00981CAA">
        <w:t xml:space="preserve">provisions </w:t>
      </w:r>
      <w:r w:rsidR="007A1356">
        <w:t xml:space="preserve">which </w:t>
      </w:r>
      <w:r w:rsidR="00981CAA">
        <w:t xml:space="preserve">we </w:t>
      </w:r>
      <w:r w:rsidR="00600A9D">
        <w:t>consider</w:t>
      </w:r>
      <w:r w:rsidR="00981CAA">
        <w:t xml:space="preserve"> may benefit from </w:t>
      </w:r>
      <w:r>
        <w:t>stakeholder feedback</w:t>
      </w:r>
      <w:r w:rsidR="00981CAA">
        <w:t>.</w:t>
      </w:r>
    </w:p>
    <w:p w14:paraId="5474A5A6" w14:textId="55D85D61" w:rsidR="00874112" w:rsidRDefault="00C16A3D" w:rsidP="00874112">
      <w:r>
        <w:t>This draft decision</w:t>
      </w:r>
      <w:r w:rsidR="00874112">
        <w:t xml:space="preserve"> has </w:t>
      </w:r>
      <w:r w:rsidR="00846ED1">
        <w:t>two</w:t>
      </w:r>
      <w:r w:rsidR="00874112">
        <w:t xml:space="preserve"> key objectives:</w:t>
      </w:r>
    </w:p>
    <w:p w14:paraId="1A03AF6B" w14:textId="11AA8B43" w:rsidR="00874112" w:rsidRDefault="000E469D" w:rsidP="00874112">
      <w:pPr>
        <w:pStyle w:val="ListParagraph"/>
        <w:numPr>
          <w:ilvl w:val="0"/>
          <w:numId w:val="35"/>
        </w:numPr>
      </w:pPr>
      <w:r>
        <w:t>to p</w:t>
      </w:r>
      <w:r w:rsidR="00B80EDE">
        <w:t xml:space="preserve">ropose </w:t>
      </w:r>
      <w:r w:rsidR="00874112">
        <w:t>to</w:t>
      </w:r>
      <w:r w:rsidR="00B80EDE">
        <w:t xml:space="preserve"> </w:t>
      </w:r>
      <w:r w:rsidR="00874112">
        <w:t>revoke the Electricity System Code</w:t>
      </w:r>
    </w:p>
    <w:p w14:paraId="1A6D54BF" w14:textId="648D1E27" w:rsidR="00874112" w:rsidRDefault="00874112" w:rsidP="00874112">
      <w:pPr>
        <w:pStyle w:val="ListParagraph"/>
        <w:numPr>
          <w:ilvl w:val="0"/>
          <w:numId w:val="35"/>
        </w:numPr>
      </w:pPr>
      <w:r>
        <w:t xml:space="preserve">to seek stakeholder feedback on parts of the Electricity System Code that </w:t>
      </w:r>
      <w:r w:rsidR="00D45E4E">
        <w:t>may</w:t>
      </w:r>
      <w:r>
        <w:t xml:space="preserve"> be retained to the extent that any such provisions are not addressed in the </w:t>
      </w:r>
      <w:r w:rsidR="00BA39AD" w:rsidRPr="00684CAD">
        <w:t>National Electricity Rules</w:t>
      </w:r>
      <w:r w:rsidRPr="00BA39AD">
        <w:t xml:space="preserve"> </w:t>
      </w:r>
      <w:r w:rsidR="008D11B2">
        <w:t>and</w:t>
      </w:r>
      <w:r w:rsidR="00BA39AD">
        <w:t xml:space="preserve"> the</w:t>
      </w:r>
      <w:r>
        <w:t xml:space="preserve"> </w:t>
      </w:r>
      <w:r w:rsidR="00BA39AD" w:rsidRPr="00684CAD">
        <w:t>National Electricity Law</w:t>
      </w:r>
      <w:r>
        <w:t>.</w:t>
      </w:r>
    </w:p>
    <w:p w14:paraId="5DAF0D15" w14:textId="66144991" w:rsidR="00E51213" w:rsidRDefault="00E51213" w:rsidP="00E51213">
      <w:r>
        <w:lastRenderedPageBreak/>
        <w:t xml:space="preserve">We also propose to vary transmission licences to </w:t>
      </w:r>
      <w:r w:rsidRPr="00E51213">
        <w:t xml:space="preserve">reflect </w:t>
      </w:r>
      <w:r>
        <w:t xml:space="preserve">recent </w:t>
      </w:r>
      <w:r w:rsidRPr="00E51213">
        <w:t xml:space="preserve">regulatory changes and maintain consistency across commission issued licences. We propose to simplify the licences, remove redundant </w:t>
      </w:r>
      <w:r w:rsidR="003164D4" w:rsidRPr="00E51213">
        <w:t>provisions</w:t>
      </w:r>
      <w:r w:rsidR="003164D4">
        <w:t xml:space="preserve"> </w:t>
      </w:r>
      <w:r w:rsidRPr="00E51213">
        <w:t>and streamline obligations</w:t>
      </w:r>
      <w:r w:rsidR="007A1356">
        <w:t>.</w:t>
      </w:r>
    </w:p>
    <w:p w14:paraId="6F58D1B1" w14:textId="77777777" w:rsidR="00874112" w:rsidRDefault="00874112" w:rsidP="00874112">
      <w:pPr>
        <w:pStyle w:val="Heading2"/>
      </w:pPr>
      <w:bookmarkStart w:id="5" w:name="_Toc146277417"/>
      <w:r>
        <w:t>Indicative timelines</w:t>
      </w:r>
      <w:bookmarkEnd w:id="5"/>
    </w:p>
    <w:p w14:paraId="3D7156E2" w14:textId="2BC96954" w:rsidR="00874112" w:rsidRDefault="00874112" w:rsidP="00874112">
      <w:r>
        <w:t>The key dates related to revoking the Electricity System Code are:</w:t>
      </w:r>
    </w:p>
    <w:p w14:paraId="401EDF03" w14:textId="68DA8697" w:rsidR="00874112" w:rsidRPr="00E51213" w:rsidRDefault="00874112" w:rsidP="00874112">
      <w:pPr>
        <w:pStyle w:val="ListParagraph"/>
        <w:numPr>
          <w:ilvl w:val="0"/>
          <w:numId w:val="36"/>
        </w:numPr>
      </w:pPr>
      <w:r w:rsidRPr="003164D4">
        <w:t xml:space="preserve">28 September 2023 </w:t>
      </w:r>
      <w:r w:rsidRPr="00E51213">
        <w:t>– consultation on the draft decision to revoke the Electricity System Code commences.</w:t>
      </w:r>
    </w:p>
    <w:p w14:paraId="7B5E57CB" w14:textId="73FA1F4C" w:rsidR="00874112" w:rsidRDefault="0098408D" w:rsidP="00874112">
      <w:pPr>
        <w:pStyle w:val="ListParagraph"/>
        <w:numPr>
          <w:ilvl w:val="0"/>
          <w:numId w:val="36"/>
        </w:numPr>
      </w:pPr>
      <w:r w:rsidRPr="003164D4">
        <w:t>9</w:t>
      </w:r>
      <w:r w:rsidR="00874112" w:rsidRPr="003164D4">
        <w:t xml:space="preserve"> November 2023</w:t>
      </w:r>
      <w:r w:rsidR="00874112" w:rsidRPr="00E51213">
        <w:t xml:space="preserve"> –consultation</w:t>
      </w:r>
      <w:r w:rsidR="004150E6">
        <w:t xml:space="preserve"> submissions</w:t>
      </w:r>
      <w:r w:rsidR="00874112">
        <w:t xml:space="preserve"> close.</w:t>
      </w:r>
    </w:p>
    <w:p w14:paraId="57577356" w14:textId="7FB78911" w:rsidR="00874112" w:rsidRDefault="00874112" w:rsidP="000B07BE">
      <w:pPr>
        <w:pStyle w:val="ListParagraph"/>
        <w:numPr>
          <w:ilvl w:val="0"/>
          <w:numId w:val="36"/>
        </w:numPr>
      </w:pPr>
      <w:r>
        <w:t xml:space="preserve">December 2023 – </w:t>
      </w:r>
      <w:r w:rsidR="004150E6">
        <w:t>f</w:t>
      </w:r>
      <w:r>
        <w:t>inal decision</w:t>
      </w:r>
      <w:r w:rsidR="007F3C67">
        <w:t xml:space="preserve"> published</w:t>
      </w:r>
      <w:r>
        <w:t>.</w:t>
      </w:r>
    </w:p>
    <w:p w14:paraId="50F0807C" w14:textId="77777777" w:rsidR="00874112" w:rsidRDefault="00874112" w:rsidP="00874112">
      <w:pPr>
        <w:pStyle w:val="Heading2"/>
      </w:pPr>
      <w:bookmarkStart w:id="6" w:name="_Toc146277418"/>
      <w:r>
        <w:t>Questions for stakeholders</w:t>
      </w:r>
      <w:bookmarkEnd w:id="6"/>
      <w:r>
        <w:t xml:space="preserve"> </w:t>
      </w:r>
    </w:p>
    <w:p w14:paraId="2FA8D0E2" w14:textId="3FA025AA" w:rsidR="00E51213" w:rsidRDefault="00874112" w:rsidP="00874112">
      <w:r>
        <w:t>This consultation is primarily technical and administrative in nature</w:t>
      </w:r>
      <w:r w:rsidR="00685B27">
        <w:t>.</w:t>
      </w:r>
      <w:r>
        <w:t xml:space="preserve"> </w:t>
      </w:r>
      <w:r w:rsidR="00685B27">
        <w:t>R</w:t>
      </w:r>
      <w:r>
        <w:t xml:space="preserve">evoking the Electricity System Code is not expected to cause disruption to </w:t>
      </w:r>
      <w:r w:rsidR="00A25F66">
        <w:t xml:space="preserve">the </w:t>
      </w:r>
      <w:r>
        <w:t>industry</w:t>
      </w:r>
      <w:r w:rsidR="00D45E4E">
        <w:t xml:space="preserve"> or consumers</w:t>
      </w:r>
      <w:r w:rsidR="00DA3A13">
        <w:t xml:space="preserve"> – </w:t>
      </w:r>
      <w:r>
        <w:t xml:space="preserve">as </w:t>
      </w:r>
      <w:r w:rsidR="00A25F66">
        <w:t xml:space="preserve">it </w:t>
      </w:r>
      <w:r>
        <w:t xml:space="preserve">is </w:t>
      </w:r>
      <w:r w:rsidR="00A25F66">
        <w:t xml:space="preserve">largely </w:t>
      </w:r>
      <w:r>
        <w:t xml:space="preserve">regulated and operating under the </w:t>
      </w:r>
      <w:r w:rsidR="004B0C59">
        <w:t>National Electricity Law and National Electricity Rules</w:t>
      </w:r>
      <w:r>
        <w:t>.</w:t>
      </w:r>
      <w:r w:rsidR="00E51213">
        <w:t xml:space="preserve"> </w:t>
      </w:r>
    </w:p>
    <w:p w14:paraId="3BA6E79C" w14:textId="5FA74903" w:rsidR="00874112" w:rsidRDefault="00874112" w:rsidP="005A700C">
      <w:pPr>
        <w:pStyle w:val="Pull-outBullet1"/>
      </w:pPr>
      <w:r>
        <w:t xml:space="preserve">We welcome stakeholder views and feedback on the following </w:t>
      </w:r>
      <w:r w:rsidR="00A25F66">
        <w:t>questions</w:t>
      </w:r>
      <w:r>
        <w:t>:</w:t>
      </w:r>
    </w:p>
    <w:p w14:paraId="0D102E48" w14:textId="2C7AE684" w:rsidR="00874112" w:rsidRDefault="00874112" w:rsidP="005A700C">
      <w:pPr>
        <w:pStyle w:val="Pull-outBullet1"/>
      </w:pPr>
      <w:r>
        <w:t xml:space="preserve">Q1. Do you have any concerns regarding </w:t>
      </w:r>
      <w:r w:rsidR="00B80EDE">
        <w:t xml:space="preserve">the proposed </w:t>
      </w:r>
      <w:r>
        <w:t>revocation of the Electricity System Code? Please elaborate.</w:t>
      </w:r>
    </w:p>
    <w:p w14:paraId="12FA190E" w14:textId="5C37378B" w:rsidR="00F95AFB" w:rsidRDefault="00874112" w:rsidP="005A700C">
      <w:pPr>
        <w:pStyle w:val="Pull-outBullet1"/>
      </w:pPr>
      <w:r>
        <w:t xml:space="preserve">Q2. Are there any provisions of the Electricity System Code that we should consider </w:t>
      </w:r>
      <w:r w:rsidR="00A464D9">
        <w:t>retaining</w:t>
      </w:r>
      <w:r>
        <w:t>?</w:t>
      </w:r>
      <w:r w:rsidR="007F3C67">
        <w:t xml:space="preserve"> Please elaborate.</w:t>
      </w:r>
    </w:p>
    <w:p w14:paraId="1F0E2E4D" w14:textId="172E9AC3" w:rsidR="00446D74" w:rsidRDefault="00446D74" w:rsidP="005A700C">
      <w:pPr>
        <w:pStyle w:val="Pull-outBullet1"/>
      </w:pPr>
      <w:r>
        <w:t xml:space="preserve">Q3. Do you consider the proposed revocation of the Electricity System Code in December 2023 </w:t>
      </w:r>
      <w:r w:rsidR="00B9543A">
        <w:t xml:space="preserve">provides enough time for any consequential adjustments </w:t>
      </w:r>
      <w:r w:rsidR="00B87E8D">
        <w:t>that may be needed</w:t>
      </w:r>
      <w:r w:rsidR="00B9543A">
        <w:t>?</w:t>
      </w:r>
      <w:r w:rsidR="004B1CA4">
        <w:t xml:space="preserve"> </w:t>
      </w:r>
      <w:r w:rsidR="001203F9">
        <w:t>If not, p</w:t>
      </w:r>
      <w:r w:rsidR="004B1CA4">
        <w:t>lease elaborate why additional time may be required</w:t>
      </w:r>
      <w:r w:rsidR="001203F9">
        <w:t xml:space="preserve"> </w:t>
      </w:r>
      <w:r w:rsidR="00090E4E">
        <w:t xml:space="preserve">and </w:t>
      </w:r>
      <w:r w:rsidR="00D45E4E">
        <w:t xml:space="preserve">specify </w:t>
      </w:r>
      <w:r w:rsidR="00090E4E">
        <w:t>the</w:t>
      </w:r>
      <w:r w:rsidR="004B1CA4">
        <w:t xml:space="preserve"> additional time needed.</w:t>
      </w:r>
    </w:p>
    <w:p w14:paraId="7E69CA08" w14:textId="667C242F" w:rsidR="007974E5" w:rsidRDefault="007974E5" w:rsidP="005A700C">
      <w:pPr>
        <w:pStyle w:val="Pull-outBullet1"/>
      </w:pPr>
      <w:r>
        <w:t>Q</w:t>
      </w:r>
      <w:r w:rsidR="00A9633F">
        <w:t>4</w:t>
      </w:r>
      <w:r>
        <w:t xml:space="preserve">. </w:t>
      </w:r>
      <w:r w:rsidR="00185881">
        <w:t>For transmission licence holders: do you have any concerns with our proposals to vary transmission licences as described in Annexes A and B to this draft decision?</w:t>
      </w:r>
    </w:p>
    <w:p w14:paraId="751F1CEF" w14:textId="77777777" w:rsidR="00874112" w:rsidRDefault="00874112" w:rsidP="00874112">
      <w:pPr>
        <w:pStyle w:val="Heading2"/>
      </w:pPr>
      <w:bookmarkStart w:id="7" w:name="_Toc146277419"/>
      <w:r>
        <w:t>How to give us your feedback</w:t>
      </w:r>
      <w:bookmarkEnd w:id="7"/>
    </w:p>
    <w:p w14:paraId="45A5F6E2" w14:textId="08795FBA" w:rsidR="00874112" w:rsidRDefault="00874112" w:rsidP="00874112">
      <w:r>
        <w:t xml:space="preserve">Submissions should be made via Engage Victoria </w:t>
      </w:r>
      <w:r w:rsidRPr="00E51213">
        <w:t xml:space="preserve">by </w:t>
      </w:r>
      <w:r w:rsidRPr="003164D4">
        <w:rPr>
          <w:b/>
          <w:bCs/>
        </w:rPr>
        <w:t>5 pm</w:t>
      </w:r>
      <w:r w:rsidR="007818F7" w:rsidRPr="003164D4">
        <w:rPr>
          <w:b/>
          <w:bCs/>
        </w:rPr>
        <w:t xml:space="preserve">, </w:t>
      </w:r>
      <w:r w:rsidR="005B2B6E" w:rsidRPr="003164D4">
        <w:rPr>
          <w:b/>
          <w:bCs/>
        </w:rPr>
        <w:t>9</w:t>
      </w:r>
      <w:r w:rsidRPr="003164D4">
        <w:rPr>
          <w:b/>
          <w:bCs/>
        </w:rPr>
        <w:t xml:space="preserve"> November 2023</w:t>
      </w:r>
      <w:r w:rsidRPr="00E51213">
        <w:t>.</w:t>
      </w:r>
      <w:r>
        <w:t xml:space="preserve"> Submissions will be published on the commission’s website, except for any information that is marked as commercially sensitive or confidential by the respondent, in accordance with our </w:t>
      </w:r>
      <w:hyperlink r:id="rId11" w:history="1">
        <w:r w:rsidRPr="00F42753">
          <w:rPr>
            <w:rStyle w:val="Hyperlink"/>
          </w:rPr>
          <w:t>Submissions Policy</w:t>
        </w:r>
      </w:hyperlink>
      <w:r>
        <w:t>. Submissions should clearly identify which information is sensitive or confidential.</w:t>
      </w:r>
    </w:p>
    <w:p w14:paraId="0AFD11E6" w14:textId="77777777" w:rsidR="00874112" w:rsidRDefault="00874112" w:rsidP="00874112">
      <w:r>
        <w:lastRenderedPageBreak/>
        <w:t xml:space="preserve">We are also open to meeting with individual stakeholders to discuss specific feedback. If you have any questions or would like to arrange a meeting, please contact us at </w:t>
      </w:r>
      <w:hyperlink r:id="rId12" w:history="1">
        <w:r w:rsidRPr="00544406">
          <w:rPr>
            <w:rStyle w:val="Hyperlink"/>
          </w:rPr>
          <w:t>energyreform@esc.vic.gov.au</w:t>
        </w:r>
      </w:hyperlink>
      <w:r>
        <w:t>.</w:t>
      </w:r>
    </w:p>
    <w:p w14:paraId="75CD065B" w14:textId="77777777" w:rsidR="00874112" w:rsidRPr="00BA5F8A" w:rsidRDefault="00874112" w:rsidP="00874112"/>
    <w:p w14:paraId="5579C186" w14:textId="77777777" w:rsidR="00874112" w:rsidRDefault="00874112" w:rsidP="00874112">
      <w:pPr>
        <w:pStyle w:val="Heading1"/>
      </w:pPr>
      <w:bookmarkStart w:id="8" w:name="_Toc146277420"/>
      <w:r>
        <w:lastRenderedPageBreak/>
        <w:t>Introduction</w:t>
      </w:r>
      <w:bookmarkEnd w:id="8"/>
    </w:p>
    <w:p w14:paraId="3B02243F" w14:textId="77777777" w:rsidR="00874112" w:rsidRPr="00800182" w:rsidRDefault="00874112" w:rsidP="00874112">
      <w:pPr>
        <w:pStyle w:val="Heading2"/>
      </w:pPr>
      <w:bookmarkStart w:id="9" w:name="_Toc146277421"/>
      <w:r>
        <w:t>Background</w:t>
      </w:r>
      <w:bookmarkEnd w:id="9"/>
    </w:p>
    <w:p w14:paraId="5C35544F" w14:textId="42A6D0C2" w:rsidR="00874112" w:rsidRDefault="00874112" w:rsidP="00874112">
      <w:r>
        <w:t xml:space="preserve">The current version of the Electricity System Code was published by the Office of the Regulator-General in October 2000. Since </w:t>
      </w:r>
      <w:r w:rsidR="00D45E4E">
        <w:t>then,</w:t>
      </w:r>
      <w:r>
        <w:t xml:space="preserve"> the institutions responsible for the electricity industry and the regulatory instruments that apply to the industry have undergone considerable change. </w:t>
      </w:r>
      <w:r w:rsidR="00B80EDE">
        <w:t xml:space="preserve">Enabled by the </w:t>
      </w:r>
      <w:r w:rsidR="00B80EDE" w:rsidRPr="00556258">
        <w:rPr>
          <w:i/>
          <w:iCs/>
        </w:rPr>
        <w:t>National (Victoria) Electricity Act 2005</w:t>
      </w:r>
      <w:r w:rsidR="00B80EDE">
        <w:rPr>
          <w:i/>
          <w:iCs/>
        </w:rPr>
        <w:t xml:space="preserve">, </w:t>
      </w:r>
      <w:r w:rsidR="00B80EDE">
        <w:t>t</w:t>
      </w:r>
      <w:r>
        <w:t xml:space="preserve">he most notable change </w:t>
      </w:r>
      <w:r w:rsidR="00B80EDE">
        <w:t>is</w:t>
      </w:r>
      <w:r>
        <w:t xml:space="preserve"> the transition </w:t>
      </w:r>
      <w:r w:rsidR="00B80EDE">
        <w:t>of some areas of Victoria’s energy regulation</w:t>
      </w:r>
      <w:r w:rsidR="004F4DEA">
        <w:t xml:space="preserve"> from a state based</w:t>
      </w:r>
      <w:r w:rsidR="00B80EDE">
        <w:t xml:space="preserve"> </w:t>
      </w:r>
      <w:r>
        <w:t>to a national framework</w:t>
      </w:r>
      <w:r w:rsidR="00412794">
        <w:t>.</w:t>
      </w:r>
    </w:p>
    <w:p w14:paraId="04F04939" w14:textId="79FD1367" w:rsidR="00874112" w:rsidRDefault="00874112" w:rsidP="00874112">
      <w:r>
        <w:t>The regulatory functions which once resided in the code are now addressed by the National Electricity Law and the National Electricity Rules</w:t>
      </w:r>
      <w:r w:rsidR="00C45F40">
        <w:t>,</w:t>
      </w:r>
      <w:r>
        <w:t xml:space="preserve"> administered by </w:t>
      </w:r>
      <w:r w:rsidR="001B56B2">
        <w:t xml:space="preserve">the Australian Energy </w:t>
      </w:r>
      <w:r w:rsidR="00B80EDE">
        <w:t xml:space="preserve">Market </w:t>
      </w:r>
      <w:r w:rsidR="001B56B2">
        <w:t>Operator (</w:t>
      </w:r>
      <w:r>
        <w:t>AEMO</w:t>
      </w:r>
      <w:r w:rsidR="001B56B2">
        <w:t>)</w:t>
      </w:r>
      <w:r>
        <w:t xml:space="preserve">, the Australian Energy Market Commission (AEMC) and enforced by the </w:t>
      </w:r>
      <w:r w:rsidR="009C7959">
        <w:t>Australian Energy Regulator (</w:t>
      </w:r>
      <w:r>
        <w:t>AER</w:t>
      </w:r>
      <w:r w:rsidR="009C7959">
        <w:t>)</w:t>
      </w:r>
      <w:r>
        <w:t xml:space="preserve">. However, the </w:t>
      </w:r>
      <w:r w:rsidR="001151C4">
        <w:t xml:space="preserve">Electricity </w:t>
      </w:r>
      <w:r>
        <w:t>System Code is still in</w:t>
      </w:r>
      <w:r w:rsidR="001151C4">
        <w:t xml:space="preserve"> </w:t>
      </w:r>
      <w:r>
        <w:t xml:space="preserve">force in Victoria, despite most of </w:t>
      </w:r>
      <w:r w:rsidR="00A26E3C">
        <w:t xml:space="preserve">its obligations being </w:t>
      </w:r>
      <w:r>
        <w:t>duplicated in the</w:t>
      </w:r>
      <w:r w:rsidR="00D227D1">
        <w:t xml:space="preserve"> National Electricity Law and the</w:t>
      </w:r>
      <w:r>
        <w:t xml:space="preserve"> N</w:t>
      </w:r>
      <w:r w:rsidR="005B3435">
        <w:t>ational Electricity Rules</w:t>
      </w:r>
      <w:r>
        <w:t>.</w:t>
      </w:r>
      <w:r w:rsidR="00D227D1">
        <w:rPr>
          <w:rStyle w:val="FootnoteReference"/>
        </w:rPr>
        <w:footnoteReference w:id="3"/>
      </w:r>
    </w:p>
    <w:p w14:paraId="5617D90C" w14:textId="7CDE4DC6" w:rsidR="00874112" w:rsidRDefault="00874112" w:rsidP="00874112">
      <w:r>
        <w:t>As a part of our objective to streamline and update</w:t>
      </w:r>
      <w:r w:rsidR="00A26E3C">
        <w:t xml:space="preserve"> our</w:t>
      </w:r>
      <w:r>
        <w:t xml:space="preserve"> regulatory frameworks, we </w:t>
      </w:r>
      <w:r w:rsidR="00B80EDE">
        <w:t xml:space="preserve">consider </w:t>
      </w:r>
      <w:r>
        <w:t xml:space="preserve">that the </w:t>
      </w:r>
      <w:r w:rsidR="00517A2F">
        <w:t xml:space="preserve">Electricity </w:t>
      </w:r>
      <w:r>
        <w:t>System Code is no longer a relevant regulatory instrument</w:t>
      </w:r>
      <w:r w:rsidR="00F3442D">
        <w:t xml:space="preserve"> and should not be subject to our enforcement powers as a code of practice</w:t>
      </w:r>
      <w:r>
        <w:t>.</w:t>
      </w:r>
    </w:p>
    <w:p w14:paraId="6BEE8A42" w14:textId="77777777" w:rsidR="00874112" w:rsidRDefault="00874112" w:rsidP="00874112">
      <w:pPr>
        <w:pStyle w:val="Heading2"/>
      </w:pPr>
      <w:bookmarkStart w:id="10" w:name="_Toc146277422"/>
      <w:r>
        <w:t>The Electricity System Code</w:t>
      </w:r>
      <w:bookmarkEnd w:id="10"/>
    </w:p>
    <w:p w14:paraId="44E0A631" w14:textId="63FB3C6F" w:rsidR="004B5B0E" w:rsidRDefault="005E1453" w:rsidP="00874112">
      <w:r>
        <w:t>T</w:t>
      </w:r>
      <w:r w:rsidR="00466809" w:rsidRPr="00556258">
        <w:t>he</w:t>
      </w:r>
      <w:r w:rsidR="00874112" w:rsidRPr="00556258">
        <w:t xml:space="preserve"> purpose of the </w:t>
      </w:r>
      <w:r w:rsidR="00BA4521">
        <w:t xml:space="preserve">Electricity </w:t>
      </w:r>
      <w:r w:rsidR="00874112" w:rsidRPr="00556258">
        <w:t>System Code is to regulate</w:t>
      </w:r>
      <w:r w:rsidR="0027607F">
        <w:t xml:space="preserve"> the provision of shared transmission network services</w:t>
      </w:r>
      <w:r w:rsidR="00564951">
        <w:t xml:space="preserve"> and the connection of distributors, high voltage customers and generators to the transmission network</w:t>
      </w:r>
      <w:r w:rsidR="00874112" w:rsidRPr="00556258">
        <w:t>.</w:t>
      </w:r>
      <w:r w:rsidR="00874112">
        <w:rPr>
          <w:rStyle w:val="FootnoteReference"/>
        </w:rPr>
        <w:footnoteReference w:id="4"/>
      </w:r>
      <w:r w:rsidR="00874112">
        <w:t xml:space="preserve"> The </w:t>
      </w:r>
      <w:r w:rsidR="00BA4521">
        <w:t xml:space="preserve">Electricity </w:t>
      </w:r>
      <w:r w:rsidR="00874112">
        <w:t xml:space="preserve">System Code applies to </w:t>
      </w:r>
      <w:r w:rsidR="00AD2B5E">
        <w:t>the following</w:t>
      </w:r>
      <w:r w:rsidR="00874112">
        <w:t xml:space="preserve"> categories of market participants:</w:t>
      </w:r>
      <w:r w:rsidR="00874112" w:rsidRPr="00934FED">
        <w:t xml:space="preserve"> </w:t>
      </w:r>
      <w:r w:rsidR="00874112">
        <w:t>transmission companies, distribut</w:t>
      </w:r>
      <w:r w:rsidR="00BB3B6B">
        <w:t>ion companies</w:t>
      </w:r>
      <w:r w:rsidR="00874112">
        <w:t xml:space="preserve">, generators, retailers, </w:t>
      </w:r>
      <w:r w:rsidR="00846413">
        <w:t xml:space="preserve">Extra </w:t>
      </w:r>
      <w:r w:rsidR="00874112">
        <w:t>High Voltage (</w:t>
      </w:r>
      <w:r w:rsidR="00846413">
        <w:t>E</w:t>
      </w:r>
      <w:r w:rsidR="00874112">
        <w:t xml:space="preserve">HV) consumers </w:t>
      </w:r>
      <w:r w:rsidR="00DA664B">
        <w:t xml:space="preserve">and </w:t>
      </w:r>
      <w:r w:rsidR="00874112">
        <w:t>traders.</w:t>
      </w:r>
      <w:r w:rsidR="003E6B9B">
        <w:rPr>
          <w:rStyle w:val="FootnoteReference"/>
        </w:rPr>
        <w:footnoteReference w:id="5"/>
      </w:r>
    </w:p>
    <w:p w14:paraId="7A478366" w14:textId="6D89038F" w:rsidR="00972195" w:rsidRPr="00736409" w:rsidRDefault="00874112" w:rsidP="00736409">
      <w:pPr>
        <w:rPr>
          <w:rFonts w:cstheme="minorHAnsi"/>
        </w:rPr>
      </w:pPr>
      <w:r>
        <w:t>T</w:t>
      </w:r>
      <w:r w:rsidRPr="00793361">
        <w:t xml:space="preserve">ransmission and </w:t>
      </w:r>
      <w:r>
        <w:t>d</w:t>
      </w:r>
      <w:r w:rsidRPr="00793361">
        <w:t xml:space="preserve">istribution network service providers licensed in Victoria are all </w:t>
      </w:r>
      <w:r w:rsidR="00736409">
        <w:t>r</w:t>
      </w:r>
      <w:r w:rsidRPr="00793361">
        <w:t xml:space="preserve">egistered </w:t>
      </w:r>
      <w:r w:rsidR="00736409">
        <w:t>p</w:t>
      </w:r>
      <w:r w:rsidRPr="00793361">
        <w:t xml:space="preserve">articipants under the NER and are therefore </w:t>
      </w:r>
      <w:r w:rsidR="00B56A0E">
        <w:t xml:space="preserve">also </w:t>
      </w:r>
      <w:r w:rsidRPr="00793361">
        <w:t xml:space="preserve">subject to </w:t>
      </w:r>
      <w:r w:rsidRPr="00736409">
        <w:rPr>
          <w:rFonts w:cstheme="minorHAnsi"/>
        </w:rPr>
        <w:t xml:space="preserve">the </w:t>
      </w:r>
      <w:r w:rsidR="004258C8">
        <w:rPr>
          <w:rFonts w:cstheme="minorHAnsi"/>
        </w:rPr>
        <w:t>National Electricity Rules</w:t>
      </w:r>
      <w:r w:rsidRPr="00736409">
        <w:rPr>
          <w:rFonts w:cstheme="minorHAnsi"/>
        </w:rPr>
        <w:t xml:space="preserve">. </w:t>
      </w:r>
      <w:r w:rsidRPr="00736409">
        <w:rPr>
          <w:rFonts w:cstheme="minorHAnsi"/>
        </w:rPr>
        <w:lastRenderedPageBreak/>
        <w:t>Generators relevant to the operation of the interconnected national electricity system and E</w:t>
      </w:r>
      <w:r w:rsidR="00AE6C66" w:rsidRPr="00736409">
        <w:rPr>
          <w:rFonts w:cstheme="minorHAnsi"/>
        </w:rPr>
        <w:t xml:space="preserve">xtra </w:t>
      </w:r>
      <w:r w:rsidRPr="00736409">
        <w:rPr>
          <w:rFonts w:cstheme="minorHAnsi"/>
        </w:rPr>
        <w:t>H</w:t>
      </w:r>
      <w:r w:rsidR="00AE6C66" w:rsidRPr="00736409">
        <w:rPr>
          <w:rFonts w:cstheme="minorHAnsi"/>
        </w:rPr>
        <w:t xml:space="preserve">igh </w:t>
      </w:r>
      <w:r w:rsidRPr="00736409">
        <w:rPr>
          <w:rFonts w:cstheme="minorHAnsi"/>
        </w:rPr>
        <w:t>V</w:t>
      </w:r>
      <w:r w:rsidR="00AE6C66" w:rsidRPr="00736409">
        <w:rPr>
          <w:rFonts w:cstheme="minorHAnsi"/>
        </w:rPr>
        <w:t>oltage</w:t>
      </w:r>
      <w:r w:rsidRPr="00736409">
        <w:rPr>
          <w:rFonts w:cstheme="minorHAnsi"/>
        </w:rPr>
        <w:t xml:space="preserve"> consumers are</w:t>
      </w:r>
      <w:r w:rsidR="00736409" w:rsidRPr="00736409">
        <w:rPr>
          <w:rFonts w:cstheme="minorHAnsi"/>
        </w:rPr>
        <w:t xml:space="preserve"> also</w:t>
      </w:r>
      <w:r w:rsidR="003A7A8E">
        <w:rPr>
          <w:rFonts w:cstheme="minorHAnsi"/>
        </w:rPr>
        <w:t xml:space="preserve"> </w:t>
      </w:r>
      <w:r w:rsidR="008F6242">
        <w:rPr>
          <w:rFonts w:cstheme="minorHAnsi"/>
        </w:rPr>
        <w:t>regulated</w:t>
      </w:r>
      <w:r w:rsidRPr="00736409">
        <w:rPr>
          <w:rFonts w:cstheme="minorHAnsi"/>
        </w:rPr>
        <w:t xml:space="preserve"> under the </w:t>
      </w:r>
      <w:r w:rsidR="004258C8">
        <w:rPr>
          <w:rFonts w:cstheme="minorHAnsi"/>
        </w:rPr>
        <w:t>National Electricity Rules</w:t>
      </w:r>
      <w:r w:rsidRPr="00736409">
        <w:rPr>
          <w:rFonts w:cstheme="minorHAnsi"/>
        </w:rPr>
        <w:t xml:space="preserve">. The </w:t>
      </w:r>
      <w:r w:rsidR="00736409" w:rsidRPr="00736409">
        <w:rPr>
          <w:rFonts w:cstheme="minorHAnsi"/>
        </w:rPr>
        <w:t xml:space="preserve">Electricity </w:t>
      </w:r>
      <w:r w:rsidRPr="00736409">
        <w:rPr>
          <w:rFonts w:cstheme="minorHAnsi"/>
        </w:rPr>
        <w:t xml:space="preserve">System Code has no substantive provisions related to retailers. </w:t>
      </w:r>
      <w:r w:rsidR="00736409" w:rsidRPr="00736409">
        <w:rPr>
          <w:rFonts w:cstheme="minorHAnsi"/>
        </w:rPr>
        <w:t>It</w:t>
      </w:r>
      <w:r w:rsidRPr="00736409">
        <w:rPr>
          <w:rFonts w:cstheme="minorHAnsi"/>
        </w:rPr>
        <w:t xml:space="preserve"> has a specific section that applies to traders which </w:t>
      </w:r>
      <w:r w:rsidR="006E6CCF" w:rsidRPr="00736409">
        <w:rPr>
          <w:rFonts w:cstheme="minorHAnsi"/>
        </w:rPr>
        <w:t>no longer ha</w:t>
      </w:r>
      <w:r w:rsidR="00736409" w:rsidRPr="00736409">
        <w:rPr>
          <w:rFonts w:cstheme="minorHAnsi"/>
        </w:rPr>
        <w:t>s</w:t>
      </w:r>
      <w:r w:rsidR="006E6CCF" w:rsidRPr="00736409">
        <w:rPr>
          <w:rFonts w:cstheme="minorHAnsi"/>
        </w:rPr>
        <w:t xml:space="preserve"> any effect.</w:t>
      </w:r>
      <w:r w:rsidR="006E6CCF" w:rsidRPr="00736409">
        <w:rPr>
          <w:rStyle w:val="FootnoteReference"/>
          <w:rFonts w:cstheme="minorHAnsi"/>
        </w:rPr>
        <w:footnoteReference w:id="6"/>
      </w:r>
    </w:p>
    <w:p w14:paraId="0C5B8ACC" w14:textId="43534AFD" w:rsidR="003C1048" w:rsidRDefault="00874112" w:rsidP="005B3435">
      <w:r w:rsidRPr="00736409">
        <w:rPr>
          <w:rFonts w:eastAsiaTheme="majorEastAsia" w:cstheme="minorHAnsi"/>
        </w:rPr>
        <w:t xml:space="preserve">The </w:t>
      </w:r>
      <w:r w:rsidR="003C1048">
        <w:rPr>
          <w:rFonts w:eastAsiaTheme="majorEastAsia" w:cstheme="minorHAnsi"/>
        </w:rPr>
        <w:t>National Electricity Rules now</w:t>
      </w:r>
      <w:r w:rsidRPr="00736409">
        <w:rPr>
          <w:rFonts w:eastAsiaTheme="majorEastAsia" w:cstheme="minorHAnsi"/>
        </w:rPr>
        <w:t xml:space="preserve"> provide a comprehensive framework for the regulation of the various topics covered by the </w:t>
      </w:r>
      <w:r w:rsidR="00D34B03">
        <w:rPr>
          <w:rFonts w:eastAsiaTheme="majorEastAsia" w:cstheme="minorHAnsi"/>
        </w:rPr>
        <w:t xml:space="preserve">Electricity </w:t>
      </w:r>
      <w:r w:rsidRPr="00736409">
        <w:rPr>
          <w:rFonts w:eastAsiaTheme="majorEastAsia" w:cstheme="minorHAnsi"/>
        </w:rPr>
        <w:t>System Code. Therefore, the ongoing relevance of the</w:t>
      </w:r>
      <w:r w:rsidR="00D34B03">
        <w:rPr>
          <w:rFonts w:eastAsiaTheme="majorEastAsia" w:cstheme="minorHAnsi"/>
        </w:rPr>
        <w:t xml:space="preserve"> Electricity</w:t>
      </w:r>
      <w:r w:rsidRPr="00736409">
        <w:rPr>
          <w:rFonts w:eastAsiaTheme="majorEastAsia" w:cstheme="minorHAnsi"/>
        </w:rPr>
        <w:t xml:space="preserve"> System Code is likely to be limited, if any.</w:t>
      </w:r>
    </w:p>
    <w:p w14:paraId="2645EFB1" w14:textId="7D02D464" w:rsidR="005B3435" w:rsidRDefault="003C1048" w:rsidP="005B3435">
      <w:r>
        <w:t xml:space="preserve">We </w:t>
      </w:r>
      <w:r w:rsidR="001015FB">
        <w:t>propose to revoke the</w:t>
      </w:r>
      <w:r w:rsidR="005B3435">
        <w:t xml:space="preserve"> Electricity System Code in </w:t>
      </w:r>
      <w:r w:rsidR="005B3435" w:rsidRPr="00A803B8">
        <w:t>December 2023</w:t>
      </w:r>
      <w:r w:rsidR="005B3435">
        <w:t xml:space="preserve">. A specific date will be published in our final decision after </w:t>
      </w:r>
      <w:r w:rsidR="001C0D4C">
        <w:t xml:space="preserve">consultation with </w:t>
      </w:r>
      <w:r w:rsidR="005B3435">
        <w:t>stakeholder</w:t>
      </w:r>
      <w:r w:rsidR="001C0D4C">
        <w:t>s</w:t>
      </w:r>
      <w:r w:rsidR="005B3435">
        <w:t>.</w:t>
      </w:r>
    </w:p>
    <w:p w14:paraId="3A1F58E0" w14:textId="41DE1804" w:rsidR="00FA5015" w:rsidRDefault="0099111D" w:rsidP="00132620">
      <w:pPr>
        <w:pStyle w:val="Heading2"/>
      </w:pPr>
      <w:bookmarkStart w:id="11" w:name="_Toc146277423"/>
      <w:r>
        <w:t xml:space="preserve">We are seeking feedback on </w:t>
      </w:r>
      <w:r w:rsidR="00760542">
        <w:t>whether parts of the code may need to be retained</w:t>
      </w:r>
      <w:bookmarkEnd w:id="11"/>
    </w:p>
    <w:p w14:paraId="1B5A55D1" w14:textId="50144195" w:rsidR="00132620" w:rsidRDefault="00132620" w:rsidP="00132620">
      <w:r>
        <w:t xml:space="preserve">We have </w:t>
      </w:r>
      <w:r w:rsidR="003F590A">
        <w:t xml:space="preserve">consulted key stakeholders prior to this draft decision. Preliminary engagement indicated strong support for the revocation of the Electricity System Code. However, some stakeholders </w:t>
      </w:r>
      <w:r w:rsidR="00842851">
        <w:t>mentioned that industry may still rely on, or refer to</w:t>
      </w:r>
      <w:r w:rsidR="00846413">
        <w:t>,</w:t>
      </w:r>
      <w:r w:rsidR="00842851">
        <w:t xml:space="preserve"> certain provisions of the code</w:t>
      </w:r>
      <w:r w:rsidR="004C1459">
        <w:t xml:space="preserve"> in their operations and contracts</w:t>
      </w:r>
      <w:r w:rsidR="00E310FB">
        <w:t xml:space="preserve">. </w:t>
      </w:r>
      <w:r w:rsidR="00846413">
        <w:t>It has been</w:t>
      </w:r>
      <w:r w:rsidR="00E310FB">
        <w:t xml:space="preserve"> suggested that such provisions may need to be retained</w:t>
      </w:r>
      <w:r w:rsidR="0042756E">
        <w:t xml:space="preserve"> in our codes of practice.</w:t>
      </w:r>
    </w:p>
    <w:p w14:paraId="37DA79DA" w14:textId="6CF2B202" w:rsidR="00E310FB" w:rsidRDefault="00CF2B16" w:rsidP="00132620">
      <w:r>
        <w:t>In this draft decision we highlight key provisions which</w:t>
      </w:r>
      <w:r w:rsidR="0073444B">
        <w:t xml:space="preserve"> may benefit from further feedback from stakeholders. W</w:t>
      </w:r>
      <w:r w:rsidR="00507062">
        <w:t xml:space="preserve">e </w:t>
      </w:r>
      <w:r w:rsidR="0042756E">
        <w:t>seek stakeholder views on:</w:t>
      </w:r>
    </w:p>
    <w:p w14:paraId="6A14AA85" w14:textId="3424E2DF" w:rsidR="0042756E" w:rsidRDefault="00312B30" w:rsidP="0042756E">
      <w:pPr>
        <w:pStyle w:val="ListBullet"/>
      </w:pPr>
      <w:r>
        <w:t>provisions in the Electricity System Code which industry may rely on</w:t>
      </w:r>
    </w:p>
    <w:p w14:paraId="189340A1" w14:textId="402BDB83" w:rsidR="006162BA" w:rsidRDefault="00312B30" w:rsidP="006162BA">
      <w:pPr>
        <w:pStyle w:val="ListBullet"/>
      </w:pPr>
      <w:r>
        <w:t>whether such provisions</w:t>
      </w:r>
      <w:r w:rsidR="00C82883">
        <w:t xml:space="preserve"> </w:t>
      </w:r>
      <w:r w:rsidR="00693DD1">
        <w:t xml:space="preserve">have no equivalent in the National Electricity </w:t>
      </w:r>
      <w:r w:rsidR="006162BA">
        <w:t>Rules or in other regulatory instruments</w:t>
      </w:r>
    </w:p>
    <w:p w14:paraId="6E8983CE" w14:textId="3C5A769E" w:rsidR="006162BA" w:rsidRPr="00132620" w:rsidRDefault="0099111D" w:rsidP="006162BA">
      <w:pPr>
        <w:pStyle w:val="ListBullet"/>
      </w:pPr>
      <w:r>
        <w:t xml:space="preserve">why such provisions may need to be retained in our codes of practice and </w:t>
      </w:r>
      <w:r w:rsidR="00780F9F">
        <w:t xml:space="preserve">thus </w:t>
      </w:r>
      <w:r>
        <w:t>be subject to our enforcement powers.</w:t>
      </w:r>
    </w:p>
    <w:p w14:paraId="6E1683C4" w14:textId="26561D41" w:rsidR="00874112" w:rsidRPr="00D31FD0" w:rsidRDefault="00874112" w:rsidP="00874112">
      <w:pPr>
        <w:pStyle w:val="Heading1"/>
        <w:rPr>
          <w:rStyle w:val="Heading2Char"/>
          <w:b w:val="0"/>
          <w:sz w:val="40"/>
          <w:szCs w:val="32"/>
        </w:rPr>
      </w:pPr>
      <w:bookmarkStart w:id="12" w:name="_Toc146277424"/>
      <w:r w:rsidRPr="00D31FD0">
        <w:rPr>
          <w:rStyle w:val="Heading2Char"/>
          <w:b w:val="0"/>
          <w:sz w:val="40"/>
          <w:szCs w:val="32"/>
        </w:rPr>
        <w:lastRenderedPageBreak/>
        <w:t xml:space="preserve">Draft </w:t>
      </w:r>
      <w:r w:rsidR="00043695">
        <w:rPr>
          <w:rStyle w:val="Heading2Char"/>
          <w:b w:val="0"/>
          <w:sz w:val="40"/>
          <w:szCs w:val="32"/>
        </w:rPr>
        <w:t>d</w:t>
      </w:r>
      <w:r w:rsidRPr="00D31FD0">
        <w:rPr>
          <w:rStyle w:val="Heading2Char"/>
          <w:b w:val="0"/>
          <w:sz w:val="40"/>
          <w:szCs w:val="32"/>
        </w:rPr>
        <w:t>ecision</w:t>
      </w:r>
      <w:bookmarkEnd w:id="12"/>
    </w:p>
    <w:p w14:paraId="70C9FB33" w14:textId="308E3F62" w:rsidR="00874112" w:rsidRPr="0032073B" w:rsidRDefault="00874112" w:rsidP="00874112">
      <w:pPr>
        <w:pStyle w:val="Heading2"/>
        <w:rPr>
          <w:rStyle w:val="Heading2Char"/>
          <w:b/>
        </w:rPr>
      </w:pPr>
      <w:bookmarkStart w:id="13" w:name="_Toc146277425"/>
      <w:bookmarkStart w:id="14" w:name="_Toc141609525"/>
      <w:r>
        <w:rPr>
          <w:rStyle w:val="Heading2Char"/>
          <w:b/>
        </w:rPr>
        <w:t>Revo</w:t>
      </w:r>
      <w:r w:rsidR="00C52862">
        <w:rPr>
          <w:rStyle w:val="Heading2Char"/>
          <w:b/>
        </w:rPr>
        <w:t>cation of</w:t>
      </w:r>
      <w:r>
        <w:rPr>
          <w:rStyle w:val="Heading2Char"/>
          <w:b/>
        </w:rPr>
        <w:t xml:space="preserve"> the Electricity System Code</w:t>
      </w:r>
      <w:bookmarkEnd w:id="13"/>
    </w:p>
    <w:p w14:paraId="0FB6BD41" w14:textId="7E7663AF" w:rsidR="00874112" w:rsidRPr="00120E36" w:rsidRDefault="00874112" w:rsidP="00874112">
      <w:pPr>
        <w:pStyle w:val="Pull-out"/>
        <w:rPr>
          <w:rStyle w:val="Heading2Char"/>
          <w:rFonts w:asciiTheme="minorHAnsi" w:hAnsiTheme="minorHAnsi" w:cstheme="minorHAnsi"/>
          <w:b w:val="0"/>
          <w:bCs/>
          <w:sz w:val="22"/>
          <w:szCs w:val="22"/>
        </w:rPr>
      </w:pPr>
      <w:r w:rsidRPr="006377E2">
        <w:t xml:space="preserve">Our draft decision </w:t>
      </w:r>
      <w:r w:rsidR="00C52862">
        <w:t>is to revoke</w:t>
      </w:r>
      <w:r w:rsidRPr="006377E2">
        <w:t xml:space="preserve"> the Electricity System Code</w:t>
      </w:r>
      <w:r>
        <w:rPr>
          <w:rStyle w:val="Heading2Char"/>
          <w:rFonts w:asciiTheme="minorHAnsi" w:hAnsiTheme="minorHAnsi" w:cstheme="minorHAnsi"/>
          <w:b w:val="0"/>
          <w:bCs/>
          <w:sz w:val="22"/>
          <w:szCs w:val="22"/>
        </w:rPr>
        <w:t>.</w:t>
      </w:r>
      <w:bookmarkEnd w:id="14"/>
    </w:p>
    <w:p w14:paraId="7087257A" w14:textId="626F3B0A" w:rsidR="00874112" w:rsidRPr="0032073B" w:rsidRDefault="00874112" w:rsidP="00874112">
      <w:pPr>
        <w:pStyle w:val="Heading2"/>
        <w:rPr>
          <w:rStyle w:val="Heading2Char"/>
          <w:b/>
        </w:rPr>
      </w:pPr>
      <w:bookmarkStart w:id="15" w:name="_Toc146277426"/>
      <w:r>
        <w:rPr>
          <w:rStyle w:val="Heading2Char"/>
          <w:b/>
        </w:rPr>
        <w:t xml:space="preserve">Stakeholder interest </w:t>
      </w:r>
      <w:r w:rsidR="00D10033">
        <w:rPr>
          <w:rStyle w:val="Heading2Char"/>
          <w:b/>
        </w:rPr>
        <w:t>in retaining</w:t>
      </w:r>
      <w:r w:rsidR="004F1990">
        <w:rPr>
          <w:rStyle w:val="Heading2Char"/>
          <w:b/>
        </w:rPr>
        <w:t xml:space="preserve"> </w:t>
      </w:r>
      <w:r>
        <w:rPr>
          <w:rStyle w:val="Heading2Char"/>
          <w:b/>
        </w:rPr>
        <w:t>c</w:t>
      </w:r>
      <w:r w:rsidRPr="0032073B">
        <w:rPr>
          <w:rStyle w:val="Heading2Char"/>
          <w:b/>
        </w:rPr>
        <w:t xml:space="preserve">ertain </w:t>
      </w:r>
      <w:r>
        <w:rPr>
          <w:rStyle w:val="Heading2Char"/>
          <w:b/>
        </w:rPr>
        <w:t>p</w:t>
      </w:r>
      <w:r w:rsidRPr="0032073B">
        <w:rPr>
          <w:rStyle w:val="Heading2Char"/>
          <w:b/>
        </w:rPr>
        <w:t>rovisions</w:t>
      </w:r>
      <w:bookmarkEnd w:id="15"/>
    </w:p>
    <w:p w14:paraId="7FDFF2F3" w14:textId="77777777" w:rsidR="00780F9F" w:rsidRDefault="00874112" w:rsidP="00874112">
      <w:r>
        <w:t xml:space="preserve">Preliminary engagement </w:t>
      </w:r>
      <w:r w:rsidR="00914A2B">
        <w:t xml:space="preserve">with key stakeholders </w:t>
      </w:r>
      <w:r>
        <w:t xml:space="preserve">revealed that there may be parts of the </w:t>
      </w:r>
      <w:r w:rsidR="00D10033">
        <w:t xml:space="preserve">Electricity </w:t>
      </w:r>
      <w:r>
        <w:t>System Code that industry may still rely on or consider good industry practice</w:t>
      </w:r>
      <w:r w:rsidR="00A743FD">
        <w:t>.</w:t>
      </w:r>
      <w:r>
        <w:t xml:space="preserve"> </w:t>
      </w:r>
    </w:p>
    <w:p w14:paraId="0BB5A260" w14:textId="17FDD4F8" w:rsidR="00874112" w:rsidRDefault="00B56A0E" w:rsidP="00874112">
      <w:r>
        <w:t>W</w:t>
      </w:r>
      <w:r w:rsidR="00874112">
        <w:t xml:space="preserve">e are seeking feedback from stakeholders to identify </w:t>
      </w:r>
      <w:r w:rsidR="00A743FD">
        <w:t xml:space="preserve">any </w:t>
      </w:r>
      <w:r w:rsidR="00874112">
        <w:t xml:space="preserve">such provisions of the code </w:t>
      </w:r>
      <w:r w:rsidR="00A03F11">
        <w:t>which we should consider retaining</w:t>
      </w:r>
      <w:r w:rsidR="00874112">
        <w:t xml:space="preserve">. Some of the provisions brought to our </w:t>
      </w:r>
      <w:r w:rsidR="006B7BDA">
        <w:t>attention</w:t>
      </w:r>
      <w:r w:rsidR="00874112">
        <w:t xml:space="preserve"> were:</w:t>
      </w:r>
    </w:p>
    <w:p w14:paraId="5222E376" w14:textId="77DE1C76" w:rsidR="00874112" w:rsidRDefault="00874112" w:rsidP="00B27175">
      <w:pPr>
        <w:pStyle w:val="ListBullet"/>
      </w:pPr>
      <w:r>
        <w:t>High Voltage (HV) protection requirements between the distributors and transmission companies expressed in clause 100.3</w:t>
      </w:r>
    </w:p>
    <w:p w14:paraId="1F7D149D" w14:textId="7255CC7F" w:rsidR="00874112" w:rsidRDefault="00874112" w:rsidP="00B27175">
      <w:pPr>
        <w:pStyle w:val="ListBullet"/>
      </w:pPr>
      <w:r>
        <w:t>t</w:t>
      </w:r>
      <w:r w:rsidRPr="00564B87">
        <w:t>he</w:t>
      </w:r>
      <w:r>
        <w:t xml:space="preserve"> </w:t>
      </w:r>
      <w:r w:rsidRPr="00564B87">
        <w:t xml:space="preserve">HV Protection </w:t>
      </w:r>
      <w:r>
        <w:t>S</w:t>
      </w:r>
      <w:r w:rsidRPr="00564B87">
        <w:t xml:space="preserve">ub-Code </w:t>
      </w:r>
      <w:r w:rsidR="00C44FCD">
        <w:t>referred to</w:t>
      </w:r>
      <w:r w:rsidRPr="00564B87">
        <w:t xml:space="preserve"> in clauses 100.4.1 to 100.4.3</w:t>
      </w:r>
      <w:r>
        <w:t xml:space="preserve"> </w:t>
      </w:r>
    </w:p>
    <w:p w14:paraId="5E63FF99" w14:textId="1AA98FB6" w:rsidR="00214E49" w:rsidRDefault="00874112" w:rsidP="00B27175">
      <w:pPr>
        <w:pStyle w:val="ListBullet"/>
      </w:pPr>
      <w:r>
        <w:t>provisions related to maintaining voltage supply below 100kV and defining target voltage levels expressed in</w:t>
      </w:r>
      <w:r w:rsidRPr="00564B87">
        <w:t>110.2.</w:t>
      </w:r>
      <w:r>
        <w:t>1(a) and (b) respectively.</w:t>
      </w:r>
    </w:p>
    <w:p w14:paraId="798144FA" w14:textId="74316DEE" w:rsidR="00B56A0E" w:rsidRDefault="00780F9F" w:rsidP="00B56A0E">
      <w:r>
        <w:t>W</w:t>
      </w:r>
      <w:r w:rsidR="004B5B0E">
        <w:t xml:space="preserve">e consider these </w:t>
      </w:r>
      <w:r w:rsidR="00B27175">
        <w:t>issues</w:t>
      </w:r>
      <w:r w:rsidR="004B5B0E">
        <w:t xml:space="preserve"> to be adequately regulated under the national framework. </w:t>
      </w:r>
      <w:r>
        <w:t xml:space="preserve">Our draft decision considers that if these obligations are only to be considered good industry practice, it </w:t>
      </w:r>
      <w:r w:rsidR="00127014">
        <w:t>will</w:t>
      </w:r>
      <w:r>
        <w:t xml:space="preserve"> not be appropriate </w:t>
      </w:r>
      <w:r w:rsidR="00502729">
        <w:t>to</w:t>
      </w:r>
      <w:r>
        <w:t xml:space="preserve"> retain</w:t>
      </w:r>
      <w:r w:rsidR="00502729">
        <w:t xml:space="preserve"> them</w:t>
      </w:r>
      <w:r>
        <w:t xml:space="preserve"> as obligations in a code of practice.</w:t>
      </w:r>
      <w:r w:rsidR="00E155C6">
        <w:t xml:space="preserve"> </w:t>
      </w:r>
      <w:r>
        <w:t xml:space="preserve">If </w:t>
      </w:r>
      <w:r w:rsidR="00933A47">
        <w:t xml:space="preserve">any provisions </w:t>
      </w:r>
      <w:r w:rsidR="00AB5B20">
        <w:t xml:space="preserve">are to be retained in </w:t>
      </w:r>
      <w:r w:rsidR="00B83D5E">
        <w:t>our codes of practice</w:t>
      </w:r>
      <w:r w:rsidR="00827B11">
        <w:t>,</w:t>
      </w:r>
      <w:r w:rsidR="00B83D5E">
        <w:t xml:space="preserve"> </w:t>
      </w:r>
      <w:r w:rsidR="00CF6DFB">
        <w:t>we</w:t>
      </w:r>
      <w:r w:rsidR="001317F6">
        <w:t xml:space="preserve"> </w:t>
      </w:r>
      <w:r w:rsidR="00127014">
        <w:t>will</w:t>
      </w:r>
      <w:r w:rsidR="002606A3">
        <w:t xml:space="preserve"> need to have the tools to enforce compliance and </w:t>
      </w:r>
      <w:r w:rsidR="00127014">
        <w:t>will</w:t>
      </w:r>
      <w:r w:rsidR="00CF6DFB">
        <w:t xml:space="preserve"> </w:t>
      </w:r>
      <w:r w:rsidR="004B1CA4">
        <w:t xml:space="preserve">propose to </w:t>
      </w:r>
      <w:r w:rsidR="008E5F86">
        <w:t>specify them as civil penalty requirements</w:t>
      </w:r>
      <w:r w:rsidR="00A3658B">
        <w:t>.</w:t>
      </w:r>
      <w:r w:rsidR="00827B11">
        <w:t xml:space="preserve"> This </w:t>
      </w:r>
      <w:r w:rsidR="00127014">
        <w:t>will</w:t>
      </w:r>
      <w:r w:rsidR="00827B11">
        <w:t xml:space="preserve"> enable us to use the full </w:t>
      </w:r>
      <w:r w:rsidR="002A6708">
        <w:t>range</w:t>
      </w:r>
      <w:r w:rsidR="00827B11">
        <w:t xml:space="preserve"> of our enforcement tools to </w:t>
      </w:r>
      <w:r w:rsidR="002C0353">
        <w:t xml:space="preserve">monitor and enforce compliance </w:t>
      </w:r>
      <w:r w:rsidR="00127014">
        <w:t>of</w:t>
      </w:r>
      <w:r w:rsidR="002C0353">
        <w:t xml:space="preserve"> those provisions</w:t>
      </w:r>
      <w:r w:rsidR="00B56A0E">
        <w:t xml:space="preserve"> – this includes the issue of penalty notices and undertaking legal proceedings for </w:t>
      </w:r>
      <w:r w:rsidR="004B1CA4">
        <w:t xml:space="preserve">alleged </w:t>
      </w:r>
      <w:r w:rsidR="00B56A0E">
        <w:t>non-compliance</w:t>
      </w:r>
      <w:r w:rsidR="002C0353">
        <w:t>.</w:t>
      </w:r>
    </w:p>
    <w:p w14:paraId="502E5504" w14:textId="44068F89" w:rsidR="00291673" w:rsidRDefault="00291673" w:rsidP="00874112">
      <w:r>
        <w:t xml:space="preserve">We highlight below </w:t>
      </w:r>
      <w:r w:rsidR="003C6F01">
        <w:t>key provisions which may benefit from stakeholder feedback.</w:t>
      </w:r>
    </w:p>
    <w:p w14:paraId="71BE0AB4" w14:textId="233FDF27" w:rsidR="00874112" w:rsidRDefault="00874112" w:rsidP="00874112">
      <w:pPr>
        <w:pStyle w:val="Heading3"/>
      </w:pPr>
      <w:bookmarkStart w:id="16" w:name="_Toc146277427"/>
      <w:r>
        <w:t xml:space="preserve">Clause 100.3 – </w:t>
      </w:r>
      <w:r w:rsidR="00D45E4E">
        <w:t>H</w:t>
      </w:r>
      <w:r w:rsidR="00AE35C1">
        <w:t xml:space="preserve">igh </w:t>
      </w:r>
      <w:r w:rsidR="00D45E4E">
        <w:t>V</w:t>
      </w:r>
      <w:r w:rsidR="00AE35C1">
        <w:t>oltage (HV)</w:t>
      </w:r>
      <w:r>
        <w:t xml:space="preserve"> protection</w:t>
      </w:r>
      <w:bookmarkEnd w:id="16"/>
    </w:p>
    <w:p w14:paraId="132A1719" w14:textId="2CF23F7F" w:rsidR="003867CE" w:rsidRDefault="00874112" w:rsidP="00874112">
      <w:r>
        <w:t xml:space="preserve">Clause 100.3 of the Electricity System Code deals with </w:t>
      </w:r>
      <w:r w:rsidR="00AE35C1">
        <w:t>high voltage (HV)</w:t>
      </w:r>
      <w:r>
        <w:t xml:space="preserve"> protection</w:t>
      </w:r>
      <w:r w:rsidR="00AE35C1">
        <w:t xml:space="preserve">. </w:t>
      </w:r>
      <w:r w:rsidR="003867CE">
        <w:t>This clause requires that:</w:t>
      </w:r>
    </w:p>
    <w:p w14:paraId="54D7FD02" w14:textId="26F07B82" w:rsidR="003867CE" w:rsidRDefault="003867CE" w:rsidP="003867CE">
      <w:pPr>
        <w:pStyle w:val="ListBullet"/>
      </w:pPr>
      <w:r>
        <w:t xml:space="preserve">transmission companies provide appropriate HV protection equipment </w:t>
      </w:r>
      <w:r w:rsidR="00CB7048">
        <w:t>for points of connection to its transmission network with a nominal supply voltage of 66kV or less</w:t>
      </w:r>
    </w:p>
    <w:p w14:paraId="16D188D8" w14:textId="7635E253" w:rsidR="00024E60" w:rsidRDefault="00024E60" w:rsidP="003867CE">
      <w:pPr>
        <w:pStyle w:val="ListBullet"/>
      </w:pPr>
      <w:r>
        <w:t>transmission companies ensure that the protection settings on feeders connected to its transmission network are coor</w:t>
      </w:r>
      <w:r w:rsidR="000A33CE">
        <w:t>dinated with the protection settings on its primary equipment at terminal stations</w:t>
      </w:r>
    </w:p>
    <w:p w14:paraId="70C74F4D" w14:textId="568AA0C5" w:rsidR="000A33CE" w:rsidRDefault="006D6764" w:rsidP="003867CE">
      <w:pPr>
        <w:pStyle w:val="ListBullet"/>
      </w:pPr>
      <w:r>
        <w:lastRenderedPageBreak/>
        <w:t>the settings of HV protection equipment be agreed between distributors and transmission companies</w:t>
      </w:r>
      <w:r w:rsidR="00230019">
        <w:t xml:space="preserve"> in the relevant connection agreement</w:t>
      </w:r>
    </w:p>
    <w:p w14:paraId="6E5ECCC7" w14:textId="72E44B10" w:rsidR="00230019" w:rsidRDefault="00230019" w:rsidP="003867CE">
      <w:pPr>
        <w:pStyle w:val="ListBullet"/>
      </w:pPr>
      <w:r>
        <w:t>distributors advise transmission companies of performance requirements for the protection of a feeder connecting a distribution network to a transmission network</w:t>
      </w:r>
    </w:p>
    <w:p w14:paraId="6BF4B864" w14:textId="2F423FED" w:rsidR="00230019" w:rsidRDefault="00230019" w:rsidP="003867CE">
      <w:pPr>
        <w:pStyle w:val="ListBullet"/>
      </w:pPr>
      <w:r>
        <w:t xml:space="preserve">a transmission company </w:t>
      </w:r>
      <w:r w:rsidR="008C53AF">
        <w:t>use</w:t>
      </w:r>
      <w:r w:rsidR="004B1CA4">
        <w:t>s</w:t>
      </w:r>
      <w:r w:rsidR="008C53AF">
        <w:t xml:space="preserve"> best endeavours to comply with the performance requirements </w:t>
      </w:r>
      <w:r w:rsidR="00872114">
        <w:t>advised by a distributor</w:t>
      </w:r>
    </w:p>
    <w:p w14:paraId="16EEE238" w14:textId="54EB1279" w:rsidR="00872114" w:rsidRDefault="00872114" w:rsidP="003867CE">
      <w:pPr>
        <w:pStyle w:val="ListBullet"/>
      </w:pPr>
      <w:r>
        <w:t xml:space="preserve">transmission companies and distributors cooperate </w:t>
      </w:r>
      <w:r w:rsidR="00D920D4">
        <w:t>to test HV protection equipment of points of connection to the transmission network with a nominal voltage of 66kV or less</w:t>
      </w:r>
      <w:r w:rsidR="00224753">
        <w:t>, including testing at specific period</w:t>
      </w:r>
      <w:r w:rsidR="00F938E5">
        <w:t>s</w:t>
      </w:r>
      <w:r w:rsidR="00224753">
        <w:t xml:space="preserve"> and at least once in every three financial years</w:t>
      </w:r>
    </w:p>
    <w:p w14:paraId="36AC07B8" w14:textId="799F30BF" w:rsidR="00F938E5" w:rsidRDefault="0093593B" w:rsidP="003867CE">
      <w:pPr>
        <w:pStyle w:val="ListBullet"/>
      </w:pPr>
      <w:r>
        <w:t xml:space="preserve">transmission companies or distributors cooperate to conduct additional testing of HV protection equipment when </w:t>
      </w:r>
      <w:r w:rsidR="00183614">
        <w:t>required by a connected participant.</w:t>
      </w:r>
    </w:p>
    <w:p w14:paraId="753BF4AE" w14:textId="03166C4D" w:rsidR="000D5134" w:rsidRDefault="004B5B0E" w:rsidP="00874112">
      <w:r>
        <w:t>However, w</w:t>
      </w:r>
      <w:r w:rsidR="004B7F12">
        <w:t>e</w:t>
      </w:r>
      <w:r w:rsidR="00E41F4C">
        <w:t xml:space="preserve"> consider that t</w:t>
      </w:r>
      <w:r w:rsidR="00874112">
        <w:t>he N</w:t>
      </w:r>
      <w:r w:rsidR="00E41F4C">
        <w:t xml:space="preserve">ational Electricity Rules </w:t>
      </w:r>
      <w:r w:rsidR="004B7F12">
        <w:t xml:space="preserve">and the connection agreements made under those rules </w:t>
      </w:r>
      <w:r w:rsidR="00E41F4C">
        <w:t>a</w:t>
      </w:r>
      <w:r w:rsidR="00874112">
        <w:t xml:space="preserve">ddress the </w:t>
      </w:r>
      <w:r w:rsidR="00E41F4C">
        <w:t>issues</w:t>
      </w:r>
      <w:r w:rsidR="00874112">
        <w:t xml:space="preserve"> </w:t>
      </w:r>
      <w:r w:rsidR="00E41F4C">
        <w:t>covered by</w:t>
      </w:r>
      <w:r w:rsidR="00874112">
        <w:t xml:space="preserve"> </w:t>
      </w:r>
      <w:r>
        <w:t xml:space="preserve">clause 100.3 of the Electricity System Code. This includes the </w:t>
      </w:r>
      <w:r w:rsidR="00874112">
        <w:t>right of testing relevant equipment, tests for generators to demonstrate compliance with connection requirements, setting of protection and control systems</w:t>
      </w:r>
      <w:r w:rsidR="00FF264D">
        <w:t xml:space="preserve"> and t</w:t>
      </w:r>
      <w:r w:rsidR="00874112">
        <w:t>he requirement for a transmission company to be provided appropriate HV protection equipment</w:t>
      </w:r>
      <w:r w:rsidR="00FE47DD">
        <w:t>.</w:t>
      </w:r>
      <w:r w:rsidR="001F5C6A">
        <w:rPr>
          <w:rStyle w:val="FootnoteReference"/>
        </w:rPr>
        <w:footnoteReference w:id="7"/>
      </w:r>
      <w:r w:rsidR="00D23F3E">
        <w:t xml:space="preserve"> </w:t>
      </w:r>
    </w:p>
    <w:p w14:paraId="07773BC3" w14:textId="1E114367" w:rsidR="00874112" w:rsidRDefault="008143B3" w:rsidP="00874112">
      <w:r>
        <w:t xml:space="preserve">We </w:t>
      </w:r>
      <w:r w:rsidR="000D5134">
        <w:t>seek stakeholder views on whether there are any aspects of clause 100.3</w:t>
      </w:r>
      <w:r w:rsidR="006D026A">
        <w:t xml:space="preserve"> which may not be covered by the National Electricity Rules and connection agreements</w:t>
      </w:r>
      <w:r w:rsidR="009D1A62">
        <w:t xml:space="preserve"> and, i</w:t>
      </w:r>
      <w:r w:rsidR="008A5BA8">
        <w:t xml:space="preserve">f so, </w:t>
      </w:r>
      <w:r w:rsidR="0015489A">
        <w:t>if those aspects could be</w:t>
      </w:r>
      <w:r w:rsidR="008A5BA8">
        <w:t xml:space="preserve"> addressed </w:t>
      </w:r>
      <w:r w:rsidR="009A6860">
        <w:t>by amending those instruments</w:t>
      </w:r>
      <w:r w:rsidR="00030A53">
        <w:t>.</w:t>
      </w:r>
    </w:p>
    <w:p w14:paraId="043C4BBC" w14:textId="13F2FE55" w:rsidR="00874112" w:rsidRDefault="00874112" w:rsidP="00874112">
      <w:pPr>
        <w:pStyle w:val="Heading3"/>
      </w:pPr>
      <w:bookmarkStart w:id="17" w:name="_Toc146277428"/>
      <w:r>
        <w:t xml:space="preserve">Clause 100.4 – </w:t>
      </w:r>
      <w:r w:rsidR="007A2718">
        <w:t>H</w:t>
      </w:r>
      <w:r w:rsidR="00A424AE">
        <w:t xml:space="preserve">igh </w:t>
      </w:r>
      <w:r w:rsidR="007A2718">
        <w:t>V</w:t>
      </w:r>
      <w:r w:rsidR="00A424AE">
        <w:t>oltage (</w:t>
      </w:r>
      <w:r>
        <w:t>HV</w:t>
      </w:r>
      <w:r w:rsidR="00A424AE">
        <w:t>)</w:t>
      </w:r>
      <w:r>
        <w:t xml:space="preserve"> </w:t>
      </w:r>
      <w:r w:rsidR="007A2718">
        <w:t>P</w:t>
      </w:r>
      <w:r>
        <w:t xml:space="preserve">rotection </w:t>
      </w:r>
      <w:r w:rsidR="007A2718">
        <w:t>S</w:t>
      </w:r>
      <w:r>
        <w:t>ub-</w:t>
      </w:r>
      <w:r w:rsidR="007A2718">
        <w:t>C</w:t>
      </w:r>
      <w:r>
        <w:t>ode</w:t>
      </w:r>
      <w:bookmarkEnd w:id="17"/>
    </w:p>
    <w:p w14:paraId="63F9FC49" w14:textId="2D676E6B" w:rsidR="00675257" w:rsidRDefault="00874112" w:rsidP="00874112">
      <w:r>
        <w:t xml:space="preserve">Clause 100.4 of the </w:t>
      </w:r>
      <w:r w:rsidR="001D42AC">
        <w:t xml:space="preserve">Electricity </w:t>
      </w:r>
      <w:r>
        <w:t xml:space="preserve">System Code states that </w:t>
      </w:r>
      <w:r w:rsidR="001D42AC">
        <w:t>transmission companies</w:t>
      </w:r>
      <w:r>
        <w:t xml:space="preserve"> and distributors must comply with the HV Protection Sub-Code. The HV Protection Sub-Code is a set of guiding requirements developed for the use of Victorian distribution business and transmission companies in relation to HV protection equipment.</w:t>
      </w:r>
      <w:r>
        <w:rPr>
          <w:rStyle w:val="FootnoteReference"/>
        </w:rPr>
        <w:footnoteReference w:id="8"/>
      </w:r>
      <w:r>
        <w:t xml:space="preserve"> </w:t>
      </w:r>
      <w:r w:rsidR="007D1FA5">
        <w:t>This clause also require</w:t>
      </w:r>
      <w:r w:rsidR="00147C95">
        <w:t>s</w:t>
      </w:r>
      <w:r w:rsidR="007D1FA5">
        <w:t xml:space="preserve"> a committee with industry participants to </w:t>
      </w:r>
      <w:r w:rsidR="001A6154">
        <w:t>regularly review the HV Protection Sub-Code.</w:t>
      </w:r>
    </w:p>
    <w:p w14:paraId="18321F00" w14:textId="0B5AAD8B" w:rsidR="00874112" w:rsidRDefault="008143B3" w:rsidP="00874112">
      <w:r>
        <w:t xml:space="preserve">Some stakeholders </w:t>
      </w:r>
      <w:r w:rsidR="00E51213">
        <w:t xml:space="preserve">have </w:t>
      </w:r>
      <w:r w:rsidR="00874112">
        <w:t xml:space="preserve">suggested that clauses 100.4.1 to 100.4.3 of the </w:t>
      </w:r>
      <w:r w:rsidR="00E87B38">
        <w:t xml:space="preserve">Electricity </w:t>
      </w:r>
      <w:r w:rsidR="00874112">
        <w:t>System Code</w:t>
      </w:r>
      <w:r w:rsidR="00E87B38">
        <w:t xml:space="preserve"> may need to</w:t>
      </w:r>
      <w:r w:rsidR="00874112">
        <w:t xml:space="preserve"> be retained</w:t>
      </w:r>
      <w:r w:rsidR="00E51213">
        <w:t>,</w:t>
      </w:r>
      <w:r w:rsidR="007C7B50">
        <w:t xml:space="preserve"> </w:t>
      </w:r>
      <w:r w:rsidR="00874112">
        <w:t xml:space="preserve">to </w:t>
      </w:r>
      <w:r w:rsidR="007C7B50">
        <w:t xml:space="preserve">sustain </w:t>
      </w:r>
      <w:r w:rsidR="00874112">
        <w:t xml:space="preserve">the </w:t>
      </w:r>
      <w:r w:rsidR="00E51213">
        <w:t xml:space="preserve">status of the </w:t>
      </w:r>
      <w:r w:rsidR="00874112">
        <w:t xml:space="preserve">HV Protection Sub-Code and </w:t>
      </w:r>
      <w:r w:rsidR="00E51213">
        <w:t xml:space="preserve">continue requiring </w:t>
      </w:r>
      <w:r w:rsidR="00E87B38">
        <w:t>n</w:t>
      </w:r>
      <w:r w:rsidR="00874112">
        <w:t xml:space="preserve">etwork </w:t>
      </w:r>
      <w:r w:rsidR="00E87B38">
        <w:t>s</w:t>
      </w:r>
      <w:r w:rsidR="00874112">
        <w:t xml:space="preserve">ervice </w:t>
      </w:r>
      <w:r w:rsidR="00E87B38">
        <w:t>p</w:t>
      </w:r>
      <w:r w:rsidR="00874112">
        <w:t xml:space="preserve">roviders to comply with the Sub-Code. </w:t>
      </w:r>
    </w:p>
    <w:p w14:paraId="11BA4347" w14:textId="718482E6" w:rsidR="000575DD" w:rsidRDefault="00874112" w:rsidP="00874112">
      <w:r>
        <w:lastRenderedPageBreak/>
        <w:t>The latest version of the HV Protection Sub-Code was published in 2008</w:t>
      </w:r>
      <w:r w:rsidR="006D5E70">
        <w:t xml:space="preserve">. We note that the Sub-Code </w:t>
      </w:r>
      <w:r>
        <w:t xml:space="preserve">states that in the event there is any inconsistency between </w:t>
      </w:r>
      <w:r w:rsidR="00E87B38">
        <w:t>the Sub-Code</w:t>
      </w:r>
      <w:r>
        <w:t xml:space="preserve"> and any parts of the N</w:t>
      </w:r>
      <w:r w:rsidR="005A1712">
        <w:t>ational Electricity Rules,</w:t>
      </w:r>
      <w:r>
        <w:t xml:space="preserve"> the </w:t>
      </w:r>
      <w:r w:rsidR="005A1712">
        <w:t>National Electricity Rules</w:t>
      </w:r>
      <w:r>
        <w:t xml:space="preserve"> shall prevail.</w:t>
      </w:r>
      <w:r>
        <w:rPr>
          <w:rStyle w:val="FootnoteReference"/>
        </w:rPr>
        <w:footnoteReference w:id="9"/>
      </w:r>
    </w:p>
    <w:p w14:paraId="0E6DBD2D" w14:textId="3DDE5CAC" w:rsidR="009261C1" w:rsidRDefault="00E51213" w:rsidP="005A5BB4">
      <w:r>
        <w:t xml:space="preserve">Our draft decision proposes to revoke the Electricity System Code in its entirety, including reference </w:t>
      </w:r>
      <w:r w:rsidR="003164D4">
        <w:t>to</w:t>
      </w:r>
      <w:r>
        <w:t xml:space="preserve"> the HV Protection Sub-Code. t</w:t>
      </w:r>
      <w:r w:rsidR="005A5BB4">
        <w:t xml:space="preserve">o the extent that the Sub-Code </w:t>
      </w:r>
      <w:r w:rsidR="009261C1">
        <w:t>may still be</w:t>
      </w:r>
      <w:r w:rsidR="005A5BB4">
        <w:t xml:space="preserve"> useful for industry, we seek feedback from stakeholders on</w:t>
      </w:r>
      <w:r w:rsidR="009261C1">
        <w:t>:</w:t>
      </w:r>
    </w:p>
    <w:p w14:paraId="3AF953D0" w14:textId="14A0269F" w:rsidR="0028321E" w:rsidRDefault="005A5BB4" w:rsidP="009261C1">
      <w:pPr>
        <w:pStyle w:val="ListBullet"/>
      </w:pPr>
      <w:r>
        <w:t xml:space="preserve">whether </w:t>
      </w:r>
      <w:r w:rsidR="0028321E">
        <w:t xml:space="preserve">it </w:t>
      </w:r>
      <w:r w:rsidR="009261C1">
        <w:t xml:space="preserve">remains </w:t>
      </w:r>
      <w:r w:rsidR="007108B9">
        <w:t>fit for purpose given any developments since it was last updated</w:t>
      </w:r>
      <w:r w:rsidR="00391195">
        <w:t xml:space="preserve"> and </w:t>
      </w:r>
      <w:r w:rsidR="003164D4">
        <w:t xml:space="preserve">as </w:t>
      </w:r>
      <w:r w:rsidR="003D7F13">
        <w:t xml:space="preserve">it was contemplated </w:t>
      </w:r>
      <w:r w:rsidR="003164D4">
        <w:t xml:space="preserve">to be </w:t>
      </w:r>
      <w:r w:rsidR="003D7F13">
        <w:t>a document that would be regularly reviewed</w:t>
      </w:r>
    </w:p>
    <w:p w14:paraId="4E0CAD98" w14:textId="2CE0036F" w:rsidR="005A5BB4" w:rsidRDefault="00152982" w:rsidP="00FC0850">
      <w:pPr>
        <w:pStyle w:val="ListBullet"/>
      </w:pPr>
      <w:r>
        <w:t xml:space="preserve">whether it should be retained </w:t>
      </w:r>
      <w:r w:rsidR="00EC4EDB">
        <w:t xml:space="preserve">as a reference in one of </w:t>
      </w:r>
      <w:r>
        <w:t xml:space="preserve">our codes of practice and subject to our enforcement powers, or if </w:t>
      </w:r>
      <w:r w:rsidR="00E01CC4">
        <w:t xml:space="preserve">it </w:t>
      </w:r>
      <w:r w:rsidR="00127014">
        <w:t>can</w:t>
      </w:r>
      <w:r w:rsidR="00E01CC4">
        <w:t xml:space="preserve"> be retained as a</w:t>
      </w:r>
      <w:r w:rsidR="00BD5446">
        <w:t xml:space="preserve"> voluntary</w:t>
      </w:r>
      <w:r w:rsidR="00E01CC4">
        <w:t xml:space="preserve"> industry code</w:t>
      </w:r>
      <w:r w:rsidR="0066376D">
        <w:t xml:space="preserve"> or </w:t>
      </w:r>
      <w:r w:rsidR="009F6674">
        <w:t>as an</w:t>
      </w:r>
      <w:r w:rsidR="00EC4EDB">
        <w:t>other</w:t>
      </w:r>
      <w:r w:rsidR="009F6674">
        <w:t xml:space="preserve"> instrument </w:t>
      </w:r>
      <w:r w:rsidR="00EC4EDB">
        <w:t xml:space="preserve">potentially </w:t>
      </w:r>
      <w:r w:rsidR="003D7F13">
        <w:t>overseen</w:t>
      </w:r>
      <w:r w:rsidR="009F6674">
        <w:t xml:space="preserve"> by </w:t>
      </w:r>
      <w:r w:rsidR="00E51213">
        <w:t>another appropriate body</w:t>
      </w:r>
      <w:r w:rsidR="009F6674">
        <w:t>.</w:t>
      </w:r>
    </w:p>
    <w:p w14:paraId="74742201" w14:textId="6D30CF5B" w:rsidR="00874112" w:rsidRDefault="00874112" w:rsidP="00874112">
      <w:pPr>
        <w:pStyle w:val="Heading3"/>
      </w:pPr>
      <w:bookmarkStart w:id="18" w:name="_Toc146277429"/>
      <w:r>
        <w:t xml:space="preserve">Clause 100.5 – </w:t>
      </w:r>
      <w:r w:rsidR="0019440A">
        <w:t>t</w:t>
      </w:r>
      <w:r>
        <w:t>ransmitter’s benchmark performance standards</w:t>
      </w:r>
      <w:bookmarkEnd w:id="18"/>
    </w:p>
    <w:p w14:paraId="3C4F1C90" w14:textId="72107EF2" w:rsidR="00716842" w:rsidRDefault="00874112" w:rsidP="00874112">
      <w:r>
        <w:t xml:space="preserve">Clause 100.5 of the </w:t>
      </w:r>
      <w:r w:rsidR="00916470">
        <w:t xml:space="preserve">Electricity </w:t>
      </w:r>
      <w:r>
        <w:t>System Code requires a transmission company to use best endeavours to ensure that the performance of its transmission network and its protection system is consistent with the benchmark performance standards in Attachment 11 of the code. Attachment 11 establishes performance standards for forced outages.</w:t>
      </w:r>
      <w:r w:rsidR="007B576B">
        <w:t xml:space="preserve"> </w:t>
      </w:r>
      <w:r w:rsidR="00716842">
        <w:t xml:space="preserve">Clause 100.5 also requires transmission companies to </w:t>
      </w:r>
      <w:r w:rsidR="00954BAC">
        <w:t xml:space="preserve">report yearly to </w:t>
      </w:r>
      <w:r w:rsidR="00595E78">
        <w:t xml:space="preserve">the regulator and to </w:t>
      </w:r>
      <w:r w:rsidR="00954BAC">
        <w:t xml:space="preserve">other industry participants on their performance against the standards </w:t>
      </w:r>
      <w:r w:rsidR="00AE3883">
        <w:t xml:space="preserve">for forced outages </w:t>
      </w:r>
      <w:r w:rsidR="00954BAC">
        <w:t>in Attachment 11.</w:t>
      </w:r>
      <w:r w:rsidR="00127014">
        <w:t xml:space="preserve"> </w:t>
      </w:r>
    </w:p>
    <w:p w14:paraId="26497614" w14:textId="393F0959" w:rsidR="00874112" w:rsidRDefault="00EC4EDB" w:rsidP="00874112">
      <w:r>
        <w:t xml:space="preserve">However, we note that </w:t>
      </w:r>
      <w:r w:rsidR="00C210C0" w:rsidRPr="00127014">
        <w:t xml:space="preserve">adoption of the national framework </w:t>
      </w:r>
      <w:r>
        <w:t xml:space="preserve">includes </w:t>
      </w:r>
      <w:r w:rsidR="00C210C0" w:rsidRPr="00127014">
        <w:t xml:space="preserve">incentives for transmission companies to meet performance standards via the </w:t>
      </w:r>
      <w:r>
        <w:t>S</w:t>
      </w:r>
      <w:r w:rsidR="00C210C0" w:rsidRPr="00127014">
        <w:t xml:space="preserve">ervice </w:t>
      </w:r>
      <w:r>
        <w:t>T</w:t>
      </w:r>
      <w:r w:rsidR="00C210C0" w:rsidRPr="00127014">
        <w:t xml:space="preserve">arget </w:t>
      </w:r>
      <w:r>
        <w:t>P</w:t>
      </w:r>
      <w:r w:rsidR="00C210C0" w:rsidRPr="00127014">
        <w:t xml:space="preserve">erformance </w:t>
      </w:r>
      <w:r>
        <w:t>I</w:t>
      </w:r>
      <w:r w:rsidR="00C210C0" w:rsidRPr="00127014">
        <w:t xml:space="preserve">ncentive </w:t>
      </w:r>
      <w:r>
        <w:t>S</w:t>
      </w:r>
      <w:r w:rsidR="00C210C0" w:rsidRPr="00127014">
        <w:t>cheme (STPIS)</w:t>
      </w:r>
      <w:r>
        <w:t>, administered by the Australian Energy Regulator.</w:t>
      </w:r>
      <w:r>
        <w:rPr>
          <w:rStyle w:val="FootnoteReference"/>
        </w:rPr>
        <w:footnoteReference w:id="10"/>
      </w:r>
      <w:r w:rsidR="00C210C0">
        <w:t xml:space="preserve"> </w:t>
      </w:r>
      <w:r w:rsidR="006F3CCE">
        <w:t>We note</w:t>
      </w:r>
      <w:r w:rsidR="00C210C0">
        <w:t xml:space="preserve"> </w:t>
      </w:r>
      <w:r w:rsidR="006F3CCE">
        <w:t xml:space="preserve">that </w:t>
      </w:r>
      <w:r w:rsidR="00AD3191">
        <w:t xml:space="preserve">while there is some overlap between </w:t>
      </w:r>
      <w:r w:rsidR="0073674D">
        <w:t xml:space="preserve">the performance standards set out in clause 100.5 and Attachment 11 of the Electricity System Code </w:t>
      </w:r>
      <w:r w:rsidR="00AD3191">
        <w:t xml:space="preserve">with the STPIS, these standards could </w:t>
      </w:r>
      <w:r w:rsidR="0073674D">
        <w:t>serve different purposes</w:t>
      </w:r>
      <w:r>
        <w:t>.</w:t>
      </w:r>
      <w:r w:rsidR="00AD3191">
        <w:t xml:space="preserve"> </w:t>
      </w:r>
      <w:r w:rsidR="007B576B">
        <w:t>We seek feedback from stakeholders on whether the</w:t>
      </w:r>
      <w:r w:rsidR="007539AC">
        <w:t xml:space="preserve">re is any value in </w:t>
      </w:r>
      <w:r w:rsidR="00A4447E">
        <w:t xml:space="preserve">retaining </w:t>
      </w:r>
      <w:r w:rsidR="00545BF4">
        <w:t xml:space="preserve">the performance standards set out in clause 100.5 and Attachment 11 of the Electricity System Code </w:t>
      </w:r>
      <w:r w:rsidR="002D0A68">
        <w:t>in a code of practice</w:t>
      </w:r>
      <w:r w:rsidR="00A4447E">
        <w:t xml:space="preserve">, to the extent that they are not addressed </w:t>
      </w:r>
      <w:r w:rsidR="005933FF">
        <w:t>by other regulatory instruments.</w:t>
      </w:r>
    </w:p>
    <w:p w14:paraId="6B439E87" w14:textId="1D6EF643" w:rsidR="00874112" w:rsidRDefault="00874112" w:rsidP="00874112">
      <w:pPr>
        <w:pStyle w:val="Heading3"/>
      </w:pPr>
      <w:bookmarkStart w:id="19" w:name="_Toc146277430"/>
      <w:r>
        <w:t>Clause 110</w:t>
      </w:r>
      <w:r w:rsidR="00381E73">
        <w:t>.2</w:t>
      </w:r>
      <w:r w:rsidR="0011328D">
        <w:t xml:space="preserve"> –</w:t>
      </w:r>
      <w:r>
        <w:t xml:space="preserve"> </w:t>
      </w:r>
      <w:r w:rsidR="0019440A">
        <w:t>s</w:t>
      </w:r>
      <w:r>
        <w:t xml:space="preserve">upply </w:t>
      </w:r>
      <w:r w:rsidR="0011328D">
        <w:t>q</w:t>
      </w:r>
      <w:r>
        <w:t>uality</w:t>
      </w:r>
      <w:bookmarkEnd w:id="19"/>
    </w:p>
    <w:p w14:paraId="42725434" w14:textId="283743D8" w:rsidR="00E56318" w:rsidRDefault="00C1093C" w:rsidP="00874112">
      <w:r>
        <w:t xml:space="preserve">Clause 110.2 </w:t>
      </w:r>
      <w:r w:rsidR="002C1F35">
        <w:t xml:space="preserve">of the Electricity System Code </w:t>
      </w:r>
      <w:r>
        <w:t>deals with topics of supply quality</w:t>
      </w:r>
      <w:r w:rsidR="000B26A5">
        <w:t xml:space="preserve"> and </w:t>
      </w:r>
      <w:r w:rsidR="00363DF9">
        <w:t xml:space="preserve">data provision. </w:t>
      </w:r>
      <w:r w:rsidR="00E56318">
        <w:t>In particular</w:t>
      </w:r>
      <w:r w:rsidR="009E48F5">
        <w:t xml:space="preserve">, </w:t>
      </w:r>
      <w:r w:rsidR="00E56318">
        <w:t>clau</w:t>
      </w:r>
      <w:r w:rsidR="00760D40">
        <w:t>se 110.2.1(a) determine</w:t>
      </w:r>
      <w:r w:rsidR="00A435A6">
        <w:t>s</w:t>
      </w:r>
      <w:r w:rsidR="00760D40">
        <w:t xml:space="preserve"> that a transmission company must use best endeavours to maintain normal voltage levels below 100kV </w:t>
      </w:r>
      <w:r w:rsidR="00AD111A">
        <w:t xml:space="preserve">at each point of supply within a range of </w:t>
      </w:r>
      <w:r w:rsidR="00A435A6">
        <w:t xml:space="preserve">+/- 5% of </w:t>
      </w:r>
      <w:r w:rsidR="00A435A6">
        <w:lastRenderedPageBreak/>
        <w:t>the target voltage level advised for each point of supply.</w:t>
      </w:r>
      <w:r w:rsidR="00F06B40">
        <w:t xml:space="preserve"> In turn, c</w:t>
      </w:r>
      <w:r w:rsidR="00A435A6">
        <w:t xml:space="preserve">lause 110.2.1(b) </w:t>
      </w:r>
      <w:r w:rsidR="00F06B40">
        <w:t xml:space="preserve">determines </w:t>
      </w:r>
      <w:r w:rsidR="00BC1834">
        <w:t xml:space="preserve">the </w:t>
      </w:r>
      <w:r w:rsidR="00F06B40">
        <w:t>responsib</w:t>
      </w:r>
      <w:r w:rsidR="00BC1834">
        <w:t>ilities</w:t>
      </w:r>
      <w:r w:rsidR="00F06B40">
        <w:t xml:space="preserve"> for defining </w:t>
      </w:r>
      <w:r w:rsidR="0002042A">
        <w:t>target voltage levels below 100kV</w:t>
      </w:r>
      <w:r w:rsidR="00635348">
        <w:t xml:space="preserve"> and establishes a process for defining such target voltage levels, including timing</w:t>
      </w:r>
      <w:r w:rsidR="00233DEA">
        <w:t xml:space="preserve"> and consultation procedures.</w:t>
      </w:r>
    </w:p>
    <w:p w14:paraId="020FB8B4" w14:textId="2F928C35" w:rsidR="004E75D9" w:rsidRDefault="004B5B0E" w:rsidP="00874112">
      <w:r>
        <w:t xml:space="preserve">We understand that </w:t>
      </w:r>
      <w:r w:rsidR="00F77084">
        <w:t xml:space="preserve">clauses 110.2.1(a) and (b) </w:t>
      </w:r>
      <w:r w:rsidR="00AE52AC">
        <w:t>contemplate</w:t>
      </w:r>
      <w:r>
        <w:t xml:space="preserve"> </w:t>
      </w:r>
      <w:r w:rsidR="007C1D03">
        <w:t>licensees</w:t>
      </w:r>
      <w:r>
        <w:t xml:space="preserve"> providing information related to supply quality to AEMO</w:t>
      </w:r>
      <w:r w:rsidR="00BF291E">
        <w:t>.</w:t>
      </w:r>
      <w:r w:rsidR="00BC1834">
        <w:rPr>
          <w:rStyle w:val="FootnoteReference"/>
        </w:rPr>
        <w:footnoteReference w:id="11"/>
      </w:r>
      <w:r w:rsidR="008E5AF6">
        <w:t xml:space="preserve"> </w:t>
      </w:r>
      <w:r w:rsidR="003164D4">
        <w:t xml:space="preserve">During preliminary consultation some </w:t>
      </w:r>
      <w:r w:rsidR="008E5AF6">
        <w:t xml:space="preserve">stakeholders have </w:t>
      </w:r>
      <w:r w:rsidR="00FF076F">
        <w:t xml:space="preserve">indicated that </w:t>
      </w:r>
      <w:r w:rsidR="00874112">
        <w:t>parts of clause 110.2 which deal with voltage levels, voltage fluctuations, harmonic distortion levels, power factor load</w:t>
      </w:r>
      <w:r w:rsidR="00E73B9C">
        <w:t>,</w:t>
      </w:r>
      <w:r w:rsidR="00874112">
        <w:t xml:space="preserve"> load balance, embedded generation</w:t>
      </w:r>
      <w:r w:rsidR="00DA1EC0">
        <w:t xml:space="preserve">, </w:t>
      </w:r>
      <w:r w:rsidR="00E73B9C">
        <w:t xml:space="preserve">and </w:t>
      </w:r>
      <w:r w:rsidR="00DA1EC0">
        <w:t>process</w:t>
      </w:r>
      <w:r w:rsidR="00E73B9C">
        <w:t>es</w:t>
      </w:r>
      <w:r w:rsidR="00DA1EC0">
        <w:t xml:space="preserve"> to request a specific voltage at a connection point</w:t>
      </w:r>
      <w:r w:rsidR="00874112">
        <w:t xml:space="preserve"> may need to be retained.</w:t>
      </w:r>
    </w:p>
    <w:p w14:paraId="2B56D421" w14:textId="03FF27E0" w:rsidR="00F669B2" w:rsidRDefault="004164A4" w:rsidP="00874112">
      <w:r>
        <w:t xml:space="preserve">We </w:t>
      </w:r>
      <w:r w:rsidR="004E75D9">
        <w:t>consider</w:t>
      </w:r>
      <w:r>
        <w:t xml:space="preserve"> that system standards </w:t>
      </w:r>
      <w:r w:rsidR="004E75D9">
        <w:t>related to</w:t>
      </w:r>
      <w:r>
        <w:t xml:space="preserve"> variations in voltage, voltage fluctuations, negative sequence voltage, harmonic distortion levels and the process for determining target voltage are address</w:t>
      </w:r>
      <w:r w:rsidR="00F669B2">
        <w:t>ed</w:t>
      </w:r>
      <w:r>
        <w:t xml:space="preserve"> in</w:t>
      </w:r>
      <w:r w:rsidR="008750F6">
        <w:t xml:space="preserve"> instruments such as the National Electricity Rules and the Electricity Distribution Code of Practice.</w:t>
      </w:r>
      <w:r>
        <w:rPr>
          <w:rStyle w:val="FootnoteReference"/>
        </w:rPr>
        <w:footnoteReference w:id="12"/>
      </w:r>
      <w:r w:rsidR="009C0BEE">
        <w:t xml:space="preserve"> </w:t>
      </w:r>
      <w:r w:rsidR="002421BB">
        <w:t xml:space="preserve">To the extent that there are different processes </w:t>
      </w:r>
      <w:r>
        <w:t>between</w:t>
      </w:r>
      <w:r w:rsidR="00A32935">
        <w:t xml:space="preserve"> the </w:t>
      </w:r>
      <w:r w:rsidR="00F669B2">
        <w:t>Electricity System Code and other instruments,</w:t>
      </w:r>
      <w:r w:rsidR="00A32935">
        <w:t xml:space="preserve"> we </w:t>
      </w:r>
      <w:r w:rsidR="00527CA8">
        <w:t>consider this duplication should be removed.</w:t>
      </w:r>
    </w:p>
    <w:p w14:paraId="4B0CE45C" w14:textId="19FC8260" w:rsidR="00874112" w:rsidRDefault="00527CA8" w:rsidP="00874112">
      <w:r>
        <w:t xml:space="preserve">We seek stakeholder views on whether </w:t>
      </w:r>
      <w:r w:rsidR="003B1009">
        <w:t>they still rely on clause 110.2 of the Electricity System Code</w:t>
      </w:r>
      <w:r w:rsidR="0072527F">
        <w:t xml:space="preserve"> and whether they </w:t>
      </w:r>
      <w:r w:rsidR="003164D4">
        <w:t xml:space="preserve">will </w:t>
      </w:r>
      <w:r w:rsidR="0072527F">
        <w:t xml:space="preserve">be affected by the revocation of </w:t>
      </w:r>
      <w:r w:rsidR="00C210C0">
        <w:t>this</w:t>
      </w:r>
      <w:r w:rsidR="0072527F">
        <w:t xml:space="preserve"> clause. </w:t>
      </w:r>
      <w:r w:rsidR="0085470D">
        <w:t>We also seek</w:t>
      </w:r>
      <w:r w:rsidR="00162F55">
        <w:t xml:space="preserve"> specific</w:t>
      </w:r>
      <w:r w:rsidR="0085470D">
        <w:t xml:space="preserve"> feedback on whether </w:t>
      </w:r>
      <w:r w:rsidR="00162F55">
        <w:t xml:space="preserve">the procedures </w:t>
      </w:r>
      <w:r w:rsidR="00731513">
        <w:t>established</w:t>
      </w:r>
      <w:r w:rsidR="00162F55">
        <w:t xml:space="preserve"> in clause 11</w:t>
      </w:r>
      <w:r w:rsidR="00C210C0">
        <w:t>0</w:t>
      </w:r>
      <w:r w:rsidR="00162F55">
        <w:t xml:space="preserve">.2.1(a) and (b) </w:t>
      </w:r>
      <w:r w:rsidR="00C210C0">
        <w:t>can</w:t>
      </w:r>
      <w:r w:rsidR="00162F55">
        <w:t xml:space="preserve"> be addressed</w:t>
      </w:r>
      <w:r w:rsidR="00731513">
        <w:t>, if needed, by other regulatory instruments.</w:t>
      </w:r>
    </w:p>
    <w:p w14:paraId="0FDD97B0" w14:textId="45A1A732" w:rsidR="00B87E8D" w:rsidRDefault="00B87E8D" w:rsidP="00B87E8D">
      <w:pPr>
        <w:pStyle w:val="Pull-outBullet1"/>
      </w:pPr>
      <w:r>
        <w:t>Q1. Do you have any concerns regarding</w:t>
      </w:r>
      <w:r w:rsidR="00B80EDE">
        <w:t xml:space="preserve"> the proposed</w:t>
      </w:r>
      <w:r>
        <w:t xml:space="preserve"> revocation of the Electricity System Code? Please elaborate.</w:t>
      </w:r>
    </w:p>
    <w:p w14:paraId="4310FD53" w14:textId="77777777" w:rsidR="00B87E8D" w:rsidRDefault="00B87E8D" w:rsidP="00B87E8D">
      <w:pPr>
        <w:pStyle w:val="Pull-outBullet1"/>
      </w:pPr>
      <w:r>
        <w:t>Q2. Are there any provisions of the Electricity System Code that we should consider retaining? Please elaborate.</w:t>
      </w:r>
    </w:p>
    <w:p w14:paraId="48A18B7E" w14:textId="705A43C3" w:rsidR="00874112" w:rsidRDefault="00C169A7" w:rsidP="00C169A7">
      <w:pPr>
        <w:pStyle w:val="Heading2"/>
      </w:pPr>
      <w:bookmarkStart w:id="20" w:name="_Toc146277431"/>
      <w:r>
        <w:t>Consequences for industry</w:t>
      </w:r>
      <w:bookmarkEnd w:id="20"/>
    </w:p>
    <w:p w14:paraId="1D8A6902" w14:textId="072250E1" w:rsidR="00577AB5" w:rsidRDefault="00577AB5" w:rsidP="00577AB5">
      <w:r>
        <w:t>We do n</w:t>
      </w:r>
      <w:r w:rsidR="005D064E">
        <w:t xml:space="preserve">ot expect the revocation of the </w:t>
      </w:r>
      <w:r>
        <w:t>Electricity System Code to cause disruption to industry</w:t>
      </w:r>
      <w:r w:rsidR="00CE36F1">
        <w:t>. However, we</w:t>
      </w:r>
      <w:r w:rsidR="00E56D02">
        <w:t xml:space="preserve"> note that the code may still be referenced by other instruments and documents</w:t>
      </w:r>
      <w:r w:rsidR="000D62FB">
        <w:t xml:space="preserve"> used in business operations, such as connection agreements.</w:t>
      </w:r>
    </w:p>
    <w:p w14:paraId="0A0084C7" w14:textId="664BE8A0" w:rsidR="000D62FB" w:rsidRDefault="003C559B" w:rsidP="00577AB5">
      <w:r>
        <w:t xml:space="preserve">We propose to revoke the Electricity System Code in December 2023. </w:t>
      </w:r>
      <w:r w:rsidR="00390043">
        <w:t>To</w:t>
      </w:r>
      <w:r w:rsidR="000D62FB">
        <w:t xml:space="preserve"> avoid any unintended consequence</w:t>
      </w:r>
      <w:r w:rsidR="001E6372">
        <w:t xml:space="preserve">s of the revocation of the code, we seek feedback from stakeholders on </w:t>
      </w:r>
      <w:r w:rsidR="00FF024E">
        <w:t xml:space="preserve">the time they may need to make </w:t>
      </w:r>
      <w:r w:rsidR="00794617">
        <w:t>adjustments prior to the revocation taking effect.</w:t>
      </w:r>
    </w:p>
    <w:p w14:paraId="247670B2" w14:textId="04AFA455" w:rsidR="0023674F" w:rsidRDefault="0023674F" w:rsidP="0023674F">
      <w:pPr>
        <w:pStyle w:val="Pull-outBullet1"/>
      </w:pPr>
      <w:r>
        <w:lastRenderedPageBreak/>
        <w:t xml:space="preserve">Q3. </w:t>
      </w:r>
      <w:r w:rsidR="009663D5">
        <w:t>Do you consider the proposed revocation of the Electricity System Code in December 2023 provides enough time for any consequential adjustments that may be needed? If not, please elaborate why additional time may be required and</w:t>
      </w:r>
      <w:r w:rsidR="00C210C0">
        <w:t xml:space="preserve"> specify</w:t>
      </w:r>
      <w:r w:rsidR="009663D5">
        <w:t xml:space="preserve"> the additional time needed.</w:t>
      </w:r>
      <w:r w:rsidR="004B1CA4">
        <w:t xml:space="preserve"> </w:t>
      </w:r>
    </w:p>
    <w:p w14:paraId="5F2E8844" w14:textId="77777777" w:rsidR="00203BB0" w:rsidRDefault="00203BB0" w:rsidP="00203BB0">
      <w:pPr>
        <w:pStyle w:val="Heading1"/>
        <w:rPr>
          <w:rStyle w:val="Heading2Char"/>
          <w:b w:val="0"/>
          <w:sz w:val="40"/>
          <w:szCs w:val="32"/>
        </w:rPr>
      </w:pPr>
      <w:bookmarkStart w:id="21" w:name="_Toc146277432"/>
      <w:r w:rsidRPr="243B7912">
        <w:rPr>
          <w:rStyle w:val="Heading2Char"/>
          <w:b w:val="0"/>
          <w:sz w:val="40"/>
          <w:szCs w:val="40"/>
        </w:rPr>
        <w:lastRenderedPageBreak/>
        <w:t xml:space="preserve">Updating transmission </w:t>
      </w:r>
      <w:r>
        <w:rPr>
          <w:rStyle w:val="Heading2Char"/>
          <w:b w:val="0"/>
          <w:sz w:val="40"/>
          <w:szCs w:val="40"/>
        </w:rPr>
        <w:t>l</w:t>
      </w:r>
      <w:r w:rsidRPr="243B7912">
        <w:rPr>
          <w:rStyle w:val="Heading2Char"/>
          <w:b w:val="0"/>
          <w:sz w:val="40"/>
          <w:szCs w:val="40"/>
        </w:rPr>
        <w:t>icences</w:t>
      </w:r>
      <w:bookmarkEnd w:id="21"/>
    </w:p>
    <w:p w14:paraId="172E8594" w14:textId="39979ABF" w:rsidR="00203BB0" w:rsidRDefault="00203BB0" w:rsidP="00B81839">
      <w:pPr>
        <w:rPr>
          <w:rStyle w:val="Heading2Char"/>
          <w:rFonts w:asciiTheme="minorHAnsi" w:eastAsiaTheme="minorHAnsi" w:hAnsiTheme="minorHAnsi" w:cstheme="minorBidi"/>
          <w:b w:val="0"/>
          <w:sz w:val="22"/>
          <w:szCs w:val="22"/>
        </w:rPr>
      </w:pPr>
      <w:bookmarkStart w:id="22" w:name="_Toc141609316"/>
      <w:bookmarkStart w:id="23" w:name="_Toc141609399"/>
      <w:bookmarkStart w:id="24" w:name="_Toc141609518"/>
      <w:r w:rsidRPr="006377E2">
        <w:t>Since 2001 the commission has issued seven transmission licences that have all been similar in content</w:t>
      </w:r>
      <w:r>
        <w:rPr>
          <w:rStyle w:val="Heading2Char"/>
          <w:rFonts w:asciiTheme="minorHAnsi" w:eastAsiaTheme="minorHAnsi" w:hAnsiTheme="minorHAnsi" w:cstheme="minorBidi"/>
          <w:b w:val="0"/>
          <w:sz w:val="22"/>
          <w:szCs w:val="22"/>
        </w:rPr>
        <w:t>.</w:t>
      </w:r>
      <w:bookmarkEnd w:id="22"/>
      <w:bookmarkEnd w:id="23"/>
      <w:bookmarkEnd w:id="24"/>
      <w:r>
        <w:rPr>
          <w:rStyle w:val="FootnoteReference"/>
        </w:rPr>
        <w:footnoteReference w:id="13"/>
      </w:r>
      <w:r>
        <w:rPr>
          <w:rStyle w:val="Heading2Char"/>
          <w:rFonts w:asciiTheme="minorHAnsi" w:eastAsiaTheme="minorHAnsi" w:hAnsiTheme="minorHAnsi" w:cstheme="minorBidi"/>
          <w:b w:val="0"/>
          <w:sz w:val="22"/>
          <w:szCs w:val="22"/>
        </w:rPr>
        <w:t xml:space="preserve"> Although most of the original licences issued have had variations made to them </w:t>
      </w:r>
      <w:r w:rsidR="00151E0C">
        <w:rPr>
          <w:rStyle w:val="Heading2Char"/>
          <w:rFonts w:asciiTheme="minorHAnsi" w:eastAsiaTheme="minorHAnsi" w:hAnsiTheme="minorHAnsi" w:cstheme="minorBidi"/>
          <w:b w:val="0"/>
          <w:sz w:val="22"/>
          <w:szCs w:val="22"/>
        </w:rPr>
        <w:t xml:space="preserve">from </w:t>
      </w:r>
      <w:r>
        <w:rPr>
          <w:rStyle w:val="Heading2Char"/>
          <w:rFonts w:asciiTheme="minorHAnsi" w:eastAsiaTheme="minorHAnsi" w:hAnsiTheme="minorHAnsi" w:cstheme="minorBidi"/>
          <w:b w:val="0"/>
          <w:sz w:val="22"/>
          <w:szCs w:val="22"/>
        </w:rPr>
        <w:t>time to time to keep pace with regulatory changes, they still refer to the Electricity System Code</w:t>
      </w:r>
      <w:r w:rsidR="00151E0C">
        <w:rPr>
          <w:rStyle w:val="Heading2Char"/>
          <w:rFonts w:asciiTheme="minorHAnsi" w:eastAsiaTheme="minorHAnsi" w:hAnsiTheme="minorHAnsi" w:cstheme="minorBidi"/>
          <w:b w:val="0"/>
          <w:sz w:val="22"/>
          <w:szCs w:val="22"/>
        </w:rPr>
        <w:t xml:space="preserve"> </w:t>
      </w:r>
      <w:r>
        <w:rPr>
          <w:rStyle w:val="Heading2Char"/>
          <w:rFonts w:asciiTheme="minorHAnsi" w:eastAsiaTheme="minorHAnsi" w:hAnsiTheme="minorHAnsi" w:cstheme="minorBidi"/>
          <w:b w:val="0"/>
          <w:sz w:val="22"/>
          <w:szCs w:val="22"/>
        </w:rPr>
        <w:t>and are not consistent with standard licence conditions found across</w:t>
      </w:r>
      <w:r w:rsidR="00151E0C">
        <w:rPr>
          <w:rStyle w:val="Heading2Char"/>
          <w:rFonts w:asciiTheme="minorHAnsi" w:eastAsiaTheme="minorHAnsi" w:hAnsiTheme="minorHAnsi" w:cstheme="minorBidi"/>
          <w:b w:val="0"/>
          <w:sz w:val="22"/>
          <w:szCs w:val="22"/>
        </w:rPr>
        <w:t xml:space="preserve"> other</w:t>
      </w:r>
      <w:r>
        <w:rPr>
          <w:rStyle w:val="Heading2Char"/>
          <w:rFonts w:asciiTheme="minorHAnsi" w:eastAsiaTheme="minorHAnsi" w:hAnsiTheme="minorHAnsi" w:cstheme="minorBidi"/>
          <w:b w:val="0"/>
          <w:sz w:val="22"/>
          <w:szCs w:val="22"/>
        </w:rPr>
        <w:t xml:space="preserve"> commission licences</w:t>
      </w:r>
      <w:r w:rsidR="00151E0C">
        <w:rPr>
          <w:rStyle w:val="Heading2Char"/>
          <w:rFonts w:asciiTheme="minorHAnsi" w:eastAsiaTheme="minorHAnsi" w:hAnsiTheme="minorHAnsi" w:cstheme="minorBidi"/>
          <w:b w:val="0"/>
          <w:sz w:val="22"/>
          <w:szCs w:val="22"/>
        </w:rPr>
        <w:t>.</w:t>
      </w:r>
    </w:p>
    <w:p w14:paraId="5D9248D3" w14:textId="5ADB94C2" w:rsidR="00F272AD" w:rsidRPr="00B81839" w:rsidRDefault="00F272AD" w:rsidP="00B81839">
      <w:r w:rsidRPr="00B81839">
        <w:t xml:space="preserve">Further, there has not been a </w:t>
      </w:r>
      <w:r w:rsidR="00BE54A5" w:rsidRPr="00B81839">
        <w:t xml:space="preserve">comprehensive </w:t>
      </w:r>
      <w:r w:rsidRPr="00B81839">
        <w:t>review of the content of electricity transmission licences</w:t>
      </w:r>
      <w:r w:rsidR="00BE54A5" w:rsidRPr="00B81839">
        <w:t xml:space="preserve"> since they were first issued. As a result, some licence conditions have been superseded by </w:t>
      </w:r>
      <w:r w:rsidR="0022468E">
        <w:t xml:space="preserve">other </w:t>
      </w:r>
      <w:r w:rsidR="00BE54A5" w:rsidRPr="00B81839">
        <w:t>regulatory developments</w:t>
      </w:r>
      <w:r w:rsidR="00B60ACB" w:rsidRPr="00B81839">
        <w:t>.</w:t>
      </w:r>
    </w:p>
    <w:p w14:paraId="5C79D61F" w14:textId="36817AF6" w:rsidR="00B1153E" w:rsidRDefault="00203BB0" w:rsidP="00B81839">
      <w:r>
        <w:t>A licence may be varied by agreement between the commission and the licensee. Alternatively, the commission can issue a notice where it is of the view that the variation is necessary.</w:t>
      </w:r>
      <w:r>
        <w:rPr>
          <w:rStyle w:val="FootnoteReference"/>
        </w:rPr>
        <w:footnoteReference w:id="14"/>
      </w:r>
      <w:r>
        <w:t xml:space="preserve"> As part of this review, we </w:t>
      </w:r>
      <w:r w:rsidR="001926E9">
        <w:t>also propose to update</w:t>
      </w:r>
      <w:r>
        <w:t xml:space="preserve"> licence conditions to reflect our decision to revoke the </w:t>
      </w:r>
      <w:r w:rsidR="001F3021">
        <w:t xml:space="preserve">Electricity </w:t>
      </w:r>
      <w:r>
        <w:t>System Code</w:t>
      </w:r>
      <w:r w:rsidR="001926E9">
        <w:t xml:space="preserve"> and to maintain consistency across commission issued licences</w:t>
      </w:r>
      <w:r w:rsidR="00C210C0">
        <w:t>.</w:t>
      </w:r>
      <w:r w:rsidR="003C6EFC">
        <w:t xml:space="preserve"> We are seeking licensees' consent to vary licences by agreement.</w:t>
      </w:r>
    </w:p>
    <w:p w14:paraId="6EC72F51" w14:textId="53C93ADF" w:rsidR="00203BB0" w:rsidRDefault="00203BB0" w:rsidP="00203BB0">
      <w:r>
        <w:t xml:space="preserve">Our approach is to simplify licences, remove redundant provisions and streamline obligations. </w:t>
      </w:r>
      <w:r w:rsidR="00B1153E">
        <w:t xml:space="preserve">This will lead to a reduction in the number of licence conditions. This review is based on the following </w:t>
      </w:r>
      <w:r w:rsidR="003239E6">
        <w:t>assumptions</w:t>
      </w:r>
      <w:r w:rsidR="00B1153E">
        <w:t>:</w:t>
      </w:r>
    </w:p>
    <w:p w14:paraId="2CDAA318" w14:textId="3BDCC30E" w:rsidR="00B1153E" w:rsidRDefault="001A1DC9" w:rsidP="00B1153E">
      <w:pPr>
        <w:pStyle w:val="ListBullet"/>
      </w:pPr>
      <w:r>
        <w:t>Some licence conditions are no longer required, having been superseded by regulatory changes.</w:t>
      </w:r>
    </w:p>
    <w:p w14:paraId="217FF324" w14:textId="5646E64A" w:rsidR="001A1DC9" w:rsidRDefault="001A1DC9" w:rsidP="00B1153E">
      <w:pPr>
        <w:pStyle w:val="ListBullet"/>
      </w:pPr>
      <w:r>
        <w:t xml:space="preserve">Licence conditions which are similar to energy retail licences and electricity distribution licences </w:t>
      </w:r>
      <w:r w:rsidR="00B271D5">
        <w:t>(e.g., variation, revocation, payment of fees, compliance with regulatory instruments) may benefit from alignment with other licences grante</w:t>
      </w:r>
      <w:r w:rsidR="00E809FD">
        <w:t>d by the commission.</w:t>
      </w:r>
    </w:p>
    <w:p w14:paraId="31FB9979" w14:textId="438ED73F" w:rsidR="00E809FD" w:rsidRDefault="00E809FD" w:rsidP="00B1153E">
      <w:pPr>
        <w:pStyle w:val="ListBullet"/>
      </w:pPr>
      <w:r>
        <w:t xml:space="preserve">Remaining licence conditions may benefit from </w:t>
      </w:r>
      <w:r w:rsidR="00163149">
        <w:t xml:space="preserve">updating definitions and </w:t>
      </w:r>
      <w:r>
        <w:t>drafting improvements</w:t>
      </w:r>
      <w:r w:rsidR="00163149">
        <w:t>.</w:t>
      </w:r>
    </w:p>
    <w:p w14:paraId="4D7C6D3D" w14:textId="77777777" w:rsidR="00A0721C" w:rsidRDefault="00A0721C" w:rsidP="00203BB0">
      <w:r>
        <w:rPr>
          <w:rFonts w:eastAsiaTheme="majorEastAsia" w:cstheme="minorHAnsi"/>
        </w:rPr>
        <w:t>We note that this review is focused on licence conditions which will apply to all electricity transmission licensees.</w:t>
      </w:r>
      <w:r w:rsidRPr="00A0721C">
        <w:t xml:space="preserve"> </w:t>
      </w:r>
    </w:p>
    <w:p w14:paraId="355A7DE8" w14:textId="33572C19" w:rsidR="00291BD2" w:rsidRPr="00291BD2" w:rsidRDefault="00291BD2" w:rsidP="00203BB0">
      <w:pPr>
        <w:rPr>
          <w:rFonts w:cstheme="minorHAnsi"/>
        </w:rPr>
      </w:pPr>
      <w:r>
        <w:t xml:space="preserve">We have set </w:t>
      </w:r>
      <w:r w:rsidRPr="00291BD2">
        <w:rPr>
          <w:rFonts w:cstheme="minorHAnsi"/>
        </w:rPr>
        <w:t xml:space="preserve">out in more detail in </w:t>
      </w:r>
      <w:r w:rsidR="001D3C89">
        <w:rPr>
          <w:rFonts w:cstheme="minorHAnsi"/>
        </w:rPr>
        <w:t>Annexes</w:t>
      </w:r>
      <w:r w:rsidRPr="00291BD2">
        <w:rPr>
          <w:rFonts w:cstheme="minorHAnsi"/>
        </w:rPr>
        <w:t xml:space="preserve"> A and B our proposals for updating transmission licences</w:t>
      </w:r>
      <w:r w:rsidR="00A0721C">
        <w:rPr>
          <w:rFonts w:cstheme="minorHAnsi"/>
        </w:rPr>
        <w:t xml:space="preserve">, which </w:t>
      </w:r>
      <w:r w:rsidR="00A0721C">
        <w:rPr>
          <w:rStyle w:val="ui-provider"/>
        </w:rPr>
        <w:t>are on conditions common to all transmission licences.</w:t>
      </w:r>
      <w:r w:rsidR="00A0721C" w:rsidRPr="00A0721C">
        <w:rPr>
          <w:rStyle w:val="ui-provider"/>
        </w:rPr>
        <w:t xml:space="preserve"> </w:t>
      </w:r>
      <w:r w:rsidR="00A0721C">
        <w:rPr>
          <w:rStyle w:val="ui-provider"/>
        </w:rPr>
        <w:t>We will also consult licensees individually to address any conditions that may be specific to their licences</w:t>
      </w:r>
      <w:r w:rsidR="003164D4">
        <w:rPr>
          <w:rStyle w:val="ui-provider"/>
        </w:rPr>
        <w:t>.</w:t>
      </w:r>
      <w:r w:rsidR="00A0721C">
        <w:rPr>
          <w:rStyle w:val="ui-provider"/>
        </w:rPr>
        <w:t xml:space="preserve"> </w:t>
      </w:r>
    </w:p>
    <w:p w14:paraId="45DAA3E4" w14:textId="5C8CAE8C" w:rsidR="00203BB0" w:rsidRPr="00291BD2" w:rsidRDefault="001D3C89" w:rsidP="00203BB0">
      <w:pPr>
        <w:pStyle w:val="Pull-outBullet1"/>
        <w:rPr>
          <w:rFonts w:cstheme="minorHAnsi"/>
        </w:rPr>
      </w:pPr>
      <w:r>
        <w:rPr>
          <w:rFonts w:cstheme="minorHAnsi"/>
          <w:b/>
          <w:bCs/>
        </w:rPr>
        <w:lastRenderedPageBreak/>
        <w:t xml:space="preserve">Annex A </w:t>
      </w:r>
      <w:r>
        <w:rPr>
          <w:rFonts w:cstheme="minorHAnsi"/>
        </w:rPr>
        <w:t>contains a summary of our proposed licence variations</w:t>
      </w:r>
      <w:r w:rsidR="00DD4BDB">
        <w:rPr>
          <w:rFonts w:cstheme="minorHAnsi"/>
        </w:rPr>
        <w:t>.</w:t>
      </w:r>
    </w:p>
    <w:p w14:paraId="6FCE4EC5" w14:textId="5A1860EE" w:rsidR="00203BB0" w:rsidRPr="00291BD2" w:rsidRDefault="00DD4BDB" w:rsidP="00203BB0">
      <w:pPr>
        <w:pStyle w:val="Pull-outBullet1"/>
        <w:rPr>
          <w:rFonts w:cstheme="minorHAnsi"/>
        </w:rPr>
      </w:pPr>
      <w:r>
        <w:rPr>
          <w:rFonts w:cstheme="minorHAnsi"/>
          <w:b/>
          <w:bCs/>
        </w:rPr>
        <w:t xml:space="preserve">Annex B </w:t>
      </w:r>
      <w:r>
        <w:rPr>
          <w:rFonts w:cstheme="minorHAnsi"/>
        </w:rPr>
        <w:t>contains a draft template of new transmission licences with standard licence conditions</w:t>
      </w:r>
      <w:r w:rsidR="00203BB0" w:rsidRPr="00291BD2">
        <w:rPr>
          <w:rFonts w:cstheme="minorHAnsi"/>
        </w:rPr>
        <w:t>.</w:t>
      </w:r>
    </w:p>
    <w:p w14:paraId="26EBA899" w14:textId="69DFC71E" w:rsidR="003C6EFC" w:rsidRPr="003C6EFC" w:rsidRDefault="003C6EFC" w:rsidP="00283DA1">
      <w:pPr>
        <w:pStyle w:val="Heading2"/>
      </w:pPr>
      <w:bookmarkStart w:id="25" w:name="_Toc146277433"/>
      <w:r>
        <w:t>Next steps</w:t>
      </w:r>
      <w:bookmarkEnd w:id="25"/>
    </w:p>
    <w:p w14:paraId="51367EBB" w14:textId="49160BC7" w:rsidR="00874112" w:rsidRDefault="00291BD2" w:rsidP="00874112">
      <w:pPr>
        <w:rPr>
          <w:rFonts w:eastAsiaTheme="majorEastAsia" w:cstheme="minorHAnsi"/>
        </w:rPr>
      </w:pPr>
      <w:r w:rsidRPr="00291BD2">
        <w:rPr>
          <w:rFonts w:eastAsiaTheme="majorEastAsia" w:cstheme="minorHAnsi"/>
        </w:rPr>
        <w:t xml:space="preserve">We are seeking </w:t>
      </w:r>
      <w:r w:rsidR="006F6110">
        <w:rPr>
          <w:rFonts w:eastAsiaTheme="majorEastAsia" w:cstheme="minorHAnsi"/>
        </w:rPr>
        <w:t xml:space="preserve">feedback from transmission licence holders on whether they </w:t>
      </w:r>
      <w:r w:rsidR="008244BC">
        <w:rPr>
          <w:rFonts w:eastAsiaTheme="majorEastAsia" w:cstheme="minorHAnsi"/>
        </w:rPr>
        <w:t>have any concerns with our proposal to update transmission licences</w:t>
      </w:r>
      <w:r w:rsidR="006F6110">
        <w:rPr>
          <w:rFonts w:eastAsiaTheme="majorEastAsia" w:cstheme="minorHAnsi"/>
        </w:rPr>
        <w:t xml:space="preserve"> in accordance with </w:t>
      </w:r>
      <w:r w:rsidR="00B31DF3">
        <w:rPr>
          <w:rFonts w:eastAsiaTheme="majorEastAsia" w:cstheme="minorHAnsi"/>
        </w:rPr>
        <w:t>what is set out in</w:t>
      </w:r>
      <w:r w:rsidR="006F6110">
        <w:rPr>
          <w:rFonts w:eastAsiaTheme="majorEastAsia" w:cstheme="minorHAnsi"/>
        </w:rPr>
        <w:t xml:space="preserve"> </w:t>
      </w:r>
      <w:r w:rsidR="008244BC">
        <w:rPr>
          <w:rFonts w:eastAsiaTheme="majorEastAsia" w:cstheme="minorHAnsi"/>
        </w:rPr>
        <w:t xml:space="preserve">Annexes </w:t>
      </w:r>
      <w:r w:rsidR="006F6110">
        <w:rPr>
          <w:rFonts w:eastAsiaTheme="majorEastAsia" w:cstheme="minorHAnsi"/>
        </w:rPr>
        <w:t>A and B.</w:t>
      </w:r>
    </w:p>
    <w:p w14:paraId="282A96A0" w14:textId="594D9A5B" w:rsidR="00BD77B7" w:rsidRDefault="00BD77B7" w:rsidP="00BD77B7">
      <w:pPr>
        <w:pStyle w:val="Pull-outBullet1"/>
      </w:pPr>
      <w:r>
        <w:t>Q</w:t>
      </w:r>
      <w:r w:rsidR="00A9633F">
        <w:t>4</w:t>
      </w:r>
      <w:r>
        <w:t xml:space="preserve">. </w:t>
      </w:r>
      <w:r w:rsidR="00D0057C">
        <w:t>For transmission licence holders: do you have any concerns with our proposals to vary transmission licences as described in Annexes A and B</w:t>
      </w:r>
      <w:r w:rsidR="00185881">
        <w:t xml:space="preserve"> to this draft decision</w:t>
      </w:r>
      <w:r>
        <w:t>?</w:t>
      </w:r>
    </w:p>
    <w:p w14:paraId="1A5A3677" w14:textId="20BC0636" w:rsidR="003C6EFC" w:rsidRDefault="003C6EFC" w:rsidP="006334E6">
      <w:pPr>
        <w:rPr>
          <w:b/>
          <w:bCs/>
        </w:rPr>
      </w:pPr>
      <w:r>
        <w:t>We</w:t>
      </w:r>
      <w:r w:rsidR="006334E6">
        <w:t xml:space="preserve"> will contact transmission licensees individually to discuss their licences</w:t>
      </w:r>
      <w:r w:rsidR="00792B62">
        <w:t xml:space="preserve"> and to seek their consent to vary licences by agreement</w:t>
      </w:r>
      <w:r w:rsidR="006115F4">
        <w:t>.</w:t>
      </w:r>
      <w:r w:rsidR="006334E6">
        <w:t xml:space="preserve"> </w:t>
      </w:r>
      <w:r w:rsidR="009D1314">
        <w:t xml:space="preserve">We </w:t>
      </w:r>
      <w:r w:rsidR="00F02E42">
        <w:t>aim to conclude this process together with our final decision in December 2023.</w:t>
      </w:r>
    </w:p>
    <w:p w14:paraId="454D5836" w14:textId="336B617C" w:rsidR="006334E6" w:rsidRDefault="003164D4" w:rsidP="006334E6">
      <w:r>
        <w:t>Note:</w:t>
      </w:r>
      <w:r w:rsidR="00FD1BFD" w:rsidRPr="00283DA1">
        <w:t xml:space="preserve"> </w:t>
      </w:r>
      <w:r w:rsidR="00FD1BFD">
        <w:t>t</w:t>
      </w:r>
      <w:r w:rsidR="006334E6">
        <w:t xml:space="preserve">his process does not affect the </w:t>
      </w:r>
      <w:r w:rsidR="006115F4">
        <w:t>concurrent</w:t>
      </w:r>
      <w:r w:rsidR="00FD1BFD">
        <w:t xml:space="preserve"> development by the commission of a </w:t>
      </w:r>
      <w:r w:rsidR="006334E6">
        <w:t>L</w:t>
      </w:r>
      <w:r w:rsidR="006115F4">
        <w:t xml:space="preserve">and </w:t>
      </w:r>
      <w:r w:rsidR="006334E6">
        <w:t>A</w:t>
      </w:r>
      <w:r w:rsidR="006115F4">
        <w:t xml:space="preserve">ccess </w:t>
      </w:r>
      <w:r w:rsidR="006334E6">
        <w:t>Co</w:t>
      </w:r>
      <w:r w:rsidR="006115F4">
        <w:t xml:space="preserve">de of </w:t>
      </w:r>
      <w:r w:rsidR="006334E6">
        <w:t>P</w:t>
      </w:r>
      <w:r w:rsidR="006115F4">
        <w:t>ractice</w:t>
      </w:r>
      <w:r w:rsidR="00FD1BFD">
        <w:t xml:space="preserve"> which will apply to el</w:t>
      </w:r>
      <w:r w:rsidR="004B27F2">
        <w:t>ectricity transmission licensees.</w:t>
      </w:r>
      <w:r w:rsidR="004B27F2">
        <w:rPr>
          <w:rStyle w:val="FootnoteReference"/>
        </w:rPr>
        <w:footnoteReference w:id="15"/>
      </w:r>
    </w:p>
    <w:p w14:paraId="777DF150" w14:textId="359F8FBC" w:rsidR="00631477" w:rsidRPr="00631477" w:rsidRDefault="00631477" w:rsidP="00631477">
      <w:pPr>
        <w:tabs>
          <w:tab w:val="left" w:pos="4297"/>
        </w:tabs>
      </w:pPr>
      <w:r>
        <w:tab/>
      </w:r>
    </w:p>
    <w:p w14:paraId="32A8A6E6" w14:textId="794F743E" w:rsidR="00874112" w:rsidRDefault="00874112" w:rsidP="00874112">
      <w:pPr>
        <w:pStyle w:val="Heading1"/>
      </w:pPr>
      <w:bookmarkStart w:id="26" w:name="_Toc146277434"/>
      <w:r>
        <w:lastRenderedPageBreak/>
        <w:t xml:space="preserve">Next </w:t>
      </w:r>
      <w:r w:rsidR="008A4E73">
        <w:t>s</w:t>
      </w:r>
      <w:r>
        <w:t>teps</w:t>
      </w:r>
      <w:bookmarkEnd w:id="26"/>
    </w:p>
    <w:p w14:paraId="0B178CAA" w14:textId="05E23070" w:rsidR="00874112" w:rsidRDefault="00874112" w:rsidP="00874112">
      <w:r>
        <w:t xml:space="preserve">We are seeking feedback from stakeholders on </w:t>
      </w:r>
      <w:r w:rsidR="003172C0">
        <w:t xml:space="preserve">our proposal to revoke the Electricity System Code and </w:t>
      </w:r>
      <w:r>
        <w:t xml:space="preserve">the potential need to retain </w:t>
      </w:r>
      <w:r w:rsidR="009F2B7F">
        <w:t>any provisions in our codes of practice.</w:t>
      </w:r>
      <w:r>
        <w:t xml:space="preserve"> </w:t>
      </w:r>
    </w:p>
    <w:p w14:paraId="217C17B2" w14:textId="77777777" w:rsidR="00874112" w:rsidRDefault="00874112" w:rsidP="00874112">
      <w:pPr>
        <w:pStyle w:val="Heading3"/>
      </w:pPr>
      <w:bookmarkStart w:id="27" w:name="_Toc146277435"/>
      <w:r>
        <w:t>Stakeholder consultation</w:t>
      </w:r>
      <w:bookmarkEnd w:id="27"/>
    </w:p>
    <w:p w14:paraId="30A5DB83" w14:textId="661A7C20" w:rsidR="00874112" w:rsidRDefault="00874112" w:rsidP="00874112">
      <w:r w:rsidRPr="00176FE9">
        <w:t xml:space="preserve">Stakeholders have six weeks starting </w:t>
      </w:r>
      <w:r w:rsidRPr="003164D4">
        <w:t>28</w:t>
      </w:r>
      <w:r w:rsidR="004B3080" w:rsidRPr="003164D4">
        <w:t xml:space="preserve"> </w:t>
      </w:r>
      <w:r w:rsidRPr="003164D4">
        <w:t>September 2023</w:t>
      </w:r>
      <w:r w:rsidRPr="00176FE9">
        <w:t xml:space="preserve"> to submit their responses. The submission period will close on </w:t>
      </w:r>
      <w:r w:rsidR="00A51A40" w:rsidRPr="003164D4">
        <w:t>9</w:t>
      </w:r>
      <w:r w:rsidRPr="003164D4">
        <w:t xml:space="preserve"> November 2023</w:t>
      </w:r>
      <w:r w:rsidRPr="00176FE9">
        <w:t xml:space="preserve"> at 5:00 </w:t>
      </w:r>
      <w:r w:rsidR="004B3080" w:rsidRPr="00176FE9">
        <w:t>pm</w:t>
      </w:r>
      <w:r w:rsidRPr="00176FE9">
        <w:t xml:space="preserve">. Table 1 </w:t>
      </w:r>
      <w:r w:rsidR="00A51A40" w:rsidRPr="00176FE9">
        <w:t>provides</w:t>
      </w:r>
      <w:r w:rsidRPr="00176FE9">
        <w:t xml:space="preserve"> the indicative timelines for key milestones of this project.</w:t>
      </w:r>
    </w:p>
    <w:p w14:paraId="65E2EDE1" w14:textId="0BC6CDA4" w:rsidR="00874112" w:rsidRDefault="00874112" w:rsidP="00A51A40">
      <w:pPr>
        <w:pStyle w:val="Figure-Table-BoxHeading"/>
        <w:numPr>
          <w:ilvl w:val="0"/>
          <w:numId w:val="0"/>
        </w:numPr>
        <w:ind w:left="851" w:hanging="851"/>
      </w:pPr>
      <w:r>
        <w:t>Table 1: Indicative timelines</w:t>
      </w:r>
    </w:p>
    <w:tbl>
      <w:tblPr>
        <w:tblStyle w:val="TableGrid"/>
        <w:tblW w:w="0" w:type="auto"/>
        <w:tblLook w:val="04A0" w:firstRow="1" w:lastRow="0" w:firstColumn="1" w:lastColumn="0" w:noHBand="0" w:noVBand="1"/>
      </w:tblPr>
      <w:tblGrid>
        <w:gridCol w:w="2410"/>
        <w:gridCol w:w="7228"/>
      </w:tblGrid>
      <w:tr w:rsidR="00874112" w14:paraId="1F418CEB" w14:textId="77777777" w:rsidTr="000B07BE">
        <w:trPr>
          <w:cnfStyle w:val="100000000000" w:firstRow="1" w:lastRow="0" w:firstColumn="0" w:lastColumn="0" w:oddVBand="0" w:evenVBand="0" w:oddHBand="0" w:evenHBand="0" w:firstRowFirstColumn="0" w:firstRowLastColumn="0" w:lastRowFirstColumn="0" w:lastRowLastColumn="0"/>
        </w:trPr>
        <w:tc>
          <w:tcPr>
            <w:tcW w:w="2410" w:type="dxa"/>
          </w:tcPr>
          <w:p w14:paraId="43115AE6" w14:textId="59C9CB47" w:rsidR="00874112" w:rsidRDefault="00874112" w:rsidP="000B07BE">
            <w:pPr>
              <w:pStyle w:val="TableBold"/>
            </w:pPr>
            <w:r>
              <w:t xml:space="preserve">Target </w:t>
            </w:r>
            <w:r w:rsidR="00A70D2F">
              <w:t>d</w:t>
            </w:r>
            <w:r>
              <w:t>ate</w:t>
            </w:r>
          </w:p>
        </w:tc>
        <w:tc>
          <w:tcPr>
            <w:tcW w:w="7228" w:type="dxa"/>
          </w:tcPr>
          <w:p w14:paraId="0BD90280" w14:textId="77777777" w:rsidR="00874112" w:rsidRDefault="00874112" w:rsidP="000B07BE">
            <w:pPr>
              <w:pStyle w:val="TableBold"/>
            </w:pPr>
            <w:r>
              <w:t>Activity</w:t>
            </w:r>
          </w:p>
        </w:tc>
      </w:tr>
      <w:tr w:rsidR="00874112" w14:paraId="64739EBA" w14:textId="77777777" w:rsidTr="000B07BE">
        <w:trPr>
          <w:cnfStyle w:val="000000100000" w:firstRow="0" w:lastRow="0" w:firstColumn="0" w:lastColumn="0" w:oddVBand="0" w:evenVBand="0" w:oddHBand="1" w:evenHBand="0" w:firstRowFirstColumn="0" w:firstRowLastColumn="0" w:lastRowFirstColumn="0" w:lastRowLastColumn="0"/>
        </w:trPr>
        <w:tc>
          <w:tcPr>
            <w:tcW w:w="2410" w:type="dxa"/>
          </w:tcPr>
          <w:p w14:paraId="30C7D17D" w14:textId="2D884FAA" w:rsidR="00874112" w:rsidRPr="00330370" w:rsidRDefault="00874112" w:rsidP="000B07BE">
            <w:pPr>
              <w:pStyle w:val="TableBody"/>
              <w:rPr>
                <w:b/>
                <w:bCs/>
              </w:rPr>
            </w:pPr>
            <w:r w:rsidRPr="00330370">
              <w:rPr>
                <w:b/>
                <w:bCs/>
              </w:rPr>
              <w:t>28 September 2023</w:t>
            </w:r>
          </w:p>
        </w:tc>
        <w:tc>
          <w:tcPr>
            <w:tcW w:w="7228" w:type="dxa"/>
          </w:tcPr>
          <w:p w14:paraId="7CBC7223" w14:textId="77777777" w:rsidR="00874112" w:rsidRDefault="00874112" w:rsidP="000B07BE">
            <w:pPr>
              <w:pStyle w:val="TableBody"/>
            </w:pPr>
            <w:r>
              <w:t>Consultation on the draft decision to revoke the Electricity System Code commences.</w:t>
            </w:r>
          </w:p>
        </w:tc>
      </w:tr>
      <w:tr w:rsidR="00874112" w14:paraId="13D3EE82" w14:textId="77777777" w:rsidTr="000B07BE">
        <w:trPr>
          <w:cnfStyle w:val="000000010000" w:firstRow="0" w:lastRow="0" w:firstColumn="0" w:lastColumn="0" w:oddVBand="0" w:evenVBand="0" w:oddHBand="0" w:evenHBand="1" w:firstRowFirstColumn="0" w:firstRowLastColumn="0" w:lastRowFirstColumn="0" w:lastRowLastColumn="0"/>
        </w:trPr>
        <w:tc>
          <w:tcPr>
            <w:tcW w:w="2410" w:type="dxa"/>
          </w:tcPr>
          <w:p w14:paraId="429D22B5" w14:textId="6EE95B55" w:rsidR="00874112" w:rsidRPr="00330370" w:rsidRDefault="00A51A40" w:rsidP="000B07BE">
            <w:pPr>
              <w:pStyle w:val="TableBody"/>
              <w:rPr>
                <w:b/>
                <w:bCs/>
              </w:rPr>
            </w:pPr>
            <w:r w:rsidRPr="00330370">
              <w:rPr>
                <w:b/>
                <w:bCs/>
              </w:rPr>
              <w:t>9</w:t>
            </w:r>
            <w:r w:rsidR="00874112" w:rsidRPr="00330370">
              <w:rPr>
                <w:b/>
                <w:bCs/>
              </w:rPr>
              <w:t xml:space="preserve"> November 2023</w:t>
            </w:r>
          </w:p>
        </w:tc>
        <w:tc>
          <w:tcPr>
            <w:tcW w:w="7228" w:type="dxa"/>
          </w:tcPr>
          <w:p w14:paraId="21494B21" w14:textId="77777777" w:rsidR="00874112" w:rsidRPr="007F3ADE" w:rsidRDefault="00874112" w:rsidP="000B07BE">
            <w:pPr>
              <w:pStyle w:val="TableBody"/>
            </w:pPr>
            <w:r>
              <w:t>Submissions close.</w:t>
            </w:r>
          </w:p>
        </w:tc>
      </w:tr>
      <w:tr w:rsidR="00874112" w14:paraId="5FD4A518" w14:textId="77777777" w:rsidTr="000B07BE">
        <w:trPr>
          <w:cnfStyle w:val="000000100000" w:firstRow="0" w:lastRow="0" w:firstColumn="0" w:lastColumn="0" w:oddVBand="0" w:evenVBand="0" w:oddHBand="1" w:evenHBand="0" w:firstRowFirstColumn="0" w:firstRowLastColumn="0" w:lastRowFirstColumn="0" w:lastRowLastColumn="0"/>
        </w:trPr>
        <w:tc>
          <w:tcPr>
            <w:tcW w:w="2410" w:type="dxa"/>
          </w:tcPr>
          <w:p w14:paraId="4471A993" w14:textId="77777777" w:rsidR="00874112" w:rsidRPr="00330370" w:rsidRDefault="00874112" w:rsidP="000B07BE">
            <w:pPr>
              <w:pStyle w:val="TableBody"/>
              <w:rPr>
                <w:b/>
                <w:bCs/>
              </w:rPr>
            </w:pPr>
            <w:r w:rsidRPr="00330370">
              <w:rPr>
                <w:b/>
                <w:bCs/>
              </w:rPr>
              <w:t>December 2023</w:t>
            </w:r>
          </w:p>
        </w:tc>
        <w:tc>
          <w:tcPr>
            <w:tcW w:w="7228" w:type="dxa"/>
          </w:tcPr>
          <w:p w14:paraId="578336A8" w14:textId="77777777" w:rsidR="00874112" w:rsidRDefault="00874112" w:rsidP="000B07BE">
            <w:pPr>
              <w:pStyle w:val="TableBody"/>
            </w:pPr>
            <w:r>
              <w:t>Final decision.</w:t>
            </w:r>
          </w:p>
        </w:tc>
      </w:tr>
    </w:tbl>
    <w:p w14:paraId="728727DC" w14:textId="77777777" w:rsidR="00874112" w:rsidRDefault="00874112" w:rsidP="00874112">
      <w:pPr>
        <w:pStyle w:val="TableBold"/>
      </w:pPr>
    </w:p>
    <w:p w14:paraId="4611242C" w14:textId="77777777" w:rsidR="00874112" w:rsidRPr="00CF34A7" w:rsidRDefault="00874112" w:rsidP="00874112"/>
    <w:p w14:paraId="377617AD" w14:textId="77777777" w:rsidR="001C750A" w:rsidRPr="00874112" w:rsidRDefault="001C750A" w:rsidP="00874112"/>
    <w:sectPr w:rsidR="001C750A" w:rsidRPr="00874112" w:rsidSect="00153035">
      <w:headerReference w:type="even" r:id="rId13"/>
      <w:headerReference w:type="default" r:id="rId14"/>
      <w:footerReference w:type="default" r:id="rId15"/>
      <w:headerReference w:type="first" r:id="rId16"/>
      <w:pgSz w:w="11906" w:h="16838" w:code="9"/>
      <w:pgMar w:top="1134" w:right="1134" w:bottom="1134" w:left="1134" w:header="709" w:footer="69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E07E5" w14:textId="77777777" w:rsidR="00AE19A5" w:rsidRDefault="00AE19A5" w:rsidP="00AE03FA">
      <w:pPr>
        <w:spacing w:after="0"/>
      </w:pPr>
      <w:r>
        <w:separator/>
      </w:r>
    </w:p>
    <w:p w14:paraId="30A18B8C" w14:textId="77777777" w:rsidR="00AE19A5" w:rsidRDefault="00AE19A5"/>
  </w:endnote>
  <w:endnote w:type="continuationSeparator" w:id="0">
    <w:p w14:paraId="2233D927" w14:textId="77777777" w:rsidR="00AE19A5" w:rsidRDefault="00AE19A5" w:rsidP="00AE03FA">
      <w:pPr>
        <w:spacing w:after="0"/>
      </w:pPr>
      <w:r>
        <w:continuationSeparator/>
      </w:r>
    </w:p>
    <w:p w14:paraId="3A1E66CA" w14:textId="77777777" w:rsidR="00AE19A5" w:rsidRDefault="00AE19A5"/>
  </w:endnote>
  <w:endnote w:type="continuationNotice" w:id="1">
    <w:p w14:paraId="0BB12A76" w14:textId="77777777" w:rsidR="00AE19A5" w:rsidRDefault="00AE19A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F2276" w14:textId="40161218" w:rsidR="004D369B" w:rsidRDefault="00874112" w:rsidP="00874112">
    <w:pPr>
      <w:pStyle w:val="FooterSpace"/>
      <w:tabs>
        <w:tab w:val="clear" w:pos="4680"/>
        <w:tab w:val="clear" w:pos="9360"/>
        <w:tab w:val="left" w:pos="7620"/>
      </w:tabs>
      <w:ind w:right="707"/>
    </w:pPr>
    <w:r>
      <w:tab/>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4D369B" w14:paraId="1A17DAB0" w14:textId="77777777" w:rsidTr="000B07BE">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07A9D9DE" w14:textId="77777777" w:rsidR="004D369B" w:rsidRPr="009E15D6" w:rsidRDefault="004D369B" w:rsidP="000B07B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B453FE">
            <w:rPr>
              <w:rStyle w:val="PageNumber"/>
              <w:noProof/>
            </w:rPr>
            <w:t>1</w:t>
          </w:r>
          <w:r w:rsidRPr="009E15D6">
            <w:rPr>
              <w:rStyle w:val="PageNumber"/>
            </w:rPr>
            <w:fldChar w:fldCharType="end"/>
          </w:r>
        </w:p>
      </w:tc>
    </w:tr>
  </w:tbl>
  <w:p w14:paraId="202D5EE4" w14:textId="1518FBF4" w:rsidR="004D369B" w:rsidRPr="004D369B" w:rsidRDefault="004D369B" w:rsidP="004D369B">
    <w:pPr>
      <w:pStyle w:val="Footer"/>
      <w:tabs>
        <w:tab w:val="left" w:pos="8910"/>
      </w:tabs>
      <w:ind w:right="818"/>
      <w:rPr>
        <w:b/>
      </w:rPr>
    </w:pPr>
    <w:r>
      <w:t xml:space="preserve">Essential Services Commission </w:t>
    </w:r>
    <w:sdt>
      <w:sdtPr>
        <w:rPr>
          <w:b/>
        </w:rPr>
        <w:alias w:val="Title"/>
        <w:tag w:val=""/>
        <w:id w:val="1912425842"/>
        <w:dataBinding w:prefixMappings="xmlns:ns0='http://purl.org/dc/elements/1.1/' xmlns:ns1='http://schemas.openxmlformats.org/package/2006/metadata/core-properties' " w:xpath="/ns1:coreProperties[1]/ns0:title[1]" w:storeItemID="{6C3C8BC8-F283-45AE-878A-BAB7291924A1}"/>
        <w:text/>
      </w:sdtPr>
      <w:sdtEndPr/>
      <w:sdtContent>
        <w:r w:rsidR="0005511A">
          <w:rPr>
            <w:b/>
          </w:rPr>
          <w:t>Revoking the Electricity System Code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B6ADC" w14:textId="77777777" w:rsidR="00AE19A5" w:rsidRPr="00CF33F6" w:rsidRDefault="00AE19A5" w:rsidP="00AE03FA">
      <w:pPr>
        <w:spacing w:after="0"/>
        <w:rPr>
          <w:color w:val="75787B" w:themeColor="background2"/>
        </w:rPr>
      </w:pPr>
      <w:bookmarkStart w:id="0" w:name="_Hlk480978878"/>
      <w:bookmarkEnd w:id="0"/>
      <w:r w:rsidRPr="00CF33F6">
        <w:rPr>
          <w:color w:val="75787B" w:themeColor="background2"/>
        </w:rPr>
        <w:separator/>
      </w:r>
    </w:p>
    <w:p w14:paraId="267F6F09" w14:textId="77777777" w:rsidR="00AE19A5" w:rsidRDefault="00AE19A5" w:rsidP="00CF33F6">
      <w:pPr>
        <w:pStyle w:val="NoSpacing"/>
      </w:pPr>
    </w:p>
  </w:footnote>
  <w:footnote w:type="continuationSeparator" w:id="0">
    <w:p w14:paraId="2A42B80E" w14:textId="77777777" w:rsidR="00AE19A5" w:rsidRDefault="00AE19A5" w:rsidP="00AE03FA">
      <w:pPr>
        <w:spacing w:after="0"/>
      </w:pPr>
      <w:r>
        <w:continuationSeparator/>
      </w:r>
    </w:p>
    <w:p w14:paraId="5C9BAA1B" w14:textId="77777777" w:rsidR="00AE19A5" w:rsidRDefault="00AE19A5"/>
  </w:footnote>
  <w:footnote w:type="continuationNotice" w:id="1">
    <w:p w14:paraId="6FC42624" w14:textId="77777777" w:rsidR="00AE19A5" w:rsidRDefault="00AE19A5">
      <w:pPr>
        <w:spacing w:before="0" w:after="0" w:line="240" w:lineRule="auto"/>
      </w:pPr>
    </w:p>
  </w:footnote>
  <w:footnote w:id="2">
    <w:p w14:paraId="2E728304" w14:textId="4E761979" w:rsidR="00E64C72" w:rsidRDefault="00E64C72">
      <w:pPr>
        <w:pStyle w:val="FootnoteText"/>
      </w:pPr>
      <w:r>
        <w:rPr>
          <w:rStyle w:val="FootnoteReference"/>
        </w:rPr>
        <w:footnoteRef/>
      </w:r>
      <w:r>
        <w:t xml:space="preserve"> </w:t>
      </w:r>
      <w:r w:rsidRPr="00E64C72">
        <w:t xml:space="preserve">See </w:t>
      </w:r>
      <w:r w:rsidRPr="00684CAD">
        <w:rPr>
          <w:i/>
          <w:iCs/>
        </w:rPr>
        <w:t>Essential Services Commission (Compliance and Enforcement Powers) Amendment Act 2021</w:t>
      </w:r>
      <w:r w:rsidRPr="00E64C72">
        <w:t>.</w:t>
      </w:r>
    </w:p>
  </w:footnote>
  <w:footnote w:id="3">
    <w:p w14:paraId="2AAC98A7" w14:textId="0491CE74" w:rsidR="00D227D1" w:rsidRPr="00AD2B5E" w:rsidRDefault="00D227D1" w:rsidP="00D227D1">
      <w:pPr>
        <w:autoSpaceDE w:val="0"/>
        <w:autoSpaceDN w:val="0"/>
        <w:adjustRightInd w:val="0"/>
        <w:spacing w:before="0" w:after="0" w:line="240" w:lineRule="auto"/>
        <w:rPr>
          <w:rFonts w:ascii="Arial" w:hAnsi="Arial" w:cs="Arial"/>
          <w:sz w:val="18"/>
          <w:szCs w:val="18"/>
        </w:rPr>
      </w:pPr>
      <w:r w:rsidRPr="00AD2B5E">
        <w:rPr>
          <w:rStyle w:val="FootnoteReference"/>
          <w:sz w:val="18"/>
          <w:szCs w:val="18"/>
        </w:rPr>
        <w:footnoteRef/>
      </w:r>
      <w:r w:rsidR="00AD2B5E" w:rsidRPr="00AD2B5E">
        <w:rPr>
          <w:sz w:val="18"/>
          <w:szCs w:val="18"/>
        </w:rPr>
        <w:t xml:space="preserve"> </w:t>
      </w:r>
      <w:r w:rsidRPr="00AD2B5E">
        <w:rPr>
          <w:sz w:val="18"/>
          <w:szCs w:val="18"/>
        </w:rPr>
        <w:t xml:space="preserve">The </w:t>
      </w:r>
      <w:r w:rsidR="00357F10" w:rsidRPr="00AD2B5E">
        <w:rPr>
          <w:sz w:val="18"/>
          <w:szCs w:val="18"/>
        </w:rPr>
        <w:t>National Electricity Law (</w:t>
      </w:r>
      <w:r w:rsidRPr="00AD2B5E">
        <w:rPr>
          <w:sz w:val="18"/>
          <w:szCs w:val="18"/>
        </w:rPr>
        <w:t>NEL</w:t>
      </w:r>
      <w:r w:rsidR="00357F10" w:rsidRPr="00AD2B5E">
        <w:rPr>
          <w:sz w:val="18"/>
          <w:szCs w:val="18"/>
        </w:rPr>
        <w:t>)</w:t>
      </w:r>
      <w:r w:rsidRPr="00AD2B5E">
        <w:rPr>
          <w:sz w:val="18"/>
          <w:szCs w:val="18"/>
        </w:rPr>
        <w:t xml:space="preserve"> is set out in the Schedule to the </w:t>
      </w:r>
      <w:r w:rsidRPr="00AD2B5E">
        <w:rPr>
          <w:i/>
          <w:iCs/>
          <w:sz w:val="18"/>
          <w:szCs w:val="18"/>
        </w:rPr>
        <w:t>National Electricity (South Australia) Act 1996</w:t>
      </w:r>
      <w:r w:rsidRPr="00AD2B5E">
        <w:rPr>
          <w:sz w:val="18"/>
          <w:szCs w:val="18"/>
        </w:rPr>
        <w:t xml:space="preserve">. The NEL applies as a law of Victoria pursuant to section 6 of the </w:t>
      </w:r>
      <w:r w:rsidRPr="00AD2B5E">
        <w:rPr>
          <w:i/>
          <w:iCs/>
          <w:sz w:val="18"/>
          <w:szCs w:val="18"/>
        </w:rPr>
        <w:t>National Electricity (Victoria) Act 2005</w:t>
      </w:r>
      <w:r w:rsidRPr="00AD2B5E">
        <w:rPr>
          <w:sz w:val="18"/>
          <w:szCs w:val="18"/>
        </w:rPr>
        <w:t>, which came into operation on 1 July 2005.</w:t>
      </w:r>
      <w:r w:rsidRPr="00AD2B5E">
        <w:rPr>
          <w:rFonts w:ascii="Arial" w:hAnsi="Arial" w:cs="Arial"/>
          <w:sz w:val="18"/>
          <w:szCs w:val="18"/>
        </w:rPr>
        <w:t xml:space="preserve"> Part 7 of the NEL provides for the making of the</w:t>
      </w:r>
      <w:r w:rsidR="00577AB5" w:rsidRPr="00AD2B5E">
        <w:rPr>
          <w:rFonts w:ascii="Arial" w:hAnsi="Arial" w:cs="Arial"/>
          <w:sz w:val="18"/>
          <w:szCs w:val="18"/>
        </w:rPr>
        <w:t xml:space="preserve"> National Electricity Rules (NER)</w:t>
      </w:r>
      <w:r w:rsidRPr="00AD2B5E">
        <w:rPr>
          <w:rFonts w:ascii="Arial" w:hAnsi="Arial" w:cs="Arial"/>
          <w:sz w:val="18"/>
          <w:szCs w:val="18"/>
        </w:rPr>
        <w:t>. The initial NER were made by the relevant South Australian Minister pursuant to section 90 of the NEL and commenced on 1 July 2005.</w:t>
      </w:r>
    </w:p>
  </w:footnote>
  <w:footnote w:id="4">
    <w:p w14:paraId="2AB919A5" w14:textId="3D944FCE" w:rsidR="00874112" w:rsidRPr="00C44875" w:rsidRDefault="00874112" w:rsidP="00874112">
      <w:pPr>
        <w:pStyle w:val="FootnoteText"/>
      </w:pPr>
      <w:r w:rsidRPr="00AD2B5E">
        <w:rPr>
          <w:rStyle w:val="FootnoteReference"/>
          <w:szCs w:val="18"/>
        </w:rPr>
        <w:footnoteRef/>
      </w:r>
      <w:r w:rsidRPr="00AD2B5E">
        <w:rPr>
          <w:szCs w:val="18"/>
        </w:rPr>
        <w:t xml:space="preserve"> See c</w:t>
      </w:r>
      <w:r w:rsidR="0083681D" w:rsidRPr="00AD2B5E">
        <w:rPr>
          <w:szCs w:val="18"/>
        </w:rPr>
        <w:t>lause</w:t>
      </w:r>
      <w:r w:rsidRPr="00AD2B5E">
        <w:rPr>
          <w:szCs w:val="18"/>
        </w:rPr>
        <w:t xml:space="preserve"> 10.1 of </w:t>
      </w:r>
      <w:r>
        <w:t xml:space="preserve">the </w:t>
      </w:r>
      <w:r w:rsidRPr="00A803B8">
        <w:t>Electricity System Code (October 2000).</w:t>
      </w:r>
    </w:p>
  </w:footnote>
  <w:footnote w:id="5">
    <w:p w14:paraId="147797E7" w14:textId="7C1B6A1D" w:rsidR="003E6B9B" w:rsidRDefault="003E6B9B">
      <w:pPr>
        <w:pStyle w:val="FootnoteText"/>
      </w:pPr>
      <w:r>
        <w:rPr>
          <w:rStyle w:val="FootnoteReference"/>
        </w:rPr>
        <w:footnoteRef/>
      </w:r>
      <w:r>
        <w:t xml:space="preserve"> </w:t>
      </w:r>
      <w:r w:rsidR="00F9220F">
        <w:t>The</w:t>
      </w:r>
      <w:r>
        <w:t xml:space="preserve"> code </w:t>
      </w:r>
      <w:r w:rsidR="00453B91">
        <w:t xml:space="preserve">also </w:t>
      </w:r>
      <w:r>
        <w:t xml:space="preserve">refers to the </w:t>
      </w:r>
      <w:r w:rsidRPr="00684CAD">
        <w:t>Victorian Energy Networks Corporation</w:t>
      </w:r>
      <w:r>
        <w:t xml:space="preserve"> (VENCorp), which was abolished </w:t>
      </w:r>
      <w:r w:rsidRPr="00793361">
        <w:t xml:space="preserve">by the </w:t>
      </w:r>
      <w:r w:rsidRPr="00AF2D6B">
        <w:rPr>
          <w:i/>
          <w:iCs/>
        </w:rPr>
        <w:t xml:space="preserve">Energy Legislation Amendment (Australia Energy </w:t>
      </w:r>
      <w:r>
        <w:rPr>
          <w:i/>
          <w:iCs/>
        </w:rPr>
        <w:t>M</w:t>
      </w:r>
      <w:r w:rsidRPr="00AF2D6B">
        <w:rPr>
          <w:i/>
          <w:iCs/>
        </w:rPr>
        <w:t>arket Operator) Act 2009</w:t>
      </w:r>
      <w:r w:rsidRPr="00793361">
        <w:t>.</w:t>
      </w:r>
      <w:r>
        <w:t xml:space="preserve"> The primary functions of VENCorp are now administered by the Australian Energy Market Operator (AEMO).</w:t>
      </w:r>
    </w:p>
  </w:footnote>
  <w:footnote w:id="6">
    <w:p w14:paraId="57141B47" w14:textId="4676EB9E" w:rsidR="006E6CCF" w:rsidRDefault="006E6CCF">
      <w:pPr>
        <w:pStyle w:val="FootnoteText"/>
      </w:pPr>
      <w:r>
        <w:rPr>
          <w:rStyle w:val="FootnoteReference"/>
        </w:rPr>
        <w:footnoteRef/>
      </w:r>
      <w:r w:rsidR="009416BA">
        <w:t xml:space="preserve"> </w:t>
      </w:r>
      <w:r w:rsidR="00453B91">
        <w:t>T</w:t>
      </w:r>
      <w:r w:rsidR="00B56A0E">
        <w:t xml:space="preserve">here </w:t>
      </w:r>
      <w:r w:rsidR="00B56A0E">
        <w:rPr>
          <w:rFonts w:cstheme="minorHAnsi"/>
        </w:rPr>
        <w:t xml:space="preserve">has only ever been one </w:t>
      </w:r>
      <w:r w:rsidR="00B56A0E" w:rsidRPr="00736409">
        <w:rPr>
          <w:rFonts w:cstheme="minorHAnsi"/>
        </w:rPr>
        <w:t xml:space="preserve">trader licence </w:t>
      </w:r>
      <w:r w:rsidR="00B56A0E">
        <w:rPr>
          <w:rFonts w:cstheme="minorHAnsi"/>
        </w:rPr>
        <w:t xml:space="preserve">issued to the </w:t>
      </w:r>
      <w:r w:rsidR="00B56A0E" w:rsidRPr="00736409">
        <w:rPr>
          <w:rFonts w:cstheme="minorHAnsi"/>
        </w:rPr>
        <w:t>State Electricity Commission of Victoria</w:t>
      </w:r>
      <w:r w:rsidR="00B56A0E">
        <w:rPr>
          <w:rFonts w:cstheme="minorHAnsi"/>
        </w:rPr>
        <w:t xml:space="preserve"> which</w:t>
      </w:r>
      <w:r w:rsidR="00B56A0E" w:rsidRPr="00736409">
        <w:rPr>
          <w:rFonts w:cstheme="minorHAnsi"/>
        </w:rPr>
        <w:t xml:space="preserve"> was revoked </w:t>
      </w:r>
      <w:r w:rsidR="00B56A0E">
        <w:rPr>
          <w:rFonts w:cstheme="minorHAnsi"/>
        </w:rPr>
        <w:t>on</w:t>
      </w:r>
      <w:r w:rsidR="00B56A0E" w:rsidRPr="00736409">
        <w:rPr>
          <w:rFonts w:cstheme="minorHAnsi"/>
        </w:rPr>
        <w:t xml:space="preserve"> 21 June 2017</w:t>
      </w:r>
      <w:r w:rsidR="00B56A0E">
        <w:rPr>
          <w:rFonts w:cstheme="minorHAnsi"/>
        </w:rPr>
        <w:t xml:space="preserve">. </w:t>
      </w:r>
      <w:r w:rsidR="00972195">
        <w:t>See</w:t>
      </w:r>
      <w:r w:rsidR="00972195" w:rsidRPr="00972195">
        <w:t xml:space="preserve"> Victorian Government Gazette, No G 27, 6 July 2017, 1439. </w:t>
      </w:r>
      <w:r w:rsidR="00972195">
        <w:t>See a</w:t>
      </w:r>
      <w:r w:rsidR="00972195" w:rsidRPr="00972195">
        <w:t>lso, in relation to clauses 2.18 and 2.20, the modifications specified therein applied only for a certain period (1 Jan 1998 to 31 Dec 2002), which has now passed.</w:t>
      </w:r>
    </w:p>
  </w:footnote>
  <w:footnote w:id="7">
    <w:p w14:paraId="386530D2" w14:textId="11B320DA" w:rsidR="001F5C6A" w:rsidRDefault="001F5C6A">
      <w:pPr>
        <w:pStyle w:val="FootnoteText"/>
      </w:pPr>
      <w:r>
        <w:rPr>
          <w:rStyle w:val="FootnoteReference"/>
        </w:rPr>
        <w:footnoteRef/>
      </w:r>
      <w:r>
        <w:t xml:space="preserve"> See NER rules 5.7.2, 5.7.4, S5.3.4, 5.2.1(a)</w:t>
      </w:r>
      <w:r w:rsidR="0063371B">
        <w:t xml:space="preserve"> and </w:t>
      </w:r>
      <w:r>
        <w:t>5.2.3(b)(1)</w:t>
      </w:r>
      <w:r w:rsidR="00AB2785">
        <w:t>.</w:t>
      </w:r>
    </w:p>
  </w:footnote>
  <w:footnote w:id="8">
    <w:p w14:paraId="595694BC" w14:textId="77777777" w:rsidR="00874112" w:rsidRPr="00AF7D9A" w:rsidRDefault="00874112" w:rsidP="00874112">
      <w:pPr>
        <w:pStyle w:val="FootnoteText"/>
      </w:pPr>
      <w:r w:rsidRPr="00AF7D9A">
        <w:rPr>
          <w:rStyle w:val="FootnoteReference"/>
        </w:rPr>
        <w:footnoteRef/>
      </w:r>
      <w:r w:rsidRPr="00AF7D9A">
        <w:t xml:space="preserve"> </w:t>
      </w:r>
      <w:r w:rsidRPr="00684CAD">
        <w:t>See</w:t>
      </w:r>
      <w:r w:rsidRPr="00AF7D9A">
        <w:t xml:space="preserve"> HV Protection Sub-Code (July 2008).</w:t>
      </w:r>
    </w:p>
  </w:footnote>
  <w:footnote w:id="9">
    <w:p w14:paraId="6994CB68" w14:textId="6BDF7A15" w:rsidR="00874112" w:rsidRPr="00AF7D9A" w:rsidRDefault="00874112" w:rsidP="00874112">
      <w:pPr>
        <w:pStyle w:val="FootnoteText"/>
      </w:pPr>
      <w:r w:rsidRPr="00AF7D9A">
        <w:rPr>
          <w:rStyle w:val="FootnoteReference"/>
        </w:rPr>
        <w:footnoteRef/>
      </w:r>
      <w:r w:rsidR="009416BA">
        <w:t xml:space="preserve"> </w:t>
      </w:r>
      <w:r w:rsidRPr="00684CAD">
        <w:t>See</w:t>
      </w:r>
      <w:r w:rsidRPr="00AF7D9A">
        <w:t xml:space="preserve"> HV Protection Sub-Code p</w:t>
      </w:r>
      <w:r w:rsidR="007A7EAC">
        <w:t>.</w:t>
      </w:r>
      <w:r w:rsidRPr="00AF7D9A">
        <w:t xml:space="preserve"> 5 (Introduction).</w:t>
      </w:r>
    </w:p>
  </w:footnote>
  <w:footnote w:id="10">
    <w:p w14:paraId="496830E8" w14:textId="77777777" w:rsidR="00EC4EDB" w:rsidRDefault="00EC4EDB" w:rsidP="00EC4EDB">
      <w:pPr>
        <w:pStyle w:val="FootnoteText"/>
      </w:pPr>
      <w:r>
        <w:rPr>
          <w:rStyle w:val="FootnoteReference"/>
        </w:rPr>
        <w:footnoteRef/>
      </w:r>
      <w:r>
        <w:t xml:space="preserve"> </w:t>
      </w:r>
      <w:hyperlink r:id="rId1" w:history="1">
        <w:r w:rsidRPr="00A03174">
          <w:rPr>
            <w:rStyle w:val="Hyperlink"/>
          </w:rPr>
          <w:t>Service target performance incentive scheme</w:t>
        </w:r>
      </w:hyperlink>
      <w:r>
        <w:t xml:space="preserve"> (version 5), September 2015.</w:t>
      </w:r>
    </w:p>
  </w:footnote>
  <w:footnote w:id="11">
    <w:p w14:paraId="57447E68" w14:textId="77777777" w:rsidR="00BC1834" w:rsidRDefault="00BC1834" w:rsidP="00BC1834">
      <w:pPr>
        <w:pStyle w:val="FootnoteText"/>
      </w:pPr>
      <w:r>
        <w:rPr>
          <w:rStyle w:val="FootnoteReference"/>
        </w:rPr>
        <w:footnoteRef/>
      </w:r>
      <w:r>
        <w:t xml:space="preserve"> These clauses refer to VENCorp, whose primary functions are now administered by AEMO.</w:t>
      </w:r>
    </w:p>
  </w:footnote>
  <w:footnote w:id="12">
    <w:p w14:paraId="0C34153A" w14:textId="274A45F2" w:rsidR="004164A4" w:rsidRDefault="004164A4" w:rsidP="004164A4">
      <w:pPr>
        <w:pStyle w:val="FootnoteText"/>
      </w:pPr>
      <w:r w:rsidRPr="00AF7D9A">
        <w:rPr>
          <w:rStyle w:val="FootnoteReference"/>
        </w:rPr>
        <w:footnoteRef/>
      </w:r>
      <w:r w:rsidRPr="00AF7D9A">
        <w:t xml:space="preserve"> </w:t>
      </w:r>
      <w:r w:rsidRPr="0071037E">
        <w:t>See</w:t>
      </w:r>
      <w:r w:rsidRPr="00AF7D9A">
        <w:t xml:space="preserve"> NER S5</w:t>
      </w:r>
      <w:r>
        <w:t>.1a.4</w:t>
      </w:r>
      <w:r w:rsidR="001622C0">
        <w:t>,</w:t>
      </w:r>
      <w:r>
        <w:t xml:space="preserve"> S5.2.5.6</w:t>
      </w:r>
      <w:r w:rsidR="001622C0">
        <w:t>,</w:t>
      </w:r>
      <w:r>
        <w:t xml:space="preserve"> S5.3.7</w:t>
      </w:r>
      <w:r w:rsidR="001622C0">
        <w:t>,</w:t>
      </w:r>
      <w:r>
        <w:t xml:space="preserve"> S5.3.9</w:t>
      </w:r>
      <w:r w:rsidR="001622C0">
        <w:t>,</w:t>
      </w:r>
      <w:r>
        <w:t xml:space="preserve"> S5.1.a.7</w:t>
      </w:r>
      <w:r w:rsidR="001622C0">
        <w:t>,</w:t>
      </w:r>
      <w:r>
        <w:t xml:space="preserve"> S5.1.7</w:t>
      </w:r>
      <w:r w:rsidR="001622C0">
        <w:t>,</w:t>
      </w:r>
      <w:r>
        <w:t xml:space="preserve"> S5.1.a.7 and S5.1.7.</w:t>
      </w:r>
    </w:p>
  </w:footnote>
  <w:footnote w:id="13">
    <w:p w14:paraId="1EC9C185" w14:textId="77777777" w:rsidR="00203BB0" w:rsidRDefault="00203BB0" w:rsidP="00203BB0">
      <w:pPr>
        <w:pStyle w:val="FootnoteText"/>
      </w:pPr>
      <w:r>
        <w:rPr>
          <w:rStyle w:val="FootnoteReference"/>
        </w:rPr>
        <w:footnoteRef/>
      </w:r>
      <w:r>
        <w:t xml:space="preserve"> Basslink Pty Ltd (issued June 2001); AusNet Transmission Group Pty Ltd (issued in 1994, varied 2019); NSW Electricity Networks Operations Pty Ltd (issued July 2017); Transmission Operations (Australia) Pty Ltd (issued September 2013, varied November 2018); Transmission Operations (</w:t>
      </w:r>
      <w:r w:rsidRPr="00A743FD">
        <w:t xml:space="preserve">Australia) </w:t>
      </w:r>
      <w:r w:rsidRPr="00684CAD">
        <w:t>2</w:t>
      </w:r>
      <w:r w:rsidRPr="00A743FD">
        <w:t xml:space="preserve"> Pty Ltd (Issued May 2016); TransGrid Services Pty Ltd(Berrybank - issued July 2020); TransGrid Services Pty Ltd (Kiamal – issued</w:t>
      </w:r>
      <w:r>
        <w:t xml:space="preserve"> December 2019).</w:t>
      </w:r>
    </w:p>
  </w:footnote>
  <w:footnote w:id="14">
    <w:p w14:paraId="3D11C34A" w14:textId="77777777" w:rsidR="00203BB0" w:rsidRDefault="00203BB0" w:rsidP="00203BB0">
      <w:pPr>
        <w:pStyle w:val="FootnoteText"/>
      </w:pPr>
      <w:r>
        <w:rPr>
          <w:rStyle w:val="FootnoteReference"/>
        </w:rPr>
        <w:footnoteRef/>
      </w:r>
      <w:r>
        <w:t xml:space="preserve"> </w:t>
      </w:r>
      <w:r w:rsidRPr="00684CAD">
        <w:t>See</w:t>
      </w:r>
      <w:r w:rsidRPr="00542C0E">
        <w:t xml:space="preserve"> section 29 of the </w:t>
      </w:r>
      <w:r w:rsidRPr="00EC7FDD">
        <w:rPr>
          <w:i/>
          <w:iCs/>
        </w:rPr>
        <w:t>Electricity Industry Act 2000</w:t>
      </w:r>
      <w:r>
        <w:t>.</w:t>
      </w:r>
    </w:p>
  </w:footnote>
  <w:footnote w:id="15">
    <w:p w14:paraId="0DC4553C" w14:textId="23C0DC8F" w:rsidR="004B27F2" w:rsidRDefault="004B27F2">
      <w:pPr>
        <w:pStyle w:val="FootnoteText"/>
      </w:pPr>
      <w:r>
        <w:rPr>
          <w:rStyle w:val="FootnoteReference"/>
        </w:rPr>
        <w:footnoteRef/>
      </w:r>
      <w:r>
        <w:t xml:space="preserve"> </w:t>
      </w:r>
      <w:r w:rsidR="00DA35B2">
        <w:t xml:space="preserve">‘Developing a Land Access Code of Practice’, Essential Services Commission, accessed 18 September 2023, </w:t>
      </w:r>
      <w:hyperlink r:id="rId2" w:history="1">
        <w:r w:rsidR="00915526" w:rsidRPr="00B92000">
          <w:rPr>
            <w:rStyle w:val="Hyperlink"/>
          </w:rPr>
          <w:t>https://www.esc.vic.gov.au/electricity-and-gas/codes-guidelines-and-policies/developing-land-access-code-practice</w:t>
        </w:r>
      </w:hyperlink>
      <w:r w:rsidR="00915526">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36BB" w14:textId="2D7AD5B9" w:rsidR="002F7E2F" w:rsidRDefault="00793D61">
    <w:pPr>
      <w:pStyle w:val="Header"/>
    </w:pPr>
    <w:r>
      <w:rPr>
        <w:noProof/>
      </w:rPr>
      <w:pict w14:anchorId="512257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5551735" o:spid="_x0000_s1039" type="#_x0000_t136" style="position:absolute;margin-left:0;margin-top:0;width:611.4pt;height:67.9pt;rotation:315;z-index:-251656704;mso-position-horizontal:center;mso-position-horizontal-relative:margin;mso-position-vertical:center;mso-position-vertical-relative:margin" o:allowincell="f" fillcolor="red" stroked="f">
          <v:fill opacity=".5"/>
          <v:textpath style="font-family:&quot;Arial&quot;;font-size:1pt" string="EMBARGOED COP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E2A72" w14:textId="256B9821" w:rsidR="007F1972" w:rsidRDefault="00874112">
    <w:pPr>
      <w:pStyle w:val="Header"/>
    </w:pPr>
    <w:r>
      <w:rPr>
        <w:noProof/>
      </w:rPr>
      <mc:AlternateContent>
        <mc:Choice Requires="wps">
          <w:drawing>
            <wp:anchor distT="0" distB="0" distL="114300" distR="114300" simplePos="0" relativeHeight="251658752" behindDoc="0" locked="1" layoutInCell="0" allowOverlap="1" wp14:anchorId="6ACFA8F9" wp14:editId="5B90D9A3">
              <wp:simplePos x="0" y="0"/>
              <wp:positionH relativeFrom="margin">
                <wp:align>center</wp:align>
              </wp:positionH>
              <wp:positionV relativeFrom="topMargin">
                <wp:align>center</wp:align>
              </wp:positionV>
              <wp:extent cx="892175" cy="52070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892175" cy="520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B96D8B" w14:textId="3F5F82EF" w:rsidR="00874112" w:rsidRPr="009E17AC" w:rsidRDefault="00874112" w:rsidP="00874112">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ACFA8F9" id="_x0000_t202" coordsize="21600,21600" o:spt="202" path="m,l,21600r21600,l21600,xe">
              <v:stroke joinstyle="miter"/>
              <v:path gradientshapeok="t" o:connecttype="rect"/>
            </v:shapetype>
            <v:shape id="Text Box 1" o:spid="_x0000_s1026" type="#_x0000_t202" style="position:absolute;margin-left:0;margin-top:0;width:70.25pt;height:41pt;z-index:25165875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" o:allowincell="f" filled="f" stroked="f" strokeweight=".5pt">
              <v:textbox style="mso-fit-shape-to-text:t">
                <w:txbxContent>
                  <w:p w14:paraId="76B96D8B" w14:textId="3F5F82EF" w:rsidR="00874112" w:rsidRPr="009E17AC" w:rsidRDefault="00874112" w:rsidP="00874112">
                    <w:pPr>
                      <w:jc w:val="center"/>
                      <w:rPr>
                        <w:rFonts w:ascii="Arial" w:hAnsi="Arial" w:cs="Arial"/>
                        <w:b/>
                        <w:color w:val="FF0000"/>
                        <w:sz w:val="24"/>
                      </w:rPr>
                    </w:pP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98909" w14:textId="31D12B43" w:rsidR="00874112" w:rsidRDefault="00874112">
    <w:pPr>
      <w:pStyle w:val="Header"/>
    </w:pPr>
    <w:r>
      <w:rPr>
        <w:noProof/>
        <w:lang w:eastAsia="en-AU"/>
      </w:rPr>
      <w:drawing>
        <wp:anchor distT="0" distB="180340" distL="114300" distR="114300" simplePos="0" relativeHeight="251655680" behindDoc="0" locked="0" layoutInCell="1" allowOverlap="1" wp14:anchorId="19C057A4" wp14:editId="5D2C2B35">
          <wp:simplePos x="0" y="0"/>
          <wp:positionH relativeFrom="column">
            <wp:posOffset>-135255</wp:posOffset>
          </wp:positionH>
          <wp:positionV relativeFrom="paragraph">
            <wp:posOffset>395605</wp:posOffset>
          </wp:positionV>
          <wp:extent cx="2653030" cy="824230"/>
          <wp:effectExtent l="0" t="0" r="0" b="0"/>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030" cy="82423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57728" behindDoc="1" locked="0" layoutInCell="1" allowOverlap="1" wp14:anchorId="21EFDE6C" wp14:editId="0C3DE8A5">
              <wp:simplePos x="0" y="0"/>
              <wp:positionH relativeFrom="column">
                <wp:posOffset>-590550</wp:posOffset>
              </wp:positionH>
              <wp:positionV relativeFrom="paragraph">
                <wp:posOffset>-238760</wp:posOffset>
              </wp:positionV>
              <wp:extent cx="7396480" cy="10460990"/>
              <wp:effectExtent l="0" t="0" r="0" b="0"/>
              <wp:wrapNone/>
              <wp:docPr id="5" name="Group 5"/>
              <wp:cNvGraphicFramePr/>
              <a:graphic xmlns:a="http://schemas.openxmlformats.org/drawingml/2006/main">
                <a:graphicData uri="http://schemas.microsoft.com/office/word/2010/wordprocessingGroup">
                  <wpg:wgp>
                    <wpg:cNvGrpSpPr/>
                    <wpg:grpSpPr>
                      <a:xfrm>
                        <a:off x="0" y="0"/>
                        <a:ext cx="7396480" cy="10460990"/>
                        <a:chOff x="0" y="0"/>
                        <a:chExt cx="7199630" cy="10305612"/>
                      </a:xfrm>
                    </wpg:grpSpPr>
                    <wps:wsp>
                      <wps:cNvPr id="6" name="Freeform 5"/>
                      <wps:cNvSpPr>
                        <a:spLocks/>
                      </wps:cNvSpPr>
                      <wps:spPr bwMode="auto">
                        <a:xfrm>
                          <a:off x="0" y="8727743"/>
                          <a:ext cx="5743471" cy="1577869"/>
                        </a:xfrm>
                        <a:custGeom>
                          <a:avLst/>
                          <a:gdLst>
                            <a:gd name="T0" fmla="*/ 1134 w 1808"/>
                            <a:gd name="T1" fmla="*/ 469 h 498"/>
                            <a:gd name="T2" fmla="*/ 1134 w 1808"/>
                            <a:gd name="T3" fmla="*/ 469 h 498"/>
                            <a:gd name="T4" fmla="*/ 522 w 1808"/>
                            <a:gd name="T5" fmla="*/ 347 h 498"/>
                            <a:gd name="T6" fmla="*/ 4 w 1808"/>
                            <a:gd name="T7" fmla="*/ 0 h 498"/>
                            <a:gd name="T8" fmla="*/ 0 w 1808"/>
                            <a:gd name="T9" fmla="*/ 5 h 498"/>
                            <a:gd name="T10" fmla="*/ 0 w 1808"/>
                            <a:gd name="T11" fmla="*/ 222 h 498"/>
                            <a:gd name="T12" fmla="*/ 452 w 1808"/>
                            <a:gd name="T13" fmla="*/ 498 h 498"/>
                            <a:gd name="T14" fmla="*/ 460 w 1808"/>
                            <a:gd name="T15" fmla="*/ 498 h 498"/>
                            <a:gd name="T16" fmla="*/ 1134 w 1808"/>
                            <a:gd name="T17" fmla="*/ 498 h 498"/>
                            <a:gd name="T18" fmla="*/ 1808 w 1808"/>
                            <a:gd name="T19" fmla="*/ 498 h 498"/>
                            <a:gd name="T20" fmla="*/ 1745 w 1808"/>
                            <a:gd name="T21" fmla="*/ 347 h 498"/>
                            <a:gd name="T22" fmla="*/ 1134 w 1808"/>
                            <a:gd name="T23" fmla="*/ 469 h 4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808" h="498">
                              <a:moveTo>
                                <a:pt x="1134" y="469"/>
                              </a:moveTo>
                              <a:cubicBezTo>
                                <a:pt x="1134" y="469"/>
                                <a:pt x="1134" y="469"/>
                                <a:pt x="1134" y="469"/>
                              </a:cubicBezTo>
                              <a:cubicBezTo>
                                <a:pt x="917" y="469"/>
                                <a:pt x="711" y="426"/>
                                <a:pt x="522" y="347"/>
                              </a:cubicBezTo>
                              <a:cubicBezTo>
                                <a:pt x="327" y="266"/>
                                <a:pt x="151" y="148"/>
                                <a:pt x="4" y="0"/>
                              </a:cubicBezTo>
                              <a:cubicBezTo>
                                <a:pt x="0" y="5"/>
                                <a:pt x="0" y="5"/>
                                <a:pt x="0" y="5"/>
                              </a:cubicBezTo>
                              <a:cubicBezTo>
                                <a:pt x="0" y="222"/>
                                <a:pt x="0" y="222"/>
                                <a:pt x="0" y="222"/>
                              </a:cubicBezTo>
                              <a:cubicBezTo>
                                <a:pt x="135" y="335"/>
                                <a:pt x="287" y="429"/>
                                <a:pt x="452" y="498"/>
                              </a:cubicBezTo>
                              <a:cubicBezTo>
                                <a:pt x="460" y="498"/>
                                <a:pt x="460" y="498"/>
                                <a:pt x="460" y="498"/>
                              </a:cubicBezTo>
                              <a:cubicBezTo>
                                <a:pt x="1134" y="498"/>
                                <a:pt x="1134" y="498"/>
                                <a:pt x="1134" y="498"/>
                              </a:cubicBezTo>
                              <a:cubicBezTo>
                                <a:pt x="1808" y="498"/>
                                <a:pt x="1808" y="498"/>
                                <a:pt x="1808" y="498"/>
                              </a:cubicBezTo>
                              <a:cubicBezTo>
                                <a:pt x="1745" y="347"/>
                                <a:pt x="1745" y="347"/>
                                <a:pt x="1745" y="347"/>
                              </a:cubicBezTo>
                              <a:cubicBezTo>
                                <a:pt x="1557" y="426"/>
                                <a:pt x="1350" y="469"/>
                                <a:pt x="1134" y="469"/>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 name="Freeform 6"/>
                      <wps:cNvSpPr>
                        <a:spLocks/>
                      </wps:cNvSpPr>
                      <wps:spPr bwMode="auto">
                        <a:xfrm>
                          <a:off x="5540991" y="0"/>
                          <a:ext cx="1656679" cy="1577869"/>
                        </a:xfrm>
                        <a:custGeom>
                          <a:avLst/>
                          <a:gdLst>
                            <a:gd name="T0" fmla="*/ 70 w 522"/>
                            <a:gd name="T1" fmla="*/ 0 h 498"/>
                            <a:gd name="T2" fmla="*/ 63 w 522"/>
                            <a:gd name="T3" fmla="*/ 0 h 498"/>
                            <a:gd name="T4" fmla="*/ 0 w 522"/>
                            <a:gd name="T5" fmla="*/ 151 h 498"/>
                            <a:gd name="T6" fmla="*/ 518 w 522"/>
                            <a:gd name="T7" fmla="*/ 498 h 498"/>
                            <a:gd name="T8" fmla="*/ 522 w 522"/>
                            <a:gd name="T9" fmla="*/ 493 h 498"/>
                            <a:gd name="T10" fmla="*/ 522 w 522"/>
                            <a:gd name="T11" fmla="*/ 276 h 498"/>
                            <a:gd name="T12" fmla="*/ 70 w 522"/>
                            <a:gd name="T13" fmla="*/ 0 h 498"/>
                          </a:gdLst>
                          <a:ahLst/>
                          <a:cxnLst>
                            <a:cxn ang="0">
                              <a:pos x="T0" y="T1"/>
                            </a:cxn>
                            <a:cxn ang="0">
                              <a:pos x="T2" y="T3"/>
                            </a:cxn>
                            <a:cxn ang="0">
                              <a:pos x="T4" y="T5"/>
                            </a:cxn>
                            <a:cxn ang="0">
                              <a:pos x="T6" y="T7"/>
                            </a:cxn>
                            <a:cxn ang="0">
                              <a:pos x="T8" y="T9"/>
                            </a:cxn>
                            <a:cxn ang="0">
                              <a:pos x="T10" y="T11"/>
                            </a:cxn>
                            <a:cxn ang="0">
                              <a:pos x="T12" y="T13"/>
                            </a:cxn>
                          </a:cxnLst>
                          <a:rect l="0" t="0" r="r" b="b"/>
                          <a:pathLst>
                            <a:path w="522" h="498">
                              <a:moveTo>
                                <a:pt x="70" y="0"/>
                              </a:moveTo>
                              <a:cubicBezTo>
                                <a:pt x="63" y="0"/>
                                <a:pt x="63" y="0"/>
                                <a:pt x="63" y="0"/>
                              </a:cubicBezTo>
                              <a:cubicBezTo>
                                <a:pt x="0" y="151"/>
                                <a:pt x="0" y="151"/>
                                <a:pt x="0" y="151"/>
                              </a:cubicBezTo>
                              <a:cubicBezTo>
                                <a:pt x="195" y="232"/>
                                <a:pt x="371" y="350"/>
                                <a:pt x="518" y="498"/>
                              </a:cubicBezTo>
                              <a:cubicBezTo>
                                <a:pt x="522" y="493"/>
                                <a:pt x="522" y="493"/>
                                <a:pt x="522" y="493"/>
                              </a:cubicBezTo>
                              <a:cubicBezTo>
                                <a:pt x="522" y="276"/>
                                <a:pt x="522" y="276"/>
                                <a:pt x="522" y="276"/>
                              </a:cubicBezTo>
                              <a:cubicBezTo>
                                <a:pt x="387" y="163"/>
                                <a:pt x="235" y="69"/>
                                <a:pt x="70"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 name="Freeform 7"/>
                      <wps:cNvSpPr>
                        <a:spLocks/>
                      </wps:cNvSpPr>
                      <wps:spPr bwMode="auto">
                        <a:xfrm>
                          <a:off x="0" y="1808328"/>
                          <a:ext cx="790145" cy="1670966"/>
                        </a:xfrm>
                        <a:custGeom>
                          <a:avLst/>
                          <a:gdLst>
                            <a:gd name="T0" fmla="*/ 78 w 249"/>
                            <a:gd name="T1" fmla="*/ 0 h 527"/>
                            <a:gd name="T2" fmla="*/ 0 w 249"/>
                            <a:gd name="T3" fmla="*/ 85 h 527"/>
                            <a:gd name="T4" fmla="*/ 0 w 249"/>
                            <a:gd name="T5" fmla="*/ 527 h 527"/>
                            <a:gd name="T6" fmla="*/ 249 w 249"/>
                            <a:gd name="T7" fmla="*/ 171 h 527"/>
                            <a:gd name="T8" fmla="*/ 78 w 249"/>
                            <a:gd name="T9" fmla="*/ 0 h 527"/>
                          </a:gdLst>
                          <a:ahLst/>
                          <a:cxnLst>
                            <a:cxn ang="0">
                              <a:pos x="T0" y="T1"/>
                            </a:cxn>
                            <a:cxn ang="0">
                              <a:pos x="T2" y="T3"/>
                            </a:cxn>
                            <a:cxn ang="0">
                              <a:pos x="T4" y="T5"/>
                            </a:cxn>
                            <a:cxn ang="0">
                              <a:pos x="T6" y="T7"/>
                            </a:cxn>
                            <a:cxn ang="0">
                              <a:pos x="T8" y="T9"/>
                            </a:cxn>
                          </a:cxnLst>
                          <a:rect l="0" t="0" r="r" b="b"/>
                          <a:pathLst>
                            <a:path w="249" h="527">
                              <a:moveTo>
                                <a:pt x="78" y="0"/>
                              </a:moveTo>
                              <a:cubicBezTo>
                                <a:pt x="51" y="27"/>
                                <a:pt x="25" y="56"/>
                                <a:pt x="0" y="85"/>
                              </a:cubicBezTo>
                              <a:cubicBezTo>
                                <a:pt x="0" y="527"/>
                                <a:pt x="0" y="527"/>
                                <a:pt x="0" y="527"/>
                              </a:cubicBezTo>
                              <a:cubicBezTo>
                                <a:pt x="62" y="394"/>
                                <a:pt x="147" y="274"/>
                                <a:pt x="249" y="171"/>
                              </a:cubicBezTo>
                              <a:lnTo>
                                <a:pt x="78" y="0"/>
                              </a:ln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8"/>
                      <wps:cNvSpPr>
                        <a:spLocks/>
                      </wps:cNvSpPr>
                      <wps:spPr bwMode="auto">
                        <a:xfrm>
                          <a:off x="3596185" y="423081"/>
                          <a:ext cx="3597428" cy="3057868"/>
                        </a:xfrm>
                        <a:custGeom>
                          <a:avLst/>
                          <a:gdLst>
                            <a:gd name="T0" fmla="*/ 1055 w 1133"/>
                            <a:gd name="T1" fmla="*/ 438 h 965"/>
                            <a:gd name="T2" fmla="*/ 571 w 1133"/>
                            <a:gd name="T3" fmla="*/ 114 h 965"/>
                            <a:gd name="T4" fmla="*/ 0 w 1133"/>
                            <a:gd name="T5" fmla="*/ 0 h 965"/>
                            <a:gd name="T6" fmla="*/ 0 w 1133"/>
                            <a:gd name="T7" fmla="*/ 242 h 965"/>
                            <a:gd name="T8" fmla="*/ 478 w 1133"/>
                            <a:gd name="T9" fmla="*/ 337 h 965"/>
                            <a:gd name="T10" fmla="*/ 884 w 1133"/>
                            <a:gd name="T11" fmla="*/ 609 h 965"/>
                            <a:gd name="T12" fmla="*/ 1133 w 1133"/>
                            <a:gd name="T13" fmla="*/ 965 h 965"/>
                            <a:gd name="T14" fmla="*/ 1133 w 1133"/>
                            <a:gd name="T15" fmla="*/ 523 h 965"/>
                            <a:gd name="T16" fmla="*/ 1055 w 1133"/>
                            <a:gd name="T17" fmla="*/ 438 h 9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33" h="965">
                              <a:moveTo>
                                <a:pt x="1055" y="438"/>
                              </a:moveTo>
                              <a:cubicBezTo>
                                <a:pt x="917" y="300"/>
                                <a:pt x="753" y="190"/>
                                <a:pt x="571" y="114"/>
                              </a:cubicBezTo>
                              <a:cubicBezTo>
                                <a:pt x="395" y="41"/>
                                <a:pt x="202" y="0"/>
                                <a:pt x="0" y="0"/>
                              </a:cubicBezTo>
                              <a:cubicBezTo>
                                <a:pt x="0" y="242"/>
                                <a:pt x="0" y="242"/>
                                <a:pt x="0" y="242"/>
                              </a:cubicBezTo>
                              <a:cubicBezTo>
                                <a:pt x="169" y="242"/>
                                <a:pt x="331" y="276"/>
                                <a:pt x="478" y="337"/>
                              </a:cubicBezTo>
                              <a:cubicBezTo>
                                <a:pt x="631" y="401"/>
                                <a:pt x="769" y="494"/>
                                <a:pt x="884" y="609"/>
                              </a:cubicBezTo>
                              <a:cubicBezTo>
                                <a:pt x="986" y="712"/>
                                <a:pt x="1071" y="832"/>
                                <a:pt x="1133" y="965"/>
                              </a:cubicBezTo>
                              <a:cubicBezTo>
                                <a:pt x="1133" y="523"/>
                                <a:pt x="1133" y="523"/>
                                <a:pt x="1133" y="523"/>
                              </a:cubicBezTo>
                              <a:cubicBezTo>
                                <a:pt x="1108" y="494"/>
                                <a:pt x="1082" y="465"/>
                                <a:pt x="1055" y="438"/>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 name="Freeform 9"/>
                      <wps:cNvSpPr>
                        <a:spLocks/>
                      </wps:cNvSpPr>
                      <wps:spPr bwMode="auto">
                        <a:xfrm>
                          <a:off x="0" y="6823881"/>
                          <a:ext cx="7199630" cy="3057868"/>
                        </a:xfrm>
                        <a:custGeom>
                          <a:avLst/>
                          <a:gdLst>
                            <a:gd name="T0" fmla="*/ 1612 w 2267"/>
                            <a:gd name="T1" fmla="*/ 628 h 965"/>
                            <a:gd name="T2" fmla="*/ 1134 w 2267"/>
                            <a:gd name="T3" fmla="*/ 723 h 965"/>
                            <a:gd name="T4" fmla="*/ 1134 w 2267"/>
                            <a:gd name="T5" fmla="*/ 723 h 965"/>
                            <a:gd name="T6" fmla="*/ 655 w 2267"/>
                            <a:gd name="T7" fmla="*/ 628 h 965"/>
                            <a:gd name="T8" fmla="*/ 249 w 2267"/>
                            <a:gd name="T9" fmla="*/ 356 h 965"/>
                            <a:gd name="T10" fmla="*/ 0 w 2267"/>
                            <a:gd name="T11" fmla="*/ 0 h 965"/>
                            <a:gd name="T12" fmla="*/ 0 w 2267"/>
                            <a:gd name="T13" fmla="*/ 442 h 965"/>
                            <a:gd name="T14" fmla="*/ 78 w 2267"/>
                            <a:gd name="T15" fmla="*/ 527 h 965"/>
                            <a:gd name="T16" fmla="*/ 562 w 2267"/>
                            <a:gd name="T17" fmla="*/ 851 h 965"/>
                            <a:gd name="T18" fmla="*/ 1134 w 2267"/>
                            <a:gd name="T19" fmla="*/ 965 h 965"/>
                            <a:gd name="T20" fmla="*/ 1134 w 2267"/>
                            <a:gd name="T21" fmla="*/ 965 h 965"/>
                            <a:gd name="T22" fmla="*/ 1705 w 2267"/>
                            <a:gd name="T23" fmla="*/ 851 h 965"/>
                            <a:gd name="T24" fmla="*/ 2189 w 2267"/>
                            <a:gd name="T25" fmla="*/ 527 h 965"/>
                            <a:gd name="T26" fmla="*/ 2267 w 2267"/>
                            <a:gd name="T27" fmla="*/ 442 h 965"/>
                            <a:gd name="T28" fmla="*/ 2267 w 2267"/>
                            <a:gd name="T29" fmla="*/ 0 h 965"/>
                            <a:gd name="T30" fmla="*/ 2018 w 2267"/>
                            <a:gd name="T31" fmla="*/ 356 h 965"/>
                            <a:gd name="T32" fmla="*/ 1612 w 2267"/>
                            <a:gd name="T33" fmla="*/ 628 h 9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67" h="965">
                              <a:moveTo>
                                <a:pt x="1612" y="628"/>
                              </a:moveTo>
                              <a:cubicBezTo>
                                <a:pt x="1465" y="689"/>
                                <a:pt x="1303" y="723"/>
                                <a:pt x="1134" y="723"/>
                              </a:cubicBezTo>
                              <a:cubicBezTo>
                                <a:pt x="1134" y="723"/>
                                <a:pt x="1134" y="723"/>
                                <a:pt x="1134" y="723"/>
                              </a:cubicBezTo>
                              <a:cubicBezTo>
                                <a:pt x="964" y="723"/>
                                <a:pt x="802" y="689"/>
                                <a:pt x="655" y="628"/>
                              </a:cubicBezTo>
                              <a:cubicBezTo>
                                <a:pt x="502" y="564"/>
                                <a:pt x="365" y="471"/>
                                <a:pt x="249" y="356"/>
                              </a:cubicBezTo>
                              <a:cubicBezTo>
                                <a:pt x="147" y="253"/>
                                <a:pt x="62" y="133"/>
                                <a:pt x="0" y="0"/>
                              </a:cubicBezTo>
                              <a:cubicBezTo>
                                <a:pt x="0" y="442"/>
                                <a:pt x="0" y="442"/>
                                <a:pt x="0" y="442"/>
                              </a:cubicBezTo>
                              <a:cubicBezTo>
                                <a:pt x="25" y="471"/>
                                <a:pt x="51" y="500"/>
                                <a:pt x="78" y="527"/>
                              </a:cubicBezTo>
                              <a:cubicBezTo>
                                <a:pt x="216" y="665"/>
                                <a:pt x="380" y="775"/>
                                <a:pt x="562" y="851"/>
                              </a:cubicBezTo>
                              <a:cubicBezTo>
                                <a:pt x="738" y="924"/>
                                <a:pt x="931" y="965"/>
                                <a:pt x="1134" y="965"/>
                              </a:cubicBezTo>
                              <a:cubicBezTo>
                                <a:pt x="1134" y="965"/>
                                <a:pt x="1134" y="965"/>
                                <a:pt x="1134" y="965"/>
                              </a:cubicBezTo>
                              <a:cubicBezTo>
                                <a:pt x="1336" y="965"/>
                                <a:pt x="1529" y="924"/>
                                <a:pt x="1705" y="851"/>
                              </a:cubicBezTo>
                              <a:cubicBezTo>
                                <a:pt x="1887" y="775"/>
                                <a:pt x="2051" y="665"/>
                                <a:pt x="2189" y="527"/>
                              </a:cubicBezTo>
                              <a:cubicBezTo>
                                <a:pt x="2216" y="500"/>
                                <a:pt x="2242" y="471"/>
                                <a:pt x="2267" y="442"/>
                              </a:cubicBezTo>
                              <a:cubicBezTo>
                                <a:pt x="2267" y="0"/>
                                <a:pt x="2267" y="0"/>
                                <a:pt x="2267" y="0"/>
                              </a:cubicBezTo>
                              <a:cubicBezTo>
                                <a:pt x="2205" y="133"/>
                                <a:pt x="2120" y="253"/>
                                <a:pt x="2018" y="356"/>
                              </a:cubicBezTo>
                              <a:cubicBezTo>
                                <a:pt x="1903" y="471"/>
                                <a:pt x="1765" y="564"/>
                                <a:pt x="1612" y="628"/>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 name="Freeform 10"/>
                      <wps:cNvSpPr>
                        <a:spLocks/>
                      </wps:cNvSpPr>
                      <wps:spPr bwMode="auto">
                        <a:xfrm>
                          <a:off x="2204114" y="6373505"/>
                          <a:ext cx="4745645" cy="2408578"/>
                        </a:xfrm>
                        <a:custGeom>
                          <a:avLst/>
                          <a:gdLst>
                            <a:gd name="T0" fmla="*/ 1366 w 1494"/>
                            <a:gd name="T1" fmla="*/ 0 h 760"/>
                            <a:gd name="T2" fmla="*/ 1148 w 1494"/>
                            <a:gd name="T3" fmla="*/ 326 h 760"/>
                            <a:gd name="T4" fmla="*/ 822 w 1494"/>
                            <a:gd name="T5" fmla="*/ 544 h 760"/>
                            <a:gd name="T6" fmla="*/ 438 w 1494"/>
                            <a:gd name="T7" fmla="*/ 621 h 760"/>
                            <a:gd name="T8" fmla="*/ 438 w 1494"/>
                            <a:gd name="T9" fmla="*/ 621 h 760"/>
                            <a:gd name="T10" fmla="*/ 53 w 1494"/>
                            <a:gd name="T11" fmla="*/ 544 h 760"/>
                            <a:gd name="T12" fmla="*/ 0 w 1494"/>
                            <a:gd name="T13" fmla="*/ 672 h 760"/>
                            <a:gd name="T14" fmla="*/ 438 w 1494"/>
                            <a:gd name="T15" fmla="*/ 760 h 760"/>
                            <a:gd name="T16" fmla="*/ 438 w 1494"/>
                            <a:gd name="T17" fmla="*/ 760 h 760"/>
                            <a:gd name="T18" fmla="*/ 875 w 1494"/>
                            <a:gd name="T19" fmla="*/ 672 h 760"/>
                            <a:gd name="T20" fmla="*/ 1246 w 1494"/>
                            <a:gd name="T21" fmla="*/ 424 h 760"/>
                            <a:gd name="T22" fmla="*/ 1494 w 1494"/>
                            <a:gd name="T23" fmla="*/ 54 h 760"/>
                            <a:gd name="T24" fmla="*/ 1366 w 1494"/>
                            <a:gd name="T25" fmla="*/ 0 h 7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94" h="760">
                              <a:moveTo>
                                <a:pt x="1366" y="0"/>
                              </a:moveTo>
                              <a:cubicBezTo>
                                <a:pt x="1315" y="123"/>
                                <a:pt x="1240" y="234"/>
                                <a:pt x="1148" y="326"/>
                              </a:cubicBezTo>
                              <a:cubicBezTo>
                                <a:pt x="1055" y="419"/>
                                <a:pt x="945" y="493"/>
                                <a:pt x="822" y="544"/>
                              </a:cubicBezTo>
                              <a:cubicBezTo>
                                <a:pt x="704" y="594"/>
                                <a:pt x="574" y="621"/>
                                <a:pt x="438" y="621"/>
                              </a:cubicBezTo>
                              <a:cubicBezTo>
                                <a:pt x="438" y="621"/>
                                <a:pt x="438" y="621"/>
                                <a:pt x="438" y="621"/>
                              </a:cubicBezTo>
                              <a:cubicBezTo>
                                <a:pt x="301" y="621"/>
                                <a:pt x="172" y="594"/>
                                <a:pt x="53" y="544"/>
                              </a:cubicBezTo>
                              <a:cubicBezTo>
                                <a:pt x="0" y="672"/>
                                <a:pt x="0" y="672"/>
                                <a:pt x="0" y="672"/>
                              </a:cubicBezTo>
                              <a:cubicBezTo>
                                <a:pt x="135" y="728"/>
                                <a:pt x="283" y="760"/>
                                <a:pt x="438" y="760"/>
                              </a:cubicBezTo>
                              <a:cubicBezTo>
                                <a:pt x="438" y="760"/>
                                <a:pt x="438" y="760"/>
                                <a:pt x="438" y="760"/>
                              </a:cubicBezTo>
                              <a:cubicBezTo>
                                <a:pt x="593" y="760"/>
                                <a:pt x="740" y="728"/>
                                <a:pt x="875" y="672"/>
                              </a:cubicBezTo>
                              <a:cubicBezTo>
                                <a:pt x="1015" y="614"/>
                                <a:pt x="1141" y="530"/>
                                <a:pt x="1246" y="424"/>
                              </a:cubicBezTo>
                              <a:cubicBezTo>
                                <a:pt x="1351" y="319"/>
                                <a:pt x="1436" y="193"/>
                                <a:pt x="1494" y="54"/>
                              </a:cubicBezTo>
                              <a:lnTo>
                                <a:pt x="1366" y="0"/>
                              </a:lnTo>
                              <a:close/>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 name="Freeform 11"/>
                      <wps:cNvSpPr>
                        <a:spLocks/>
                      </wps:cNvSpPr>
                      <wps:spPr bwMode="auto">
                        <a:xfrm>
                          <a:off x="279779" y="1528549"/>
                          <a:ext cx="5886700" cy="2408578"/>
                        </a:xfrm>
                        <a:custGeom>
                          <a:avLst/>
                          <a:gdLst>
                            <a:gd name="T0" fmla="*/ 1051 w 1853"/>
                            <a:gd name="T1" fmla="*/ 139 h 760"/>
                            <a:gd name="T2" fmla="*/ 1057 w 1853"/>
                            <a:gd name="T3" fmla="*/ 139 h 760"/>
                            <a:gd name="T4" fmla="*/ 1051 w 1853"/>
                            <a:gd name="T5" fmla="*/ 139 h 760"/>
                            <a:gd name="T6" fmla="*/ 1429 w 1853"/>
                            <a:gd name="T7" fmla="*/ 216 h 760"/>
                            <a:gd name="T8" fmla="*/ 1755 w 1853"/>
                            <a:gd name="T9" fmla="*/ 434 h 760"/>
                            <a:gd name="T10" fmla="*/ 1853 w 1853"/>
                            <a:gd name="T11" fmla="*/ 336 h 760"/>
                            <a:gd name="T12" fmla="*/ 1482 w 1853"/>
                            <a:gd name="T13" fmla="*/ 88 h 760"/>
                            <a:gd name="T14" fmla="*/ 1057 w 1853"/>
                            <a:gd name="T15" fmla="*/ 0 h 760"/>
                            <a:gd name="T16" fmla="*/ 1045 w 1853"/>
                            <a:gd name="T17" fmla="*/ 0 h 760"/>
                            <a:gd name="T18" fmla="*/ 619 w 1853"/>
                            <a:gd name="T19" fmla="*/ 88 h 760"/>
                            <a:gd name="T20" fmla="*/ 248 w 1853"/>
                            <a:gd name="T21" fmla="*/ 336 h 760"/>
                            <a:gd name="T22" fmla="*/ 0 w 1853"/>
                            <a:gd name="T23" fmla="*/ 706 h 760"/>
                            <a:gd name="T24" fmla="*/ 128 w 1853"/>
                            <a:gd name="T25" fmla="*/ 760 h 760"/>
                            <a:gd name="T26" fmla="*/ 346 w 1853"/>
                            <a:gd name="T27" fmla="*/ 434 h 760"/>
                            <a:gd name="T28" fmla="*/ 672 w 1853"/>
                            <a:gd name="T29" fmla="*/ 216 h 760"/>
                            <a:gd name="T30" fmla="*/ 1051 w 1853"/>
                            <a:gd name="T31" fmla="*/ 139 h 7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53" h="760">
                              <a:moveTo>
                                <a:pt x="1051" y="139"/>
                              </a:moveTo>
                              <a:cubicBezTo>
                                <a:pt x="1049" y="139"/>
                                <a:pt x="1057" y="139"/>
                                <a:pt x="1057" y="139"/>
                              </a:cubicBezTo>
                              <a:cubicBezTo>
                                <a:pt x="1057" y="139"/>
                                <a:pt x="1053" y="139"/>
                                <a:pt x="1051" y="139"/>
                              </a:cubicBezTo>
                              <a:cubicBezTo>
                                <a:pt x="1185" y="140"/>
                                <a:pt x="1312" y="167"/>
                                <a:pt x="1429" y="216"/>
                              </a:cubicBezTo>
                              <a:cubicBezTo>
                                <a:pt x="1552" y="267"/>
                                <a:pt x="1662" y="341"/>
                                <a:pt x="1755" y="434"/>
                              </a:cubicBezTo>
                              <a:cubicBezTo>
                                <a:pt x="1853" y="336"/>
                                <a:pt x="1853" y="336"/>
                                <a:pt x="1853" y="336"/>
                              </a:cubicBezTo>
                              <a:cubicBezTo>
                                <a:pt x="1748" y="230"/>
                                <a:pt x="1622" y="146"/>
                                <a:pt x="1482" y="88"/>
                              </a:cubicBezTo>
                              <a:cubicBezTo>
                                <a:pt x="1351" y="33"/>
                                <a:pt x="1207" y="2"/>
                                <a:pt x="1057" y="0"/>
                              </a:cubicBezTo>
                              <a:cubicBezTo>
                                <a:pt x="1045" y="0"/>
                                <a:pt x="1045" y="0"/>
                                <a:pt x="1045" y="0"/>
                              </a:cubicBezTo>
                              <a:cubicBezTo>
                                <a:pt x="894" y="2"/>
                                <a:pt x="750" y="33"/>
                                <a:pt x="619" y="88"/>
                              </a:cubicBezTo>
                              <a:cubicBezTo>
                                <a:pt x="479" y="146"/>
                                <a:pt x="354" y="230"/>
                                <a:pt x="248" y="336"/>
                              </a:cubicBezTo>
                              <a:cubicBezTo>
                                <a:pt x="143" y="441"/>
                                <a:pt x="58" y="567"/>
                                <a:pt x="0" y="706"/>
                              </a:cubicBezTo>
                              <a:cubicBezTo>
                                <a:pt x="128" y="760"/>
                                <a:pt x="128" y="760"/>
                                <a:pt x="128" y="760"/>
                              </a:cubicBezTo>
                              <a:cubicBezTo>
                                <a:pt x="179" y="637"/>
                                <a:pt x="254" y="526"/>
                                <a:pt x="346" y="434"/>
                              </a:cubicBezTo>
                              <a:cubicBezTo>
                                <a:pt x="439" y="341"/>
                                <a:pt x="549" y="267"/>
                                <a:pt x="672" y="216"/>
                              </a:cubicBezTo>
                              <a:cubicBezTo>
                                <a:pt x="789" y="167"/>
                                <a:pt x="917" y="140"/>
                                <a:pt x="1051" y="139"/>
                              </a:cubicBezTo>
                              <a:close/>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00C9857C" id="Group 5" o:spid="_x0000_s1026" style="position:absolute;margin-left:-46.5pt;margin-top:-18.8pt;width:582.4pt;height:823.7pt;z-index:-251658752;mso-width-relative:margin;mso-height-relative:margin" coordsize="71996,103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">
              <v:shape id="Freeform 5" o:spid="_x0000_s1027" style="position:absolute;top:87277;width:57434;height:15779;visibility:visible;mso-wrap-style:square;v-text-anchor:top" coordsize="1808,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" path="m1134,469v,,,,,c917,469,711,426,522,347,327,266,151,148,4,,,5,,5,,5,,222,,222,,222,135,335,287,429,452,498v8,,8,,8,c1134,498,1134,498,1134,498v674,,674,,674,c1745,347,1745,347,1745,347v-188,79,-395,122,-611,122xe" fillcolor="#8cb8cb [1951]" stroked="f">
                <v:path arrowok="t" o:connecttype="custom" o:connectlocs="3602376,1485985;3602376,1485985;1658237,1099439;12707,0;0,15842;0,703387;1435868,1577869;1461281,1577869;3602376,1577869;5743471,1577869;5543339,1099439;3602376,1485985" o:connectangles="0,0,0,0,0,0,0,0,0,0,0,0"/>
              </v:shape>
              <v:shape id="Freeform 6" o:spid="_x0000_s1028" style="position:absolute;left:55409;width:16567;height:15778;visibility:visible;mso-wrap-style:square;v-text-anchor:top" coordsize="522,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" path="m70,c63,,63,,63,,,151,,151,,151v195,81,371,199,518,347c522,493,522,493,522,493v,-217,,-217,,-217c387,163,235,69,70,xe" fillcolor="#8cb8cb [1951]" stroked="f">
                <v:path arrowok="t" o:connecttype="custom" o:connectlocs="222160,0;199944,0;0,478430;1643984,1577869;1656679,1562027;1656679,874482;222160,0" o:connectangles="0,0,0,0,0,0,0"/>
              </v:shape>
              <v:shape id="Freeform 7" o:spid="_x0000_s1029" style="position:absolute;top:18083;width:7901;height:16709;visibility:visible;mso-wrap-style:square;v-text-anchor:top" coordsize="249,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" path="m78,c51,27,25,56,,85,,527,,527,,527,62,394,147,274,249,171l78,xe" fillcolor="#4986a0 [3215]" stroked="f">
                <v:path arrowok="t" o:connecttype="custom" o:connectlocs="247515,0;0,269511;0,1670966;790145,542192;247515,0" o:connectangles="0,0,0,0,0"/>
              </v:shape>
              <v:shape id="Freeform 8" o:spid="_x0000_s1030" style="position:absolute;left:35961;top:4230;width:35975;height:30579;visibility:visible;mso-wrap-style:square;v-text-anchor:top" coordsize="1133,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" path="m1055,438c917,300,753,190,571,114,395,41,202,,,,,242,,242,,242v169,,331,34,478,95c631,401,769,494,884,609v102,103,187,223,249,356c1133,523,1133,523,1133,523v-25,-29,-51,-58,-78,-85xe" fillcolor="#4986a0 [3215]" stroked="f">
                <v:path arrowok="t" o:connecttype="custom" o:connectlocs="3349767,1387924;1813002,361240;0,0;0,766844;1517715,1067877;2806819,1929784;3597428,3057868;3597428,1657269;3349767,1387924" o:connectangles="0,0,0,0,0,0,0,0,0"/>
              </v:shape>
              <v:shape id="Freeform 9" o:spid="_x0000_s1031" style="position:absolute;top:68238;width:71996;height:30579;visibility:visible;mso-wrap-style:square;v-text-anchor:top" coordsize="226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" path="m1612,628v-147,61,-309,95,-478,95c1134,723,1134,723,1134,723,964,723,802,689,655,628,502,564,365,471,249,356,147,253,62,133,,,,442,,442,,442v25,29,51,58,78,85c216,665,380,775,562,851v176,73,369,114,572,114c1134,965,1134,965,1134,965v202,,395,-41,571,-114c1887,775,2051,665,2189,527v27,-27,53,-56,78,-85c2267,,2267,,2267,v-62,133,-147,253,-249,356c1903,471,1765,564,1612,628xe" fillcolor="#4986a0 [3215]" stroked="f">
                <v:path arrowok="t" o:connecttype="custom" o:connectlocs="5119455,1989991;3601403,2291024;3601403,2291024;2080175,1989991;790784,1128084;0,0;0,1400599;247716,1669944;1784822,2696628;3601403,3057868;3601403,3057868;5414808,2696628;6951914,1669944;7199630,1400599;7199630,0;6408846,1128084;5119455,1989991" o:connectangles="0,0,0,0,0,0,0,0,0,0,0,0,0,0,0,0,0"/>
              </v:shape>
              <v:shape id="Freeform 10" o:spid="_x0000_s1032" style="position:absolute;left:22041;top:63735;width:47456;height:24085;visibility:visible;mso-wrap-style:square;v-text-anchor:top" coordsize="149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" path="m1366,v-51,123,-126,234,-218,326c1055,419,945,493,822,544,704,594,574,621,438,621v,,,,,c301,621,172,594,53,544,,672,,672,,672v135,56,283,88,438,88c438,760,438,760,438,760v155,,302,-32,437,-88c1015,614,1141,530,1246,424,1351,319,1436,193,1494,54l1366,xe" fillcolor="#ce0058 [3209]" stroked="f">
                <v:path arrowok="t" o:connecttype="custom" o:connectlocs="4339057,0;3646587,1033153;2611058,1724035;1391294,1968062;1391294,1968062;168353,1724035;0,2129690;1391294,2408578;1391294,2408578;2779411,2129690;3957881,1343733;4745645,171136;4339057,0" o:connectangles="0,0,0,0,0,0,0,0,0,0,0,0,0"/>
              </v:shape>
              <v:shape id="Freeform 11" o:spid="_x0000_s1033" style="position:absolute;left:2797;top:15285;width:58867;height:24086;visibility:visible;mso-wrap-style:square;v-text-anchor:top" coordsize="1853,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" path="m1051,139v-2,,6,,6,c1057,139,1053,139,1051,139v134,1,261,28,378,77c1552,267,1662,341,1755,434v98,-98,98,-98,98,-98c1748,230,1622,146,1482,88,1351,33,1207,2,1057,v-12,,-12,,-12,c894,2,750,33,619,88,479,146,354,230,248,336,143,441,58,567,,706v128,54,128,54,128,54c179,637,254,526,346,434,439,341,549,267,672,216v117,-49,245,-76,379,-77xe" fillcolor="#ce0058 [3209]" stroked="f">
                <v:path arrowok="t" o:connecttype="custom" o:connectlocs="3338868,440516;3357929,440516;3338868,440516;4539716,684543;5575369,1375425;5886700,1064845;4708089,278888;3357929,0;3319807,0;1966469,278888;787858,1064845;0,2237442;406637,2408578;1099190,1375425;2134842,684543;3338868,440516" o:connectangles="0,0,0,0,0,0,0,0,0,0,0,0,0,0,0,0"/>
              </v:shape>
            </v:group>
          </w:pict>
        </mc:Fallback>
      </mc:AlternateContent>
    </w:r>
    <w:r>
      <w:rPr>
        <w:noProof/>
      </w:rPr>
      <mc:AlternateContent>
        <mc:Choice Requires="wps">
          <w:drawing>
            <wp:anchor distT="0" distB="0" distL="114300" distR="114300" simplePos="0" relativeHeight="251656704" behindDoc="0" locked="1" layoutInCell="0" allowOverlap="1" wp14:anchorId="733879FE" wp14:editId="6DDA1E95">
              <wp:simplePos x="0" y="0"/>
              <wp:positionH relativeFrom="margin">
                <wp:align>center</wp:align>
              </wp:positionH>
              <wp:positionV relativeFrom="topMargin">
                <wp:align>center</wp:align>
              </wp:positionV>
              <wp:extent cx="1612265" cy="54610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1612265" cy="5461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D2920E" w14:textId="1AE61EE0" w:rsidR="00874112" w:rsidRPr="00E90962" w:rsidRDefault="00874112" w:rsidP="00874112">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33879FE" id="_x0000_t202" coordsize="21600,21600" o:spt="202" path="m,l,21600r21600,l21600,xe">
              <v:stroke joinstyle="miter"/>
              <v:path gradientshapeok="t" o:connecttype="rect"/>
            </v:shapetype>
            <v:shape id="Text Box 2" o:spid="_x0000_s1027" type="#_x0000_t202" style="position:absolute;margin-left:0;margin-top:0;width:126.95pt;height:43pt;z-index:25165670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" o:allowincell="f" filled="f" stroked="f" strokeweight=".5pt">
              <v:textbox style="mso-fit-shape-to-text:t">
                <w:txbxContent>
                  <w:p w14:paraId="61D2920E" w14:textId="1AE61EE0" w:rsidR="00874112" w:rsidRPr="00E90962" w:rsidRDefault="00874112" w:rsidP="00874112">
                    <w:pPr>
                      <w:jc w:val="center"/>
                      <w:rPr>
                        <w:rFonts w:ascii="Arial" w:hAnsi="Arial" w:cs="Arial"/>
                        <w:b/>
                        <w:color w:val="FF0000"/>
                        <w:sz w:val="24"/>
                      </w:rPr>
                    </w:pP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B073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30AB4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DE807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123E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510C0B"/>
    <w:multiLevelType w:val="multilevel"/>
    <w:tmpl w:val="3D66CBA2"/>
    <w:numStyleLink w:val="CustomNumberlist"/>
  </w:abstractNum>
  <w:abstractNum w:abstractNumId="14" w15:restartNumberingAfterBreak="0">
    <w:nsid w:val="1B3C049B"/>
    <w:multiLevelType w:val="multilevel"/>
    <w:tmpl w:val="6D9A2BC2"/>
    <w:numStyleLink w:val="NumberedHeadings"/>
  </w:abstractNum>
  <w:abstractNum w:abstractNumId="15" w15:restartNumberingAfterBreak="0">
    <w:nsid w:val="1E8052EF"/>
    <w:multiLevelType w:val="multilevel"/>
    <w:tmpl w:val="DF4A9966"/>
    <w:numStyleLink w:val="TableBullets"/>
  </w:abstractNum>
  <w:abstractNum w:abstractNumId="16"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Figure-Table-BoxHeading"/>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391238"/>
    <w:multiLevelType w:val="multilevel"/>
    <w:tmpl w:val="6D9A2BC2"/>
    <w:numStyleLink w:val="NumberedHeadings"/>
  </w:abstractNum>
  <w:abstractNum w:abstractNumId="18" w15:restartNumberingAfterBreak="0">
    <w:nsid w:val="359E348D"/>
    <w:multiLevelType w:val="multilevel"/>
    <w:tmpl w:val="3D66CBA2"/>
    <w:numStyleLink w:val="CustomNumberlist"/>
  </w:abstractNum>
  <w:abstractNum w:abstractNumId="19" w15:restartNumberingAfterBreak="0">
    <w:nsid w:val="38670654"/>
    <w:multiLevelType w:val="hybridMultilevel"/>
    <w:tmpl w:val="FD74D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C20E77"/>
    <w:multiLevelType w:val="multilevel"/>
    <w:tmpl w:val="6D9A2BC2"/>
    <w:numStyleLink w:val="NumberedHeadings"/>
  </w:abstractNum>
  <w:abstractNum w:abstractNumId="21" w15:restartNumberingAfterBreak="0">
    <w:nsid w:val="3AA454D7"/>
    <w:multiLevelType w:val="multilevel"/>
    <w:tmpl w:val="6D9A2BC2"/>
    <w:numStyleLink w:val="NumberedHeadings"/>
  </w:abstractNum>
  <w:abstractNum w:abstractNumId="22"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A8B0109"/>
    <w:multiLevelType w:val="multilevel"/>
    <w:tmpl w:val="3D66CBA2"/>
    <w:numStyleLink w:val="CustomNumberlist"/>
  </w:abstractNum>
  <w:abstractNum w:abstractNumId="25"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DF71A57"/>
    <w:multiLevelType w:val="hybridMultilevel"/>
    <w:tmpl w:val="44ACD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3D30B6"/>
    <w:multiLevelType w:val="hybridMultilevel"/>
    <w:tmpl w:val="FC20E16C"/>
    <w:lvl w:ilvl="0" w:tplc="A8B6EDD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505317"/>
    <w:multiLevelType w:val="multilevel"/>
    <w:tmpl w:val="3D66CBA2"/>
    <w:numStyleLink w:val="CustomNumberlist"/>
  </w:abstractNum>
  <w:abstractNum w:abstractNumId="29"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17858F9"/>
    <w:multiLevelType w:val="hybridMultilevel"/>
    <w:tmpl w:val="1F2C3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9829002">
    <w:abstractNumId w:val="9"/>
  </w:num>
  <w:num w:numId="2" w16cid:durableId="587495414">
    <w:abstractNumId w:val="7"/>
  </w:num>
  <w:num w:numId="3" w16cid:durableId="1294946459">
    <w:abstractNumId w:val="6"/>
  </w:num>
  <w:num w:numId="4" w16cid:durableId="276645928">
    <w:abstractNumId w:val="5"/>
  </w:num>
  <w:num w:numId="5" w16cid:durableId="64106093">
    <w:abstractNumId w:val="4"/>
  </w:num>
  <w:num w:numId="6" w16cid:durableId="48580584">
    <w:abstractNumId w:val="8"/>
  </w:num>
  <w:num w:numId="7" w16cid:durableId="1496649041">
    <w:abstractNumId w:val="3"/>
  </w:num>
  <w:num w:numId="8" w16cid:durableId="1324239307">
    <w:abstractNumId w:val="2"/>
  </w:num>
  <w:num w:numId="9" w16cid:durableId="810706175">
    <w:abstractNumId w:val="1"/>
  </w:num>
  <w:num w:numId="10" w16cid:durableId="500855287">
    <w:abstractNumId w:val="22"/>
  </w:num>
  <w:num w:numId="11" w16cid:durableId="989602066">
    <w:abstractNumId w:val="16"/>
  </w:num>
  <w:num w:numId="12" w16cid:durableId="18201540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7580277">
    <w:abstractNumId w:val="0"/>
  </w:num>
  <w:num w:numId="14" w16cid:durableId="1375736236">
    <w:abstractNumId w:val="16"/>
  </w:num>
  <w:num w:numId="15" w16cid:durableId="460340221">
    <w:abstractNumId w:val="17"/>
  </w:num>
  <w:num w:numId="16" w16cid:durableId="1856185084">
    <w:abstractNumId w:val="11"/>
  </w:num>
  <w:num w:numId="17" w16cid:durableId="2019117896">
    <w:abstractNumId w:val="23"/>
  </w:num>
  <w:num w:numId="18" w16cid:durableId="578515536">
    <w:abstractNumId w:val="23"/>
  </w:num>
  <w:num w:numId="19" w16cid:durableId="916404848">
    <w:abstractNumId w:val="18"/>
  </w:num>
  <w:num w:numId="20" w16cid:durableId="1970083888">
    <w:abstractNumId w:val="13"/>
  </w:num>
  <w:num w:numId="21" w16cid:durableId="1027293300">
    <w:abstractNumId w:val="25"/>
  </w:num>
  <w:num w:numId="22" w16cid:durableId="2020232406">
    <w:abstractNumId w:val="28"/>
  </w:num>
  <w:num w:numId="23" w16cid:durableId="385878881">
    <w:abstractNumId w:val="12"/>
  </w:num>
  <w:num w:numId="24" w16cid:durableId="1272933216">
    <w:abstractNumId w:val="32"/>
  </w:num>
  <w:num w:numId="25" w16cid:durableId="177503261">
    <w:abstractNumId w:val="27"/>
  </w:num>
  <w:num w:numId="26" w16cid:durableId="1821461077">
    <w:abstractNumId w:val="29"/>
  </w:num>
  <w:num w:numId="27" w16cid:durableId="2113814846">
    <w:abstractNumId w:val="15"/>
  </w:num>
  <w:num w:numId="28" w16cid:durableId="304042687">
    <w:abstractNumId w:val="21"/>
  </w:num>
  <w:num w:numId="29" w16cid:durableId="1968853340">
    <w:abstractNumId w:val="20"/>
  </w:num>
  <w:num w:numId="30" w16cid:durableId="1534002109">
    <w:abstractNumId w:val="14"/>
  </w:num>
  <w:num w:numId="31" w16cid:durableId="316960846">
    <w:abstractNumId w:val="24"/>
  </w:num>
  <w:num w:numId="32" w16cid:durableId="931008823">
    <w:abstractNumId w:val="10"/>
  </w:num>
  <w:num w:numId="33" w16cid:durableId="11128984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91229105">
    <w:abstractNumId w:val="30"/>
  </w:num>
  <w:num w:numId="35" w16cid:durableId="855578913">
    <w:abstractNumId w:val="19"/>
  </w:num>
  <w:num w:numId="36" w16cid:durableId="728915298">
    <w:abstractNumId w:val="26"/>
  </w:num>
  <w:num w:numId="37" w16cid:durableId="1240214479">
    <w:abstractNumId w:val="31"/>
  </w:num>
  <w:num w:numId="38" w16cid:durableId="323149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ocumentProtection w:edit="readOnly" w:enforcement="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112"/>
    <w:rsid w:val="00001D94"/>
    <w:rsid w:val="00002C5E"/>
    <w:rsid w:val="000046BD"/>
    <w:rsid w:val="00006439"/>
    <w:rsid w:val="000128E0"/>
    <w:rsid w:val="00015588"/>
    <w:rsid w:val="0002042A"/>
    <w:rsid w:val="00024E60"/>
    <w:rsid w:val="00025B30"/>
    <w:rsid w:val="00030A53"/>
    <w:rsid w:val="00031B89"/>
    <w:rsid w:val="00037BA6"/>
    <w:rsid w:val="000420EF"/>
    <w:rsid w:val="00043695"/>
    <w:rsid w:val="000518F3"/>
    <w:rsid w:val="0005511A"/>
    <w:rsid w:val="000566E0"/>
    <w:rsid w:val="000575DD"/>
    <w:rsid w:val="00061B1B"/>
    <w:rsid w:val="00062AE4"/>
    <w:rsid w:val="00063753"/>
    <w:rsid w:val="00065181"/>
    <w:rsid w:val="00066AB8"/>
    <w:rsid w:val="00067DD9"/>
    <w:rsid w:val="00075A5B"/>
    <w:rsid w:val="000778B1"/>
    <w:rsid w:val="000812B4"/>
    <w:rsid w:val="0008141F"/>
    <w:rsid w:val="00084026"/>
    <w:rsid w:val="00090E4E"/>
    <w:rsid w:val="0009583D"/>
    <w:rsid w:val="000A02AB"/>
    <w:rsid w:val="000A1292"/>
    <w:rsid w:val="000A33CE"/>
    <w:rsid w:val="000A759D"/>
    <w:rsid w:val="000A7FD9"/>
    <w:rsid w:val="000B07BE"/>
    <w:rsid w:val="000B26A5"/>
    <w:rsid w:val="000B3C82"/>
    <w:rsid w:val="000B5E6D"/>
    <w:rsid w:val="000D4547"/>
    <w:rsid w:val="000D5134"/>
    <w:rsid w:val="000D62FB"/>
    <w:rsid w:val="000D6563"/>
    <w:rsid w:val="000E469D"/>
    <w:rsid w:val="000F0976"/>
    <w:rsid w:val="000F775E"/>
    <w:rsid w:val="001015FB"/>
    <w:rsid w:val="00102182"/>
    <w:rsid w:val="00105EAF"/>
    <w:rsid w:val="00106608"/>
    <w:rsid w:val="0011328D"/>
    <w:rsid w:val="001148C9"/>
    <w:rsid w:val="001151C4"/>
    <w:rsid w:val="001203F9"/>
    <w:rsid w:val="00121FA5"/>
    <w:rsid w:val="0012595F"/>
    <w:rsid w:val="00127014"/>
    <w:rsid w:val="001317F6"/>
    <w:rsid w:val="00132620"/>
    <w:rsid w:val="0013282F"/>
    <w:rsid w:val="00136F47"/>
    <w:rsid w:val="00141A14"/>
    <w:rsid w:val="001431DD"/>
    <w:rsid w:val="00147C95"/>
    <w:rsid w:val="00151E0C"/>
    <w:rsid w:val="00152982"/>
    <w:rsid w:val="00153035"/>
    <w:rsid w:val="00153081"/>
    <w:rsid w:val="0015489A"/>
    <w:rsid w:val="001577D2"/>
    <w:rsid w:val="00160908"/>
    <w:rsid w:val="00160D15"/>
    <w:rsid w:val="00160F48"/>
    <w:rsid w:val="001622C0"/>
    <w:rsid w:val="00162F55"/>
    <w:rsid w:val="001630F5"/>
    <w:rsid w:val="00163149"/>
    <w:rsid w:val="001635F3"/>
    <w:rsid w:val="0016584D"/>
    <w:rsid w:val="00170A9F"/>
    <w:rsid w:val="00176460"/>
    <w:rsid w:val="00176FE9"/>
    <w:rsid w:val="00183614"/>
    <w:rsid w:val="00184CEF"/>
    <w:rsid w:val="00185881"/>
    <w:rsid w:val="00185F04"/>
    <w:rsid w:val="001869B0"/>
    <w:rsid w:val="00186DF3"/>
    <w:rsid w:val="00187970"/>
    <w:rsid w:val="00187ACF"/>
    <w:rsid w:val="00190699"/>
    <w:rsid w:val="001926E9"/>
    <w:rsid w:val="00193B01"/>
    <w:rsid w:val="0019440A"/>
    <w:rsid w:val="001A1DC9"/>
    <w:rsid w:val="001A43CA"/>
    <w:rsid w:val="001A4ACF"/>
    <w:rsid w:val="001A6154"/>
    <w:rsid w:val="001B56B2"/>
    <w:rsid w:val="001B5E7C"/>
    <w:rsid w:val="001C0D4C"/>
    <w:rsid w:val="001C3AC6"/>
    <w:rsid w:val="001C408B"/>
    <w:rsid w:val="001C4532"/>
    <w:rsid w:val="001C4B3B"/>
    <w:rsid w:val="001C750A"/>
    <w:rsid w:val="001D07CD"/>
    <w:rsid w:val="001D3C89"/>
    <w:rsid w:val="001D42AC"/>
    <w:rsid w:val="001D4A4F"/>
    <w:rsid w:val="001D70A5"/>
    <w:rsid w:val="001D7C47"/>
    <w:rsid w:val="001E31F4"/>
    <w:rsid w:val="001E3CE3"/>
    <w:rsid w:val="001E6372"/>
    <w:rsid w:val="001E6774"/>
    <w:rsid w:val="001F3021"/>
    <w:rsid w:val="001F3997"/>
    <w:rsid w:val="001F5C6A"/>
    <w:rsid w:val="001F64A3"/>
    <w:rsid w:val="00201743"/>
    <w:rsid w:val="00203BB0"/>
    <w:rsid w:val="00204C88"/>
    <w:rsid w:val="002056BA"/>
    <w:rsid w:val="002117CB"/>
    <w:rsid w:val="00214E49"/>
    <w:rsid w:val="002206A1"/>
    <w:rsid w:val="002242C8"/>
    <w:rsid w:val="0022468E"/>
    <w:rsid w:val="00224753"/>
    <w:rsid w:val="0022708E"/>
    <w:rsid w:val="00230019"/>
    <w:rsid w:val="00230D74"/>
    <w:rsid w:val="00232581"/>
    <w:rsid w:val="00232E61"/>
    <w:rsid w:val="00233D41"/>
    <w:rsid w:val="00233DEA"/>
    <w:rsid w:val="0023674F"/>
    <w:rsid w:val="002402B8"/>
    <w:rsid w:val="002421BB"/>
    <w:rsid w:val="00243A38"/>
    <w:rsid w:val="00243D70"/>
    <w:rsid w:val="002507F8"/>
    <w:rsid w:val="00251145"/>
    <w:rsid w:val="002573CF"/>
    <w:rsid w:val="002606A3"/>
    <w:rsid w:val="0026132C"/>
    <w:rsid w:val="00262F84"/>
    <w:rsid w:val="00271EE3"/>
    <w:rsid w:val="00272D71"/>
    <w:rsid w:val="002745FF"/>
    <w:rsid w:val="002750C4"/>
    <w:rsid w:val="0027607F"/>
    <w:rsid w:val="0028321E"/>
    <w:rsid w:val="00283DA1"/>
    <w:rsid w:val="00291673"/>
    <w:rsid w:val="00291BD2"/>
    <w:rsid w:val="00295057"/>
    <w:rsid w:val="002966CE"/>
    <w:rsid w:val="002A059D"/>
    <w:rsid w:val="002A6708"/>
    <w:rsid w:val="002B0A96"/>
    <w:rsid w:val="002C0353"/>
    <w:rsid w:val="002C084F"/>
    <w:rsid w:val="002C1F35"/>
    <w:rsid w:val="002C2ADF"/>
    <w:rsid w:val="002C4F4E"/>
    <w:rsid w:val="002D0A68"/>
    <w:rsid w:val="002D21B8"/>
    <w:rsid w:val="002D3B02"/>
    <w:rsid w:val="002D682B"/>
    <w:rsid w:val="002D74ED"/>
    <w:rsid w:val="002E48AC"/>
    <w:rsid w:val="002F7E2F"/>
    <w:rsid w:val="00301952"/>
    <w:rsid w:val="00304B7A"/>
    <w:rsid w:val="00310976"/>
    <w:rsid w:val="00312B30"/>
    <w:rsid w:val="003164D4"/>
    <w:rsid w:val="003172C0"/>
    <w:rsid w:val="00317C67"/>
    <w:rsid w:val="003239E6"/>
    <w:rsid w:val="00325FB1"/>
    <w:rsid w:val="00326B64"/>
    <w:rsid w:val="00330370"/>
    <w:rsid w:val="00344CD6"/>
    <w:rsid w:val="00344D56"/>
    <w:rsid w:val="0034790C"/>
    <w:rsid w:val="00353663"/>
    <w:rsid w:val="00355EEC"/>
    <w:rsid w:val="00357F10"/>
    <w:rsid w:val="00360763"/>
    <w:rsid w:val="00360F1A"/>
    <w:rsid w:val="0036194A"/>
    <w:rsid w:val="00363DF9"/>
    <w:rsid w:val="00367CBF"/>
    <w:rsid w:val="00372DB8"/>
    <w:rsid w:val="003753A1"/>
    <w:rsid w:val="00375CBF"/>
    <w:rsid w:val="00375EFC"/>
    <w:rsid w:val="00381E73"/>
    <w:rsid w:val="003837CC"/>
    <w:rsid w:val="0038485A"/>
    <w:rsid w:val="00384B00"/>
    <w:rsid w:val="003867CE"/>
    <w:rsid w:val="00390043"/>
    <w:rsid w:val="003904B9"/>
    <w:rsid w:val="00390D19"/>
    <w:rsid w:val="00391195"/>
    <w:rsid w:val="0039196A"/>
    <w:rsid w:val="00394187"/>
    <w:rsid w:val="00395737"/>
    <w:rsid w:val="00395CFE"/>
    <w:rsid w:val="003A0B83"/>
    <w:rsid w:val="003A16E1"/>
    <w:rsid w:val="003A2748"/>
    <w:rsid w:val="003A30F3"/>
    <w:rsid w:val="003A4385"/>
    <w:rsid w:val="003A4966"/>
    <w:rsid w:val="003A6FAC"/>
    <w:rsid w:val="003A7A8E"/>
    <w:rsid w:val="003B1009"/>
    <w:rsid w:val="003B1BDA"/>
    <w:rsid w:val="003C0092"/>
    <w:rsid w:val="003C1048"/>
    <w:rsid w:val="003C39F4"/>
    <w:rsid w:val="003C4BCF"/>
    <w:rsid w:val="003C559B"/>
    <w:rsid w:val="003C6EFC"/>
    <w:rsid w:val="003C6F01"/>
    <w:rsid w:val="003D7F13"/>
    <w:rsid w:val="003E616A"/>
    <w:rsid w:val="003E6B9B"/>
    <w:rsid w:val="003F1961"/>
    <w:rsid w:val="003F590A"/>
    <w:rsid w:val="00405803"/>
    <w:rsid w:val="004064CD"/>
    <w:rsid w:val="00412794"/>
    <w:rsid w:val="00413833"/>
    <w:rsid w:val="00414AB9"/>
    <w:rsid w:val="004150E6"/>
    <w:rsid w:val="0041555D"/>
    <w:rsid w:val="004164A4"/>
    <w:rsid w:val="004173CD"/>
    <w:rsid w:val="0042311D"/>
    <w:rsid w:val="004258C8"/>
    <w:rsid w:val="0042756E"/>
    <w:rsid w:val="0043066B"/>
    <w:rsid w:val="004309BF"/>
    <w:rsid w:val="00436D76"/>
    <w:rsid w:val="0044413B"/>
    <w:rsid w:val="00444257"/>
    <w:rsid w:val="00446D74"/>
    <w:rsid w:val="00452345"/>
    <w:rsid w:val="00453B91"/>
    <w:rsid w:val="004552C8"/>
    <w:rsid w:val="004558CC"/>
    <w:rsid w:val="00461CA9"/>
    <w:rsid w:val="0046312A"/>
    <w:rsid w:val="00466809"/>
    <w:rsid w:val="00474670"/>
    <w:rsid w:val="00484F2D"/>
    <w:rsid w:val="004855CE"/>
    <w:rsid w:val="00495E2E"/>
    <w:rsid w:val="00496CF9"/>
    <w:rsid w:val="004A63CD"/>
    <w:rsid w:val="004B0C59"/>
    <w:rsid w:val="004B1CA4"/>
    <w:rsid w:val="004B27F2"/>
    <w:rsid w:val="004B3080"/>
    <w:rsid w:val="004B4FAC"/>
    <w:rsid w:val="004B5250"/>
    <w:rsid w:val="004B5B0E"/>
    <w:rsid w:val="004B7F12"/>
    <w:rsid w:val="004C1459"/>
    <w:rsid w:val="004C5528"/>
    <w:rsid w:val="004D369B"/>
    <w:rsid w:val="004D60D6"/>
    <w:rsid w:val="004E0607"/>
    <w:rsid w:val="004E0FF2"/>
    <w:rsid w:val="004E1A6E"/>
    <w:rsid w:val="004E75D9"/>
    <w:rsid w:val="004F04EC"/>
    <w:rsid w:val="004F1895"/>
    <w:rsid w:val="004F1990"/>
    <w:rsid w:val="004F480D"/>
    <w:rsid w:val="004F4DEA"/>
    <w:rsid w:val="004F6ECE"/>
    <w:rsid w:val="0050064B"/>
    <w:rsid w:val="005014C6"/>
    <w:rsid w:val="00502729"/>
    <w:rsid w:val="005046CD"/>
    <w:rsid w:val="00507062"/>
    <w:rsid w:val="00517A2F"/>
    <w:rsid w:val="00527CA8"/>
    <w:rsid w:val="005324F5"/>
    <w:rsid w:val="00541D79"/>
    <w:rsid w:val="00541E27"/>
    <w:rsid w:val="00541F9A"/>
    <w:rsid w:val="00542232"/>
    <w:rsid w:val="00543839"/>
    <w:rsid w:val="0054386D"/>
    <w:rsid w:val="00545BF4"/>
    <w:rsid w:val="00545E3C"/>
    <w:rsid w:val="0055320C"/>
    <w:rsid w:val="00560869"/>
    <w:rsid w:val="00563AD8"/>
    <w:rsid w:val="00564951"/>
    <w:rsid w:val="00564BE8"/>
    <w:rsid w:val="005661D8"/>
    <w:rsid w:val="00570E5B"/>
    <w:rsid w:val="00571A19"/>
    <w:rsid w:val="00576B75"/>
    <w:rsid w:val="00576D74"/>
    <w:rsid w:val="00577AB5"/>
    <w:rsid w:val="00580D13"/>
    <w:rsid w:val="0058194C"/>
    <w:rsid w:val="00583CE2"/>
    <w:rsid w:val="005933FF"/>
    <w:rsid w:val="00595E78"/>
    <w:rsid w:val="00597C86"/>
    <w:rsid w:val="005A1443"/>
    <w:rsid w:val="005A1712"/>
    <w:rsid w:val="005A5BB4"/>
    <w:rsid w:val="005A700C"/>
    <w:rsid w:val="005A7D2B"/>
    <w:rsid w:val="005B2B6E"/>
    <w:rsid w:val="005B3435"/>
    <w:rsid w:val="005B7848"/>
    <w:rsid w:val="005C03A3"/>
    <w:rsid w:val="005C6E04"/>
    <w:rsid w:val="005D064E"/>
    <w:rsid w:val="005D22A1"/>
    <w:rsid w:val="005D2AE9"/>
    <w:rsid w:val="005D37AB"/>
    <w:rsid w:val="005D447C"/>
    <w:rsid w:val="005D7FBE"/>
    <w:rsid w:val="005E1453"/>
    <w:rsid w:val="005E2A78"/>
    <w:rsid w:val="005E2E03"/>
    <w:rsid w:val="005F3D90"/>
    <w:rsid w:val="005F5578"/>
    <w:rsid w:val="00600A9D"/>
    <w:rsid w:val="00605976"/>
    <w:rsid w:val="006115F4"/>
    <w:rsid w:val="00615C49"/>
    <w:rsid w:val="006162BA"/>
    <w:rsid w:val="00617DC8"/>
    <w:rsid w:val="00631477"/>
    <w:rsid w:val="00631BFB"/>
    <w:rsid w:val="00631F19"/>
    <w:rsid w:val="00633068"/>
    <w:rsid w:val="006334E6"/>
    <w:rsid w:val="0063371B"/>
    <w:rsid w:val="0063494B"/>
    <w:rsid w:val="00635348"/>
    <w:rsid w:val="006377E2"/>
    <w:rsid w:val="0064647D"/>
    <w:rsid w:val="00651BDD"/>
    <w:rsid w:val="0066176C"/>
    <w:rsid w:val="0066376D"/>
    <w:rsid w:val="00666190"/>
    <w:rsid w:val="006662ED"/>
    <w:rsid w:val="006678F0"/>
    <w:rsid w:val="00675257"/>
    <w:rsid w:val="0068062D"/>
    <w:rsid w:val="006817B0"/>
    <w:rsid w:val="00684CAD"/>
    <w:rsid w:val="00684EC1"/>
    <w:rsid w:val="00685B27"/>
    <w:rsid w:val="00685CEA"/>
    <w:rsid w:val="00686D2C"/>
    <w:rsid w:val="00686E87"/>
    <w:rsid w:val="00690F20"/>
    <w:rsid w:val="00693DD1"/>
    <w:rsid w:val="006A74F5"/>
    <w:rsid w:val="006B4792"/>
    <w:rsid w:val="006B4CF7"/>
    <w:rsid w:val="006B514E"/>
    <w:rsid w:val="006B75AA"/>
    <w:rsid w:val="006B765E"/>
    <w:rsid w:val="006B7BDA"/>
    <w:rsid w:val="006C30AD"/>
    <w:rsid w:val="006C4904"/>
    <w:rsid w:val="006D026A"/>
    <w:rsid w:val="006D05A0"/>
    <w:rsid w:val="006D0A5E"/>
    <w:rsid w:val="006D4CD9"/>
    <w:rsid w:val="006D4DE2"/>
    <w:rsid w:val="006D516F"/>
    <w:rsid w:val="006D570E"/>
    <w:rsid w:val="006D5E70"/>
    <w:rsid w:val="006D6764"/>
    <w:rsid w:val="006D6973"/>
    <w:rsid w:val="006E56A7"/>
    <w:rsid w:val="006E6549"/>
    <w:rsid w:val="006E6B2B"/>
    <w:rsid w:val="006E6CCF"/>
    <w:rsid w:val="006F19B4"/>
    <w:rsid w:val="006F29EA"/>
    <w:rsid w:val="006F3326"/>
    <w:rsid w:val="006F3CCE"/>
    <w:rsid w:val="006F5952"/>
    <w:rsid w:val="006F6110"/>
    <w:rsid w:val="006F724D"/>
    <w:rsid w:val="007004CC"/>
    <w:rsid w:val="0070246B"/>
    <w:rsid w:val="00703C67"/>
    <w:rsid w:val="00707B2F"/>
    <w:rsid w:val="00710792"/>
    <w:rsid w:val="007108B9"/>
    <w:rsid w:val="00711BA5"/>
    <w:rsid w:val="0071503E"/>
    <w:rsid w:val="00716842"/>
    <w:rsid w:val="0071799F"/>
    <w:rsid w:val="00717CCA"/>
    <w:rsid w:val="007202C6"/>
    <w:rsid w:val="007213C9"/>
    <w:rsid w:val="007220B1"/>
    <w:rsid w:val="00722122"/>
    <w:rsid w:val="0072527F"/>
    <w:rsid w:val="0073095F"/>
    <w:rsid w:val="00731513"/>
    <w:rsid w:val="0073444B"/>
    <w:rsid w:val="00734EF1"/>
    <w:rsid w:val="00736409"/>
    <w:rsid w:val="0073674D"/>
    <w:rsid w:val="00740720"/>
    <w:rsid w:val="00741038"/>
    <w:rsid w:val="00747563"/>
    <w:rsid w:val="00747A5C"/>
    <w:rsid w:val="00750535"/>
    <w:rsid w:val="007539AC"/>
    <w:rsid w:val="00756797"/>
    <w:rsid w:val="00757301"/>
    <w:rsid w:val="00760542"/>
    <w:rsid w:val="00760D40"/>
    <w:rsid w:val="00764333"/>
    <w:rsid w:val="007648B6"/>
    <w:rsid w:val="00772EB1"/>
    <w:rsid w:val="00776A2F"/>
    <w:rsid w:val="00780F9F"/>
    <w:rsid w:val="00781227"/>
    <w:rsid w:val="007818F7"/>
    <w:rsid w:val="0078270C"/>
    <w:rsid w:val="00782E55"/>
    <w:rsid w:val="0078354D"/>
    <w:rsid w:val="00784DEB"/>
    <w:rsid w:val="0078534B"/>
    <w:rsid w:val="00790E16"/>
    <w:rsid w:val="00792B10"/>
    <w:rsid w:val="00792B62"/>
    <w:rsid w:val="00793A1F"/>
    <w:rsid w:val="00793D61"/>
    <w:rsid w:val="00794617"/>
    <w:rsid w:val="00796928"/>
    <w:rsid w:val="007974E5"/>
    <w:rsid w:val="007A1356"/>
    <w:rsid w:val="007A2718"/>
    <w:rsid w:val="007A3B17"/>
    <w:rsid w:val="007A5734"/>
    <w:rsid w:val="007A7EAC"/>
    <w:rsid w:val="007B42E1"/>
    <w:rsid w:val="007B565F"/>
    <w:rsid w:val="007B576B"/>
    <w:rsid w:val="007B6C8C"/>
    <w:rsid w:val="007C011B"/>
    <w:rsid w:val="007C1D03"/>
    <w:rsid w:val="007C7B50"/>
    <w:rsid w:val="007C7E2D"/>
    <w:rsid w:val="007D1FA5"/>
    <w:rsid w:val="007D3C1C"/>
    <w:rsid w:val="007D495A"/>
    <w:rsid w:val="007D508B"/>
    <w:rsid w:val="007D7276"/>
    <w:rsid w:val="007E428A"/>
    <w:rsid w:val="007E50D6"/>
    <w:rsid w:val="007F1972"/>
    <w:rsid w:val="007F3C67"/>
    <w:rsid w:val="007F53A7"/>
    <w:rsid w:val="00811B39"/>
    <w:rsid w:val="008120C8"/>
    <w:rsid w:val="008143B3"/>
    <w:rsid w:val="00815599"/>
    <w:rsid w:val="00821CB0"/>
    <w:rsid w:val="008244BC"/>
    <w:rsid w:val="00825DE5"/>
    <w:rsid w:val="008272F7"/>
    <w:rsid w:val="00827B11"/>
    <w:rsid w:val="0083681D"/>
    <w:rsid w:val="008405C4"/>
    <w:rsid w:val="00842851"/>
    <w:rsid w:val="00846413"/>
    <w:rsid w:val="00846ED1"/>
    <w:rsid w:val="00847AEA"/>
    <w:rsid w:val="0085470D"/>
    <w:rsid w:val="00854A71"/>
    <w:rsid w:val="0086522F"/>
    <w:rsid w:val="00865ECE"/>
    <w:rsid w:val="008662D4"/>
    <w:rsid w:val="00872114"/>
    <w:rsid w:val="00874112"/>
    <w:rsid w:val="008750F6"/>
    <w:rsid w:val="00881E07"/>
    <w:rsid w:val="00882783"/>
    <w:rsid w:val="00882D20"/>
    <w:rsid w:val="008A4E1F"/>
    <w:rsid w:val="008A4E73"/>
    <w:rsid w:val="008A5BA8"/>
    <w:rsid w:val="008A7A8E"/>
    <w:rsid w:val="008B6874"/>
    <w:rsid w:val="008B7D29"/>
    <w:rsid w:val="008C1818"/>
    <w:rsid w:val="008C1DDC"/>
    <w:rsid w:val="008C53AF"/>
    <w:rsid w:val="008D11B2"/>
    <w:rsid w:val="008D2C44"/>
    <w:rsid w:val="008D5E13"/>
    <w:rsid w:val="008E26CC"/>
    <w:rsid w:val="008E5AF6"/>
    <w:rsid w:val="008E5F86"/>
    <w:rsid w:val="008F1E30"/>
    <w:rsid w:val="008F6242"/>
    <w:rsid w:val="008F7087"/>
    <w:rsid w:val="009002D7"/>
    <w:rsid w:val="00900F2D"/>
    <w:rsid w:val="00901081"/>
    <w:rsid w:val="009016B3"/>
    <w:rsid w:val="009020A4"/>
    <w:rsid w:val="009058B1"/>
    <w:rsid w:val="00905C75"/>
    <w:rsid w:val="00912D0F"/>
    <w:rsid w:val="00912E47"/>
    <w:rsid w:val="00914A2B"/>
    <w:rsid w:val="00914C0F"/>
    <w:rsid w:val="009151DE"/>
    <w:rsid w:val="00915526"/>
    <w:rsid w:val="00916470"/>
    <w:rsid w:val="00916721"/>
    <w:rsid w:val="00916846"/>
    <w:rsid w:val="00917406"/>
    <w:rsid w:val="009230CE"/>
    <w:rsid w:val="00923356"/>
    <w:rsid w:val="009261C1"/>
    <w:rsid w:val="009279A5"/>
    <w:rsid w:val="00932562"/>
    <w:rsid w:val="00933A47"/>
    <w:rsid w:val="00934FED"/>
    <w:rsid w:val="0093539E"/>
    <w:rsid w:val="0093593B"/>
    <w:rsid w:val="00935EDD"/>
    <w:rsid w:val="009416BA"/>
    <w:rsid w:val="009433D6"/>
    <w:rsid w:val="00943BDE"/>
    <w:rsid w:val="00946FED"/>
    <w:rsid w:val="00954BAC"/>
    <w:rsid w:val="009663D5"/>
    <w:rsid w:val="00972195"/>
    <w:rsid w:val="00973933"/>
    <w:rsid w:val="00981CAA"/>
    <w:rsid w:val="00982B6F"/>
    <w:rsid w:val="0098408D"/>
    <w:rsid w:val="00986CF3"/>
    <w:rsid w:val="0099111D"/>
    <w:rsid w:val="009A180C"/>
    <w:rsid w:val="009A421A"/>
    <w:rsid w:val="009A4DB9"/>
    <w:rsid w:val="009A6860"/>
    <w:rsid w:val="009B1214"/>
    <w:rsid w:val="009B3DE0"/>
    <w:rsid w:val="009B3ECA"/>
    <w:rsid w:val="009B583F"/>
    <w:rsid w:val="009C0BEE"/>
    <w:rsid w:val="009C3565"/>
    <w:rsid w:val="009C7959"/>
    <w:rsid w:val="009C7D3C"/>
    <w:rsid w:val="009D1314"/>
    <w:rsid w:val="009D1A62"/>
    <w:rsid w:val="009D6264"/>
    <w:rsid w:val="009D6BA9"/>
    <w:rsid w:val="009D7901"/>
    <w:rsid w:val="009E1226"/>
    <w:rsid w:val="009E14DA"/>
    <w:rsid w:val="009E15D6"/>
    <w:rsid w:val="009E17AC"/>
    <w:rsid w:val="009E19C1"/>
    <w:rsid w:val="009E1D96"/>
    <w:rsid w:val="009E2C7E"/>
    <w:rsid w:val="009E48F5"/>
    <w:rsid w:val="009F0EF1"/>
    <w:rsid w:val="009F2B7F"/>
    <w:rsid w:val="009F6674"/>
    <w:rsid w:val="009F6D36"/>
    <w:rsid w:val="009F7CDF"/>
    <w:rsid w:val="00A027EE"/>
    <w:rsid w:val="00A03174"/>
    <w:rsid w:val="00A03F11"/>
    <w:rsid w:val="00A0721C"/>
    <w:rsid w:val="00A119A0"/>
    <w:rsid w:val="00A11E8D"/>
    <w:rsid w:val="00A13E9D"/>
    <w:rsid w:val="00A25610"/>
    <w:rsid w:val="00A25F66"/>
    <w:rsid w:val="00A26E3C"/>
    <w:rsid w:val="00A2741D"/>
    <w:rsid w:val="00A27C06"/>
    <w:rsid w:val="00A27D30"/>
    <w:rsid w:val="00A27D94"/>
    <w:rsid w:val="00A32935"/>
    <w:rsid w:val="00A35FED"/>
    <w:rsid w:val="00A3658B"/>
    <w:rsid w:val="00A424AE"/>
    <w:rsid w:val="00A435A6"/>
    <w:rsid w:val="00A4447E"/>
    <w:rsid w:val="00A44F97"/>
    <w:rsid w:val="00A464D9"/>
    <w:rsid w:val="00A51A40"/>
    <w:rsid w:val="00A672AE"/>
    <w:rsid w:val="00A67A25"/>
    <w:rsid w:val="00A70D2F"/>
    <w:rsid w:val="00A70EBA"/>
    <w:rsid w:val="00A743FD"/>
    <w:rsid w:val="00A76123"/>
    <w:rsid w:val="00A803B8"/>
    <w:rsid w:val="00A846DA"/>
    <w:rsid w:val="00A9013A"/>
    <w:rsid w:val="00A9106B"/>
    <w:rsid w:val="00A927B7"/>
    <w:rsid w:val="00A927F6"/>
    <w:rsid w:val="00A93CAF"/>
    <w:rsid w:val="00A94A98"/>
    <w:rsid w:val="00A9633F"/>
    <w:rsid w:val="00A97330"/>
    <w:rsid w:val="00AA44FD"/>
    <w:rsid w:val="00AA5609"/>
    <w:rsid w:val="00AB165E"/>
    <w:rsid w:val="00AB2785"/>
    <w:rsid w:val="00AB3F28"/>
    <w:rsid w:val="00AB5B20"/>
    <w:rsid w:val="00AB5D06"/>
    <w:rsid w:val="00AC4976"/>
    <w:rsid w:val="00AC6AEE"/>
    <w:rsid w:val="00AD05C2"/>
    <w:rsid w:val="00AD111A"/>
    <w:rsid w:val="00AD29CB"/>
    <w:rsid w:val="00AD2B5E"/>
    <w:rsid w:val="00AD2E14"/>
    <w:rsid w:val="00AD3191"/>
    <w:rsid w:val="00AD4F12"/>
    <w:rsid w:val="00AD5A63"/>
    <w:rsid w:val="00AE03FA"/>
    <w:rsid w:val="00AE0C8F"/>
    <w:rsid w:val="00AE19A5"/>
    <w:rsid w:val="00AE2AD8"/>
    <w:rsid w:val="00AE2C4D"/>
    <w:rsid w:val="00AE35C1"/>
    <w:rsid w:val="00AE3883"/>
    <w:rsid w:val="00AE52AC"/>
    <w:rsid w:val="00AE6C66"/>
    <w:rsid w:val="00AF018C"/>
    <w:rsid w:val="00AF20DF"/>
    <w:rsid w:val="00AF3630"/>
    <w:rsid w:val="00AF43A1"/>
    <w:rsid w:val="00AF4C48"/>
    <w:rsid w:val="00AF51C4"/>
    <w:rsid w:val="00AF63AC"/>
    <w:rsid w:val="00AF7D9A"/>
    <w:rsid w:val="00B027ED"/>
    <w:rsid w:val="00B04857"/>
    <w:rsid w:val="00B07194"/>
    <w:rsid w:val="00B1153E"/>
    <w:rsid w:val="00B1629D"/>
    <w:rsid w:val="00B27175"/>
    <w:rsid w:val="00B271D5"/>
    <w:rsid w:val="00B31DF3"/>
    <w:rsid w:val="00B3625A"/>
    <w:rsid w:val="00B37761"/>
    <w:rsid w:val="00B37A15"/>
    <w:rsid w:val="00B44FCD"/>
    <w:rsid w:val="00B453FE"/>
    <w:rsid w:val="00B503C2"/>
    <w:rsid w:val="00B5187E"/>
    <w:rsid w:val="00B52E6C"/>
    <w:rsid w:val="00B56A0E"/>
    <w:rsid w:val="00B57C2E"/>
    <w:rsid w:val="00B60ACB"/>
    <w:rsid w:val="00B6173A"/>
    <w:rsid w:val="00B63AB8"/>
    <w:rsid w:val="00B655D9"/>
    <w:rsid w:val="00B708B3"/>
    <w:rsid w:val="00B72610"/>
    <w:rsid w:val="00B72AB0"/>
    <w:rsid w:val="00B80EDE"/>
    <w:rsid w:val="00B81839"/>
    <w:rsid w:val="00B83D5E"/>
    <w:rsid w:val="00B87E8D"/>
    <w:rsid w:val="00B9543A"/>
    <w:rsid w:val="00B95793"/>
    <w:rsid w:val="00BA39AD"/>
    <w:rsid w:val="00BA4521"/>
    <w:rsid w:val="00BA6AB0"/>
    <w:rsid w:val="00BB077C"/>
    <w:rsid w:val="00BB287E"/>
    <w:rsid w:val="00BB3B6B"/>
    <w:rsid w:val="00BB3E44"/>
    <w:rsid w:val="00BC0E1F"/>
    <w:rsid w:val="00BC1834"/>
    <w:rsid w:val="00BC3F53"/>
    <w:rsid w:val="00BC64DB"/>
    <w:rsid w:val="00BC64EC"/>
    <w:rsid w:val="00BD19DB"/>
    <w:rsid w:val="00BD20FE"/>
    <w:rsid w:val="00BD24AA"/>
    <w:rsid w:val="00BD4413"/>
    <w:rsid w:val="00BD5446"/>
    <w:rsid w:val="00BD6DDE"/>
    <w:rsid w:val="00BD7446"/>
    <w:rsid w:val="00BD77B7"/>
    <w:rsid w:val="00BE3A5F"/>
    <w:rsid w:val="00BE54A5"/>
    <w:rsid w:val="00BE5FCE"/>
    <w:rsid w:val="00BE7794"/>
    <w:rsid w:val="00BF0474"/>
    <w:rsid w:val="00BF071B"/>
    <w:rsid w:val="00BF291E"/>
    <w:rsid w:val="00BF63E4"/>
    <w:rsid w:val="00BF6BEA"/>
    <w:rsid w:val="00BF75EB"/>
    <w:rsid w:val="00C03B3C"/>
    <w:rsid w:val="00C05FCD"/>
    <w:rsid w:val="00C1093C"/>
    <w:rsid w:val="00C169A7"/>
    <w:rsid w:val="00C16A3D"/>
    <w:rsid w:val="00C210C0"/>
    <w:rsid w:val="00C313B7"/>
    <w:rsid w:val="00C34399"/>
    <w:rsid w:val="00C34EF4"/>
    <w:rsid w:val="00C36028"/>
    <w:rsid w:val="00C36E8A"/>
    <w:rsid w:val="00C41F42"/>
    <w:rsid w:val="00C443AB"/>
    <w:rsid w:val="00C44FCD"/>
    <w:rsid w:val="00C457FA"/>
    <w:rsid w:val="00C45BF3"/>
    <w:rsid w:val="00C45F40"/>
    <w:rsid w:val="00C47364"/>
    <w:rsid w:val="00C51F7B"/>
    <w:rsid w:val="00C52862"/>
    <w:rsid w:val="00C75232"/>
    <w:rsid w:val="00C753B8"/>
    <w:rsid w:val="00C77F55"/>
    <w:rsid w:val="00C80CDA"/>
    <w:rsid w:val="00C823E8"/>
    <w:rsid w:val="00C82883"/>
    <w:rsid w:val="00C848F1"/>
    <w:rsid w:val="00C8537B"/>
    <w:rsid w:val="00CA1060"/>
    <w:rsid w:val="00CB3365"/>
    <w:rsid w:val="00CB7048"/>
    <w:rsid w:val="00CB7FB8"/>
    <w:rsid w:val="00CC0C11"/>
    <w:rsid w:val="00CC33A2"/>
    <w:rsid w:val="00CD05A2"/>
    <w:rsid w:val="00CE324D"/>
    <w:rsid w:val="00CE36F1"/>
    <w:rsid w:val="00CF2B15"/>
    <w:rsid w:val="00CF2B16"/>
    <w:rsid w:val="00CF33F6"/>
    <w:rsid w:val="00CF6DFB"/>
    <w:rsid w:val="00D00027"/>
    <w:rsid w:val="00D004FC"/>
    <w:rsid w:val="00D0057C"/>
    <w:rsid w:val="00D02383"/>
    <w:rsid w:val="00D0248E"/>
    <w:rsid w:val="00D10033"/>
    <w:rsid w:val="00D227D1"/>
    <w:rsid w:val="00D23A3D"/>
    <w:rsid w:val="00D23F3E"/>
    <w:rsid w:val="00D30FA8"/>
    <w:rsid w:val="00D34B03"/>
    <w:rsid w:val="00D36180"/>
    <w:rsid w:val="00D3670C"/>
    <w:rsid w:val="00D41312"/>
    <w:rsid w:val="00D43BDA"/>
    <w:rsid w:val="00D45E4E"/>
    <w:rsid w:val="00D50156"/>
    <w:rsid w:val="00D57CDC"/>
    <w:rsid w:val="00D62721"/>
    <w:rsid w:val="00D66796"/>
    <w:rsid w:val="00D71A34"/>
    <w:rsid w:val="00D74C41"/>
    <w:rsid w:val="00D75F09"/>
    <w:rsid w:val="00D81EEA"/>
    <w:rsid w:val="00D8673D"/>
    <w:rsid w:val="00D902C7"/>
    <w:rsid w:val="00D920D4"/>
    <w:rsid w:val="00D92D85"/>
    <w:rsid w:val="00D94F0C"/>
    <w:rsid w:val="00DA005C"/>
    <w:rsid w:val="00DA1EC0"/>
    <w:rsid w:val="00DA35B2"/>
    <w:rsid w:val="00DA36AC"/>
    <w:rsid w:val="00DA3A13"/>
    <w:rsid w:val="00DA65A7"/>
    <w:rsid w:val="00DA664B"/>
    <w:rsid w:val="00DB3D62"/>
    <w:rsid w:val="00DB79C6"/>
    <w:rsid w:val="00DC2B59"/>
    <w:rsid w:val="00DC3BE7"/>
    <w:rsid w:val="00DD085D"/>
    <w:rsid w:val="00DD4BDB"/>
    <w:rsid w:val="00DD6669"/>
    <w:rsid w:val="00DD7F1B"/>
    <w:rsid w:val="00DE69F9"/>
    <w:rsid w:val="00DF66B4"/>
    <w:rsid w:val="00E01CC4"/>
    <w:rsid w:val="00E03B00"/>
    <w:rsid w:val="00E05400"/>
    <w:rsid w:val="00E155C6"/>
    <w:rsid w:val="00E1751A"/>
    <w:rsid w:val="00E2051F"/>
    <w:rsid w:val="00E310FB"/>
    <w:rsid w:val="00E340C9"/>
    <w:rsid w:val="00E41D22"/>
    <w:rsid w:val="00E41F4C"/>
    <w:rsid w:val="00E51213"/>
    <w:rsid w:val="00E5390E"/>
    <w:rsid w:val="00E56318"/>
    <w:rsid w:val="00E56923"/>
    <w:rsid w:val="00E56D02"/>
    <w:rsid w:val="00E57395"/>
    <w:rsid w:val="00E57994"/>
    <w:rsid w:val="00E640D1"/>
    <w:rsid w:val="00E64C72"/>
    <w:rsid w:val="00E65258"/>
    <w:rsid w:val="00E73446"/>
    <w:rsid w:val="00E736EA"/>
    <w:rsid w:val="00E73B9C"/>
    <w:rsid w:val="00E809FD"/>
    <w:rsid w:val="00E82864"/>
    <w:rsid w:val="00E87B38"/>
    <w:rsid w:val="00E90962"/>
    <w:rsid w:val="00E90D03"/>
    <w:rsid w:val="00E9393A"/>
    <w:rsid w:val="00E94298"/>
    <w:rsid w:val="00E96456"/>
    <w:rsid w:val="00E96A82"/>
    <w:rsid w:val="00E96F73"/>
    <w:rsid w:val="00EA12FB"/>
    <w:rsid w:val="00EA23C9"/>
    <w:rsid w:val="00EA47A3"/>
    <w:rsid w:val="00EA701D"/>
    <w:rsid w:val="00EB0922"/>
    <w:rsid w:val="00EB2D3A"/>
    <w:rsid w:val="00EB6E73"/>
    <w:rsid w:val="00EC4EDB"/>
    <w:rsid w:val="00ED01D8"/>
    <w:rsid w:val="00ED0CF4"/>
    <w:rsid w:val="00EE3779"/>
    <w:rsid w:val="00EE5935"/>
    <w:rsid w:val="00EE6EBB"/>
    <w:rsid w:val="00EF0C88"/>
    <w:rsid w:val="00EF4021"/>
    <w:rsid w:val="00EF5DA3"/>
    <w:rsid w:val="00EF79C3"/>
    <w:rsid w:val="00F004B5"/>
    <w:rsid w:val="00F02E42"/>
    <w:rsid w:val="00F04806"/>
    <w:rsid w:val="00F05FC0"/>
    <w:rsid w:val="00F06B40"/>
    <w:rsid w:val="00F0776E"/>
    <w:rsid w:val="00F272AD"/>
    <w:rsid w:val="00F274F6"/>
    <w:rsid w:val="00F3442D"/>
    <w:rsid w:val="00F56661"/>
    <w:rsid w:val="00F60E12"/>
    <w:rsid w:val="00F666F0"/>
    <w:rsid w:val="00F669B2"/>
    <w:rsid w:val="00F7085D"/>
    <w:rsid w:val="00F72349"/>
    <w:rsid w:val="00F73748"/>
    <w:rsid w:val="00F7410A"/>
    <w:rsid w:val="00F77084"/>
    <w:rsid w:val="00F77CD4"/>
    <w:rsid w:val="00F81408"/>
    <w:rsid w:val="00F83935"/>
    <w:rsid w:val="00F9220F"/>
    <w:rsid w:val="00F9374C"/>
    <w:rsid w:val="00F938E5"/>
    <w:rsid w:val="00F95AFB"/>
    <w:rsid w:val="00F963FF"/>
    <w:rsid w:val="00F9779B"/>
    <w:rsid w:val="00FA5015"/>
    <w:rsid w:val="00FB2CF8"/>
    <w:rsid w:val="00FB32FD"/>
    <w:rsid w:val="00FB3EE0"/>
    <w:rsid w:val="00FB7822"/>
    <w:rsid w:val="00FC3713"/>
    <w:rsid w:val="00FC5279"/>
    <w:rsid w:val="00FC6E2C"/>
    <w:rsid w:val="00FD1BFD"/>
    <w:rsid w:val="00FD229C"/>
    <w:rsid w:val="00FD2997"/>
    <w:rsid w:val="00FE077A"/>
    <w:rsid w:val="00FE47DD"/>
    <w:rsid w:val="00FE49C5"/>
    <w:rsid w:val="00FE6416"/>
    <w:rsid w:val="00FF024E"/>
    <w:rsid w:val="00FF076F"/>
    <w:rsid w:val="00FF264D"/>
    <w:rsid w:val="00FF55BA"/>
    <w:rsid w:val="00FF6261"/>
    <w:rsid w:val="00FF72C0"/>
    <w:rsid w:val="00FF76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A9767"/>
  <w15:docId w15:val="{21EDF611-078E-43AE-8098-6751E635F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112"/>
    <w:pPr>
      <w:spacing w:before="160" w:line="336" w:lineRule="auto"/>
    </w:pPr>
    <w:rPr>
      <w:lang w:val="en-AU"/>
    </w:rPr>
  </w:style>
  <w:style w:type="paragraph" w:styleId="Heading1">
    <w:name w:val="heading 1"/>
    <w:basedOn w:val="Normal"/>
    <w:next w:val="Normal"/>
    <w:link w:val="Heading1Char"/>
    <w:uiPriority w:val="9"/>
    <w:qFormat/>
    <w:rsid w:val="005A7D2B"/>
    <w:pPr>
      <w:keepNext/>
      <w:keepLines/>
      <w:pageBreakBefore/>
      <w:spacing w:before="240" w:after="320"/>
      <w:outlineLvl w:val="0"/>
    </w:pPr>
    <w:rPr>
      <w:rFonts w:ascii="Tahoma" w:eastAsiaTheme="majorEastAsia" w:hAnsi="Tahoma" w:cstheme="majorBidi"/>
      <w:color w:val="D50032" w:themeColor="accent2"/>
      <w:sz w:val="40"/>
      <w:szCs w:val="32"/>
    </w:rPr>
  </w:style>
  <w:style w:type="paragraph" w:styleId="Heading2">
    <w:name w:val="heading 2"/>
    <w:basedOn w:val="Normal"/>
    <w:next w:val="Normal"/>
    <w:link w:val="Heading2Char"/>
    <w:uiPriority w:val="9"/>
    <w:unhideWhenUsed/>
    <w:qFormat/>
    <w:rsid w:val="005A7D2B"/>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5A7D2B"/>
    <w:pPr>
      <w:keepNext/>
      <w:keepLines/>
      <w:spacing w:before="20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5A7D2B"/>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semiHidden/>
    <w:unhideWhenUsed/>
    <w:rsid w:val="002206A1"/>
    <w:pPr>
      <w:keepNext/>
      <w:keepLines/>
      <w:spacing w:before="200" w:after="0"/>
      <w:outlineLvl w:val="4"/>
    </w:pPr>
    <w:rPr>
      <w:rFonts w:asciiTheme="majorHAnsi" w:eastAsiaTheme="majorEastAsia" w:hAnsiTheme="majorHAnsi" w:cstheme="majorBidi"/>
      <w:i/>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E03FA"/>
    <w:pPr>
      <w:tabs>
        <w:tab w:val="center" w:pos="4680"/>
        <w:tab w:val="right" w:pos="9360"/>
      </w:tabs>
      <w:spacing w:after="0"/>
    </w:pPr>
  </w:style>
  <w:style w:type="character" w:customStyle="1" w:styleId="HeaderChar">
    <w:name w:val="Header Char"/>
    <w:basedOn w:val="DefaultParagraphFont"/>
    <w:link w:val="Header"/>
    <w:uiPriority w:val="99"/>
    <w:semiHidden/>
    <w:rsid w:val="00576B75"/>
    <w:rPr>
      <w:lang w:val="en-AU"/>
    </w:rPr>
  </w:style>
  <w:style w:type="paragraph" w:styleId="Footer">
    <w:name w:val="footer"/>
    <w:basedOn w:val="Normal"/>
    <w:link w:val="FooterChar"/>
    <w:uiPriority w:val="99"/>
    <w:unhideWhenUsed/>
    <w:rsid w:val="00F05FC0"/>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F05FC0"/>
    <w:rPr>
      <w:color w:val="75787B" w:themeColor="background2"/>
    </w:rPr>
  </w:style>
  <w:style w:type="paragraph" w:styleId="Title">
    <w:name w:val="Title"/>
    <w:basedOn w:val="Normal"/>
    <w:next w:val="Normal"/>
    <w:link w:val="TitleChar"/>
    <w:uiPriority w:val="10"/>
    <w:semiHidden/>
    <w:qFormat/>
    <w:rsid w:val="005A7D2B"/>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semiHidden/>
    <w:rsid w:val="00F004B5"/>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5A7D2B"/>
    <w:pPr>
      <w:numPr>
        <w:ilvl w:val="1"/>
      </w:numPr>
      <w:spacing w:after="240"/>
    </w:pPr>
    <w:rPr>
      <w:rFonts w:ascii="Tahoma" w:eastAsiaTheme="minorEastAsia" w:hAnsi="Tahoma"/>
      <w:color w:val="75787B" w:themeColor="background2"/>
      <w:sz w:val="28"/>
    </w:rPr>
  </w:style>
  <w:style w:type="character" w:customStyle="1" w:styleId="SubtitleChar">
    <w:name w:val="Subtitle Char"/>
    <w:basedOn w:val="DefaultParagraphFont"/>
    <w:link w:val="Subtitle"/>
    <w:uiPriority w:val="11"/>
    <w:rsid w:val="005A7D2B"/>
    <w:rPr>
      <w:rFonts w:ascii="Tahoma" w:eastAsiaTheme="minorEastAsia" w:hAnsi="Tahom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D50032" w:themeFill="accent2"/>
      <w:vAlign w:val="center"/>
    </w:tcPr>
    <w:tblStylePr w:type="firstCol">
      <w:tblPr/>
      <w:tcPr>
        <w:shd w:val="clear" w:color="auto" w:fill="D50032" w:themeFill="accent2"/>
      </w:tcPr>
    </w:tblStylePr>
  </w:style>
  <w:style w:type="character" w:customStyle="1" w:styleId="Heading1Char">
    <w:name w:val="Heading 1 Char"/>
    <w:basedOn w:val="DefaultParagraphFont"/>
    <w:link w:val="Heading1"/>
    <w:uiPriority w:val="9"/>
    <w:rsid w:val="005A7D2B"/>
    <w:rPr>
      <w:rFonts w:ascii="Tahoma" w:eastAsiaTheme="majorEastAsia" w:hAnsi="Tahoma" w:cstheme="majorBidi"/>
      <w:color w:val="D50032" w:themeColor="accent2"/>
      <w:sz w:val="40"/>
      <w:szCs w:val="32"/>
    </w:rPr>
  </w:style>
  <w:style w:type="character" w:customStyle="1" w:styleId="Heading2Char">
    <w:name w:val="Heading 2 Char"/>
    <w:basedOn w:val="DefaultParagraphFont"/>
    <w:link w:val="Heading2"/>
    <w:uiPriority w:val="9"/>
    <w:rsid w:val="005A7D2B"/>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29"/>
      </w:numPr>
    </w:pPr>
  </w:style>
  <w:style w:type="paragraph" w:customStyle="1" w:styleId="Heading2numbered">
    <w:name w:val="Heading 2 numbered"/>
    <w:basedOn w:val="Heading2"/>
    <w:next w:val="Normal"/>
    <w:qFormat/>
    <w:rsid w:val="005F5578"/>
    <w:pPr>
      <w:numPr>
        <w:ilvl w:val="1"/>
        <w:numId w:val="29"/>
      </w:numPr>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rsid w:val="00576B75"/>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7B6C8C"/>
    <w:rPr>
      <w:b/>
      <w:color w:val="FFFFFF" w:themeColor="background1"/>
      <w:sz w:val="22"/>
      <w:bdr w:val="none" w:sz="0" w:space="0" w:color="auto"/>
      <w:shd w:val="clear" w:color="auto" w:fill="D50032"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semiHidden/>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5A7D2B"/>
    <w:rPr>
      <w:rFonts w:ascii="Tahoma" w:eastAsiaTheme="majorEastAsia" w:hAnsi="Tahoma" w:cstheme="majorBidi"/>
      <w:b/>
      <w:color w:val="4986A0" w:themeColor="text2"/>
      <w:szCs w:val="24"/>
    </w:rPr>
  </w:style>
  <w:style w:type="paragraph" w:styleId="TOC2">
    <w:name w:val="toc 2"/>
    <w:basedOn w:val="TOC1"/>
    <w:next w:val="Normal"/>
    <w:autoRedefine/>
    <w:uiPriority w:val="39"/>
    <w:rsid w:val="00AD5A63"/>
    <w:pPr>
      <w:ind w:left="568" w:hanging="284"/>
    </w:pPr>
    <w:rPr>
      <w:b w:val="0"/>
      <w:noProof/>
    </w:rPr>
  </w:style>
  <w:style w:type="paragraph" w:styleId="TOC1">
    <w:name w:val="toc 1"/>
    <w:basedOn w:val="Normal"/>
    <w:next w:val="Normal"/>
    <w:autoRedefine/>
    <w:uiPriority w:val="39"/>
    <w:rsid w:val="00756797"/>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9A180C"/>
    <w:rPr>
      <w:color w:val="0000FF"/>
      <w:u w:val="single"/>
    </w:rPr>
  </w:style>
  <w:style w:type="paragraph" w:styleId="TOCHeading">
    <w:name w:val="TOC Heading"/>
    <w:next w:val="Normal"/>
    <w:uiPriority w:val="39"/>
    <w:qFormat/>
    <w:rsid w:val="005A7D2B"/>
    <w:pPr>
      <w:spacing w:before="240" w:after="320" w:line="240" w:lineRule="auto"/>
    </w:pPr>
    <w:rPr>
      <w:rFonts w:ascii="Tahoma" w:eastAsiaTheme="majorEastAsia" w:hAnsi="Tahoma" w:cstheme="majorBidi"/>
      <w:color w:val="D50032" w:themeColor="accent2"/>
      <w:sz w:val="40"/>
      <w:szCs w:val="32"/>
    </w:rPr>
  </w:style>
  <w:style w:type="character" w:styleId="Strong">
    <w:name w:val="Strong"/>
    <w:basedOn w:val="DefaultParagraphFont"/>
    <w:uiPriority w:val="22"/>
    <w:semiHidden/>
    <w:qFormat/>
    <w:rsid w:val="00710792"/>
    <w:rPr>
      <w:b/>
      <w:bCs/>
    </w:rPr>
  </w:style>
  <w:style w:type="paragraph" w:styleId="ListParagraph">
    <w:name w:val="List Paragraph"/>
    <w:basedOn w:val="Normal"/>
    <w:uiPriority w:val="34"/>
    <w:semiHidden/>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22"/>
      </w:numPr>
      <w:contextualSpacing/>
    </w:pPr>
  </w:style>
  <w:style w:type="paragraph" w:styleId="ListNumber2">
    <w:name w:val="List Number 2"/>
    <w:basedOn w:val="Normal"/>
    <w:uiPriority w:val="99"/>
    <w:unhideWhenUsed/>
    <w:qFormat/>
    <w:rsid w:val="006F29EA"/>
    <w:pPr>
      <w:numPr>
        <w:ilvl w:val="1"/>
        <w:numId w:val="22"/>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F05FC0"/>
    <w:pPr>
      <w:numPr>
        <w:numId w:val="32"/>
      </w:numPr>
      <w:spacing w:line="336" w:lineRule="auto"/>
      <w:contextualSpacing/>
    </w:pPr>
  </w:style>
  <w:style w:type="paragraph" w:styleId="ListNumber3">
    <w:name w:val="List Number 3"/>
    <w:basedOn w:val="Normal"/>
    <w:link w:val="ListNumber3Char"/>
    <w:uiPriority w:val="99"/>
    <w:unhideWhenUsed/>
    <w:qFormat/>
    <w:rsid w:val="006F29EA"/>
    <w:pPr>
      <w:numPr>
        <w:ilvl w:val="2"/>
        <w:numId w:val="22"/>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F05FC0"/>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semiHidden/>
    <w:rsid w:val="00576B75"/>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qFormat/>
    <w:rsid w:val="00756797"/>
    <w:pPr>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7"/>
      </w:numPr>
      <w:spacing w:after="0"/>
    </w:pPr>
  </w:style>
  <w:style w:type="paragraph" w:customStyle="1" w:styleId="TableBullet2">
    <w:name w:val="Table Bullet 2"/>
    <w:basedOn w:val="ListBullet2"/>
    <w:link w:val="TableBullet2Char"/>
    <w:qFormat/>
    <w:rsid w:val="00E03B00"/>
    <w:pPr>
      <w:numPr>
        <w:numId w:val="27"/>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style>
  <w:style w:type="character" w:customStyle="1" w:styleId="TableListNumber2Char">
    <w:name w:val="Table List Number 2 Char"/>
    <w:basedOn w:val="TableListNumberChar"/>
    <w:link w:val="TableListNumber2"/>
    <w:rsid w:val="00E03B00"/>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link w:val="Figure-Table-BoxHeadingChar"/>
    <w:qFormat/>
    <w:rsid w:val="00F05FC0"/>
    <w:pPr>
      <w:numPr>
        <w:ilvl w:val="3"/>
        <w:numId w:val="29"/>
      </w:numPr>
      <w:spacing w:before="120" w:after="120" w:line="336" w:lineRule="auto"/>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numPr>
        <w:ilvl w:val="0"/>
        <w:numId w:val="0"/>
      </w:numPr>
      <w:ind w:left="851"/>
    </w:pPr>
    <w:rPr>
      <w:b w:val="0"/>
    </w:rPr>
  </w:style>
  <w:style w:type="character" w:customStyle="1" w:styleId="Figure-Table-BoxHeadingChar">
    <w:name w:val="Figure-Table-Box Heading Char"/>
    <w:basedOn w:val="Heading3Char"/>
    <w:link w:val="Figure-Table-BoxHeading"/>
    <w:rsid w:val="00F05FC0"/>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numPr>
        <w:ilvl w:val="2"/>
        <w:numId w:val="29"/>
      </w:numPr>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5A7D2B"/>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rsid w:val="00BD19DB"/>
    <w:rPr>
      <w:b/>
      <w:bCs/>
    </w:rPr>
  </w:style>
  <w:style w:type="paragraph" w:customStyle="1" w:styleId="Pull-outBullet1">
    <w:name w:val="Pull-out Bullet 1"/>
    <w:basedOn w:val="Pull-out"/>
    <w:qFormat/>
    <w:rsid w:val="00BD19DB"/>
    <w:pPr>
      <w:numPr>
        <w:numId w:val="34"/>
      </w:numPr>
      <w:ind w:left="482"/>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uiPriority w:val="99"/>
    <w:rsid w:val="00BD19DB"/>
    <w:pPr>
      <w:numPr>
        <w:numId w:val="34"/>
      </w:numPr>
    </w:pPr>
  </w:style>
  <w:style w:type="paragraph" w:styleId="TOC4">
    <w:name w:val="toc 4"/>
    <w:basedOn w:val="Normal"/>
    <w:next w:val="Normal"/>
    <w:autoRedefine/>
    <w:uiPriority w:val="39"/>
    <w:semiHidden/>
    <w:rsid w:val="00756797"/>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semiHidden/>
    <w:rsid w:val="00756797"/>
    <w:pPr>
      <w:tabs>
        <w:tab w:val="right" w:pos="9582"/>
      </w:tabs>
      <w:spacing w:before="40" w:after="40" w:line="288" w:lineRule="auto"/>
      <w:ind w:left="851" w:right="567"/>
      <w:contextualSpacing/>
    </w:pPr>
  </w:style>
  <w:style w:type="paragraph" w:styleId="TOC6">
    <w:name w:val="toc 6"/>
    <w:basedOn w:val="Normal"/>
    <w:next w:val="Normal"/>
    <w:autoRedefine/>
    <w:uiPriority w:val="39"/>
    <w:semiHidden/>
    <w:rsid w:val="00756797"/>
    <w:pPr>
      <w:tabs>
        <w:tab w:val="right" w:pos="9582"/>
      </w:tabs>
      <w:spacing w:before="40" w:after="40" w:line="288" w:lineRule="auto"/>
      <w:ind w:left="1702" w:right="567" w:hanging="851"/>
    </w:pPr>
  </w:style>
  <w:style w:type="paragraph" w:customStyle="1" w:styleId="Pull-outheading0">
    <w:name w:val="Pull-out heading"/>
    <w:basedOn w:val="Pull-out"/>
    <w:semiHidden/>
    <w:locked/>
    <w:rsid w:val="004D369B"/>
    <w:rPr>
      <w:rFonts w:ascii="Tahoma" w:hAnsi="Tahoma"/>
      <w:b/>
    </w:rPr>
  </w:style>
  <w:style w:type="character" w:customStyle="1" w:styleId="Heading5Char">
    <w:name w:val="Heading 5 Char"/>
    <w:basedOn w:val="DefaultParagraphFont"/>
    <w:link w:val="Heading5"/>
    <w:uiPriority w:val="9"/>
    <w:semiHidden/>
    <w:rsid w:val="002206A1"/>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271EE3"/>
    <w:rPr>
      <w:color w:val="FF4C75" w:themeColor="accent2" w:themeTint="99"/>
    </w:rPr>
  </w:style>
  <w:style w:type="paragraph" w:styleId="TOC7">
    <w:name w:val="toc 7"/>
    <w:basedOn w:val="Normal"/>
    <w:next w:val="Normal"/>
    <w:autoRedefine/>
    <w:uiPriority w:val="39"/>
    <w:semiHidden/>
    <w:rsid w:val="00756797"/>
    <w:pPr>
      <w:spacing w:before="40" w:after="40" w:line="288" w:lineRule="auto"/>
      <w:ind w:left="1321"/>
    </w:pPr>
  </w:style>
  <w:style w:type="paragraph" w:styleId="TOC8">
    <w:name w:val="toc 8"/>
    <w:basedOn w:val="Normal"/>
    <w:next w:val="Normal"/>
    <w:autoRedefine/>
    <w:uiPriority w:val="39"/>
    <w:semiHidden/>
    <w:rsid w:val="00756797"/>
    <w:pPr>
      <w:spacing w:before="40" w:after="40" w:line="288" w:lineRule="auto"/>
      <w:ind w:left="1542"/>
    </w:pPr>
  </w:style>
  <w:style w:type="paragraph" w:styleId="TOC9">
    <w:name w:val="toc 9"/>
    <w:basedOn w:val="Normal"/>
    <w:next w:val="Normal"/>
    <w:autoRedefine/>
    <w:uiPriority w:val="39"/>
    <w:semiHidden/>
    <w:rsid w:val="00756797"/>
    <w:pPr>
      <w:spacing w:before="40" w:after="40" w:line="288" w:lineRule="auto"/>
      <w:ind w:left="1758"/>
    </w:pPr>
  </w:style>
  <w:style w:type="character" w:styleId="CommentReference">
    <w:name w:val="annotation reference"/>
    <w:basedOn w:val="DefaultParagraphFont"/>
    <w:uiPriority w:val="99"/>
    <w:semiHidden/>
    <w:unhideWhenUsed/>
    <w:rsid w:val="00874112"/>
    <w:rPr>
      <w:sz w:val="16"/>
      <w:szCs w:val="16"/>
    </w:rPr>
  </w:style>
  <w:style w:type="paragraph" w:styleId="CommentText">
    <w:name w:val="annotation text"/>
    <w:basedOn w:val="Normal"/>
    <w:link w:val="CommentTextChar"/>
    <w:uiPriority w:val="99"/>
    <w:unhideWhenUsed/>
    <w:rsid w:val="00874112"/>
    <w:pPr>
      <w:spacing w:line="240" w:lineRule="auto"/>
    </w:pPr>
    <w:rPr>
      <w:sz w:val="20"/>
      <w:szCs w:val="20"/>
    </w:rPr>
  </w:style>
  <w:style w:type="character" w:customStyle="1" w:styleId="CommentTextChar">
    <w:name w:val="Comment Text Char"/>
    <w:basedOn w:val="DefaultParagraphFont"/>
    <w:link w:val="CommentText"/>
    <w:uiPriority w:val="99"/>
    <w:rsid w:val="00874112"/>
    <w:rPr>
      <w:sz w:val="20"/>
      <w:szCs w:val="20"/>
      <w:lang w:val="en-AU"/>
    </w:rPr>
  </w:style>
  <w:style w:type="paragraph" w:styleId="Revision">
    <w:name w:val="Revision"/>
    <w:hidden/>
    <w:uiPriority w:val="99"/>
    <w:semiHidden/>
    <w:rsid w:val="00121FA5"/>
    <w:pPr>
      <w:spacing w:after="0" w:line="240" w:lineRule="auto"/>
    </w:pPr>
    <w:rPr>
      <w:lang w:val="en-AU"/>
    </w:rPr>
  </w:style>
  <w:style w:type="paragraph" w:styleId="CommentSubject">
    <w:name w:val="annotation subject"/>
    <w:basedOn w:val="CommentText"/>
    <w:next w:val="CommentText"/>
    <w:link w:val="CommentSubjectChar"/>
    <w:uiPriority w:val="99"/>
    <w:semiHidden/>
    <w:unhideWhenUsed/>
    <w:rsid w:val="00C75232"/>
    <w:rPr>
      <w:b/>
      <w:bCs/>
    </w:rPr>
  </w:style>
  <w:style w:type="character" w:customStyle="1" w:styleId="CommentSubjectChar">
    <w:name w:val="Comment Subject Char"/>
    <w:basedOn w:val="CommentTextChar"/>
    <w:link w:val="CommentSubject"/>
    <w:uiPriority w:val="99"/>
    <w:semiHidden/>
    <w:rsid w:val="00C75232"/>
    <w:rPr>
      <w:b/>
      <w:bCs/>
      <w:sz w:val="20"/>
      <w:szCs w:val="20"/>
      <w:lang w:val="en-AU"/>
    </w:rPr>
  </w:style>
  <w:style w:type="character" w:styleId="UnresolvedMention">
    <w:name w:val="Unresolved Mention"/>
    <w:basedOn w:val="DefaultParagraphFont"/>
    <w:uiPriority w:val="99"/>
    <w:semiHidden/>
    <w:unhideWhenUsed/>
    <w:rsid w:val="00193B01"/>
    <w:rPr>
      <w:color w:val="605E5C"/>
      <w:shd w:val="clear" w:color="auto" w:fill="E1DFDD"/>
    </w:rPr>
  </w:style>
  <w:style w:type="character" w:styleId="FollowedHyperlink">
    <w:name w:val="FollowedHyperlink"/>
    <w:basedOn w:val="DefaultParagraphFont"/>
    <w:uiPriority w:val="99"/>
    <w:semiHidden/>
    <w:unhideWhenUsed/>
    <w:rsid w:val="00203BB0"/>
    <w:rPr>
      <w:color w:val="000000" w:themeColor="followedHyperlink"/>
      <w:u w:val="single"/>
    </w:rPr>
  </w:style>
  <w:style w:type="character" w:customStyle="1" w:styleId="ui-provider">
    <w:name w:val="ui-provider"/>
    <w:basedOn w:val="DefaultParagraphFont"/>
    <w:rsid w:val="00A07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042244">
      <w:bodyDiv w:val="1"/>
      <w:marLeft w:val="0"/>
      <w:marRight w:val="0"/>
      <w:marTop w:val="0"/>
      <w:marBottom w:val="0"/>
      <w:divBdr>
        <w:top w:val="none" w:sz="0" w:space="0" w:color="auto"/>
        <w:left w:val="none" w:sz="0" w:space="0" w:color="auto"/>
        <w:bottom w:val="none" w:sz="0" w:space="0" w:color="auto"/>
        <w:right w:val="none" w:sz="0" w:space="0" w:color="auto"/>
      </w:divBdr>
    </w:div>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4.0/"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ergyreform@esc.vic.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c.vic.gov.au/about-us/our-policies/our-submissions-polic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scvic-my.sharepoint.com/personal/luis_bogliolo_esc_vic_gov_au/Documents/Microsoft%20Teams%20Chat%20Files/creativecommons.org/licenses/by/4.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esc.vic.gov.au/electricity-and-gas/codes-guidelines-and-policies/developing-land-access-code-practice" TargetMode="External"/><Relationship Id="rId1" Type="http://schemas.openxmlformats.org/officeDocument/2006/relationships/hyperlink" Target="https://www.aer.gov.au/networks-pipelines/guidelines-schemes-models-reviews/service-target-performance-incentive-scheme-version-5-september-2015-amendme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C9014C09A44F74A908F5AAF8CEBD29"/>
        <w:category>
          <w:name w:val="General"/>
          <w:gallery w:val="placeholder"/>
        </w:category>
        <w:types>
          <w:type w:val="bbPlcHdr"/>
        </w:types>
        <w:behaviors>
          <w:behavior w:val="content"/>
        </w:behaviors>
        <w:guid w:val="{E12E1DF9-6473-4B7C-8E78-3CC2AF48A101}"/>
      </w:docPartPr>
      <w:docPartBody>
        <w:p w:rsidR="008827C9" w:rsidRDefault="009839F4" w:rsidP="009839F4">
          <w:pPr>
            <w:pStyle w:val="3FC9014C09A44F74A908F5AAF8CEBD29"/>
          </w:pPr>
          <w:r w:rsidRPr="007E1738">
            <w:rPr>
              <w:rStyle w:val="TitleCentredChar"/>
            </w:rPr>
            <w:t>[Title, use ‘Title’ type style. Content will automatically link to internal footer]</w:t>
          </w:r>
        </w:p>
      </w:docPartBody>
    </w:docPart>
    <w:docPart>
      <w:docPartPr>
        <w:name w:val="C4FCB4AD8F764B9FB8EE40CD44B90EAF"/>
        <w:category>
          <w:name w:val="General"/>
          <w:gallery w:val="placeholder"/>
        </w:category>
        <w:types>
          <w:type w:val="bbPlcHdr"/>
        </w:types>
        <w:behaviors>
          <w:behavior w:val="content"/>
        </w:behaviors>
        <w:guid w:val="{91452A8A-AACF-41B7-8E60-0E83D749DAC7}"/>
      </w:docPartPr>
      <w:docPartBody>
        <w:p w:rsidR="008827C9" w:rsidRDefault="009839F4" w:rsidP="009839F4">
          <w:pPr>
            <w:pStyle w:val="C4FCB4AD8F764B9FB8EE40CD44B90EAF"/>
          </w:pPr>
          <w:r w:rsidRPr="008249C5">
            <w:rPr>
              <w:rStyle w:val="PlaceholderText"/>
            </w:rPr>
            <w:t>[</w:t>
          </w:r>
          <w:r>
            <w:rPr>
              <w:rStyle w:val="PlaceholderText"/>
            </w:rPr>
            <w:t>Subtitle</w:t>
          </w:r>
          <w:r w:rsidRPr="008249C5">
            <w:rPr>
              <w:rStyle w:val="PlaceholderText"/>
            </w:rPr>
            <w:t>]</w:t>
          </w:r>
        </w:p>
      </w:docPartBody>
    </w:docPart>
    <w:docPart>
      <w:docPartPr>
        <w:name w:val="76F71BD6326F4A599695E6C70D43C040"/>
        <w:category>
          <w:name w:val="General"/>
          <w:gallery w:val="placeholder"/>
        </w:category>
        <w:types>
          <w:type w:val="bbPlcHdr"/>
        </w:types>
        <w:behaviors>
          <w:behavior w:val="content"/>
        </w:behaviors>
        <w:guid w:val="{8885A304-4514-4167-BF11-2EEB830280B8}"/>
      </w:docPartPr>
      <w:docPartBody>
        <w:p w:rsidR="008827C9" w:rsidRDefault="009839F4" w:rsidP="009839F4">
          <w:pPr>
            <w:pStyle w:val="76F71BD6326F4A599695E6C70D43C040"/>
          </w:pPr>
          <w:r>
            <w:t>[</w:t>
          </w:r>
          <w:r w:rsidRPr="00615C49">
            <w:t>Click or tap to enter a date</w:t>
          </w:r>
          <w:r>
            <w:t>, or click to manually type custom date]</w:t>
          </w:r>
        </w:p>
      </w:docPartBody>
    </w:docPart>
    <w:docPart>
      <w:docPartPr>
        <w:name w:val="94B0C45718EF4FF89A4C5AFFD4883413"/>
        <w:category>
          <w:name w:val="General"/>
          <w:gallery w:val="placeholder"/>
        </w:category>
        <w:types>
          <w:type w:val="bbPlcHdr"/>
        </w:types>
        <w:behaviors>
          <w:behavior w:val="content"/>
        </w:behaviors>
        <w:guid w:val="{B0B0CD0E-B5CB-4437-98D2-7264260B0655}"/>
      </w:docPartPr>
      <w:docPartBody>
        <w:p w:rsidR="008827C9" w:rsidRDefault="009839F4" w:rsidP="009839F4">
          <w:pPr>
            <w:pStyle w:val="94B0C45718EF4FF89A4C5AFFD4883413"/>
          </w:pPr>
          <w:r w:rsidRPr="005F3D90">
            <w:rPr>
              <w:highlight w:val="lightGray"/>
            </w:rPr>
            <w:t>[Title]</w:t>
          </w:r>
        </w:p>
      </w:docPartBody>
    </w:docPart>
    <w:docPart>
      <w:docPartPr>
        <w:name w:val="FF3F06139E094923AB4DFB9B45D50B50"/>
        <w:category>
          <w:name w:val="General"/>
          <w:gallery w:val="placeholder"/>
        </w:category>
        <w:types>
          <w:type w:val="bbPlcHdr"/>
        </w:types>
        <w:behaviors>
          <w:behavior w:val="content"/>
        </w:behaviors>
        <w:guid w:val="{6741CAF4-1D21-4E46-A3A3-4EE447E7A196}"/>
      </w:docPartPr>
      <w:docPartBody>
        <w:p w:rsidR="008827C9" w:rsidRDefault="009839F4" w:rsidP="009839F4">
          <w:pPr>
            <w:pStyle w:val="FF3F06139E094923AB4DFB9B45D50B50"/>
          </w:pPr>
          <w:r w:rsidRPr="00360763">
            <w:rPr>
              <w:highlight w:val="lightGray"/>
            </w:rPr>
            <w:t>[Click to select a year]</w:t>
          </w:r>
        </w:p>
      </w:docPartBody>
    </w:docPart>
    <w:docPart>
      <w:docPartPr>
        <w:name w:val="ED8C9E981FDB402797CDF431405C56A1"/>
        <w:category>
          <w:name w:val="General"/>
          <w:gallery w:val="placeholder"/>
        </w:category>
        <w:types>
          <w:type w:val="bbPlcHdr"/>
        </w:types>
        <w:behaviors>
          <w:behavior w:val="content"/>
        </w:behaviors>
        <w:guid w:val="{E79047D8-21E3-42E6-992D-D427F747C686}"/>
      </w:docPartPr>
      <w:docPartBody>
        <w:p w:rsidR="008827C9" w:rsidRDefault="009839F4" w:rsidP="009839F4">
          <w:pPr>
            <w:pStyle w:val="ED8C9E981FDB402797CDF431405C56A1"/>
          </w:pPr>
          <w:r w:rsidRPr="005F3D90">
            <w:rPr>
              <w:highlight w:val="lightGray"/>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9F4"/>
    <w:rsid w:val="00000075"/>
    <w:rsid w:val="00167007"/>
    <w:rsid w:val="0018211D"/>
    <w:rsid w:val="00235419"/>
    <w:rsid w:val="00246935"/>
    <w:rsid w:val="00257CC8"/>
    <w:rsid w:val="00305D1D"/>
    <w:rsid w:val="003B0710"/>
    <w:rsid w:val="004C2B48"/>
    <w:rsid w:val="005B25AE"/>
    <w:rsid w:val="006C7EEA"/>
    <w:rsid w:val="008827C9"/>
    <w:rsid w:val="00886598"/>
    <w:rsid w:val="008F741C"/>
    <w:rsid w:val="009839F4"/>
    <w:rsid w:val="009E3E03"/>
    <w:rsid w:val="00B75C8F"/>
    <w:rsid w:val="00CD15A3"/>
    <w:rsid w:val="00F26C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Centred">
    <w:name w:val="Title Centred"/>
    <w:basedOn w:val="Title"/>
    <w:link w:val="TitleCentredChar"/>
    <w:qFormat/>
    <w:rsid w:val="009839F4"/>
    <w:pPr>
      <w:framePr w:wrap="around" w:vAnchor="page" w:hAnchor="page" w:xAlign="center" w:yAlign="center" w:anchorLock="1"/>
      <w:spacing w:before="160" w:after="280" w:line="336" w:lineRule="auto"/>
      <w:jc w:val="center"/>
    </w:pPr>
    <w:rPr>
      <w:rFonts w:ascii="Tahoma" w:hAnsi="Tahoma"/>
      <w:color w:val="44546A" w:themeColor="text2"/>
      <w:sz w:val="52"/>
      <w:lang w:val="en-US" w:eastAsia="en-US"/>
      <w14:ligatures w14:val="none"/>
    </w:rPr>
  </w:style>
  <w:style w:type="character" w:customStyle="1" w:styleId="TitleCentredChar">
    <w:name w:val="Title Centred Char"/>
    <w:basedOn w:val="TitleChar"/>
    <w:link w:val="TitleCentred"/>
    <w:rsid w:val="009839F4"/>
    <w:rPr>
      <w:rFonts w:ascii="Tahoma" w:eastAsiaTheme="majorEastAsia" w:hAnsi="Tahoma" w:cstheme="majorBidi"/>
      <w:color w:val="44546A" w:themeColor="text2"/>
      <w:spacing w:val="-10"/>
      <w:kern w:val="28"/>
      <w:sz w:val="52"/>
      <w:szCs w:val="56"/>
      <w:lang w:val="en-US" w:eastAsia="en-US"/>
      <w14:ligatures w14:val="none"/>
    </w:rPr>
  </w:style>
  <w:style w:type="paragraph" w:styleId="Title">
    <w:name w:val="Title"/>
    <w:basedOn w:val="Normal"/>
    <w:next w:val="Normal"/>
    <w:link w:val="TitleChar"/>
    <w:uiPriority w:val="10"/>
    <w:qFormat/>
    <w:rsid w:val="009839F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39F4"/>
    <w:rPr>
      <w:rFonts w:asciiTheme="majorHAnsi" w:eastAsiaTheme="majorEastAsia" w:hAnsiTheme="majorHAnsi" w:cstheme="majorBidi"/>
      <w:spacing w:val="-10"/>
      <w:kern w:val="28"/>
      <w:sz w:val="56"/>
      <w:szCs w:val="56"/>
    </w:rPr>
  </w:style>
  <w:style w:type="paragraph" w:customStyle="1" w:styleId="3FC9014C09A44F74A908F5AAF8CEBD29">
    <w:name w:val="3FC9014C09A44F74A908F5AAF8CEBD29"/>
    <w:rsid w:val="009839F4"/>
  </w:style>
  <w:style w:type="character" w:styleId="PlaceholderText">
    <w:name w:val="Placeholder Text"/>
    <w:basedOn w:val="DefaultParagraphFont"/>
    <w:uiPriority w:val="99"/>
    <w:semiHidden/>
    <w:rsid w:val="009839F4"/>
    <w:rPr>
      <w:color w:val="808080"/>
    </w:rPr>
  </w:style>
  <w:style w:type="paragraph" w:customStyle="1" w:styleId="C4FCB4AD8F764B9FB8EE40CD44B90EAF">
    <w:name w:val="C4FCB4AD8F764B9FB8EE40CD44B90EAF"/>
    <w:rsid w:val="009839F4"/>
  </w:style>
  <w:style w:type="paragraph" w:customStyle="1" w:styleId="76F71BD6326F4A599695E6C70D43C040">
    <w:name w:val="76F71BD6326F4A599695E6C70D43C040"/>
    <w:rsid w:val="009839F4"/>
  </w:style>
  <w:style w:type="paragraph" w:customStyle="1" w:styleId="94B0C45718EF4FF89A4C5AFFD4883413">
    <w:name w:val="94B0C45718EF4FF89A4C5AFFD4883413"/>
    <w:rsid w:val="009839F4"/>
  </w:style>
  <w:style w:type="paragraph" w:customStyle="1" w:styleId="FF3F06139E094923AB4DFB9B45D50B50">
    <w:name w:val="FF3F06139E094923AB4DFB9B45D50B50"/>
    <w:rsid w:val="009839F4"/>
  </w:style>
  <w:style w:type="paragraph" w:customStyle="1" w:styleId="ED8C9E981FDB402797CDF431405C56A1">
    <w:name w:val="ED8C9E981FDB402797CDF431405C56A1"/>
    <w:rsid w:val="009839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C Red">
      <a:dk1>
        <a:sysClr val="windowText" lastClr="000000"/>
      </a:dk1>
      <a:lt1>
        <a:sysClr val="window" lastClr="FFFFFF"/>
      </a:lt1>
      <a:dk2>
        <a:srgbClr val="4986A0"/>
      </a:dk2>
      <a:lt2>
        <a:srgbClr val="75787B"/>
      </a:lt2>
      <a:accent1>
        <a:srgbClr val="236192"/>
      </a:accent1>
      <a:accent2>
        <a:srgbClr val="D50032"/>
      </a:accent2>
      <a:accent3>
        <a:srgbClr val="4986A0"/>
      </a:accent3>
      <a:accent4>
        <a:srgbClr val="ED8B00"/>
      </a:accent4>
      <a:accent5>
        <a:srgbClr val="183028"/>
      </a:accent5>
      <a:accent6>
        <a:srgbClr val="CE0058"/>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E39F0-676C-4119-A552-2CC622ED1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3712</Words>
  <Characters>21014</Characters>
  <Application>Microsoft Office Word</Application>
  <DocSecurity>8</DocSecurity>
  <Lines>382</Lines>
  <Paragraphs>183</Paragraphs>
  <ScaleCrop>false</ScaleCrop>
  <HeadingPairs>
    <vt:vector size="2" baseType="variant">
      <vt:variant>
        <vt:lpstr>Title</vt:lpstr>
      </vt:variant>
      <vt:variant>
        <vt:i4>1</vt:i4>
      </vt:variant>
    </vt:vector>
  </HeadingPairs>
  <TitlesOfParts>
    <vt:vector size="1" baseType="lpstr">
      <vt:lpstr>Revoking the Electricity System Code</vt:lpstr>
    </vt:vector>
  </TitlesOfParts>
  <Company/>
  <LinksUpToDate>false</LinksUpToDate>
  <CharactersWithSpaces>24543</CharactersWithSpaces>
  <SharedDoc>false</SharedDoc>
  <HLinks>
    <vt:vector size="126" baseType="variant">
      <vt:variant>
        <vt:i4>852011</vt:i4>
      </vt:variant>
      <vt:variant>
        <vt:i4>120</vt:i4>
      </vt:variant>
      <vt:variant>
        <vt:i4>0</vt:i4>
      </vt:variant>
      <vt:variant>
        <vt:i4>5</vt:i4>
      </vt:variant>
      <vt:variant>
        <vt:lpwstr>mailto:energyreform@esc.vic.gov.au</vt:lpwstr>
      </vt:variant>
      <vt:variant>
        <vt:lpwstr/>
      </vt:variant>
      <vt:variant>
        <vt:i4>7798898</vt:i4>
      </vt:variant>
      <vt:variant>
        <vt:i4>117</vt:i4>
      </vt:variant>
      <vt:variant>
        <vt:i4>0</vt:i4>
      </vt:variant>
      <vt:variant>
        <vt:i4>5</vt:i4>
      </vt:variant>
      <vt:variant>
        <vt:lpwstr>https://www.esc.vic.gov.au/about-us/our-policies/our-submissions-policy</vt:lpwstr>
      </vt:variant>
      <vt:variant>
        <vt:lpwstr/>
      </vt:variant>
      <vt:variant>
        <vt:i4>1900597</vt:i4>
      </vt:variant>
      <vt:variant>
        <vt:i4>110</vt:i4>
      </vt:variant>
      <vt:variant>
        <vt:i4>0</vt:i4>
      </vt:variant>
      <vt:variant>
        <vt:i4>5</vt:i4>
      </vt:variant>
      <vt:variant>
        <vt:lpwstr/>
      </vt:variant>
      <vt:variant>
        <vt:lpwstr>_Toc144997903</vt:lpwstr>
      </vt:variant>
      <vt:variant>
        <vt:i4>1900597</vt:i4>
      </vt:variant>
      <vt:variant>
        <vt:i4>104</vt:i4>
      </vt:variant>
      <vt:variant>
        <vt:i4>0</vt:i4>
      </vt:variant>
      <vt:variant>
        <vt:i4>5</vt:i4>
      </vt:variant>
      <vt:variant>
        <vt:lpwstr/>
      </vt:variant>
      <vt:variant>
        <vt:lpwstr>_Toc144997902</vt:lpwstr>
      </vt:variant>
      <vt:variant>
        <vt:i4>1900597</vt:i4>
      </vt:variant>
      <vt:variant>
        <vt:i4>98</vt:i4>
      </vt:variant>
      <vt:variant>
        <vt:i4>0</vt:i4>
      </vt:variant>
      <vt:variant>
        <vt:i4>5</vt:i4>
      </vt:variant>
      <vt:variant>
        <vt:lpwstr/>
      </vt:variant>
      <vt:variant>
        <vt:lpwstr>_Toc144997901</vt:lpwstr>
      </vt:variant>
      <vt:variant>
        <vt:i4>1900597</vt:i4>
      </vt:variant>
      <vt:variant>
        <vt:i4>92</vt:i4>
      </vt:variant>
      <vt:variant>
        <vt:i4>0</vt:i4>
      </vt:variant>
      <vt:variant>
        <vt:i4>5</vt:i4>
      </vt:variant>
      <vt:variant>
        <vt:lpwstr/>
      </vt:variant>
      <vt:variant>
        <vt:lpwstr>_Toc144997900</vt:lpwstr>
      </vt:variant>
      <vt:variant>
        <vt:i4>1310772</vt:i4>
      </vt:variant>
      <vt:variant>
        <vt:i4>86</vt:i4>
      </vt:variant>
      <vt:variant>
        <vt:i4>0</vt:i4>
      </vt:variant>
      <vt:variant>
        <vt:i4>5</vt:i4>
      </vt:variant>
      <vt:variant>
        <vt:lpwstr/>
      </vt:variant>
      <vt:variant>
        <vt:lpwstr>_Toc144997899</vt:lpwstr>
      </vt:variant>
      <vt:variant>
        <vt:i4>1310772</vt:i4>
      </vt:variant>
      <vt:variant>
        <vt:i4>80</vt:i4>
      </vt:variant>
      <vt:variant>
        <vt:i4>0</vt:i4>
      </vt:variant>
      <vt:variant>
        <vt:i4>5</vt:i4>
      </vt:variant>
      <vt:variant>
        <vt:lpwstr/>
      </vt:variant>
      <vt:variant>
        <vt:lpwstr>_Toc144997898</vt:lpwstr>
      </vt:variant>
      <vt:variant>
        <vt:i4>1310772</vt:i4>
      </vt:variant>
      <vt:variant>
        <vt:i4>74</vt:i4>
      </vt:variant>
      <vt:variant>
        <vt:i4>0</vt:i4>
      </vt:variant>
      <vt:variant>
        <vt:i4>5</vt:i4>
      </vt:variant>
      <vt:variant>
        <vt:lpwstr/>
      </vt:variant>
      <vt:variant>
        <vt:lpwstr>_Toc144997897</vt:lpwstr>
      </vt:variant>
      <vt:variant>
        <vt:i4>1310772</vt:i4>
      </vt:variant>
      <vt:variant>
        <vt:i4>68</vt:i4>
      </vt:variant>
      <vt:variant>
        <vt:i4>0</vt:i4>
      </vt:variant>
      <vt:variant>
        <vt:i4>5</vt:i4>
      </vt:variant>
      <vt:variant>
        <vt:lpwstr/>
      </vt:variant>
      <vt:variant>
        <vt:lpwstr>_Toc144997896</vt:lpwstr>
      </vt:variant>
      <vt:variant>
        <vt:i4>1310772</vt:i4>
      </vt:variant>
      <vt:variant>
        <vt:i4>62</vt:i4>
      </vt:variant>
      <vt:variant>
        <vt:i4>0</vt:i4>
      </vt:variant>
      <vt:variant>
        <vt:i4>5</vt:i4>
      </vt:variant>
      <vt:variant>
        <vt:lpwstr/>
      </vt:variant>
      <vt:variant>
        <vt:lpwstr>_Toc144997895</vt:lpwstr>
      </vt:variant>
      <vt:variant>
        <vt:i4>1310772</vt:i4>
      </vt:variant>
      <vt:variant>
        <vt:i4>56</vt:i4>
      </vt:variant>
      <vt:variant>
        <vt:i4>0</vt:i4>
      </vt:variant>
      <vt:variant>
        <vt:i4>5</vt:i4>
      </vt:variant>
      <vt:variant>
        <vt:lpwstr/>
      </vt:variant>
      <vt:variant>
        <vt:lpwstr>_Toc144997894</vt:lpwstr>
      </vt:variant>
      <vt:variant>
        <vt:i4>1310772</vt:i4>
      </vt:variant>
      <vt:variant>
        <vt:i4>50</vt:i4>
      </vt:variant>
      <vt:variant>
        <vt:i4>0</vt:i4>
      </vt:variant>
      <vt:variant>
        <vt:i4>5</vt:i4>
      </vt:variant>
      <vt:variant>
        <vt:lpwstr/>
      </vt:variant>
      <vt:variant>
        <vt:lpwstr>_Toc144997893</vt:lpwstr>
      </vt:variant>
      <vt:variant>
        <vt:i4>1310772</vt:i4>
      </vt:variant>
      <vt:variant>
        <vt:i4>44</vt:i4>
      </vt:variant>
      <vt:variant>
        <vt:i4>0</vt:i4>
      </vt:variant>
      <vt:variant>
        <vt:i4>5</vt:i4>
      </vt:variant>
      <vt:variant>
        <vt:lpwstr/>
      </vt:variant>
      <vt:variant>
        <vt:lpwstr>_Toc144997892</vt:lpwstr>
      </vt:variant>
      <vt:variant>
        <vt:i4>1310772</vt:i4>
      </vt:variant>
      <vt:variant>
        <vt:i4>38</vt:i4>
      </vt:variant>
      <vt:variant>
        <vt:i4>0</vt:i4>
      </vt:variant>
      <vt:variant>
        <vt:i4>5</vt:i4>
      </vt:variant>
      <vt:variant>
        <vt:lpwstr/>
      </vt:variant>
      <vt:variant>
        <vt:lpwstr>_Toc144997891</vt:lpwstr>
      </vt:variant>
      <vt:variant>
        <vt:i4>1310772</vt:i4>
      </vt:variant>
      <vt:variant>
        <vt:i4>32</vt:i4>
      </vt:variant>
      <vt:variant>
        <vt:i4>0</vt:i4>
      </vt:variant>
      <vt:variant>
        <vt:i4>5</vt:i4>
      </vt:variant>
      <vt:variant>
        <vt:lpwstr/>
      </vt:variant>
      <vt:variant>
        <vt:lpwstr>_Toc144997890</vt:lpwstr>
      </vt:variant>
      <vt:variant>
        <vt:i4>1376308</vt:i4>
      </vt:variant>
      <vt:variant>
        <vt:i4>26</vt:i4>
      </vt:variant>
      <vt:variant>
        <vt:i4>0</vt:i4>
      </vt:variant>
      <vt:variant>
        <vt:i4>5</vt:i4>
      </vt:variant>
      <vt:variant>
        <vt:lpwstr/>
      </vt:variant>
      <vt:variant>
        <vt:lpwstr>_Toc144997889</vt:lpwstr>
      </vt:variant>
      <vt:variant>
        <vt:i4>1376308</vt:i4>
      </vt:variant>
      <vt:variant>
        <vt:i4>20</vt:i4>
      </vt:variant>
      <vt:variant>
        <vt:i4>0</vt:i4>
      </vt:variant>
      <vt:variant>
        <vt:i4>5</vt:i4>
      </vt:variant>
      <vt:variant>
        <vt:lpwstr/>
      </vt:variant>
      <vt:variant>
        <vt:lpwstr>_Toc144997888</vt:lpwstr>
      </vt:variant>
      <vt:variant>
        <vt:i4>1376308</vt:i4>
      </vt:variant>
      <vt:variant>
        <vt:i4>14</vt:i4>
      </vt:variant>
      <vt:variant>
        <vt:i4>0</vt:i4>
      </vt:variant>
      <vt:variant>
        <vt:i4>5</vt:i4>
      </vt:variant>
      <vt:variant>
        <vt:lpwstr/>
      </vt:variant>
      <vt:variant>
        <vt:lpwstr>_Toc144997887</vt:lpwstr>
      </vt:variant>
      <vt:variant>
        <vt:i4>1376308</vt:i4>
      </vt:variant>
      <vt:variant>
        <vt:i4>8</vt:i4>
      </vt:variant>
      <vt:variant>
        <vt:i4>0</vt:i4>
      </vt:variant>
      <vt:variant>
        <vt:i4>5</vt:i4>
      </vt:variant>
      <vt:variant>
        <vt:lpwstr/>
      </vt:variant>
      <vt:variant>
        <vt:lpwstr>_Toc144997886</vt:lpwstr>
      </vt:variant>
      <vt:variant>
        <vt:i4>1376308</vt:i4>
      </vt:variant>
      <vt:variant>
        <vt:i4>2</vt:i4>
      </vt:variant>
      <vt:variant>
        <vt:i4>0</vt:i4>
      </vt:variant>
      <vt:variant>
        <vt:i4>5</vt:i4>
      </vt:variant>
      <vt:variant>
        <vt:lpwstr/>
      </vt:variant>
      <vt:variant>
        <vt:lpwstr>_Toc144997885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Revoking the Electricity System Code</dc:title>
  <dc:subject/>
  <dc:creator>Samraansh Sharma (ESC)</dc:creator>
  <cp:keywords>[SEC=UNOFFICIAL]</cp:keywords>
  <dc:description>Draft decision</dc:description>
  <cp:lastModifiedBy>Nikki Vu (ESC)</cp:lastModifiedBy>
  <cp:revision>2</cp:revision>
  <cp:lastPrinted>2023-09-25T01:18:00Z</cp:lastPrinted>
  <dcterms:created xsi:type="dcterms:W3CDTF">2023-09-26T07:17:00Z</dcterms:created>
  <dcterms:modified xsi:type="dcterms:W3CDTF">2023-09-26T07:17:00Z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87525100F97C4D2FA65A7D2ED40A04B3</vt:lpwstr>
  </property>
  <property fmtid="{D5CDD505-2E9C-101B-9397-08002B2CF9AE}" pid="9" name="PM_ProtectiveMarkingValue_Footer">
    <vt:lpwstr>UNOFFICIAL</vt:lpwstr>
  </property>
  <property fmtid="{D5CDD505-2E9C-101B-9397-08002B2CF9AE}" pid="10" name="PM_Originator_Hash_SHA1">
    <vt:lpwstr>4AF4B8CB6BBA66737545746DB4E64741FC6E323D</vt:lpwstr>
  </property>
  <property fmtid="{D5CDD505-2E9C-101B-9397-08002B2CF9AE}" pid="11" name="PM_OriginationTimeStamp">
    <vt:lpwstr>2023-09-26T07:17:44Z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888C8D7C-C12E-52A4-9297-370EB0F3096D</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A6BA56BB3F27D7DDE8A182CE1B594061</vt:lpwstr>
  </property>
  <property fmtid="{D5CDD505-2E9C-101B-9397-08002B2CF9AE}" pid="23" name="PM_Hash_Salt">
    <vt:lpwstr>4B20C6EFF7FC6766DC9C7CEF4EA9BD28</vt:lpwstr>
  </property>
  <property fmtid="{D5CDD505-2E9C-101B-9397-08002B2CF9AE}" pid="24" name="PM_Hash_SHA1">
    <vt:lpwstr>DEFC2E5AE99E8C30E1C01D0E911E9318572B7E2B</vt:lpwstr>
  </property>
  <property fmtid="{D5CDD505-2E9C-101B-9397-08002B2CF9AE}" pid="25" name="PM_OriginatorUserAccountName_SHA256">
    <vt:lpwstr>B3C0C729E65F0E401FC7DBFDE692415F3B8FE835105892A24A9C7A446C02C650</vt:lpwstr>
  </property>
  <property fmtid="{D5CDD505-2E9C-101B-9397-08002B2CF9AE}" pid="26" name="PM_OriginatorDomainName_SHA256">
    <vt:lpwstr>9E5929A2B0C9364118E50F7972B6A4AA763F815A803675E11226272E392AE99C</vt:lpwstr>
  </property>
  <property fmtid="{D5CDD505-2E9C-101B-9397-08002B2CF9AE}" pid="27" name="PM_SecurityClassification_Prev">
    <vt:lpwstr>UNOFFICIAL</vt:lpwstr>
  </property>
  <property fmtid="{D5CDD505-2E9C-101B-9397-08002B2CF9AE}" pid="28" name="PM_Qualifier_Prev">
    <vt:lpwstr/>
  </property>
</Properties>
</file>