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01A2B" w14:textId="73456D3B" w:rsidR="0077543B" w:rsidRPr="0077543B" w:rsidRDefault="00112BB7" w:rsidP="0077543B">
      <w:pPr>
        <w:pStyle w:val="Heading1"/>
      </w:pPr>
      <w:bookmarkStart w:id="1" w:name="_Ref207714896"/>
      <w:bookmarkStart w:id="2" w:name="_Ref210380432"/>
      <w:r>
        <w:t>20</w:t>
      </w:r>
      <w:r w:rsidR="003C3B17">
        <w:t>2</w:t>
      </w:r>
      <w:r w:rsidR="001369F3">
        <w:t>6</w:t>
      </w:r>
      <w:r w:rsidR="00DA4DEE">
        <w:t>–</w:t>
      </w:r>
      <w:r>
        <w:t>2</w:t>
      </w:r>
      <w:r w:rsidR="001369F3">
        <w:t>7</w:t>
      </w:r>
      <w:r>
        <w:t xml:space="preserve"> </w:t>
      </w:r>
      <w:r w:rsidR="0077543B">
        <w:t xml:space="preserve">Victorian Default </w:t>
      </w:r>
      <w:r w:rsidR="000C6B67">
        <w:t>O</w:t>
      </w:r>
      <w:r w:rsidR="0077543B">
        <w:t>ffer</w:t>
      </w:r>
      <w:r w:rsidR="00010042">
        <w:t>:</w:t>
      </w:r>
      <w:r w:rsidR="00393C25">
        <w:t xml:space="preserve"> </w:t>
      </w:r>
      <w:r w:rsidR="0077543B">
        <w:t xml:space="preserve">Request for </w:t>
      </w:r>
      <w:r w:rsidR="000C6B67">
        <w:t>C</w:t>
      </w:r>
      <w:r w:rsidR="0077543B">
        <w:t>omment</w:t>
      </w:r>
      <w:bookmarkEnd w:id="1"/>
      <w:r w:rsidR="00835398">
        <w:t xml:space="preserve"> Paper</w:t>
      </w:r>
      <w:bookmarkEnd w:id="2"/>
    </w:p>
    <w:p w14:paraId="6D765600" w14:textId="24EB1F92" w:rsidR="00AE323D" w:rsidRDefault="00347018" w:rsidP="00D732EE">
      <w:pPr>
        <w:pStyle w:val="Heading2"/>
      </w:pPr>
      <w:bookmarkStart w:id="3" w:name="_Toc135838758"/>
      <w:r>
        <w:t>Introduction</w:t>
      </w:r>
    </w:p>
    <w:p w14:paraId="4067B055" w14:textId="698CDE89" w:rsidR="004C004A" w:rsidRDefault="004C004A" w:rsidP="004C004A">
      <w:r>
        <w:t xml:space="preserve">The Victorian Government introduced the Victorian Default Offer through a Governor in Council Order under section 13 of the </w:t>
      </w:r>
      <w:r w:rsidRPr="7A4DB63C">
        <w:rPr>
          <w:i/>
          <w:iCs/>
        </w:rPr>
        <w:t>Electricity Industry Act 2000</w:t>
      </w:r>
      <w:r>
        <w:t xml:space="preserve"> (pricing order).</w:t>
      </w:r>
      <w:r>
        <w:rPr>
          <w:rStyle w:val="FootnoteReference"/>
        </w:rPr>
        <w:footnoteReference w:id="2"/>
      </w:r>
      <w:r>
        <w:t xml:space="preserve"> The Victorian Default Offer regulates standing offer prices for electricity in Victoria supplied and sold to domestic or small business customers.</w:t>
      </w:r>
      <w:r>
        <w:rPr>
          <w:rStyle w:val="FootnoteReference"/>
        </w:rPr>
        <w:footnoteReference w:id="3"/>
      </w:r>
      <w:r w:rsidDel="004F4D82">
        <w:rPr>
          <w:rStyle w:val="FootnoteReference"/>
        </w:rPr>
        <w:t xml:space="preserve"> </w:t>
      </w:r>
    </w:p>
    <w:p w14:paraId="3D5077C4" w14:textId="35002802" w:rsidR="007C0A78" w:rsidRDefault="007C0A78" w:rsidP="007C0A78">
      <w:r w:rsidRPr="001B0CB6">
        <w:t>The Essential Services Commission</w:t>
      </w:r>
      <w:r w:rsidR="00222518">
        <w:t xml:space="preserve"> (commission)</w:t>
      </w:r>
      <w:r w:rsidRPr="001B0CB6">
        <w:t xml:space="preserve"> must determin</w:t>
      </w:r>
      <w:r>
        <w:t>e new prices</w:t>
      </w:r>
      <w:r w:rsidRPr="001B0CB6">
        <w:t xml:space="preserve"> for the Victorian Default </w:t>
      </w:r>
      <w:r>
        <w:t>Offer</w:t>
      </w:r>
      <w:r w:rsidRPr="001B0CB6">
        <w:t xml:space="preserve"> </w:t>
      </w:r>
      <w:r>
        <w:t xml:space="preserve">that will </w:t>
      </w:r>
      <w:r w:rsidRPr="001B0CB6">
        <w:t>apply from 1 July 202</w:t>
      </w:r>
      <w:r>
        <w:t>6</w:t>
      </w:r>
      <w:r w:rsidRPr="001B0CB6">
        <w:t xml:space="preserve"> to 30 June 202</w:t>
      </w:r>
      <w:r>
        <w:t xml:space="preserve">7. This decision needs to be made by </w:t>
      </w:r>
      <w:r w:rsidRPr="001B0CB6">
        <w:t>2</w:t>
      </w:r>
      <w:r>
        <w:t>4</w:t>
      </w:r>
      <w:r w:rsidRPr="001B0CB6">
        <w:t xml:space="preserve"> May 202</w:t>
      </w:r>
      <w:r>
        <w:t>6</w:t>
      </w:r>
      <w:r w:rsidRPr="001B0CB6">
        <w:t>.</w:t>
      </w:r>
      <w:r w:rsidRPr="3D73B293">
        <w:rPr>
          <w:rStyle w:val="FootnoteReference"/>
        </w:rPr>
        <w:footnoteReference w:id="4"/>
      </w:r>
      <w:r w:rsidRPr="001B0CB6">
        <w:t xml:space="preserve"> We refer to </w:t>
      </w:r>
      <w:r>
        <w:t xml:space="preserve">the </w:t>
      </w:r>
      <w:r w:rsidRPr="001B0CB6">
        <w:t xml:space="preserve">new </w:t>
      </w:r>
      <w:r>
        <w:t xml:space="preserve">prices </w:t>
      </w:r>
      <w:r w:rsidRPr="001B0CB6">
        <w:t>for standing offers as the 202</w:t>
      </w:r>
      <w:r>
        <w:t>6–</w:t>
      </w:r>
      <w:r w:rsidRPr="001B0CB6">
        <w:t>2</w:t>
      </w:r>
      <w:r>
        <w:t>7</w:t>
      </w:r>
      <w:r w:rsidRPr="001B0CB6">
        <w:t xml:space="preserve"> Victorian Default Offer.</w:t>
      </w:r>
    </w:p>
    <w:p w14:paraId="46359C3A" w14:textId="2D181CC1" w:rsidR="00562B7E" w:rsidRDefault="00562B7E" w:rsidP="001B0CB6">
      <w:r w:rsidRPr="0081656C">
        <w:t>Th</w:t>
      </w:r>
      <w:r>
        <w:t>is</w:t>
      </w:r>
      <w:r w:rsidRPr="00177497">
        <w:t xml:space="preserve"> </w:t>
      </w:r>
      <w:r>
        <w:t xml:space="preserve">Request for Comment </w:t>
      </w:r>
      <w:r w:rsidR="006113AB">
        <w:t>P</w:t>
      </w:r>
      <w:r>
        <w:t xml:space="preserve">aper </w:t>
      </w:r>
      <w:r w:rsidR="00D81A09">
        <w:t>starts</w:t>
      </w:r>
      <w:r w:rsidR="00F400B2">
        <w:t xml:space="preserve"> </w:t>
      </w:r>
      <w:r w:rsidR="00F51AA0">
        <w:t>our</w:t>
      </w:r>
      <w:r w:rsidR="007156B1">
        <w:t xml:space="preserve"> </w:t>
      </w:r>
      <w:r w:rsidR="00F400B2">
        <w:t xml:space="preserve">consultation </w:t>
      </w:r>
      <w:r w:rsidR="007156B1">
        <w:t xml:space="preserve">process for </w:t>
      </w:r>
      <w:r w:rsidR="00F400B2">
        <w:t xml:space="preserve">the </w:t>
      </w:r>
      <w:r w:rsidR="00835065">
        <w:t xml:space="preserve">2026–27 </w:t>
      </w:r>
      <w:r w:rsidRPr="0081656C">
        <w:t>Victorian Default Offer</w:t>
      </w:r>
      <w:r w:rsidR="000A15E3">
        <w:t xml:space="preserve">. It is intended to facilitate early engagement with industry and </w:t>
      </w:r>
      <w:r w:rsidR="0066029A">
        <w:t xml:space="preserve">other interested parties </w:t>
      </w:r>
      <w:r w:rsidR="00033DC1">
        <w:t>as well as</w:t>
      </w:r>
      <w:r w:rsidR="000A15E3">
        <w:t xml:space="preserve"> outline key milestones in our review timeline. </w:t>
      </w:r>
      <w:r w:rsidRPr="0081656C">
        <w:t xml:space="preserve"> </w:t>
      </w:r>
    </w:p>
    <w:p w14:paraId="7978597C" w14:textId="21789109" w:rsidR="00145476" w:rsidRPr="0081656C" w:rsidRDefault="006003C6" w:rsidP="00145476">
      <w:r>
        <w:t>We invite</w:t>
      </w:r>
      <w:r w:rsidR="00145476" w:rsidRPr="0081656C">
        <w:t xml:space="preserve"> submissions on </w:t>
      </w:r>
      <w:r w:rsidR="00145476">
        <w:t>the topics</w:t>
      </w:r>
      <w:r w:rsidR="00145476" w:rsidRPr="0081656C">
        <w:t xml:space="preserve"> </w:t>
      </w:r>
      <w:r w:rsidR="00145476">
        <w:t xml:space="preserve">listed in Box 1.1 which are </w:t>
      </w:r>
      <w:r w:rsidR="00D44DE5">
        <w:t>explored in detail throughout this paper</w:t>
      </w:r>
      <w:r w:rsidR="00652E16">
        <w:t>. While</w:t>
      </w:r>
      <w:r w:rsidR="00D44DE5">
        <w:t xml:space="preserve"> w</w:t>
      </w:r>
      <w:r w:rsidR="00145476">
        <w:t>e</w:t>
      </w:r>
      <w:r w:rsidR="00145476" w:rsidRPr="0081656C">
        <w:t xml:space="preserve"> consider </w:t>
      </w:r>
      <w:r w:rsidR="00145476">
        <w:t xml:space="preserve">our overall </w:t>
      </w:r>
      <w:r w:rsidR="00394B77">
        <w:t>method</w:t>
      </w:r>
      <w:r w:rsidR="00145476">
        <w:t xml:space="preserve"> for setting the Victorian Default Offer to be</w:t>
      </w:r>
      <w:r w:rsidR="00DA2F28">
        <w:t xml:space="preserve"> </w:t>
      </w:r>
      <w:r w:rsidR="00563A32">
        <w:br/>
      </w:r>
      <w:r w:rsidR="00F363E2">
        <w:t>well-established</w:t>
      </w:r>
      <w:r w:rsidR="00145476">
        <w:t xml:space="preserve">, </w:t>
      </w:r>
      <w:r w:rsidR="00F363E2">
        <w:t xml:space="preserve">we are seeking </w:t>
      </w:r>
      <w:r w:rsidR="00BC5EFA">
        <w:t>targeted</w:t>
      </w:r>
      <w:r w:rsidR="00145476">
        <w:t xml:space="preserve"> input from interested </w:t>
      </w:r>
      <w:r w:rsidR="00DA2F28">
        <w:t>parties on</w:t>
      </w:r>
      <w:r w:rsidR="00BC5EFA">
        <w:t xml:space="preserve"> potential refinements to specific components of the framework</w:t>
      </w:r>
      <w:r w:rsidR="00394DA7">
        <w:t>.</w:t>
      </w:r>
    </w:p>
    <w:p w14:paraId="190DE442" w14:textId="77777777" w:rsidR="00145476" w:rsidRDefault="00145476" w:rsidP="00145476">
      <w:pPr>
        <w:spacing w:before="0" w:line="259" w:lineRule="auto"/>
      </w:pPr>
      <w:r>
        <w:br w:type="page"/>
      </w:r>
    </w:p>
    <w:p w14:paraId="54059A23" w14:textId="3966EF86" w:rsidR="000F3D53" w:rsidRDefault="00D443EB" w:rsidP="00145476">
      <w:pPr>
        <w:pStyle w:val="Figure-Table-BoxHeading"/>
      </w:pPr>
      <w:r>
        <w:lastRenderedPageBreak/>
        <w:t xml:space="preserve">Box 1.1 </w:t>
      </w:r>
      <w:r w:rsidR="00E84DFF">
        <w:t>2026</w:t>
      </w:r>
      <w:r w:rsidR="006D3E60">
        <w:t>–</w:t>
      </w:r>
      <w:r w:rsidR="00E84DFF">
        <w:t>27 Victorian Default Offer c</w:t>
      </w:r>
      <w:r w:rsidR="000F3D53">
        <w:t>onsultation questions</w:t>
      </w:r>
    </w:p>
    <w:p w14:paraId="66E3721E" w14:textId="77777777" w:rsidR="00184346" w:rsidRPr="00DC7EC6" w:rsidRDefault="00F96D02" w:rsidP="00184346">
      <w:pPr>
        <w:pStyle w:val="Pull-outListNumber1"/>
        <w:numPr>
          <w:ilvl w:val="0"/>
          <w:numId w:val="0"/>
        </w:numPr>
        <w:ind w:left="360" w:hanging="360"/>
        <w:rPr>
          <w:b/>
          <w:bCs/>
          <w:u w:val="single"/>
        </w:rPr>
      </w:pPr>
      <w:r w:rsidRPr="00DC7EC6">
        <w:rPr>
          <w:b/>
          <w:bCs/>
          <w:u w:val="single"/>
        </w:rPr>
        <w:t>Questions</w:t>
      </w:r>
    </w:p>
    <w:p w14:paraId="2EF5A55A" w14:textId="6BAAE9D5" w:rsidR="00A21A94" w:rsidRPr="00184346" w:rsidRDefault="00A21A94" w:rsidP="00184346">
      <w:pPr>
        <w:pStyle w:val="Pull-outListNumber1"/>
        <w:numPr>
          <w:ilvl w:val="0"/>
          <w:numId w:val="0"/>
        </w:numPr>
        <w:ind w:left="360" w:hanging="360"/>
        <w:rPr>
          <w:b/>
          <w:bCs/>
        </w:rPr>
      </w:pPr>
      <w:r>
        <w:rPr>
          <w:b/>
          <w:bCs/>
        </w:rPr>
        <w:t>General matters</w:t>
      </w:r>
    </w:p>
    <w:p w14:paraId="640DBF50" w14:textId="3774FA4C" w:rsidR="009156C8" w:rsidRDefault="009156C8" w:rsidP="009156C8">
      <w:pPr>
        <w:pStyle w:val="Pull-outListNumber1"/>
      </w:pPr>
      <w:r>
        <w:t xml:space="preserve">Are there matters that you would like to raise, including methodological approaches to other cost components not mentioned in this paper? </w:t>
      </w:r>
    </w:p>
    <w:p w14:paraId="30959805" w14:textId="2F4303BF" w:rsidR="00A21A94" w:rsidRPr="00A21A94" w:rsidRDefault="00A21A94" w:rsidP="00A21A94">
      <w:pPr>
        <w:pStyle w:val="Pull-outListNumber1"/>
        <w:numPr>
          <w:ilvl w:val="0"/>
          <w:numId w:val="0"/>
        </w:numPr>
        <w:ind w:left="360" w:hanging="360"/>
        <w:rPr>
          <w:b/>
          <w:bCs/>
        </w:rPr>
      </w:pPr>
      <w:r w:rsidRPr="00A21A94">
        <w:rPr>
          <w:b/>
          <w:bCs/>
        </w:rPr>
        <w:t>Wholesale electricity costs</w:t>
      </w:r>
    </w:p>
    <w:p w14:paraId="577481BE" w14:textId="0818ECBA" w:rsidR="00145476" w:rsidRDefault="00145476" w:rsidP="00145476">
      <w:pPr>
        <w:pStyle w:val="Pull-outListNumber1"/>
      </w:pPr>
      <w:r>
        <w:t xml:space="preserve">We propose to continue </w:t>
      </w:r>
      <w:r w:rsidR="00294983">
        <w:t xml:space="preserve">the </w:t>
      </w:r>
      <w:r>
        <w:t xml:space="preserve">approach </w:t>
      </w:r>
      <w:r w:rsidR="00294983">
        <w:t xml:space="preserve">adopted in our </w:t>
      </w:r>
      <w:r w:rsidR="004E3486">
        <w:t>final 2025–26</w:t>
      </w:r>
      <w:r w:rsidR="00446841">
        <w:t xml:space="preserve"> Victorian Default Offer</w:t>
      </w:r>
      <w:r w:rsidR="00294983">
        <w:t xml:space="preserve"> decision</w:t>
      </w:r>
      <w:r>
        <w:t xml:space="preserve"> to account for the wholesale cost of exports within the Victorian Default Offer. </w:t>
      </w:r>
      <w:r w:rsidR="001E6A13">
        <w:t>This include</w:t>
      </w:r>
      <w:r w:rsidR="00E62FAF">
        <w:t>s</w:t>
      </w:r>
      <w:r w:rsidR="001E6A13">
        <w:t xml:space="preserve"> </w:t>
      </w:r>
      <w:r w:rsidR="00D04508">
        <w:t>a</w:t>
      </w:r>
      <w:r>
        <w:t xml:space="preserve"> </w:t>
      </w:r>
      <w:r w:rsidR="00A747B4">
        <w:t xml:space="preserve">forecast </w:t>
      </w:r>
      <w:r>
        <w:t>export volume weighted wholesale price, multiplied by small customer export volumes</w:t>
      </w:r>
      <w:r w:rsidR="009C378C">
        <w:t>, and</w:t>
      </w:r>
      <w:r>
        <w:t xml:space="preserve"> divided by total forecast consumption. Do you agree with this approach? If not, why, and what alternative approach should we consider? </w:t>
      </w:r>
    </w:p>
    <w:p w14:paraId="2BA22885" w14:textId="0D698FE8" w:rsidR="00145476" w:rsidRDefault="00145476" w:rsidP="00145476">
      <w:pPr>
        <w:pStyle w:val="Pull-outListNumber1"/>
      </w:pPr>
      <w:r>
        <w:t>We propose to continue to use data sourced from the Australian Energy Market Operator and the Australian Energy Regulator to inform our estimate of the wholesale cost of exports. Do you agree with these data sources? If not, why</w:t>
      </w:r>
      <w:r w:rsidR="00521872">
        <w:t>,</w:t>
      </w:r>
      <w:r>
        <w:t xml:space="preserve"> and what alternative data sources should we consider?</w:t>
      </w:r>
    </w:p>
    <w:p w14:paraId="5BC841A2" w14:textId="12B301C1" w:rsidR="00527DF6" w:rsidRPr="00527DF6" w:rsidRDefault="00527DF6" w:rsidP="00527DF6">
      <w:pPr>
        <w:pStyle w:val="Pull-outListNumber1"/>
        <w:numPr>
          <w:ilvl w:val="0"/>
          <w:numId w:val="0"/>
        </w:numPr>
        <w:ind w:left="360" w:hanging="360"/>
        <w:rPr>
          <w:b/>
          <w:bCs/>
        </w:rPr>
      </w:pPr>
      <w:r w:rsidRPr="00527DF6">
        <w:rPr>
          <w:b/>
          <w:bCs/>
        </w:rPr>
        <w:t>Network costs</w:t>
      </w:r>
    </w:p>
    <w:p w14:paraId="37E05EFE" w14:textId="7AECC09D" w:rsidR="001277BD" w:rsidRDefault="001277BD" w:rsidP="001277BD">
      <w:pPr>
        <w:pStyle w:val="Pull-outListNumber1"/>
      </w:pPr>
      <w:r>
        <w:t>G</w:t>
      </w:r>
      <w:r w:rsidRPr="00CA1F69">
        <w:t xml:space="preserve">iven </w:t>
      </w:r>
      <w:r>
        <w:t>t</w:t>
      </w:r>
      <w:r w:rsidRPr="00797786">
        <w:t xml:space="preserve">he objective of the Victorian </w:t>
      </w:r>
      <w:r>
        <w:t>D</w:t>
      </w:r>
      <w:r w:rsidRPr="00797786">
        <w:t xml:space="preserve">efault </w:t>
      </w:r>
      <w:r>
        <w:t>O</w:t>
      </w:r>
      <w:r w:rsidRPr="00797786">
        <w:t>ffer is to provide a simple, trusted and reasonably priced electricity option that safeguards consumers unable or unwilling to engage in the electricity retail market</w:t>
      </w:r>
      <w:r>
        <w:t>,</w:t>
      </w:r>
      <w:r w:rsidRPr="00CA1F69">
        <w:t xml:space="preserve"> do you foresee any </w:t>
      </w:r>
      <w:r>
        <w:t xml:space="preserve">difficulties in transitioning from a two-period to three-period </w:t>
      </w:r>
      <w:r w:rsidR="00A401DF">
        <w:t>time of use (</w:t>
      </w:r>
      <w:r>
        <w:t>ToU</w:t>
      </w:r>
      <w:r w:rsidR="00A401DF">
        <w:t>)</w:t>
      </w:r>
      <w:r>
        <w:t xml:space="preserve"> tariff? </w:t>
      </w:r>
      <w:r w:rsidRPr="00CA1F69">
        <w:t>And if not, is continuing our pass-through appropriate</w:t>
      </w:r>
      <w:r w:rsidR="00E86BCE" w:rsidRPr="00E86BCE">
        <w:t xml:space="preserve"> </w:t>
      </w:r>
      <w:r w:rsidR="00E86BCE">
        <w:t>or are there other approaches we should consider</w:t>
      </w:r>
      <w:r w:rsidRPr="00CA1F69">
        <w:t>?</w:t>
      </w:r>
    </w:p>
    <w:p w14:paraId="2570C11C" w14:textId="7D036792" w:rsidR="00145476" w:rsidRDefault="00145476" w:rsidP="00145476">
      <w:pPr>
        <w:pStyle w:val="Pull-outListNumber1"/>
      </w:pPr>
      <w:r>
        <w:t>Are there any other matters proposed by distribution network service providers, or the Australian Energy Regulator that you think we should consider in setting the Victorian Default Offer?</w:t>
      </w:r>
    </w:p>
    <w:p w14:paraId="72DBCBB9" w14:textId="15429EC2" w:rsidR="00533C01" w:rsidRPr="00533C01" w:rsidRDefault="00533C01" w:rsidP="00533C01">
      <w:pPr>
        <w:pStyle w:val="Pull-outListNumber1"/>
        <w:numPr>
          <w:ilvl w:val="0"/>
          <w:numId w:val="0"/>
        </w:numPr>
        <w:ind w:left="360" w:hanging="360"/>
        <w:rPr>
          <w:b/>
          <w:bCs/>
        </w:rPr>
      </w:pPr>
      <w:r w:rsidRPr="00533C01">
        <w:rPr>
          <w:b/>
          <w:bCs/>
        </w:rPr>
        <w:t>Free power period tariff</w:t>
      </w:r>
    </w:p>
    <w:p w14:paraId="11724AC7" w14:textId="47C982CD" w:rsidR="002137E5" w:rsidRPr="00BF4758" w:rsidRDefault="002137E5" w:rsidP="00E257AC">
      <w:pPr>
        <w:pStyle w:val="Pull-outListNumber1"/>
      </w:pPr>
      <w:r w:rsidRPr="00BF4758">
        <w:t xml:space="preserve">What are your views on the suitability of a regulated residential tariff with a free power period in Victoria? </w:t>
      </w:r>
    </w:p>
    <w:p w14:paraId="12D2A114" w14:textId="34C7F401" w:rsidR="002137E5" w:rsidRPr="00BF4758" w:rsidRDefault="002137E5" w:rsidP="00BB25B2">
      <w:pPr>
        <w:pStyle w:val="Pull-outListNumber1"/>
      </w:pPr>
      <w:r w:rsidRPr="00BF4758">
        <w:t>Are there additional safeguards – such as eligibility requirements – that should be implemented before a customer could opt-in to such a product?</w:t>
      </w:r>
    </w:p>
    <w:p w14:paraId="3BD6553F" w14:textId="3E6E1B3E" w:rsidR="00533C01" w:rsidRPr="00533C01" w:rsidRDefault="00533C01" w:rsidP="00533C01">
      <w:pPr>
        <w:pStyle w:val="Pull-outListNumber1"/>
        <w:numPr>
          <w:ilvl w:val="0"/>
          <w:numId w:val="0"/>
        </w:numPr>
        <w:ind w:left="360" w:hanging="360"/>
        <w:rPr>
          <w:b/>
          <w:bCs/>
        </w:rPr>
      </w:pPr>
      <w:r w:rsidRPr="00533C01">
        <w:rPr>
          <w:b/>
          <w:bCs/>
        </w:rPr>
        <w:t>Other costs</w:t>
      </w:r>
    </w:p>
    <w:p w14:paraId="68DE1899" w14:textId="77777777" w:rsidR="002137E5" w:rsidRPr="00E76124" w:rsidRDefault="002137E5" w:rsidP="00E257AC">
      <w:pPr>
        <w:pStyle w:val="Pull-outListNumber1"/>
      </w:pPr>
      <w:r>
        <w:t>Do you support our proposed approach to pass through the Australian Energy Market Operator’s recently introduced ‘Cyber Security &amp; Resilience’ fee and i</w:t>
      </w:r>
      <w:r w:rsidRPr="00E76124">
        <w:t>f implemented</w:t>
      </w:r>
      <w:r>
        <w:t xml:space="preserve">, </w:t>
      </w:r>
      <w:r w:rsidRPr="00E76124">
        <w:t xml:space="preserve">the </w:t>
      </w:r>
      <w:r w:rsidRPr="00E76124">
        <w:lastRenderedPageBreak/>
        <w:t xml:space="preserve">updated </w:t>
      </w:r>
      <w:r>
        <w:t xml:space="preserve">National Electricity Market Participant </w:t>
      </w:r>
      <w:r w:rsidRPr="00E76124">
        <w:t>fee structure</w:t>
      </w:r>
      <w:r>
        <w:t>? If not, why, and what alternative approach should we consider?</w:t>
      </w:r>
    </w:p>
    <w:p w14:paraId="4BB8F3D8" w14:textId="61D4253D" w:rsidR="002137E5" w:rsidRDefault="002137E5" w:rsidP="00E257AC">
      <w:pPr>
        <w:pStyle w:val="Pull-outListNumber1"/>
      </w:pPr>
      <w:r>
        <w:t xml:space="preserve">Do you have any feedback on our proposed use of the Australian Energy Market Operator’s updated data to inform our ancillary service fee estimate? </w:t>
      </w:r>
    </w:p>
    <w:p w14:paraId="1E422B0A" w14:textId="5D7149FE" w:rsidR="00193231" w:rsidRDefault="00193231" w:rsidP="003546DB">
      <w:pPr>
        <w:pStyle w:val="Heading3"/>
      </w:pPr>
      <w:r>
        <w:t>Consultation process</w:t>
      </w:r>
    </w:p>
    <w:p w14:paraId="4D8FF81A" w14:textId="60661FCE" w:rsidR="003546DB" w:rsidRPr="00A54A31" w:rsidRDefault="00852D0A" w:rsidP="003546DB">
      <w:r>
        <w:t xml:space="preserve">We want to hear your views on the </w:t>
      </w:r>
      <w:r w:rsidRPr="72E1308F">
        <w:rPr>
          <w:i/>
          <w:iCs/>
        </w:rPr>
        <w:t>2026–27 Victorian Default Offer: Request for Comment Paper</w:t>
      </w:r>
      <w:r w:rsidR="00AA41AC">
        <w:t xml:space="preserve">. </w:t>
      </w:r>
      <w:r w:rsidR="00076994">
        <w:t>Submissions should be made</w:t>
      </w:r>
      <w:r w:rsidR="003546DB">
        <w:t xml:space="preserve"> by </w:t>
      </w:r>
      <w:r w:rsidR="003546DB" w:rsidRPr="72E1308F">
        <w:rPr>
          <w:b/>
          <w:bCs/>
        </w:rPr>
        <w:t xml:space="preserve">5pm </w:t>
      </w:r>
      <w:r w:rsidR="00F92B1A" w:rsidRPr="72E1308F">
        <w:rPr>
          <w:b/>
          <w:bCs/>
        </w:rPr>
        <w:t>1</w:t>
      </w:r>
      <w:r w:rsidR="32326C3D" w:rsidRPr="72E1308F">
        <w:rPr>
          <w:b/>
          <w:bCs/>
        </w:rPr>
        <w:t>2</w:t>
      </w:r>
      <w:r w:rsidR="00AD1616" w:rsidRPr="72E1308F">
        <w:rPr>
          <w:b/>
          <w:bCs/>
        </w:rPr>
        <w:t xml:space="preserve"> December</w:t>
      </w:r>
      <w:r w:rsidR="003546DB" w:rsidRPr="72E1308F">
        <w:rPr>
          <w:b/>
          <w:bCs/>
        </w:rPr>
        <w:t xml:space="preserve"> 2025</w:t>
      </w:r>
      <w:r w:rsidR="00076994" w:rsidRPr="72E1308F">
        <w:rPr>
          <w:b/>
          <w:bCs/>
        </w:rPr>
        <w:t xml:space="preserve"> via </w:t>
      </w:r>
      <w:hyperlink r:id="rId11">
        <w:r w:rsidR="000476B7" w:rsidRPr="72E1308F">
          <w:rPr>
            <w:rStyle w:val="Hyperlink"/>
            <w:b/>
            <w:bCs/>
          </w:rPr>
          <w:t>Engage Victoria</w:t>
        </w:r>
      </w:hyperlink>
      <w:r w:rsidR="003546DB" w:rsidRPr="72E1308F">
        <w:rPr>
          <w:b/>
          <w:bCs/>
        </w:rPr>
        <w:t>.</w:t>
      </w:r>
      <w:r w:rsidR="003546DB">
        <w:t xml:space="preserve"> </w:t>
      </w:r>
    </w:p>
    <w:p w14:paraId="272DCDB2" w14:textId="77777777" w:rsidR="003546DB" w:rsidRPr="00A54A31" w:rsidRDefault="003546DB" w:rsidP="003546DB">
      <w:r w:rsidRPr="00A54A31">
        <w:t>We may not be able to consider submissions received after this date.</w:t>
      </w:r>
    </w:p>
    <w:p w14:paraId="0DECBB39" w14:textId="25568971" w:rsidR="00C154D0" w:rsidRDefault="00FD3185" w:rsidP="00586D42">
      <w:r w:rsidRPr="00EC20FD">
        <w:t xml:space="preserve">We encourage transparency in our review processes. It is our policy to publish all submissions on our website unless the submitter has requested part of, or the entire submission is to be confidential. </w:t>
      </w:r>
      <w:r w:rsidR="00584F77" w:rsidRPr="00EC20FD">
        <w:t>When we publish a submission, we will also include some details about the submitter (your name, not your address) unless the submitter has requested not to be identified.</w:t>
      </w:r>
      <w:r w:rsidR="00584F77" w:rsidRPr="00FD3185">
        <w:t> </w:t>
      </w:r>
    </w:p>
    <w:p w14:paraId="637DC5C5" w14:textId="3E07956D" w:rsidR="006F100A" w:rsidRDefault="00C728BF" w:rsidP="00E101F3">
      <w:r>
        <w:t xml:space="preserve">We </w:t>
      </w:r>
      <w:r w:rsidR="00E101F3" w:rsidRPr="00441C1D">
        <w:t xml:space="preserve">will consider all submissions and may adopt suggestions into </w:t>
      </w:r>
      <w:r w:rsidR="00851A25">
        <w:t xml:space="preserve">our </w:t>
      </w:r>
      <w:r w:rsidR="00E101F3" w:rsidRPr="00441C1D">
        <w:t xml:space="preserve">approach where </w:t>
      </w:r>
      <w:r w:rsidR="00E101F3">
        <w:t xml:space="preserve">they best align with </w:t>
      </w:r>
      <w:r w:rsidR="00E101F3" w:rsidRPr="00441C1D">
        <w:t xml:space="preserve">the objectives of the Victorian Default Offer legislative framework. </w:t>
      </w:r>
    </w:p>
    <w:p w14:paraId="4CC6B35E" w14:textId="1BFA117E" w:rsidR="00E101F3" w:rsidRDefault="00E101F3" w:rsidP="00E101F3">
      <w:r>
        <w:t>We will address submissions and present our approach in our draft decision which will allow for further consultation. Interested parties</w:t>
      </w:r>
      <w:r w:rsidRPr="0081656C">
        <w:t xml:space="preserve"> </w:t>
      </w:r>
      <w:r>
        <w:t xml:space="preserve">can then </w:t>
      </w:r>
      <w:r w:rsidRPr="0081656C">
        <w:t xml:space="preserve">make submissions on our </w:t>
      </w:r>
      <w:r>
        <w:t>D</w:t>
      </w:r>
      <w:r w:rsidRPr="0081656C">
        <w:t xml:space="preserve">raft </w:t>
      </w:r>
      <w:r>
        <w:t>D</w:t>
      </w:r>
      <w:r w:rsidRPr="0081656C">
        <w:t xml:space="preserve">ecision </w:t>
      </w:r>
      <w:r>
        <w:t>P</w:t>
      </w:r>
      <w:r w:rsidRPr="0081656C">
        <w:t xml:space="preserve">aper, and we will have regard to these submissions when we make our final decision and </w:t>
      </w:r>
      <w:r>
        <w:t xml:space="preserve">price </w:t>
      </w:r>
      <w:r w:rsidRPr="0081656C">
        <w:t>determination.</w:t>
      </w:r>
      <w:r>
        <w:t xml:space="preserve"> </w:t>
      </w:r>
    </w:p>
    <w:p w14:paraId="12334320" w14:textId="00870D42" w:rsidR="00E101F3" w:rsidRDefault="00E101F3" w:rsidP="00586D42">
      <w:r>
        <w:t xml:space="preserve">Given the </w:t>
      </w:r>
      <w:r w:rsidRPr="00441C1D">
        <w:t xml:space="preserve">short review period, some suggestions </w:t>
      </w:r>
      <w:r>
        <w:t xml:space="preserve">may need to be considered over multiple review cycles, where appropriate. </w:t>
      </w:r>
    </w:p>
    <w:p w14:paraId="37A5F445" w14:textId="05A7A438" w:rsidR="00C154D0" w:rsidRDefault="00C154D0" w:rsidP="72E1308F">
      <w:pPr>
        <w:pStyle w:val="Pull-outHeading"/>
        <w:rPr>
          <w:rFonts w:eastAsiaTheme="minorEastAsia"/>
          <w:b w:val="0"/>
          <w:bCs w:val="0"/>
        </w:rPr>
      </w:pPr>
      <w:r>
        <w:t xml:space="preserve">Visit Engage Victoria's website to make your submission: </w:t>
      </w:r>
      <w:hyperlink r:id="rId12">
        <w:r w:rsidRPr="72E1308F">
          <w:rPr>
            <w:rStyle w:val="Hyperlink"/>
            <w:b w:val="0"/>
            <w:bCs w:val="0"/>
          </w:rPr>
          <w:t>www.engage.vic.gov.au</w:t>
        </w:r>
      </w:hyperlink>
    </w:p>
    <w:p w14:paraId="47F6BC03" w14:textId="3A8173A4" w:rsidR="006E10F2" w:rsidRDefault="00C154D0" w:rsidP="00DB0F69">
      <w:r w:rsidRPr="00A54A31">
        <w:t xml:space="preserve">If </w:t>
      </w:r>
      <w:r>
        <w:t xml:space="preserve">you have any issues with the submission deadline or the method of submission, </w:t>
      </w:r>
      <w:r w:rsidRPr="00A54A31">
        <w:t xml:space="preserve">please email us at </w:t>
      </w:r>
      <w:hyperlink r:id="rId13" w:history="1">
        <w:r>
          <w:rPr>
            <w:color w:val="0000FF"/>
            <w:u w:val="single"/>
          </w:rPr>
          <w:t>vdo</w:t>
        </w:r>
        <w:r w:rsidRPr="00A54A31">
          <w:rPr>
            <w:color w:val="0000FF"/>
            <w:u w:val="single"/>
          </w:rPr>
          <w:t>@esc.vic.gov.au</w:t>
        </w:r>
      </w:hyperlink>
      <w:r w:rsidRPr="00A54A31">
        <w:t xml:space="preserve"> to discuss other options. </w:t>
      </w:r>
    </w:p>
    <w:p w14:paraId="016360A1" w14:textId="62C95406" w:rsidR="00B21227" w:rsidRPr="00333186" w:rsidRDefault="00013F6E" w:rsidP="00DB0F69">
      <w:pPr>
        <w:rPr>
          <w:rFonts w:asciiTheme="majorHAnsi" w:eastAsiaTheme="majorEastAsia" w:hAnsiTheme="majorHAnsi" w:cstheme="majorBidi"/>
          <w:color w:val="4986A0" w:themeColor="text2"/>
          <w:szCs w:val="24"/>
        </w:rPr>
      </w:pPr>
      <w:r>
        <w:t xml:space="preserve">Table 1 sets out the </w:t>
      </w:r>
      <w:r w:rsidR="006C143E">
        <w:t xml:space="preserve">indicative </w:t>
      </w:r>
      <w:r>
        <w:t>dates for the commission’s 2026</w:t>
      </w:r>
      <w:r w:rsidR="006104B1">
        <w:t>–</w:t>
      </w:r>
      <w:r w:rsidR="008B6E48">
        <w:t>27 Victorian Default Offer.</w:t>
      </w:r>
    </w:p>
    <w:p w14:paraId="0E1F2243" w14:textId="30362EAA" w:rsidR="005D643E" w:rsidRDefault="00760D11" w:rsidP="00850997">
      <w:pPr>
        <w:pStyle w:val="Figure-Table-BoxHeading"/>
        <w:keepNext/>
      </w:pPr>
      <w:r w:rsidRPr="005718EA">
        <w:lastRenderedPageBreak/>
        <w:t>Table 1: 2026–27 Victorian Default Offer review timeline</w:t>
      </w:r>
    </w:p>
    <w:tbl>
      <w:tblPr>
        <w:tblStyle w:val="TableGrid4"/>
        <w:tblW w:w="0" w:type="auto"/>
        <w:tblInd w:w="0" w:type="dxa"/>
        <w:tblLook w:val="04A0" w:firstRow="1" w:lastRow="0" w:firstColumn="1" w:lastColumn="0" w:noHBand="0" w:noVBand="1"/>
      </w:tblPr>
      <w:tblGrid>
        <w:gridCol w:w="6379"/>
        <w:gridCol w:w="3259"/>
      </w:tblGrid>
      <w:tr w:rsidR="0066017F" w:rsidRPr="0066017F" w14:paraId="38B25471" w14:textId="77777777" w:rsidTr="0066017F">
        <w:trPr>
          <w:cnfStyle w:val="100000000000" w:firstRow="1" w:lastRow="0" w:firstColumn="0" w:lastColumn="0" w:oddVBand="0" w:evenVBand="0" w:oddHBand="0" w:evenHBand="0" w:firstRowFirstColumn="0" w:firstRowLastColumn="0" w:lastRowFirstColumn="0" w:lastRowLastColumn="0"/>
        </w:trPr>
        <w:tc>
          <w:tcPr>
            <w:tcW w:w="6379" w:type="dxa"/>
            <w:tcBorders>
              <w:top w:val="nil"/>
              <w:left w:val="nil"/>
              <w:bottom w:val="single" w:sz="8" w:space="0" w:color="FFFFFF" w:themeColor="background1"/>
              <w:right w:val="nil"/>
            </w:tcBorders>
            <w:hideMark/>
          </w:tcPr>
          <w:p w14:paraId="25F83323" w14:textId="77777777" w:rsidR="0066017F" w:rsidRPr="0066017F" w:rsidRDefault="0066017F" w:rsidP="0066017F">
            <w:pPr>
              <w:pStyle w:val="TableHeading"/>
              <w:rPr>
                <w:b/>
                <w:bCs w:val="0"/>
              </w:rPr>
            </w:pPr>
            <w:r w:rsidRPr="0066017F">
              <w:rPr>
                <w:b/>
                <w:bCs w:val="0"/>
              </w:rPr>
              <w:t>Key milestones</w:t>
            </w:r>
          </w:p>
        </w:tc>
        <w:tc>
          <w:tcPr>
            <w:tcW w:w="3259" w:type="dxa"/>
            <w:tcBorders>
              <w:top w:val="nil"/>
              <w:left w:val="nil"/>
              <w:bottom w:val="single" w:sz="8" w:space="0" w:color="FFFFFF" w:themeColor="background1"/>
              <w:right w:val="nil"/>
            </w:tcBorders>
            <w:hideMark/>
          </w:tcPr>
          <w:p w14:paraId="3DCE918B" w14:textId="77777777" w:rsidR="0066017F" w:rsidRPr="0066017F" w:rsidRDefault="0066017F" w:rsidP="0066017F">
            <w:pPr>
              <w:pStyle w:val="TableHeading"/>
              <w:rPr>
                <w:b/>
                <w:bCs w:val="0"/>
              </w:rPr>
            </w:pPr>
            <w:r w:rsidRPr="0066017F">
              <w:rPr>
                <w:b/>
                <w:bCs w:val="0"/>
              </w:rPr>
              <w:t>Indicative date</w:t>
            </w:r>
          </w:p>
        </w:tc>
      </w:tr>
      <w:tr w:rsidR="0066017F" w:rsidRPr="0066017F" w14:paraId="697961A0" w14:textId="77777777" w:rsidTr="002A0515">
        <w:trPr>
          <w:cnfStyle w:val="000000100000" w:firstRow="0" w:lastRow="0" w:firstColumn="0" w:lastColumn="0" w:oddVBand="0" w:evenVBand="0" w:oddHBand="1" w:evenHBand="0" w:firstRowFirstColumn="0" w:firstRowLastColumn="0" w:lastRowFirstColumn="0" w:lastRowLastColumn="0"/>
        </w:trPr>
        <w:tc>
          <w:tcPr>
            <w:tcW w:w="6379" w:type="dxa"/>
            <w:tcBorders>
              <w:top w:val="single" w:sz="8" w:space="0" w:color="FFFFFF" w:themeColor="background1"/>
              <w:left w:val="nil"/>
              <w:bottom w:val="single" w:sz="8" w:space="0" w:color="FFFFFF" w:themeColor="background1"/>
              <w:right w:val="nil"/>
            </w:tcBorders>
            <w:hideMark/>
          </w:tcPr>
          <w:p w14:paraId="2C5E4FD0" w14:textId="4BEF2C9D" w:rsidR="0066017F" w:rsidRPr="0066017F" w:rsidRDefault="0066017F" w:rsidP="0066017F">
            <w:pPr>
              <w:pStyle w:val="TableBody"/>
            </w:pPr>
            <w:r w:rsidRPr="0066017F">
              <w:t>Request for Comment Paper</w:t>
            </w:r>
          </w:p>
        </w:tc>
        <w:tc>
          <w:tcPr>
            <w:tcW w:w="3259" w:type="dxa"/>
            <w:hideMark/>
          </w:tcPr>
          <w:p w14:paraId="3928B375" w14:textId="5677678C" w:rsidR="0066017F" w:rsidRPr="0066017F" w:rsidRDefault="0066017F" w:rsidP="0066017F">
            <w:pPr>
              <w:pStyle w:val="TableBody"/>
            </w:pPr>
            <w:r w:rsidRPr="0066017F">
              <w:t>14 November 2025</w:t>
            </w:r>
          </w:p>
        </w:tc>
      </w:tr>
      <w:tr w:rsidR="0066017F" w:rsidRPr="0066017F" w14:paraId="5FACC595" w14:textId="77777777" w:rsidTr="002A0515">
        <w:trPr>
          <w:cnfStyle w:val="000000010000" w:firstRow="0" w:lastRow="0" w:firstColumn="0" w:lastColumn="0" w:oddVBand="0" w:evenVBand="0" w:oddHBand="0" w:evenHBand="1" w:firstRowFirstColumn="0" w:firstRowLastColumn="0" w:lastRowFirstColumn="0" w:lastRowLastColumn="0"/>
        </w:trPr>
        <w:tc>
          <w:tcPr>
            <w:tcW w:w="6379" w:type="dxa"/>
            <w:tcBorders>
              <w:top w:val="single" w:sz="8" w:space="0" w:color="FFFFFF" w:themeColor="background1"/>
              <w:left w:val="nil"/>
              <w:bottom w:val="single" w:sz="8" w:space="0" w:color="FFFFFF" w:themeColor="background1"/>
              <w:right w:val="nil"/>
            </w:tcBorders>
            <w:hideMark/>
          </w:tcPr>
          <w:p w14:paraId="70A313F5" w14:textId="630A9922" w:rsidR="0066017F" w:rsidRPr="0066017F" w:rsidRDefault="0066017F" w:rsidP="0066017F">
            <w:pPr>
              <w:pStyle w:val="TableBody"/>
            </w:pPr>
            <w:r w:rsidRPr="0066017F">
              <w:t>Submissions on Request for Comment Paper close</w:t>
            </w:r>
          </w:p>
        </w:tc>
        <w:tc>
          <w:tcPr>
            <w:tcW w:w="3259" w:type="dxa"/>
            <w:hideMark/>
          </w:tcPr>
          <w:p w14:paraId="3B41A03B" w14:textId="615834D1" w:rsidR="0066017F" w:rsidRPr="0066017F" w:rsidRDefault="0066017F" w:rsidP="0066017F">
            <w:pPr>
              <w:pStyle w:val="TableBody"/>
            </w:pPr>
            <w:r w:rsidRPr="0066017F">
              <w:t>12 December 2025</w:t>
            </w:r>
          </w:p>
        </w:tc>
      </w:tr>
      <w:tr w:rsidR="0066017F" w:rsidRPr="0066017F" w14:paraId="7A3D2256" w14:textId="77777777" w:rsidTr="002A0515">
        <w:trPr>
          <w:cnfStyle w:val="000000100000" w:firstRow="0" w:lastRow="0" w:firstColumn="0" w:lastColumn="0" w:oddVBand="0" w:evenVBand="0" w:oddHBand="1" w:evenHBand="0" w:firstRowFirstColumn="0" w:firstRowLastColumn="0" w:lastRowFirstColumn="0" w:lastRowLastColumn="0"/>
        </w:trPr>
        <w:tc>
          <w:tcPr>
            <w:tcW w:w="6379" w:type="dxa"/>
            <w:tcBorders>
              <w:top w:val="single" w:sz="8" w:space="0" w:color="FFFFFF" w:themeColor="background1"/>
              <w:left w:val="nil"/>
              <w:bottom w:val="single" w:sz="8" w:space="0" w:color="FFFFFF" w:themeColor="background1"/>
              <w:right w:val="nil"/>
            </w:tcBorders>
            <w:hideMark/>
          </w:tcPr>
          <w:p w14:paraId="0224D048" w14:textId="59E89C28" w:rsidR="0066017F" w:rsidRPr="0066017F" w:rsidRDefault="0066017F" w:rsidP="0066017F">
            <w:pPr>
              <w:pStyle w:val="TableBody"/>
            </w:pPr>
            <w:r w:rsidRPr="0066017F">
              <w:t>Draft Decision Paper released</w:t>
            </w:r>
          </w:p>
        </w:tc>
        <w:tc>
          <w:tcPr>
            <w:tcW w:w="3259" w:type="dxa"/>
            <w:hideMark/>
          </w:tcPr>
          <w:p w14:paraId="595703E4" w14:textId="62FD0FB3" w:rsidR="0066017F" w:rsidRPr="0066017F" w:rsidRDefault="0066017F" w:rsidP="0066017F">
            <w:pPr>
              <w:pStyle w:val="TableBody"/>
            </w:pPr>
            <w:r w:rsidRPr="0066017F">
              <w:t>March 2026</w:t>
            </w:r>
          </w:p>
        </w:tc>
      </w:tr>
      <w:tr w:rsidR="0066017F" w:rsidRPr="0066017F" w14:paraId="2CEBFC2A" w14:textId="77777777" w:rsidTr="002A0515">
        <w:trPr>
          <w:cnfStyle w:val="000000010000" w:firstRow="0" w:lastRow="0" w:firstColumn="0" w:lastColumn="0" w:oddVBand="0" w:evenVBand="0" w:oddHBand="0" w:evenHBand="1" w:firstRowFirstColumn="0" w:firstRowLastColumn="0" w:lastRowFirstColumn="0" w:lastRowLastColumn="0"/>
        </w:trPr>
        <w:tc>
          <w:tcPr>
            <w:tcW w:w="6379" w:type="dxa"/>
            <w:tcBorders>
              <w:top w:val="single" w:sz="8" w:space="0" w:color="FFFFFF" w:themeColor="background1"/>
              <w:left w:val="nil"/>
              <w:bottom w:val="single" w:sz="8" w:space="0" w:color="FFFFFF" w:themeColor="background1"/>
              <w:right w:val="nil"/>
            </w:tcBorders>
            <w:hideMark/>
          </w:tcPr>
          <w:p w14:paraId="165B2C4A" w14:textId="78610DAD" w:rsidR="0066017F" w:rsidRPr="0066017F" w:rsidRDefault="0066017F" w:rsidP="0066017F">
            <w:pPr>
              <w:pStyle w:val="TableBody"/>
            </w:pPr>
            <w:r w:rsidRPr="0066017F">
              <w:t>Public forum on the Draft Decision Paper</w:t>
            </w:r>
          </w:p>
        </w:tc>
        <w:tc>
          <w:tcPr>
            <w:tcW w:w="3259" w:type="dxa"/>
            <w:hideMark/>
          </w:tcPr>
          <w:p w14:paraId="42BECDDA" w14:textId="1B368A10" w:rsidR="0066017F" w:rsidRPr="0066017F" w:rsidRDefault="0066017F" w:rsidP="0066017F">
            <w:pPr>
              <w:pStyle w:val="TableBody"/>
            </w:pPr>
            <w:r w:rsidRPr="0066017F">
              <w:t>March/April 2026</w:t>
            </w:r>
          </w:p>
        </w:tc>
      </w:tr>
      <w:tr w:rsidR="0066017F" w:rsidRPr="0066017F" w14:paraId="103764B6" w14:textId="77777777" w:rsidTr="0066017F">
        <w:trPr>
          <w:cnfStyle w:val="000000100000" w:firstRow="0" w:lastRow="0" w:firstColumn="0" w:lastColumn="0" w:oddVBand="0" w:evenVBand="0" w:oddHBand="1" w:evenHBand="0" w:firstRowFirstColumn="0" w:firstRowLastColumn="0" w:lastRowFirstColumn="0" w:lastRowLastColumn="0"/>
          <w:trHeight w:val="289"/>
        </w:trPr>
        <w:tc>
          <w:tcPr>
            <w:tcW w:w="6379" w:type="dxa"/>
            <w:tcBorders>
              <w:top w:val="single" w:sz="8" w:space="0" w:color="FFFFFF" w:themeColor="background1"/>
              <w:left w:val="nil"/>
              <w:bottom w:val="nil"/>
              <w:right w:val="nil"/>
            </w:tcBorders>
            <w:hideMark/>
          </w:tcPr>
          <w:p w14:paraId="7435942C" w14:textId="19953BDB" w:rsidR="0066017F" w:rsidRPr="0066017F" w:rsidRDefault="0066017F" w:rsidP="0066017F">
            <w:pPr>
              <w:pStyle w:val="TableBody"/>
            </w:pPr>
            <w:r w:rsidRPr="0066017F">
              <w:t>Final decision and determination</w:t>
            </w:r>
          </w:p>
        </w:tc>
        <w:tc>
          <w:tcPr>
            <w:tcW w:w="3259" w:type="dxa"/>
            <w:hideMark/>
          </w:tcPr>
          <w:p w14:paraId="46824FAC" w14:textId="46CA42DD" w:rsidR="0066017F" w:rsidRPr="0066017F" w:rsidRDefault="0066017F" w:rsidP="0066017F">
            <w:pPr>
              <w:pStyle w:val="TableBody"/>
            </w:pPr>
            <w:r w:rsidRPr="0066017F">
              <w:t>by 24 May 2026</w:t>
            </w:r>
          </w:p>
        </w:tc>
      </w:tr>
    </w:tbl>
    <w:p w14:paraId="113A316B" w14:textId="750CB12D" w:rsidR="009C3E83" w:rsidRPr="009C3E83" w:rsidRDefault="009C3E83" w:rsidP="00967DA1">
      <w:pPr>
        <w:pStyle w:val="Heading2"/>
      </w:pPr>
      <w:r w:rsidRPr="147DEBA8">
        <w:t>Background</w:t>
      </w:r>
      <w:bookmarkEnd w:id="3"/>
    </w:p>
    <w:p w14:paraId="710A3B4A" w14:textId="2FA46F81" w:rsidR="00520E11" w:rsidRDefault="00520E11" w:rsidP="008E455D">
      <w:pPr>
        <w:pStyle w:val="Heading3"/>
      </w:pPr>
      <w:bookmarkStart w:id="4" w:name="_Toc129689691"/>
      <w:bookmarkStart w:id="5" w:name="_Toc135838759"/>
      <w:r>
        <w:t>The Victorian Default Offer</w:t>
      </w:r>
    </w:p>
    <w:p w14:paraId="3091857D" w14:textId="77777777" w:rsidR="00520E11" w:rsidRDefault="00520E11" w:rsidP="00CF1A97">
      <w:pPr>
        <w:pStyle w:val="Heading4"/>
      </w:pPr>
      <w:r>
        <w:t>Who the offer applies to</w:t>
      </w:r>
    </w:p>
    <w:p w14:paraId="59BACCC6" w14:textId="77777777" w:rsidR="00520E11" w:rsidRDefault="00520E11" w:rsidP="00CF1A97">
      <w:r>
        <w:t>The Victorian Default Offer sets the maximum price a retailer can charge for electricity sold to domestic and small business customers on standing offer contracts. While standing offer contracts must be made available to</w:t>
      </w:r>
      <w:r w:rsidRPr="00872D53">
        <w:t xml:space="preserve"> domestic and small business customers</w:t>
      </w:r>
      <w:r>
        <w:t>, m</w:t>
      </w:r>
      <w:r w:rsidRPr="00BB3FF6">
        <w:t xml:space="preserve">ost customers </w:t>
      </w:r>
      <w:r>
        <w:t xml:space="preserve">are on </w:t>
      </w:r>
      <w:r w:rsidRPr="00BB3FF6">
        <w:t>market contracts</w:t>
      </w:r>
      <w:r>
        <w:t>, which are not regulated by the prices we set, and are often priced</w:t>
      </w:r>
      <w:r w:rsidRPr="00BB3FF6">
        <w:t xml:space="preserve"> below the Victorian Default Offer</w:t>
      </w:r>
      <w:r>
        <w:t>.</w:t>
      </w:r>
      <w:r w:rsidRPr="00872D53">
        <w:t xml:space="preserve"> </w:t>
      </w:r>
    </w:p>
    <w:p w14:paraId="6E4EA2E4" w14:textId="77777777" w:rsidR="00520E11" w:rsidRDefault="00520E11" w:rsidP="00CF1A97">
      <w:r>
        <w:t>In Victoria, around</w:t>
      </w:r>
      <w:r w:rsidRPr="00EF6364">
        <w:t xml:space="preserve"> </w:t>
      </w:r>
      <w:r>
        <w:t>445</w:t>
      </w:r>
      <w:r w:rsidRPr="000B62F7">
        <w:t>,000 households</w:t>
      </w:r>
      <w:r>
        <w:t xml:space="preserve"> (</w:t>
      </w:r>
      <w:r w:rsidRPr="00407F3E">
        <w:t>1</w:t>
      </w:r>
      <w:r>
        <w:t>5</w:t>
      </w:r>
      <w:r w:rsidRPr="00407F3E">
        <w:t xml:space="preserve"> per cent</w:t>
      </w:r>
      <w:r>
        <w:t>)</w:t>
      </w:r>
      <w:r w:rsidRPr="000B62F7">
        <w:t xml:space="preserve"> and 5</w:t>
      </w:r>
      <w:r>
        <w:t>4</w:t>
      </w:r>
      <w:r w:rsidRPr="000B62F7">
        <w:t>,000</w:t>
      </w:r>
      <w:r w:rsidRPr="00EF6364">
        <w:t xml:space="preserve"> small businesses</w:t>
      </w:r>
      <w:r>
        <w:t xml:space="preserve"> (</w:t>
      </w:r>
      <w:r w:rsidRPr="00407F3E">
        <w:t>19</w:t>
      </w:r>
      <w:r w:rsidRPr="00EF6364">
        <w:t xml:space="preserve"> per cent</w:t>
      </w:r>
      <w:r>
        <w:t>) are on standing offer contracts.</w:t>
      </w:r>
      <w:r w:rsidRPr="00EF6364">
        <w:rPr>
          <w:rStyle w:val="FootnoteReference"/>
        </w:rPr>
        <w:footnoteReference w:id="5"/>
      </w:r>
      <w:r w:rsidRPr="00872D53">
        <w:t xml:space="preserve"> Since September 2020, </w:t>
      </w:r>
      <w:r>
        <w:t>the Victorian Default Offer</w:t>
      </w:r>
      <w:r w:rsidRPr="00872D53">
        <w:t xml:space="preserve"> also applies as a maximum price for most embedded network customers (around 190,000).  </w:t>
      </w:r>
    </w:p>
    <w:p w14:paraId="59CBF24C" w14:textId="58734DD3" w:rsidR="00520E11" w:rsidRDefault="00520E11" w:rsidP="00CF1A97">
      <w:pPr>
        <w:pStyle w:val="Heading4"/>
      </w:pPr>
      <w:r>
        <w:t>Role</w:t>
      </w:r>
      <w:r w:rsidDel="006A7A23">
        <w:t xml:space="preserve"> </w:t>
      </w:r>
      <w:r>
        <w:t>as a comparison price</w:t>
      </w:r>
    </w:p>
    <w:p w14:paraId="001B35FD" w14:textId="1B82E8E9" w:rsidR="00520E11" w:rsidDel="003043DC" w:rsidRDefault="00520E11" w:rsidP="00CF1A97">
      <w:r>
        <w:t>In addition to regulating standing offers for domestic and small business customers in Victoria, the Victorian Default Offer also:</w:t>
      </w:r>
    </w:p>
    <w:p w14:paraId="2EF2DF5D" w14:textId="77777777" w:rsidR="00520E11" w:rsidRDefault="00520E11" w:rsidP="003D6879">
      <w:pPr>
        <w:pStyle w:val="ListBullet"/>
      </w:pPr>
      <w:r>
        <w:t>s</w:t>
      </w:r>
      <w:r w:rsidRPr="00777B51">
        <w:t>erves</w:t>
      </w:r>
      <w:r>
        <w:t xml:space="preserve"> as a benchmark price for </w:t>
      </w:r>
      <w:r w:rsidRPr="00BB3FF6">
        <w:t>market</w:t>
      </w:r>
      <w:r>
        <w:t xml:space="preserve"> offers </w:t>
      </w:r>
    </w:p>
    <w:p w14:paraId="366FABF5" w14:textId="77777777" w:rsidR="00520E11" w:rsidRDefault="00520E11" w:rsidP="003D6879">
      <w:pPr>
        <w:pStyle w:val="ListBullet"/>
      </w:pPr>
      <w:r>
        <w:t>ensures retailers compare their</w:t>
      </w:r>
      <w:r w:rsidRPr="00BB3FF6">
        <w:t xml:space="preserve"> market offer</w:t>
      </w:r>
      <w:r>
        <w:t xml:space="preserve"> to the default offer prices when advertising</w:t>
      </w:r>
    </w:p>
    <w:p w14:paraId="7524AE91" w14:textId="77777777" w:rsidR="00520E11" w:rsidRDefault="00520E11" w:rsidP="003D6879">
      <w:pPr>
        <w:pStyle w:val="ListBullet"/>
      </w:pPr>
      <w:r>
        <w:t xml:space="preserve">allows customers to easily </w:t>
      </w:r>
      <w:r w:rsidRPr="00BB3FF6">
        <w:t>compare market offer prices</w:t>
      </w:r>
      <w:r>
        <w:t xml:space="preserve"> </w:t>
      </w:r>
      <w:r w:rsidRPr="00BB3FF6">
        <w:t xml:space="preserve">and choose </w:t>
      </w:r>
      <w:r>
        <w:t>the best</w:t>
      </w:r>
      <w:r w:rsidRPr="00BB3FF6">
        <w:t xml:space="preserve"> plan </w:t>
      </w:r>
      <w:r>
        <w:t>for</w:t>
      </w:r>
      <w:r w:rsidRPr="00BB3FF6">
        <w:t xml:space="preserve"> their needs</w:t>
      </w:r>
      <w:r>
        <w:t>.</w:t>
      </w:r>
    </w:p>
    <w:p w14:paraId="1B49E557" w14:textId="082DF6E8" w:rsidR="00520E11" w:rsidRDefault="00520E11" w:rsidP="00F035AD">
      <w:pPr>
        <w:pStyle w:val="Heading4"/>
      </w:pPr>
      <w:r>
        <w:lastRenderedPageBreak/>
        <w:t>Methodology objectives</w:t>
      </w:r>
    </w:p>
    <w:p w14:paraId="7CF00D66" w14:textId="6665E7F6" w:rsidR="00520E11" w:rsidRPr="004F6842" w:rsidRDefault="00520E11" w:rsidP="003A368C">
      <w:r>
        <w:t xml:space="preserve">In determining the Victorian Default Offer, the commission </w:t>
      </w:r>
      <w:r w:rsidRPr="004F6842">
        <w:t xml:space="preserve">must </w:t>
      </w:r>
      <w:r>
        <w:t>use a method that:</w:t>
      </w:r>
      <w:r w:rsidRPr="004F6842">
        <w:t xml:space="preserve"> </w:t>
      </w:r>
    </w:p>
    <w:p w14:paraId="203EF73F" w14:textId="77777777" w:rsidR="00520E11" w:rsidRPr="004F6842" w:rsidRDefault="00520E11" w:rsidP="003D6879">
      <w:pPr>
        <w:pStyle w:val="ListBullet"/>
      </w:pPr>
      <w:r w:rsidRPr="004F6842">
        <w:t>best meet</w:t>
      </w:r>
      <w:r>
        <w:t>s</w:t>
      </w:r>
      <w:r w:rsidRPr="004F6842">
        <w:t xml:space="preserve"> our objectives under the Essential Services Commission Act 2001 and the Electricity Industry Act 2000</w:t>
      </w:r>
      <w:r>
        <w:t>,</w:t>
      </w:r>
      <w:r w:rsidRPr="00254ACB">
        <w:rPr>
          <w:rStyle w:val="FootnoteReference"/>
        </w:rPr>
        <w:footnoteReference w:id="6"/>
      </w:r>
      <w:r>
        <w:t xml:space="preserve"> and</w:t>
      </w:r>
    </w:p>
    <w:p w14:paraId="2A9FE2A9" w14:textId="77777777" w:rsidR="00520E11" w:rsidRPr="004F6842" w:rsidRDefault="00520E11" w:rsidP="003D6879">
      <w:pPr>
        <w:pStyle w:val="ListBullet"/>
      </w:pPr>
      <w:r w:rsidRPr="004F6842">
        <w:t>meet</w:t>
      </w:r>
      <w:r>
        <w:t>s</w:t>
      </w:r>
      <w:r w:rsidRPr="004F6842">
        <w:t xml:space="preserve"> the objectives of the Victorian Default Offer specified in the pricing order.</w:t>
      </w:r>
      <w:r w:rsidRPr="00FD007F">
        <w:rPr>
          <w:rStyle w:val="FootnoteReference"/>
        </w:rPr>
        <w:footnoteReference w:id="7"/>
      </w:r>
      <w:r w:rsidRPr="00FD007F">
        <w:rPr>
          <w:vertAlign w:val="superscript"/>
        </w:rPr>
        <w:t xml:space="preserve"> </w:t>
      </w:r>
    </w:p>
    <w:p w14:paraId="52C73EC4" w14:textId="77777777" w:rsidR="00520E11" w:rsidRDefault="00520E11" w:rsidP="00FD007F">
      <w:pPr>
        <w:pStyle w:val="Heading4"/>
      </w:pPr>
      <w:r>
        <w:t>Cost components</w:t>
      </w:r>
    </w:p>
    <w:p w14:paraId="40BFC915" w14:textId="6E80C5B8" w:rsidR="00520E11" w:rsidRDefault="00520E11" w:rsidP="00CA7845">
      <w:r>
        <w:t xml:space="preserve">Victorian Default Offer prices (including </w:t>
      </w:r>
      <w:r w:rsidRPr="0081656C">
        <w:t>tariffs</w:t>
      </w:r>
      <w:r>
        <w:t xml:space="preserve"> and compliant maximum annual bill)</w:t>
      </w:r>
      <w:r w:rsidRPr="0081656C">
        <w:t xml:space="preserve"> must </w:t>
      </w:r>
      <w:r>
        <w:t xml:space="preserve">reflect </w:t>
      </w:r>
      <w:r w:rsidRPr="0081656C">
        <w:t xml:space="preserve">the efficient cost </w:t>
      </w:r>
      <w:r>
        <w:t>for a retailer to sell electricity in Victoria.</w:t>
      </w:r>
      <w:r>
        <w:rPr>
          <w:rStyle w:val="FootnoteReference"/>
        </w:rPr>
        <w:footnoteReference w:id="8"/>
      </w:r>
      <w:r>
        <w:t xml:space="preserve"> We look at the following cost components when setting the Victorian Default Offer:</w:t>
      </w:r>
    </w:p>
    <w:p w14:paraId="18920957" w14:textId="4A7AE63F" w:rsidR="00520E11" w:rsidRDefault="000B30CE" w:rsidP="008A62F6">
      <w:pPr>
        <w:pStyle w:val="ListBullet"/>
      </w:pPr>
      <w:r>
        <w:rPr>
          <w:b/>
        </w:rPr>
        <w:t>N</w:t>
      </w:r>
      <w:r w:rsidR="00520E11" w:rsidRPr="004E64B3">
        <w:rPr>
          <w:b/>
        </w:rPr>
        <w:t>etwork costs</w:t>
      </w:r>
      <w:r w:rsidR="00520E11">
        <w:t xml:space="preserve"> – based on distributors’ network tariffs and metering charges approved by the Australian Energy Regulator.</w:t>
      </w:r>
    </w:p>
    <w:p w14:paraId="357D18DC" w14:textId="103F981E" w:rsidR="00520E11" w:rsidRDefault="000B30CE" w:rsidP="008A62F6">
      <w:pPr>
        <w:pStyle w:val="ListBullet"/>
      </w:pPr>
      <w:r>
        <w:rPr>
          <w:b/>
        </w:rPr>
        <w:t>W</w:t>
      </w:r>
      <w:r w:rsidR="00520E11" w:rsidRPr="004E64B3">
        <w:rPr>
          <w:b/>
        </w:rPr>
        <w:t>holesale electricity costs</w:t>
      </w:r>
      <w:r w:rsidR="00520E11">
        <w:t xml:space="preserve"> – based on the forecast cost of purchasing electricity in the futures market, including a wholesale cost of exports and factoring in a volatility allowance.</w:t>
      </w:r>
    </w:p>
    <w:p w14:paraId="1B2F89FD" w14:textId="1CE3BFEB" w:rsidR="00520E11" w:rsidRDefault="000B30CE" w:rsidP="008A62F6">
      <w:pPr>
        <w:pStyle w:val="ListBullet"/>
      </w:pPr>
      <w:r>
        <w:rPr>
          <w:b/>
        </w:rPr>
        <w:t>E</w:t>
      </w:r>
      <w:r w:rsidR="00520E11" w:rsidRPr="004E64B3">
        <w:rPr>
          <w:b/>
        </w:rPr>
        <w:t>nvironmental costs</w:t>
      </w:r>
      <w:r w:rsidR="00520E11">
        <w:t xml:space="preserve"> – based on retailers’ costs of complying with environmental obligations imposed under Commonwealth and Victorian law or regulation. </w:t>
      </w:r>
    </w:p>
    <w:p w14:paraId="09CD6F21" w14:textId="6D3F02D4" w:rsidR="00520E11" w:rsidRDefault="000B30CE" w:rsidP="008A62F6">
      <w:pPr>
        <w:pStyle w:val="ListBullet"/>
      </w:pPr>
      <w:r>
        <w:rPr>
          <w:b/>
        </w:rPr>
        <w:t>R</w:t>
      </w:r>
      <w:r w:rsidR="00520E11" w:rsidRPr="004E64B3">
        <w:rPr>
          <w:b/>
        </w:rPr>
        <w:t>etail operating costs</w:t>
      </w:r>
      <w:r w:rsidR="00520E11">
        <w:t xml:space="preserve"> – based on the customer-weighted average of retailers’ actual retail operating costs for domestic and small business customers. These costs include modest customer acquisition and retention costs, based on the 2013–14 average acquisition cost benchmark updated for inflation. </w:t>
      </w:r>
    </w:p>
    <w:p w14:paraId="292CEBA7" w14:textId="656FFCC8" w:rsidR="00520E11" w:rsidRDefault="000B30CE" w:rsidP="008A62F6">
      <w:pPr>
        <w:pStyle w:val="ListBullet"/>
      </w:pPr>
      <w:r>
        <w:rPr>
          <w:b/>
        </w:rPr>
        <w:t>O</w:t>
      </w:r>
      <w:r w:rsidR="00520E11" w:rsidRPr="004E64B3">
        <w:rPr>
          <w:b/>
        </w:rPr>
        <w:t>ther costs</w:t>
      </w:r>
      <w:r w:rsidR="00520E11">
        <w:t xml:space="preserve"> – Australian Energy Market Operator fees, ancillary service fees, licence fees and market intervention costs.</w:t>
      </w:r>
    </w:p>
    <w:p w14:paraId="3B593505" w14:textId="2F87699F" w:rsidR="00520E11" w:rsidRDefault="000B30CE" w:rsidP="008A62F6">
      <w:pPr>
        <w:pStyle w:val="ListBullet"/>
      </w:pPr>
      <w:r>
        <w:rPr>
          <w:b/>
        </w:rPr>
        <w:t>N</w:t>
      </w:r>
      <w:r w:rsidR="00520E11" w:rsidRPr="004E64B3">
        <w:rPr>
          <w:b/>
        </w:rPr>
        <w:t>etwork losses</w:t>
      </w:r>
      <w:r w:rsidR="00520E11">
        <w:t xml:space="preserve"> – based on information from the Australian Energy Market Operator, and applied to wholesale electricity costs, environmental costs and variable other costs.</w:t>
      </w:r>
    </w:p>
    <w:p w14:paraId="6853C200" w14:textId="09DB910B" w:rsidR="00520E11" w:rsidRDefault="000B30CE" w:rsidP="008A62F6">
      <w:pPr>
        <w:pStyle w:val="ListBullet"/>
      </w:pPr>
      <w:r>
        <w:rPr>
          <w:b/>
        </w:rPr>
        <w:t>R</w:t>
      </w:r>
      <w:r w:rsidR="00520E11" w:rsidRPr="004E64B3">
        <w:rPr>
          <w:b/>
        </w:rPr>
        <w:t>etail operating margin</w:t>
      </w:r>
      <w:r w:rsidR="00520E11">
        <w:t xml:space="preserve"> – based on a retail operating margin benchmark and having regard to market offer prices relative to default offer prices, the expected returns approach and retailers’ actual margins.</w:t>
      </w:r>
    </w:p>
    <w:p w14:paraId="12D78440" w14:textId="77777777" w:rsidR="00520E11" w:rsidRDefault="00520E11" w:rsidP="00F035AD">
      <w:pPr>
        <w:pStyle w:val="Heading3"/>
      </w:pPr>
      <w:r>
        <w:lastRenderedPageBreak/>
        <w:t>Our 2025–26 final decision</w:t>
      </w:r>
    </w:p>
    <w:p w14:paraId="09A70A01" w14:textId="6DE017DA" w:rsidR="00520E11" w:rsidRDefault="00520E11" w:rsidP="00F035AD">
      <w:r>
        <w:t xml:space="preserve">Our final decision on the 2025–26 Victorian Default Offer resulted in an average annual bill increase of $20 or one per cent for domestic customers compared to 2024–25. The slight increase in Victorian </w:t>
      </w:r>
      <w:r w:rsidRPr="002E5DDE">
        <w:t xml:space="preserve">Default Offer </w:t>
      </w:r>
      <w:r>
        <w:t xml:space="preserve">prices was mainly due to </w:t>
      </w:r>
      <w:r w:rsidRPr="00440F0F">
        <w:t>higher network costs</w:t>
      </w:r>
      <w:r>
        <w:t xml:space="preserve">, which are set each year by the Australian Energy Regulator. </w:t>
      </w:r>
    </w:p>
    <w:p w14:paraId="359941A1" w14:textId="684F2127" w:rsidR="00520E11" w:rsidRDefault="00520E11" w:rsidP="00F035AD">
      <w:r>
        <w:t>Our 2025–26 Victorian Default Offer final decision explains how we calculated each cost component of the Victorian Default Offer for that regulatory period.</w:t>
      </w:r>
      <w:r w:rsidRPr="00D5707E">
        <w:rPr>
          <w:rStyle w:val="FootnoteReference"/>
        </w:rPr>
        <w:footnoteReference w:id="9"/>
      </w:r>
      <w:r>
        <w:t xml:space="preserve"> </w:t>
      </w:r>
    </w:p>
    <w:p w14:paraId="2C93B319" w14:textId="799C92CD" w:rsidR="00520E11" w:rsidRDefault="00520E11" w:rsidP="00D14A17">
      <w:pPr>
        <w:keepNext/>
      </w:pPr>
      <w:r>
        <w:t>Figure 1 shows how each cost component contributed to the total average annual bill for a domestic Victorian Default Offer customer in 2024</w:t>
      </w:r>
      <w:r w:rsidR="00540A11">
        <w:t>–</w:t>
      </w:r>
      <w:r>
        <w:t>25 and 2025</w:t>
      </w:r>
      <w:r w:rsidR="00540A11">
        <w:t>–</w:t>
      </w:r>
      <w:r>
        <w:t xml:space="preserve">26. </w:t>
      </w:r>
    </w:p>
    <w:p w14:paraId="394A8147" w14:textId="77777777" w:rsidR="00520E11" w:rsidRDefault="00520E11" w:rsidP="00185656">
      <w:pPr>
        <w:pStyle w:val="Figure-Table-BoxHeading"/>
        <w:keepNext/>
      </w:pPr>
      <w:r>
        <w:t>Figure 1: Cost components in annual bills for domestic customers (assuming annual usage of 4,000 kWh) between 2024–25 and 2025–26 Victorian Default Offers</w:t>
      </w:r>
    </w:p>
    <w:p w14:paraId="7A4E474C" w14:textId="77777777" w:rsidR="00520E11" w:rsidRDefault="00520E11" w:rsidP="00185656">
      <w:pPr>
        <w:keepNext/>
      </w:pPr>
      <w:r>
        <w:rPr>
          <w:noProof/>
        </w:rPr>
        <w:drawing>
          <wp:inline distT="0" distB="0" distL="0" distR="0" wp14:anchorId="3922B31F" wp14:editId="64C2A228">
            <wp:extent cx="6120130" cy="3395331"/>
            <wp:effectExtent l="0" t="0" r="0" b="0"/>
            <wp:docPr id="326079215" name="Picture 1" descr="A stacked bar chart showing that the average annual bill for a 2025-26 Victorian Default Offer domestic customer will be $20 higher compared to our 2024-25 decision. It shows that in both years, wholesale and network costs are the largest components of the Victorian Default Of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079215" name="Picture 1" descr="A stacked bar chart showing that the average annual bill for a 2025-26 Victorian Default Offer domestic customer will be $20 higher compared to our 2024-25 decision. It shows that in both years, wholesale and network costs are the largest components of the Victorian Default Offer."/>
                    <pic:cNvPicPr/>
                  </pic:nvPicPr>
                  <pic:blipFill>
                    <a:blip r:embed="rId14">
                      <a:extLst>
                        <a:ext uri="{28A0092B-C50C-407E-A947-70E740481C1C}">
                          <a14:useLocalDpi xmlns:a14="http://schemas.microsoft.com/office/drawing/2010/main" val="0"/>
                        </a:ext>
                      </a:extLst>
                    </a:blip>
                    <a:stretch>
                      <a:fillRect/>
                    </a:stretch>
                  </pic:blipFill>
                  <pic:spPr>
                    <a:xfrm>
                      <a:off x="0" y="0"/>
                      <a:ext cx="6120130" cy="3395331"/>
                    </a:xfrm>
                    <a:prstGeom prst="rect">
                      <a:avLst/>
                    </a:prstGeom>
                  </pic:spPr>
                </pic:pic>
              </a:graphicData>
            </a:graphic>
          </wp:inline>
        </w:drawing>
      </w:r>
    </w:p>
    <w:p w14:paraId="28122BE4" w14:textId="76149AFE" w:rsidR="00520E11" w:rsidRDefault="00520E11" w:rsidP="00F035AD">
      <w:pPr>
        <w:pStyle w:val="Heading3"/>
      </w:pPr>
      <w:r>
        <w:t>Purpose of this paper</w:t>
      </w:r>
    </w:p>
    <w:p w14:paraId="5C2A9847" w14:textId="00EB8E28" w:rsidR="00520E11" w:rsidRPr="00C8587D" w:rsidRDefault="00520E11" w:rsidP="00F035AD">
      <w:r w:rsidRPr="00C8587D">
        <w:t xml:space="preserve">The purpose of this paper is to </w:t>
      </w:r>
      <w:r>
        <w:t>seek your comments</w:t>
      </w:r>
      <w:r w:rsidRPr="00C8587D">
        <w:t xml:space="preserve"> on</w:t>
      </w:r>
      <w:r>
        <w:t xml:space="preserve"> specific </w:t>
      </w:r>
      <w:r w:rsidRPr="00C8587D">
        <w:t xml:space="preserve">aspects of </w:t>
      </w:r>
      <w:r>
        <w:t xml:space="preserve">the </w:t>
      </w:r>
      <w:r w:rsidRPr="00C8587D">
        <w:t>wholesale electricity costs, network costs and other costs</w:t>
      </w:r>
      <w:r>
        <w:t xml:space="preserve"> components of the Victorian Default Offer (see details in Box 1.1)</w:t>
      </w:r>
      <w:r w:rsidRPr="00C8587D">
        <w:t xml:space="preserve">. We also welcome your views on our approach to </w:t>
      </w:r>
      <w:r>
        <w:t>determining</w:t>
      </w:r>
      <w:r w:rsidRPr="00C8587D">
        <w:t xml:space="preserve"> all cost components within the Victorian Default Offer.</w:t>
      </w:r>
    </w:p>
    <w:bookmarkEnd w:id="4"/>
    <w:bookmarkEnd w:id="5"/>
    <w:p w14:paraId="12C72ADA" w14:textId="62BF52D1" w:rsidR="00DA6749" w:rsidRDefault="00DA6749" w:rsidP="00CB0BA2">
      <w:pPr>
        <w:pStyle w:val="Heading2"/>
      </w:pPr>
      <w:r>
        <w:lastRenderedPageBreak/>
        <w:t>We propose to apply the same methodologies as in past reviews</w:t>
      </w:r>
    </w:p>
    <w:p w14:paraId="7DC3961A" w14:textId="26C1398E" w:rsidR="00DA6749" w:rsidRPr="0077518B" w:rsidRDefault="00DA6749" w:rsidP="00CF1A97">
      <w:r>
        <w:t>Our current methodologies for calculating each cost component are set out in our final decision on the 2025–26 Victorian Default Offer.</w:t>
      </w:r>
      <w:r w:rsidRPr="00526F72">
        <w:rPr>
          <w:rStyle w:val="FootnoteReference"/>
        </w:rPr>
        <w:footnoteReference w:id="10"/>
      </w:r>
      <w:r>
        <w:t xml:space="preserve"> While we propose to continue to generally apply the same methodologies, w</w:t>
      </w:r>
      <w:r w:rsidRPr="00441C1D">
        <w:t xml:space="preserve">e </w:t>
      </w:r>
      <w:r>
        <w:t xml:space="preserve">are considering whether to refine certain aspects of our approach as set out in this paper. </w:t>
      </w:r>
    </w:p>
    <w:p w14:paraId="53626A64" w14:textId="5DC9C976" w:rsidR="00DA6749" w:rsidRDefault="00DA6749" w:rsidP="00CF1A97">
      <w:r>
        <w:t xml:space="preserve">More details on how we review cost components, and past decision papers, can be found on </w:t>
      </w:r>
      <w:bookmarkStart w:id="6" w:name="_Int_OkAy7kmO"/>
      <w:r>
        <w:t>our</w:t>
      </w:r>
      <w:bookmarkEnd w:id="6"/>
      <w:r>
        <w:t xml:space="preserve"> </w:t>
      </w:r>
      <w:hyperlink r:id="rId15" w:anchor="tabs-container1">
        <w:r w:rsidRPr="0C2B0270">
          <w:rPr>
            <w:rStyle w:val="Hyperlink"/>
          </w:rPr>
          <w:t>website</w:t>
        </w:r>
      </w:hyperlink>
      <w:r>
        <w:t>.</w:t>
      </w:r>
    </w:p>
    <w:p w14:paraId="37447AA2" w14:textId="2782F682" w:rsidR="00505F69" w:rsidRDefault="00AE6607" w:rsidP="00505F69">
      <w:pPr>
        <w:pStyle w:val="Heading3"/>
      </w:pPr>
      <w:r>
        <w:t>General</w:t>
      </w:r>
      <w:r w:rsidR="00505F69" w:rsidRPr="00953FDD">
        <w:t xml:space="preserve"> </w:t>
      </w:r>
      <w:r w:rsidR="00505F69">
        <w:t>matters</w:t>
      </w:r>
    </w:p>
    <w:p w14:paraId="5921626E" w14:textId="0A7EBA04" w:rsidR="00505F69" w:rsidRDefault="00505F69" w:rsidP="00505F69">
      <w:r>
        <w:t>We</w:t>
      </w:r>
      <w:r w:rsidRPr="00F151A4">
        <w:t xml:space="preserve"> are not proposing </w:t>
      </w:r>
      <w:r>
        <w:t xml:space="preserve">any </w:t>
      </w:r>
      <w:r w:rsidRPr="00F151A4">
        <w:t>changes to aspects of the V</w:t>
      </w:r>
      <w:r>
        <w:t xml:space="preserve">ictorian </w:t>
      </w:r>
      <w:r w:rsidRPr="00F151A4">
        <w:t>D</w:t>
      </w:r>
      <w:r>
        <w:t xml:space="preserve">efault </w:t>
      </w:r>
      <w:r w:rsidRPr="00F151A4">
        <w:t>O</w:t>
      </w:r>
      <w:r>
        <w:t>ffer</w:t>
      </w:r>
      <w:r w:rsidR="00C33FC6">
        <w:t xml:space="preserve"> other than those listed in this paper</w:t>
      </w:r>
      <w:r>
        <w:t>.</w:t>
      </w:r>
      <w:r w:rsidRPr="00F151A4">
        <w:t xml:space="preserve"> We propose to continue using the same methodologies applied in earlier reviews</w:t>
      </w:r>
      <w:r>
        <w:t xml:space="preserve">, as described in the </w:t>
      </w:r>
      <w:r w:rsidRPr="000A1E8A">
        <w:t>2025–26 Victorian Default Offer</w:t>
      </w:r>
      <w:r>
        <w:t xml:space="preserve"> final decision. W</w:t>
      </w:r>
      <w:r w:rsidRPr="00F151A4">
        <w:t xml:space="preserve">e consider these elements </w:t>
      </w:r>
      <w:r>
        <w:t>are</w:t>
      </w:r>
      <w:r w:rsidRPr="00F151A4">
        <w:t xml:space="preserve"> stable and </w:t>
      </w:r>
      <w:r>
        <w:t>provide</w:t>
      </w:r>
      <w:r w:rsidRPr="00F151A4">
        <w:t xml:space="preserve"> regulatory consistency. </w:t>
      </w:r>
    </w:p>
    <w:p w14:paraId="70C9FE09" w14:textId="77777777" w:rsidR="00505F69" w:rsidRPr="00F151A4" w:rsidRDefault="00505F69" w:rsidP="00505F69">
      <w:r>
        <w:t>We welcome your views on our approach to estimating all cost components within the Victorian Default Offer.</w:t>
      </w:r>
      <w:r w:rsidRPr="00F151A4">
        <w:t xml:space="preserve"> </w:t>
      </w:r>
      <w:r>
        <w:t>We will consider a</w:t>
      </w:r>
      <w:r w:rsidRPr="00F151A4">
        <w:t xml:space="preserve">ll submissions and </w:t>
      </w:r>
      <w:r>
        <w:t xml:space="preserve">may incorporate </w:t>
      </w:r>
      <w:r w:rsidRPr="00F151A4">
        <w:t>suggestions into our approach where they best align with the objectives of the Victorian Default Offer legislative framework.</w:t>
      </w:r>
    </w:p>
    <w:p w14:paraId="10238493" w14:textId="77777777" w:rsidR="00505F69" w:rsidRDefault="00505F69" w:rsidP="00505F69">
      <w:pPr>
        <w:pStyle w:val="Pull-outHeading"/>
        <w:ind w:left="0"/>
      </w:pPr>
      <w:r>
        <w:t>Question</w:t>
      </w:r>
    </w:p>
    <w:p w14:paraId="3DA1C50F" w14:textId="5A353B91" w:rsidR="00505F69" w:rsidRDefault="00505F69" w:rsidP="00F035AD">
      <w:pPr>
        <w:pStyle w:val="Pull-outListNumber1"/>
        <w:numPr>
          <w:ilvl w:val="2"/>
          <w:numId w:val="30"/>
        </w:numPr>
      </w:pPr>
      <w:r>
        <w:t xml:space="preserve">Are there matters that you would like to raise, including methodological approaches to other cost components not mentioned in this paper? </w:t>
      </w:r>
    </w:p>
    <w:p w14:paraId="06846C75" w14:textId="4B7A715E" w:rsidR="3DCB7B96" w:rsidRPr="007F68C9" w:rsidRDefault="3DCB7B96" w:rsidP="005A2DD1">
      <w:pPr>
        <w:pStyle w:val="Heading3"/>
      </w:pPr>
      <w:r w:rsidRPr="007F68C9">
        <w:t>Wholesale</w:t>
      </w:r>
      <w:r w:rsidR="003530F3" w:rsidRPr="007F68C9">
        <w:t xml:space="preserve"> </w:t>
      </w:r>
      <w:r w:rsidR="003530F3" w:rsidRPr="005A2DD1">
        <w:t>electricity</w:t>
      </w:r>
      <w:r w:rsidR="003530F3" w:rsidRPr="007F68C9">
        <w:t xml:space="preserve"> costs </w:t>
      </w:r>
      <w:r w:rsidR="004E61F3" w:rsidRPr="007F68C9">
        <w:t>–</w:t>
      </w:r>
      <w:r w:rsidR="007044F9" w:rsidRPr="007F68C9">
        <w:t xml:space="preserve"> </w:t>
      </w:r>
      <w:r w:rsidR="00F66389" w:rsidRPr="007F68C9">
        <w:t xml:space="preserve">calculating </w:t>
      </w:r>
      <w:r w:rsidR="00257575">
        <w:t xml:space="preserve">and recovering </w:t>
      </w:r>
      <w:r w:rsidR="00F66389" w:rsidRPr="007F68C9">
        <w:t>exports</w:t>
      </w:r>
      <w:r w:rsidR="007044F9" w:rsidRPr="007F68C9">
        <w:t xml:space="preserve"> </w:t>
      </w:r>
    </w:p>
    <w:p w14:paraId="6C8AFCED" w14:textId="63921B45" w:rsidR="001A6C87" w:rsidRDefault="00DF1AC9" w:rsidP="7582C5FA">
      <w:r>
        <w:t xml:space="preserve">Our final decision </w:t>
      </w:r>
      <w:r w:rsidR="00357ACC">
        <w:t xml:space="preserve">on the 2025–26 Victorian Default Offer used </w:t>
      </w:r>
      <w:r w:rsidR="00390C2B">
        <w:t xml:space="preserve">a </w:t>
      </w:r>
      <w:r>
        <w:t>futures market approach to forecast wholesale electricity costs</w:t>
      </w:r>
      <w:r w:rsidR="00FF1F8C">
        <w:t>, ba</w:t>
      </w:r>
      <w:r w:rsidR="00A53731">
        <w:t>sed</w:t>
      </w:r>
      <w:r w:rsidR="00FF1F8C">
        <w:t xml:space="preserve"> on a</w:t>
      </w:r>
      <w:r w:rsidR="00690A7D">
        <w:t xml:space="preserve"> 5-minute load profile of customer imports only. </w:t>
      </w:r>
      <w:r w:rsidR="00FF1F8C">
        <w:t xml:space="preserve"> </w:t>
      </w:r>
      <w:r w:rsidR="005C38B3">
        <w:t xml:space="preserve">This replaced the </w:t>
      </w:r>
      <w:r w:rsidR="00340BD8">
        <w:t>30-minute</w:t>
      </w:r>
      <w:r w:rsidR="1D07DCA4">
        <w:t xml:space="preserve"> load</w:t>
      </w:r>
      <w:r w:rsidR="006242F8">
        <w:t xml:space="preserve"> </w:t>
      </w:r>
      <w:r w:rsidR="00E3067B">
        <w:t>profile</w:t>
      </w:r>
      <w:r w:rsidR="006242F8">
        <w:t xml:space="preserve"> </w:t>
      </w:r>
      <w:r w:rsidR="00DF6426">
        <w:t>based on the balance of</w:t>
      </w:r>
      <w:r w:rsidR="006242F8">
        <w:t xml:space="preserve"> </w:t>
      </w:r>
      <w:r w:rsidR="006801C2">
        <w:t xml:space="preserve">customer </w:t>
      </w:r>
      <w:r w:rsidR="006242F8">
        <w:t>impo</w:t>
      </w:r>
      <w:r w:rsidR="00CE5DAC">
        <w:t>rt-export</w:t>
      </w:r>
      <w:r w:rsidR="00897CF8">
        <w:t>.</w:t>
      </w:r>
      <w:r w:rsidR="00AE06CA">
        <w:t xml:space="preserve"> </w:t>
      </w:r>
    </w:p>
    <w:p w14:paraId="4FCB4476" w14:textId="7A70E272" w:rsidR="001A6C87" w:rsidRDefault="659F2960" w:rsidP="7582C5FA">
      <w:r w:rsidRPr="001873DE">
        <w:t xml:space="preserve">In the 2025–26 final decision, we referred to exports as ‘solar’ for simplicity and </w:t>
      </w:r>
      <w:r w:rsidR="008257DA" w:rsidRPr="001873DE">
        <w:t xml:space="preserve">because </w:t>
      </w:r>
      <w:r w:rsidRPr="001873DE">
        <w:t>in the context of load profiles, small customer exports primarily come from rooftop solar systems. However, we recognise that not all customer exports are solar and that some come from batteries and other source</w:t>
      </w:r>
      <w:r w:rsidR="00092B23" w:rsidRPr="001873DE">
        <w:t>s</w:t>
      </w:r>
      <w:r w:rsidR="008257DA" w:rsidRPr="001873DE">
        <w:t xml:space="preserve"> and will therefore use the term ‘exports’ in this paper</w:t>
      </w:r>
      <w:r w:rsidR="001B168A" w:rsidRPr="001873DE">
        <w:t xml:space="preserve"> and going forward</w:t>
      </w:r>
      <w:r w:rsidR="00092B23" w:rsidRPr="001873DE">
        <w:t>.</w:t>
      </w:r>
      <w:r w:rsidR="00092B23">
        <w:t xml:space="preserve"> </w:t>
      </w:r>
    </w:p>
    <w:p w14:paraId="6BDD0ED6" w14:textId="1CDF22FF" w:rsidR="00DF1AC9" w:rsidRDefault="00300875" w:rsidP="00DF1AC9">
      <w:r>
        <w:lastRenderedPageBreak/>
        <w:t xml:space="preserve">We continue </w:t>
      </w:r>
      <w:r w:rsidR="00C706D1">
        <w:t xml:space="preserve">to consider </w:t>
      </w:r>
      <w:r w:rsidR="008257DA">
        <w:t xml:space="preserve">that </w:t>
      </w:r>
      <w:r w:rsidR="008257DA" w:rsidRPr="001873DE">
        <w:t>our</w:t>
      </w:r>
      <w:r w:rsidR="00C706D1">
        <w:t xml:space="preserve"> approach best reflect</w:t>
      </w:r>
      <w:r w:rsidR="006E419A">
        <w:t>s</w:t>
      </w:r>
      <w:r w:rsidR="00C706D1">
        <w:t xml:space="preserve"> the costs retailers face when supplying </w:t>
      </w:r>
      <w:r w:rsidR="00D11E3F">
        <w:t>customers</w:t>
      </w:r>
      <w:r w:rsidR="00753E86">
        <w:t>.</w:t>
      </w:r>
      <w:r w:rsidR="00723E83">
        <w:rPr>
          <w:rStyle w:val="FootnoteReference"/>
        </w:rPr>
        <w:footnoteReference w:id="11"/>
      </w:r>
      <w:r w:rsidR="008C36DB">
        <w:t xml:space="preserve"> </w:t>
      </w:r>
      <w:r w:rsidR="00ED79C0">
        <w:t>C</w:t>
      </w:r>
      <w:r w:rsidR="008C36DB">
        <w:t>ustomer load profile data shows the amount of electricity retailers expect they need to supply to their</w:t>
      </w:r>
      <w:r w:rsidR="00B7214C">
        <w:t xml:space="preserve"> customers</w:t>
      </w:r>
      <w:r w:rsidR="008C36DB">
        <w:t xml:space="preserve">. </w:t>
      </w:r>
    </w:p>
    <w:p w14:paraId="166C2CA2" w14:textId="772D09CB" w:rsidR="00A776B7" w:rsidRDefault="00A776B7" w:rsidP="00194546">
      <w:pPr>
        <w:pStyle w:val="Heading4"/>
      </w:pPr>
      <w:r>
        <w:t xml:space="preserve">Allowance for the wholesale electricity cost of exports </w:t>
      </w:r>
    </w:p>
    <w:p w14:paraId="74C5ED89" w14:textId="6DA1C5EC" w:rsidR="002E44C6" w:rsidRDefault="00F5002B" w:rsidP="00F5002B">
      <w:r>
        <w:t>In our 2025</w:t>
      </w:r>
      <w:r w:rsidR="004F3604">
        <w:t>–</w:t>
      </w:r>
      <w:r>
        <w:t xml:space="preserve">26 </w:t>
      </w:r>
      <w:r w:rsidR="004F3604">
        <w:t>f</w:t>
      </w:r>
      <w:r>
        <w:t xml:space="preserve">inal decision, </w:t>
      </w:r>
      <w:r w:rsidRPr="001873DE">
        <w:t xml:space="preserve">following </w:t>
      </w:r>
      <w:r w:rsidR="00A11872" w:rsidRPr="001873DE">
        <w:t>our change to the load profile</w:t>
      </w:r>
      <w:r w:rsidR="008257DA">
        <w:t xml:space="preserve"> methodology</w:t>
      </w:r>
      <w:r w:rsidR="0038169F">
        <w:t xml:space="preserve">, </w:t>
      </w:r>
      <w:r>
        <w:t>the removal of the minimum feed-in tariff and</w:t>
      </w:r>
      <w:r w:rsidR="001A2D3E">
        <w:t xml:space="preserve"> </w:t>
      </w:r>
      <w:r>
        <w:t>the social cost of carbon</w:t>
      </w:r>
      <w:r w:rsidR="00804587">
        <w:t xml:space="preserve"> in Victoria</w:t>
      </w:r>
      <w:r>
        <w:t>, the</w:t>
      </w:r>
      <w:r w:rsidR="00601369">
        <w:t xml:space="preserve"> Victorian Default Offer</w:t>
      </w:r>
      <w:r>
        <w:t xml:space="preserve"> </w:t>
      </w:r>
      <w:r w:rsidR="00147ECC">
        <w:t xml:space="preserve">included an allowance for the </w:t>
      </w:r>
      <w:r>
        <w:t>wholesale electricity cost of exports.</w:t>
      </w:r>
      <w:r w:rsidR="00866E86">
        <w:rPr>
          <w:rStyle w:val="FootnoteReference"/>
        </w:rPr>
        <w:footnoteReference w:id="12"/>
      </w:r>
      <w:r>
        <w:t xml:space="preserve"> </w:t>
      </w:r>
    </w:p>
    <w:p w14:paraId="684D52FF" w14:textId="374E53A0" w:rsidR="00B54DCD" w:rsidRDefault="00160690" w:rsidP="00F035AD">
      <w:pPr>
        <w:pStyle w:val="Pull-out"/>
      </w:pPr>
      <w:r w:rsidRPr="001873DE">
        <w:t>This</w:t>
      </w:r>
      <w:r w:rsidRPr="001873DE" w:rsidDel="008257DA">
        <w:t xml:space="preserve"> </w:t>
      </w:r>
      <w:r w:rsidR="008257DA" w:rsidRPr="001873DE">
        <w:t xml:space="preserve">allowance </w:t>
      </w:r>
      <w:r w:rsidRPr="001873DE">
        <w:t xml:space="preserve">is aiming to </w:t>
      </w:r>
      <w:r w:rsidR="00AD7D30" w:rsidRPr="001873DE">
        <w:t xml:space="preserve">reflect the fact that Victorian retailers </w:t>
      </w:r>
      <w:r w:rsidR="00FA1354" w:rsidRPr="001873DE">
        <w:t>cannot</w:t>
      </w:r>
      <w:r w:rsidR="00AD7D30" w:rsidRPr="001873DE">
        <w:t xml:space="preserve"> charg</w:t>
      </w:r>
      <w:r w:rsidR="00FA1354" w:rsidRPr="001873DE">
        <w:t>e</w:t>
      </w:r>
      <w:r w:rsidR="00AD7D30" w:rsidRPr="001873DE">
        <w:t xml:space="preserve"> </w:t>
      </w:r>
      <w:r w:rsidR="00FA1354" w:rsidRPr="001873DE">
        <w:t xml:space="preserve">their </w:t>
      </w:r>
      <w:r w:rsidR="00AD7D30" w:rsidRPr="001873DE">
        <w:t xml:space="preserve">solar customers for their exports, even when the wholesale price is </w:t>
      </w:r>
      <w:r w:rsidR="00FA1354" w:rsidRPr="001873DE">
        <w:t>negative</w:t>
      </w:r>
      <w:r w:rsidR="00F91CFF" w:rsidRPr="001873DE">
        <w:t xml:space="preserve"> during </w:t>
      </w:r>
      <w:r w:rsidR="00532DC9" w:rsidRPr="001873DE">
        <w:t>periods o</w:t>
      </w:r>
      <w:r w:rsidR="00C83FAB" w:rsidRPr="001873DE">
        <w:t>f high so</w:t>
      </w:r>
      <w:r w:rsidR="00AF1D4F" w:rsidRPr="001873DE">
        <w:t xml:space="preserve">lar </w:t>
      </w:r>
      <w:r w:rsidR="00E07A98" w:rsidRPr="001873DE">
        <w:t>output.</w:t>
      </w:r>
      <w:r w:rsidR="00E07A98">
        <w:t xml:space="preserve"> </w:t>
      </w:r>
    </w:p>
    <w:p w14:paraId="32F5EA84" w14:textId="03D9EA53" w:rsidR="00793F17" w:rsidRDefault="00793F17" w:rsidP="00793F17">
      <w:pPr>
        <w:pStyle w:val="Pull-out"/>
      </w:pPr>
      <w:r w:rsidRPr="00793F17">
        <w:t xml:space="preserve">When the wholesale electricity price is negative, a retailer’s customers’ exports result in a settlement payment from the retailer to the market operator (which may be offset in part or in full by settlement payments for the customers’ imports), yet retailers cannot recover this cost by charging their solar customers to export electricity. </w:t>
      </w:r>
    </w:p>
    <w:p w14:paraId="4F51E2E0" w14:textId="0AC43800" w:rsidR="00BC1E9E" w:rsidRDefault="00F5002B" w:rsidP="00F5002B">
      <w:r w:rsidRPr="00FC6D8F">
        <w:t xml:space="preserve">We calculated the </w:t>
      </w:r>
      <w:r w:rsidR="004D42CF">
        <w:t xml:space="preserve">allowance for the </w:t>
      </w:r>
      <w:r w:rsidRPr="00FC6D8F">
        <w:t>wholesale electricity cost of exports by</w:t>
      </w:r>
      <w:r w:rsidR="00BC1E9E">
        <w:t>:</w:t>
      </w:r>
    </w:p>
    <w:p w14:paraId="5FE5A641" w14:textId="52EAE370" w:rsidR="00F5002B" w:rsidRDefault="00F5002B" w:rsidP="00FD007F">
      <w:pPr>
        <w:pStyle w:val="ListBullet"/>
      </w:pPr>
      <w:r w:rsidRPr="00FC6D8F">
        <w:t xml:space="preserve">multiplying </w:t>
      </w:r>
      <w:r w:rsidR="00EB360B" w:rsidRPr="00FC6D8F">
        <w:t xml:space="preserve">our </w:t>
      </w:r>
      <w:r w:rsidR="00793F17">
        <w:t xml:space="preserve">forecast </w:t>
      </w:r>
      <w:r w:rsidR="00EB360B">
        <w:t>export</w:t>
      </w:r>
      <w:r w:rsidR="00B01927">
        <w:t xml:space="preserve"> volume </w:t>
      </w:r>
      <w:r w:rsidR="00EB360B" w:rsidRPr="00FC6D8F">
        <w:t xml:space="preserve">weighted wholesale price </w:t>
      </w:r>
      <w:r w:rsidR="00793F17">
        <w:t xml:space="preserve">(export wholesale price) </w:t>
      </w:r>
      <w:r w:rsidR="00EB360B" w:rsidRPr="00FC6D8F">
        <w:t>for 2025</w:t>
      </w:r>
      <w:r w:rsidR="00EB360B">
        <w:t>–</w:t>
      </w:r>
      <w:r w:rsidR="00EB360B" w:rsidRPr="00FC6D8F">
        <w:t>26</w:t>
      </w:r>
      <w:r w:rsidR="00EB360B">
        <w:t xml:space="preserve"> by </w:t>
      </w:r>
      <w:r w:rsidRPr="00FC6D8F">
        <w:t xml:space="preserve">the total </w:t>
      </w:r>
      <w:r w:rsidR="000E5F36">
        <w:t xml:space="preserve">small customer </w:t>
      </w:r>
      <w:r w:rsidRPr="00FC6D8F">
        <w:t>exports (provided in market operator metering data)</w:t>
      </w:r>
      <w:r w:rsidR="000E2FF8">
        <w:t>,</w:t>
      </w:r>
      <w:r w:rsidR="00A1165A">
        <w:t xml:space="preserve"> then</w:t>
      </w:r>
      <w:r w:rsidRPr="00FC6D8F">
        <w:t xml:space="preserve"> </w:t>
      </w:r>
    </w:p>
    <w:p w14:paraId="0827F890" w14:textId="7B716653" w:rsidR="00F5002B" w:rsidRDefault="00A1165A" w:rsidP="00CE439C">
      <w:pPr>
        <w:pStyle w:val="ListBullet"/>
        <w:keepNext/>
        <w:ind w:left="357" w:hanging="357"/>
      </w:pPr>
      <w:r>
        <w:t xml:space="preserve">dividing </w:t>
      </w:r>
      <w:r w:rsidR="00F5002B" w:rsidRPr="00FC6D8F">
        <w:t xml:space="preserve">this cost by forecast </w:t>
      </w:r>
      <w:r w:rsidR="00163859">
        <w:t xml:space="preserve">total </w:t>
      </w:r>
      <w:r w:rsidR="00F5002B" w:rsidRPr="00FC6D8F">
        <w:t>consumption for the same period</w:t>
      </w:r>
      <w:r w:rsidR="00945CE8">
        <w:t>.</w:t>
      </w:r>
    </w:p>
    <w:p w14:paraId="026EDA36" w14:textId="25C8DBC9" w:rsidR="002A2C45" w:rsidRDefault="00A747B4" w:rsidP="00F5002B">
      <w:r w:rsidRPr="00A747B4">
        <w:rPr>
          <w:noProof/>
        </w:rPr>
        <w:drawing>
          <wp:inline distT="0" distB="0" distL="0" distR="0" wp14:anchorId="25A479EC" wp14:editId="46F442AD">
            <wp:extent cx="6120130" cy="403860"/>
            <wp:effectExtent l="0" t="0" r="0" b="0"/>
            <wp:docPr id="1475215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15810" name=""/>
                    <pic:cNvPicPr/>
                  </pic:nvPicPr>
                  <pic:blipFill>
                    <a:blip r:embed="rId16"/>
                    <a:stretch>
                      <a:fillRect/>
                    </a:stretch>
                  </pic:blipFill>
                  <pic:spPr>
                    <a:xfrm>
                      <a:off x="0" y="0"/>
                      <a:ext cx="6120130" cy="403860"/>
                    </a:xfrm>
                    <a:prstGeom prst="rect">
                      <a:avLst/>
                    </a:prstGeom>
                  </pic:spPr>
                </pic:pic>
              </a:graphicData>
            </a:graphic>
          </wp:inline>
        </w:drawing>
      </w:r>
    </w:p>
    <w:p w14:paraId="57A13DA4" w14:textId="60D4312B" w:rsidR="00C763D3" w:rsidRDefault="001873DE" w:rsidP="00F5002B">
      <w:r>
        <w:t>T</w:t>
      </w:r>
      <w:r w:rsidR="00793F17" w:rsidRPr="001873DE">
        <w:t xml:space="preserve">he </w:t>
      </w:r>
      <w:r w:rsidR="0087518D" w:rsidRPr="001873DE">
        <w:t>export</w:t>
      </w:r>
      <w:r w:rsidR="00B01927" w:rsidRPr="001873DE">
        <w:t xml:space="preserve"> </w:t>
      </w:r>
      <w:r w:rsidR="0087518D" w:rsidRPr="001873DE">
        <w:t>wholesale price</w:t>
      </w:r>
      <w:r w:rsidR="00793F17" w:rsidRPr="001873DE">
        <w:t xml:space="preserve"> is the expected average wholesale electricity price at times when households export electricity to the grid, weighted by how much they export at those times. This price </w:t>
      </w:r>
      <w:r w:rsidR="0087518D" w:rsidRPr="001873DE">
        <w:t>reflect</w:t>
      </w:r>
      <w:r w:rsidR="002101F6" w:rsidRPr="001873DE">
        <w:t>s</w:t>
      </w:r>
      <w:r w:rsidR="0087518D" w:rsidRPr="001873DE">
        <w:t xml:space="preserve"> the outcome of market wide supply and demand</w:t>
      </w:r>
      <w:r w:rsidR="00A747B4" w:rsidRPr="001873DE">
        <w:t>, not the behaviour of small customers who export (most commonly, solar energy) alone</w:t>
      </w:r>
      <w:r w:rsidR="0087518D" w:rsidRPr="001873DE">
        <w:t xml:space="preserve">. </w:t>
      </w:r>
      <w:r w:rsidR="0002100F" w:rsidRPr="001873DE">
        <w:t>I</w:t>
      </w:r>
      <w:r w:rsidR="00C42F54" w:rsidRPr="001873DE">
        <w:t>t</w:t>
      </w:r>
      <w:r w:rsidR="00677308" w:rsidRPr="001873DE">
        <w:rPr>
          <w:i/>
        </w:rPr>
        <w:t xml:space="preserve"> </w:t>
      </w:r>
      <w:r w:rsidR="00677308" w:rsidRPr="001873DE">
        <w:t xml:space="preserve">is therefore appropriate to divide </w:t>
      </w:r>
      <w:r w:rsidR="00A747B4" w:rsidRPr="001873DE">
        <w:t>this price</w:t>
      </w:r>
      <w:r w:rsidR="00677308" w:rsidRPr="001873DE">
        <w:t xml:space="preserve"> by forecast total consumption, not solely small customers</w:t>
      </w:r>
      <w:r w:rsidR="008257DA" w:rsidRPr="001873DE">
        <w:t>’ consumption</w:t>
      </w:r>
      <w:r w:rsidR="00677308" w:rsidRPr="001873DE">
        <w:t xml:space="preserve">, because </w:t>
      </w:r>
      <w:r w:rsidR="001B168A" w:rsidRPr="001873DE">
        <w:t>this</w:t>
      </w:r>
      <w:r w:rsidR="00677308" w:rsidRPr="001873DE">
        <w:t xml:space="preserve"> reflects the whole market contribut</w:t>
      </w:r>
      <w:r w:rsidR="67DBDB33" w:rsidRPr="001873DE">
        <w:t>ion</w:t>
      </w:r>
      <w:r w:rsidR="00677308" w:rsidRPr="001873DE">
        <w:t xml:space="preserve"> to the wholesale price at times of negative prices</w:t>
      </w:r>
      <w:r w:rsidR="00B453F4" w:rsidRPr="001873DE">
        <w:t>. We</w:t>
      </w:r>
      <w:r w:rsidR="00FB225C" w:rsidRPr="001873DE">
        <w:t xml:space="preserve"> intend to keep this approach for the 2026–27 Victorian Default Offer.</w:t>
      </w:r>
      <w:r w:rsidR="00FB225C" w:rsidRPr="001873DE">
        <w:rPr>
          <w:rStyle w:val="FootnoteReference"/>
        </w:rPr>
        <w:footnoteReference w:id="13"/>
      </w:r>
      <w:r w:rsidR="00FB225C">
        <w:t xml:space="preserve"> </w:t>
      </w:r>
      <w:r w:rsidR="00DD2397">
        <w:t>W</w:t>
      </w:r>
      <w:r w:rsidR="00847BBD">
        <w:t xml:space="preserve">e </w:t>
      </w:r>
      <w:r w:rsidR="009D1351" w:rsidRPr="00DB61E4">
        <w:t>forecast</w:t>
      </w:r>
      <w:r w:rsidR="00C549AA">
        <w:t>ed</w:t>
      </w:r>
      <w:r w:rsidR="009D1351">
        <w:t xml:space="preserve"> a</w:t>
      </w:r>
      <w:r w:rsidR="001D3A1C">
        <w:t>n overall</w:t>
      </w:r>
      <w:r w:rsidR="009D1351">
        <w:t xml:space="preserve"> </w:t>
      </w:r>
      <w:r w:rsidR="00847BBD">
        <w:t xml:space="preserve">negative </w:t>
      </w:r>
      <w:r w:rsidR="00847BBD" w:rsidRPr="00DB61E4">
        <w:lastRenderedPageBreak/>
        <w:t>export</w:t>
      </w:r>
      <w:r w:rsidR="000356AC">
        <w:t xml:space="preserve"> </w:t>
      </w:r>
      <w:r w:rsidR="00847BBD" w:rsidRPr="00DB61E4">
        <w:t>wholesale price</w:t>
      </w:r>
      <w:r w:rsidR="00847BBD">
        <w:t xml:space="preserve"> </w:t>
      </w:r>
      <w:r w:rsidR="00847BBD" w:rsidRPr="00DB61E4">
        <w:t>in 2025–26</w:t>
      </w:r>
      <w:r w:rsidR="00847BBD">
        <w:t xml:space="preserve"> as this </w:t>
      </w:r>
      <w:r w:rsidR="00847BBD" w:rsidRPr="00DB61E4">
        <w:t>reflect</w:t>
      </w:r>
      <w:r w:rsidR="00847BBD">
        <w:t xml:space="preserve">ed </w:t>
      </w:r>
      <w:r w:rsidR="005A52B5">
        <w:t>the</w:t>
      </w:r>
      <w:r w:rsidR="00847BBD" w:rsidRPr="00DB61E4">
        <w:t xml:space="preserve"> market-wide supply and demand</w:t>
      </w:r>
      <w:r w:rsidR="001F0BEF">
        <w:t xml:space="preserve"> at the time</w:t>
      </w:r>
      <w:r w:rsidR="00847BBD">
        <w:t>.</w:t>
      </w:r>
      <w:r w:rsidR="00847BBD" w:rsidRPr="00DB61E4">
        <w:t xml:space="preserve"> </w:t>
      </w:r>
    </w:p>
    <w:p w14:paraId="2420E4B4" w14:textId="79342560" w:rsidR="005F3CDD" w:rsidRDefault="005F3CDD" w:rsidP="00194546">
      <w:pPr>
        <w:pStyle w:val="Heading4"/>
      </w:pPr>
      <w:r>
        <w:t>Data sources</w:t>
      </w:r>
    </w:p>
    <w:p w14:paraId="5BBE6BC0" w14:textId="3069C978" w:rsidR="00096722" w:rsidRDefault="00BC4066" w:rsidP="00F5002B">
      <w:r>
        <w:t xml:space="preserve">To estimate the wholesale electricity cost of exports we </w:t>
      </w:r>
      <w:r w:rsidR="00B55D7A">
        <w:t xml:space="preserve">can use </w:t>
      </w:r>
      <w:r w:rsidR="000D63F6">
        <w:t>small customer</w:t>
      </w:r>
      <w:r w:rsidR="00B55D7A">
        <w:t xml:space="preserve"> data from either</w:t>
      </w:r>
      <w:r w:rsidR="00566AB1">
        <w:t xml:space="preserve"> </w:t>
      </w:r>
      <w:r>
        <w:t>the market operator</w:t>
      </w:r>
      <w:r w:rsidR="007B61C3">
        <w:t xml:space="preserve"> </w:t>
      </w:r>
      <w:r w:rsidR="00566AB1">
        <w:t>or</w:t>
      </w:r>
      <w:r>
        <w:t xml:space="preserve"> </w:t>
      </w:r>
      <w:r w:rsidR="00B5443C">
        <w:t>distribution</w:t>
      </w:r>
      <w:r>
        <w:t xml:space="preserve"> network service providers. </w:t>
      </w:r>
    </w:p>
    <w:p w14:paraId="38EEE11C" w14:textId="4DC68CFF" w:rsidR="00F5002B" w:rsidRDefault="00DB4DD4" w:rsidP="00F5002B">
      <w:r>
        <w:t xml:space="preserve">We consider the market operator </w:t>
      </w:r>
      <w:r w:rsidR="00D144E5">
        <w:t xml:space="preserve">data </w:t>
      </w:r>
      <w:r>
        <w:t xml:space="preserve">provides a full picture of </w:t>
      </w:r>
      <w:r w:rsidR="000674E8">
        <w:t xml:space="preserve">customers’ </w:t>
      </w:r>
      <w:r>
        <w:t>imports and exports</w:t>
      </w:r>
      <w:r w:rsidR="00B92494">
        <w:t xml:space="preserve"> as we use the load data as the source for wholesale electricity costs</w:t>
      </w:r>
      <w:r w:rsidR="004D660C">
        <w:t>. This</w:t>
      </w:r>
      <w:r>
        <w:t xml:space="preserve"> enabl</w:t>
      </w:r>
      <w:r w:rsidR="004D660C">
        <w:t>es</w:t>
      </w:r>
      <w:r>
        <w:t xml:space="preserve"> us to estimate the </w:t>
      </w:r>
      <w:r w:rsidR="00AC375C">
        <w:t xml:space="preserve">wholesale electricity </w:t>
      </w:r>
      <w:r>
        <w:t xml:space="preserve">costs to retailers </w:t>
      </w:r>
      <w:r w:rsidR="009E337A">
        <w:t>that arise</w:t>
      </w:r>
      <w:r>
        <w:t xml:space="preserve"> from their customers imports and exports.</w:t>
      </w:r>
    </w:p>
    <w:p w14:paraId="0CA31173" w14:textId="7F4849AA" w:rsidR="006634DE" w:rsidRDefault="006B7C6B" w:rsidP="00657BCA">
      <w:pPr>
        <w:pStyle w:val="Pull-outHeading"/>
        <w:keepNext/>
        <w:ind w:left="0"/>
      </w:pPr>
      <w:bookmarkStart w:id="7" w:name="_Ref181005610"/>
      <w:r>
        <w:t>Questions</w:t>
      </w:r>
    </w:p>
    <w:p w14:paraId="7954D241" w14:textId="67AD3FC9" w:rsidR="00FD4291" w:rsidRDefault="00FD4291" w:rsidP="00657BCA">
      <w:pPr>
        <w:pStyle w:val="Pull-outListNumber1"/>
        <w:keepNext/>
      </w:pPr>
      <w:r>
        <w:t xml:space="preserve">We propose to continue the approach adopted in our </w:t>
      </w:r>
      <w:r w:rsidR="00A903D3">
        <w:t>final 2025–26 Victorian Default Offer</w:t>
      </w:r>
      <w:r>
        <w:t xml:space="preserve"> decision to account for the wholesale cost of exports within the Victorian Default Offer. This includes </w:t>
      </w:r>
      <w:r w:rsidR="005A680D">
        <w:t>a</w:t>
      </w:r>
      <w:r>
        <w:t xml:space="preserve"> </w:t>
      </w:r>
      <w:r w:rsidR="00A747B4">
        <w:t xml:space="preserve">forecast </w:t>
      </w:r>
      <w:r>
        <w:t xml:space="preserve">export volume weighted wholesale price, multiplied by small customer export volumes, and divided by total forecast consumption. Do you agree with this approach? If not, why, and what alternative approach should we consider? </w:t>
      </w:r>
    </w:p>
    <w:p w14:paraId="688E2919" w14:textId="1AB5E978" w:rsidR="00EE1B80" w:rsidRDefault="00EE1B80" w:rsidP="00657BCA">
      <w:pPr>
        <w:pStyle w:val="Pull-outListNumber1"/>
        <w:keepNext/>
      </w:pPr>
      <w:r>
        <w:t>We propose to continue to use data sourced from the Australian Energy Market Operator and the Australian Energy Regulator to inform our estimate of the wholesale cost of exports. Do you agree with these data sources? If not, why</w:t>
      </w:r>
      <w:r w:rsidR="00884865">
        <w:t>,</w:t>
      </w:r>
      <w:r>
        <w:t xml:space="preserve"> and what alternative data sources should we consider?</w:t>
      </w:r>
    </w:p>
    <w:bookmarkEnd w:id="7"/>
    <w:p w14:paraId="5563DD90" w14:textId="60EBA148" w:rsidR="00541992" w:rsidRPr="000E68C5" w:rsidRDefault="00851BC4" w:rsidP="005A2DD1">
      <w:pPr>
        <w:pStyle w:val="Heading3"/>
      </w:pPr>
      <w:r w:rsidRPr="000E68C5">
        <w:t>Network Costs –</w:t>
      </w:r>
      <w:r w:rsidR="00827F88">
        <w:t xml:space="preserve"> </w:t>
      </w:r>
      <w:r w:rsidR="006D2E90" w:rsidRPr="005A2DD1">
        <w:t>r</w:t>
      </w:r>
      <w:r w:rsidRPr="005A2DD1">
        <w:t>esidential</w:t>
      </w:r>
      <w:r w:rsidRPr="000E68C5">
        <w:t xml:space="preserve"> </w:t>
      </w:r>
      <w:r w:rsidR="00EB2EBB">
        <w:t xml:space="preserve">time of use tariff </w:t>
      </w:r>
      <w:r w:rsidRPr="000E68C5">
        <w:t xml:space="preserve">with </w:t>
      </w:r>
      <w:r w:rsidR="00EB2EBB">
        <w:t>new lower</w:t>
      </w:r>
      <w:r w:rsidR="00180BBE">
        <w:t xml:space="preserve"> cost solar soak period </w:t>
      </w:r>
    </w:p>
    <w:p w14:paraId="723CF03A" w14:textId="29328954" w:rsidR="003B6CEC" w:rsidRPr="00AA14C5" w:rsidRDefault="003B6CEC" w:rsidP="00F035AD">
      <w:pPr>
        <w:rPr>
          <w:bCs/>
        </w:rPr>
      </w:pPr>
      <w:r w:rsidRPr="004F00B2">
        <w:t xml:space="preserve">Network costs cover the construction, operation, maintenance, and expansion of electricity transmission and distribution infrastructure. </w:t>
      </w:r>
    </w:p>
    <w:p w14:paraId="26D8D848" w14:textId="77777777" w:rsidR="003B6CEC" w:rsidRDefault="003B6CEC" w:rsidP="00F035AD">
      <w:pPr>
        <w:pStyle w:val="Heading4"/>
      </w:pPr>
      <w:r>
        <w:t>Role of the Australian Energy Regulator (AER) in setting network costs</w:t>
      </w:r>
    </w:p>
    <w:p w14:paraId="136432E4" w14:textId="3564FB27" w:rsidR="003B64EF" w:rsidRDefault="00A65C7C" w:rsidP="00CF1A97">
      <w:r>
        <w:t xml:space="preserve">Distribution Network Service Providers (distribution providers) and Transmission Network Service Providers (transmission providers) submit revenue proposals to the Australian Energy Regulator (AER) every </w:t>
      </w:r>
      <w:r w:rsidR="00F53A7B">
        <w:t>five</w:t>
      </w:r>
      <w:r>
        <w:t xml:space="preserve"> years. The AER in turn makes a five-year revenue determination, setting the maximum revenue providers can recover. </w:t>
      </w:r>
      <w:r w:rsidRPr="001873DE">
        <w:t xml:space="preserve">Every year, electricity distribution </w:t>
      </w:r>
      <w:r w:rsidR="009D40AB" w:rsidRPr="001873DE">
        <w:t xml:space="preserve">and transmission </w:t>
      </w:r>
      <w:r w:rsidRPr="001873DE">
        <w:t xml:space="preserve">businesses are required to submit </w:t>
      </w:r>
      <w:r w:rsidR="00703B3D" w:rsidRPr="001873DE">
        <w:t>their respective</w:t>
      </w:r>
      <w:r w:rsidRPr="001873DE">
        <w:t xml:space="preserve"> pricing proposal</w:t>
      </w:r>
      <w:r w:rsidR="00703B3D" w:rsidRPr="001873DE">
        <w:t>s</w:t>
      </w:r>
      <w:r w:rsidRPr="001873DE">
        <w:t xml:space="preserve"> to the AER that contain the tariffs </w:t>
      </w:r>
      <w:r w:rsidR="001D34E7" w:rsidRPr="001873DE">
        <w:t xml:space="preserve">and metering charges </w:t>
      </w:r>
      <w:r w:rsidRPr="001873DE">
        <w:t>they propose to charge their customers. These pricing proposals follow the revenue path set out in the</w:t>
      </w:r>
      <w:r w:rsidR="00F330CA" w:rsidRPr="001873DE">
        <w:t>ir</w:t>
      </w:r>
      <w:r w:rsidRPr="001873DE">
        <w:t xml:space="preserve"> </w:t>
      </w:r>
      <w:r w:rsidR="00E71901" w:rsidRPr="001873DE">
        <w:t xml:space="preserve">respective </w:t>
      </w:r>
      <w:r w:rsidRPr="001873DE">
        <w:t>five-year revenue determination</w:t>
      </w:r>
      <w:r w:rsidR="00E71901" w:rsidRPr="001873DE">
        <w:t>s</w:t>
      </w:r>
      <w:r w:rsidRPr="001873DE">
        <w:t xml:space="preserve"> (with adjustments)</w:t>
      </w:r>
      <w:r w:rsidR="00B173B2" w:rsidRPr="001873DE">
        <w:t xml:space="preserve"> and </w:t>
      </w:r>
      <w:r w:rsidR="00493702" w:rsidRPr="001873DE">
        <w:t xml:space="preserve">together form </w:t>
      </w:r>
      <w:r w:rsidR="00075067" w:rsidRPr="001873DE">
        <w:t>network tariffs</w:t>
      </w:r>
      <w:r w:rsidR="001D65EE" w:rsidRPr="001873DE">
        <w:t>.</w:t>
      </w:r>
      <w:r w:rsidR="005466F3">
        <w:t xml:space="preserve"> </w:t>
      </w:r>
    </w:p>
    <w:p w14:paraId="3576B071" w14:textId="615B5DBD" w:rsidR="00A65C7C" w:rsidRDefault="003B64EF" w:rsidP="00CF1A97">
      <w:r>
        <w:t>The AER approves network tariffs and other metering costs each May for the following financial year.</w:t>
      </w:r>
      <w:r w:rsidR="00ED7DE5">
        <w:t xml:space="preserve"> </w:t>
      </w:r>
      <w:r w:rsidR="005466F3">
        <w:t>Network tariffs include:</w:t>
      </w:r>
      <w:r w:rsidR="001D65EE">
        <w:t xml:space="preserve"> </w:t>
      </w:r>
    </w:p>
    <w:p w14:paraId="255BB991" w14:textId="77777777" w:rsidR="00A65C7C" w:rsidRPr="00AA14C5" w:rsidRDefault="00A65C7C" w:rsidP="008A752A">
      <w:pPr>
        <w:pStyle w:val="ListBullet"/>
      </w:pPr>
      <w:r>
        <w:t>distribution charges – for the use of the distribution network</w:t>
      </w:r>
    </w:p>
    <w:p w14:paraId="4AEAB356" w14:textId="77777777" w:rsidR="00A65C7C" w:rsidRDefault="00A65C7C" w:rsidP="008A752A">
      <w:pPr>
        <w:pStyle w:val="ListBullet"/>
      </w:pPr>
      <w:r>
        <w:lastRenderedPageBreak/>
        <w:t>transmission charges – for the use of the transmission network</w:t>
      </w:r>
    </w:p>
    <w:p w14:paraId="28EEC4E8" w14:textId="77777777" w:rsidR="00A65C7C" w:rsidRDefault="00A65C7C" w:rsidP="66B4A9E3">
      <w:pPr>
        <w:pStyle w:val="ListBullet"/>
      </w:pPr>
      <w:r>
        <w:t xml:space="preserve">jurisdictional charges – for the </w:t>
      </w:r>
      <w:bookmarkStart w:id="8" w:name="_Int_VjZNIdIF"/>
      <w:r>
        <w:t>payments</w:t>
      </w:r>
      <w:bookmarkEnd w:id="8"/>
      <w:r>
        <w:t xml:space="preserve"> distributors are required to make within each jurisdiction, including jurisdictional scheme amounts. </w:t>
      </w:r>
    </w:p>
    <w:p w14:paraId="31C18F29" w14:textId="4C744D20" w:rsidR="00A65C7C" w:rsidRDefault="00A65C7C" w:rsidP="00AA14C5">
      <w:r>
        <w:t>In turn, r</w:t>
      </w:r>
      <w:r w:rsidDel="00EE5013">
        <w:t xml:space="preserve">etailers </w:t>
      </w:r>
      <w:r>
        <w:t xml:space="preserve">must </w:t>
      </w:r>
      <w:r w:rsidDel="00EE5013">
        <w:t xml:space="preserve">pay </w:t>
      </w:r>
      <w:r>
        <w:t xml:space="preserve">approved </w:t>
      </w:r>
      <w:r w:rsidDel="00EE5013">
        <w:t xml:space="preserve">network </w:t>
      </w:r>
      <w:r>
        <w:t>tariffs</w:t>
      </w:r>
      <w:r w:rsidDel="00EE5013">
        <w:t xml:space="preserve"> </w:t>
      </w:r>
      <w:r>
        <w:t xml:space="preserve">and metering costs </w:t>
      </w:r>
      <w:r w:rsidDel="00EE5013">
        <w:t xml:space="preserve">to access </w:t>
      </w:r>
      <w:r>
        <w:t>network</w:t>
      </w:r>
      <w:r w:rsidDel="00EE5013">
        <w:t xml:space="preserve"> </w:t>
      </w:r>
      <w:r>
        <w:t>services and</w:t>
      </w:r>
      <w:r w:rsidDel="00EE5013">
        <w:t xml:space="preserve"> </w:t>
      </w:r>
      <w:r>
        <w:t xml:space="preserve">then </w:t>
      </w:r>
      <w:r w:rsidDel="00EE5013">
        <w:t>pass the costs on to customers.</w:t>
      </w:r>
    </w:p>
    <w:p w14:paraId="695E7984" w14:textId="77777777" w:rsidR="00A65C7C" w:rsidRDefault="00A65C7C" w:rsidP="00C82931">
      <w:pPr>
        <w:pStyle w:val="Heading4"/>
      </w:pPr>
      <w:r>
        <w:t>Our pass-through approach</w:t>
      </w:r>
    </w:p>
    <w:p w14:paraId="6868A7E0" w14:textId="0A9C0A68" w:rsidR="00A65C7C" w:rsidRPr="001873DE" w:rsidRDefault="00A65C7C" w:rsidP="470A52EF">
      <w:r w:rsidRPr="001873DE">
        <w:t>In line with our established approach to network costs, we propose to continue to apply a cost pass-through approach, with network costs in the Victorian Default Offer reflecting network tariffs and metering charges as approved by the Australian Energy Regulator</w:t>
      </w:r>
      <w:r w:rsidR="00F53A7B" w:rsidRPr="001873DE">
        <w:t xml:space="preserve"> (AER)</w:t>
      </w:r>
      <w:r w:rsidRPr="001873DE">
        <w:t>. This is consistent with the AER’s role in regulating networks focused on efficiency and the long-term interests of consumers</w:t>
      </w:r>
      <w:r w:rsidR="00A86865" w:rsidRPr="001873DE">
        <w:t>.</w:t>
      </w:r>
    </w:p>
    <w:p w14:paraId="5296F004" w14:textId="0A565053" w:rsidR="00CC7275" w:rsidRDefault="00A65C7C" w:rsidP="73BC601B">
      <w:r>
        <w:t>For our draft decision on the 2026</w:t>
      </w:r>
      <w:r w:rsidR="001A2FE4">
        <w:t>–</w:t>
      </w:r>
      <w:r>
        <w:t>27 Victorian Default Offer, we propose to use indicative network tariffs based on distribution providers’ revised revenue proposals, to be published by the AER in December. T</w:t>
      </w:r>
      <w:r w:rsidR="00F151D1">
        <w:t>he revised</w:t>
      </w:r>
      <w:r w:rsidR="00D23E0A">
        <w:t xml:space="preserve"> </w:t>
      </w:r>
      <w:r w:rsidR="00502B54">
        <w:t>rev</w:t>
      </w:r>
      <w:r w:rsidR="00B24545">
        <w:t xml:space="preserve">enue proposals </w:t>
      </w:r>
      <w:r w:rsidR="001059B3">
        <w:t xml:space="preserve">will reflect </w:t>
      </w:r>
      <w:r w:rsidR="00D75F80">
        <w:t xml:space="preserve">updates </w:t>
      </w:r>
      <w:r w:rsidR="00944BF6">
        <w:t xml:space="preserve">to </w:t>
      </w:r>
      <w:r w:rsidR="00BC0A95">
        <w:t xml:space="preserve">distribution </w:t>
      </w:r>
      <w:r w:rsidR="00944BF6">
        <w:t xml:space="preserve">tariffs </w:t>
      </w:r>
      <w:r w:rsidR="00BC0A95">
        <w:t xml:space="preserve">and metering </w:t>
      </w:r>
      <w:r w:rsidR="00944BF6">
        <w:t>charges</w:t>
      </w:r>
      <w:r w:rsidR="008657D6">
        <w:t xml:space="preserve"> </w:t>
      </w:r>
      <w:r w:rsidR="00733B38" w:rsidRPr="00E4729C">
        <w:t xml:space="preserve">made in response to the AER’s draft </w:t>
      </w:r>
      <w:r w:rsidR="000E28EB">
        <w:t>determinations</w:t>
      </w:r>
      <w:r w:rsidR="00733B38" w:rsidRPr="00E4729C">
        <w:t xml:space="preserve"> </w:t>
      </w:r>
      <w:r w:rsidR="00F27FD4">
        <w:t>in</w:t>
      </w:r>
      <w:r w:rsidR="00733B38" w:rsidRPr="00E4729C">
        <w:t xml:space="preserve"> September 2025</w:t>
      </w:r>
      <w:r w:rsidR="00944BF6">
        <w:t>.</w:t>
      </w:r>
      <w:r w:rsidR="00BC0A95">
        <w:t xml:space="preserve"> </w:t>
      </w:r>
      <w:r w:rsidR="00BD0EA5">
        <w:t xml:space="preserve">We consider this approach remains </w:t>
      </w:r>
      <w:r w:rsidR="00321D10">
        <w:t xml:space="preserve">appropriate </w:t>
      </w:r>
      <w:r w:rsidR="00CF5D84">
        <w:t xml:space="preserve">and </w:t>
      </w:r>
      <w:r w:rsidR="003A5C9E">
        <w:t xml:space="preserve">ensures </w:t>
      </w:r>
      <w:r w:rsidR="009121E7">
        <w:t>our draft decision reflect</w:t>
      </w:r>
      <w:r w:rsidR="00827279">
        <w:t>s</w:t>
      </w:r>
      <w:r w:rsidR="009121E7">
        <w:t xml:space="preserve"> the best information available. </w:t>
      </w:r>
    </w:p>
    <w:p w14:paraId="0DC975D1" w14:textId="3855307D" w:rsidR="004A44DA" w:rsidRPr="00AA14C5" w:rsidRDefault="004A44DA" w:rsidP="009A493F">
      <w:pPr>
        <w:pStyle w:val="Heading4"/>
      </w:pPr>
      <w:r>
        <w:t xml:space="preserve">Distribution tariff </w:t>
      </w:r>
      <w:r w:rsidRPr="73BC601B">
        <w:t>reforms</w:t>
      </w:r>
      <w:r w:rsidR="00FD7479">
        <w:t xml:space="preserve"> – ‘solar soak’ period</w:t>
      </w:r>
    </w:p>
    <w:p w14:paraId="04B97AA4" w14:textId="77777777" w:rsidR="004A44DA" w:rsidRDefault="004A44DA" w:rsidP="73BC601B">
      <w:r>
        <w:t xml:space="preserve">The AER is reviewing 2026–31 revenue proposals from Victoria’s five distribution providers, with new tariff structures and metering charges to take effect from 1 July 2026. </w:t>
      </w:r>
    </w:p>
    <w:p w14:paraId="0417CD45" w14:textId="7D2C82E8" w:rsidR="00AA14C5" w:rsidRPr="00C06463" w:rsidRDefault="00AA14C5" w:rsidP="73BC601B">
      <w:r w:rsidRPr="00C06463">
        <w:t>Key tariff changes</w:t>
      </w:r>
      <w:r w:rsidR="00BC668A">
        <w:t xml:space="preserve"> include</w:t>
      </w:r>
      <w:r w:rsidRPr="00C06463">
        <w:t>:</w:t>
      </w:r>
    </w:p>
    <w:p w14:paraId="1DED7D44" w14:textId="0C611755" w:rsidR="00F03AAA" w:rsidRDefault="00AA14C5" w:rsidP="00F03AAA">
      <w:pPr>
        <w:pStyle w:val="ListBullet"/>
        <w:ind w:left="284" w:hanging="284"/>
      </w:pPr>
      <w:r>
        <w:t xml:space="preserve">Introduction of a ‘solar soak’ </w:t>
      </w:r>
      <w:r w:rsidR="127F6D5A">
        <w:t xml:space="preserve">period in the </w:t>
      </w:r>
      <w:r w:rsidR="6307ABDB">
        <w:t xml:space="preserve">residential </w:t>
      </w:r>
      <w:r>
        <w:t>time</w:t>
      </w:r>
      <w:r w:rsidR="00A01E37">
        <w:t xml:space="preserve"> </w:t>
      </w:r>
      <w:r>
        <w:t>of</w:t>
      </w:r>
      <w:r w:rsidR="00A01E37">
        <w:t xml:space="preserve"> </w:t>
      </w:r>
      <w:r>
        <w:t>use (ToU)</w:t>
      </w:r>
      <w:r w:rsidR="33E6B360">
        <w:t xml:space="preserve"> </w:t>
      </w:r>
      <w:r w:rsidR="00C905CE">
        <w:t xml:space="preserve">tariff </w:t>
      </w:r>
      <w:r w:rsidR="0B2DAA4D">
        <w:t xml:space="preserve">between </w:t>
      </w:r>
      <w:r>
        <w:t>(11am–4pm daily) to encourage electricity use during high solar generation.</w:t>
      </w:r>
      <w:r w:rsidR="004C3AD0">
        <w:rPr>
          <w:rStyle w:val="FootnoteReference"/>
        </w:rPr>
        <w:footnoteReference w:id="14"/>
      </w:r>
    </w:p>
    <w:p w14:paraId="6ADBF83C" w14:textId="7E6EC8D2" w:rsidR="00D03466" w:rsidRPr="00D03466" w:rsidRDefault="00AA14C5" w:rsidP="00C06463">
      <w:pPr>
        <w:pStyle w:val="ListBullet"/>
        <w:ind w:left="284" w:hanging="284"/>
      </w:pPr>
      <w:r w:rsidRPr="00C06463">
        <w:t xml:space="preserve">Adjustment of the </w:t>
      </w:r>
      <w:r w:rsidR="001F46C9">
        <w:t>residential time</w:t>
      </w:r>
      <w:r w:rsidR="00A01E37">
        <w:t xml:space="preserve"> </w:t>
      </w:r>
      <w:r w:rsidR="001F46C9">
        <w:t>of</w:t>
      </w:r>
      <w:r w:rsidR="00A01E37">
        <w:t xml:space="preserve"> </w:t>
      </w:r>
      <w:r w:rsidR="001F46C9">
        <w:t xml:space="preserve">use (ToU) </w:t>
      </w:r>
      <w:r w:rsidRPr="00C06463">
        <w:t>peak demand period from 3pm–9pm to 4pm–</w:t>
      </w:r>
      <w:r w:rsidR="00187341">
        <w:t>‍</w:t>
      </w:r>
      <w:r w:rsidRPr="00C06463">
        <w:t>9pm to better reflect demand patterns.</w:t>
      </w:r>
      <w:r w:rsidR="00452C0D">
        <w:rPr>
          <w:rStyle w:val="FootnoteReference"/>
        </w:rPr>
        <w:footnoteReference w:id="15"/>
      </w:r>
    </w:p>
    <w:p w14:paraId="581D928B" w14:textId="2FD58FB3" w:rsidR="00A72205" w:rsidRDefault="5398F3A3" w:rsidP="00801B40">
      <w:r w:rsidRPr="001873DE">
        <w:t>Since 2021, the</w:t>
      </w:r>
      <w:r w:rsidR="00A72205" w:rsidRPr="001873DE">
        <w:t xml:space="preserve"> Victorian Default Offer domestic ToU tariff has included two price periods, reflecting the underlying structure of distribution tariffs. </w:t>
      </w:r>
      <w:r w:rsidR="00C57B7C" w:rsidRPr="001873DE">
        <w:t xml:space="preserve">Should we </w:t>
      </w:r>
      <w:r w:rsidR="00A72205" w:rsidRPr="001873DE">
        <w:t>reflect the solar soak period in the 2026–</w:t>
      </w:r>
      <w:r w:rsidR="00E01606" w:rsidRPr="001873DE">
        <w:t>‍</w:t>
      </w:r>
      <w:r w:rsidR="00A72205" w:rsidRPr="001873DE">
        <w:t xml:space="preserve">27 Victorian Default Offer by updating the domestic ToU tariff to include three price </w:t>
      </w:r>
      <w:r w:rsidR="00A72205" w:rsidRPr="001873DE">
        <w:lastRenderedPageBreak/>
        <w:t>periods</w:t>
      </w:r>
      <w:r w:rsidR="001B61AB" w:rsidRPr="001873DE">
        <w:t xml:space="preserve"> or are there other alternatives we should consider</w:t>
      </w:r>
      <w:r w:rsidR="002550D8">
        <w:t>?</w:t>
      </w:r>
      <w:r w:rsidR="00A72205">
        <w:t xml:space="preserve"> Figure 2 illustrates the </w:t>
      </w:r>
      <w:r w:rsidR="002550D8">
        <w:t xml:space="preserve">possible </w:t>
      </w:r>
      <w:r w:rsidR="00A72205">
        <w:t>changes to our model assumptions to incorporate this three-period structure.</w:t>
      </w:r>
    </w:p>
    <w:p w14:paraId="05BDEEC9" w14:textId="5495DB41" w:rsidR="002D37EC" w:rsidRPr="00801B40" w:rsidRDefault="002D37EC" w:rsidP="007E0613">
      <w:pPr>
        <w:pStyle w:val="Figure-Table-BoxHeading"/>
        <w:keepNext/>
      </w:pPr>
      <w:r>
        <w:t xml:space="preserve">Figure 2: </w:t>
      </w:r>
      <w:r w:rsidR="006B33A2">
        <w:t xml:space="preserve">Historical and </w:t>
      </w:r>
      <w:r w:rsidR="0026066D">
        <w:t xml:space="preserve">possible </w:t>
      </w:r>
      <w:r w:rsidR="006B33A2">
        <w:t>Victorian Default Offer time of use tariff assumptions</w:t>
      </w:r>
    </w:p>
    <w:p w14:paraId="20B4066B" w14:textId="68600EE0" w:rsidR="00B42EC5" w:rsidRPr="00A95339" w:rsidRDefault="00FF0715" w:rsidP="00593511">
      <w:pPr>
        <w:keepNext/>
        <w:keepLines/>
        <w:rPr>
          <w:b/>
          <w:lang w:val="en-US"/>
        </w:rPr>
      </w:pPr>
      <w:r w:rsidRPr="00FF0715">
        <w:rPr>
          <w:b/>
          <w:noProof/>
          <w:lang w:val="en-US"/>
        </w:rPr>
        <w:drawing>
          <wp:inline distT="0" distB="0" distL="0" distR="0" wp14:anchorId="482799DE" wp14:editId="318E5411">
            <wp:extent cx="5835950" cy="2216264"/>
            <wp:effectExtent l="0" t="0" r="0" b="0"/>
            <wp:docPr id="621421385" name="Picture 1" descr="A blue and white rectangular boxe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421385" name="Picture 1" descr="A blue and white rectangular boxes with text&#10;&#10;AI-generated content may be incorrect."/>
                    <pic:cNvPicPr/>
                  </pic:nvPicPr>
                  <pic:blipFill>
                    <a:blip r:embed="rId17"/>
                    <a:stretch>
                      <a:fillRect/>
                    </a:stretch>
                  </pic:blipFill>
                  <pic:spPr>
                    <a:xfrm>
                      <a:off x="0" y="0"/>
                      <a:ext cx="5835950" cy="2216264"/>
                    </a:xfrm>
                    <a:prstGeom prst="rect">
                      <a:avLst/>
                    </a:prstGeom>
                  </pic:spPr>
                </pic:pic>
              </a:graphicData>
            </a:graphic>
          </wp:inline>
        </w:drawing>
      </w:r>
    </w:p>
    <w:p w14:paraId="1C774241" w14:textId="3C36B779" w:rsidR="008A2658" w:rsidRDefault="00D23070" w:rsidP="00D23070">
      <w:pPr>
        <w:pStyle w:val="Pull-outHeading"/>
        <w:ind w:left="0"/>
      </w:pPr>
      <w:r>
        <w:t>Questions</w:t>
      </w:r>
    </w:p>
    <w:p w14:paraId="1A26097E" w14:textId="6CBEAEA9" w:rsidR="00EB3255" w:rsidRDefault="00EB3255" w:rsidP="00EB3255">
      <w:pPr>
        <w:pStyle w:val="Pull-outListNumber1"/>
      </w:pPr>
      <w:r>
        <w:t>G</w:t>
      </w:r>
      <w:r w:rsidRPr="00CA1F69">
        <w:t xml:space="preserve">iven </w:t>
      </w:r>
      <w:r>
        <w:t>t</w:t>
      </w:r>
      <w:r w:rsidRPr="00797786">
        <w:t xml:space="preserve">he objective of the Victorian </w:t>
      </w:r>
      <w:r>
        <w:t>D</w:t>
      </w:r>
      <w:r w:rsidRPr="00797786">
        <w:t xml:space="preserve">efault </w:t>
      </w:r>
      <w:r>
        <w:t>O</w:t>
      </w:r>
      <w:r w:rsidRPr="00797786">
        <w:t>ffer is to provide a simple, trusted and reasonably priced electricity option that safeguards consumers unable or unwilling to engage in the electricity retail market</w:t>
      </w:r>
      <w:r>
        <w:t>,</w:t>
      </w:r>
      <w:r w:rsidRPr="00CA1F69">
        <w:t xml:space="preserve"> do you foresee any </w:t>
      </w:r>
      <w:r>
        <w:t xml:space="preserve">difficulties in transitioning from a two-period to three-period </w:t>
      </w:r>
      <w:r w:rsidR="00A401DF">
        <w:t>time of use (</w:t>
      </w:r>
      <w:r>
        <w:t>ToU</w:t>
      </w:r>
      <w:r w:rsidR="00A401DF">
        <w:t>)</w:t>
      </w:r>
      <w:r>
        <w:t xml:space="preserve"> tariff? </w:t>
      </w:r>
      <w:r w:rsidRPr="00CA1F69">
        <w:t>And if not, is continuing our pass-through appropriate</w:t>
      </w:r>
      <w:r w:rsidR="0020450D">
        <w:t xml:space="preserve"> or are there other approaches we should consider</w:t>
      </w:r>
      <w:r w:rsidRPr="00CA1F69">
        <w:t>?</w:t>
      </w:r>
    </w:p>
    <w:p w14:paraId="6DE9AE1D" w14:textId="303EDA84" w:rsidR="00A118D1" w:rsidRDefault="00A118D1" w:rsidP="00F035AD">
      <w:pPr>
        <w:pStyle w:val="Pull-outListNumber1"/>
      </w:pPr>
      <w:r>
        <w:t>Are there any other matters proposed by distribution network service providers, or the Australian Energy Regulator that you think we should consider in setting the Victorian Default Offer?</w:t>
      </w:r>
    </w:p>
    <w:p w14:paraId="7295BFF1" w14:textId="77777777" w:rsidR="000170FD" w:rsidRPr="006D6349" w:rsidRDefault="00B57526" w:rsidP="186BE765">
      <w:pPr>
        <w:pStyle w:val="Heading3"/>
      </w:pPr>
      <w:r w:rsidRPr="006D6349">
        <w:t xml:space="preserve">Free </w:t>
      </w:r>
      <w:r w:rsidR="000170FD" w:rsidRPr="006D6349">
        <w:t>power period</w:t>
      </w:r>
      <w:r w:rsidRPr="006D6349">
        <w:t xml:space="preserve"> tariff</w:t>
      </w:r>
    </w:p>
    <w:p w14:paraId="6D079278" w14:textId="775597D0" w:rsidR="00846C13" w:rsidRPr="006D6349" w:rsidRDefault="00846C13" w:rsidP="00333787">
      <w:r w:rsidRPr="006D6349">
        <w:t>The commission received a letter from the Minister for Energy, Environment and Climate Action on 10 November requesting “the ESC seek information from stakeholders as part of this VDO consultation on the suitability of a regulated free power period offer for residential electricity consumers</w:t>
      </w:r>
      <w:r w:rsidR="00623424" w:rsidRPr="006D6349">
        <w:t>”</w:t>
      </w:r>
      <w:r w:rsidRPr="006D6349">
        <w:t xml:space="preserve"> in Victoria.</w:t>
      </w:r>
      <w:r w:rsidR="008C629D" w:rsidRPr="006D6349">
        <w:rPr>
          <w:rStyle w:val="FootnoteReference"/>
        </w:rPr>
        <w:footnoteReference w:id="16"/>
      </w:r>
      <w:r w:rsidRPr="006D6349">
        <w:t xml:space="preserve"> The Minister identified the government’s commitment to keeping electricity bills low for Victorians. </w:t>
      </w:r>
    </w:p>
    <w:p w14:paraId="568B087E" w14:textId="10936B3A" w:rsidR="00846C13" w:rsidRPr="006D6349" w:rsidRDefault="009E63C2" w:rsidP="00333787">
      <w:r w:rsidRPr="006D6349">
        <w:t>The time of day</w:t>
      </w:r>
      <w:r w:rsidR="003F01A7" w:rsidRPr="006D6349">
        <w:t xml:space="preserve"> that electricity is consumed impacts wholesale and network costs, which are the two biggest components of the Victorian Default Offer. Residential energy consumption tends to peak in the morning and evenings, and is lower in the middle of the day. </w:t>
      </w:r>
      <w:r w:rsidR="00846C13" w:rsidRPr="006D6349">
        <w:t xml:space="preserve"> </w:t>
      </w:r>
    </w:p>
    <w:p w14:paraId="2ED1B034" w14:textId="5C94A371" w:rsidR="00846C13" w:rsidRPr="006D6349" w:rsidRDefault="00846C13" w:rsidP="00333787">
      <w:r w:rsidRPr="006D6349">
        <w:lastRenderedPageBreak/>
        <w:t xml:space="preserve">We are seeking views on whether to implement a </w:t>
      </w:r>
      <w:r w:rsidR="001A2A65" w:rsidRPr="006D6349">
        <w:t xml:space="preserve">regulated residential tariff under the </w:t>
      </w:r>
      <w:r w:rsidRPr="006D6349">
        <w:t>V</w:t>
      </w:r>
      <w:r w:rsidR="00CE2111" w:rsidRPr="006D6349">
        <w:t xml:space="preserve">ictorian </w:t>
      </w:r>
      <w:r w:rsidRPr="006D6349">
        <w:t>D</w:t>
      </w:r>
      <w:r w:rsidR="00CE2111" w:rsidRPr="006D6349">
        <w:t xml:space="preserve">efault </w:t>
      </w:r>
      <w:r w:rsidRPr="006D6349">
        <w:t>O</w:t>
      </w:r>
      <w:r w:rsidR="00CE2111" w:rsidRPr="006D6349">
        <w:t>ffer</w:t>
      </w:r>
      <w:r w:rsidRPr="006D6349">
        <w:t xml:space="preserve"> </w:t>
      </w:r>
      <w:r w:rsidR="001A2A65" w:rsidRPr="006D6349">
        <w:t xml:space="preserve">framework </w:t>
      </w:r>
      <w:r w:rsidRPr="006D6349">
        <w:t xml:space="preserve">that includes a free power period for residential consumers in the middle of the day. The intention would be to flatten the aggregate </w:t>
      </w:r>
      <w:r w:rsidR="005F71DC" w:rsidRPr="006D6349">
        <w:t>demand</w:t>
      </w:r>
      <w:r w:rsidRPr="006D6349">
        <w:t xml:space="preserve"> curve by shifting consumption to the middle of the day and reducing demand at peak times. This could provide supply chain-wide benefits over the long term including better network utilisation and downward pressure on wholesale prices. </w:t>
      </w:r>
      <w:r w:rsidR="00B1629B" w:rsidRPr="006D6349">
        <w:t>We note the</w:t>
      </w:r>
      <w:r w:rsidR="00040E28" w:rsidRPr="006D6349">
        <w:t xml:space="preserve"> </w:t>
      </w:r>
      <w:r w:rsidR="0036099A">
        <w:t>C</w:t>
      </w:r>
      <w:r w:rsidR="00040E28" w:rsidRPr="006D6349">
        <w:t xml:space="preserve">ommonwealth </w:t>
      </w:r>
      <w:r w:rsidR="0036099A">
        <w:t>G</w:t>
      </w:r>
      <w:r w:rsidR="00040E28" w:rsidRPr="006D6349">
        <w:t xml:space="preserve">overnment is </w:t>
      </w:r>
      <w:r w:rsidR="00EB19C1" w:rsidRPr="006D6349">
        <w:t>consulting on a similar product.</w:t>
      </w:r>
      <w:r w:rsidR="00A258CB" w:rsidRPr="006D6349">
        <w:rPr>
          <w:rStyle w:val="FootnoteReference"/>
        </w:rPr>
        <w:footnoteReference w:id="17"/>
      </w:r>
      <w:r w:rsidR="00EB19C1" w:rsidRPr="006D6349">
        <w:t xml:space="preserve"> </w:t>
      </w:r>
    </w:p>
    <w:p w14:paraId="0928A654" w14:textId="222044A4" w:rsidR="00C36A16" w:rsidRPr="006D6349" w:rsidRDefault="00C36A16" w:rsidP="00C36A16">
      <w:pPr>
        <w:pStyle w:val="Pull-outHeading"/>
        <w:ind w:left="0"/>
      </w:pPr>
      <w:r w:rsidRPr="006D6349">
        <w:t>Question</w:t>
      </w:r>
    </w:p>
    <w:p w14:paraId="3FCF1842" w14:textId="598DD1E9" w:rsidR="00E141DD" w:rsidRPr="006D6349" w:rsidRDefault="001C7738" w:rsidP="00DE190E">
      <w:pPr>
        <w:pStyle w:val="Pull-outListNumber1"/>
      </w:pPr>
      <w:r w:rsidRPr="006D6349">
        <w:t xml:space="preserve">What are your views on the suitability of a </w:t>
      </w:r>
      <w:r w:rsidR="0006084D" w:rsidRPr="006D6349">
        <w:t>regulated residential tariff with a free power period</w:t>
      </w:r>
      <w:r w:rsidR="0049379C" w:rsidRPr="006D6349">
        <w:t xml:space="preserve"> in Victoria</w:t>
      </w:r>
      <w:r w:rsidR="0006084D" w:rsidRPr="006D6349">
        <w:t>?</w:t>
      </w:r>
      <w:r w:rsidR="00DE190E" w:rsidRPr="006D6349">
        <w:t xml:space="preserve"> </w:t>
      </w:r>
    </w:p>
    <w:p w14:paraId="7BAEEC72" w14:textId="77777777" w:rsidR="00490D4C" w:rsidRPr="006D6349" w:rsidRDefault="00490D4C" w:rsidP="00490D4C">
      <w:pPr>
        <w:pStyle w:val="Pull-outListNumber1"/>
      </w:pPr>
      <w:r w:rsidRPr="006D6349">
        <w:t>Are there additional safeguards – such as eligibility requirements – that should be implemented before a customer could opt-in to such a product?</w:t>
      </w:r>
    </w:p>
    <w:p w14:paraId="480C5EDA" w14:textId="3AAE4812" w:rsidR="48DEAEC5" w:rsidRPr="003023AC" w:rsidRDefault="00F878A6" w:rsidP="186BE765">
      <w:pPr>
        <w:pStyle w:val="Heading3"/>
      </w:pPr>
      <w:r>
        <w:t xml:space="preserve">Other </w:t>
      </w:r>
      <w:r w:rsidR="00BF443B">
        <w:t xml:space="preserve">costs </w:t>
      </w:r>
      <w:r w:rsidR="003023AC" w:rsidRPr="00F878A6">
        <w:t xml:space="preserve">– </w:t>
      </w:r>
      <w:r w:rsidR="008B369D">
        <w:t>A</w:t>
      </w:r>
      <w:r w:rsidR="001E7D71">
        <w:t xml:space="preserve">ustralian </w:t>
      </w:r>
      <w:r w:rsidR="008B369D">
        <w:t>E</w:t>
      </w:r>
      <w:r w:rsidR="001E7D71">
        <w:t xml:space="preserve">nergy </w:t>
      </w:r>
      <w:r w:rsidR="008B369D">
        <w:t>M</w:t>
      </w:r>
      <w:r w:rsidR="001E7D71">
        <w:t xml:space="preserve">arket </w:t>
      </w:r>
      <w:r w:rsidR="008B369D">
        <w:t>O</w:t>
      </w:r>
      <w:r w:rsidR="001E7D71">
        <w:t>perator</w:t>
      </w:r>
      <w:r w:rsidR="007C64B7">
        <w:t xml:space="preserve"> </w:t>
      </w:r>
      <w:r w:rsidR="008B369D">
        <w:t xml:space="preserve">fee changes </w:t>
      </w:r>
    </w:p>
    <w:p w14:paraId="2FA59EAA" w14:textId="142948DA" w:rsidR="00283F9F" w:rsidRPr="00F50F60" w:rsidRDefault="007C64B7" w:rsidP="00194546">
      <w:pPr>
        <w:pStyle w:val="Heading4"/>
      </w:pPr>
      <w:r w:rsidRPr="00F50F60">
        <w:t>AEMO</w:t>
      </w:r>
      <w:r w:rsidR="001E7D71" w:rsidRPr="00F50F60">
        <w:t xml:space="preserve"> </w:t>
      </w:r>
      <w:r w:rsidR="00E64A99">
        <w:t xml:space="preserve">National Electricity Market </w:t>
      </w:r>
      <w:r w:rsidR="001E7D71" w:rsidRPr="00F50F60">
        <w:t>Participant Fees</w:t>
      </w:r>
    </w:p>
    <w:p w14:paraId="11E1DFEC" w14:textId="77777777" w:rsidR="0092497A" w:rsidRDefault="003D52E1">
      <w:r>
        <w:rPr>
          <w:lang w:val="en-US"/>
        </w:rPr>
        <w:t>The market operator</w:t>
      </w:r>
      <w:r w:rsidR="00490C46">
        <w:rPr>
          <w:lang w:val="en-US"/>
        </w:rPr>
        <w:t xml:space="preserve"> charges</w:t>
      </w:r>
      <w:r w:rsidR="00AE77D8">
        <w:rPr>
          <w:lang w:val="en-US"/>
        </w:rPr>
        <w:t xml:space="preserve"> market participants</w:t>
      </w:r>
      <w:r w:rsidR="00B13D70" w:rsidRPr="00CF3081">
        <w:rPr>
          <w:lang w:val="en-US"/>
        </w:rPr>
        <w:t xml:space="preserve"> </w:t>
      </w:r>
      <w:r w:rsidR="00CF3081" w:rsidRPr="00CF3081">
        <w:rPr>
          <w:lang w:val="en-US"/>
        </w:rPr>
        <w:t>N</w:t>
      </w:r>
      <w:r w:rsidR="00CF3081">
        <w:rPr>
          <w:lang w:val="en-US"/>
        </w:rPr>
        <w:t xml:space="preserve">ational </w:t>
      </w:r>
      <w:r w:rsidR="00CF3081" w:rsidRPr="00CF3081">
        <w:rPr>
          <w:lang w:val="en-US"/>
        </w:rPr>
        <w:t>E</w:t>
      </w:r>
      <w:r w:rsidR="00CF3081">
        <w:rPr>
          <w:lang w:val="en-US"/>
        </w:rPr>
        <w:t xml:space="preserve">lectricity </w:t>
      </w:r>
      <w:r w:rsidR="00CF3081" w:rsidRPr="00CF3081">
        <w:rPr>
          <w:lang w:val="en-US"/>
        </w:rPr>
        <w:t>M</w:t>
      </w:r>
      <w:r w:rsidR="00CF3081">
        <w:rPr>
          <w:lang w:val="en-US"/>
        </w:rPr>
        <w:t>arket</w:t>
      </w:r>
      <w:r w:rsidR="00CF3081" w:rsidRPr="00CF3081">
        <w:rPr>
          <w:lang w:val="en-US"/>
        </w:rPr>
        <w:t xml:space="preserve"> </w:t>
      </w:r>
      <w:r w:rsidR="00CF3081">
        <w:rPr>
          <w:lang w:val="en-US"/>
        </w:rPr>
        <w:t>(NEM) P</w:t>
      </w:r>
      <w:r w:rsidR="00CF3081" w:rsidRPr="00CF3081">
        <w:rPr>
          <w:lang w:val="en-US"/>
        </w:rPr>
        <w:t xml:space="preserve">articipant </w:t>
      </w:r>
      <w:r w:rsidR="00CF3081">
        <w:rPr>
          <w:lang w:val="en-US"/>
        </w:rPr>
        <w:t>F</w:t>
      </w:r>
      <w:r w:rsidR="00CF3081" w:rsidRPr="00CF3081">
        <w:rPr>
          <w:lang w:val="en-US"/>
        </w:rPr>
        <w:t xml:space="preserve">ees </w:t>
      </w:r>
      <w:r w:rsidR="008932B2">
        <w:rPr>
          <w:lang w:val="en-US"/>
        </w:rPr>
        <w:t xml:space="preserve">which </w:t>
      </w:r>
      <w:r w:rsidR="00CF3081" w:rsidRPr="00CF3081">
        <w:rPr>
          <w:lang w:val="en-US"/>
        </w:rPr>
        <w:t xml:space="preserve">recover the costs of managing and operating the NEM. </w:t>
      </w:r>
      <w:r w:rsidR="006132A9">
        <w:t>The market operator</w:t>
      </w:r>
      <w:r w:rsidR="006132A9" w:rsidRPr="003F0882">
        <w:t xml:space="preserve"> </w:t>
      </w:r>
      <w:r w:rsidR="000F5921" w:rsidRPr="003F0882">
        <w:t>is</w:t>
      </w:r>
      <w:r w:rsidR="003F0882" w:rsidRPr="003F0882">
        <w:t xml:space="preserve"> reviewing the structure of </w:t>
      </w:r>
      <w:r w:rsidR="00456681">
        <w:t xml:space="preserve">these fees, </w:t>
      </w:r>
      <w:r w:rsidR="003F0882" w:rsidRPr="003F0882">
        <w:t xml:space="preserve">with changes </w:t>
      </w:r>
      <w:r w:rsidR="00024EC2">
        <w:t>in their</w:t>
      </w:r>
      <w:r w:rsidR="00C32143">
        <w:t xml:space="preserve"> draft determination </w:t>
      </w:r>
      <w:r w:rsidR="0066746E">
        <w:t>proposed</w:t>
      </w:r>
      <w:r w:rsidR="0066746E" w:rsidRPr="003F0882">
        <w:t xml:space="preserve"> </w:t>
      </w:r>
      <w:r w:rsidR="003F0882" w:rsidRPr="003F0882">
        <w:t>to take effect from 1 July 2026</w:t>
      </w:r>
      <w:r w:rsidR="004221BD">
        <w:t>.</w:t>
      </w:r>
      <w:r w:rsidR="00C44500">
        <w:t xml:space="preserve"> </w:t>
      </w:r>
      <w:r w:rsidR="0092497A">
        <w:t xml:space="preserve">We expect the final </w:t>
      </w:r>
      <w:r w:rsidR="0092497A" w:rsidRPr="00D4467C">
        <w:t>NEM Participant Fee Structure Report</w:t>
      </w:r>
      <w:r w:rsidR="0092497A">
        <w:t xml:space="preserve"> to be released in March 2026. </w:t>
      </w:r>
    </w:p>
    <w:p w14:paraId="333D64F6" w14:textId="56FD05CF" w:rsidR="00731576" w:rsidRDefault="0035650D" w:rsidP="003F0882">
      <w:r>
        <w:t>Figure 3</w:t>
      </w:r>
      <w:r w:rsidR="00731576" w:rsidRPr="00801B40" w:rsidDel="00555BDF">
        <w:t xml:space="preserve"> </w:t>
      </w:r>
      <w:r w:rsidR="00A26FAF">
        <w:t>shows</w:t>
      </w:r>
      <w:r w:rsidR="00731576" w:rsidRPr="00801B40">
        <w:t xml:space="preserve"> </w:t>
      </w:r>
      <w:r w:rsidR="004449B8">
        <w:t xml:space="preserve">the </w:t>
      </w:r>
      <w:r w:rsidR="00983271">
        <w:t>market operator</w:t>
      </w:r>
      <w:r w:rsidR="004449B8">
        <w:t xml:space="preserve"> </w:t>
      </w:r>
      <w:r w:rsidR="00731576">
        <w:t>NEM Participant Fees</w:t>
      </w:r>
      <w:r w:rsidR="00456681">
        <w:t xml:space="preserve"> </w:t>
      </w:r>
      <w:r w:rsidR="001D0CAE">
        <w:t xml:space="preserve">that will </w:t>
      </w:r>
      <w:r w:rsidR="00AD69EB">
        <w:t>affect</w:t>
      </w:r>
      <w:r w:rsidR="00456681">
        <w:t xml:space="preserve"> the </w:t>
      </w:r>
      <w:r w:rsidR="00EB477D">
        <w:t xml:space="preserve">Victorian </w:t>
      </w:r>
      <w:r w:rsidR="00500FE3">
        <w:t>D</w:t>
      </w:r>
      <w:r w:rsidR="00EB477D">
        <w:t>efault Offer</w:t>
      </w:r>
      <w:r w:rsidR="00043F98">
        <w:t xml:space="preserve">, including the recently introduced </w:t>
      </w:r>
      <w:r w:rsidR="0003490B">
        <w:t>‘Cyber Security &amp; Resilience’ fee</w:t>
      </w:r>
      <w:r w:rsidR="00E33AD1">
        <w:t>.</w:t>
      </w:r>
      <w:r w:rsidR="00082D8D">
        <w:rPr>
          <w:rStyle w:val="FootnoteReference"/>
        </w:rPr>
        <w:footnoteReference w:id="18"/>
      </w:r>
      <w:r w:rsidR="0003490B">
        <w:t xml:space="preserve"> </w:t>
      </w:r>
    </w:p>
    <w:p w14:paraId="623614E1" w14:textId="0CFA6F4E" w:rsidR="0035650D" w:rsidRPr="003F0882" w:rsidRDefault="0035650D" w:rsidP="00593511">
      <w:pPr>
        <w:pStyle w:val="Figure-Table-BoxHeading"/>
        <w:keepNext/>
      </w:pPr>
      <w:r>
        <w:lastRenderedPageBreak/>
        <w:t>Figure 3: Existing and proposed NEM Participant Fees</w:t>
      </w:r>
    </w:p>
    <w:p w14:paraId="26A437F0" w14:textId="6FBBB151" w:rsidR="00013661" w:rsidRDefault="00AC55C5" w:rsidP="00593511">
      <w:pPr>
        <w:pStyle w:val="ListBullet"/>
        <w:keepNext/>
        <w:keepLines/>
        <w:numPr>
          <w:ilvl w:val="0"/>
          <w:numId w:val="0"/>
        </w:numPr>
      </w:pPr>
      <w:r w:rsidRPr="00AC55C5">
        <w:rPr>
          <w:noProof/>
        </w:rPr>
        <w:drawing>
          <wp:inline distT="0" distB="0" distL="0" distR="0" wp14:anchorId="1498FC2D" wp14:editId="0C8CA2E4">
            <wp:extent cx="6202005" cy="1924050"/>
            <wp:effectExtent l="0" t="0" r="8890" b="0"/>
            <wp:docPr id="1940751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751288" name=""/>
                    <pic:cNvPicPr/>
                  </pic:nvPicPr>
                  <pic:blipFill>
                    <a:blip r:embed="rId18"/>
                    <a:stretch>
                      <a:fillRect/>
                    </a:stretch>
                  </pic:blipFill>
                  <pic:spPr>
                    <a:xfrm>
                      <a:off x="0" y="0"/>
                      <a:ext cx="6209324" cy="1926320"/>
                    </a:xfrm>
                    <a:prstGeom prst="rect">
                      <a:avLst/>
                    </a:prstGeom>
                  </pic:spPr>
                </pic:pic>
              </a:graphicData>
            </a:graphic>
          </wp:inline>
        </w:drawing>
      </w:r>
    </w:p>
    <w:p w14:paraId="28BAB7B6" w14:textId="46EF5FC7" w:rsidR="008A2A4A" w:rsidRDefault="008A2A4A" w:rsidP="00D24CFA">
      <w:r>
        <w:t xml:space="preserve">We propose to </w:t>
      </w:r>
      <w:r w:rsidRPr="00D4467C">
        <w:t>pass through the</w:t>
      </w:r>
      <w:r>
        <w:t xml:space="preserve"> proposed NEM Participant Fees</w:t>
      </w:r>
      <w:r w:rsidRPr="00D4467C">
        <w:t xml:space="preserve">, should they be implemented by </w:t>
      </w:r>
      <w:r>
        <w:t xml:space="preserve">the market operator </w:t>
      </w:r>
      <w:r w:rsidRPr="00D4467C">
        <w:t>in its final NEM Participant Fee Structure Report</w:t>
      </w:r>
      <w:r w:rsidRPr="00D4467C" w:rsidDel="00CD052F">
        <w:t xml:space="preserve">, </w:t>
      </w:r>
      <w:r>
        <w:t>and seek your feedback on this proposal.</w:t>
      </w:r>
    </w:p>
    <w:p w14:paraId="52908219" w14:textId="423CD2C5" w:rsidR="006F4722" w:rsidRPr="009D65DC" w:rsidRDefault="00D4467C" w:rsidP="00194546">
      <w:pPr>
        <w:pStyle w:val="Heading4"/>
      </w:pPr>
      <w:r>
        <w:t xml:space="preserve">AEMO </w:t>
      </w:r>
      <w:r w:rsidR="00D85C6A">
        <w:t>ancillary service fees</w:t>
      </w:r>
      <w:r w:rsidR="006F4722" w:rsidRPr="009D65DC">
        <w:t xml:space="preserve"> </w:t>
      </w:r>
    </w:p>
    <w:p w14:paraId="1D40DF5C" w14:textId="2237634B" w:rsidR="0093048F" w:rsidRDefault="00192DB6" w:rsidP="0093048F">
      <w:r>
        <w:t>The market operator</w:t>
      </w:r>
      <w:r w:rsidR="00CC5351">
        <w:t xml:space="preserve"> </w:t>
      </w:r>
      <w:r w:rsidR="00416BF2" w:rsidRPr="004F0B89">
        <w:t>provides ancillary services</w:t>
      </w:r>
      <w:r w:rsidR="00F05CF9">
        <w:t xml:space="preserve">, </w:t>
      </w:r>
      <w:r w:rsidR="003E6F9A">
        <w:t xml:space="preserve">to </w:t>
      </w:r>
      <w:r w:rsidR="00183E4F">
        <w:t>help keep</w:t>
      </w:r>
      <w:r w:rsidR="00B06208" w:rsidRPr="004F0B89">
        <w:t xml:space="preserve"> the power system </w:t>
      </w:r>
      <w:r w:rsidR="00183E4F">
        <w:t>safe, stable,</w:t>
      </w:r>
      <w:r w:rsidR="0093048F" w:rsidRPr="004F0B89">
        <w:t xml:space="preserve"> and </w:t>
      </w:r>
      <w:r w:rsidR="00183E4F">
        <w:t>reliable</w:t>
      </w:r>
      <w:r w:rsidR="00B06208" w:rsidRPr="004F0B89">
        <w:t xml:space="preserve"> by </w:t>
      </w:r>
      <w:r w:rsidR="00495D70" w:rsidRPr="004F0B89">
        <w:t>managing frequency</w:t>
      </w:r>
      <w:r w:rsidR="0093048F" w:rsidRPr="004F0B89">
        <w:t>, voltage</w:t>
      </w:r>
      <w:r w:rsidR="00183E4F">
        <w:t>,</w:t>
      </w:r>
      <w:r w:rsidR="0093048F" w:rsidRPr="004F0B89">
        <w:t xml:space="preserve"> and system </w:t>
      </w:r>
      <w:r w:rsidR="00183E4F">
        <w:t>restarts.</w:t>
      </w:r>
    </w:p>
    <w:p w14:paraId="3EB9FB91" w14:textId="01F9DB82" w:rsidR="00FD7E28" w:rsidRDefault="00E5402C" w:rsidP="00FD7E28">
      <w:r>
        <w:t xml:space="preserve">The data in </w:t>
      </w:r>
      <w:r w:rsidR="0004239D">
        <w:t>the</w:t>
      </w:r>
      <w:r w:rsidR="00411205">
        <w:t xml:space="preserve"> market opera</w:t>
      </w:r>
      <w:r w:rsidR="00300FB2">
        <w:t>tor</w:t>
      </w:r>
      <w:r w:rsidR="0004239D">
        <w:t>’s</w:t>
      </w:r>
      <w:r w:rsidR="008C5739">
        <w:t xml:space="preserve"> anc</w:t>
      </w:r>
      <w:r w:rsidR="00421469">
        <w:t>illar</w:t>
      </w:r>
      <w:r w:rsidR="008C5739">
        <w:t xml:space="preserve">y service fee </w:t>
      </w:r>
      <w:r w:rsidR="00421469">
        <w:t>report</w:t>
      </w:r>
      <w:r w:rsidR="00032B7B">
        <w:t xml:space="preserve"> </w:t>
      </w:r>
      <w:r w:rsidR="0004239D">
        <w:t xml:space="preserve">has been updated </w:t>
      </w:r>
      <w:r w:rsidR="00032B7B">
        <w:t>to reflect a recent rule change</w:t>
      </w:r>
      <w:r w:rsidR="009550AA">
        <w:t>.</w:t>
      </w:r>
      <w:r w:rsidR="009550AA">
        <w:rPr>
          <w:rStyle w:val="FootnoteReference"/>
        </w:rPr>
        <w:footnoteReference w:id="19"/>
      </w:r>
      <w:r w:rsidR="001D5A4E">
        <w:t xml:space="preserve"> </w:t>
      </w:r>
      <w:r w:rsidR="00FD7E28">
        <w:t xml:space="preserve">Figure 4 </w:t>
      </w:r>
      <w:r w:rsidR="00FD7E28" w:rsidRPr="00801B40">
        <w:t xml:space="preserve">illustrates the </w:t>
      </w:r>
      <w:r w:rsidR="00AE24AB">
        <w:t xml:space="preserve">data </w:t>
      </w:r>
      <w:r w:rsidR="00FD7E28" w:rsidRPr="00801B40">
        <w:t xml:space="preserve">changes </w:t>
      </w:r>
      <w:r w:rsidR="00313B8B">
        <w:t>in</w:t>
      </w:r>
      <w:r w:rsidR="00FD7E28" w:rsidRPr="00801B40">
        <w:t xml:space="preserve"> </w:t>
      </w:r>
      <w:r w:rsidR="004D4347">
        <w:t>the market operator’s</w:t>
      </w:r>
      <w:r w:rsidR="00021607">
        <w:t xml:space="preserve"> </w:t>
      </w:r>
      <w:r w:rsidR="00964B85">
        <w:t xml:space="preserve">ancillary </w:t>
      </w:r>
      <w:r w:rsidR="00AE24AB">
        <w:t xml:space="preserve">service fee </w:t>
      </w:r>
      <w:r w:rsidR="00021607">
        <w:t>report</w:t>
      </w:r>
      <w:r w:rsidR="008459C4">
        <w:t xml:space="preserve">. </w:t>
      </w:r>
    </w:p>
    <w:p w14:paraId="0524D1DC" w14:textId="5E3BE218" w:rsidR="00FD7E28" w:rsidRDefault="001233C3" w:rsidP="00EB1094">
      <w:pPr>
        <w:pStyle w:val="Figure-Table-BoxHeading"/>
        <w:keepNext/>
      </w:pPr>
      <w:r w:rsidRPr="40FDEF90">
        <w:rPr>
          <w:lang w:val="en-AU"/>
        </w:rPr>
        <w:t xml:space="preserve">Figure 4: </w:t>
      </w:r>
      <w:r w:rsidR="00124013" w:rsidRPr="40FDEF90">
        <w:rPr>
          <w:lang w:val="en-AU"/>
        </w:rPr>
        <w:t>Previous</w:t>
      </w:r>
      <w:r w:rsidRPr="40FDEF90">
        <w:rPr>
          <w:lang w:val="en-AU"/>
        </w:rPr>
        <w:t xml:space="preserve"> and </w:t>
      </w:r>
      <w:r w:rsidR="00D66C82" w:rsidRPr="40FDEF90">
        <w:rPr>
          <w:lang w:val="en-AU"/>
        </w:rPr>
        <w:t>new</w:t>
      </w:r>
      <w:r w:rsidRPr="40FDEF90">
        <w:rPr>
          <w:lang w:val="en-AU"/>
        </w:rPr>
        <w:t xml:space="preserve"> ancillary</w:t>
      </w:r>
      <w:r w:rsidR="00913AFA" w:rsidRPr="40FDEF90">
        <w:rPr>
          <w:lang w:val="en-AU"/>
        </w:rPr>
        <w:t xml:space="preserve"> service</w:t>
      </w:r>
      <w:r w:rsidRPr="40FDEF90">
        <w:rPr>
          <w:lang w:val="en-AU"/>
        </w:rPr>
        <w:t xml:space="preserve"> fee data</w:t>
      </w:r>
    </w:p>
    <w:p w14:paraId="696D208D" w14:textId="338CB3F9" w:rsidR="00EA0673" w:rsidRDefault="009E080D" w:rsidP="0007174E">
      <w:r w:rsidRPr="009E080D">
        <w:rPr>
          <w:noProof/>
        </w:rPr>
        <w:drawing>
          <wp:inline distT="0" distB="0" distL="0" distR="0" wp14:anchorId="74444E9D" wp14:editId="419CC5C1">
            <wp:extent cx="6120130" cy="1918970"/>
            <wp:effectExtent l="0" t="0" r="0" b="5080"/>
            <wp:docPr id="1534953475" name="Picture 1" descr="A diagram of data and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53475" name="Picture 1" descr="A diagram of data and data&#10;&#10;AI-generated content may be incorrect."/>
                    <pic:cNvPicPr/>
                  </pic:nvPicPr>
                  <pic:blipFill>
                    <a:blip r:embed="rId19"/>
                    <a:stretch>
                      <a:fillRect/>
                    </a:stretch>
                  </pic:blipFill>
                  <pic:spPr>
                    <a:xfrm>
                      <a:off x="0" y="0"/>
                      <a:ext cx="6120130" cy="1918970"/>
                    </a:xfrm>
                    <a:prstGeom prst="rect">
                      <a:avLst/>
                    </a:prstGeom>
                  </pic:spPr>
                </pic:pic>
              </a:graphicData>
            </a:graphic>
          </wp:inline>
        </w:drawing>
      </w:r>
    </w:p>
    <w:p w14:paraId="72BB9EEF" w14:textId="77777777" w:rsidR="00783C45" w:rsidRPr="00DC4A3A" w:rsidRDefault="00783C45" w:rsidP="0093048F">
      <w:r>
        <w:lastRenderedPageBreak/>
        <w:t xml:space="preserve">For the 2025–26 Victorian Default Offer, we used both ‘Recovery Rate Customer’ and the new ‘Recovery Rate </w:t>
      </w:r>
      <w:r w:rsidRPr="00615A43">
        <w:t xml:space="preserve">Adjusted Consumed Energy </w:t>
      </w:r>
      <w:r>
        <w:t xml:space="preserve">(ACE)’ data introduced during that regulatory period to calculate a 52-week average </w:t>
      </w:r>
      <w:r w:rsidRPr="00DC4A3A">
        <w:t xml:space="preserve">of ancillary service fees. </w:t>
      </w:r>
    </w:p>
    <w:p w14:paraId="22CD2A71" w14:textId="18913B29" w:rsidR="00783C45" w:rsidRDefault="00783C45" w:rsidP="0093048F">
      <w:r w:rsidRPr="00DC4A3A">
        <w:t xml:space="preserve">We propose to </w:t>
      </w:r>
      <w:r w:rsidRPr="00F035AD">
        <w:t xml:space="preserve">only </w:t>
      </w:r>
      <w:r w:rsidRPr="00DC4A3A">
        <w:t>use the ‘Recovery Rate ACE’ data</w:t>
      </w:r>
      <w:r w:rsidDel="00DC4A3A">
        <w:t xml:space="preserve"> </w:t>
      </w:r>
      <w:r>
        <w:t xml:space="preserve">to calculate </w:t>
      </w:r>
      <w:r w:rsidRPr="00DC4A3A">
        <w:t>ancillary service fees</w:t>
      </w:r>
      <w:r>
        <w:t xml:space="preserve">, going forward because we consider it is now the best publicly available option to reflect ancillary service fees, and seek your feedback on this proposal. </w:t>
      </w:r>
    </w:p>
    <w:p w14:paraId="47ECC7A6" w14:textId="0D35934F" w:rsidR="008A2658" w:rsidRDefault="008A2658" w:rsidP="00CC027D">
      <w:pPr>
        <w:pStyle w:val="Pull-outHeading"/>
        <w:ind w:left="0"/>
      </w:pPr>
      <w:r>
        <w:t>Questions</w:t>
      </w:r>
    </w:p>
    <w:p w14:paraId="218A34AA" w14:textId="2758304D" w:rsidR="0013376D" w:rsidRPr="00E76124" w:rsidRDefault="00122F2F" w:rsidP="0013376D">
      <w:pPr>
        <w:pStyle w:val="Pull-outListNumber1"/>
      </w:pPr>
      <w:r>
        <w:t xml:space="preserve">Do you support </w:t>
      </w:r>
      <w:r w:rsidR="00AC4F99">
        <w:t xml:space="preserve">our proposed approach </w:t>
      </w:r>
      <w:r w:rsidR="0028039D">
        <w:t xml:space="preserve">to pass through </w:t>
      </w:r>
      <w:r w:rsidR="00896E9E">
        <w:t>the</w:t>
      </w:r>
      <w:r w:rsidR="00E2431A">
        <w:t xml:space="preserve"> Australian Energy Market Operator’s </w:t>
      </w:r>
      <w:r w:rsidR="00630211">
        <w:t xml:space="preserve">recently introduced </w:t>
      </w:r>
      <w:r w:rsidR="00C23955">
        <w:t xml:space="preserve">‘Cyber Security </w:t>
      </w:r>
      <w:r w:rsidR="00DC0C58">
        <w:t xml:space="preserve">&amp; Resilience’ fee </w:t>
      </w:r>
      <w:r w:rsidR="000D3FE2">
        <w:t>and i</w:t>
      </w:r>
      <w:r w:rsidR="0013376D" w:rsidRPr="00E76124">
        <w:t>f implemented</w:t>
      </w:r>
      <w:r w:rsidR="00094995">
        <w:t>,</w:t>
      </w:r>
      <w:r w:rsidR="00634FF9">
        <w:t xml:space="preserve"> </w:t>
      </w:r>
      <w:r w:rsidR="0013376D" w:rsidRPr="00E76124">
        <w:t xml:space="preserve">the updated </w:t>
      </w:r>
      <w:r w:rsidR="007D6BAA">
        <w:t xml:space="preserve">National Electricity Market Participant </w:t>
      </w:r>
      <w:r w:rsidR="0013376D" w:rsidRPr="00E76124">
        <w:t>fee structure</w:t>
      </w:r>
      <w:r w:rsidR="000D3FE2">
        <w:t>?</w:t>
      </w:r>
      <w:r w:rsidR="005B38B6">
        <w:t xml:space="preserve"> </w:t>
      </w:r>
      <w:r w:rsidR="0013376D">
        <w:t>If not, why, and what alternative approach should we consider?</w:t>
      </w:r>
    </w:p>
    <w:p w14:paraId="61281B65" w14:textId="07481C85" w:rsidR="186BE765" w:rsidRPr="004B6DDD" w:rsidRDefault="00A21B3E" w:rsidP="00A21B3E">
      <w:pPr>
        <w:pStyle w:val="Pull-outListNumber1"/>
      </w:pPr>
      <w:r w:rsidRPr="004B6DDD">
        <w:t xml:space="preserve">Do you </w:t>
      </w:r>
      <w:r w:rsidR="008F64A4">
        <w:t xml:space="preserve">have </w:t>
      </w:r>
      <w:r w:rsidR="0068528B">
        <w:t xml:space="preserve">any </w:t>
      </w:r>
      <w:r w:rsidR="008F64A4">
        <w:t xml:space="preserve">feedback on our proposed </w:t>
      </w:r>
      <w:r w:rsidR="0068528B">
        <w:t>use of</w:t>
      </w:r>
      <w:r w:rsidRPr="004B6DDD">
        <w:t xml:space="preserve"> the </w:t>
      </w:r>
      <w:r w:rsidR="00FA53BC">
        <w:t xml:space="preserve">Australian Energy Market Operator’s </w:t>
      </w:r>
      <w:r w:rsidRPr="004B6DDD">
        <w:t xml:space="preserve">updated data to inform our </w:t>
      </w:r>
      <w:r w:rsidR="00F10BF1" w:rsidRPr="004B6DDD">
        <w:t>ancillary</w:t>
      </w:r>
      <w:r w:rsidRPr="004B6DDD">
        <w:t xml:space="preserve"> </w:t>
      </w:r>
      <w:r w:rsidR="00172017">
        <w:t xml:space="preserve">service </w:t>
      </w:r>
      <w:r w:rsidRPr="004B6DDD">
        <w:t>fee</w:t>
      </w:r>
      <w:r w:rsidR="004C3BA7">
        <w:t xml:space="preserve"> estimate</w:t>
      </w:r>
      <w:r w:rsidRPr="004B6DDD">
        <w:t xml:space="preserve">? </w:t>
      </w:r>
    </w:p>
    <w:sectPr w:rsidR="186BE765" w:rsidRPr="004B6DDD" w:rsidSect="00155FFC">
      <w:headerReference w:type="default" r:id="rId20"/>
      <w:footerReference w:type="default" r:id="rId21"/>
      <w:headerReference w:type="first" r:id="rId22"/>
      <w:footerReference w:type="first" r:id="rId23"/>
      <w:pgSz w:w="11906" w:h="16838" w:code="9"/>
      <w:pgMar w:top="1134" w:right="1134" w:bottom="1134" w:left="1134" w:header="709"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45266" w14:textId="77777777" w:rsidR="00D91D47" w:rsidRDefault="00D91D47" w:rsidP="00AE03FA">
      <w:pPr>
        <w:spacing w:after="0"/>
      </w:pPr>
      <w:r>
        <w:separator/>
      </w:r>
    </w:p>
    <w:p w14:paraId="5D8A0791" w14:textId="77777777" w:rsidR="00D91D47" w:rsidRDefault="00D91D47"/>
  </w:endnote>
  <w:endnote w:type="continuationSeparator" w:id="0">
    <w:p w14:paraId="2CCADEC1" w14:textId="77777777" w:rsidR="00D91D47" w:rsidRDefault="00D91D47" w:rsidP="00AE03FA">
      <w:pPr>
        <w:spacing w:after="0"/>
      </w:pPr>
      <w:r>
        <w:continuationSeparator/>
      </w:r>
    </w:p>
    <w:p w14:paraId="7DD04C41" w14:textId="77777777" w:rsidR="00D91D47" w:rsidRDefault="00D91D47"/>
  </w:endnote>
  <w:endnote w:type="continuationNotice" w:id="1">
    <w:p w14:paraId="16DF7BC7" w14:textId="77777777" w:rsidR="00D91D47" w:rsidRDefault="00D91D4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DE129D" w14:paraId="55788325" w14:textId="77777777">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7E672161" w14:textId="3FD80CA5" w:rsidR="00DE129D" w:rsidRPr="009E15D6" w:rsidRDefault="00DE129D">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515177">
            <w:rPr>
              <w:rStyle w:val="PageNumber"/>
              <w:noProof/>
            </w:rPr>
            <w:t>2</w:t>
          </w:r>
          <w:r w:rsidRPr="009E15D6">
            <w:rPr>
              <w:rStyle w:val="PageNumber"/>
            </w:rPr>
            <w:fldChar w:fldCharType="end"/>
          </w:r>
        </w:p>
      </w:tc>
    </w:tr>
  </w:tbl>
  <w:p w14:paraId="0B4BF47E" w14:textId="3D08BF80" w:rsidR="00F06B55" w:rsidRPr="00693AC7" w:rsidRDefault="00DE129D" w:rsidP="008E5CAD">
    <w:pPr>
      <w:pStyle w:val="Footer"/>
      <w:ind w:right="707"/>
    </w:pPr>
    <w:r>
      <w:t xml:space="preserve">Essential Services Commission </w:t>
    </w:r>
    <w:r w:rsidR="00693AC7" w:rsidRPr="00693AC7">
      <w:rPr>
        <w:b/>
        <w:bCs/>
      </w:rPr>
      <w:fldChar w:fldCharType="begin"/>
    </w:r>
    <w:r w:rsidR="00693AC7" w:rsidRPr="00693AC7">
      <w:rPr>
        <w:b/>
        <w:bCs/>
      </w:rPr>
      <w:instrText xml:space="preserve"> REF _Ref210380432 \h </w:instrText>
    </w:r>
    <w:r w:rsidR="00693AC7">
      <w:rPr>
        <w:b/>
        <w:bCs/>
      </w:rPr>
      <w:instrText xml:space="preserve"> \* MERGEFORMAT </w:instrText>
    </w:r>
    <w:r w:rsidR="00693AC7" w:rsidRPr="00693AC7">
      <w:rPr>
        <w:b/>
        <w:bCs/>
      </w:rPr>
    </w:r>
    <w:r w:rsidR="00693AC7" w:rsidRPr="00693AC7">
      <w:rPr>
        <w:b/>
        <w:bCs/>
      </w:rPr>
      <w:fldChar w:fldCharType="separate"/>
    </w:r>
    <w:r w:rsidR="00693AC7" w:rsidRPr="00693AC7">
      <w:rPr>
        <w:b/>
        <w:bCs/>
      </w:rPr>
      <w:t>2026–27 Victorian Default Offer: Request for Comment Paper</w:t>
    </w:r>
    <w:r w:rsidR="00693AC7" w:rsidRPr="00693AC7">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6B7573" w14:paraId="65A49F48" w14:textId="77777777">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27899EFA" w14:textId="77777777" w:rsidR="006B7573" w:rsidRPr="009E15D6" w:rsidRDefault="006B7573">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515177">
            <w:rPr>
              <w:rStyle w:val="PageNumber"/>
              <w:noProof/>
            </w:rPr>
            <w:t>1</w:t>
          </w:r>
          <w:r w:rsidRPr="009E15D6">
            <w:rPr>
              <w:rStyle w:val="PageNumber"/>
            </w:rPr>
            <w:fldChar w:fldCharType="end"/>
          </w:r>
        </w:p>
      </w:tc>
    </w:tr>
  </w:tbl>
  <w:p w14:paraId="777F6B6A" w14:textId="5F0D8333" w:rsidR="000E4F95" w:rsidRPr="007F381B" w:rsidRDefault="006B7573" w:rsidP="008E5CAD">
    <w:pPr>
      <w:pStyle w:val="Footer"/>
      <w:ind w:right="707"/>
      <w:rPr>
        <w:b/>
      </w:rPr>
    </w:pPr>
    <w:r>
      <w:t xml:space="preserve">Essential Services Commission </w:t>
    </w:r>
    <w:r w:rsidR="00850B90" w:rsidRPr="007F381B">
      <w:rPr>
        <w:b/>
      </w:rPr>
      <w:fldChar w:fldCharType="begin"/>
    </w:r>
    <w:r w:rsidR="00850B90" w:rsidRPr="007F381B">
      <w:rPr>
        <w:b/>
      </w:rPr>
      <w:instrText xml:space="preserve"> REF _Ref210380432 \h </w:instrText>
    </w:r>
    <w:r w:rsidR="007F381B" w:rsidRPr="007F381B">
      <w:rPr>
        <w:b/>
      </w:rPr>
      <w:instrText xml:space="preserve"> \* MERGEFORMAT </w:instrText>
    </w:r>
    <w:r w:rsidR="00850B90" w:rsidRPr="007F381B">
      <w:rPr>
        <w:b/>
      </w:rPr>
    </w:r>
    <w:r w:rsidR="00850B90" w:rsidRPr="007F381B">
      <w:rPr>
        <w:b/>
      </w:rPr>
      <w:fldChar w:fldCharType="separate"/>
    </w:r>
    <w:r w:rsidR="00850B90" w:rsidRPr="007F381B">
      <w:rPr>
        <w:b/>
      </w:rPr>
      <w:t>2026–27 Victorian Default Offer: Request for Comment Paper</w:t>
    </w:r>
    <w:r w:rsidR="00850B90" w:rsidRPr="007F381B">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BADE1" w14:textId="77777777" w:rsidR="00D91D47" w:rsidRPr="00CF33F6" w:rsidRDefault="00D91D47" w:rsidP="00AE03FA">
      <w:pPr>
        <w:spacing w:after="0"/>
        <w:rPr>
          <w:color w:val="75787B" w:themeColor="background2"/>
        </w:rPr>
      </w:pPr>
      <w:bookmarkStart w:id="0" w:name="_Hlk480978878"/>
      <w:bookmarkEnd w:id="0"/>
      <w:r w:rsidRPr="00CF33F6">
        <w:rPr>
          <w:color w:val="75787B" w:themeColor="background2"/>
        </w:rPr>
        <w:separator/>
      </w:r>
    </w:p>
    <w:p w14:paraId="60CA7BBC" w14:textId="77777777" w:rsidR="00D91D47" w:rsidRDefault="00D91D47" w:rsidP="00CF33F6">
      <w:pPr>
        <w:pStyle w:val="NoSpacing"/>
      </w:pPr>
    </w:p>
  </w:footnote>
  <w:footnote w:type="continuationSeparator" w:id="0">
    <w:p w14:paraId="52DA380A" w14:textId="77777777" w:rsidR="00D91D47" w:rsidRDefault="00D91D47" w:rsidP="00AE03FA">
      <w:pPr>
        <w:spacing w:after="0"/>
      </w:pPr>
      <w:r>
        <w:continuationSeparator/>
      </w:r>
    </w:p>
    <w:p w14:paraId="18A4AEED" w14:textId="77777777" w:rsidR="00D91D47" w:rsidRDefault="00D91D47"/>
  </w:footnote>
  <w:footnote w:type="continuationNotice" w:id="1">
    <w:p w14:paraId="67172998" w14:textId="77777777" w:rsidR="00D91D47" w:rsidRDefault="00D91D47">
      <w:pPr>
        <w:spacing w:before="0" w:after="0" w:line="240" w:lineRule="auto"/>
      </w:pPr>
    </w:p>
  </w:footnote>
  <w:footnote w:id="2">
    <w:p w14:paraId="64E478EE" w14:textId="2AA0FF6B" w:rsidR="004C004A" w:rsidRPr="00540A08" w:rsidRDefault="004C004A" w:rsidP="004C004A">
      <w:pPr>
        <w:pStyle w:val="FootnoteText"/>
        <w:rPr>
          <w:lang w:val="en-US"/>
        </w:rPr>
      </w:pPr>
      <w:r>
        <w:rPr>
          <w:rStyle w:val="FootnoteReference"/>
        </w:rPr>
        <w:footnoteRef/>
      </w:r>
      <w:r>
        <w:rPr>
          <w:szCs w:val="18"/>
        </w:rPr>
        <w:t xml:space="preserve"> </w:t>
      </w:r>
      <w:r w:rsidRPr="0076039E">
        <w:rPr>
          <w:szCs w:val="18"/>
        </w:rPr>
        <w:t xml:space="preserve">The Order in Council was published in the Victorian Government Gazette No. S 208 on Thursday 30 May 2019. </w:t>
      </w:r>
      <w:r w:rsidR="0047062E" w:rsidRPr="00F24632">
        <w:rPr>
          <w:szCs w:val="18"/>
        </w:rPr>
        <w:t>Amendments to this Order have been made by Orders in Council published in the Victorian Government Gazette; No. S 216 Tuesday 4 June 2019 and No. G50 14 December 2023. The Order in Council (as amended) is referred to in this paper as the ‘pricing order’.</w:t>
      </w:r>
      <w:r w:rsidR="0047062E" w:rsidRPr="0047062E">
        <w:rPr>
          <w:i/>
          <w:iCs/>
          <w:szCs w:val="18"/>
        </w:rPr>
        <w:t xml:space="preserve"> </w:t>
      </w:r>
    </w:p>
  </w:footnote>
  <w:footnote w:id="3">
    <w:p w14:paraId="2C002A50" w14:textId="619DC69B" w:rsidR="004C004A" w:rsidRDefault="004C004A" w:rsidP="004C004A">
      <w:pPr>
        <w:pStyle w:val="FootnoteText"/>
      </w:pPr>
      <w:r>
        <w:rPr>
          <w:rStyle w:val="FootnoteReference"/>
        </w:rPr>
        <w:footnoteRef/>
      </w:r>
      <w:r>
        <w:t xml:space="preserve"> </w:t>
      </w:r>
      <w:r w:rsidRPr="00AC4606">
        <w:rPr>
          <w:szCs w:val="18"/>
        </w:rPr>
        <w:t>The first Victorian Default Offer was set by the Victorian Government in 2019 based on advice prepared by the Essential Services Commission. Our first determination of Victorian Default Offer prices came into effect 1 January 2020. We have been responsible for setting Victorian Default Offer prices since then.</w:t>
      </w:r>
      <w:r>
        <w:rPr>
          <w:szCs w:val="18"/>
        </w:rPr>
        <w:t xml:space="preserve"> </w:t>
      </w:r>
      <w:r w:rsidRPr="007535AF">
        <w:rPr>
          <w:szCs w:val="18"/>
        </w:rPr>
        <w:t xml:space="preserve">Essential Services </w:t>
      </w:r>
      <w:r>
        <w:rPr>
          <w:szCs w:val="18"/>
        </w:rPr>
        <w:t>C</w:t>
      </w:r>
      <w:r w:rsidRPr="007535AF">
        <w:rPr>
          <w:szCs w:val="18"/>
        </w:rPr>
        <w:t>ommission</w:t>
      </w:r>
      <w:r>
        <w:rPr>
          <w:szCs w:val="18"/>
        </w:rPr>
        <w:t xml:space="preserve"> 2019</w:t>
      </w:r>
      <w:r w:rsidRPr="007535AF">
        <w:rPr>
          <w:szCs w:val="18"/>
        </w:rPr>
        <w:t>, Victorian Default Offer to apply from 1 January 2020: final decision</w:t>
      </w:r>
      <w:r w:rsidR="00F32081">
        <w:t>.</w:t>
      </w:r>
      <w:r>
        <w:t xml:space="preserve"> </w:t>
      </w:r>
    </w:p>
  </w:footnote>
  <w:footnote w:id="4">
    <w:p w14:paraId="1242A2EA" w14:textId="77777777" w:rsidR="007C0A78" w:rsidRDefault="007C0A78" w:rsidP="007C0A78">
      <w:pPr>
        <w:pStyle w:val="FootnoteText"/>
      </w:pPr>
      <w:r>
        <w:rPr>
          <w:rStyle w:val="FootnoteReference"/>
        </w:rPr>
        <w:footnoteRef/>
      </w:r>
      <w:r>
        <w:t xml:space="preserve"> Clause 10(1) of the pricing order. </w:t>
      </w:r>
    </w:p>
  </w:footnote>
  <w:footnote w:id="5">
    <w:p w14:paraId="11355EEA" w14:textId="77777777" w:rsidR="00520E11" w:rsidRPr="00946888" w:rsidRDefault="00520E11" w:rsidP="00CF1A97">
      <w:pPr>
        <w:pStyle w:val="FootnoteText"/>
        <w:rPr>
          <w:lang w:val="en-US"/>
        </w:rPr>
      </w:pPr>
      <w:r>
        <w:rPr>
          <w:rStyle w:val="FootnoteReference"/>
        </w:rPr>
        <w:footnoteRef/>
      </w:r>
      <w:r>
        <w:t xml:space="preserve"> Figures reflect contract type recorded through National Meter Identifier, as of June</w:t>
      </w:r>
      <w:r w:rsidRPr="00FF2659">
        <w:t xml:space="preserve"> 2025</w:t>
      </w:r>
      <w:r>
        <w:t xml:space="preserve">. A recent increase in customers on electricity standing offers and subsequently have their price set through the Victorian Default Offer, was because one retailer recently assigned customers with an expired contract on to a standing offer. </w:t>
      </w:r>
      <w:r>
        <w:rPr>
          <w:lang w:val="en-US"/>
        </w:rPr>
        <w:t xml:space="preserve">Essential Services Commission, Energy Market Dashboard, available at: </w:t>
      </w:r>
      <w:hyperlink r:id="rId1" w:history="1">
        <w:r w:rsidRPr="00D027A3">
          <w:rPr>
            <w:rStyle w:val="Hyperlink"/>
            <w:lang w:val="en-US"/>
          </w:rPr>
          <w:t>https://www.esc.vic.gov.au/electricity-and-gas/market-performance-and-reporting/victorian-energy-market-report/energy-market-dashboard</w:t>
        </w:r>
      </w:hyperlink>
      <w:r>
        <w:rPr>
          <w:lang w:val="en-US"/>
        </w:rPr>
        <w:t>.</w:t>
      </w:r>
    </w:p>
  </w:footnote>
  <w:footnote w:id="6">
    <w:p w14:paraId="4786E40B" w14:textId="77777777" w:rsidR="00520E11" w:rsidRDefault="00520E11" w:rsidP="003A368C">
      <w:pPr>
        <w:pStyle w:val="FootnoteText"/>
      </w:pPr>
      <w:r>
        <w:rPr>
          <w:rStyle w:val="FootnoteReference"/>
        </w:rPr>
        <w:footnoteRef/>
      </w:r>
      <w:r>
        <w:t xml:space="preserve"> </w:t>
      </w:r>
      <w:r w:rsidRPr="002C5670">
        <w:t>To promote the long-term interests of Victorian consumers having regard to the price, quality and reliability of retail electricity services. See the Essential Services Commission Act 2001, s8</w:t>
      </w:r>
      <w:r>
        <w:t>; T</w:t>
      </w:r>
      <w:r w:rsidRPr="001E469E">
        <w:t>o facilitate the development of full retail competition, and to promote protections for customers including in relation to assisting customers who face payment difficulties. See the Electricity Industry Act 2000, s10</w:t>
      </w:r>
      <w:r>
        <w:t>; Essential Services Commission Act 2001, s33(2).</w:t>
      </w:r>
    </w:p>
  </w:footnote>
  <w:footnote w:id="7">
    <w:p w14:paraId="1CE74AD9" w14:textId="77777777" w:rsidR="00520E11" w:rsidRDefault="00520E11" w:rsidP="003A368C">
      <w:pPr>
        <w:pStyle w:val="FootnoteText"/>
      </w:pPr>
      <w:r>
        <w:rPr>
          <w:rStyle w:val="FootnoteReference"/>
        </w:rPr>
        <w:footnoteRef/>
      </w:r>
      <w:r>
        <w:t xml:space="preserve"> To provide a simple trusted and reasonably priced electricity option that safeguards consumers unable or unwilling to engage in the electricity retail market. See clause </w:t>
      </w:r>
      <w:r w:rsidRPr="00A85418">
        <w:t>12</w:t>
      </w:r>
      <w:r>
        <w:t>(</w:t>
      </w:r>
      <w:r w:rsidRPr="00A85418">
        <w:t>2</w:t>
      </w:r>
      <w:r>
        <w:t>) and clause 3 of the pricing order.</w:t>
      </w:r>
    </w:p>
  </w:footnote>
  <w:footnote w:id="8">
    <w:p w14:paraId="702F19EE" w14:textId="77777777" w:rsidR="00520E11" w:rsidRDefault="00520E11" w:rsidP="003A368C">
      <w:pPr>
        <w:pStyle w:val="FootnoteText"/>
      </w:pPr>
      <w:r>
        <w:rPr>
          <w:rStyle w:val="FootnoteReference"/>
        </w:rPr>
        <w:footnoteRef/>
      </w:r>
      <w:r>
        <w:t xml:space="preserve"> Clause </w:t>
      </w:r>
      <w:r w:rsidRPr="00A85418">
        <w:t>12</w:t>
      </w:r>
      <w:r>
        <w:t>(</w:t>
      </w:r>
      <w:r w:rsidRPr="00A85418">
        <w:t>3</w:t>
      </w:r>
      <w:r>
        <w:t>)</w:t>
      </w:r>
      <w:r w:rsidRPr="00A85418">
        <w:t xml:space="preserve"> of the pricing order. </w:t>
      </w:r>
    </w:p>
  </w:footnote>
  <w:footnote w:id="9">
    <w:p w14:paraId="02323B29" w14:textId="77777777" w:rsidR="00520E11" w:rsidRDefault="00520E11" w:rsidP="00F006ED">
      <w:pPr>
        <w:pStyle w:val="FootnoteText"/>
      </w:pPr>
      <w:r>
        <w:rPr>
          <w:rStyle w:val="FootnoteReference"/>
        </w:rPr>
        <w:footnoteRef/>
      </w:r>
      <w:r>
        <w:t xml:space="preserve"> </w:t>
      </w:r>
      <w:r w:rsidRPr="00837133">
        <w:t xml:space="preserve">Essential Services Commission, </w:t>
      </w:r>
      <w:r w:rsidRPr="00D66551">
        <w:rPr>
          <w:i/>
        </w:rPr>
        <w:t>Victorian Default Offer 2025–26: Final Decision Paper</w:t>
      </w:r>
      <w:r w:rsidRPr="00837133">
        <w:t>, pp. 18–64, 21 May 2025.</w:t>
      </w:r>
    </w:p>
  </w:footnote>
  <w:footnote w:id="10">
    <w:p w14:paraId="55DF79FB" w14:textId="77777777" w:rsidR="00DA6749" w:rsidRPr="00526F72" w:rsidRDefault="00DA6749" w:rsidP="00E90213">
      <w:pPr>
        <w:pStyle w:val="FootnoteText"/>
      </w:pPr>
      <w:r w:rsidRPr="00526F72">
        <w:rPr>
          <w:rStyle w:val="FootnoteReference"/>
        </w:rPr>
        <w:footnoteRef/>
      </w:r>
      <w:r w:rsidRPr="00526F72">
        <w:t xml:space="preserve"> Essential Services Commission, </w:t>
      </w:r>
      <w:r w:rsidRPr="00137461">
        <w:rPr>
          <w:i/>
        </w:rPr>
        <w:t>Victorian Default Offer 2025–26: Final Decision Paper</w:t>
      </w:r>
      <w:r w:rsidRPr="00526F72">
        <w:t>, pp. 18–64, 21 May 2025.</w:t>
      </w:r>
    </w:p>
  </w:footnote>
  <w:footnote w:id="11">
    <w:p w14:paraId="14B08825" w14:textId="4F5E8B44" w:rsidR="00723E83" w:rsidRDefault="00723E83">
      <w:pPr>
        <w:pStyle w:val="FootnoteText"/>
      </w:pPr>
      <w:r>
        <w:rPr>
          <w:rStyle w:val="FootnoteReference"/>
        </w:rPr>
        <w:footnoteRef/>
      </w:r>
      <w:r>
        <w:t xml:space="preserve"> For the </w:t>
      </w:r>
      <w:r w:rsidR="00ED79C0">
        <w:t xml:space="preserve">reasons we made this change please see </w:t>
      </w:r>
      <w:r w:rsidR="00ED79C0" w:rsidRPr="00526F72">
        <w:t xml:space="preserve">Essential Services Commission, </w:t>
      </w:r>
      <w:r w:rsidR="00ED79C0" w:rsidRPr="00137461">
        <w:rPr>
          <w:i/>
        </w:rPr>
        <w:t>Victorian Default Offer 2025–26: Final Decision Paper</w:t>
      </w:r>
      <w:r w:rsidR="00ED79C0" w:rsidRPr="00526F72">
        <w:t>, pp. 2</w:t>
      </w:r>
      <w:r w:rsidR="00ED79C0">
        <w:t>2</w:t>
      </w:r>
      <w:r w:rsidR="00ED79C0" w:rsidRPr="00526F72">
        <w:t>–</w:t>
      </w:r>
      <w:r w:rsidR="00ED79C0">
        <w:t>34</w:t>
      </w:r>
      <w:r w:rsidR="00ED79C0" w:rsidRPr="00526F72">
        <w:t>, 21 May 2025.</w:t>
      </w:r>
    </w:p>
  </w:footnote>
  <w:footnote w:id="12">
    <w:p w14:paraId="0FEE7A8D" w14:textId="035A44CA" w:rsidR="00866E86" w:rsidRDefault="00866E86">
      <w:pPr>
        <w:pStyle w:val="FootnoteText"/>
      </w:pPr>
      <w:r>
        <w:rPr>
          <w:rStyle w:val="FootnoteReference"/>
        </w:rPr>
        <w:footnoteRef/>
      </w:r>
      <w:r>
        <w:t xml:space="preserve"> </w:t>
      </w:r>
      <w:r w:rsidRPr="00526F72">
        <w:t xml:space="preserve">Essential Services Commission, </w:t>
      </w:r>
      <w:r w:rsidRPr="00137461">
        <w:rPr>
          <w:i/>
        </w:rPr>
        <w:t>Victorian Default Offer 2025–26: Final Decision Paper</w:t>
      </w:r>
      <w:r w:rsidRPr="00526F72">
        <w:t>, pp. 2</w:t>
      </w:r>
      <w:r>
        <w:t>2</w:t>
      </w:r>
      <w:r w:rsidRPr="00526F72">
        <w:t>–</w:t>
      </w:r>
      <w:r>
        <w:t>34</w:t>
      </w:r>
      <w:r w:rsidRPr="00526F72">
        <w:t>, 21 May 2025.</w:t>
      </w:r>
    </w:p>
  </w:footnote>
  <w:footnote w:id="13">
    <w:p w14:paraId="4F70CCB2" w14:textId="77777777" w:rsidR="00FB225C" w:rsidRDefault="00FB225C" w:rsidP="00FB225C">
      <w:pPr>
        <w:pStyle w:val="FootnoteText"/>
      </w:pPr>
      <w:r w:rsidRPr="00526F72">
        <w:rPr>
          <w:rStyle w:val="FootnoteReference"/>
        </w:rPr>
        <w:footnoteRef/>
      </w:r>
      <w:r w:rsidRPr="00526F72">
        <w:t xml:space="preserve"> </w:t>
      </w:r>
      <w:r>
        <w:t xml:space="preserve">The reasons for this change are outlined in our decision paper, </w:t>
      </w:r>
      <w:r w:rsidRPr="00526F72">
        <w:t xml:space="preserve">Essential Services Commission, </w:t>
      </w:r>
      <w:r w:rsidRPr="00137461">
        <w:rPr>
          <w:i/>
        </w:rPr>
        <w:t>Victorian Default Offer 2025–26: Final Decision Paper</w:t>
      </w:r>
      <w:r w:rsidRPr="00526F72">
        <w:t>, pp. 24–26, 21 May 2025.</w:t>
      </w:r>
    </w:p>
  </w:footnote>
  <w:footnote w:id="14">
    <w:p w14:paraId="03C8C3DE" w14:textId="109BAA50" w:rsidR="004C3AD0" w:rsidRDefault="004C3AD0">
      <w:pPr>
        <w:pStyle w:val="FootnoteText"/>
      </w:pPr>
      <w:r>
        <w:rPr>
          <w:rStyle w:val="FootnoteReference"/>
        </w:rPr>
        <w:footnoteRef/>
      </w:r>
      <w:r>
        <w:t xml:space="preserve"> </w:t>
      </w:r>
      <w:r w:rsidRPr="0077325A">
        <w:t xml:space="preserve">The AER and </w:t>
      </w:r>
      <w:r w:rsidR="00693157">
        <w:t>distribution</w:t>
      </w:r>
      <w:r w:rsidR="00693157" w:rsidRPr="0077325A">
        <w:t xml:space="preserve"> </w:t>
      </w:r>
      <w:r w:rsidRPr="0077325A">
        <w:t xml:space="preserve">providers use the term </w:t>
      </w:r>
      <w:r>
        <w:t xml:space="preserve">‘residential’, </w:t>
      </w:r>
      <w:r w:rsidR="00763DF5" w:rsidRPr="0077325A">
        <w:t>while</w:t>
      </w:r>
      <w:r w:rsidRPr="0077325A">
        <w:t xml:space="preserve"> the VDO refers to this customer category as ‘domestic’</w:t>
      </w:r>
      <w:r>
        <w:t>.</w:t>
      </w:r>
    </w:p>
  </w:footnote>
  <w:footnote w:id="15">
    <w:p w14:paraId="7B1B13E6" w14:textId="350C8E8F" w:rsidR="00452C0D" w:rsidRDefault="00452C0D">
      <w:pPr>
        <w:pStyle w:val="FootnoteText"/>
      </w:pPr>
      <w:r w:rsidRPr="00965476">
        <w:rPr>
          <w:rStyle w:val="FootnoteReference"/>
        </w:rPr>
        <w:footnoteRef/>
      </w:r>
      <w:r w:rsidR="000E304C">
        <w:t xml:space="preserve"> Australian Energy Regulator</w:t>
      </w:r>
      <w:r w:rsidR="00D91FA6">
        <w:t xml:space="preserve"> 2025</w:t>
      </w:r>
      <w:r w:rsidR="000E304C">
        <w:t xml:space="preserve">, </w:t>
      </w:r>
      <w:hyperlink r:id="rId2" w:history="1">
        <w:r w:rsidR="00241CF5" w:rsidRPr="00965476">
          <w:rPr>
            <w:rStyle w:val="Hyperlink"/>
          </w:rPr>
          <w:t>Aus</w:t>
        </w:r>
        <w:r w:rsidR="0076064D" w:rsidRPr="00965476">
          <w:rPr>
            <w:rStyle w:val="Hyperlink"/>
          </w:rPr>
          <w:t>Net T</w:t>
        </w:r>
        <w:r w:rsidR="006A5EC6" w:rsidRPr="00965476">
          <w:rPr>
            <w:rStyle w:val="Hyperlink"/>
          </w:rPr>
          <w:t>ariff Structur</w:t>
        </w:r>
        <w:bookmarkStart w:id="9" w:name="_Hlt212717157"/>
        <w:bookmarkStart w:id="10" w:name="_Hlt212717158"/>
        <w:r w:rsidR="006A5EC6" w:rsidRPr="00965476">
          <w:rPr>
            <w:rStyle w:val="Hyperlink"/>
          </w:rPr>
          <w:t>e</w:t>
        </w:r>
        <w:bookmarkEnd w:id="9"/>
        <w:bookmarkEnd w:id="10"/>
        <w:r w:rsidR="006A5EC6" w:rsidRPr="00965476">
          <w:rPr>
            <w:rStyle w:val="Hyperlink"/>
          </w:rPr>
          <w:t xml:space="preserve"> Statement</w:t>
        </w:r>
      </w:hyperlink>
      <w:r w:rsidR="0076064D" w:rsidRPr="00965476">
        <w:t xml:space="preserve">, </w:t>
      </w:r>
      <w:hyperlink r:id="rId3" w:history="1">
        <w:r w:rsidR="0076064D" w:rsidRPr="00965476">
          <w:rPr>
            <w:rStyle w:val="Hyperlink"/>
          </w:rPr>
          <w:t>CitiPower</w:t>
        </w:r>
        <w:r w:rsidR="006A5EC6" w:rsidRPr="00965476">
          <w:rPr>
            <w:rStyle w:val="Hyperlink"/>
          </w:rPr>
          <w:t xml:space="preserve"> Tarif</w:t>
        </w:r>
        <w:bookmarkStart w:id="11" w:name="_Hlt212717162"/>
        <w:bookmarkStart w:id="12" w:name="_Hlt212717163"/>
        <w:r w:rsidR="006A5EC6" w:rsidRPr="00965476">
          <w:rPr>
            <w:rStyle w:val="Hyperlink"/>
          </w:rPr>
          <w:t>f</w:t>
        </w:r>
        <w:bookmarkEnd w:id="11"/>
        <w:bookmarkEnd w:id="12"/>
        <w:r w:rsidR="006A5EC6" w:rsidRPr="00965476">
          <w:rPr>
            <w:rStyle w:val="Hyperlink"/>
          </w:rPr>
          <w:t xml:space="preserve"> Structure Statement</w:t>
        </w:r>
      </w:hyperlink>
      <w:r w:rsidR="0076064D" w:rsidRPr="00965476">
        <w:t>,</w:t>
      </w:r>
      <w:r w:rsidR="0066649E" w:rsidRPr="00965476">
        <w:t xml:space="preserve"> </w:t>
      </w:r>
      <w:hyperlink r:id="rId4" w:history="1">
        <w:r w:rsidR="0066649E" w:rsidRPr="00965476">
          <w:rPr>
            <w:rStyle w:val="Hyperlink"/>
          </w:rPr>
          <w:t>Jemena</w:t>
        </w:r>
        <w:r w:rsidR="003138DD" w:rsidRPr="00965476">
          <w:rPr>
            <w:rStyle w:val="Hyperlink"/>
          </w:rPr>
          <w:t xml:space="preserve"> Tariff Structure Statement</w:t>
        </w:r>
      </w:hyperlink>
      <w:r w:rsidR="00811B4A" w:rsidRPr="00965476">
        <w:t>,</w:t>
      </w:r>
      <w:r w:rsidR="0076064D" w:rsidRPr="00965476">
        <w:t xml:space="preserve"> </w:t>
      </w:r>
      <w:hyperlink r:id="rId5" w:history="1">
        <w:r w:rsidR="0076064D" w:rsidRPr="00965476">
          <w:rPr>
            <w:rStyle w:val="Hyperlink"/>
          </w:rPr>
          <w:t>Powercor</w:t>
        </w:r>
        <w:r w:rsidR="006A5EC6" w:rsidRPr="00965476">
          <w:rPr>
            <w:rStyle w:val="Hyperlink"/>
          </w:rPr>
          <w:t xml:space="preserve"> Tariff Structure Statement</w:t>
        </w:r>
      </w:hyperlink>
      <w:r w:rsidR="0076064D" w:rsidRPr="00965476">
        <w:t xml:space="preserve">, </w:t>
      </w:r>
      <w:hyperlink r:id="rId6" w:history="1">
        <w:r w:rsidR="00284B82" w:rsidRPr="00965476">
          <w:rPr>
            <w:rStyle w:val="Hyperlink"/>
          </w:rPr>
          <w:t>United Energy</w:t>
        </w:r>
        <w:r w:rsidR="006A5EC6" w:rsidRPr="00DC2F1F">
          <w:rPr>
            <w:rStyle w:val="Hyperlink"/>
          </w:rPr>
          <w:t xml:space="preserve"> </w:t>
        </w:r>
        <w:r w:rsidR="006A5EC6" w:rsidRPr="00965476">
          <w:rPr>
            <w:rStyle w:val="Hyperlink"/>
          </w:rPr>
          <w:t>Tariff Structure Statement</w:t>
        </w:r>
      </w:hyperlink>
      <w:r w:rsidR="007A019B">
        <w:t>.</w:t>
      </w:r>
    </w:p>
  </w:footnote>
  <w:footnote w:id="16">
    <w:p w14:paraId="29ADF934" w14:textId="26AFA7DC" w:rsidR="008C629D" w:rsidRDefault="008C629D">
      <w:pPr>
        <w:pStyle w:val="FootnoteText"/>
      </w:pPr>
      <w:r>
        <w:rPr>
          <w:rStyle w:val="FootnoteReference"/>
        </w:rPr>
        <w:footnoteRef/>
      </w:r>
      <w:r>
        <w:t xml:space="preserve"> Minister for Energy, Environment and Climate Action, </w:t>
      </w:r>
      <w:hyperlink r:id="rId7" w:history="1">
        <w:r w:rsidRPr="009650B4">
          <w:rPr>
            <w:rStyle w:val="Hyperlink"/>
          </w:rPr>
          <w:t>Letter to the Essential Services Commission</w:t>
        </w:r>
      </w:hyperlink>
      <w:r>
        <w:t>, November 2025.</w:t>
      </w:r>
    </w:p>
  </w:footnote>
  <w:footnote w:id="17">
    <w:p w14:paraId="2E49E9C5" w14:textId="64738826" w:rsidR="00A258CB" w:rsidRDefault="00A258CB">
      <w:pPr>
        <w:pStyle w:val="FootnoteText"/>
      </w:pPr>
      <w:r>
        <w:rPr>
          <w:rStyle w:val="FootnoteReference"/>
        </w:rPr>
        <w:footnoteRef/>
      </w:r>
      <w:r>
        <w:t xml:space="preserve"> Department of Climate Change, Energy the Environment and Water</w:t>
      </w:r>
      <w:r w:rsidRPr="0068417E">
        <w:t xml:space="preserve">, </w:t>
      </w:r>
      <w:hyperlink r:id="rId8" w:history="1">
        <w:r w:rsidRPr="0068417E">
          <w:rPr>
            <w:rStyle w:val="Hyperlink"/>
          </w:rPr>
          <w:t>Have your say on the Solar Sharer Offer (SSO)</w:t>
        </w:r>
      </w:hyperlink>
      <w:r>
        <w:t>, November 2025.</w:t>
      </w:r>
    </w:p>
  </w:footnote>
  <w:footnote w:id="18">
    <w:p w14:paraId="18F2EC3F" w14:textId="1BEC91C4" w:rsidR="00082D8D" w:rsidRDefault="00082D8D">
      <w:pPr>
        <w:pStyle w:val="FootnoteText"/>
      </w:pPr>
      <w:r>
        <w:rPr>
          <w:rStyle w:val="FootnoteReference"/>
        </w:rPr>
        <w:footnoteRef/>
      </w:r>
      <w:r>
        <w:t xml:space="preserve"> </w:t>
      </w:r>
      <w:r w:rsidR="007E2454" w:rsidRPr="007E2454">
        <w:t xml:space="preserve">On 23 June 2025, the market operator introduced a new ‘Cyber Security &amp; Resilience’ fee to fund responsibilities assigned under an Australian Energy Market Commission rule change made on 12 December 2024. This rule strengths </w:t>
      </w:r>
      <w:r w:rsidR="005F0F44">
        <w:t xml:space="preserve">its </w:t>
      </w:r>
      <w:r w:rsidR="007E2454" w:rsidRPr="007E2454">
        <w:t>role in preventing and responding to cyber threats. The 2025–26 Victorian Default Offer was released before the fee announcement, so it was not included. We will include this fee in the 2026–27 Victorian Default Offer.</w:t>
      </w:r>
    </w:p>
  </w:footnote>
  <w:footnote w:id="19">
    <w:p w14:paraId="0E1E6E95" w14:textId="73697710" w:rsidR="009550AA" w:rsidRDefault="009550AA">
      <w:pPr>
        <w:pStyle w:val="FootnoteText"/>
      </w:pPr>
      <w:r>
        <w:rPr>
          <w:rStyle w:val="FootnoteReference"/>
        </w:rPr>
        <w:footnoteRef/>
      </w:r>
      <w:r>
        <w:t xml:space="preserve"> </w:t>
      </w:r>
      <w:r w:rsidR="008D2791" w:rsidRPr="008D2791">
        <w:t>Historically we have used ‘Recovery Rate Customer’ data provided in AEMO’s ‘AS Recovery Summary File’ to estimate the ancillary service fees paid by Victorian retailers. In 2024, AEMO’s updated this dataset to reflect changes under the Australian Energy Market Commission’s Integrating Energy Storage Systems rule determination, which took effect on 3 June 2024</w:t>
      </w:r>
      <w:r w:rsidR="00F4246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81C5A" w14:textId="554D2DC2" w:rsidR="003A30F3" w:rsidRPr="00633068" w:rsidRDefault="003A30F3" w:rsidP="00633068">
    <w:pPr>
      <w:pStyle w:val="Header"/>
      <w:tabs>
        <w:tab w:val="clear" w:pos="4680"/>
        <w:tab w:val="clear" w:pos="9360"/>
        <w:tab w:val="left" w:pos="2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BC4C7" w14:textId="3FAF2D27" w:rsidR="000E4F95" w:rsidRDefault="000E4F95">
    <w:pPr>
      <w:pStyle w:val="Header"/>
    </w:pPr>
    <w:r>
      <w:rPr>
        <w:noProof/>
        <w:lang w:eastAsia="en-AU"/>
      </w:rPr>
      <w:drawing>
        <wp:anchor distT="0" distB="180340" distL="114300" distR="114300" simplePos="0" relativeHeight="251658240" behindDoc="0" locked="0" layoutInCell="1" allowOverlap="1" wp14:anchorId="4EE7D27D" wp14:editId="5E50E98A">
          <wp:simplePos x="0" y="0"/>
          <wp:positionH relativeFrom="column">
            <wp:posOffset>8890</wp:posOffset>
          </wp:positionH>
          <wp:positionV relativeFrom="paragraph">
            <wp:posOffset>276860</wp:posOffset>
          </wp:positionV>
          <wp:extent cx="2653030" cy="82423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3030" cy="82423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VjZNIdIF" int2:invalidationBookmarkName="" int2:hashCode="QMR3AgKCHzK22j" int2:id="OyTh6F7d">
      <int2:state int2:value="Rejected" int2:type="gram"/>
    </int2:bookmark>
    <int2:bookmark int2:bookmarkName="_Int_OkAy7kmO" int2:invalidationBookmarkName="" int2:hashCode="LNdIS8GxX8z/gi" int2:id="cuF6LrS6">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4F6E1D8"/>
    <w:lvl w:ilvl="0">
      <w:start w:val="1"/>
      <w:numFmt w:val="decimal"/>
      <w:lvlText w:val="%1."/>
      <w:lvlJc w:val="left"/>
      <w:pPr>
        <w:tabs>
          <w:tab w:val="num" w:pos="926"/>
        </w:tabs>
        <w:ind w:left="926" w:hanging="360"/>
      </w:pPr>
    </w:lvl>
  </w:abstractNum>
  <w:abstractNum w:abstractNumId="1" w15:restartNumberingAfterBreak="0">
    <w:nsid w:val="FFFFFF80"/>
    <w:multiLevelType w:val="singleLevel"/>
    <w:tmpl w:val="E08859A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BF386C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5F6EFD"/>
    <w:multiLevelType w:val="hybridMultilevel"/>
    <w:tmpl w:val="D79C0188"/>
    <w:lvl w:ilvl="0" w:tplc="C6146EF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7B1CCF"/>
    <w:multiLevelType w:val="hybridMultilevel"/>
    <w:tmpl w:val="A6C2E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5F1DDA"/>
    <w:multiLevelType w:val="hybridMultilevel"/>
    <w:tmpl w:val="C666B18E"/>
    <w:lvl w:ilvl="0" w:tplc="12CEDA80">
      <w:start w:val="1"/>
      <w:numFmt w:val="bullet"/>
      <w:lvlText w:val="•"/>
      <w:lvlJc w:val="left"/>
      <w:pPr>
        <w:tabs>
          <w:tab w:val="num" w:pos="720"/>
        </w:tabs>
        <w:ind w:left="720" w:hanging="360"/>
      </w:pPr>
      <w:rPr>
        <w:rFonts w:ascii="Arial" w:hAnsi="Arial" w:hint="default"/>
      </w:rPr>
    </w:lvl>
    <w:lvl w:ilvl="1" w:tplc="1220AFD8" w:tentative="1">
      <w:start w:val="1"/>
      <w:numFmt w:val="bullet"/>
      <w:lvlText w:val="•"/>
      <w:lvlJc w:val="left"/>
      <w:pPr>
        <w:tabs>
          <w:tab w:val="num" w:pos="1440"/>
        </w:tabs>
        <w:ind w:left="1440" w:hanging="360"/>
      </w:pPr>
      <w:rPr>
        <w:rFonts w:ascii="Arial" w:hAnsi="Arial" w:hint="default"/>
      </w:rPr>
    </w:lvl>
    <w:lvl w:ilvl="2" w:tplc="67E8BCC6" w:tentative="1">
      <w:start w:val="1"/>
      <w:numFmt w:val="bullet"/>
      <w:lvlText w:val="•"/>
      <w:lvlJc w:val="left"/>
      <w:pPr>
        <w:tabs>
          <w:tab w:val="num" w:pos="2160"/>
        </w:tabs>
        <w:ind w:left="2160" w:hanging="360"/>
      </w:pPr>
      <w:rPr>
        <w:rFonts w:ascii="Arial" w:hAnsi="Arial" w:hint="default"/>
      </w:rPr>
    </w:lvl>
    <w:lvl w:ilvl="3" w:tplc="76F2A3E2" w:tentative="1">
      <w:start w:val="1"/>
      <w:numFmt w:val="bullet"/>
      <w:lvlText w:val="•"/>
      <w:lvlJc w:val="left"/>
      <w:pPr>
        <w:tabs>
          <w:tab w:val="num" w:pos="2880"/>
        </w:tabs>
        <w:ind w:left="2880" w:hanging="360"/>
      </w:pPr>
      <w:rPr>
        <w:rFonts w:ascii="Arial" w:hAnsi="Arial" w:hint="default"/>
      </w:rPr>
    </w:lvl>
    <w:lvl w:ilvl="4" w:tplc="89DE7E16" w:tentative="1">
      <w:start w:val="1"/>
      <w:numFmt w:val="bullet"/>
      <w:lvlText w:val="•"/>
      <w:lvlJc w:val="left"/>
      <w:pPr>
        <w:tabs>
          <w:tab w:val="num" w:pos="3600"/>
        </w:tabs>
        <w:ind w:left="3600" w:hanging="360"/>
      </w:pPr>
      <w:rPr>
        <w:rFonts w:ascii="Arial" w:hAnsi="Arial" w:hint="default"/>
      </w:rPr>
    </w:lvl>
    <w:lvl w:ilvl="5" w:tplc="B1BCFDA0" w:tentative="1">
      <w:start w:val="1"/>
      <w:numFmt w:val="bullet"/>
      <w:lvlText w:val="•"/>
      <w:lvlJc w:val="left"/>
      <w:pPr>
        <w:tabs>
          <w:tab w:val="num" w:pos="4320"/>
        </w:tabs>
        <w:ind w:left="4320" w:hanging="360"/>
      </w:pPr>
      <w:rPr>
        <w:rFonts w:ascii="Arial" w:hAnsi="Arial" w:hint="default"/>
      </w:rPr>
    </w:lvl>
    <w:lvl w:ilvl="6" w:tplc="6B4475D8" w:tentative="1">
      <w:start w:val="1"/>
      <w:numFmt w:val="bullet"/>
      <w:lvlText w:val="•"/>
      <w:lvlJc w:val="left"/>
      <w:pPr>
        <w:tabs>
          <w:tab w:val="num" w:pos="5040"/>
        </w:tabs>
        <w:ind w:left="5040" w:hanging="360"/>
      </w:pPr>
      <w:rPr>
        <w:rFonts w:ascii="Arial" w:hAnsi="Arial" w:hint="default"/>
      </w:rPr>
    </w:lvl>
    <w:lvl w:ilvl="7" w:tplc="4D9852F0" w:tentative="1">
      <w:start w:val="1"/>
      <w:numFmt w:val="bullet"/>
      <w:lvlText w:val="•"/>
      <w:lvlJc w:val="left"/>
      <w:pPr>
        <w:tabs>
          <w:tab w:val="num" w:pos="5760"/>
        </w:tabs>
        <w:ind w:left="5760" w:hanging="360"/>
      </w:pPr>
      <w:rPr>
        <w:rFonts w:ascii="Arial" w:hAnsi="Arial" w:hint="default"/>
      </w:rPr>
    </w:lvl>
    <w:lvl w:ilvl="8" w:tplc="4738A9B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8052EF"/>
    <w:multiLevelType w:val="multilevel"/>
    <w:tmpl w:val="DF4A9966"/>
    <w:numStyleLink w:val="TableBullets"/>
  </w:abstractNum>
  <w:abstractNum w:abstractNumId="8" w15:restartNumberingAfterBreak="0">
    <w:nsid w:val="1FCF7766"/>
    <w:multiLevelType w:val="multilevel"/>
    <w:tmpl w:val="6D9A2BC2"/>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16E1241"/>
    <w:multiLevelType w:val="hybridMultilevel"/>
    <w:tmpl w:val="16E23464"/>
    <w:lvl w:ilvl="0" w:tplc="541407A8">
      <w:start w:val="1"/>
      <w:numFmt w:val="bullet"/>
      <w:lvlText w:val="•"/>
      <w:lvlJc w:val="left"/>
      <w:pPr>
        <w:tabs>
          <w:tab w:val="num" w:pos="720"/>
        </w:tabs>
        <w:ind w:left="720" w:hanging="360"/>
      </w:pPr>
      <w:rPr>
        <w:rFonts w:ascii="Arial" w:hAnsi="Arial" w:hint="default"/>
      </w:rPr>
    </w:lvl>
    <w:lvl w:ilvl="1" w:tplc="0CA43722" w:tentative="1">
      <w:start w:val="1"/>
      <w:numFmt w:val="bullet"/>
      <w:lvlText w:val="•"/>
      <w:lvlJc w:val="left"/>
      <w:pPr>
        <w:tabs>
          <w:tab w:val="num" w:pos="1440"/>
        </w:tabs>
        <w:ind w:left="1440" w:hanging="360"/>
      </w:pPr>
      <w:rPr>
        <w:rFonts w:ascii="Arial" w:hAnsi="Arial" w:hint="default"/>
      </w:rPr>
    </w:lvl>
    <w:lvl w:ilvl="2" w:tplc="630ACC78" w:tentative="1">
      <w:start w:val="1"/>
      <w:numFmt w:val="bullet"/>
      <w:lvlText w:val="•"/>
      <w:lvlJc w:val="left"/>
      <w:pPr>
        <w:tabs>
          <w:tab w:val="num" w:pos="2160"/>
        </w:tabs>
        <w:ind w:left="2160" w:hanging="360"/>
      </w:pPr>
      <w:rPr>
        <w:rFonts w:ascii="Arial" w:hAnsi="Arial" w:hint="default"/>
      </w:rPr>
    </w:lvl>
    <w:lvl w:ilvl="3" w:tplc="A518F1F8" w:tentative="1">
      <w:start w:val="1"/>
      <w:numFmt w:val="bullet"/>
      <w:lvlText w:val="•"/>
      <w:lvlJc w:val="left"/>
      <w:pPr>
        <w:tabs>
          <w:tab w:val="num" w:pos="2880"/>
        </w:tabs>
        <w:ind w:left="2880" w:hanging="360"/>
      </w:pPr>
      <w:rPr>
        <w:rFonts w:ascii="Arial" w:hAnsi="Arial" w:hint="default"/>
      </w:rPr>
    </w:lvl>
    <w:lvl w:ilvl="4" w:tplc="589A7E18" w:tentative="1">
      <w:start w:val="1"/>
      <w:numFmt w:val="bullet"/>
      <w:lvlText w:val="•"/>
      <w:lvlJc w:val="left"/>
      <w:pPr>
        <w:tabs>
          <w:tab w:val="num" w:pos="3600"/>
        </w:tabs>
        <w:ind w:left="3600" w:hanging="360"/>
      </w:pPr>
      <w:rPr>
        <w:rFonts w:ascii="Arial" w:hAnsi="Arial" w:hint="default"/>
      </w:rPr>
    </w:lvl>
    <w:lvl w:ilvl="5" w:tplc="C6F2B398" w:tentative="1">
      <w:start w:val="1"/>
      <w:numFmt w:val="bullet"/>
      <w:lvlText w:val="•"/>
      <w:lvlJc w:val="left"/>
      <w:pPr>
        <w:tabs>
          <w:tab w:val="num" w:pos="4320"/>
        </w:tabs>
        <w:ind w:left="4320" w:hanging="360"/>
      </w:pPr>
      <w:rPr>
        <w:rFonts w:ascii="Arial" w:hAnsi="Arial" w:hint="default"/>
      </w:rPr>
    </w:lvl>
    <w:lvl w:ilvl="6" w:tplc="5500521C" w:tentative="1">
      <w:start w:val="1"/>
      <w:numFmt w:val="bullet"/>
      <w:lvlText w:val="•"/>
      <w:lvlJc w:val="left"/>
      <w:pPr>
        <w:tabs>
          <w:tab w:val="num" w:pos="5040"/>
        </w:tabs>
        <w:ind w:left="5040" w:hanging="360"/>
      </w:pPr>
      <w:rPr>
        <w:rFonts w:ascii="Arial" w:hAnsi="Arial" w:hint="default"/>
      </w:rPr>
    </w:lvl>
    <w:lvl w:ilvl="7" w:tplc="702A6D0A" w:tentative="1">
      <w:start w:val="1"/>
      <w:numFmt w:val="bullet"/>
      <w:lvlText w:val="•"/>
      <w:lvlJc w:val="left"/>
      <w:pPr>
        <w:tabs>
          <w:tab w:val="num" w:pos="5760"/>
        </w:tabs>
        <w:ind w:left="5760" w:hanging="360"/>
      </w:pPr>
      <w:rPr>
        <w:rFonts w:ascii="Arial" w:hAnsi="Arial" w:hint="default"/>
      </w:rPr>
    </w:lvl>
    <w:lvl w:ilvl="8" w:tplc="79BA325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9FD6A11"/>
    <w:multiLevelType w:val="hybridMultilevel"/>
    <w:tmpl w:val="D890BC48"/>
    <w:lvl w:ilvl="0" w:tplc="A7389CF2">
      <w:start w:val="1"/>
      <w:numFmt w:val="bullet"/>
      <w:lvlText w:val="•"/>
      <w:lvlJc w:val="left"/>
      <w:pPr>
        <w:tabs>
          <w:tab w:val="num" w:pos="720"/>
        </w:tabs>
        <w:ind w:left="720" w:hanging="360"/>
      </w:pPr>
      <w:rPr>
        <w:rFonts w:ascii="Arial" w:hAnsi="Arial" w:hint="default"/>
      </w:rPr>
    </w:lvl>
    <w:lvl w:ilvl="1" w:tplc="8FF4165A" w:tentative="1">
      <w:start w:val="1"/>
      <w:numFmt w:val="bullet"/>
      <w:lvlText w:val="•"/>
      <w:lvlJc w:val="left"/>
      <w:pPr>
        <w:tabs>
          <w:tab w:val="num" w:pos="1440"/>
        </w:tabs>
        <w:ind w:left="1440" w:hanging="360"/>
      </w:pPr>
      <w:rPr>
        <w:rFonts w:ascii="Arial" w:hAnsi="Arial" w:hint="default"/>
      </w:rPr>
    </w:lvl>
    <w:lvl w:ilvl="2" w:tplc="C682EFF2" w:tentative="1">
      <w:start w:val="1"/>
      <w:numFmt w:val="bullet"/>
      <w:lvlText w:val="•"/>
      <w:lvlJc w:val="left"/>
      <w:pPr>
        <w:tabs>
          <w:tab w:val="num" w:pos="2160"/>
        </w:tabs>
        <w:ind w:left="2160" w:hanging="360"/>
      </w:pPr>
      <w:rPr>
        <w:rFonts w:ascii="Arial" w:hAnsi="Arial" w:hint="default"/>
      </w:rPr>
    </w:lvl>
    <w:lvl w:ilvl="3" w:tplc="AD8A31E6" w:tentative="1">
      <w:start w:val="1"/>
      <w:numFmt w:val="bullet"/>
      <w:lvlText w:val="•"/>
      <w:lvlJc w:val="left"/>
      <w:pPr>
        <w:tabs>
          <w:tab w:val="num" w:pos="2880"/>
        </w:tabs>
        <w:ind w:left="2880" w:hanging="360"/>
      </w:pPr>
      <w:rPr>
        <w:rFonts w:ascii="Arial" w:hAnsi="Arial" w:hint="default"/>
      </w:rPr>
    </w:lvl>
    <w:lvl w:ilvl="4" w:tplc="CC78D2BE" w:tentative="1">
      <w:start w:val="1"/>
      <w:numFmt w:val="bullet"/>
      <w:lvlText w:val="•"/>
      <w:lvlJc w:val="left"/>
      <w:pPr>
        <w:tabs>
          <w:tab w:val="num" w:pos="3600"/>
        </w:tabs>
        <w:ind w:left="3600" w:hanging="360"/>
      </w:pPr>
      <w:rPr>
        <w:rFonts w:ascii="Arial" w:hAnsi="Arial" w:hint="default"/>
      </w:rPr>
    </w:lvl>
    <w:lvl w:ilvl="5" w:tplc="3C04BAD6" w:tentative="1">
      <w:start w:val="1"/>
      <w:numFmt w:val="bullet"/>
      <w:lvlText w:val="•"/>
      <w:lvlJc w:val="left"/>
      <w:pPr>
        <w:tabs>
          <w:tab w:val="num" w:pos="4320"/>
        </w:tabs>
        <w:ind w:left="4320" w:hanging="360"/>
      </w:pPr>
      <w:rPr>
        <w:rFonts w:ascii="Arial" w:hAnsi="Arial" w:hint="default"/>
      </w:rPr>
    </w:lvl>
    <w:lvl w:ilvl="6" w:tplc="51B03F00" w:tentative="1">
      <w:start w:val="1"/>
      <w:numFmt w:val="bullet"/>
      <w:lvlText w:val="•"/>
      <w:lvlJc w:val="left"/>
      <w:pPr>
        <w:tabs>
          <w:tab w:val="num" w:pos="5040"/>
        </w:tabs>
        <w:ind w:left="5040" w:hanging="360"/>
      </w:pPr>
      <w:rPr>
        <w:rFonts w:ascii="Arial" w:hAnsi="Arial" w:hint="default"/>
      </w:rPr>
    </w:lvl>
    <w:lvl w:ilvl="7" w:tplc="5BE8371A" w:tentative="1">
      <w:start w:val="1"/>
      <w:numFmt w:val="bullet"/>
      <w:lvlText w:val="•"/>
      <w:lvlJc w:val="left"/>
      <w:pPr>
        <w:tabs>
          <w:tab w:val="num" w:pos="5760"/>
        </w:tabs>
        <w:ind w:left="5760" w:hanging="360"/>
      </w:pPr>
      <w:rPr>
        <w:rFonts w:ascii="Arial" w:hAnsi="Arial" w:hint="default"/>
      </w:rPr>
    </w:lvl>
    <w:lvl w:ilvl="8" w:tplc="4E0A5F5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F4F6FE7"/>
    <w:multiLevelType w:val="hybridMultilevel"/>
    <w:tmpl w:val="734CC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9735C7"/>
    <w:multiLevelType w:val="multilevel"/>
    <w:tmpl w:val="2FAC61F8"/>
    <w:styleLink w:val="Bullet"/>
    <w:lvl w:ilvl="0">
      <w:start w:val="1"/>
      <w:numFmt w:val="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8F47E20"/>
    <w:multiLevelType w:val="multilevel"/>
    <w:tmpl w:val="3D66CBA2"/>
    <w:styleLink w:val="CustomNumberlist"/>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99D487E"/>
    <w:multiLevelType w:val="hybridMultilevel"/>
    <w:tmpl w:val="9BB60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690896"/>
    <w:multiLevelType w:val="hybridMultilevel"/>
    <w:tmpl w:val="30BE6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8576D2"/>
    <w:multiLevelType w:val="hybridMultilevel"/>
    <w:tmpl w:val="61AEDBD4"/>
    <w:lvl w:ilvl="0" w:tplc="ECA29152">
      <w:start w:val="1"/>
      <w:numFmt w:val="bullet"/>
      <w:lvlText w:val="•"/>
      <w:lvlJc w:val="left"/>
      <w:pPr>
        <w:tabs>
          <w:tab w:val="num" w:pos="720"/>
        </w:tabs>
        <w:ind w:left="720" w:hanging="360"/>
      </w:pPr>
      <w:rPr>
        <w:rFonts w:ascii="Arial" w:hAnsi="Arial" w:hint="default"/>
      </w:rPr>
    </w:lvl>
    <w:lvl w:ilvl="1" w:tplc="75BC42A2" w:tentative="1">
      <w:start w:val="1"/>
      <w:numFmt w:val="bullet"/>
      <w:lvlText w:val="•"/>
      <w:lvlJc w:val="left"/>
      <w:pPr>
        <w:tabs>
          <w:tab w:val="num" w:pos="1440"/>
        </w:tabs>
        <w:ind w:left="1440" w:hanging="360"/>
      </w:pPr>
      <w:rPr>
        <w:rFonts w:ascii="Arial" w:hAnsi="Arial" w:hint="default"/>
      </w:rPr>
    </w:lvl>
    <w:lvl w:ilvl="2" w:tplc="B39043D4" w:tentative="1">
      <w:start w:val="1"/>
      <w:numFmt w:val="bullet"/>
      <w:lvlText w:val="•"/>
      <w:lvlJc w:val="left"/>
      <w:pPr>
        <w:tabs>
          <w:tab w:val="num" w:pos="2160"/>
        </w:tabs>
        <w:ind w:left="2160" w:hanging="360"/>
      </w:pPr>
      <w:rPr>
        <w:rFonts w:ascii="Arial" w:hAnsi="Arial" w:hint="default"/>
      </w:rPr>
    </w:lvl>
    <w:lvl w:ilvl="3" w:tplc="A028CA12" w:tentative="1">
      <w:start w:val="1"/>
      <w:numFmt w:val="bullet"/>
      <w:lvlText w:val="•"/>
      <w:lvlJc w:val="left"/>
      <w:pPr>
        <w:tabs>
          <w:tab w:val="num" w:pos="2880"/>
        </w:tabs>
        <w:ind w:left="2880" w:hanging="360"/>
      </w:pPr>
      <w:rPr>
        <w:rFonts w:ascii="Arial" w:hAnsi="Arial" w:hint="default"/>
      </w:rPr>
    </w:lvl>
    <w:lvl w:ilvl="4" w:tplc="97A40BCA" w:tentative="1">
      <w:start w:val="1"/>
      <w:numFmt w:val="bullet"/>
      <w:lvlText w:val="•"/>
      <w:lvlJc w:val="left"/>
      <w:pPr>
        <w:tabs>
          <w:tab w:val="num" w:pos="3600"/>
        </w:tabs>
        <w:ind w:left="3600" w:hanging="360"/>
      </w:pPr>
      <w:rPr>
        <w:rFonts w:ascii="Arial" w:hAnsi="Arial" w:hint="default"/>
      </w:rPr>
    </w:lvl>
    <w:lvl w:ilvl="5" w:tplc="AB14B112" w:tentative="1">
      <w:start w:val="1"/>
      <w:numFmt w:val="bullet"/>
      <w:lvlText w:val="•"/>
      <w:lvlJc w:val="left"/>
      <w:pPr>
        <w:tabs>
          <w:tab w:val="num" w:pos="4320"/>
        </w:tabs>
        <w:ind w:left="4320" w:hanging="360"/>
      </w:pPr>
      <w:rPr>
        <w:rFonts w:ascii="Arial" w:hAnsi="Arial" w:hint="default"/>
      </w:rPr>
    </w:lvl>
    <w:lvl w:ilvl="6" w:tplc="9C2CB538" w:tentative="1">
      <w:start w:val="1"/>
      <w:numFmt w:val="bullet"/>
      <w:lvlText w:val="•"/>
      <w:lvlJc w:val="left"/>
      <w:pPr>
        <w:tabs>
          <w:tab w:val="num" w:pos="5040"/>
        </w:tabs>
        <w:ind w:left="5040" w:hanging="360"/>
      </w:pPr>
      <w:rPr>
        <w:rFonts w:ascii="Arial" w:hAnsi="Arial" w:hint="default"/>
      </w:rPr>
    </w:lvl>
    <w:lvl w:ilvl="7" w:tplc="D3E23F26" w:tentative="1">
      <w:start w:val="1"/>
      <w:numFmt w:val="bullet"/>
      <w:lvlText w:val="•"/>
      <w:lvlJc w:val="left"/>
      <w:pPr>
        <w:tabs>
          <w:tab w:val="num" w:pos="5760"/>
        </w:tabs>
        <w:ind w:left="5760" w:hanging="360"/>
      </w:pPr>
      <w:rPr>
        <w:rFonts w:ascii="Arial" w:hAnsi="Arial" w:hint="default"/>
      </w:rPr>
    </w:lvl>
    <w:lvl w:ilvl="8" w:tplc="00AC31C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E1E691C"/>
    <w:multiLevelType w:val="hybridMultilevel"/>
    <w:tmpl w:val="6E3A4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7B50A6"/>
    <w:multiLevelType w:val="hybridMultilevel"/>
    <w:tmpl w:val="786EB706"/>
    <w:lvl w:ilvl="0" w:tplc="0D364082">
      <w:start w:val="1"/>
      <w:numFmt w:val="bullet"/>
      <w:lvlText w:val="•"/>
      <w:lvlJc w:val="left"/>
      <w:pPr>
        <w:tabs>
          <w:tab w:val="num" w:pos="720"/>
        </w:tabs>
        <w:ind w:left="720" w:hanging="360"/>
      </w:pPr>
      <w:rPr>
        <w:rFonts w:ascii="Arial" w:hAnsi="Arial" w:hint="default"/>
      </w:rPr>
    </w:lvl>
    <w:lvl w:ilvl="1" w:tplc="0776B720" w:tentative="1">
      <w:start w:val="1"/>
      <w:numFmt w:val="bullet"/>
      <w:lvlText w:val="•"/>
      <w:lvlJc w:val="left"/>
      <w:pPr>
        <w:tabs>
          <w:tab w:val="num" w:pos="1440"/>
        </w:tabs>
        <w:ind w:left="1440" w:hanging="360"/>
      </w:pPr>
      <w:rPr>
        <w:rFonts w:ascii="Arial" w:hAnsi="Arial" w:hint="default"/>
      </w:rPr>
    </w:lvl>
    <w:lvl w:ilvl="2" w:tplc="C12EA7A0" w:tentative="1">
      <w:start w:val="1"/>
      <w:numFmt w:val="bullet"/>
      <w:lvlText w:val="•"/>
      <w:lvlJc w:val="left"/>
      <w:pPr>
        <w:tabs>
          <w:tab w:val="num" w:pos="2160"/>
        </w:tabs>
        <w:ind w:left="2160" w:hanging="360"/>
      </w:pPr>
      <w:rPr>
        <w:rFonts w:ascii="Arial" w:hAnsi="Arial" w:hint="default"/>
      </w:rPr>
    </w:lvl>
    <w:lvl w:ilvl="3" w:tplc="3F1438B6" w:tentative="1">
      <w:start w:val="1"/>
      <w:numFmt w:val="bullet"/>
      <w:lvlText w:val="•"/>
      <w:lvlJc w:val="left"/>
      <w:pPr>
        <w:tabs>
          <w:tab w:val="num" w:pos="2880"/>
        </w:tabs>
        <w:ind w:left="2880" w:hanging="360"/>
      </w:pPr>
      <w:rPr>
        <w:rFonts w:ascii="Arial" w:hAnsi="Arial" w:hint="default"/>
      </w:rPr>
    </w:lvl>
    <w:lvl w:ilvl="4" w:tplc="25DA716E" w:tentative="1">
      <w:start w:val="1"/>
      <w:numFmt w:val="bullet"/>
      <w:lvlText w:val="•"/>
      <w:lvlJc w:val="left"/>
      <w:pPr>
        <w:tabs>
          <w:tab w:val="num" w:pos="3600"/>
        </w:tabs>
        <w:ind w:left="3600" w:hanging="360"/>
      </w:pPr>
      <w:rPr>
        <w:rFonts w:ascii="Arial" w:hAnsi="Arial" w:hint="default"/>
      </w:rPr>
    </w:lvl>
    <w:lvl w:ilvl="5" w:tplc="013A46B6" w:tentative="1">
      <w:start w:val="1"/>
      <w:numFmt w:val="bullet"/>
      <w:lvlText w:val="•"/>
      <w:lvlJc w:val="left"/>
      <w:pPr>
        <w:tabs>
          <w:tab w:val="num" w:pos="4320"/>
        </w:tabs>
        <w:ind w:left="4320" w:hanging="360"/>
      </w:pPr>
      <w:rPr>
        <w:rFonts w:ascii="Arial" w:hAnsi="Arial" w:hint="default"/>
      </w:rPr>
    </w:lvl>
    <w:lvl w:ilvl="6" w:tplc="21F28358" w:tentative="1">
      <w:start w:val="1"/>
      <w:numFmt w:val="bullet"/>
      <w:lvlText w:val="•"/>
      <w:lvlJc w:val="left"/>
      <w:pPr>
        <w:tabs>
          <w:tab w:val="num" w:pos="5040"/>
        </w:tabs>
        <w:ind w:left="5040" w:hanging="360"/>
      </w:pPr>
      <w:rPr>
        <w:rFonts w:ascii="Arial" w:hAnsi="Arial" w:hint="default"/>
      </w:rPr>
    </w:lvl>
    <w:lvl w:ilvl="7" w:tplc="5B7E5B16" w:tentative="1">
      <w:start w:val="1"/>
      <w:numFmt w:val="bullet"/>
      <w:lvlText w:val="•"/>
      <w:lvlJc w:val="left"/>
      <w:pPr>
        <w:tabs>
          <w:tab w:val="num" w:pos="5760"/>
        </w:tabs>
        <w:ind w:left="5760" w:hanging="360"/>
      </w:pPr>
      <w:rPr>
        <w:rFonts w:ascii="Arial" w:hAnsi="Arial" w:hint="default"/>
      </w:rPr>
    </w:lvl>
    <w:lvl w:ilvl="8" w:tplc="F0B2737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ACB3BBC"/>
    <w:multiLevelType w:val="multilevel"/>
    <w:tmpl w:val="214CA514"/>
    <w:numStyleLink w:val="Pull-outlists"/>
  </w:abstractNum>
  <w:abstractNum w:abstractNumId="20"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B6F4FF1"/>
    <w:multiLevelType w:val="multilevel"/>
    <w:tmpl w:val="4086A3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C81580"/>
    <w:multiLevelType w:val="hybridMultilevel"/>
    <w:tmpl w:val="FAC63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5B2BF7"/>
    <w:multiLevelType w:val="hybridMultilevel"/>
    <w:tmpl w:val="A080D2EE"/>
    <w:lvl w:ilvl="0" w:tplc="6B62E744">
      <w:start w:val="1"/>
      <w:numFmt w:val="bullet"/>
      <w:lvlText w:val="•"/>
      <w:lvlJc w:val="left"/>
      <w:pPr>
        <w:tabs>
          <w:tab w:val="num" w:pos="720"/>
        </w:tabs>
        <w:ind w:left="720" w:hanging="360"/>
      </w:pPr>
      <w:rPr>
        <w:rFonts w:ascii="Arial" w:hAnsi="Arial" w:hint="default"/>
      </w:rPr>
    </w:lvl>
    <w:lvl w:ilvl="1" w:tplc="C50A9A86" w:tentative="1">
      <w:start w:val="1"/>
      <w:numFmt w:val="bullet"/>
      <w:lvlText w:val="•"/>
      <w:lvlJc w:val="left"/>
      <w:pPr>
        <w:tabs>
          <w:tab w:val="num" w:pos="1440"/>
        </w:tabs>
        <w:ind w:left="1440" w:hanging="360"/>
      </w:pPr>
      <w:rPr>
        <w:rFonts w:ascii="Arial" w:hAnsi="Arial" w:hint="default"/>
      </w:rPr>
    </w:lvl>
    <w:lvl w:ilvl="2" w:tplc="A04C327E" w:tentative="1">
      <w:start w:val="1"/>
      <w:numFmt w:val="bullet"/>
      <w:lvlText w:val="•"/>
      <w:lvlJc w:val="left"/>
      <w:pPr>
        <w:tabs>
          <w:tab w:val="num" w:pos="2160"/>
        </w:tabs>
        <w:ind w:left="2160" w:hanging="360"/>
      </w:pPr>
      <w:rPr>
        <w:rFonts w:ascii="Arial" w:hAnsi="Arial" w:hint="default"/>
      </w:rPr>
    </w:lvl>
    <w:lvl w:ilvl="3" w:tplc="58504F42" w:tentative="1">
      <w:start w:val="1"/>
      <w:numFmt w:val="bullet"/>
      <w:lvlText w:val="•"/>
      <w:lvlJc w:val="left"/>
      <w:pPr>
        <w:tabs>
          <w:tab w:val="num" w:pos="2880"/>
        </w:tabs>
        <w:ind w:left="2880" w:hanging="360"/>
      </w:pPr>
      <w:rPr>
        <w:rFonts w:ascii="Arial" w:hAnsi="Arial" w:hint="default"/>
      </w:rPr>
    </w:lvl>
    <w:lvl w:ilvl="4" w:tplc="FC6EAD3C" w:tentative="1">
      <w:start w:val="1"/>
      <w:numFmt w:val="bullet"/>
      <w:lvlText w:val="•"/>
      <w:lvlJc w:val="left"/>
      <w:pPr>
        <w:tabs>
          <w:tab w:val="num" w:pos="3600"/>
        </w:tabs>
        <w:ind w:left="3600" w:hanging="360"/>
      </w:pPr>
      <w:rPr>
        <w:rFonts w:ascii="Arial" w:hAnsi="Arial" w:hint="default"/>
      </w:rPr>
    </w:lvl>
    <w:lvl w:ilvl="5" w:tplc="7E62F080" w:tentative="1">
      <w:start w:val="1"/>
      <w:numFmt w:val="bullet"/>
      <w:lvlText w:val="•"/>
      <w:lvlJc w:val="left"/>
      <w:pPr>
        <w:tabs>
          <w:tab w:val="num" w:pos="4320"/>
        </w:tabs>
        <w:ind w:left="4320" w:hanging="360"/>
      </w:pPr>
      <w:rPr>
        <w:rFonts w:ascii="Arial" w:hAnsi="Arial" w:hint="default"/>
      </w:rPr>
    </w:lvl>
    <w:lvl w:ilvl="6" w:tplc="083A0A66" w:tentative="1">
      <w:start w:val="1"/>
      <w:numFmt w:val="bullet"/>
      <w:lvlText w:val="•"/>
      <w:lvlJc w:val="left"/>
      <w:pPr>
        <w:tabs>
          <w:tab w:val="num" w:pos="5040"/>
        </w:tabs>
        <w:ind w:left="5040" w:hanging="360"/>
      </w:pPr>
      <w:rPr>
        <w:rFonts w:ascii="Arial" w:hAnsi="Arial" w:hint="default"/>
      </w:rPr>
    </w:lvl>
    <w:lvl w:ilvl="7" w:tplc="4B5C5CAA" w:tentative="1">
      <w:start w:val="1"/>
      <w:numFmt w:val="bullet"/>
      <w:lvlText w:val="•"/>
      <w:lvlJc w:val="left"/>
      <w:pPr>
        <w:tabs>
          <w:tab w:val="num" w:pos="5760"/>
        </w:tabs>
        <w:ind w:left="5760" w:hanging="360"/>
      </w:pPr>
      <w:rPr>
        <w:rFonts w:ascii="Arial" w:hAnsi="Arial" w:hint="default"/>
      </w:rPr>
    </w:lvl>
    <w:lvl w:ilvl="8" w:tplc="7A742B1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0732D36"/>
    <w:multiLevelType w:val="multilevel"/>
    <w:tmpl w:val="214CA514"/>
    <w:styleLink w:val="Pull-outlists"/>
    <w:lvl w:ilvl="0">
      <w:start w:val="1"/>
      <w:numFmt w:val="bullet"/>
      <w:pStyle w:val="Pull-outBullet1"/>
      <w:lvlText w:val=""/>
      <w:lvlJc w:val="left"/>
      <w:pPr>
        <w:ind w:left="284" w:hanging="284"/>
      </w:pPr>
      <w:rPr>
        <w:rFonts w:ascii="Symbol" w:hAnsi="Symbol" w:cs="Times New Roman" w:hint="default"/>
      </w:rPr>
    </w:lvl>
    <w:lvl w:ilvl="1">
      <w:start w:val="1"/>
      <w:numFmt w:val="bullet"/>
      <w:pStyle w:val="Pull-outBullet2"/>
      <w:lvlText w:val="–"/>
      <w:lvlJc w:val="left"/>
      <w:pPr>
        <w:ind w:left="567" w:hanging="283"/>
      </w:pPr>
      <w:rPr>
        <w:rFonts w:ascii="Times New Roman" w:hAnsi="Times New Roman" w:cs="Times New Roman" w:hint="default"/>
      </w:rPr>
    </w:lvl>
    <w:lvl w:ilvl="2">
      <w:start w:val="1"/>
      <w:numFmt w:val="decimal"/>
      <w:pStyle w:val="Pull-outListNumber1"/>
      <w:lvlText w:val="%3."/>
      <w:lvlJc w:val="left"/>
      <w:pPr>
        <w:ind w:left="360" w:hanging="360"/>
      </w:pPr>
    </w:lvl>
    <w:lvl w:ilvl="3">
      <w:start w:val="1"/>
      <w:numFmt w:val="decimal"/>
      <w:pStyle w:val="Pull-outListNumber2"/>
      <w:lvlText w:val="%3.%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6445974"/>
    <w:multiLevelType w:val="hybridMultilevel"/>
    <w:tmpl w:val="2C8EAFEE"/>
    <w:lvl w:ilvl="0" w:tplc="94BC74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8723752">
    <w:abstractNumId w:val="12"/>
  </w:num>
  <w:num w:numId="2" w16cid:durableId="406609160">
    <w:abstractNumId w:val="8"/>
  </w:num>
  <w:num w:numId="3" w16cid:durableId="141435587">
    <w:abstractNumId w:val="13"/>
  </w:num>
  <w:num w:numId="4" w16cid:durableId="831222159">
    <w:abstractNumId w:val="20"/>
  </w:num>
  <w:num w:numId="5" w16cid:durableId="1945573502">
    <w:abstractNumId w:val="7"/>
  </w:num>
  <w:num w:numId="6" w16cid:durableId="317269041">
    <w:abstractNumId w:val="4"/>
  </w:num>
  <w:num w:numId="7" w16cid:durableId="2002149185">
    <w:abstractNumId w:val="24"/>
  </w:num>
  <w:num w:numId="8" w16cid:durableId="1795366365">
    <w:abstractNumId w:val="19"/>
  </w:num>
  <w:num w:numId="9" w16cid:durableId="16670505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8989982">
    <w:abstractNumId w:val="3"/>
  </w:num>
  <w:num w:numId="11" w16cid:durableId="672028632">
    <w:abstractNumId w:val="21"/>
  </w:num>
  <w:num w:numId="12" w16cid:durableId="1938978388">
    <w:abstractNumId w:val="14"/>
  </w:num>
  <w:num w:numId="13" w16cid:durableId="1988432512">
    <w:abstractNumId w:val="12"/>
  </w:num>
  <w:num w:numId="14" w16cid:durableId="1946844192">
    <w:abstractNumId w:val="5"/>
  </w:num>
  <w:num w:numId="15" w16cid:durableId="1542590585">
    <w:abstractNumId w:val="12"/>
  </w:num>
  <w:num w:numId="16" w16cid:durableId="1274945606">
    <w:abstractNumId w:val="17"/>
  </w:num>
  <w:num w:numId="17" w16cid:durableId="679358140">
    <w:abstractNumId w:val="6"/>
  </w:num>
  <w:num w:numId="18" w16cid:durableId="930774865">
    <w:abstractNumId w:val="23"/>
  </w:num>
  <w:num w:numId="19" w16cid:durableId="1598489397">
    <w:abstractNumId w:val="9"/>
  </w:num>
  <w:num w:numId="20" w16cid:durableId="362557639">
    <w:abstractNumId w:val="10"/>
  </w:num>
  <w:num w:numId="21" w16cid:durableId="1399863577">
    <w:abstractNumId w:val="11"/>
  </w:num>
  <w:num w:numId="22" w16cid:durableId="56362770">
    <w:abstractNumId w:val="18"/>
  </w:num>
  <w:num w:numId="23" w16cid:durableId="521944548">
    <w:abstractNumId w:val="16"/>
  </w:num>
  <w:num w:numId="24" w16cid:durableId="1840387293">
    <w:abstractNumId w:val="19"/>
  </w:num>
  <w:num w:numId="25" w16cid:durableId="1822647895">
    <w:abstractNumId w:val="2"/>
  </w:num>
  <w:num w:numId="26" w16cid:durableId="695471794">
    <w:abstractNumId w:val="25"/>
  </w:num>
  <w:num w:numId="27" w16cid:durableId="943267697">
    <w:abstractNumId w:val="0"/>
  </w:num>
  <w:num w:numId="28" w16cid:durableId="1346133994">
    <w:abstractNumId w:val="22"/>
  </w:num>
  <w:num w:numId="29" w16cid:durableId="747653055">
    <w:abstractNumId w:val="19"/>
  </w:num>
  <w:num w:numId="30" w16cid:durableId="19196275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83099956">
    <w:abstractNumId w:val="19"/>
  </w:num>
  <w:num w:numId="32" w16cid:durableId="180168704">
    <w:abstractNumId w:val="15"/>
  </w:num>
  <w:num w:numId="33" w16cid:durableId="705761273">
    <w:abstractNumId w:val="19"/>
  </w:num>
  <w:num w:numId="34" w16cid:durableId="1331717552">
    <w:abstractNumId w:val="19"/>
  </w:num>
  <w:num w:numId="35" w16cid:durableId="1800487878">
    <w:abstractNumId w:val="19"/>
  </w:num>
  <w:num w:numId="36" w16cid:durableId="2081514173">
    <w:abstractNumId w:val="19"/>
  </w:num>
  <w:num w:numId="37" w16cid:durableId="1386293017">
    <w:abstractNumId w:val="19"/>
  </w:num>
  <w:num w:numId="38" w16cid:durableId="185626020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43B"/>
    <w:rsid w:val="00000217"/>
    <w:rsid w:val="000003E9"/>
    <w:rsid w:val="0000117C"/>
    <w:rsid w:val="00001222"/>
    <w:rsid w:val="000027BB"/>
    <w:rsid w:val="0000296E"/>
    <w:rsid w:val="00002BF0"/>
    <w:rsid w:val="00003330"/>
    <w:rsid w:val="000036F5"/>
    <w:rsid w:val="000037FB"/>
    <w:rsid w:val="00003993"/>
    <w:rsid w:val="00003D50"/>
    <w:rsid w:val="000046BD"/>
    <w:rsid w:val="00004AD0"/>
    <w:rsid w:val="00004D14"/>
    <w:rsid w:val="00004E15"/>
    <w:rsid w:val="00005186"/>
    <w:rsid w:val="000051F8"/>
    <w:rsid w:val="00005A5E"/>
    <w:rsid w:val="000067DD"/>
    <w:rsid w:val="00006852"/>
    <w:rsid w:val="00006CB3"/>
    <w:rsid w:val="00006F4C"/>
    <w:rsid w:val="00006FAF"/>
    <w:rsid w:val="00007149"/>
    <w:rsid w:val="00007339"/>
    <w:rsid w:val="000077DC"/>
    <w:rsid w:val="00007BB5"/>
    <w:rsid w:val="00007C06"/>
    <w:rsid w:val="00007C84"/>
    <w:rsid w:val="00007D2E"/>
    <w:rsid w:val="00007E17"/>
    <w:rsid w:val="00007FD3"/>
    <w:rsid w:val="00010042"/>
    <w:rsid w:val="00010067"/>
    <w:rsid w:val="000104E9"/>
    <w:rsid w:val="0001062A"/>
    <w:rsid w:val="0001171D"/>
    <w:rsid w:val="000118A0"/>
    <w:rsid w:val="00011988"/>
    <w:rsid w:val="00011F86"/>
    <w:rsid w:val="00011FA2"/>
    <w:rsid w:val="0001325A"/>
    <w:rsid w:val="0001337B"/>
    <w:rsid w:val="00013661"/>
    <w:rsid w:val="0001375D"/>
    <w:rsid w:val="000138EA"/>
    <w:rsid w:val="00013F6E"/>
    <w:rsid w:val="000142C0"/>
    <w:rsid w:val="000145B2"/>
    <w:rsid w:val="000146AB"/>
    <w:rsid w:val="0001477F"/>
    <w:rsid w:val="000149D6"/>
    <w:rsid w:val="00014B14"/>
    <w:rsid w:val="00014B19"/>
    <w:rsid w:val="000150D2"/>
    <w:rsid w:val="00015507"/>
    <w:rsid w:val="00015588"/>
    <w:rsid w:val="0001595D"/>
    <w:rsid w:val="00015982"/>
    <w:rsid w:val="00015F4A"/>
    <w:rsid w:val="00015FB2"/>
    <w:rsid w:val="00016040"/>
    <w:rsid w:val="000161B7"/>
    <w:rsid w:val="00016352"/>
    <w:rsid w:val="0001679C"/>
    <w:rsid w:val="000170FD"/>
    <w:rsid w:val="000171A2"/>
    <w:rsid w:val="00017318"/>
    <w:rsid w:val="0001755B"/>
    <w:rsid w:val="00017588"/>
    <w:rsid w:val="00017F5F"/>
    <w:rsid w:val="00020D3F"/>
    <w:rsid w:val="0002100F"/>
    <w:rsid w:val="000211D9"/>
    <w:rsid w:val="00021416"/>
    <w:rsid w:val="00021607"/>
    <w:rsid w:val="000216C7"/>
    <w:rsid w:val="00021A1E"/>
    <w:rsid w:val="00021D25"/>
    <w:rsid w:val="00021DCE"/>
    <w:rsid w:val="0002249B"/>
    <w:rsid w:val="000227B9"/>
    <w:rsid w:val="00023811"/>
    <w:rsid w:val="00023DA5"/>
    <w:rsid w:val="00023E1A"/>
    <w:rsid w:val="0002401D"/>
    <w:rsid w:val="000249B5"/>
    <w:rsid w:val="00024B2F"/>
    <w:rsid w:val="00024EC2"/>
    <w:rsid w:val="00025041"/>
    <w:rsid w:val="00025588"/>
    <w:rsid w:val="000256A6"/>
    <w:rsid w:val="00025A61"/>
    <w:rsid w:val="00025C9E"/>
    <w:rsid w:val="000260B8"/>
    <w:rsid w:val="000262B6"/>
    <w:rsid w:val="0002644D"/>
    <w:rsid w:val="0002684A"/>
    <w:rsid w:val="00026F17"/>
    <w:rsid w:val="000302A7"/>
    <w:rsid w:val="00030374"/>
    <w:rsid w:val="000304EE"/>
    <w:rsid w:val="00030A4F"/>
    <w:rsid w:val="00031AF7"/>
    <w:rsid w:val="00031D05"/>
    <w:rsid w:val="00031D58"/>
    <w:rsid w:val="00032320"/>
    <w:rsid w:val="000329CB"/>
    <w:rsid w:val="00032B7B"/>
    <w:rsid w:val="00032D93"/>
    <w:rsid w:val="0003330F"/>
    <w:rsid w:val="000337A0"/>
    <w:rsid w:val="00033A2D"/>
    <w:rsid w:val="00033A90"/>
    <w:rsid w:val="00033DC1"/>
    <w:rsid w:val="00033F40"/>
    <w:rsid w:val="00034191"/>
    <w:rsid w:val="000342C2"/>
    <w:rsid w:val="000344AC"/>
    <w:rsid w:val="0003490B"/>
    <w:rsid w:val="00034B57"/>
    <w:rsid w:val="00034CC7"/>
    <w:rsid w:val="00034D55"/>
    <w:rsid w:val="00034E34"/>
    <w:rsid w:val="00035024"/>
    <w:rsid w:val="000352D1"/>
    <w:rsid w:val="000356AC"/>
    <w:rsid w:val="00035B21"/>
    <w:rsid w:val="00035B8B"/>
    <w:rsid w:val="00035BAB"/>
    <w:rsid w:val="00035CCB"/>
    <w:rsid w:val="00035E13"/>
    <w:rsid w:val="00035F1B"/>
    <w:rsid w:val="0003607E"/>
    <w:rsid w:val="00037067"/>
    <w:rsid w:val="00037425"/>
    <w:rsid w:val="000378E3"/>
    <w:rsid w:val="000379B4"/>
    <w:rsid w:val="00037A61"/>
    <w:rsid w:val="00037C21"/>
    <w:rsid w:val="00037CCA"/>
    <w:rsid w:val="000407C1"/>
    <w:rsid w:val="00040E28"/>
    <w:rsid w:val="000410A3"/>
    <w:rsid w:val="000410DF"/>
    <w:rsid w:val="00041B80"/>
    <w:rsid w:val="00041E3F"/>
    <w:rsid w:val="0004215C"/>
    <w:rsid w:val="00042381"/>
    <w:rsid w:val="0004239D"/>
    <w:rsid w:val="00042614"/>
    <w:rsid w:val="00042BFD"/>
    <w:rsid w:val="00042C19"/>
    <w:rsid w:val="00042D7C"/>
    <w:rsid w:val="00043109"/>
    <w:rsid w:val="000432F2"/>
    <w:rsid w:val="000435B1"/>
    <w:rsid w:val="000436E7"/>
    <w:rsid w:val="00043F2D"/>
    <w:rsid w:val="00043F98"/>
    <w:rsid w:val="0004437D"/>
    <w:rsid w:val="00044693"/>
    <w:rsid w:val="000447F5"/>
    <w:rsid w:val="00044B5C"/>
    <w:rsid w:val="000451EF"/>
    <w:rsid w:val="00045380"/>
    <w:rsid w:val="0004616C"/>
    <w:rsid w:val="00046227"/>
    <w:rsid w:val="00046416"/>
    <w:rsid w:val="00046565"/>
    <w:rsid w:val="000469A1"/>
    <w:rsid w:val="000470D5"/>
    <w:rsid w:val="000473DB"/>
    <w:rsid w:val="000476B7"/>
    <w:rsid w:val="00047835"/>
    <w:rsid w:val="00047A43"/>
    <w:rsid w:val="00050233"/>
    <w:rsid w:val="000505AF"/>
    <w:rsid w:val="00050E14"/>
    <w:rsid w:val="00050E77"/>
    <w:rsid w:val="00050F1C"/>
    <w:rsid w:val="000515FF"/>
    <w:rsid w:val="000518F3"/>
    <w:rsid w:val="00051CD3"/>
    <w:rsid w:val="00052E7F"/>
    <w:rsid w:val="00052ED0"/>
    <w:rsid w:val="00053D17"/>
    <w:rsid w:val="00053DF7"/>
    <w:rsid w:val="00053E6C"/>
    <w:rsid w:val="00054060"/>
    <w:rsid w:val="000540FC"/>
    <w:rsid w:val="0005410B"/>
    <w:rsid w:val="0005472F"/>
    <w:rsid w:val="00054D0B"/>
    <w:rsid w:val="000556F6"/>
    <w:rsid w:val="0005579A"/>
    <w:rsid w:val="00055887"/>
    <w:rsid w:val="00055EFD"/>
    <w:rsid w:val="00056291"/>
    <w:rsid w:val="00056310"/>
    <w:rsid w:val="000565B9"/>
    <w:rsid w:val="000565F0"/>
    <w:rsid w:val="000566C9"/>
    <w:rsid w:val="000566E0"/>
    <w:rsid w:val="00056AE8"/>
    <w:rsid w:val="000570A5"/>
    <w:rsid w:val="000572B4"/>
    <w:rsid w:val="0005772E"/>
    <w:rsid w:val="0005790D"/>
    <w:rsid w:val="0005795B"/>
    <w:rsid w:val="00057A22"/>
    <w:rsid w:val="0006084D"/>
    <w:rsid w:val="00060B9D"/>
    <w:rsid w:val="000611C9"/>
    <w:rsid w:val="00061637"/>
    <w:rsid w:val="000618B3"/>
    <w:rsid w:val="00061D7E"/>
    <w:rsid w:val="00061FD2"/>
    <w:rsid w:val="000620FB"/>
    <w:rsid w:val="0006236B"/>
    <w:rsid w:val="000623D9"/>
    <w:rsid w:val="00062A23"/>
    <w:rsid w:val="00062AE4"/>
    <w:rsid w:val="00062B5C"/>
    <w:rsid w:val="00062E4F"/>
    <w:rsid w:val="000637C4"/>
    <w:rsid w:val="0006387B"/>
    <w:rsid w:val="000638B9"/>
    <w:rsid w:val="000640B2"/>
    <w:rsid w:val="000641D4"/>
    <w:rsid w:val="00064375"/>
    <w:rsid w:val="00064381"/>
    <w:rsid w:val="00064AD7"/>
    <w:rsid w:val="00064D5E"/>
    <w:rsid w:val="000656B8"/>
    <w:rsid w:val="00065D07"/>
    <w:rsid w:val="00065FF3"/>
    <w:rsid w:val="00066116"/>
    <w:rsid w:val="00066E63"/>
    <w:rsid w:val="0006743D"/>
    <w:rsid w:val="000674E8"/>
    <w:rsid w:val="000679A2"/>
    <w:rsid w:val="00067B84"/>
    <w:rsid w:val="00067B9C"/>
    <w:rsid w:val="00067C9C"/>
    <w:rsid w:val="00067DD9"/>
    <w:rsid w:val="00070048"/>
    <w:rsid w:val="00070380"/>
    <w:rsid w:val="000704EF"/>
    <w:rsid w:val="00070855"/>
    <w:rsid w:val="000708F6"/>
    <w:rsid w:val="00070926"/>
    <w:rsid w:val="000709C6"/>
    <w:rsid w:val="00070C21"/>
    <w:rsid w:val="0007122F"/>
    <w:rsid w:val="0007173F"/>
    <w:rsid w:val="0007174E"/>
    <w:rsid w:val="000717BB"/>
    <w:rsid w:val="00071854"/>
    <w:rsid w:val="00071C6C"/>
    <w:rsid w:val="00071FD7"/>
    <w:rsid w:val="0007232D"/>
    <w:rsid w:val="00072536"/>
    <w:rsid w:val="000725EC"/>
    <w:rsid w:val="00072820"/>
    <w:rsid w:val="000728F8"/>
    <w:rsid w:val="0007295C"/>
    <w:rsid w:val="000734E5"/>
    <w:rsid w:val="0007399E"/>
    <w:rsid w:val="00073D4A"/>
    <w:rsid w:val="00073DA2"/>
    <w:rsid w:val="00073DB1"/>
    <w:rsid w:val="00073E14"/>
    <w:rsid w:val="00073E73"/>
    <w:rsid w:val="00073F5F"/>
    <w:rsid w:val="0007431D"/>
    <w:rsid w:val="00074C3F"/>
    <w:rsid w:val="00074CDF"/>
    <w:rsid w:val="00075067"/>
    <w:rsid w:val="00075321"/>
    <w:rsid w:val="0007538C"/>
    <w:rsid w:val="000753A0"/>
    <w:rsid w:val="00076075"/>
    <w:rsid w:val="00076334"/>
    <w:rsid w:val="000765A8"/>
    <w:rsid w:val="0007663F"/>
    <w:rsid w:val="0007673F"/>
    <w:rsid w:val="00076994"/>
    <w:rsid w:val="00076EEE"/>
    <w:rsid w:val="00077257"/>
    <w:rsid w:val="000776FA"/>
    <w:rsid w:val="000804B1"/>
    <w:rsid w:val="00080722"/>
    <w:rsid w:val="00080E7D"/>
    <w:rsid w:val="00081BA2"/>
    <w:rsid w:val="0008221F"/>
    <w:rsid w:val="0008291A"/>
    <w:rsid w:val="00082B14"/>
    <w:rsid w:val="00082D8D"/>
    <w:rsid w:val="00082E95"/>
    <w:rsid w:val="00083007"/>
    <w:rsid w:val="00083954"/>
    <w:rsid w:val="00083DB7"/>
    <w:rsid w:val="00083F32"/>
    <w:rsid w:val="000844A7"/>
    <w:rsid w:val="000848F3"/>
    <w:rsid w:val="0008492E"/>
    <w:rsid w:val="00084955"/>
    <w:rsid w:val="00084CB9"/>
    <w:rsid w:val="0008509D"/>
    <w:rsid w:val="00085153"/>
    <w:rsid w:val="00085B4B"/>
    <w:rsid w:val="00085EA6"/>
    <w:rsid w:val="00086230"/>
    <w:rsid w:val="000864AB"/>
    <w:rsid w:val="000865D7"/>
    <w:rsid w:val="0008702C"/>
    <w:rsid w:val="000872F9"/>
    <w:rsid w:val="000874EC"/>
    <w:rsid w:val="00087A5C"/>
    <w:rsid w:val="00087A8A"/>
    <w:rsid w:val="00087B4D"/>
    <w:rsid w:val="00087C8E"/>
    <w:rsid w:val="00087CA2"/>
    <w:rsid w:val="00087FB4"/>
    <w:rsid w:val="000906E0"/>
    <w:rsid w:val="000909C3"/>
    <w:rsid w:val="00090DA8"/>
    <w:rsid w:val="00091839"/>
    <w:rsid w:val="00092136"/>
    <w:rsid w:val="00092137"/>
    <w:rsid w:val="00092416"/>
    <w:rsid w:val="00092B23"/>
    <w:rsid w:val="00093975"/>
    <w:rsid w:val="00093C20"/>
    <w:rsid w:val="00093C9D"/>
    <w:rsid w:val="00093ED4"/>
    <w:rsid w:val="00094790"/>
    <w:rsid w:val="00094995"/>
    <w:rsid w:val="00094A6E"/>
    <w:rsid w:val="00094EC4"/>
    <w:rsid w:val="00095091"/>
    <w:rsid w:val="000951A6"/>
    <w:rsid w:val="000951DE"/>
    <w:rsid w:val="0009580E"/>
    <w:rsid w:val="00095AC0"/>
    <w:rsid w:val="00095AD4"/>
    <w:rsid w:val="00095BFD"/>
    <w:rsid w:val="0009607F"/>
    <w:rsid w:val="00096722"/>
    <w:rsid w:val="00097058"/>
    <w:rsid w:val="00097261"/>
    <w:rsid w:val="000979AA"/>
    <w:rsid w:val="00097B35"/>
    <w:rsid w:val="000A01B9"/>
    <w:rsid w:val="000A03F3"/>
    <w:rsid w:val="000A046A"/>
    <w:rsid w:val="000A0809"/>
    <w:rsid w:val="000A096E"/>
    <w:rsid w:val="000A0D2E"/>
    <w:rsid w:val="000A1292"/>
    <w:rsid w:val="000A1560"/>
    <w:rsid w:val="000A15E3"/>
    <w:rsid w:val="000A165C"/>
    <w:rsid w:val="000A1837"/>
    <w:rsid w:val="000A231A"/>
    <w:rsid w:val="000A2354"/>
    <w:rsid w:val="000A2535"/>
    <w:rsid w:val="000A2649"/>
    <w:rsid w:val="000A2679"/>
    <w:rsid w:val="000A2B14"/>
    <w:rsid w:val="000A2E3F"/>
    <w:rsid w:val="000A318E"/>
    <w:rsid w:val="000A38D4"/>
    <w:rsid w:val="000A3DFA"/>
    <w:rsid w:val="000A4E5E"/>
    <w:rsid w:val="000A5896"/>
    <w:rsid w:val="000A58F3"/>
    <w:rsid w:val="000A67B4"/>
    <w:rsid w:val="000A7022"/>
    <w:rsid w:val="000A7085"/>
    <w:rsid w:val="000A719A"/>
    <w:rsid w:val="000A72B7"/>
    <w:rsid w:val="000A759D"/>
    <w:rsid w:val="000A7A1E"/>
    <w:rsid w:val="000A7C1D"/>
    <w:rsid w:val="000A7CFD"/>
    <w:rsid w:val="000A7FD9"/>
    <w:rsid w:val="000B022E"/>
    <w:rsid w:val="000B04D2"/>
    <w:rsid w:val="000B0B4F"/>
    <w:rsid w:val="000B0B7C"/>
    <w:rsid w:val="000B11EA"/>
    <w:rsid w:val="000B120A"/>
    <w:rsid w:val="000B1287"/>
    <w:rsid w:val="000B1428"/>
    <w:rsid w:val="000B16F8"/>
    <w:rsid w:val="000B1794"/>
    <w:rsid w:val="000B182B"/>
    <w:rsid w:val="000B1878"/>
    <w:rsid w:val="000B199B"/>
    <w:rsid w:val="000B1F20"/>
    <w:rsid w:val="000B2172"/>
    <w:rsid w:val="000B2246"/>
    <w:rsid w:val="000B246E"/>
    <w:rsid w:val="000B2AA1"/>
    <w:rsid w:val="000B2EE7"/>
    <w:rsid w:val="000B30B3"/>
    <w:rsid w:val="000B30CE"/>
    <w:rsid w:val="000B30D8"/>
    <w:rsid w:val="000B33F1"/>
    <w:rsid w:val="000B3458"/>
    <w:rsid w:val="000B3F31"/>
    <w:rsid w:val="000B4253"/>
    <w:rsid w:val="000B431A"/>
    <w:rsid w:val="000B47C3"/>
    <w:rsid w:val="000B47C8"/>
    <w:rsid w:val="000B4B22"/>
    <w:rsid w:val="000B4DA0"/>
    <w:rsid w:val="000B4F31"/>
    <w:rsid w:val="000B4FF0"/>
    <w:rsid w:val="000B523E"/>
    <w:rsid w:val="000B5557"/>
    <w:rsid w:val="000B5777"/>
    <w:rsid w:val="000B5CC0"/>
    <w:rsid w:val="000B5CE4"/>
    <w:rsid w:val="000B5ED7"/>
    <w:rsid w:val="000B62F7"/>
    <w:rsid w:val="000B6800"/>
    <w:rsid w:val="000B6D7A"/>
    <w:rsid w:val="000B7205"/>
    <w:rsid w:val="000B7271"/>
    <w:rsid w:val="000B72A2"/>
    <w:rsid w:val="000B7443"/>
    <w:rsid w:val="000B7497"/>
    <w:rsid w:val="000B7C12"/>
    <w:rsid w:val="000B7EBD"/>
    <w:rsid w:val="000C0132"/>
    <w:rsid w:val="000C0D14"/>
    <w:rsid w:val="000C1692"/>
    <w:rsid w:val="000C17C1"/>
    <w:rsid w:val="000C1954"/>
    <w:rsid w:val="000C1B0F"/>
    <w:rsid w:val="000C1FB8"/>
    <w:rsid w:val="000C2610"/>
    <w:rsid w:val="000C2682"/>
    <w:rsid w:val="000C26DC"/>
    <w:rsid w:val="000C270B"/>
    <w:rsid w:val="000C28E9"/>
    <w:rsid w:val="000C3A24"/>
    <w:rsid w:val="000C488C"/>
    <w:rsid w:val="000C50E5"/>
    <w:rsid w:val="000C526A"/>
    <w:rsid w:val="000C5E65"/>
    <w:rsid w:val="000C5EF9"/>
    <w:rsid w:val="000C6129"/>
    <w:rsid w:val="000C6358"/>
    <w:rsid w:val="000C6B67"/>
    <w:rsid w:val="000C70F3"/>
    <w:rsid w:val="000C7197"/>
    <w:rsid w:val="000C7603"/>
    <w:rsid w:val="000C779A"/>
    <w:rsid w:val="000C78D6"/>
    <w:rsid w:val="000C7947"/>
    <w:rsid w:val="000D051A"/>
    <w:rsid w:val="000D0F4E"/>
    <w:rsid w:val="000D122D"/>
    <w:rsid w:val="000D13DE"/>
    <w:rsid w:val="000D13E0"/>
    <w:rsid w:val="000D1B02"/>
    <w:rsid w:val="000D2042"/>
    <w:rsid w:val="000D2384"/>
    <w:rsid w:val="000D23E4"/>
    <w:rsid w:val="000D297B"/>
    <w:rsid w:val="000D2C6B"/>
    <w:rsid w:val="000D2E36"/>
    <w:rsid w:val="000D2FAB"/>
    <w:rsid w:val="000D32C3"/>
    <w:rsid w:val="000D34DD"/>
    <w:rsid w:val="000D3FE2"/>
    <w:rsid w:val="000D4298"/>
    <w:rsid w:val="000D4547"/>
    <w:rsid w:val="000D48BB"/>
    <w:rsid w:val="000D4C7F"/>
    <w:rsid w:val="000D4E1C"/>
    <w:rsid w:val="000D555B"/>
    <w:rsid w:val="000D5634"/>
    <w:rsid w:val="000D56E0"/>
    <w:rsid w:val="000D5734"/>
    <w:rsid w:val="000D5B74"/>
    <w:rsid w:val="000D5C49"/>
    <w:rsid w:val="000D5C74"/>
    <w:rsid w:val="000D63F6"/>
    <w:rsid w:val="000D6B5E"/>
    <w:rsid w:val="000D6F22"/>
    <w:rsid w:val="000D6FB2"/>
    <w:rsid w:val="000D7E55"/>
    <w:rsid w:val="000E03B1"/>
    <w:rsid w:val="000E0553"/>
    <w:rsid w:val="000E0602"/>
    <w:rsid w:val="000E16DD"/>
    <w:rsid w:val="000E17ED"/>
    <w:rsid w:val="000E1A65"/>
    <w:rsid w:val="000E1C02"/>
    <w:rsid w:val="000E20E1"/>
    <w:rsid w:val="000E229A"/>
    <w:rsid w:val="000E24D6"/>
    <w:rsid w:val="000E24F6"/>
    <w:rsid w:val="000E28EB"/>
    <w:rsid w:val="000E2FF8"/>
    <w:rsid w:val="000E3025"/>
    <w:rsid w:val="000E304C"/>
    <w:rsid w:val="000E319F"/>
    <w:rsid w:val="000E3765"/>
    <w:rsid w:val="000E3A96"/>
    <w:rsid w:val="000E3BB3"/>
    <w:rsid w:val="000E3D73"/>
    <w:rsid w:val="000E4F95"/>
    <w:rsid w:val="000E55AE"/>
    <w:rsid w:val="000E596D"/>
    <w:rsid w:val="000E5A2F"/>
    <w:rsid w:val="000E5ABD"/>
    <w:rsid w:val="000E5E76"/>
    <w:rsid w:val="000E5F36"/>
    <w:rsid w:val="000E63A3"/>
    <w:rsid w:val="000E6664"/>
    <w:rsid w:val="000E678E"/>
    <w:rsid w:val="000E68C5"/>
    <w:rsid w:val="000E6C91"/>
    <w:rsid w:val="000E7431"/>
    <w:rsid w:val="000E75EF"/>
    <w:rsid w:val="000E76BA"/>
    <w:rsid w:val="000E77C7"/>
    <w:rsid w:val="000E7CB5"/>
    <w:rsid w:val="000E7F8A"/>
    <w:rsid w:val="000F037C"/>
    <w:rsid w:val="000F0436"/>
    <w:rsid w:val="000F055F"/>
    <w:rsid w:val="000F0687"/>
    <w:rsid w:val="000F0901"/>
    <w:rsid w:val="000F0D98"/>
    <w:rsid w:val="000F0E5F"/>
    <w:rsid w:val="000F108C"/>
    <w:rsid w:val="000F14A2"/>
    <w:rsid w:val="000F1B97"/>
    <w:rsid w:val="000F1E89"/>
    <w:rsid w:val="000F216D"/>
    <w:rsid w:val="000F2714"/>
    <w:rsid w:val="000F2FD3"/>
    <w:rsid w:val="000F30AD"/>
    <w:rsid w:val="000F3223"/>
    <w:rsid w:val="000F3328"/>
    <w:rsid w:val="000F370F"/>
    <w:rsid w:val="000F3B59"/>
    <w:rsid w:val="000F3D53"/>
    <w:rsid w:val="000F44EA"/>
    <w:rsid w:val="000F4603"/>
    <w:rsid w:val="000F4A7C"/>
    <w:rsid w:val="000F4D7A"/>
    <w:rsid w:val="000F51DF"/>
    <w:rsid w:val="000F5476"/>
    <w:rsid w:val="000F57AC"/>
    <w:rsid w:val="000F5879"/>
    <w:rsid w:val="000F5921"/>
    <w:rsid w:val="000F5C63"/>
    <w:rsid w:val="000F626A"/>
    <w:rsid w:val="000F627C"/>
    <w:rsid w:val="000F64E4"/>
    <w:rsid w:val="000F67CD"/>
    <w:rsid w:val="000F6FAC"/>
    <w:rsid w:val="000F7015"/>
    <w:rsid w:val="000F75CC"/>
    <w:rsid w:val="000F79EF"/>
    <w:rsid w:val="00100306"/>
    <w:rsid w:val="00100321"/>
    <w:rsid w:val="00100A54"/>
    <w:rsid w:val="00100C70"/>
    <w:rsid w:val="00100E01"/>
    <w:rsid w:val="00101075"/>
    <w:rsid w:val="00101119"/>
    <w:rsid w:val="00101893"/>
    <w:rsid w:val="001019A6"/>
    <w:rsid w:val="00101CB2"/>
    <w:rsid w:val="00101D1B"/>
    <w:rsid w:val="00102044"/>
    <w:rsid w:val="00102437"/>
    <w:rsid w:val="00102EA6"/>
    <w:rsid w:val="001034F7"/>
    <w:rsid w:val="00103BA4"/>
    <w:rsid w:val="001045E0"/>
    <w:rsid w:val="00104727"/>
    <w:rsid w:val="00104DFE"/>
    <w:rsid w:val="00105220"/>
    <w:rsid w:val="001053A7"/>
    <w:rsid w:val="001055C7"/>
    <w:rsid w:val="0010561A"/>
    <w:rsid w:val="001059B3"/>
    <w:rsid w:val="00105A13"/>
    <w:rsid w:val="00105EA0"/>
    <w:rsid w:val="001060C0"/>
    <w:rsid w:val="00106426"/>
    <w:rsid w:val="00106608"/>
    <w:rsid w:val="0010665D"/>
    <w:rsid w:val="0010682D"/>
    <w:rsid w:val="00106B77"/>
    <w:rsid w:val="00107277"/>
    <w:rsid w:val="00110D36"/>
    <w:rsid w:val="00111374"/>
    <w:rsid w:val="001114C3"/>
    <w:rsid w:val="00111B66"/>
    <w:rsid w:val="00111BF5"/>
    <w:rsid w:val="00111E0E"/>
    <w:rsid w:val="00112003"/>
    <w:rsid w:val="00112796"/>
    <w:rsid w:val="00112BB7"/>
    <w:rsid w:val="00113338"/>
    <w:rsid w:val="00113436"/>
    <w:rsid w:val="00114477"/>
    <w:rsid w:val="0011487A"/>
    <w:rsid w:val="00114F3E"/>
    <w:rsid w:val="00115204"/>
    <w:rsid w:val="001158F2"/>
    <w:rsid w:val="00115E10"/>
    <w:rsid w:val="00116713"/>
    <w:rsid w:val="00116B7A"/>
    <w:rsid w:val="00116F9A"/>
    <w:rsid w:val="001170D7"/>
    <w:rsid w:val="001175FC"/>
    <w:rsid w:val="0011770C"/>
    <w:rsid w:val="00117751"/>
    <w:rsid w:val="001178B5"/>
    <w:rsid w:val="00117F56"/>
    <w:rsid w:val="00120035"/>
    <w:rsid w:val="00120402"/>
    <w:rsid w:val="00120C2E"/>
    <w:rsid w:val="00121274"/>
    <w:rsid w:val="00121A9E"/>
    <w:rsid w:val="00121B53"/>
    <w:rsid w:val="00121F5E"/>
    <w:rsid w:val="0012219B"/>
    <w:rsid w:val="00122423"/>
    <w:rsid w:val="00122BC9"/>
    <w:rsid w:val="00122F2F"/>
    <w:rsid w:val="0012300D"/>
    <w:rsid w:val="00123019"/>
    <w:rsid w:val="001233C3"/>
    <w:rsid w:val="00123A15"/>
    <w:rsid w:val="00124013"/>
    <w:rsid w:val="001244D8"/>
    <w:rsid w:val="001245B5"/>
    <w:rsid w:val="001247CB"/>
    <w:rsid w:val="001250B6"/>
    <w:rsid w:val="001253EF"/>
    <w:rsid w:val="00125E05"/>
    <w:rsid w:val="00126545"/>
    <w:rsid w:val="0012682C"/>
    <w:rsid w:val="00126DCE"/>
    <w:rsid w:val="00126F5B"/>
    <w:rsid w:val="001272CB"/>
    <w:rsid w:val="001272CD"/>
    <w:rsid w:val="0012766B"/>
    <w:rsid w:val="00127705"/>
    <w:rsid w:val="001277BD"/>
    <w:rsid w:val="00127D45"/>
    <w:rsid w:val="00127EA7"/>
    <w:rsid w:val="00130324"/>
    <w:rsid w:val="0013035D"/>
    <w:rsid w:val="001304E4"/>
    <w:rsid w:val="00130798"/>
    <w:rsid w:val="00130813"/>
    <w:rsid w:val="001311D2"/>
    <w:rsid w:val="001311F9"/>
    <w:rsid w:val="0013137B"/>
    <w:rsid w:val="0013149B"/>
    <w:rsid w:val="001314C0"/>
    <w:rsid w:val="001316C4"/>
    <w:rsid w:val="00131763"/>
    <w:rsid w:val="00131E9C"/>
    <w:rsid w:val="00131FB2"/>
    <w:rsid w:val="00132218"/>
    <w:rsid w:val="001327B6"/>
    <w:rsid w:val="00132907"/>
    <w:rsid w:val="001331BC"/>
    <w:rsid w:val="0013376D"/>
    <w:rsid w:val="0013378A"/>
    <w:rsid w:val="001338CE"/>
    <w:rsid w:val="00133B8D"/>
    <w:rsid w:val="00133D3A"/>
    <w:rsid w:val="001345D4"/>
    <w:rsid w:val="001345FE"/>
    <w:rsid w:val="0013499D"/>
    <w:rsid w:val="00134E3A"/>
    <w:rsid w:val="001350A3"/>
    <w:rsid w:val="0013525B"/>
    <w:rsid w:val="00135527"/>
    <w:rsid w:val="001355F4"/>
    <w:rsid w:val="00135888"/>
    <w:rsid w:val="00135B5C"/>
    <w:rsid w:val="00135C10"/>
    <w:rsid w:val="00135C91"/>
    <w:rsid w:val="00135F4B"/>
    <w:rsid w:val="001361A9"/>
    <w:rsid w:val="001361B4"/>
    <w:rsid w:val="0013693F"/>
    <w:rsid w:val="001369F3"/>
    <w:rsid w:val="00136BF4"/>
    <w:rsid w:val="00136E4E"/>
    <w:rsid w:val="0013736C"/>
    <w:rsid w:val="00137402"/>
    <w:rsid w:val="00137461"/>
    <w:rsid w:val="0013754C"/>
    <w:rsid w:val="0013773C"/>
    <w:rsid w:val="0013774D"/>
    <w:rsid w:val="00137ABB"/>
    <w:rsid w:val="00137CE2"/>
    <w:rsid w:val="001401EF"/>
    <w:rsid w:val="001403CA"/>
    <w:rsid w:val="00140DBE"/>
    <w:rsid w:val="00141151"/>
    <w:rsid w:val="00141199"/>
    <w:rsid w:val="001414E9"/>
    <w:rsid w:val="001415DD"/>
    <w:rsid w:val="001417E5"/>
    <w:rsid w:val="00141C82"/>
    <w:rsid w:val="00141D65"/>
    <w:rsid w:val="00141F50"/>
    <w:rsid w:val="001423C3"/>
    <w:rsid w:val="001433F2"/>
    <w:rsid w:val="00143FAC"/>
    <w:rsid w:val="00144090"/>
    <w:rsid w:val="001442F6"/>
    <w:rsid w:val="0014439C"/>
    <w:rsid w:val="001443F2"/>
    <w:rsid w:val="00145226"/>
    <w:rsid w:val="00145476"/>
    <w:rsid w:val="00145E0C"/>
    <w:rsid w:val="00146216"/>
    <w:rsid w:val="0014636E"/>
    <w:rsid w:val="00146514"/>
    <w:rsid w:val="001466BA"/>
    <w:rsid w:val="0014686A"/>
    <w:rsid w:val="00146C53"/>
    <w:rsid w:val="00146D0C"/>
    <w:rsid w:val="00146E6B"/>
    <w:rsid w:val="00147265"/>
    <w:rsid w:val="00147626"/>
    <w:rsid w:val="0014771D"/>
    <w:rsid w:val="00147C21"/>
    <w:rsid w:val="00147ECC"/>
    <w:rsid w:val="00147F81"/>
    <w:rsid w:val="00147FD7"/>
    <w:rsid w:val="0015001E"/>
    <w:rsid w:val="00150625"/>
    <w:rsid w:val="00150808"/>
    <w:rsid w:val="0015097F"/>
    <w:rsid w:val="00150DB4"/>
    <w:rsid w:val="00150EBD"/>
    <w:rsid w:val="00152176"/>
    <w:rsid w:val="0015220C"/>
    <w:rsid w:val="0015271B"/>
    <w:rsid w:val="00153081"/>
    <w:rsid w:val="00153249"/>
    <w:rsid w:val="001532C5"/>
    <w:rsid w:val="00153411"/>
    <w:rsid w:val="00153BA8"/>
    <w:rsid w:val="00154E60"/>
    <w:rsid w:val="00154EFE"/>
    <w:rsid w:val="00155356"/>
    <w:rsid w:val="001556B6"/>
    <w:rsid w:val="00155E5F"/>
    <w:rsid w:val="00155FFC"/>
    <w:rsid w:val="00156195"/>
    <w:rsid w:val="001566BC"/>
    <w:rsid w:val="00156F2F"/>
    <w:rsid w:val="001571EA"/>
    <w:rsid w:val="00157354"/>
    <w:rsid w:val="001575D4"/>
    <w:rsid w:val="00157F4F"/>
    <w:rsid w:val="0016004C"/>
    <w:rsid w:val="00160508"/>
    <w:rsid w:val="00160510"/>
    <w:rsid w:val="00160690"/>
    <w:rsid w:val="00160F48"/>
    <w:rsid w:val="00161114"/>
    <w:rsid w:val="00161C8B"/>
    <w:rsid w:val="00161F76"/>
    <w:rsid w:val="001624B2"/>
    <w:rsid w:val="0016258D"/>
    <w:rsid w:val="00162F57"/>
    <w:rsid w:val="00163859"/>
    <w:rsid w:val="001638B5"/>
    <w:rsid w:val="001641CC"/>
    <w:rsid w:val="001643A3"/>
    <w:rsid w:val="00164475"/>
    <w:rsid w:val="00164B88"/>
    <w:rsid w:val="001659B7"/>
    <w:rsid w:val="001663C4"/>
    <w:rsid w:val="001663E8"/>
    <w:rsid w:val="00166567"/>
    <w:rsid w:val="001665C2"/>
    <w:rsid w:val="00167612"/>
    <w:rsid w:val="0016782E"/>
    <w:rsid w:val="0016786C"/>
    <w:rsid w:val="00167D28"/>
    <w:rsid w:val="00167F22"/>
    <w:rsid w:val="00170021"/>
    <w:rsid w:val="001705C4"/>
    <w:rsid w:val="00170713"/>
    <w:rsid w:val="001709B7"/>
    <w:rsid w:val="00170A22"/>
    <w:rsid w:val="00170E19"/>
    <w:rsid w:val="00171285"/>
    <w:rsid w:val="00171527"/>
    <w:rsid w:val="001719D0"/>
    <w:rsid w:val="00171BBD"/>
    <w:rsid w:val="00172017"/>
    <w:rsid w:val="00172442"/>
    <w:rsid w:val="00172936"/>
    <w:rsid w:val="00172BE4"/>
    <w:rsid w:val="00173365"/>
    <w:rsid w:val="00173A29"/>
    <w:rsid w:val="00173C89"/>
    <w:rsid w:val="00173E1D"/>
    <w:rsid w:val="0017430E"/>
    <w:rsid w:val="001743C7"/>
    <w:rsid w:val="001744E7"/>
    <w:rsid w:val="0017451F"/>
    <w:rsid w:val="001748BA"/>
    <w:rsid w:val="00174DB8"/>
    <w:rsid w:val="001756F9"/>
    <w:rsid w:val="00175742"/>
    <w:rsid w:val="00175A1D"/>
    <w:rsid w:val="001761D9"/>
    <w:rsid w:val="001767AF"/>
    <w:rsid w:val="00176A43"/>
    <w:rsid w:val="00176AC3"/>
    <w:rsid w:val="00176B4E"/>
    <w:rsid w:val="00176BFA"/>
    <w:rsid w:val="00176EAA"/>
    <w:rsid w:val="00176EF1"/>
    <w:rsid w:val="00177004"/>
    <w:rsid w:val="001773A2"/>
    <w:rsid w:val="00177497"/>
    <w:rsid w:val="00177DAA"/>
    <w:rsid w:val="001800CB"/>
    <w:rsid w:val="001802CA"/>
    <w:rsid w:val="00180BBE"/>
    <w:rsid w:val="00180C5C"/>
    <w:rsid w:val="00180CBE"/>
    <w:rsid w:val="00180F0E"/>
    <w:rsid w:val="0018126B"/>
    <w:rsid w:val="00181410"/>
    <w:rsid w:val="001818C6"/>
    <w:rsid w:val="00181AB1"/>
    <w:rsid w:val="00181C66"/>
    <w:rsid w:val="0018219D"/>
    <w:rsid w:val="00182432"/>
    <w:rsid w:val="0018279B"/>
    <w:rsid w:val="001828F0"/>
    <w:rsid w:val="00182B5E"/>
    <w:rsid w:val="00182EAA"/>
    <w:rsid w:val="0018306A"/>
    <w:rsid w:val="00183464"/>
    <w:rsid w:val="001839F6"/>
    <w:rsid w:val="00183B06"/>
    <w:rsid w:val="00183E4F"/>
    <w:rsid w:val="00184212"/>
    <w:rsid w:val="00184346"/>
    <w:rsid w:val="0018484D"/>
    <w:rsid w:val="0018487E"/>
    <w:rsid w:val="00184CEF"/>
    <w:rsid w:val="00184EE5"/>
    <w:rsid w:val="00184FD0"/>
    <w:rsid w:val="00185004"/>
    <w:rsid w:val="00185285"/>
    <w:rsid w:val="0018558A"/>
    <w:rsid w:val="00185656"/>
    <w:rsid w:val="001859D2"/>
    <w:rsid w:val="00185A06"/>
    <w:rsid w:val="0018628E"/>
    <w:rsid w:val="001869B0"/>
    <w:rsid w:val="00187341"/>
    <w:rsid w:val="001873DE"/>
    <w:rsid w:val="001878AD"/>
    <w:rsid w:val="00187A91"/>
    <w:rsid w:val="00187ACF"/>
    <w:rsid w:val="00187BDA"/>
    <w:rsid w:val="0019030C"/>
    <w:rsid w:val="0019090D"/>
    <w:rsid w:val="00191208"/>
    <w:rsid w:val="00191318"/>
    <w:rsid w:val="0019161C"/>
    <w:rsid w:val="00191920"/>
    <w:rsid w:val="00191C50"/>
    <w:rsid w:val="00192526"/>
    <w:rsid w:val="00192BA4"/>
    <w:rsid w:val="00192DB6"/>
    <w:rsid w:val="00193067"/>
    <w:rsid w:val="00193231"/>
    <w:rsid w:val="001933E1"/>
    <w:rsid w:val="00193B12"/>
    <w:rsid w:val="00193F53"/>
    <w:rsid w:val="00194546"/>
    <w:rsid w:val="0019489C"/>
    <w:rsid w:val="001948C1"/>
    <w:rsid w:val="00194C4D"/>
    <w:rsid w:val="0019594A"/>
    <w:rsid w:val="00195D12"/>
    <w:rsid w:val="00195E8B"/>
    <w:rsid w:val="0019611A"/>
    <w:rsid w:val="00196168"/>
    <w:rsid w:val="001966DB"/>
    <w:rsid w:val="00196763"/>
    <w:rsid w:val="00196866"/>
    <w:rsid w:val="0019698F"/>
    <w:rsid w:val="00196C12"/>
    <w:rsid w:val="00196F5F"/>
    <w:rsid w:val="0019707C"/>
    <w:rsid w:val="001972BC"/>
    <w:rsid w:val="00197621"/>
    <w:rsid w:val="001977AD"/>
    <w:rsid w:val="00197A82"/>
    <w:rsid w:val="00197E4E"/>
    <w:rsid w:val="00197F6B"/>
    <w:rsid w:val="001A021B"/>
    <w:rsid w:val="001A02AA"/>
    <w:rsid w:val="001A0556"/>
    <w:rsid w:val="001A0E05"/>
    <w:rsid w:val="001A0FDA"/>
    <w:rsid w:val="001A14BE"/>
    <w:rsid w:val="001A1671"/>
    <w:rsid w:val="001A1734"/>
    <w:rsid w:val="001A1A8D"/>
    <w:rsid w:val="001A1C19"/>
    <w:rsid w:val="001A2216"/>
    <w:rsid w:val="001A2562"/>
    <w:rsid w:val="001A2A65"/>
    <w:rsid w:val="001A2BFD"/>
    <w:rsid w:val="001A2D3E"/>
    <w:rsid w:val="001A2D68"/>
    <w:rsid w:val="001A2E14"/>
    <w:rsid w:val="001A2FE4"/>
    <w:rsid w:val="001A33CC"/>
    <w:rsid w:val="001A3401"/>
    <w:rsid w:val="001A376A"/>
    <w:rsid w:val="001A3978"/>
    <w:rsid w:val="001A3BF8"/>
    <w:rsid w:val="001A4254"/>
    <w:rsid w:val="001A480C"/>
    <w:rsid w:val="001A49BB"/>
    <w:rsid w:val="001A4ACF"/>
    <w:rsid w:val="001A4CD3"/>
    <w:rsid w:val="001A4EBC"/>
    <w:rsid w:val="001A5591"/>
    <w:rsid w:val="001A5640"/>
    <w:rsid w:val="001A5CDD"/>
    <w:rsid w:val="001A6C87"/>
    <w:rsid w:val="001A6D25"/>
    <w:rsid w:val="001A6E2C"/>
    <w:rsid w:val="001A784E"/>
    <w:rsid w:val="001A7AB5"/>
    <w:rsid w:val="001A7DEC"/>
    <w:rsid w:val="001A7E5C"/>
    <w:rsid w:val="001A7FF3"/>
    <w:rsid w:val="001B011D"/>
    <w:rsid w:val="001B0688"/>
    <w:rsid w:val="001B0C55"/>
    <w:rsid w:val="001B0CB6"/>
    <w:rsid w:val="001B1075"/>
    <w:rsid w:val="001B1461"/>
    <w:rsid w:val="001B1645"/>
    <w:rsid w:val="001B168A"/>
    <w:rsid w:val="001B178F"/>
    <w:rsid w:val="001B1A6A"/>
    <w:rsid w:val="001B1B0C"/>
    <w:rsid w:val="001B2393"/>
    <w:rsid w:val="001B23F7"/>
    <w:rsid w:val="001B2949"/>
    <w:rsid w:val="001B2DAC"/>
    <w:rsid w:val="001B32C3"/>
    <w:rsid w:val="001B35F3"/>
    <w:rsid w:val="001B3B43"/>
    <w:rsid w:val="001B3B8C"/>
    <w:rsid w:val="001B3CD0"/>
    <w:rsid w:val="001B4048"/>
    <w:rsid w:val="001B46EA"/>
    <w:rsid w:val="001B4CF7"/>
    <w:rsid w:val="001B5218"/>
    <w:rsid w:val="001B546C"/>
    <w:rsid w:val="001B59F8"/>
    <w:rsid w:val="001B61AB"/>
    <w:rsid w:val="001B6229"/>
    <w:rsid w:val="001B6E9C"/>
    <w:rsid w:val="001B6F2F"/>
    <w:rsid w:val="001B7385"/>
    <w:rsid w:val="001B7838"/>
    <w:rsid w:val="001B7D2B"/>
    <w:rsid w:val="001B7E02"/>
    <w:rsid w:val="001B7F24"/>
    <w:rsid w:val="001C0CAA"/>
    <w:rsid w:val="001C0D83"/>
    <w:rsid w:val="001C180B"/>
    <w:rsid w:val="001C1F21"/>
    <w:rsid w:val="001C230D"/>
    <w:rsid w:val="001C2636"/>
    <w:rsid w:val="001C2A73"/>
    <w:rsid w:val="001C2B34"/>
    <w:rsid w:val="001C2CF6"/>
    <w:rsid w:val="001C307E"/>
    <w:rsid w:val="001C31DD"/>
    <w:rsid w:val="001C3CAA"/>
    <w:rsid w:val="001C3FD0"/>
    <w:rsid w:val="001C428A"/>
    <w:rsid w:val="001C4669"/>
    <w:rsid w:val="001C4A1E"/>
    <w:rsid w:val="001C4C22"/>
    <w:rsid w:val="001C51C5"/>
    <w:rsid w:val="001C610F"/>
    <w:rsid w:val="001C61AC"/>
    <w:rsid w:val="001C663F"/>
    <w:rsid w:val="001C750A"/>
    <w:rsid w:val="001C751A"/>
    <w:rsid w:val="001C7738"/>
    <w:rsid w:val="001C7739"/>
    <w:rsid w:val="001C798C"/>
    <w:rsid w:val="001D01B8"/>
    <w:rsid w:val="001D0670"/>
    <w:rsid w:val="001D07CD"/>
    <w:rsid w:val="001D0CAE"/>
    <w:rsid w:val="001D1051"/>
    <w:rsid w:val="001D144C"/>
    <w:rsid w:val="001D17D0"/>
    <w:rsid w:val="001D199A"/>
    <w:rsid w:val="001D1A85"/>
    <w:rsid w:val="001D274C"/>
    <w:rsid w:val="001D2EE8"/>
    <w:rsid w:val="001D34E7"/>
    <w:rsid w:val="001D3546"/>
    <w:rsid w:val="001D3625"/>
    <w:rsid w:val="001D3A1C"/>
    <w:rsid w:val="001D45E0"/>
    <w:rsid w:val="001D4BF9"/>
    <w:rsid w:val="001D4C3D"/>
    <w:rsid w:val="001D5594"/>
    <w:rsid w:val="001D55C5"/>
    <w:rsid w:val="001D569F"/>
    <w:rsid w:val="001D5A4E"/>
    <w:rsid w:val="001D5A6C"/>
    <w:rsid w:val="001D5BA6"/>
    <w:rsid w:val="001D62E8"/>
    <w:rsid w:val="001D65EE"/>
    <w:rsid w:val="001D6839"/>
    <w:rsid w:val="001D6C46"/>
    <w:rsid w:val="001D705D"/>
    <w:rsid w:val="001D73C1"/>
    <w:rsid w:val="001D7771"/>
    <w:rsid w:val="001D777A"/>
    <w:rsid w:val="001D7B22"/>
    <w:rsid w:val="001D7BF8"/>
    <w:rsid w:val="001E0672"/>
    <w:rsid w:val="001E08EB"/>
    <w:rsid w:val="001E0D08"/>
    <w:rsid w:val="001E0D10"/>
    <w:rsid w:val="001E11F9"/>
    <w:rsid w:val="001E1659"/>
    <w:rsid w:val="001E16D7"/>
    <w:rsid w:val="001E1A25"/>
    <w:rsid w:val="001E1AC8"/>
    <w:rsid w:val="001E1B8D"/>
    <w:rsid w:val="001E1E0F"/>
    <w:rsid w:val="001E253B"/>
    <w:rsid w:val="001E2931"/>
    <w:rsid w:val="001E2A10"/>
    <w:rsid w:val="001E2C36"/>
    <w:rsid w:val="001E3CE3"/>
    <w:rsid w:val="001E3EE7"/>
    <w:rsid w:val="001E4136"/>
    <w:rsid w:val="001E43AE"/>
    <w:rsid w:val="001E44B9"/>
    <w:rsid w:val="001E44E6"/>
    <w:rsid w:val="001E480B"/>
    <w:rsid w:val="001E4957"/>
    <w:rsid w:val="001E4FDA"/>
    <w:rsid w:val="001E590C"/>
    <w:rsid w:val="001E5A72"/>
    <w:rsid w:val="001E619E"/>
    <w:rsid w:val="001E633F"/>
    <w:rsid w:val="001E6594"/>
    <w:rsid w:val="001E6A13"/>
    <w:rsid w:val="001E6B24"/>
    <w:rsid w:val="001E7098"/>
    <w:rsid w:val="001E739C"/>
    <w:rsid w:val="001E73BD"/>
    <w:rsid w:val="001E7423"/>
    <w:rsid w:val="001E784D"/>
    <w:rsid w:val="001E798E"/>
    <w:rsid w:val="001E7995"/>
    <w:rsid w:val="001E7A4F"/>
    <w:rsid w:val="001E7AE2"/>
    <w:rsid w:val="001E7D71"/>
    <w:rsid w:val="001F0724"/>
    <w:rsid w:val="001F07CB"/>
    <w:rsid w:val="001F0BEF"/>
    <w:rsid w:val="001F0C6E"/>
    <w:rsid w:val="001F0DE4"/>
    <w:rsid w:val="001F160F"/>
    <w:rsid w:val="001F163F"/>
    <w:rsid w:val="001F1981"/>
    <w:rsid w:val="001F1D10"/>
    <w:rsid w:val="001F1EF2"/>
    <w:rsid w:val="001F1F0E"/>
    <w:rsid w:val="001F2C15"/>
    <w:rsid w:val="001F3055"/>
    <w:rsid w:val="001F3385"/>
    <w:rsid w:val="001F3579"/>
    <w:rsid w:val="001F37AA"/>
    <w:rsid w:val="001F3997"/>
    <w:rsid w:val="001F3BBA"/>
    <w:rsid w:val="001F44FB"/>
    <w:rsid w:val="001F45E9"/>
    <w:rsid w:val="001F45FA"/>
    <w:rsid w:val="001F46C9"/>
    <w:rsid w:val="001F4827"/>
    <w:rsid w:val="001F5921"/>
    <w:rsid w:val="001F5A35"/>
    <w:rsid w:val="001F62F3"/>
    <w:rsid w:val="001F64A3"/>
    <w:rsid w:val="001F668F"/>
    <w:rsid w:val="001F6A3C"/>
    <w:rsid w:val="001F71A6"/>
    <w:rsid w:val="001F74FE"/>
    <w:rsid w:val="001F75C3"/>
    <w:rsid w:val="001F7B68"/>
    <w:rsid w:val="001F7CE4"/>
    <w:rsid w:val="001F7CE6"/>
    <w:rsid w:val="00200089"/>
    <w:rsid w:val="0020042F"/>
    <w:rsid w:val="002004C9"/>
    <w:rsid w:val="00200AE0"/>
    <w:rsid w:val="00200B55"/>
    <w:rsid w:val="00200F6F"/>
    <w:rsid w:val="0020143B"/>
    <w:rsid w:val="00201702"/>
    <w:rsid w:val="0020187B"/>
    <w:rsid w:val="00201D86"/>
    <w:rsid w:val="0020207E"/>
    <w:rsid w:val="0020279D"/>
    <w:rsid w:val="0020292B"/>
    <w:rsid w:val="00202AD0"/>
    <w:rsid w:val="00202CF1"/>
    <w:rsid w:val="00203180"/>
    <w:rsid w:val="00203408"/>
    <w:rsid w:val="00203AD2"/>
    <w:rsid w:val="0020445A"/>
    <w:rsid w:val="002044DD"/>
    <w:rsid w:val="0020450D"/>
    <w:rsid w:val="00204527"/>
    <w:rsid w:val="00204668"/>
    <w:rsid w:val="002046FA"/>
    <w:rsid w:val="0020484E"/>
    <w:rsid w:val="00204C88"/>
    <w:rsid w:val="002055C6"/>
    <w:rsid w:val="002056BA"/>
    <w:rsid w:val="002058FF"/>
    <w:rsid w:val="00205A13"/>
    <w:rsid w:val="00205C69"/>
    <w:rsid w:val="00205CEF"/>
    <w:rsid w:val="0020648C"/>
    <w:rsid w:val="002068A0"/>
    <w:rsid w:val="00206B79"/>
    <w:rsid w:val="002076CF"/>
    <w:rsid w:val="00207823"/>
    <w:rsid w:val="00207A75"/>
    <w:rsid w:val="00207A99"/>
    <w:rsid w:val="00207CB0"/>
    <w:rsid w:val="00207E92"/>
    <w:rsid w:val="00207EEB"/>
    <w:rsid w:val="002101A8"/>
    <w:rsid w:val="002101F6"/>
    <w:rsid w:val="002105D2"/>
    <w:rsid w:val="00210A1A"/>
    <w:rsid w:val="00211126"/>
    <w:rsid w:val="0021138F"/>
    <w:rsid w:val="00211E3A"/>
    <w:rsid w:val="0021206C"/>
    <w:rsid w:val="002124A5"/>
    <w:rsid w:val="00212B7E"/>
    <w:rsid w:val="00212B8C"/>
    <w:rsid w:val="00212E63"/>
    <w:rsid w:val="002130F4"/>
    <w:rsid w:val="002137E5"/>
    <w:rsid w:val="00213DF3"/>
    <w:rsid w:val="00213F0D"/>
    <w:rsid w:val="00213FD8"/>
    <w:rsid w:val="002142D7"/>
    <w:rsid w:val="00214790"/>
    <w:rsid w:val="00214B4C"/>
    <w:rsid w:val="002152AD"/>
    <w:rsid w:val="002154BA"/>
    <w:rsid w:val="00215713"/>
    <w:rsid w:val="00215851"/>
    <w:rsid w:val="00215C5C"/>
    <w:rsid w:val="00215D85"/>
    <w:rsid w:val="002164D1"/>
    <w:rsid w:val="002164DE"/>
    <w:rsid w:val="00216E2E"/>
    <w:rsid w:val="00216F3B"/>
    <w:rsid w:val="002175D4"/>
    <w:rsid w:val="00217701"/>
    <w:rsid w:val="00217CA0"/>
    <w:rsid w:val="00217EC5"/>
    <w:rsid w:val="0022064E"/>
    <w:rsid w:val="00220B31"/>
    <w:rsid w:val="00220E39"/>
    <w:rsid w:val="00220E3F"/>
    <w:rsid w:val="00220F90"/>
    <w:rsid w:val="002210B1"/>
    <w:rsid w:val="00221B0D"/>
    <w:rsid w:val="00221EBB"/>
    <w:rsid w:val="00221F4F"/>
    <w:rsid w:val="002222E9"/>
    <w:rsid w:val="00222518"/>
    <w:rsid w:val="00222629"/>
    <w:rsid w:val="0022263D"/>
    <w:rsid w:val="00223408"/>
    <w:rsid w:val="0022381E"/>
    <w:rsid w:val="0022450E"/>
    <w:rsid w:val="002247F7"/>
    <w:rsid w:val="00224AAE"/>
    <w:rsid w:val="00224DC9"/>
    <w:rsid w:val="00224DDE"/>
    <w:rsid w:val="00225117"/>
    <w:rsid w:val="002251BF"/>
    <w:rsid w:val="0022544E"/>
    <w:rsid w:val="00225605"/>
    <w:rsid w:val="002260F6"/>
    <w:rsid w:val="0022621F"/>
    <w:rsid w:val="0022708E"/>
    <w:rsid w:val="00227784"/>
    <w:rsid w:val="00227803"/>
    <w:rsid w:val="00227D4F"/>
    <w:rsid w:val="0023034F"/>
    <w:rsid w:val="0023043B"/>
    <w:rsid w:val="00230F80"/>
    <w:rsid w:val="00230FE9"/>
    <w:rsid w:val="0023162E"/>
    <w:rsid w:val="002318A5"/>
    <w:rsid w:val="00232581"/>
    <w:rsid w:val="00232722"/>
    <w:rsid w:val="0023272F"/>
    <w:rsid w:val="00232C4B"/>
    <w:rsid w:val="00232E61"/>
    <w:rsid w:val="00233368"/>
    <w:rsid w:val="00233777"/>
    <w:rsid w:val="002337C3"/>
    <w:rsid w:val="00233F7B"/>
    <w:rsid w:val="00234412"/>
    <w:rsid w:val="0023471E"/>
    <w:rsid w:val="00234C07"/>
    <w:rsid w:val="00234C21"/>
    <w:rsid w:val="002355D9"/>
    <w:rsid w:val="002357DF"/>
    <w:rsid w:val="00235EEC"/>
    <w:rsid w:val="00236020"/>
    <w:rsid w:val="00236433"/>
    <w:rsid w:val="00236880"/>
    <w:rsid w:val="00236964"/>
    <w:rsid w:val="00236CBE"/>
    <w:rsid w:val="002371C6"/>
    <w:rsid w:val="00237570"/>
    <w:rsid w:val="00237581"/>
    <w:rsid w:val="00237619"/>
    <w:rsid w:val="00237793"/>
    <w:rsid w:val="00237BBE"/>
    <w:rsid w:val="002408B5"/>
    <w:rsid w:val="00240A76"/>
    <w:rsid w:val="00240C5E"/>
    <w:rsid w:val="002413AE"/>
    <w:rsid w:val="0024149A"/>
    <w:rsid w:val="0024182A"/>
    <w:rsid w:val="0024192E"/>
    <w:rsid w:val="00241CF5"/>
    <w:rsid w:val="00241F0C"/>
    <w:rsid w:val="0024243F"/>
    <w:rsid w:val="00242506"/>
    <w:rsid w:val="00242534"/>
    <w:rsid w:val="00242D5F"/>
    <w:rsid w:val="002430E4"/>
    <w:rsid w:val="0024328F"/>
    <w:rsid w:val="002432D0"/>
    <w:rsid w:val="002436EC"/>
    <w:rsid w:val="00243B1E"/>
    <w:rsid w:val="00243D17"/>
    <w:rsid w:val="00243EA7"/>
    <w:rsid w:val="00244561"/>
    <w:rsid w:val="00244E85"/>
    <w:rsid w:val="002451FF"/>
    <w:rsid w:val="002454BF"/>
    <w:rsid w:val="00245FE2"/>
    <w:rsid w:val="00246675"/>
    <w:rsid w:val="00246781"/>
    <w:rsid w:val="00246A65"/>
    <w:rsid w:val="002474CF"/>
    <w:rsid w:val="00247582"/>
    <w:rsid w:val="002476C6"/>
    <w:rsid w:val="00247881"/>
    <w:rsid w:val="00250A24"/>
    <w:rsid w:val="00250CE5"/>
    <w:rsid w:val="00251145"/>
    <w:rsid w:val="00251265"/>
    <w:rsid w:val="002519B9"/>
    <w:rsid w:val="00251F6A"/>
    <w:rsid w:val="0025246E"/>
    <w:rsid w:val="00252A47"/>
    <w:rsid w:val="00253377"/>
    <w:rsid w:val="002539D1"/>
    <w:rsid w:val="0025407D"/>
    <w:rsid w:val="002545FC"/>
    <w:rsid w:val="00254641"/>
    <w:rsid w:val="00254ACB"/>
    <w:rsid w:val="00254F00"/>
    <w:rsid w:val="002550D8"/>
    <w:rsid w:val="0025573F"/>
    <w:rsid w:val="0025586B"/>
    <w:rsid w:val="00256655"/>
    <w:rsid w:val="00256845"/>
    <w:rsid w:val="00256FC6"/>
    <w:rsid w:val="0025731A"/>
    <w:rsid w:val="00257575"/>
    <w:rsid w:val="002575FA"/>
    <w:rsid w:val="00257695"/>
    <w:rsid w:val="00257BE7"/>
    <w:rsid w:val="00260005"/>
    <w:rsid w:val="0026066D"/>
    <w:rsid w:val="0026073A"/>
    <w:rsid w:val="002608E9"/>
    <w:rsid w:val="0026092D"/>
    <w:rsid w:val="002612DA"/>
    <w:rsid w:val="0026137E"/>
    <w:rsid w:val="00261B96"/>
    <w:rsid w:val="00262A5D"/>
    <w:rsid w:val="002632F9"/>
    <w:rsid w:val="00263CAC"/>
    <w:rsid w:val="00263ED8"/>
    <w:rsid w:val="00263F93"/>
    <w:rsid w:val="002642DB"/>
    <w:rsid w:val="002644E0"/>
    <w:rsid w:val="002647E2"/>
    <w:rsid w:val="00264BD8"/>
    <w:rsid w:val="00264BDE"/>
    <w:rsid w:val="00264C1F"/>
    <w:rsid w:val="00264E5A"/>
    <w:rsid w:val="00264E87"/>
    <w:rsid w:val="00265288"/>
    <w:rsid w:val="00265A77"/>
    <w:rsid w:val="00265B72"/>
    <w:rsid w:val="00265C59"/>
    <w:rsid w:val="00266051"/>
    <w:rsid w:val="002666B8"/>
    <w:rsid w:val="00266B34"/>
    <w:rsid w:val="00266FEB"/>
    <w:rsid w:val="002670D7"/>
    <w:rsid w:val="002671D9"/>
    <w:rsid w:val="002676FB"/>
    <w:rsid w:val="0026782E"/>
    <w:rsid w:val="00270DED"/>
    <w:rsid w:val="002711AD"/>
    <w:rsid w:val="00271212"/>
    <w:rsid w:val="0027127A"/>
    <w:rsid w:val="002714CA"/>
    <w:rsid w:val="0027184C"/>
    <w:rsid w:val="002719F4"/>
    <w:rsid w:val="00271A91"/>
    <w:rsid w:val="00271DED"/>
    <w:rsid w:val="00271FAD"/>
    <w:rsid w:val="002724B6"/>
    <w:rsid w:val="0027284A"/>
    <w:rsid w:val="00272F39"/>
    <w:rsid w:val="00272F86"/>
    <w:rsid w:val="00272FC9"/>
    <w:rsid w:val="00273448"/>
    <w:rsid w:val="0027367A"/>
    <w:rsid w:val="0027381F"/>
    <w:rsid w:val="002739F1"/>
    <w:rsid w:val="00273C7B"/>
    <w:rsid w:val="00273C90"/>
    <w:rsid w:val="0027400D"/>
    <w:rsid w:val="002742B5"/>
    <w:rsid w:val="00274419"/>
    <w:rsid w:val="00274A13"/>
    <w:rsid w:val="00274BA5"/>
    <w:rsid w:val="00274DE7"/>
    <w:rsid w:val="00275009"/>
    <w:rsid w:val="002750C4"/>
    <w:rsid w:val="002752A8"/>
    <w:rsid w:val="00275319"/>
    <w:rsid w:val="0027532A"/>
    <w:rsid w:val="0027575B"/>
    <w:rsid w:val="00275765"/>
    <w:rsid w:val="00275D3D"/>
    <w:rsid w:val="0027618F"/>
    <w:rsid w:val="002763D9"/>
    <w:rsid w:val="00276753"/>
    <w:rsid w:val="002767A4"/>
    <w:rsid w:val="002768DC"/>
    <w:rsid w:val="00276E55"/>
    <w:rsid w:val="002774B1"/>
    <w:rsid w:val="002778C9"/>
    <w:rsid w:val="002778E0"/>
    <w:rsid w:val="00277910"/>
    <w:rsid w:val="0028009D"/>
    <w:rsid w:val="0028039D"/>
    <w:rsid w:val="00280754"/>
    <w:rsid w:val="002809E7"/>
    <w:rsid w:val="00280B5B"/>
    <w:rsid w:val="00280EE7"/>
    <w:rsid w:val="00280F2A"/>
    <w:rsid w:val="00280F70"/>
    <w:rsid w:val="00280F81"/>
    <w:rsid w:val="002815D5"/>
    <w:rsid w:val="00281906"/>
    <w:rsid w:val="00281A18"/>
    <w:rsid w:val="00281B22"/>
    <w:rsid w:val="00281DFC"/>
    <w:rsid w:val="002821DA"/>
    <w:rsid w:val="00282561"/>
    <w:rsid w:val="00282710"/>
    <w:rsid w:val="002827CD"/>
    <w:rsid w:val="00282806"/>
    <w:rsid w:val="00282EFF"/>
    <w:rsid w:val="002834A2"/>
    <w:rsid w:val="002836FA"/>
    <w:rsid w:val="00283F9F"/>
    <w:rsid w:val="002841E8"/>
    <w:rsid w:val="002842F4"/>
    <w:rsid w:val="002846BA"/>
    <w:rsid w:val="00284B82"/>
    <w:rsid w:val="00284BBD"/>
    <w:rsid w:val="00284D78"/>
    <w:rsid w:val="002852E9"/>
    <w:rsid w:val="00285470"/>
    <w:rsid w:val="0028596E"/>
    <w:rsid w:val="00285DF9"/>
    <w:rsid w:val="00286079"/>
    <w:rsid w:val="002861B0"/>
    <w:rsid w:val="00286685"/>
    <w:rsid w:val="002869B1"/>
    <w:rsid w:val="00287276"/>
    <w:rsid w:val="00287934"/>
    <w:rsid w:val="00287F20"/>
    <w:rsid w:val="00290784"/>
    <w:rsid w:val="00290785"/>
    <w:rsid w:val="002907B7"/>
    <w:rsid w:val="00290B78"/>
    <w:rsid w:val="00290EBE"/>
    <w:rsid w:val="00290EE9"/>
    <w:rsid w:val="002915A7"/>
    <w:rsid w:val="002917BB"/>
    <w:rsid w:val="002918B4"/>
    <w:rsid w:val="00291AE5"/>
    <w:rsid w:val="00291BA7"/>
    <w:rsid w:val="00291DB1"/>
    <w:rsid w:val="00292177"/>
    <w:rsid w:val="002922CE"/>
    <w:rsid w:val="00292854"/>
    <w:rsid w:val="0029295F"/>
    <w:rsid w:val="00292CF2"/>
    <w:rsid w:val="00292E04"/>
    <w:rsid w:val="00293226"/>
    <w:rsid w:val="00293391"/>
    <w:rsid w:val="00293BEC"/>
    <w:rsid w:val="00294983"/>
    <w:rsid w:val="00294E71"/>
    <w:rsid w:val="00295140"/>
    <w:rsid w:val="00295218"/>
    <w:rsid w:val="0029530B"/>
    <w:rsid w:val="00295823"/>
    <w:rsid w:val="00296539"/>
    <w:rsid w:val="002966CE"/>
    <w:rsid w:val="0029695A"/>
    <w:rsid w:val="002969E4"/>
    <w:rsid w:val="00296C26"/>
    <w:rsid w:val="0029703B"/>
    <w:rsid w:val="0029760A"/>
    <w:rsid w:val="002977D5"/>
    <w:rsid w:val="002978A0"/>
    <w:rsid w:val="00297988"/>
    <w:rsid w:val="002979C2"/>
    <w:rsid w:val="002A04D6"/>
    <w:rsid w:val="002A059D"/>
    <w:rsid w:val="002A07A1"/>
    <w:rsid w:val="002A09DB"/>
    <w:rsid w:val="002A0F02"/>
    <w:rsid w:val="002A0F4C"/>
    <w:rsid w:val="002A1124"/>
    <w:rsid w:val="002A1CAC"/>
    <w:rsid w:val="002A1FC8"/>
    <w:rsid w:val="002A21FC"/>
    <w:rsid w:val="002A24E4"/>
    <w:rsid w:val="002A2797"/>
    <w:rsid w:val="002A2926"/>
    <w:rsid w:val="002A2A41"/>
    <w:rsid w:val="002A2C45"/>
    <w:rsid w:val="002A309E"/>
    <w:rsid w:val="002A31D6"/>
    <w:rsid w:val="002A3290"/>
    <w:rsid w:val="002A368A"/>
    <w:rsid w:val="002A396C"/>
    <w:rsid w:val="002A3DE1"/>
    <w:rsid w:val="002A3E54"/>
    <w:rsid w:val="002A3ED7"/>
    <w:rsid w:val="002A40DF"/>
    <w:rsid w:val="002A4487"/>
    <w:rsid w:val="002A45A4"/>
    <w:rsid w:val="002A4620"/>
    <w:rsid w:val="002A5019"/>
    <w:rsid w:val="002A56C9"/>
    <w:rsid w:val="002A5A3C"/>
    <w:rsid w:val="002A5AED"/>
    <w:rsid w:val="002A5E42"/>
    <w:rsid w:val="002A5E70"/>
    <w:rsid w:val="002A611B"/>
    <w:rsid w:val="002A66DE"/>
    <w:rsid w:val="002A6F84"/>
    <w:rsid w:val="002A701F"/>
    <w:rsid w:val="002A77AD"/>
    <w:rsid w:val="002A7C1B"/>
    <w:rsid w:val="002A7F5A"/>
    <w:rsid w:val="002B05A4"/>
    <w:rsid w:val="002B1098"/>
    <w:rsid w:val="002B20BA"/>
    <w:rsid w:val="002B2108"/>
    <w:rsid w:val="002B2582"/>
    <w:rsid w:val="002B29F6"/>
    <w:rsid w:val="002B2D26"/>
    <w:rsid w:val="002B2E3B"/>
    <w:rsid w:val="002B3464"/>
    <w:rsid w:val="002B34B7"/>
    <w:rsid w:val="002B3609"/>
    <w:rsid w:val="002B3721"/>
    <w:rsid w:val="002B3EE2"/>
    <w:rsid w:val="002B44E1"/>
    <w:rsid w:val="002B4786"/>
    <w:rsid w:val="002B4BAF"/>
    <w:rsid w:val="002B548B"/>
    <w:rsid w:val="002B5D82"/>
    <w:rsid w:val="002B5EC4"/>
    <w:rsid w:val="002B64B9"/>
    <w:rsid w:val="002B6683"/>
    <w:rsid w:val="002B6796"/>
    <w:rsid w:val="002B6804"/>
    <w:rsid w:val="002B6B32"/>
    <w:rsid w:val="002B7213"/>
    <w:rsid w:val="002B7C4D"/>
    <w:rsid w:val="002B7C65"/>
    <w:rsid w:val="002C01C5"/>
    <w:rsid w:val="002C06AC"/>
    <w:rsid w:val="002C07B2"/>
    <w:rsid w:val="002C0897"/>
    <w:rsid w:val="002C0A75"/>
    <w:rsid w:val="002C10B4"/>
    <w:rsid w:val="002C1497"/>
    <w:rsid w:val="002C1627"/>
    <w:rsid w:val="002C1964"/>
    <w:rsid w:val="002C1A92"/>
    <w:rsid w:val="002C20B4"/>
    <w:rsid w:val="002C242C"/>
    <w:rsid w:val="002C2ADF"/>
    <w:rsid w:val="002C2B58"/>
    <w:rsid w:val="002C2D52"/>
    <w:rsid w:val="002C33CD"/>
    <w:rsid w:val="002C3C3B"/>
    <w:rsid w:val="002C3EFD"/>
    <w:rsid w:val="002C3F33"/>
    <w:rsid w:val="002C408F"/>
    <w:rsid w:val="002C4973"/>
    <w:rsid w:val="002C4A8A"/>
    <w:rsid w:val="002C4C58"/>
    <w:rsid w:val="002C4D50"/>
    <w:rsid w:val="002C4F94"/>
    <w:rsid w:val="002C516F"/>
    <w:rsid w:val="002C535E"/>
    <w:rsid w:val="002C594D"/>
    <w:rsid w:val="002C59F7"/>
    <w:rsid w:val="002C5A15"/>
    <w:rsid w:val="002C60F6"/>
    <w:rsid w:val="002C676F"/>
    <w:rsid w:val="002C68F0"/>
    <w:rsid w:val="002C6A8E"/>
    <w:rsid w:val="002C6C38"/>
    <w:rsid w:val="002C764C"/>
    <w:rsid w:val="002C76AD"/>
    <w:rsid w:val="002C7769"/>
    <w:rsid w:val="002C77E3"/>
    <w:rsid w:val="002C7F94"/>
    <w:rsid w:val="002C7FFD"/>
    <w:rsid w:val="002D0465"/>
    <w:rsid w:val="002D07BC"/>
    <w:rsid w:val="002D08C8"/>
    <w:rsid w:val="002D09E0"/>
    <w:rsid w:val="002D0A03"/>
    <w:rsid w:val="002D0A13"/>
    <w:rsid w:val="002D0E2B"/>
    <w:rsid w:val="002D0ECE"/>
    <w:rsid w:val="002D0EDD"/>
    <w:rsid w:val="002D0F97"/>
    <w:rsid w:val="002D1EC8"/>
    <w:rsid w:val="002D20E5"/>
    <w:rsid w:val="002D22B5"/>
    <w:rsid w:val="002D28B5"/>
    <w:rsid w:val="002D290D"/>
    <w:rsid w:val="002D2954"/>
    <w:rsid w:val="002D2D48"/>
    <w:rsid w:val="002D30DF"/>
    <w:rsid w:val="002D330D"/>
    <w:rsid w:val="002D355C"/>
    <w:rsid w:val="002D373C"/>
    <w:rsid w:val="002D37EC"/>
    <w:rsid w:val="002D3990"/>
    <w:rsid w:val="002D39B9"/>
    <w:rsid w:val="002D3B02"/>
    <w:rsid w:val="002D44D5"/>
    <w:rsid w:val="002D45DD"/>
    <w:rsid w:val="002D4984"/>
    <w:rsid w:val="002D4AEB"/>
    <w:rsid w:val="002D4C1B"/>
    <w:rsid w:val="002D5300"/>
    <w:rsid w:val="002D585C"/>
    <w:rsid w:val="002D5991"/>
    <w:rsid w:val="002D5F30"/>
    <w:rsid w:val="002D624B"/>
    <w:rsid w:val="002D6662"/>
    <w:rsid w:val="002D682B"/>
    <w:rsid w:val="002D68B2"/>
    <w:rsid w:val="002D6ABC"/>
    <w:rsid w:val="002D6E63"/>
    <w:rsid w:val="002D7170"/>
    <w:rsid w:val="002D797B"/>
    <w:rsid w:val="002E011E"/>
    <w:rsid w:val="002E041F"/>
    <w:rsid w:val="002E0763"/>
    <w:rsid w:val="002E0AA9"/>
    <w:rsid w:val="002E127D"/>
    <w:rsid w:val="002E137F"/>
    <w:rsid w:val="002E1948"/>
    <w:rsid w:val="002E1EC5"/>
    <w:rsid w:val="002E206D"/>
    <w:rsid w:val="002E2960"/>
    <w:rsid w:val="002E2B4B"/>
    <w:rsid w:val="002E2D70"/>
    <w:rsid w:val="002E3A10"/>
    <w:rsid w:val="002E3A4D"/>
    <w:rsid w:val="002E3BB0"/>
    <w:rsid w:val="002E3E9F"/>
    <w:rsid w:val="002E42D0"/>
    <w:rsid w:val="002E4489"/>
    <w:rsid w:val="002E44A4"/>
    <w:rsid w:val="002E44C6"/>
    <w:rsid w:val="002E45A1"/>
    <w:rsid w:val="002E48AC"/>
    <w:rsid w:val="002E504F"/>
    <w:rsid w:val="002E5404"/>
    <w:rsid w:val="002E64E0"/>
    <w:rsid w:val="002E6616"/>
    <w:rsid w:val="002E79E0"/>
    <w:rsid w:val="002E7F76"/>
    <w:rsid w:val="002F06A8"/>
    <w:rsid w:val="002F07FC"/>
    <w:rsid w:val="002F1EC7"/>
    <w:rsid w:val="002F2262"/>
    <w:rsid w:val="002F2541"/>
    <w:rsid w:val="002F2781"/>
    <w:rsid w:val="002F2845"/>
    <w:rsid w:val="002F2939"/>
    <w:rsid w:val="002F29EC"/>
    <w:rsid w:val="002F3354"/>
    <w:rsid w:val="002F37ED"/>
    <w:rsid w:val="002F38DA"/>
    <w:rsid w:val="002F3F5D"/>
    <w:rsid w:val="002F4013"/>
    <w:rsid w:val="002F4126"/>
    <w:rsid w:val="002F4C4A"/>
    <w:rsid w:val="002F4E02"/>
    <w:rsid w:val="002F5162"/>
    <w:rsid w:val="002F5553"/>
    <w:rsid w:val="002F5875"/>
    <w:rsid w:val="002F5D87"/>
    <w:rsid w:val="002F5DF8"/>
    <w:rsid w:val="002F609C"/>
    <w:rsid w:val="002F626A"/>
    <w:rsid w:val="002F66B7"/>
    <w:rsid w:val="002F6922"/>
    <w:rsid w:val="002F697F"/>
    <w:rsid w:val="002F69EA"/>
    <w:rsid w:val="002F6C09"/>
    <w:rsid w:val="002F6FB7"/>
    <w:rsid w:val="002F72C4"/>
    <w:rsid w:val="002F7637"/>
    <w:rsid w:val="00300875"/>
    <w:rsid w:val="00300B65"/>
    <w:rsid w:val="00300D09"/>
    <w:rsid w:val="00300FB2"/>
    <w:rsid w:val="00301035"/>
    <w:rsid w:val="00301288"/>
    <w:rsid w:val="00301872"/>
    <w:rsid w:val="00301BA7"/>
    <w:rsid w:val="00301CAC"/>
    <w:rsid w:val="00301DED"/>
    <w:rsid w:val="00302017"/>
    <w:rsid w:val="003020D4"/>
    <w:rsid w:val="003023AC"/>
    <w:rsid w:val="00302831"/>
    <w:rsid w:val="003028D1"/>
    <w:rsid w:val="00302904"/>
    <w:rsid w:val="0030320B"/>
    <w:rsid w:val="003037DF"/>
    <w:rsid w:val="0030387A"/>
    <w:rsid w:val="003041FE"/>
    <w:rsid w:val="003043DC"/>
    <w:rsid w:val="00304A5E"/>
    <w:rsid w:val="00304A6B"/>
    <w:rsid w:val="00304E21"/>
    <w:rsid w:val="00305157"/>
    <w:rsid w:val="0030577F"/>
    <w:rsid w:val="00305ABD"/>
    <w:rsid w:val="00306812"/>
    <w:rsid w:val="003068D2"/>
    <w:rsid w:val="00306AAD"/>
    <w:rsid w:val="00306F31"/>
    <w:rsid w:val="00307CE5"/>
    <w:rsid w:val="0031011E"/>
    <w:rsid w:val="0031076A"/>
    <w:rsid w:val="0031080E"/>
    <w:rsid w:val="003108E2"/>
    <w:rsid w:val="003109D8"/>
    <w:rsid w:val="00310DBE"/>
    <w:rsid w:val="00310DD1"/>
    <w:rsid w:val="00311814"/>
    <w:rsid w:val="00311A22"/>
    <w:rsid w:val="00311A30"/>
    <w:rsid w:val="00311D14"/>
    <w:rsid w:val="003123BE"/>
    <w:rsid w:val="003123DA"/>
    <w:rsid w:val="0031285C"/>
    <w:rsid w:val="00312E7D"/>
    <w:rsid w:val="00312F53"/>
    <w:rsid w:val="003136AF"/>
    <w:rsid w:val="003138DD"/>
    <w:rsid w:val="00313B8B"/>
    <w:rsid w:val="003149E1"/>
    <w:rsid w:val="00314C61"/>
    <w:rsid w:val="003151F9"/>
    <w:rsid w:val="003151FF"/>
    <w:rsid w:val="0031529B"/>
    <w:rsid w:val="003154F7"/>
    <w:rsid w:val="0031562D"/>
    <w:rsid w:val="00315697"/>
    <w:rsid w:val="0031596E"/>
    <w:rsid w:val="00315AAE"/>
    <w:rsid w:val="00315BAC"/>
    <w:rsid w:val="00315E3D"/>
    <w:rsid w:val="00317C67"/>
    <w:rsid w:val="003205D2"/>
    <w:rsid w:val="003208FE"/>
    <w:rsid w:val="0032105F"/>
    <w:rsid w:val="003218A4"/>
    <w:rsid w:val="00321B7D"/>
    <w:rsid w:val="00321BBA"/>
    <w:rsid w:val="00321D10"/>
    <w:rsid w:val="003220C0"/>
    <w:rsid w:val="003228BD"/>
    <w:rsid w:val="00322FEA"/>
    <w:rsid w:val="00323235"/>
    <w:rsid w:val="00323C7B"/>
    <w:rsid w:val="00324A4E"/>
    <w:rsid w:val="00324B45"/>
    <w:rsid w:val="00324D33"/>
    <w:rsid w:val="00325137"/>
    <w:rsid w:val="0032601D"/>
    <w:rsid w:val="003266E8"/>
    <w:rsid w:val="003268B1"/>
    <w:rsid w:val="0032725A"/>
    <w:rsid w:val="003276ED"/>
    <w:rsid w:val="00327DA6"/>
    <w:rsid w:val="003302D8"/>
    <w:rsid w:val="003304A5"/>
    <w:rsid w:val="0033090D"/>
    <w:rsid w:val="00330BCF"/>
    <w:rsid w:val="00330F74"/>
    <w:rsid w:val="003310A1"/>
    <w:rsid w:val="0033137A"/>
    <w:rsid w:val="0033174A"/>
    <w:rsid w:val="0033189E"/>
    <w:rsid w:val="00331D1D"/>
    <w:rsid w:val="00332504"/>
    <w:rsid w:val="00332929"/>
    <w:rsid w:val="00333186"/>
    <w:rsid w:val="0033327A"/>
    <w:rsid w:val="003335BA"/>
    <w:rsid w:val="0033367A"/>
    <w:rsid w:val="00333752"/>
    <w:rsid w:val="00333787"/>
    <w:rsid w:val="003337CE"/>
    <w:rsid w:val="00333C1F"/>
    <w:rsid w:val="003342C1"/>
    <w:rsid w:val="0033466B"/>
    <w:rsid w:val="00334999"/>
    <w:rsid w:val="003354B4"/>
    <w:rsid w:val="003355C5"/>
    <w:rsid w:val="003359F8"/>
    <w:rsid w:val="00335B4D"/>
    <w:rsid w:val="00335B80"/>
    <w:rsid w:val="00336B67"/>
    <w:rsid w:val="00336D41"/>
    <w:rsid w:val="00337476"/>
    <w:rsid w:val="00337B6A"/>
    <w:rsid w:val="00337EAB"/>
    <w:rsid w:val="0034003D"/>
    <w:rsid w:val="003401B8"/>
    <w:rsid w:val="003403B8"/>
    <w:rsid w:val="00340592"/>
    <w:rsid w:val="003406F4"/>
    <w:rsid w:val="00340896"/>
    <w:rsid w:val="00340913"/>
    <w:rsid w:val="00340BD8"/>
    <w:rsid w:val="00340C8C"/>
    <w:rsid w:val="00341227"/>
    <w:rsid w:val="00341583"/>
    <w:rsid w:val="00341880"/>
    <w:rsid w:val="003418C3"/>
    <w:rsid w:val="003421FC"/>
    <w:rsid w:val="0034262C"/>
    <w:rsid w:val="00342741"/>
    <w:rsid w:val="0034284E"/>
    <w:rsid w:val="003431BC"/>
    <w:rsid w:val="00343529"/>
    <w:rsid w:val="0034374B"/>
    <w:rsid w:val="00343932"/>
    <w:rsid w:val="00343BBC"/>
    <w:rsid w:val="00343E47"/>
    <w:rsid w:val="003441C7"/>
    <w:rsid w:val="0034471E"/>
    <w:rsid w:val="00344A2B"/>
    <w:rsid w:val="00344C45"/>
    <w:rsid w:val="00344D56"/>
    <w:rsid w:val="00344EFC"/>
    <w:rsid w:val="003453A5"/>
    <w:rsid w:val="00345547"/>
    <w:rsid w:val="0034592B"/>
    <w:rsid w:val="00345AC2"/>
    <w:rsid w:val="003460F4"/>
    <w:rsid w:val="00346659"/>
    <w:rsid w:val="00346842"/>
    <w:rsid w:val="00347018"/>
    <w:rsid w:val="00347285"/>
    <w:rsid w:val="00347805"/>
    <w:rsid w:val="00347F60"/>
    <w:rsid w:val="00347FD6"/>
    <w:rsid w:val="00350907"/>
    <w:rsid w:val="00350921"/>
    <w:rsid w:val="003509A9"/>
    <w:rsid w:val="00350A6D"/>
    <w:rsid w:val="003516D7"/>
    <w:rsid w:val="00351747"/>
    <w:rsid w:val="00351C65"/>
    <w:rsid w:val="00352076"/>
    <w:rsid w:val="003526EB"/>
    <w:rsid w:val="00352706"/>
    <w:rsid w:val="003527CA"/>
    <w:rsid w:val="003528B2"/>
    <w:rsid w:val="00352C76"/>
    <w:rsid w:val="00352DC2"/>
    <w:rsid w:val="00352E22"/>
    <w:rsid w:val="00352F03"/>
    <w:rsid w:val="00353099"/>
    <w:rsid w:val="003530F3"/>
    <w:rsid w:val="00353388"/>
    <w:rsid w:val="00353622"/>
    <w:rsid w:val="00353663"/>
    <w:rsid w:val="00353871"/>
    <w:rsid w:val="00353EA1"/>
    <w:rsid w:val="0035407E"/>
    <w:rsid w:val="00354514"/>
    <w:rsid w:val="003546DB"/>
    <w:rsid w:val="003546F4"/>
    <w:rsid w:val="00354D93"/>
    <w:rsid w:val="003556BF"/>
    <w:rsid w:val="0035578A"/>
    <w:rsid w:val="00355BC3"/>
    <w:rsid w:val="003560C8"/>
    <w:rsid w:val="0035650D"/>
    <w:rsid w:val="00356550"/>
    <w:rsid w:val="0035665E"/>
    <w:rsid w:val="003567C6"/>
    <w:rsid w:val="003567E6"/>
    <w:rsid w:val="003569FB"/>
    <w:rsid w:val="00357017"/>
    <w:rsid w:val="0035735A"/>
    <w:rsid w:val="00357710"/>
    <w:rsid w:val="0035771D"/>
    <w:rsid w:val="003577EF"/>
    <w:rsid w:val="00357858"/>
    <w:rsid w:val="00357ACC"/>
    <w:rsid w:val="0036000B"/>
    <w:rsid w:val="00360763"/>
    <w:rsid w:val="003607A6"/>
    <w:rsid w:val="0036099A"/>
    <w:rsid w:val="00360A64"/>
    <w:rsid w:val="00360B96"/>
    <w:rsid w:val="0036114F"/>
    <w:rsid w:val="00361730"/>
    <w:rsid w:val="00361920"/>
    <w:rsid w:val="00361F24"/>
    <w:rsid w:val="00362487"/>
    <w:rsid w:val="003628AC"/>
    <w:rsid w:val="00362CF7"/>
    <w:rsid w:val="00362FC6"/>
    <w:rsid w:val="00363204"/>
    <w:rsid w:val="0036337E"/>
    <w:rsid w:val="00363A45"/>
    <w:rsid w:val="00364266"/>
    <w:rsid w:val="00364E51"/>
    <w:rsid w:val="0036612D"/>
    <w:rsid w:val="003665B5"/>
    <w:rsid w:val="00366779"/>
    <w:rsid w:val="003669B3"/>
    <w:rsid w:val="00366ED7"/>
    <w:rsid w:val="003670B3"/>
    <w:rsid w:val="003671CC"/>
    <w:rsid w:val="00367410"/>
    <w:rsid w:val="00367C7F"/>
    <w:rsid w:val="00367D37"/>
    <w:rsid w:val="00370701"/>
    <w:rsid w:val="00370D4D"/>
    <w:rsid w:val="00370DA8"/>
    <w:rsid w:val="00371151"/>
    <w:rsid w:val="00371235"/>
    <w:rsid w:val="00371273"/>
    <w:rsid w:val="00371487"/>
    <w:rsid w:val="00371C71"/>
    <w:rsid w:val="00372017"/>
    <w:rsid w:val="003722A4"/>
    <w:rsid w:val="00372956"/>
    <w:rsid w:val="003730E1"/>
    <w:rsid w:val="003731E0"/>
    <w:rsid w:val="0037381C"/>
    <w:rsid w:val="00373C81"/>
    <w:rsid w:val="003748AB"/>
    <w:rsid w:val="00374D57"/>
    <w:rsid w:val="003754CC"/>
    <w:rsid w:val="00375CBF"/>
    <w:rsid w:val="00375EFC"/>
    <w:rsid w:val="00376396"/>
    <w:rsid w:val="00376429"/>
    <w:rsid w:val="00376530"/>
    <w:rsid w:val="00376F67"/>
    <w:rsid w:val="00377383"/>
    <w:rsid w:val="003774D8"/>
    <w:rsid w:val="00377849"/>
    <w:rsid w:val="00377D3A"/>
    <w:rsid w:val="0038012C"/>
    <w:rsid w:val="0038013C"/>
    <w:rsid w:val="00380423"/>
    <w:rsid w:val="003810CF"/>
    <w:rsid w:val="0038169F"/>
    <w:rsid w:val="00381753"/>
    <w:rsid w:val="00381ADD"/>
    <w:rsid w:val="0038255B"/>
    <w:rsid w:val="003826B7"/>
    <w:rsid w:val="003828B5"/>
    <w:rsid w:val="003829BA"/>
    <w:rsid w:val="00383232"/>
    <w:rsid w:val="0038363D"/>
    <w:rsid w:val="003837CC"/>
    <w:rsid w:val="0038380C"/>
    <w:rsid w:val="0038394C"/>
    <w:rsid w:val="00383B5F"/>
    <w:rsid w:val="003843E1"/>
    <w:rsid w:val="003848E0"/>
    <w:rsid w:val="00384931"/>
    <w:rsid w:val="00384F43"/>
    <w:rsid w:val="0038511D"/>
    <w:rsid w:val="003851AF"/>
    <w:rsid w:val="00385391"/>
    <w:rsid w:val="00385F5E"/>
    <w:rsid w:val="00385FEA"/>
    <w:rsid w:val="00386668"/>
    <w:rsid w:val="0038707F"/>
    <w:rsid w:val="00387206"/>
    <w:rsid w:val="003875D4"/>
    <w:rsid w:val="003877C3"/>
    <w:rsid w:val="00387C26"/>
    <w:rsid w:val="00387DE5"/>
    <w:rsid w:val="003903F6"/>
    <w:rsid w:val="003904B9"/>
    <w:rsid w:val="003905BA"/>
    <w:rsid w:val="003905D9"/>
    <w:rsid w:val="00390C2B"/>
    <w:rsid w:val="00390F47"/>
    <w:rsid w:val="0039101C"/>
    <w:rsid w:val="00391E74"/>
    <w:rsid w:val="003920C6"/>
    <w:rsid w:val="0039253C"/>
    <w:rsid w:val="00392849"/>
    <w:rsid w:val="00392FCB"/>
    <w:rsid w:val="00393028"/>
    <w:rsid w:val="00393455"/>
    <w:rsid w:val="0039360B"/>
    <w:rsid w:val="00393907"/>
    <w:rsid w:val="00393C25"/>
    <w:rsid w:val="00394187"/>
    <w:rsid w:val="003942B3"/>
    <w:rsid w:val="0039441E"/>
    <w:rsid w:val="003946C7"/>
    <w:rsid w:val="00394889"/>
    <w:rsid w:val="00394B52"/>
    <w:rsid w:val="00394B77"/>
    <w:rsid w:val="00394B9F"/>
    <w:rsid w:val="00394BB9"/>
    <w:rsid w:val="00394DA7"/>
    <w:rsid w:val="0039507B"/>
    <w:rsid w:val="003950A3"/>
    <w:rsid w:val="00395320"/>
    <w:rsid w:val="00395862"/>
    <w:rsid w:val="0039593C"/>
    <w:rsid w:val="00395B5D"/>
    <w:rsid w:val="00395CFE"/>
    <w:rsid w:val="00396E01"/>
    <w:rsid w:val="003970CB"/>
    <w:rsid w:val="00397399"/>
    <w:rsid w:val="00397699"/>
    <w:rsid w:val="003A0609"/>
    <w:rsid w:val="003A0B6C"/>
    <w:rsid w:val="003A16E1"/>
    <w:rsid w:val="003A18DE"/>
    <w:rsid w:val="003A23E3"/>
    <w:rsid w:val="003A2748"/>
    <w:rsid w:val="003A2AFB"/>
    <w:rsid w:val="003A2B90"/>
    <w:rsid w:val="003A30F3"/>
    <w:rsid w:val="003A33D1"/>
    <w:rsid w:val="003A368C"/>
    <w:rsid w:val="003A3853"/>
    <w:rsid w:val="003A3F60"/>
    <w:rsid w:val="003A4390"/>
    <w:rsid w:val="003A4683"/>
    <w:rsid w:val="003A46D8"/>
    <w:rsid w:val="003A46E4"/>
    <w:rsid w:val="003A511D"/>
    <w:rsid w:val="003A5888"/>
    <w:rsid w:val="003A5B38"/>
    <w:rsid w:val="003A5B74"/>
    <w:rsid w:val="003A5C2A"/>
    <w:rsid w:val="003A5C9E"/>
    <w:rsid w:val="003A5DD4"/>
    <w:rsid w:val="003A5DEC"/>
    <w:rsid w:val="003A5E39"/>
    <w:rsid w:val="003A6039"/>
    <w:rsid w:val="003A63F4"/>
    <w:rsid w:val="003A6E72"/>
    <w:rsid w:val="003A72F7"/>
    <w:rsid w:val="003A7AF6"/>
    <w:rsid w:val="003A7CA2"/>
    <w:rsid w:val="003B00DB"/>
    <w:rsid w:val="003B01C1"/>
    <w:rsid w:val="003B05C2"/>
    <w:rsid w:val="003B0618"/>
    <w:rsid w:val="003B0B8E"/>
    <w:rsid w:val="003B0F23"/>
    <w:rsid w:val="003B10B9"/>
    <w:rsid w:val="003B10E7"/>
    <w:rsid w:val="003B2901"/>
    <w:rsid w:val="003B2938"/>
    <w:rsid w:val="003B2C6C"/>
    <w:rsid w:val="003B2EFC"/>
    <w:rsid w:val="003B305F"/>
    <w:rsid w:val="003B32CB"/>
    <w:rsid w:val="003B39AD"/>
    <w:rsid w:val="003B459F"/>
    <w:rsid w:val="003B4633"/>
    <w:rsid w:val="003B473C"/>
    <w:rsid w:val="003B4BDC"/>
    <w:rsid w:val="003B4D51"/>
    <w:rsid w:val="003B5AB1"/>
    <w:rsid w:val="003B60B1"/>
    <w:rsid w:val="003B60CA"/>
    <w:rsid w:val="003B64EF"/>
    <w:rsid w:val="003B65CE"/>
    <w:rsid w:val="003B6A36"/>
    <w:rsid w:val="003B6B4C"/>
    <w:rsid w:val="003B6BD8"/>
    <w:rsid w:val="003B6CEC"/>
    <w:rsid w:val="003B78B2"/>
    <w:rsid w:val="003B7C41"/>
    <w:rsid w:val="003B7D9C"/>
    <w:rsid w:val="003B7F5B"/>
    <w:rsid w:val="003C074F"/>
    <w:rsid w:val="003C07BF"/>
    <w:rsid w:val="003C094C"/>
    <w:rsid w:val="003C0A49"/>
    <w:rsid w:val="003C0FB7"/>
    <w:rsid w:val="003C1190"/>
    <w:rsid w:val="003C13DD"/>
    <w:rsid w:val="003C1816"/>
    <w:rsid w:val="003C1EBC"/>
    <w:rsid w:val="003C2176"/>
    <w:rsid w:val="003C23E6"/>
    <w:rsid w:val="003C2483"/>
    <w:rsid w:val="003C25CC"/>
    <w:rsid w:val="003C2736"/>
    <w:rsid w:val="003C2B4C"/>
    <w:rsid w:val="003C2CD9"/>
    <w:rsid w:val="003C2F0B"/>
    <w:rsid w:val="003C39AA"/>
    <w:rsid w:val="003C39F4"/>
    <w:rsid w:val="003C3B17"/>
    <w:rsid w:val="003C3D42"/>
    <w:rsid w:val="003C3F2B"/>
    <w:rsid w:val="003C4612"/>
    <w:rsid w:val="003C48AE"/>
    <w:rsid w:val="003C4A83"/>
    <w:rsid w:val="003C6053"/>
    <w:rsid w:val="003C60A1"/>
    <w:rsid w:val="003C6C00"/>
    <w:rsid w:val="003C6C19"/>
    <w:rsid w:val="003C6C3F"/>
    <w:rsid w:val="003C6CA6"/>
    <w:rsid w:val="003C6CC3"/>
    <w:rsid w:val="003C6D3B"/>
    <w:rsid w:val="003C6E4C"/>
    <w:rsid w:val="003C7013"/>
    <w:rsid w:val="003C7B1C"/>
    <w:rsid w:val="003C7C47"/>
    <w:rsid w:val="003C7F1B"/>
    <w:rsid w:val="003D035A"/>
    <w:rsid w:val="003D091C"/>
    <w:rsid w:val="003D093F"/>
    <w:rsid w:val="003D0958"/>
    <w:rsid w:val="003D0FCE"/>
    <w:rsid w:val="003D10F6"/>
    <w:rsid w:val="003D1383"/>
    <w:rsid w:val="003D1CEA"/>
    <w:rsid w:val="003D2121"/>
    <w:rsid w:val="003D21B8"/>
    <w:rsid w:val="003D27B9"/>
    <w:rsid w:val="003D392A"/>
    <w:rsid w:val="003D39AD"/>
    <w:rsid w:val="003D3E3F"/>
    <w:rsid w:val="003D4026"/>
    <w:rsid w:val="003D4150"/>
    <w:rsid w:val="003D4188"/>
    <w:rsid w:val="003D45D3"/>
    <w:rsid w:val="003D4769"/>
    <w:rsid w:val="003D4936"/>
    <w:rsid w:val="003D52E1"/>
    <w:rsid w:val="003D593B"/>
    <w:rsid w:val="003D5A32"/>
    <w:rsid w:val="003D5BE9"/>
    <w:rsid w:val="003D5D52"/>
    <w:rsid w:val="003D5D6F"/>
    <w:rsid w:val="003D5E49"/>
    <w:rsid w:val="003D5EDA"/>
    <w:rsid w:val="003D65D3"/>
    <w:rsid w:val="003D6879"/>
    <w:rsid w:val="003D69B9"/>
    <w:rsid w:val="003D6A5F"/>
    <w:rsid w:val="003D6C3C"/>
    <w:rsid w:val="003D6D5B"/>
    <w:rsid w:val="003D6DB8"/>
    <w:rsid w:val="003D6DD7"/>
    <w:rsid w:val="003D6E50"/>
    <w:rsid w:val="003D753F"/>
    <w:rsid w:val="003D7581"/>
    <w:rsid w:val="003D75B5"/>
    <w:rsid w:val="003E001D"/>
    <w:rsid w:val="003E0E1A"/>
    <w:rsid w:val="003E1035"/>
    <w:rsid w:val="003E19BF"/>
    <w:rsid w:val="003E1B63"/>
    <w:rsid w:val="003E1C90"/>
    <w:rsid w:val="003E1E01"/>
    <w:rsid w:val="003E1ECF"/>
    <w:rsid w:val="003E1FA7"/>
    <w:rsid w:val="003E2533"/>
    <w:rsid w:val="003E25EC"/>
    <w:rsid w:val="003E29F6"/>
    <w:rsid w:val="003E3220"/>
    <w:rsid w:val="003E33D6"/>
    <w:rsid w:val="003E355E"/>
    <w:rsid w:val="003E3717"/>
    <w:rsid w:val="003E3740"/>
    <w:rsid w:val="003E3898"/>
    <w:rsid w:val="003E3D3C"/>
    <w:rsid w:val="003E523C"/>
    <w:rsid w:val="003E5254"/>
    <w:rsid w:val="003E57C5"/>
    <w:rsid w:val="003E58A3"/>
    <w:rsid w:val="003E5AB7"/>
    <w:rsid w:val="003E5E46"/>
    <w:rsid w:val="003E5ED7"/>
    <w:rsid w:val="003E605B"/>
    <w:rsid w:val="003E6281"/>
    <w:rsid w:val="003E64A7"/>
    <w:rsid w:val="003E664B"/>
    <w:rsid w:val="003E6706"/>
    <w:rsid w:val="003E67C6"/>
    <w:rsid w:val="003E6956"/>
    <w:rsid w:val="003E6C35"/>
    <w:rsid w:val="003E6F9A"/>
    <w:rsid w:val="003E70F6"/>
    <w:rsid w:val="003E7435"/>
    <w:rsid w:val="003E74AD"/>
    <w:rsid w:val="003E7623"/>
    <w:rsid w:val="003E7877"/>
    <w:rsid w:val="003E7B79"/>
    <w:rsid w:val="003E7DAD"/>
    <w:rsid w:val="003F01A7"/>
    <w:rsid w:val="003F03E4"/>
    <w:rsid w:val="003F0562"/>
    <w:rsid w:val="003F0717"/>
    <w:rsid w:val="003F082A"/>
    <w:rsid w:val="003F0882"/>
    <w:rsid w:val="003F0D12"/>
    <w:rsid w:val="003F0F07"/>
    <w:rsid w:val="003F1074"/>
    <w:rsid w:val="003F16D6"/>
    <w:rsid w:val="003F1961"/>
    <w:rsid w:val="003F1966"/>
    <w:rsid w:val="003F200A"/>
    <w:rsid w:val="003F2130"/>
    <w:rsid w:val="003F22D0"/>
    <w:rsid w:val="003F2712"/>
    <w:rsid w:val="003F2B0F"/>
    <w:rsid w:val="003F2B46"/>
    <w:rsid w:val="003F30AA"/>
    <w:rsid w:val="003F3919"/>
    <w:rsid w:val="003F3C47"/>
    <w:rsid w:val="003F4113"/>
    <w:rsid w:val="003F437B"/>
    <w:rsid w:val="003F4773"/>
    <w:rsid w:val="003F4A5D"/>
    <w:rsid w:val="003F4D38"/>
    <w:rsid w:val="003F5694"/>
    <w:rsid w:val="003F5A48"/>
    <w:rsid w:val="003F5C38"/>
    <w:rsid w:val="003F5FAE"/>
    <w:rsid w:val="003F61D5"/>
    <w:rsid w:val="003F69AB"/>
    <w:rsid w:val="003F707B"/>
    <w:rsid w:val="003F7154"/>
    <w:rsid w:val="003F787D"/>
    <w:rsid w:val="003F7899"/>
    <w:rsid w:val="003F7A4E"/>
    <w:rsid w:val="003F7ED0"/>
    <w:rsid w:val="0040085A"/>
    <w:rsid w:val="0040085F"/>
    <w:rsid w:val="00401286"/>
    <w:rsid w:val="004014E9"/>
    <w:rsid w:val="00401663"/>
    <w:rsid w:val="00401698"/>
    <w:rsid w:val="004016C4"/>
    <w:rsid w:val="00401EC8"/>
    <w:rsid w:val="00402043"/>
    <w:rsid w:val="00402742"/>
    <w:rsid w:val="0040286F"/>
    <w:rsid w:val="00402A91"/>
    <w:rsid w:val="00402D4D"/>
    <w:rsid w:val="00403749"/>
    <w:rsid w:val="0040459E"/>
    <w:rsid w:val="00404A38"/>
    <w:rsid w:val="00404DB5"/>
    <w:rsid w:val="004050C0"/>
    <w:rsid w:val="004053FA"/>
    <w:rsid w:val="00405582"/>
    <w:rsid w:val="004055D5"/>
    <w:rsid w:val="004057C1"/>
    <w:rsid w:val="00405D59"/>
    <w:rsid w:val="00405F59"/>
    <w:rsid w:val="00405F82"/>
    <w:rsid w:val="004060CD"/>
    <w:rsid w:val="00406188"/>
    <w:rsid w:val="004061FA"/>
    <w:rsid w:val="00406305"/>
    <w:rsid w:val="004063DC"/>
    <w:rsid w:val="00406443"/>
    <w:rsid w:val="004064CD"/>
    <w:rsid w:val="00406EFD"/>
    <w:rsid w:val="00407A6F"/>
    <w:rsid w:val="00407DC6"/>
    <w:rsid w:val="00407F3E"/>
    <w:rsid w:val="0041031A"/>
    <w:rsid w:val="004103DA"/>
    <w:rsid w:val="004107AA"/>
    <w:rsid w:val="00411205"/>
    <w:rsid w:val="0041175A"/>
    <w:rsid w:val="0041175D"/>
    <w:rsid w:val="00411920"/>
    <w:rsid w:val="00411E29"/>
    <w:rsid w:val="00412069"/>
    <w:rsid w:val="0041210A"/>
    <w:rsid w:val="004121C8"/>
    <w:rsid w:val="00412A0E"/>
    <w:rsid w:val="00412D75"/>
    <w:rsid w:val="00412F33"/>
    <w:rsid w:val="00413302"/>
    <w:rsid w:val="0041357C"/>
    <w:rsid w:val="0041360D"/>
    <w:rsid w:val="00413B22"/>
    <w:rsid w:val="00413D64"/>
    <w:rsid w:val="00414065"/>
    <w:rsid w:val="00414421"/>
    <w:rsid w:val="004144A6"/>
    <w:rsid w:val="004145A1"/>
    <w:rsid w:val="0041475F"/>
    <w:rsid w:val="00414AB9"/>
    <w:rsid w:val="0041509C"/>
    <w:rsid w:val="004150B4"/>
    <w:rsid w:val="004150DE"/>
    <w:rsid w:val="00415325"/>
    <w:rsid w:val="00415A4D"/>
    <w:rsid w:val="004161A6"/>
    <w:rsid w:val="00416B1D"/>
    <w:rsid w:val="00416BF2"/>
    <w:rsid w:val="00416FB5"/>
    <w:rsid w:val="00420E3E"/>
    <w:rsid w:val="0042100B"/>
    <w:rsid w:val="00421469"/>
    <w:rsid w:val="00421662"/>
    <w:rsid w:val="004216E0"/>
    <w:rsid w:val="00421944"/>
    <w:rsid w:val="0042198F"/>
    <w:rsid w:val="00421B65"/>
    <w:rsid w:val="00421BEE"/>
    <w:rsid w:val="004221BD"/>
    <w:rsid w:val="004221F7"/>
    <w:rsid w:val="00422293"/>
    <w:rsid w:val="0042283E"/>
    <w:rsid w:val="00422A15"/>
    <w:rsid w:val="0042301E"/>
    <w:rsid w:val="004232B2"/>
    <w:rsid w:val="004233B7"/>
    <w:rsid w:val="00423692"/>
    <w:rsid w:val="0042379D"/>
    <w:rsid w:val="004237FA"/>
    <w:rsid w:val="0042407E"/>
    <w:rsid w:val="004248B1"/>
    <w:rsid w:val="00424BA7"/>
    <w:rsid w:val="004250A7"/>
    <w:rsid w:val="00425258"/>
    <w:rsid w:val="00425657"/>
    <w:rsid w:val="004256F7"/>
    <w:rsid w:val="004257F1"/>
    <w:rsid w:val="00425AEE"/>
    <w:rsid w:val="00425D39"/>
    <w:rsid w:val="00425D98"/>
    <w:rsid w:val="00425E5C"/>
    <w:rsid w:val="00425EC3"/>
    <w:rsid w:val="0042611A"/>
    <w:rsid w:val="0042626E"/>
    <w:rsid w:val="0042690A"/>
    <w:rsid w:val="00426D72"/>
    <w:rsid w:val="00426FB7"/>
    <w:rsid w:val="00430200"/>
    <w:rsid w:val="004303A6"/>
    <w:rsid w:val="00430594"/>
    <w:rsid w:val="0043066B"/>
    <w:rsid w:val="004309BF"/>
    <w:rsid w:val="00430D03"/>
    <w:rsid w:val="00430E82"/>
    <w:rsid w:val="0043134C"/>
    <w:rsid w:val="004317F1"/>
    <w:rsid w:val="0043189B"/>
    <w:rsid w:val="00431BCB"/>
    <w:rsid w:val="00431FCA"/>
    <w:rsid w:val="004323CD"/>
    <w:rsid w:val="00432E50"/>
    <w:rsid w:val="004331BF"/>
    <w:rsid w:val="0043338C"/>
    <w:rsid w:val="0043358B"/>
    <w:rsid w:val="00433DA4"/>
    <w:rsid w:val="00434459"/>
    <w:rsid w:val="0043456A"/>
    <w:rsid w:val="00434815"/>
    <w:rsid w:val="0043547D"/>
    <w:rsid w:val="00435569"/>
    <w:rsid w:val="00435B43"/>
    <w:rsid w:val="00436314"/>
    <w:rsid w:val="004368B6"/>
    <w:rsid w:val="00436E0B"/>
    <w:rsid w:val="00436F89"/>
    <w:rsid w:val="004373EB"/>
    <w:rsid w:val="00437A9D"/>
    <w:rsid w:val="00437F6B"/>
    <w:rsid w:val="0044011F"/>
    <w:rsid w:val="004401B8"/>
    <w:rsid w:val="00440345"/>
    <w:rsid w:val="0044058B"/>
    <w:rsid w:val="0044062D"/>
    <w:rsid w:val="00440B1D"/>
    <w:rsid w:val="004412AE"/>
    <w:rsid w:val="00441A45"/>
    <w:rsid w:val="00441C1D"/>
    <w:rsid w:val="0044272A"/>
    <w:rsid w:val="00443430"/>
    <w:rsid w:val="0044366C"/>
    <w:rsid w:val="00444894"/>
    <w:rsid w:val="004449B8"/>
    <w:rsid w:val="00444A67"/>
    <w:rsid w:val="00444BEE"/>
    <w:rsid w:val="00444D4F"/>
    <w:rsid w:val="00444F82"/>
    <w:rsid w:val="00444F92"/>
    <w:rsid w:val="0044551E"/>
    <w:rsid w:val="00446149"/>
    <w:rsid w:val="00446841"/>
    <w:rsid w:val="0044715A"/>
    <w:rsid w:val="00447966"/>
    <w:rsid w:val="00447B65"/>
    <w:rsid w:val="00450434"/>
    <w:rsid w:val="004505EE"/>
    <w:rsid w:val="00450DF3"/>
    <w:rsid w:val="004510AA"/>
    <w:rsid w:val="00451BA4"/>
    <w:rsid w:val="00451DF6"/>
    <w:rsid w:val="0045223D"/>
    <w:rsid w:val="00452868"/>
    <w:rsid w:val="00452A58"/>
    <w:rsid w:val="00452BA8"/>
    <w:rsid w:val="00452C0D"/>
    <w:rsid w:val="00452E69"/>
    <w:rsid w:val="00453306"/>
    <w:rsid w:val="00453A45"/>
    <w:rsid w:val="00453C25"/>
    <w:rsid w:val="00453C43"/>
    <w:rsid w:val="00453EA5"/>
    <w:rsid w:val="0045475A"/>
    <w:rsid w:val="00454780"/>
    <w:rsid w:val="00454AE2"/>
    <w:rsid w:val="00454DAA"/>
    <w:rsid w:val="00455689"/>
    <w:rsid w:val="004556E0"/>
    <w:rsid w:val="004558CC"/>
    <w:rsid w:val="00455A95"/>
    <w:rsid w:val="00455D6E"/>
    <w:rsid w:val="00456369"/>
    <w:rsid w:val="00456681"/>
    <w:rsid w:val="0045671B"/>
    <w:rsid w:val="00456A3A"/>
    <w:rsid w:val="00456D48"/>
    <w:rsid w:val="0045745D"/>
    <w:rsid w:val="004579FA"/>
    <w:rsid w:val="00457AB8"/>
    <w:rsid w:val="00460168"/>
    <w:rsid w:val="0046041A"/>
    <w:rsid w:val="00460451"/>
    <w:rsid w:val="004606C3"/>
    <w:rsid w:val="004609D7"/>
    <w:rsid w:val="00460B88"/>
    <w:rsid w:val="00461D43"/>
    <w:rsid w:val="00461EB0"/>
    <w:rsid w:val="004622EE"/>
    <w:rsid w:val="0046251A"/>
    <w:rsid w:val="004626B0"/>
    <w:rsid w:val="00462BF7"/>
    <w:rsid w:val="00462E7B"/>
    <w:rsid w:val="0046312A"/>
    <w:rsid w:val="0046398A"/>
    <w:rsid w:val="00463A14"/>
    <w:rsid w:val="00464070"/>
    <w:rsid w:val="00464C86"/>
    <w:rsid w:val="00464D1B"/>
    <w:rsid w:val="00464FA6"/>
    <w:rsid w:val="0046527C"/>
    <w:rsid w:val="004653EE"/>
    <w:rsid w:val="00465AB8"/>
    <w:rsid w:val="00466588"/>
    <w:rsid w:val="00466663"/>
    <w:rsid w:val="0046690F"/>
    <w:rsid w:val="00467629"/>
    <w:rsid w:val="0046772C"/>
    <w:rsid w:val="004679A6"/>
    <w:rsid w:val="00467EC3"/>
    <w:rsid w:val="0047062E"/>
    <w:rsid w:val="00470802"/>
    <w:rsid w:val="004709BD"/>
    <w:rsid w:val="00470E7F"/>
    <w:rsid w:val="004710F4"/>
    <w:rsid w:val="0047120E"/>
    <w:rsid w:val="004712BE"/>
    <w:rsid w:val="004715A1"/>
    <w:rsid w:val="004717EE"/>
    <w:rsid w:val="004717FC"/>
    <w:rsid w:val="00471859"/>
    <w:rsid w:val="0047199F"/>
    <w:rsid w:val="00471F04"/>
    <w:rsid w:val="00472370"/>
    <w:rsid w:val="00472418"/>
    <w:rsid w:val="00472513"/>
    <w:rsid w:val="004725F3"/>
    <w:rsid w:val="00472E24"/>
    <w:rsid w:val="00472EAB"/>
    <w:rsid w:val="0047312D"/>
    <w:rsid w:val="004731F8"/>
    <w:rsid w:val="00473241"/>
    <w:rsid w:val="00473B1E"/>
    <w:rsid w:val="00473DB8"/>
    <w:rsid w:val="00474006"/>
    <w:rsid w:val="004740E0"/>
    <w:rsid w:val="00474670"/>
    <w:rsid w:val="00474C2B"/>
    <w:rsid w:val="00474C7D"/>
    <w:rsid w:val="00474E92"/>
    <w:rsid w:val="00475051"/>
    <w:rsid w:val="004753AF"/>
    <w:rsid w:val="00475AF6"/>
    <w:rsid w:val="00476541"/>
    <w:rsid w:val="00476CEE"/>
    <w:rsid w:val="00477210"/>
    <w:rsid w:val="004773C1"/>
    <w:rsid w:val="00477522"/>
    <w:rsid w:val="00477579"/>
    <w:rsid w:val="00477843"/>
    <w:rsid w:val="00477C7D"/>
    <w:rsid w:val="00480828"/>
    <w:rsid w:val="00480DB1"/>
    <w:rsid w:val="004811B5"/>
    <w:rsid w:val="0048170E"/>
    <w:rsid w:val="00481907"/>
    <w:rsid w:val="00482039"/>
    <w:rsid w:val="00482941"/>
    <w:rsid w:val="00482EE3"/>
    <w:rsid w:val="0048321B"/>
    <w:rsid w:val="004837D7"/>
    <w:rsid w:val="004837EB"/>
    <w:rsid w:val="0048392C"/>
    <w:rsid w:val="00483B2F"/>
    <w:rsid w:val="00484F26"/>
    <w:rsid w:val="00484F2D"/>
    <w:rsid w:val="00485011"/>
    <w:rsid w:val="00485049"/>
    <w:rsid w:val="00485525"/>
    <w:rsid w:val="00485543"/>
    <w:rsid w:val="004855CE"/>
    <w:rsid w:val="00485877"/>
    <w:rsid w:val="00486323"/>
    <w:rsid w:val="0048638F"/>
    <w:rsid w:val="00486439"/>
    <w:rsid w:val="00486674"/>
    <w:rsid w:val="00486D8A"/>
    <w:rsid w:val="00486F0F"/>
    <w:rsid w:val="0048758D"/>
    <w:rsid w:val="004875DA"/>
    <w:rsid w:val="004876B4"/>
    <w:rsid w:val="00487D02"/>
    <w:rsid w:val="00487D03"/>
    <w:rsid w:val="0049091E"/>
    <w:rsid w:val="00490C46"/>
    <w:rsid w:val="00490C99"/>
    <w:rsid w:val="00490D4C"/>
    <w:rsid w:val="004912B3"/>
    <w:rsid w:val="00491388"/>
    <w:rsid w:val="0049143E"/>
    <w:rsid w:val="00491C01"/>
    <w:rsid w:val="004923CF"/>
    <w:rsid w:val="00492451"/>
    <w:rsid w:val="00492490"/>
    <w:rsid w:val="0049270C"/>
    <w:rsid w:val="00492827"/>
    <w:rsid w:val="00492DE7"/>
    <w:rsid w:val="004930EE"/>
    <w:rsid w:val="00493667"/>
    <w:rsid w:val="00493702"/>
    <w:rsid w:val="0049379C"/>
    <w:rsid w:val="00493DB7"/>
    <w:rsid w:val="00493DD0"/>
    <w:rsid w:val="00494366"/>
    <w:rsid w:val="0049478D"/>
    <w:rsid w:val="00494EC0"/>
    <w:rsid w:val="004953B8"/>
    <w:rsid w:val="004955E2"/>
    <w:rsid w:val="0049585D"/>
    <w:rsid w:val="00495D70"/>
    <w:rsid w:val="00495E06"/>
    <w:rsid w:val="00495E2E"/>
    <w:rsid w:val="00495EC4"/>
    <w:rsid w:val="00495F38"/>
    <w:rsid w:val="0049643E"/>
    <w:rsid w:val="004964DE"/>
    <w:rsid w:val="00496821"/>
    <w:rsid w:val="00496CF9"/>
    <w:rsid w:val="00496F51"/>
    <w:rsid w:val="0049701C"/>
    <w:rsid w:val="0049712C"/>
    <w:rsid w:val="00497302"/>
    <w:rsid w:val="00497913"/>
    <w:rsid w:val="004979E4"/>
    <w:rsid w:val="00497D58"/>
    <w:rsid w:val="004A034F"/>
    <w:rsid w:val="004A057C"/>
    <w:rsid w:val="004A091B"/>
    <w:rsid w:val="004A099E"/>
    <w:rsid w:val="004A0A15"/>
    <w:rsid w:val="004A0AEF"/>
    <w:rsid w:val="004A0B01"/>
    <w:rsid w:val="004A0B63"/>
    <w:rsid w:val="004A0C40"/>
    <w:rsid w:val="004A0D26"/>
    <w:rsid w:val="004A1302"/>
    <w:rsid w:val="004A1391"/>
    <w:rsid w:val="004A13C7"/>
    <w:rsid w:val="004A198F"/>
    <w:rsid w:val="004A228F"/>
    <w:rsid w:val="004A243D"/>
    <w:rsid w:val="004A34E6"/>
    <w:rsid w:val="004A3527"/>
    <w:rsid w:val="004A3CCB"/>
    <w:rsid w:val="004A4119"/>
    <w:rsid w:val="004A44DA"/>
    <w:rsid w:val="004A4AC9"/>
    <w:rsid w:val="004A4E17"/>
    <w:rsid w:val="004A4F0D"/>
    <w:rsid w:val="004A58D4"/>
    <w:rsid w:val="004A59AE"/>
    <w:rsid w:val="004A5A9F"/>
    <w:rsid w:val="004A5B7A"/>
    <w:rsid w:val="004A676A"/>
    <w:rsid w:val="004A6B7D"/>
    <w:rsid w:val="004A6C22"/>
    <w:rsid w:val="004A6D53"/>
    <w:rsid w:val="004A7144"/>
    <w:rsid w:val="004A7181"/>
    <w:rsid w:val="004A72F7"/>
    <w:rsid w:val="004A7603"/>
    <w:rsid w:val="004A760A"/>
    <w:rsid w:val="004A7F22"/>
    <w:rsid w:val="004B077A"/>
    <w:rsid w:val="004B07C9"/>
    <w:rsid w:val="004B07D5"/>
    <w:rsid w:val="004B0D34"/>
    <w:rsid w:val="004B0EF4"/>
    <w:rsid w:val="004B159A"/>
    <w:rsid w:val="004B1AD0"/>
    <w:rsid w:val="004B1D37"/>
    <w:rsid w:val="004B1D6F"/>
    <w:rsid w:val="004B1FA7"/>
    <w:rsid w:val="004B1FF8"/>
    <w:rsid w:val="004B2094"/>
    <w:rsid w:val="004B214B"/>
    <w:rsid w:val="004B2899"/>
    <w:rsid w:val="004B2E10"/>
    <w:rsid w:val="004B30B4"/>
    <w:rsid w:val="004B30EB"/>
    <w:rsid w:val="004B3304"/>
    <w:rsid w:val="004B39D6"/>
    <w:rsid w:val="004B3A76"/>
    <w:rsid w:val="004B4D24"/>
    <w:rsid w:val="004B5197"/>
    <w:rsid w:val="004B5485"/>
    <w:rsid w:val="004B5A4B"/>
    <w:rsid w:val="004B5E4A"/>
    <w:rsid w:val="004B64BC"/>
    <w:rsid w:val="004B6522"/>
    <w:rsid w:val="004B65B6"/>
    <w:rsid w:val="004B6DDD"/>
    <w:rsid w:val="004B72A9"/>
    <w:rsid w:val="004B74DA"/>
    <w:rsid w:val="004B7A82"/>
    <w:rsid w:val="004B7B79"/>
    <w:rsid w:val="004C004A"/>
    <w:rsid w:val="004C0194"/>
    <w:rsid w:val="004C079E"/>
    <w:rsid w:val="004C09ED"/>
    <w:rsid w:val="004C0B1C"/>
    <w:rsid w:val="004C0D3F"/>
    <w:rsid w:val="004C0D8B"/>
    <w:rsid w:val="004C0E0B"/>
    <w:rsid w:val="004C12BA"/>
    <w:rsid w:val="004C1628"/>
    <w:rsid w:val="004C1BEB"/>
    <w:rsid w:val="004C2266"/>
    <w:rsid w:val="004C2E31"/>
    <w:rsid w:val="004C2E63"/>
    <w:rsid w:val="004C3478"/>
    <w:rsid w:val="004C3551"/>
    <w:rsid w:val="004C3607"/>
    <w:rsid w:val="004C3A30"/>
    <w:rsid w:val="004C3AD0"/>
    <w:rsid w:val="004C3BA7"/>
    <w:rsid w:val="004C3F8D"/>
    <w:rsid w:val="004C50D5"/>
    <w:rsid w:val="004C51F0"/>
    <w:rsid w:val="004C52B5"/>
    <w:rsid w:val="004C53E0"/>
    <w:rsid w:val="004C53F5"/>
    <w:rsid w:val="004C54D1"/>
    <w:rsid w:val="004C58B3"/>
    <w:rsid w:val="004C5B83"/>
    <w:rsid w:val="004C5E62"/>
    <w:rsid w:val="004C5EDE"/>
    <w:rsid w:val="004C606B"/>
    <w:rsid w:val="004C6CB3"/>
    <w:rsid w:val="004C723F"/>
    <w:rsid w:val="004C74D2"/>
    <w:rsid w:val="004C75B4"/>
    <w:rsid w:val="004D078D"/>
    <w:rsid w:val="004D0A0C"/>
    <w:rsid w:val="004D0F17"/>
    <w:rsid w:val="004D12FE"/>
    <w:rsid w:val="004D15CC"/>
    <w:rsid w:val="004D17A9"/>
    <w:rsid w:val="004D1936"/>
    <w:rsid w:val="004D1B77"/>
    <w:rsid w:val="004D1C62"/>
    <w:rsid w:val="004D21C6"/>
    <w:rsid w:val="004D2E89"/>
    <w:rsid w:val="004D2EB0"/>
    <w:rsid w:val="004D301F"/>
    <w:rsid w:val="004D3111"/>
    <w:rsid w:val="004D3FD8"/>
    <w:rsid w:val="004D3FE6"/>
    <w:rsid w:val="004D42CF"/>
    <w:rsid w:val="004D4347"/>
    <w:rsid w:val="004D4374"/>
    <w:rsid w:val="004D43CF"/>
    <w:rsid w:val="004D43F5"/>
    <w:rsid w:val="004D4939"/>
    <w:rsid w:val="004D4A44"/>
    <w:rsid w:val="004D4C0A"/>
    <w:rsid w:val="004D4CCC"/>
    <w:rsid w:val="004D4EF2"/>
    <w:rsid w:val="004D5399"/>
    <w:rsid w:val="004D540E"/>
    <w:rsid w:val="004D56BB"/>
    <w:rsid w:val="004D5866"/>
    <w:rsid w:val="004D59FA"/>
    <w:rsid w:val="004D5ACF"/>
    <w:rsid w:val="004D6293"/>
    <w:rsid w:val="004D63A4"/>
    <w:rsid w:val="004D660C"/>
    <w:rsid w:val="004D6A9D"/>
    <w:rsid w:val="004D6C56"/>
    <w:rsid w:val="004D6F0A"/>
    <w:rsid w:val="004D76E9"/>
    <w:rsid w:val="004D7883"/>
    <w:rsid w:val="004D7E37"/>
    <w:rsid w:val="004E07C6"/>
    <w:rsid w:val="004E0FF2"/>
    <w:rsid w:val="004E104B"/>
    <w:rsid w:val="004E18BE"/>
    <w:rsid w:val="004E1ABE"/>
    <w:rsid w:val="004E2BF2"/>
    <w:rsid w:val="004E3486"/>
    <w:rsid w:val="004E3489"/>
    <w:rsid w:val="004E3AC0"/>
    <w:rsid w:val="004E3BB8"/>
    <w:rsid w:val="004E4D5A"/>
    <w:rsid w:val="004E4D5B"/>
    <w:rsid w:val="004E4F93"/>
    <w:rsid w:val="004E506C"/>
    <w:rsid w:val="004E5273"/>
    <w:rsid w:val="004E5DD0"/>
    <w:rsid w:val="004E5E54"/>
    <w:rsid w:val="004E5FFF"/>
    <w:rsid w:val="004E61F3"/>
    <w:rsid w:val="004E62A4"/>
    <w:rsid w:val="004E6412"/>
    <w:rsid w:val="004E64B3"/>
    <w:rsid w:val="004E6524"/>
    <w:rsid w:val="004E67D9"/>
    <w:rsid w:val="004E6FC0"/>
    <w:rsid w:val="004E74DC"/>
    <w:rsid w:val="004E75E8"/>
    <w:rsid w:val="004F00B2"/>
    <w:rsid w:val="004F05F7"/>
    <w:rsid w:val="004F07F9"/>
    <w:rsid w:val="004F0B89"/>
    <w:rsid w:val="004F1C9A"/>
    <w:rsid w:val="004F27A2"/>
    <w:rsid w:val="004F2C65"/>
    <w:rsid w:val="004F3168"/>
    <w:rsid w:val="004F32BD"/>
    <w:rsid w:val="004F3532"/>
    <w:rsid w:val="004F3604"/>
    <w:rsid w:val="004F3705"/>
    <w:rsid w:val="004F41CE"/>
    <w:rsid w:val="004F441A"/>
    <w:rsid w:val="004F4D82"/>
    <w:rsid w:val="004F4ED8"/>
    <w:rsid w:val="004F59C7"/>
    <w:rsid w:val="004F5B8C"/>
    <w:rsid w:val="004F5E41"/>
    <w:rsid w:val="004F5F9F"/>
    <w:rsid w:val="004F665B"/>
    <w:rsid w:val="004F6842"/>
    <w:rsid w:val="004F685A"/>
    <w:rsid w:val="004F68EB"/>
    <w:rsid w:val="004F6C56"/>
    <w:rsid w:val="004F6EB2"/>
    <w:rsid w:val="004F6FF3"/>
    <w:rsid w:val="004F71AF"/>
    <w:rsid w:val="004F799A"/>
    <w:rsid w:val="004F7A3B"/>
    <w:rsid w:val="004F7AED"/>
    <w:rsid w:val="004F7D0B"/>
    <w:rsid w:val="0050064B"/>
    <w:rsid w:val="00500878"/>
    <w:rsid w:val="00500EEA"/>
    <w:rsid w:val="00500F12"/>
    <w:rsid w:val="00500FE3"/>
    <w:rsid w:val="005011C1"/>
    <w:rsid w:val="0050121B"/>
    <w:rsid w:val="005013BA"/>
    <w:rsid w:val="005014C6"/>
    <w:rsid w:val="005019A6"/>
    <w:rsid w:val="00501BFD"/>
    <w:rsid w:val="00502800"/>
    <w:rsid w:val="00502AE9"/>
    <w:rsid w:val="00502B54"/>
    <w:rsid w:val="00502B5E"/>
    <w:rsid w:val="00502C60"/>
    <w:rsid w:val="00502E71"/>
    <w:rsid w:val="00502EB7"/>
    <w:rsid w:val="005032D9"/>
    <w:rsid w:val="005032DC"/>
    <w:rsid w:val="005036B4"/>
    <w:rsid w:val="0050378F"/>
    <w:rsid w:val="005040CF"/>
    <w:rsid w:val="00504338"/>
    <w:rsid w:val="00504A85"/>
    <w:rsid w:val="00505262"/>
    <w:rsid w:val="00505A50"/>
    <w:rsid w:val="00505C17"/>
    <w:rsid w:val="00505C54"/>
    <w:rsid w:val="00505F69"/>
    <w:rsid w:val="00506603"/>
    <w:rsid w:val="00506A67"/>
    <w:rsid w:val="00506B2C"/>
    <w:rsid w:val="00506CDD"/>
    <w:rsid w:val="00507357"/>
    <w:rsid w:val="005074D2"/>
    <w:rsid w:val="005074DE"/>
    <w:rsid w:val="00510B23"/>
    <w:rsid w:val="00510E06"/>
    <w:rsid w:val="00510FFE"/>
    <w:rsid w:val="005117E7"/>
    <w:rsid w:val="005118C4"/>
    <w:rsid w:val="00511A6E"/>
    <w:rsid w:val="00511BF9"/>
    <w:rsid w:val="00512060"/>
    <w:rsid w:val="00512DBD"/>
    <w:rsid w:val="005130E5"/>
    <w:rsid w:val="00513199"/>
    <w:rsid w:val="00513340"/>
    <w:rsid w:val="005135EE"/>
    <w:rsid w:val="005138D3"/>
    <w:rsid w:val="0051399A"/>
    <w:rsid w:val="00513A66"/>
    <w:rsid w:val="0051403C"/>
    <w:rsid w:val="005143F3"/>
    <w:rsid w:val="0051452B"/>
    <w:rsid w:val="00514A27"/>
    <w:rsid w:val="00514A2D"/>
    <w:rsid w:val="00514F04"/>
    <w:rsid w:val="00515064"/>
    <w:rsid w:val="00515177"/>
    <w:rsid w:val="00515847"/>
    <w:rsid w:val="00515C79"/>
    <w:rsid w:val="0051607F"/>
    <w:rsid w:val="00516134"/>
    <w:rsid w:val="005165B9"/>
    <w:rsid w:val="0051687B"/>
    <w:rsid w:val="00516C00"/>
    <w:rsid w:val="00516E1A"/>
    <w:rsid w:val="00516E9B"/>
    <w:rsid w:val="0051716E"/>
    <w:rsid w:val="005178BC"/>
    <w:rsid w:val="00517C72"/>
    <w:rsid w:val="005202DC"/>
    <w:rsid w:val="005203AA"/>
    <w:rsid w:val="00520448"/>
    <w:rsid w:val="005205D2"/>
    <w:rsid w:val="00520A0F"/>
    <w:rsid w:val="00520B14"/>
    <w:rsid w:val="00520E11"/>
    <w:rsid w:val="00521267"/>
    <w:rsid w:val="00521576"/>
    <w:rsid w:val="005215AF"/>
    <w:rsid w:val="00521872"/>
    <w:rsid w:val="00521933"/>
    <w:rsid w:val="005220FD"/>
    <w:rsid w:val="0052212B"/>
    <w:rsid w:val="00523317"/>
    <w:rsid w:val="005235D6"/>
    <w:rsid w:val="00523832"/>
    <w:rsid w:val="00523935"/>
    <w:rsid w:val="0052412D"/>
    <w:rsid w:val="00524709"/>
    <w:rsid w:val="00524782"/>
    <w:rsid w:val="0052483D"/>
    <w:rsid w:val="00524A00"/>
    <w:rsid w:val="00524FD3"/>
    <w:rsid w:val="00525175"/>
    <w:rsid w:val="005252B0"/>
    <w:rsid w:val="005258C6"/>
    <w:rsid w:val="005258EA"/>
    <w:rsid w:val="00525A1B"/>
    <w:rsid w:val="005261A4"/>
    <w:rsid w:val="00526C11"/>
    <w:rsid w:val="00526D21"/>
    <w:rsid w:val="00526F72"/>
    <w:rsid w:val="00527395"/>
    <w:rsid w:val="00527DF6"/>
    <w:rsid w:val="005308EE"/>
    <w:rsid w:val="00531267"/>
    <w:rsid w:val="00531590"/>
    <w:rsid w:val="005317CA"/>
    <w:rsid w:val="00531F4A"/>
    <w:rsid w:val="005323BD"/>
    <w:rsid w:val="00532486"/>
    <w:rsid w:val="005324C0"/>
    <w:rsid w:val="005325D3"/>
    <w:rsid w:val="00532DC9"/>
    <w:rsid w:val="005330E1"/>
    <w:rsid w:val="00533315"/>
    <w:rsid w:val="00533C01"/>
    <w:rsid w:val="0053404E"/>
    <w:rsid w:val="0053424F"/>
    <w:rsid w:val="00534F99"/>
    <w:rsid w:val="00535023"/>
    <w:rsid w:val="00535436"/>
    <w:rsid w:val="005354ED"/>
    <w:rsid w:val="00535BA7"/>
    <w:rsid w:val="0053601F"/>
    <w:rsid w:val="00536506"/>
    <w:rsid w:val="005366DA"/>
    <w:rsid w:val="00536716"/>
    <w:rsid w:val="005368FA"/>
    <w:rsid w:val="00536CC0"/>
    <w:rsid w:val="00536CD3"/>
    <w:rsid w:val="00536CFF"/>
    <w:rsid w:val="00537CC3"/>
    <w:rsid w:val="0054053A"/>
    <w:rsid w:val="0054087B"/>
    <w:rsid w:val="00540A11"/>
    <w:rsid w:val="00540B6A"/>
    <w:rsid w:val="00540C5C"/>
    <w:rsid w:val="00541992"/>
    <w:rsid w:val="00541C68"/>
    <w:rsid w:val="00541DE7"/>
    <w:rsid w:val="00541F9A"/>
    <w:rsid w:val="0054220C"/>
    <w:rsid w:val="00542CDB"/>
    <w:rsid w:val="00542D4C"/>
    <w:rsid w:val="00542FB6"/>
    <w:rsid w:val="005430CF"/>
    <w:rsid w:val="0054368E"/>
    <w:rsid w:val="005438E0"/>
    <w:rsid w:val="00543CCB"/>
    <w:rsid w:val="00543D63"/>
    <w:rsid w:val="00543E22"/>
    <w:rsid w:val="00543E49"/>
    <w:rsid w:val="005445CA"/>
    <w:rsid w:val="00544708"/>
    <w:rsid w:val="00544D1B"/>
    <w:rsid w:val="00544F36"/>
    <w:rsid w:val="005453D3"/>
    <w:rsid w:val="00545705"/>
    <w:rsid w:val="00545E3C"/>
    <w:rsid w:val="00545E9C"/>
    <w:rsid w:val="00545F12"/>
    <w:rsid w:val="005466D9"/>
    <w:rsid w:val="005466F3"/>
    <w:rsid w:val="0054693A"/>
    <w:rsid w:val="00546BAA"/>
    <w:rsid w:val="005473B1"/>
    <w:rsid w:val="005473BE"/>
    <w:rsid w:val="005475F4"/>
    <w:rsid w:val="00547AFA"/>
    <w:rsid w:val="00550729"/>
    <w:rsid w:val="00550F78"/>
    <w:rsid w:val="00552043"/>
    <w:rsid w:val="0055242A"/>
    <w:rsid w:val="00552712"/>
    <w:rsid w:val="005529F8"/>
    <w:rsid w:val="00552F00"/>
    <w:rsid w:val="005533DF"/>
    <w:rsid w:val="00553627"/>
    <w:rsid w:val="005541C8"/>
    <w:rsid w:val="005541F8"/>
    <w:rsid w:val="00554573"/>
    <w:rsid w:val="00554634"/>
    <w:rsid w:val="005547BA"/>
    <w:rsid w:val="0055488D"/>
    <w:rsid w:val="00554B37"/>
    <w:rsid w:val="00554B93"/>
    <w:rsid w:val="00554FE0"/>
    <w:rsid w:val="0055507E"/>
    <w:rsid w:val="00555838"/>
    <w:rsid w:val="00555BDF"/>
    <w:rsid w:val="00555BEA"/>
    <w:rsid w:val="0055606C"/>
    <w:rsid w:val="005565A3"/>
    <w:rsid w:val="0055686C"/>
    <w:rsid w:val="00556B20"/>
    <w:rsid w:val="00556CCC"/>
    <w:rsid w:val="00556D79"/>
    <w:rsid w:val="00556EFA"/>
    <w:rsid w:val="00556FDF"/>
    <w:rsid w:val="00557039"/>
    <w:rsid w:val="00557600"/>
    <w:rsid w:val="00557803"/>
    <w:rsid w:val="005578EF"/>
    <w:rsid w:val="00557994"/>
    <w:rsid w:val="00561781"/>
    <w:rsid w:val="00561DBC"/>
    <w:rsid w:val="00561EC1"/>
    <w:rsid w:val="00562423"/>
    <w:rsid w:val="00562479"/>
    <w:rsid w:val="00562B7E"/>
    <w:rsid w:val="00562C7E"/>
    <w:rsid w:val="0056325C"/>
    <w:rsid w:val="00563A32"/>
    <w:rsid w:val="00563AD8"/>
    <w:rsid w:val="00563C36"/>
    <w:rsid w:val="00563C70"/>
    <w:rsid w:val="005646AA"/>
    <w:rsid w:val="00564B89"/>
    <w:rsid w:val="00564BE8"/>
    <w:rsid w:val="00564F60"/>
    <w:rsid w:val="005656CC"/>
    <w:rsid w:val="00565D5D"/>
    <w:rsid w:val="00565D89"/>
    <w:rsid w:val="00565FC8"/>
    <w:rsid w:val="005661F8"/>
    <w:rsid w:val="005663EE"/>
    <w:rsid w:val="0056653A"/>
    <w:rsid w:val="00566547"/>
    <w:rsid w:val="005665F2"/>
    <w:rsid w:val="00566AB1"/>
    <w:rsid w:val="00566F5D"/>
    <w:rsid w:val="0056786E"/>
    <w:rsid w:val="00567A68"/>
    <w:rsid w:val="0057014D"/>
    <w:rsid w:val="00570324"/>
    <w:rsid w:val="00570A07"/>
    <w:rsid w:val="00570D9A"/>
    <w:rsid w:val="00570E5B"/>
    <w:rsid w:val="00571505"/>
    <w:rsid w:val="005718EA"/>
    <w:rsid w:val="00571B7E"/>
    <w:rsid w:val="00571EA5"/>
    <w:rsid w:val="00572008"/>
    <w:rsid w:val="0057246B"/>
    <w:rsid w:val="00572FFB"/>
    <w:rsid w:val="005733F7"/>
    <w:rsid w:val="00573466"/>
    <w:rsid w:val="00573566"/>
    <w:rsid w:val="005736B5"/>
    <w:rsid w:val="00573984"/>
    <w:rsid w:val="00573B65"/>
    <w:rsid w:val="00573E0C"/>
    <w:rsid w:val="00573FD8"/>
    <w:rsid w:val="00574892"/>
    <w:rsid w:val="005748E4"/>
    <w:rsid w:val="00574D75"/>
    <w:rsid w:val="00574D7D"/>
    <w:rsid w:val="00574F0A"/>
    <w:rsid w:val="005759AB"/>
    <w:rsid w:val="00575C1A"/>
    <w:rsid w:val="00575EA3"/>
    <w:rsid w:val="0057653A"/>
    <w:rsid w:val="00576811"/>
    <w:rsid w:val="00576902"/>
    <w:rsid w:val="00577786"/>
    <w:rsid w:val="00577CE9"/>
    <w:rsid w:val="00577D2D"/>
    <w:rsid w:val="00580023"/>
    <w:rsid w:val="00580086"/>
    <w:rsid w:val="005803C5"/>
    <w:rsid w:val="00580422"/>
    <w:rsid w:val="005805AE"/>
    <w:rsid w:val="00581098"/>
    <w:rsid w:val="005818C8"/>
    <w:rsid w:val="005829F8"/>
    <w:rsid w:val="0058306B"/>
    <w:rsid w:val="0058339F"/>
    <w:rsid w:val="0058389C"/>
    <w:rsid w:val="00583FF2"/>
    <w:rsid w:val="0058453D"/>
    <w:rsid w:val="00584622"/>
    <w:rsid w:val="00584F77"/>
    <w:rsid w:val="005850BB"/>
    <w:rsid w:val="00585235"/>
    <w:rsid w:val="00585416"/>
    <w:rsid w:val="00585543"/>
    <w:rsid w:val="0058582A"/>
    <w:rsid w:val="005864D7"/>
    <w:rsid w:val="0058655A"/>
    <w:rsid w:val="0058697F"/>
    <w:rsid w:val="00586B90"/>
    <w:rsid w:val="00586D42"/>
    <w:rsid w:val="005874FA"/>
    <w:rsid w:val="005875A9"/>
    <w:rsid w:val="00587AB5"/>
    <w:rsid w:val="00587B4F"/>
    <w:rsid w:val="00587F9B"/>
    <w:rsid w:val="005902CB"/>
    <w:rsid w:val="00590466"/>
    <w:rsid w:val="005910DF"/>
    <w:rsid w:val="0059133F"/>
    <w:rsid w:val="005913BC"/>
    <w:rsid w:val="005918A0"/>
    <w:rsid w:val="00591E67"/>
    <w:rsid w:val="00591FF5"/>
    <w:rsid w:val="00592A7E"/>
    <w:rsid w:val="00592C9F"/>
    <w:rsid w:val="00593511"/>
    <w:rsid w:val="005937D8"/>
    <w:rsid w:val="0059394E"/>
    <w:rsid w:val="00594106"/>
    <w:rsid w:val="005943FE"/>
    <w:rsid w:val="005945EB"/>
    <w:rsid w:val="00594697"/>
    <w:rsid w:val="0059519D"/>
    <w:rsid w:val="00595288"/>
    <w:rsid w:val="005959AD"/>
    <w:rsid w:val="00595CB5"/>
    <w:rsid w:val="005961A8"/>
    <w:rsid w:val="0059703B"/>
    <w:rsid w:val="00597106"/>
    <w:rsid w:val="005A004F"/>
    <w:rsid w:val="005A02D4"/>
    <w:rsid w:val="005A04DE"/>
    <w:rsid w:val="005A08FC"/>
    <w:rsid w:val="005A0F30"/>
    <w:rsid w:val="005A0F64"/>
    <w:rsid w:val="005A1443"/>
    <w:rsid w:val="005A1EB4"/>
    <w:rsid w:val="005A20BE"/>
    <w:rsid w:val="005A21D4"/>
    <w:rsid w:val="005A269D"/>
    <w:rsid w:val="005A2B1C"/>
    <w:rsid w:val="005A2B7F"/>
    <w:rsid w:val="005A2DD1"/>
    <w:rsid w:val="005A3471"/>
    <w:rsid w:val="005A347D"/>
    <w:rsid w:val="005A3521"/>
    <w:rsid w:val="005A3633"/>
    <w:rsid w:val="005A3C0D"/>
    <w:rsid w:val="005A421F"/>
    <w:rsid w:val="005A443A"/>
    <w:rsid w:val="005A46CB"/>
    <w:rsid w:val="005A52B5"/>
    <w:rsid w:val="005A530A"/>
    <w:rsid w:val="005A5328"/>
    <w:rsid w:val="005A5C44"/>
    <w:rsid w:val="005A5FE8"/>
    <w:rsid w:val="005A60C6"/>
    <w:rsid w:val="005A6554"/>
    <w:rsid w:val="005A680D"/>
    <w:rsid w:val="005A6B87"/>
    <w:rsid w:val="005A6BB9"/>
    <w:rsid w:val="005A6EB8"/>
    <w:rsid w:val="005A7383"/>
    <w:rsid w:val="005A749C"/>
    <w:rsid w:val="005A7802"/>
    <w:rsid w:val="005A7BB0"/>
    <w:rsid w:val="005B002F"/>
    <w:rsid w:val="005B01DF"/>
    <w:rsid w:val="005B0474"/>
    <w:rsid w:val="005B07CC"/>
    <w:rsid w:val="005B0998"/>
    <w:rsid w:val="005B0CC7"/>
    <w:rsid w:val="005B0D6C"/>
    <w:rsid w:val="005B175E"/>
    <w:rsid w:val="005B17BF"/>
    <w:rsid w:val="005B1A48"/>
    <w:rsid w:val="005B20CC"/>
    <w:rsid w:val="005B2110"/>
    <w:rsid w:val="005B2417"/>
    <w:rsid w:val="005B27C4"/>
    <w:rsid w:val="005B2938"/>
    <w:rsid w:val="005B2BC6"/>
    <w:rsid w:val="005B2FF2"/>
    <w:rsid w:val="005B3254"/>
    <w:rsid w:val="005B32D5"/>
    <w:rsid w:val="005B38B6"/>
    <w:rsid w:val="005B445B"/>
    <w:rsid w:val="005B47F7"/>
    <w:rsid w:val="005B4A00"/>
    <w:rsid w:val="005B4D1C"/>
    <w:rsid w:val="005B4EC4"/>
    <w:rsid w:val="005B59F4"/>
    <w:rsid w:val="005B659A"/>
    <w:rsid w:val="005B68B1"/>
    <w:rsid w:val="005B68D6"/>
    <w:rsid w:val="005B6BAA"/>
    <w:rsid w:val="005B6F4F"/>
    <w:rsid w:val="005B6F83"/>
    <w:rsid w:val="005B7310"/>
    <w:rsid w:val="005B7B3C"/>
    <w:rsid w:val="005B7FC8"/>
    <w:rsid w:val="005C0063"/>
    <w:rsid w:val="005C05B1"/>
    <w:rsid w:val="005C0889"/>
    <w:rsid w:val="005C0978"/>
    <w:rsid w:val="005C118B"/>
    <w:rsid w:val="005C1909"/>
    <w:rsid w:val="005C1954"/>
    <w:rsid w:val="005C2B9A"/>
    <w:rsid w:val="005C2C23"/>
    <w:rsid w:val="005C32F1"/>
    <w:rsid w:val="005C38B3"/>
    <w:rsid w:val="005C3CB1"/>
    <w:rsid w:val="005C3CCC"/>
    <w:rsid w:val="005C3F00"/>
    <w:rsid w:val="005C4003"/>
    <w:rsid w:val="005C401C"/>
    <w:rsid w:val="005C43FF"/>
    <w:rsid w:val="005C4406"/>
    <w:rsid w:val="005C46A1"/>
    <w:rsid w:val="005C4748"/>
    <w:rsid w:val="005C4C55"/>
    <w:rsid w:val="005C4E04"/>
    <w:rsid w:val="005C5549"/>
    <w:rsid w:val="005C5FCD"/>
    <w:rsid w:val="005C609F"/>
    <w:rsid w:val="005C6654"/>
    <w:rsid w:val="005C6E04"/>
    <w:rsid w:val="005C7005"/>
    <w:rsid w:val="005C7502"/>
    <w:rsid w:val="005C75A3"/>
    <w:rsid w:val="005C7762"/>
    <w:rsid w:val="005C7992"/>
    <w:rsid w:val="005C7CCC"/>
    <w:rsid w:val="005D03CD"/>
    <w:rsid w:val="005D0402"/>
    <w:rsid w:val="005D0973"/>
    <w:rsid w:val="005D0C1D"/>
    <w:rsid w:val="005D0EA5"/>
    <w:rsid w:val="005D1310"/>
    <w:rsid w:val="005D186F"/>
    <w:rsid w:val="005D19D6"/>
    <w:rsid w:val="005D1CF2"/>
    <w:rsid w:val="005D240A"/>
    <w:rsid w:val="005D2AAA"/>
    <w:rsid w:val="005D30CE"/>
    <w:rsid w:val="005D3292"/>
    <w:rsid w:val="005D340F"/>
    <w:rsid w:val="005D3BB9"/>
    <w:rsid w:val="005D40EE"/>
    <w:rsid w:val="005D5184"/>
    <w:rsid w:val="005D574C"/>
    <w:rsid w:val="005D5889"/>
    <w:rsid w:val="005D5B55"/>
    <w:rsid w:val="005D5C18"/>
    <w:rsid w:val="005D5D43"/>
    <w:rsid w:val="005D5E85"/>
    <w:rsid w:val="005D5EB0"/>
    <w:rsid w:val="005D643E"/>
    <w:rsid w:val="005D6CB4"/>
    <w:rsid w:val="005D798C"/>
    <w:rsid w:val="005D7A0A"/>
    <w:rsid w:val="005D7DC0"/>
    <w:rsid w:val="005E0149"/>
    <w:rsid w:val="005E0551"/>
    <w:rsid w:val="005E12B6"/>
    <w:rsid w:val="005E153E"/>
    <w:rsid w:val="005E15A1"/>
    <w:rsid w:val="005E16CD"/>
    <w:rsid w:val="005E1920"/>
    <w:rsid w:val="005E2A78"/>
    <w:rsid w:val="005E2BE0"/>
    <w:rsid w:val="005E2D7D"/>
    <w:rsid w:val="005E2E03"/>
    <w:rsid w:val="005E33BF"/>
    <w:rsid w:val="005E353C"/>
    <w:rsid w:val="005E48CB"/>
    <w:rsid w:val="005E493A"/>
    <w:rsid w:val="005E49EB"/>
    <w:rsid w:val="005E4ED7"/>
    <w:rsid w:val="005E5FCE"/>
    <w:rsid w:val="005E607A"/>
    <w:rsid w:val="005E65B9"/>
    <w:rsid w:val="005E68B5"/>
    <w:rsid w:val="005E709E"/>
    <w:rsid w:val="005E7649"/>
    <w:rsid w:val="005E7730"/>
    <w:rsid w:val="005E77BD"/>
    <w:rsid w:val="005F028E"/>
    <w:rsid w:val="005F06BD"/>
    <w:rsid w:val="005F0945"/>
    <w:rsid w:val="005F0F44"/>
    <w:rsid w:val="005F1195"/>
    <w:rsid w:val="005F1460"/>
    <w:rsid w:val="005F17F3"/>
    <w:rsid w:val="005F1FDF"/>
    <w:rsid w:val="005F27DE"/>
    <w:rsid w:val="005F32CD"/>
    <w:rsid w:val="005F35D4"/>
    <w:rsid w:val="005F3B87"/>
    <w:rsid w:val="005F3CDD"/>
    <w:rsid w:val="005F3D90"/>
    <w:rsid w:val="005F3F5C"/>
    <w:rsid w:val="005F43CA"/>
    <w:rsid w:val="005F44B1"/>
    <w:rsid w:val="005F49E6"/>
    <w:rsid w:val="005F502F"/>
    <w:rsid w:val="005F5578"/>
    <w:rsid w:val="005F5F50"/>
    <w:rsid w:val="005F5FD1"/>
    <w:rsid w:val="005F6231"/>
    <w:rsid w:val="005F68C1"/>
    <w:rsid w:val="005F6E9A"/>
    <w:rsid w:val="005F6EE1"/>
    <w:rsid w:val="005F7199"/>
    <w:rsid w:val="005F71DC"/>
    <w:rsid w:val="005F7695"/>
    <w:rsid w:val="005F7883"/>
    <w:rsid w:val="00600078"/>
    <w:rsid w:val="00600279"/>
    <w:rsid w:val="006003B0"/>
    <w:rsid w:val="006003C6"/>
    <w:rsid w:val="006006DB"/>
    <w:rsid w:val="006008E1"/>
    <w:rsid w:val="006012D6"/>
    <w:rsid w:val="00601369"/>
    <w:rsid w:val="006014A1"/>
    <w:rsid w:val="00601665"/>
    <w:rsid w:val="00601689"/>
    <w:rsid w:val="006018B8"/>
    <w:rsid w:val="00601BCE"/>
    <w:rsid w:val="00601E5B"/>
    <w:rsid w:val="00602D34"/>
    <w:rsid w:val="00602E6C"/>
    <w:rsid w:val="00602FFB"/>
    <w:rsid w:val="0060304A"/>
    <w:rsid w:val="006032F5"/>
    <w:rsid w:val="006035E0"/>
    <w:rsid w:val="006036F4"/>
    <w:rsid w:val="006037D7"/>
    <w:rsid w:val="006041F6"/>
    <w:rsid w:val="006044C5"/>
    <w:rsid w:val="0060455F"/>
    <w:rsid w:val="00604AEB"/>
    <w:rsid w:val="006050F6"/>
    <w:rsid w:val="00605371"/>
    <w:rsid w:val="006054AF"/>
    <w:rsid w:val="0060556E"/>
    <w:rsid w:val="006057D6"/>
    <w:rsid w:val="0060598A"/>
    <w:rsid w:val="00605DFD"/>
    <w:rsid w:val="00606224"/>
    <w:rsid w:val="006064C4"/>
    <w:rsid w:val="00606A4B"/>
    <w:rsid w:val="00606B88"/>
    <w:rsid w:val="00606DB1"/>
    <w:rsid w:val="00610372"/>
    <w:rsid w:val="006104B1"/>
    <w:rsid w:val="00610755"/>
    <w:rsid w:val="0061094F"/>
    <w:rsid w:val="006109D3"/>
    <w:rsid w:val="0061119A"/>
    <w:rsid w:val="006113AB"/>
    <w:rsid w:val="006114C1"/>
    <w:rsid w:val="0061151C"/>
    <w:rsid w:val="00611599"/>
    <w:rsid w:val="00611809"/>
    <w:rsid w:val="006119C6"/>
    <w:rsid w:val="00611EA5"/>
    <w:rsid w:val="00611F72"/>
    <w:rsid w:val="00612213"/>
    <w:rsid w:val="006123EF"/>
    <w:rsid w:val="00612607"/>
    <w:rsid w:val="00612850"/>
    <w:rsid w:val="00612A00"/>
    <w:rsid w:val="00612C48"/>
    <w:rsid w:val="006132A9"/>
    <w:rsid w:val="00613671"/>
    <w:rsid w:val="00613B6D"/>
    <w:rsid w:val="00613F1E"/>
    <w:rsid w:val="0061402B"/>
    <w:rsid w:val="0061404E"/>
    <w:rsid w:val="0061478C"/>
    <w:rsid w:val="00614C9F"/>
    <w:rsid w:val="00614EAC"/>
    <w:rsid w:val="00614F32"/>
    <w:rsid w:val="00615551"/>
    <w:rsid w:val="006156D6"/>
    <w:rsid w:val="0061596A"/>
    <w:rsid w:val="00615A43"/>
    <w:rsid w:val="00615C49"/>
    <w:rsid w:val="00615CCE"/>
    <w:rsid w:val="00615D0F"/>
    <w:rsid w:val="00615D10"/>
    <w:rsid w:val="006160F2"/>
    <w:rsid w:val="006160FD"/>
    <w:rsid w:val="0061610F"/>
    <w:rsid w:val="0061717C"/>
    <w:rsid w:val="006179DC"/>
    <w:rsid w:val="00617CDF"/>
    <w:rsid w:val="00620923"/>
    <w:rsid w:val="00620ACC"/>
    <w:rsid w:val="00620C1E"/>
    <w:rsid w:val="00620D2C"/>
    <w:rsid w:val="0062109F"/>
    <w:rsid w:val="006213AC"/>
    <w:rsid w:val="006215BC"/>
    <w:rsid w:val="00621B7D"/>
    <w:rsid w:val="0062219B"/>
    <w:rsid w:val="00622215"/>
    <w:rsid w:val="006225C4"/>
    <w:rsid w:val="006233C1"/>
    <w:rsid w:val="00623424"/>
    <w:rsid w:val="00623537"/>
    <w:rsid w:val="00623936"/>
    <w:rsid w:val="00623A39"/>
    <w:rsid w:val="0062413F"/>
    <w:rsid w:val="006241F6"/>
    <w:rsid w:val="006242F8"/>
    <w:rsid w:val="00624DFD"/>
    <w:rsid w:val="00625238"/>
    <w:rsid w:val="00625B38"/>
    <w:rsid w:val="0062641C"/>
    <w:rsid w:val="006266AC"/>
    <w:rsid w:val="00626715"/>
    <w:rsid w:val="00626A48"/>
    <w:rsid w:val="00626B44"/>
    <w:rsid w:val="0062731F"/>
    <w:rsid w:val="0062771C"/>
    <w:rsid w:val="00627901"/>
    <w:rsid w:val="0063003F"/>
    <w:rsid w:val="00630211"/>
    <w:rsid w:val="00630B47"/>
    <w:rsid w:val="00631142"/>
    <w:rsid w:val="006315CB"/>
    <w:rsid w:val="00632967"/>
    <w:rsid w:val="00632F12"/>
    <w:rsid w:val="00632F95"/>
    <w:rsid w:val="00633068"/>
    <w:rsid w:val="0063371C"/>
    <w:rsid w:val="00633A4E"/>
    <w:rsid w:val="0063412D"/>
    <w:rsid w:val="006345E4"/>
    <w:rsid w:val="0063494B"/>
    <w:rsid w:val="00634979"/>
    <w:rsid w:val="0063498C"/>
    <w:rsid w:val="00634D5E"/>
    <w:rsid w:val="00634FF9"/>
    <w:rsid w:val="0063537D"/>
    <w:rsid w:val="00635490"/>
    <w:rsid w:val="00635F1A"/>
    <w:rsid w:val="0063635F"/>
    <w:rsid w:val="00636398"/>
    <w:rsid w:val="00636511"/>
    <w:rsid w:val="00636DE9"/>
    <w:rsid w:val="00637003"/>
    <w:rsid w:val="00637024"/>
    <w:rsid w:val="00637438"/>
    <w:rsid w:val="0063783C"/>
    <w:rsid w:val="0063797A"/>
    <w:rsid w:val="006402FD"/>
    <w:rsid w:val="006405B7"/>
    <w:rsid w:val="00640809"/>
    <w:rsid w:val="00640C3C"/>
    <w:rsid w:val="00640CB6"/>
    <w:rsid w:val="00641923"/>
    <w:rsid w:val="00641AD2"/>
    <w:rsid w:val="00642196"/>
    <w:rsid w:val="00642B6B"/>
    <w:rsid w:val="00642E49"/>
    <w:rsid w:val="00642ECE"/>
    <w:rsid w:val="0064317E"/>
    <w:rsid w:val="00643566"/>
    <w:rsid w:val="006436D1"/>
    <w:rsid w:val="006438A0"/>
    <w:rsid w:val="00643B30"/>
    <w:rsid w:val="00644031"/>
    <w:rsid w:val="00644726"/>
    <w:rsid w:val="00644E71"/>
    <w:rsid w:val="00645426"/>
    <w:rsid w:val="0064562E"/>
    <w:rsid w:val="006456AF"/>
    <w:rsid w:val="00645746"/>
    <w:rsid w:val="00645A18"/>
    <w:rsid w:val="00645F71"/>
    <w:rsid w:val="00646187"/>
    <w:rsid w:val="00646420"/>
    <w:rsid w:val="00646548"/>
    <w:rsid w:val="006465B7"/>
    <w:rsid w:val="00646728"/>
    <w:rsid w:val="00647095"/>
    <w:rsid w:val="00647274"/>
    <w:rsid w:val="006474FD"/>
    <w:rsid w:val="0064762F"/>
    <w:rsid w:val="00650144"/>
    <w:rsid w:val="006501EF"/>
    <w:rsid w:val="0065050D"/>
    <w:rsid w:val="00650AA4"/>
    <w:rsid w:val="00650B65"/>
    <w:rsid w:val="00651033"/>
    <w:rsid w:val="00651A49"/>
    <w:rsid w:val="006526EF"/>
    <w:rsid w:val="00652C87"/>
    <w:rsid w:val="00652E16"/>
    <w:rsid w:val="0065338E"/>
    <w:rsid w:val="006533EE"/>
    <w:rsid w:val="0065361C"/>
    <w:rsid w:val="00653825"/>
    <w:rsid w:val="0065396A"/>
    <w:rsid w:val="0065423D"/>
    <w:rsid w:val="00654298"/>
    <w:rsid w:val="00654ACA"/>
    <w:rsid w:val="00654EAC"/>
    <w:rsid w:val="00655BBD"/>
    <w:rsid w:val="00655BFD"/>
    <w:rsid w:val="00655E0A"/>
    <w:rsid w:val="00655E78"/>
    <w:rsid w:val="0065633E"/>
    <w:rsid w:val="006564F8"/>
    <w:rsid w:val="0065656C"/>
    <w:rsid w:val="00656574"/>
    <w:rsid w:val="00657226"/>
    <w:rsid w:val="006574CC"/>
    <w:rsid w:val="00657A36"/>
    <w:rsid w:val="00657BCA"/>
    <w:rsid w:val="006600E4"/>
    <w:rsid w:val="0066017F"/>
    <w:rsid w:val="0066029A"/>
    <w:rsid w:val="00660305"/>
    <w:rsid w:val="00660623"/>
    <w:rsid w:val="006606FF"/>
    <w:rsid w:val="0066075A"/>
    <w:rsid w:val="00660C59"/>
    <w:rsid w:val="00660C9F"/>
    <w:rsid w:val="00660DD0"/>
    <w:rsid w:val="006616C2"/>
    <w:rsid w:val="0066184B"/>
    <w:rsid w:val="00661D77"/>
    <w:rsid w:val="00661E1D"/>
    <w:rsid w:val="0066238B"/>
    <w:rsid w:val="0066239B"/>
    <w:rsid w:val="006626B9"/>
    <w:rsid w:val="00662782"/>
    <w:rsid w:val="006627C3"/>
    <w:rsid w:val="00662AFC"/>
    <w:rsid w:val="00662EC1"/>
    <w:rsid w:val="006634DE"/>
    <w:rsid w:val="00663531"/>
    <w:rsid w:val="00663B29"/>
    <w:rsid w:val="00663DB0"/>
    <w:rsid w:val="00664016"/>
    <w:rsid w:val="006644A1"/>
    <w:rsid w:val="00665035"/>
    <w:rsid w:val="00665415"/>
    <w:rsid w:val="0066548B"/>
    <w:rsid w:val="00665594"/>
    <w:rsid w:val="00665B68"/>
    <w:rsid w:val="00666190"/>
    <w:rsid w:val="0066649E"/>
    <w:rsid w:val="0066651F"/>
    <w:rsid w:val="00666BA5"/>
    <w:rsid w:val="00667014"/>
    <w:rsid w:val="00667060"/>
    <w:rsid w:val="0066746E"/>
    <w:rsid w:val="00667798"/>
    <w:rsid w:val="0067010F"/>
    <w:rsid w:val="00670300"/>
    <w:rsid w:val="00670338"/>
    <w:rsid w:val="00670717"/>
    <w:rsid w:val="00670C04"/>
    <w:rsid w:val="00670CD3"/>
    <w:rsid w:val="00670D47"/>
    <w:rsid w:val="00670F75"/>
    <w:rsid w:val="00671283"/>
    <w:rsid w:val="006719A6"/>
    <w:rsid w:val="00671B3A"/>
    <w:rsid w:val="00671CF4"/>
    <w:rsid w:val="0067212B"/>
    <w:rsid w:val="00672581"/>
    <w:rsid w:val="00672900"/>
    <w:rsid w:val="00673C13"/>
    <w:rsid w:val="00673CB4"/>
    <w:rsid w:val="00674280"/>
    <w:rsid w:val="00674687"/>
    <w:rsid w:val="00674898"/>
    <w:rsid w:val="006749CA"/>
    <w:rsid w:val="00674A3D"/>
    <w:rsid w:val="00674D4D"/>
    <w:rsid w:val="006753F9"/>
    <w:rsid w:val="006758A1"/>
    <w:rsid w:val="00676214"/>
    <w:rsid w:val="006764E5"/>
    <w:rsid w:val="00676CE5"/>
    <w:rsid w:val="00676FFD"/>
    <w:rsid w:val="00677308"/>
    <w:rsid w:val="0067740C"/>
    <w:rsid w:val="006778BD"/>
    <w:rsid w:val="00677BED"/>
    <w:rsid w:val="00677CA0"/>
    <w:rsid w:val="00677D49"/>
    <w:rsid w:val="0068006F"/>
    <w:rsid w:val="00680080"/>
    <w:rsid w:val="00680094"/>
    <w:rsid w:val="006801C2"/>
    <w:rsid w:val="00680441"/>
    <w:rsid w:val="0068085F"/>
    <w:rsid w:val="00680B41"/>
    <w:rsid w:val="00680D54"/>
    <w:rsid w:val="00680FB6"/>
    <w:rsid w:val="00681372"/>
    <w:rsid w:val="006817B0"/>
    <w:rsid w:val="006819B7"/>
    <w:rsid w:val="00681D8C"/>
    <w:rsid w:val="006820F9"/>
    <w:rsid w:val="00682567"/>
    <w:rsid w:val="00683873"/>
    <w:rsid w:val="00683B84"/>
    <w:rsid w:val="00683B92"/>
    <w:rsid w:val="00683EFD"/>
    <w:rsid w:val="0068417E"/>
    <w:rsid w:val="006843F8"/>
    <w:rsid w:val="00684F54"/>
    <w:rsid w:val="0068528B"/>
    <w:rsid w:val="006853EE"/>
    <w:rsid w:val="0068621C"/>
    <w:rsid w:val="006863A6"/>
    <w:rsid w:val="0068677B"/>
    <w:rsid w:val="006870CD"/>
    <w:rsid w:val="00687200"/>
    <w:rsid w:val="0068744E"/>
    <w:rsid w:val="006876A8"/>
    <w:rsid w:val="00687B57"/>
    <w:rsid w:val="0069035C"/>
    <w:rsid w:val="00690A7D"/>
    <w:rsid w:val="00690EEB"/>
    <w:rsid w:val="00690F6D"/>
    <w:rsid w:val="006916B7"/>
    <w:rsid w:val="006919D9"/>
    <w:rsid w:val="00691A14"/>
    <w:rsid w:val="00691CC9"/>
    <w:rsid w:val="00692281"/>
    <w:rsid w:val="00692D6C"/>
    <w:rsid w:val="00692DAE"/>
    <w:rsid w:val="00692E93"/>
    <w:rsid w:val="00692EB4"/>
    <w:rsid w:val="00693157"/>
    <w:rsid w:val="0069324D"/>
    <w:rsid w:val="0069375A"/>
    <w:rsid w:val="00693AC7"/>
    <w:rsid w:val="006941F4"/>
    <w:rsid w:val="00694226"/>
    <w:rsid w:val="0069422F"/>
    <w:rsid w:val="00694778"/>
    <w:rsid w:val="00694C71"/>
    <w:rsid w:val="00694D1E"/>
    <w:rsid w:val="00694FBD"/>
    <w:rsid w:val="006950FC"/>
    <w:rsid w:val="0069545A"/>
    <w:rsid w:val="00695FA9"/>
    <w:rsid w:val="00695FFC"/>
    <w:rsid w:val="00696336"/>
    <w:rsid w:val="006963A2"/>
    <w:rsid w:val="00696E99"/>
    <w:rsid w:val="0069737A"/>
    <w:rsid w:val="00697A31"/>
    <w:rsid w:val="00697B10"/>
    <w:rsid w:val="00697F67"/>
    <w:rsid w:val="006A0251"/>
    <w:rsid w:val="006A03B9"/>
    <w:rsid w:val="006A04BD"/>
    <w:rsid w:val="006A082E"/>
    <w:rsid w:val="006A0900"/>
    <w:rsid w:val="006A0912"/>
    <w:rsid w:val="006A151C"/>
    <w:rsid w:val="006A18DB"/>
    <w:rsid w:val="006A1F26"/>
    <w:rsid w:val="006A2D58"/>
    <w:rsid w:val="006A2E0F"/>
    <w:rsid w:val="006A2F31"/>
    <w:rsid w:val="006A35C8"/>
    <w:rsid w:val="006A40EB"/>
    <w:rsid w:val="006A41E5"/>
    <w:rsid w:val="006A42A1"/>
    <w:rsid w:val="006A4380"/>
    <w:rsid w:val="006A4428"/>
    <w:rsid w:val="006A4BF2"/>
    <w:rsid w:val="006A4D21"/>
    <w:rsid w:val="006A50EC"/>
    <w:rsid w:val="006A510C"/>
    <w:rsid w:val="006A5352"/>
    <w:rsid w:val="006A5911"/>
    <w:rsid w:val="006A5EC6"/>
    <w:rsid w:val="006A6070"/>
    <w:rsid w:val="006A741C"/>
    <w:rsid w:val="006A7A44"/>
    <w:rsid w:val="006A7BA8"/>
    <w:rsid w:val="006A7D56"/>
    <w:rsid w:val="006B018E"/>
    <w:rsid w:val="006B0279"/>
    <w:rsid w:val="006B0602"/>
    <w:rsid w:val="006B0707"/>
    <w:rsid w:val="006B0856"/>
    <w:rsid w:val="006B0C21"/>
    <w:rsid w:val="006B2527"/>
    <w:rsid w:val="006B2745"/>
    <w:rsid w:val="006B2960"/>
    <w:rsid w:val="006B2A0A"/>
    <w:rsid w:val="006B2B44"/>
    <w:rsid w:val="006B3204"/>
    <w:rsid w:val="006B33A2"/>
    <w:rsid w:val="006B38E9"/>
    <w:rsid w:val="006B3935"/>
    <w:rsid w:val="006B3B25"/>
    <w:rsid w:val="006B426E"/>
    <w:rsid w:val="006B4369"/>
    <w:rsid w:val="006B51FA"/>
    <w:rsid w:val="006B53B0"/>
    <w:rsid w:val="006B55C7"/>
    <w:rsid w:val="006B5935"/>
    <w:rsid w:val="006B5A73"/>
    <w:rsid w:val="006B7028"/>
    <w:rsid w:val="006B7573"/>
    <w:rsid w:val="006B7904"/>
    <w:rsid w:val="006B7C6B"/>
    <w:rsid w:val="006B7F88"/>
    <w:rsid w:val="006C054D"/>
    <w:rsid w:val="006C089F"/>
    <w:rsid w:val="006C0E05"/>
    <w:rsid w:val="006C13B8"/>
    <w:rsid w:val="006C143E"/>
    <w:rsid w:val="006C181C"/>
    <w:rsid w:val="006C1A71"/>
    <w:rsid w:val="006C1B69"/>
    <w:rsid w:val="006C1E52"/>
    <w:rsid w:val="006C244A"/>
    <w:rsid w:val="006C2589"/>
    <w:rsid w:val="006C2B41"/>
    <w:rsid w:val="006C2FEF"/>
    <w:rsid w:val="006C305C"/>
    <w:rsid w:val="006C3289"/>
    <w:rsid w:val="006C333A"/>
    <w:rsid w:val="006C35B3"/>
    <w:rsid w:val="006C38C5"/>
    <w:rsid w:val="006C38F7"/>
    <w:rsid w:val="006C43A4"/>
    <w:rsid w:val="006C474A"/>
    <w:rsid w:val="006C484F"/>
    <w:rsid w:val="006C4904"/>
    <w:rsid w:val="006C4AB7"/>
    <w:rsid w:val="006C4F08"/>
    <w:rsid w:val="006C4FE0"/>
    <w:rsid w:val="006C50BC"/>
    <w:rsid w:val="006C50DC"/>
    <w:rsid w:val="006C5938"/>
    <w:rsid w:val="006C5B35"/>
    <w:rsid w:val="006C6775"/>
    <w:rsid w:val="006C694D"/>
    <w:rsid w:val="006C6957"/>
    <w:rsid w:val="006C69B1"/>
    <w:rsid w:val="006C72D9"/>
    <w:rsid w:val="006C7597"/>
    <w:rsid w:val="006C79C6"/>
    <w:rsid w:val="006C7B08"/>
    <w:rsid w:val="006C7DCF"/>
    <w:rsid w:val="006C7F9E"/>
    <w:rsid w:val="006C7FE2"/>
    <w:rsid w:val="006D013E"/>
    <w:rsid w:val="006D0250"/>
    <w:rsid w:val="006D03BA"/>
    <w:rsid w:val="006D0451"/>
    <w:rsid w:val="006D058E"/>
    <w:rsid w:val="006D05C4"/>
    <w:rsid w:val="006D0678"/>
    <w:rsid w:val="006D0A5E"/>
    <w:rsid w:val="006D0EBF"/>
    <w:rsid w:val="006D1000"/>
    <w:rsid w:val="006D1159"/>
    <w:rsid w:val="006D12D9"/>
    <w:rsid w:val="006D14C9"/>
    <w:rsid w:val="006D1946"/>
    <w:rsid w:val="006D19D1"/>
    <w:rsid w:val="006D1EFD"/>
    <w:rsid w:val="006D2E90"/>
    <w:rsid w:val="006D2FAA"/>
    <w:rsid w:val="006D31F9"/>
    <w:rsid w:val="006D33A8"/>
    <w:rsid w:val="006D3438"/>
    <w:rsid w:val="006D3CC7"/>
    <w:rsid w:val="006D3E60"/>
    <w:rsid w:val="006D42EA"/>
    <w:rsid w:val="006D431B"/>
    <w:rsid w:val="006D44C2"/>
    <w:rsid w:val="006D4CD9"/>
    <w:rsid w:val="006D55F4"/>
    <w:rsid w:val="006D577D"/>
    <w:rsid w:val="006D5924"/>
    <w:rsid w:val="006D61D7"/>
    <w:rsid w:val="006D61E1"/>
    <w:rsid w:val="006D6349"/>
    <w:rsid w:val="006D65AF"/>
    <w:rsid w:val="006D6632"/>
    <w:rsid w:val="006D6654"/>
    <w:rsid w:val="006D68AC"/>
    <w:rsid w:val="006D6AFE"/>
    <w:rsid w:val="006D6E53"/>
    <w:rsid w:val="006D705C"/>
    <w:rsid w:val="006D7766"/>
    <w:rsid w:val="006D78FD"/>
    <w:rsid w:val="006D7E60"/>
    <w:rsid w:val="006E05FF"/>
    <w:rsid w:val="006E0875"/>
    <w:rsid w:val="006E10F2"/>
    <w:rsid w:val="006E11BC"/>
    <w:rsid w:val="006E1574"/>
    <w:rsid w:val="006E1BF2"/>
    <w:rsid w:val="006E1D4A"/>
    <w:rsid w:val="006E1E75"/>
    <w:rsid w:val="006E2486"/>
    <w:rsid w:val="006E25A3"/>
    <w:rsid w:val="006E292F"/>
    <w:rsid w:val="006E2AA4"/>
    <w:rsid w:val="006E30B6"/>
    <w:rsid w:val="006E3180"/>
    <w:rsid w:val="006E32F8"/>
    <w:rsid w:val="006E37BF"/>
    <w:rsid w:val="006E3980"/>
    <w:rsid w:val="006E3DB4"/>
    <w:rsid w:val="006E419A"/>
    <w:rsid w:val="006E42AB"/>
    <w:rsid w:val="006E4322"/>
    <w:rsid w:val="006E456E"/>
    <w:rsid w:val="006E4780"/>
    <w:rsid w:val="006E4FBE"/>
    <w:rsid w:val="006E5CE8"/>
    <w:rsid w:val="006E6196"/>
    <w:rsid w:val="006E6280"/>
    <w:rsid w:val="006E6352"/>
    <w:rsid w:val="006E63EA"/>
    <w:rsid w:val="006E6549"/>
    <w:rsid w:val="006E65C4"/>
    <w:rsid w:val="006E6A5B"/>
    <w:rsid w:val="006E6B2B"/>
    <w:rsid w:val="006E6CDA"/>
    <w:rsid w:val="006E7395"/>
    <w:rsid w:val="006E765B"/>
    <w:rsid w:val="006E78C5"/>
    <w:rsid w:val="006E7E4C"/>
    <w:rsid w:val="006F02FE"/>
    <w:rsid w:val="006F044A"/>
    <w:rsid w:val="006F0785"/>
    <w:rsid w:val="006F0E38"/>
    <w:rsid w:val="006F0FF4"/>
    <w:rsid w:val="006F100A"/>
    <w:rsid w:val="006F1042"/>
    <w:rsid w:val="006F1F45"/>
    <w:rsid w:val="006F2040"/>
    <w:rsid w:val="006F20CA"/>
    <w:rsid w:val="006F2221"/>
    <w:rsid w:val="006F22BB"/>
    <w:rsid w:val="006F29EA"/>
    <w:rsid w:val="006F2D93"/>
    <w:rsid w:val="006F36E9"/>
    <w:rsid w:val="006F415E"/>
    <w:rsid w:val="006F4174"/>
    <w:rsid w:val="006F41F0"/>
    <w:rsid w:val="006F42CC"/>
    <w:rsid w:val="006F459E"/>
    <w:rsid w:val="006F4722"/>
    <w:rsid w:val="006F4B05"/>
    <w:rsid w:val="006F4C9E"/>
    <w:rsid w:val="006F50FF"/>
    <w:rsid w:val="006F5179"/>
    <w:rsid w:val="006F518E"/>
    <w:rsid w:val="006F532F"/>
    <w:rsid w:val="006F5618"/>
    <w:rsid w:val="006F59E2"/>
    <w:rsid w:val="006F61BF"/>
    <w:rsid w:val="006F632A"/>
    <w:rsid w:val="006F67BB"/>
    <w:rsid w:val="006F6E62"/>
    <w:rsid w:val="006F7084"/>
    <w:rsid w:val="006F7493"/>
    <w:rsid w:val="006F7F86"/>
    <w:rsid w:val="00700044"/>
    <w:rsid w:val="0070009B"/>
    <w:rsid w:val="00700218"/>
    <w:rsid w:val="00700277"/>
    <w:rsid w:val="00700339"/>
    <w:rsid w:val="007005F9"/>
    <w:rsid w:val="007006A4"/>
    <w:rsid w:val="00701816"/>
    <w:rsid w:val="00701A55"/>
    <w:rsid w:val="00701E5C"/>
    <w:rsid w:val="00701F2F"/>
    <w:rsid w:val="00701FF0"/>
    <w:rsid w:val="007020CB"/>
    <w:rsid w:val="00702309"/>
    <w:rsid w:val="00702380"/>
    <w:rsid w:val="0070252E"/>
    <w:rsid w:val="0070295D"/>
    <w:rsid w:val="00702A2B"/>
    <w:rsid w:val="00702D44"/>
    <w:rsid w:val="0070335A"/>
    <w:rsid w:val="00703491"/>
    <w:rsid w:val="007035D8"/>
    <w:rsid w:val="00703708"/>
    <w:rsid w:val="007037D3"/>
    <w:rsid w:val="007037D6"/>
    <w:rsid w:val="00703B3D"/>
    <w:rsid w:val="00703B4D"/>
    <w:rsid w:val="00703C67"/>
    <w:rsid w:val="007040D9"/>
    <w:rsid w:val="0070426B"/>
    <w:rsid w:val="00704368"/>
    <w:rsid w:val="007044F9"/>
    <w:rsid w:val="007048DE"/>
    <w:rsid w:val="00704A1D"/>
    <w:rsid w:val="00704DE0"/>
    <w:rsid w:val="00704E8D"/>
    <w:rsid w:val="0070529A"/>
    <w:rsid w:val="0070567E"/>
    <w:rsid w:val="007056E8"/>
    <w:rsid w:val="00705B17"/>
    <w:rsid w:val="00705E76"/>
    <w:rsid w:val="007061B4"/>
    <w:rsid w:val="0070624B"/>
    <w:rsid w:val="007062A8"/>
    <w:rsid w:val="007063E6"/>
    <w:rsid w:val="007066C6"/>
    <w:rsid w:val="00706967"/>
    <w:rsid w:val="00706D93"/>
    <w:rsid w:val="00707023"/>
    <w:rsid w:val="00707B2F"/>
    <w:rsid w:val="00707EC7"/>
    <w:rsid w:val="0071014B"/>
    <w:rsid w:val="00710482"/>
    <w:rsid w:val="007104BC"/>
    <w:rsid w:val="007105BB"/>
    <w:rsid w:val="00710792"/>
    <w:rsid w:val="00710A85"/>
    <w:rsid w:val="00710E62"/>
    <w:rsid w:val="0071105B"/>
    <w:rsid w:val="007112DE"/>
    <w:rsid w:val="00711BA5"/>
    <w:rsid w:val="00711CA0"/>
    <w:rsid w:val="0071223E"/>
    <w:rsid w:val="00712764"/>
    <w:rsid w:val="00712C28"/>
    <w:rsid w:val="00712F4F"/>
    <w:rsid w:val="00712FC8"/>
    <w:rsid w:val="0071317C"/>
    <w:rsid w:val="00713526"/>
    <w:rsid w:val="007136E6"/>
    <w:rsid w:val="00713BF9"/>
    <w:rsid w:val="00713E61"/>
    <w:rsid w:val="00713F6B"/>
    <w:rsid w:val="00713FB5"/>
    <w:rsid w:val="00714464"/>
    <w:rsid w:val="0071453D"/>
    <w:rsid w:val="007145EC"/>
    <w:rsid w:val="00714E31"/>
    <w:rsid w:val="007154C5"/>
    <w:rsid w:val="007156B1"/>
    <w:rsid w:val="00715D11"/>
    <w:rsid w:val="0071623A"/>
    <w:rsid w:val="00716328"/>
    <w:rsid w:val="0071649D"/>
    <w:rsid w:val="0071676E"/>
    <w:rsid w:val="0071681E"/>
    <w:rsid w:val="00716F68"/>
    <w:rsid w:val="007177C5"/>
    <w:rsid w:val="0071785F"/>
    <w:rsid w:val="0071799F"/>
    <w:rsid w:val="00717CA5"/>
    <w:rsid w:val="00717CCA"/>
    <w:rsid w:val="007202C6"/>
    <w:rsid w:val="00720E4F"/>
    <w:rsid w:val="0072183C"/>
    <w:rsid w:val="00722862"/>
    <w:rsid w:val="00722900"/>
    <w:rsid w:val="007229D1"/>
    <w:rsid w:val="00722DEA"/>
    <w:rsid w:val="00722E66"/>
    <w:rsid w:val="00723853"/>
    <w:rsid w:val="00723E83"/>
    <w:rsid w:val="00723E94"/>
    <w:rsid w:val="00724AF3"/>
    <w:rsid w:val="00724B1C"/>
    <w:rsid w:val="00725038"/>
    <w:rsid w:val="00725318"/>
    <w:rsid w:val="007253D3"/>
    <w:rsid w:val="007258D4"/>
    <w:rsid w:val="00727390"/>
    <w:rsid w:val="007273DC"/>
    <w:rsid w:val="00727728"/>
    <w:rsid w:val="007278B5"/>
    <w:rsid w:val="00727BA1"/>
    <w:rsid w:val="00727D40"/>
    <w:rsid w:val="007300F7"/>
    <w:rsid w:val="007310B5"/>
    <w:rsid w:val="00731576"/>
    <w:rsid w:val="007315E7"/>
    <w:rsid w:val="00731767"/>
    <w:rsid w:val="00731A88"/>
    <w:rsid w:val="00731DC9"/>
    <w:rsid w:val="00731E6D"/>
    <w:rsid w:val="0073214E"/>
    <w:rsid w:val="007325D5"/>
    <w:rsid w:val="00732794"/>
    <w:rsid w:val="007327BC"/>
    <w:rsid w:val="007328F9"/>
    <w:rsid w:val="00732DD9"/>
    <w:rsid w:val="00732DFA"/>
    <w:rsid w:val="0073300B"/>
    <w:rsid w:val="00733814"/>
    <w:rsid w:val="00733B38"/>
    <w:rsid w:val="00733E0A"/>
    <w:rsid w:val="0073402A"/>
    <w:rsid w:val="007348BF"/>
    <w:rsid w:val="00734B6D"/>
    <w:rsid w:val="0073569C"/>
    <w:rsid w:val="00735D49"/>
    <w:rsid w:val="00736541"/>
    <w:rsid w:val="007366C6"/>
    <w:rsid w:val="00736BFF"/>
    <w:rsid w:val="00737482"/>
    <w:rsid w:val="00737DEF"/>
    <w:rsid w:val="007400A8"/>
    <w:rsid w:val="007403CB"/>
    <w:rsid w:val="00740720"/>
    <w:rsid w:val="00740797"/>
    <w:rsid w:val="00740997"/>
    <w:rsid w:val="00740A9E"/>
    <w:rsid w:val="00740E45"/>
    <w:rsid w:val="0074102D"/>
    <w:rsid w:val="0074196F"/>
    <w:rsid w:val="00741B46"/>
    <w:rsid w:val="00742177"/>
    <w:rsid w:val="00742361"/>
    <w:rsid w:val="0074242E"/>
    <w:rsid w:val="00742646"/>
    <w:rsid w:val="00742C0B"/>
    <w:rsid w:val="00742F6F"/>
    <w:rsid w:val="00742F94"/>
    <w:rsid w:val="007430A1"/>
    <w:rsid w:val="007433B6"/>
    <w:rsid w:val="007437EC"/>
    <w:rsid w:val="00744D3D"/>
    <w:rsid w:val="00745084"/>
    <w:rsid w:val="0074570E"/>
    <w:rsid w:val="00745857"/>
    <w:rsid w:val="007459DB"/>
    <w:rsid w:val="00745C1C"/>
    <w:rsid w:val="00745D67"/>
    <w:rsid w:val="00745E1D"/>
    <w:rsid w:val="00745E1F"/>
    <w:rsid w:val="007460C4"/>
    <w:rsid w:val="00746508"/>
    <w:rsid w:val="00747410"/>
    <w:rsid w:val="0074744F"/>
    <w:rsid w:val="00747563"/>
    <w:rsid w:val="0074764F"/>
    <w:rsid w:val="00747C50"/>
    <w:rsid w:val="00747F0C"/>
    <w:rsid w:val="00747FD1"/>
    <w:rsid w:val="007505C3"/>
    <w:rsid w:val="0075082D"/>
    <w:rsid w:val="00750E15"/>
    <w:rsid w:val="0075145F"/>
    <w:rsid w:val="00751543"/>
    <w:rsid w:val="00751920"/>
    <w:rsid w:val="00752569"/>
    <w:rsid w:val="00752F00"/>
    <w:rsid w:val="007534AB"/>
    <w:rsid w:val="007535AF"/>
    <w:rsid w:val="007538D3"/>
    <w:rsid w:val="00753E46"/>
    <w:rsid w:val="00753E86"/>
    <w:rsid w:val="0075462F"/>
    <w:rsid w:val="0075536A"/>
    <w:rsid w:val="0075557D"/>
    <w:rsid w:val="00755863"/>
    <w:rsid w:val="0075592C"/>
    <w:rsid w:val="00756027"/>
    <w:rsid w:val="007562EC"/>
    <w:rsid w:val="00756459"/>
    <w:rsid w:val="00757301"/>
    <w:rsid w:val="00757450"/>
    <w:rsid w:val="00757548"/>
    <w:rsid w:val="0075764E"/>
    <w:rsid w:val="00757826"/>
    <w:rsid w:val="00757A2A"/>
    <w:rsid w:val="00757F2F"/>
    <w:rsid w:val="00760130"/>
    <w:rsid w:val="00760222"/>
    <w:rsid w:val="0076031E"/>
    <w:rsid w:val="0076039E"/>
    <w:rsid w:val="00760581"/>
    <w:rsid w:val="0076064D"/>
    <w:rsid w:val="0076099B"/>
    <w:rsid w:val="00760D11"/>
    <w:rsid w:val="0076113E"/>
    <w:rsid w:val="007615B7"/>
    <w:rsid w:val="00761934"/>
    <w:rsid w:val="00762239"/>
    <w:rsid w:val="007623CD"/>
    <w:rsid w:val="00762F1D"/>
    <w:rsid w:val="007635E5"/>
    <w:rsid w:val="00763DF5"/>
    <w:rsid w:val="00763F2E"/>
    <w:rsid w:val="007640C6"/>
    <w:rsid w:val="00764333"/>
    <w:rsid w:val="007644DC"/>
    <w:rsid w:val="0076455C"/>
    <w:rsid w:val="00764568"/>
    <w:rsid w:val="00764627"/>
    <w:rsid w:val="00764746"/>
    <w:rsid w:val="007648B1"/>
    <w:rsid w:val="0076490F"/>
    <w:rsid w:val="00764F46"/>
    <w:rsid w:val="00764F9C"/>
    <w:rsid w:val="0076535A"/>
    <w:rsid w:val="007655EA"/>
    <w:rsid w:val="00766365"/>
    <w:rsid w:val="007664A4"/>
    <w:rsid w:val="0076674E"/>
    <w:rsid w:val="0076685B"/>
    <w:rsid w:val="00766986"/>
    <w:rsid w:val="00766BAC"/>
    <w:rsid w:val="00766BE8"/>
    <w:rsid w:val="00767018"/>
    <w:rsid w:val="00767131"/>
    <w:rsid w:val="0076721A"/>
    <w:rsid w:val="00767684"/>
    <w:rsid w:val="0076778B"/>
    <w:rsid w:val="00767951"/>
    <w:rsid w:val="00770781"/>
    <w:rsid w:val="007707B3"/>
    <w:rsid w:val="007707FD"/>
    <w:rsid w:val="007708DC"/>
    <w:rsid w:val="00770DCC"/>
    <w:rsid w:val="00770E5F"/>
    <w:rsid w:val="00770EB5"/>
    <w:rsid w:val="00771176"/>
    <w:rsid w:val="00771251"/>
    <w:rsid w:val="007712A7"/>
    <w:rsid w:val="0077162F"/>
    <w:rsid w:val="00771CE2"/>
    <w:rsid w:val="00772AD6"/>
    <w:rsid w:val="00772B48"/>
    <w:rsid w:val="00772C56"/>
    <w:rsid w:val="00772DC3"/>
    <w:rsid w:val="00772E68"/>
    <w:rsid w:val="00772EB1"/>
    <w:rsid w:val="0077325A"/>
    <w:rsid w:val="00773521"/>
    <w:rsid w:val="00773A6A"/>
    <w:rsid w:val="0077415C"/>
    <w:rsid w:val="00774271"/>
    <w:rsid w:val="00774482"/>
    <w:rsid w:val="00774770"/>
    <w:rsid w:val="00774961"/>
    <w:rsid w:val="0077518B"/>
    <w:rsid w:val="0077543B"/>
    <w:rsid w:val="00775A1F"/>
    <w:rsid w:val="00775F07"/>
    <w:rsid w:val="00775F59"/>
    <w:rsid w:val="007763A5"/>
    <w:rsid w:val="007765AB"/>
    <w:rsid w:val="007768DE"/>
    <w:rsid w:val="00776C45"/>
    <w:rsid w:val="00776FE7"/>
    <w:rsid w:val="00777B51"/>
    <w:rsid w:val="007800A0"/>
    <w:rsid w:val="007800FC"/>
    <w:rsid w:val="0078030C"/>
    <w:rsid w:val="0078036B"/>
    <w:rsid w:val="00780A26"/>
    <w:rsid w:val="00781227"/>
    <w:rsid w:val="00781249"/>
    <w:rsid w:val="00781254"/>
    <w:rsid w:val="00781389"/>
    <w:rsid w:val="00781475"/>
    <w:rsid w:val="007814E2"/>
    <w:rsid w:val="007817C9"/>
    <w:rsid w:val="007818CD"/>
    <w:rsid w:val="00781D3D"/>
    <w:rsid w:val="00781DAC"/>
    <w:rsid w:val="0078273A"/>
    <w:rsid w:val="00782E55"/>
    <w:rsid w:val="00782FA6"/>
    <w:rsid w:val="007837B6"/>
    <w:rsid w:val="00783C45"/>
    <w:rsid w:val="00783CDA"/>
    <w:rsid w:val="00783F88"/>
    <w:rsid w:val="007843DA"/>
    <w:rsid w:val="00784707"/>
    <w:rsid w:val="007847A4"/>
    <w:rsid w:val="00784CC7"/>
    <w:rsid w:val="00784DEB"/>
    <w:rsid w:val="00784EA2"/>
    <w:rsid w:val="00785235"/>
    <w:rsid w:val="00785269"/>
    <w:rsid w:val="007853E6"/>
    <w:rsid w:val="00785C51"/>
    <w:rsid w:val="00785EC0"/>
    <w:rsid w:val="00785EDE"/>
    <w:rsid w:val="00786084"/>
    <w:rsid w:val="0078648B"/>
    <w:rsid w:val="00786791"/>
    <w:rsid w:val="00786A8B"/>
    <w:rsid w:val="00786C28"/>
    <w:rsid w:val="00786CC4"/>
    <w:rsid w:val="00786F02"/>
    <w:rsid w:val="00787080"/>
    <w:rsid w:val="0078717A"/>
    <w:rsid w:val="0078763D"/>
    <w:rsid w:val="00787D14"/>
    <w:rsid w:val="00787D97"/>
    <w:rsid w:val="0079036A"/>
    <w:rsid w:val="00790378"/>
    <w:rsid w:val="007907D2"/>
    <w:rsid w:val="00790FDD"/>
    <w:rsid w:val="007911A2"/>
    <w:rsid w:val="0079140B"/>
    <w:rsid w:val="00791B88"/>
    <w:rsid w:val="00791CF9"/>
    <w:rsid w:val="00792303"/>
    <w:rsid w:val="00792387"/>
    <w:rsid w:val="00792B10"/>
    <w:rsid w:val="00792C3D"/>
    <w:rsid w:val="00792D9D"/>
    <w:rsid w:val="00793552"/>
    <w:rsid w:val="007935A4"/>
    <w:rsid w:val="00793F17"/>
    <w:rsid w:val="00793FE0"/>
    <w:rsid w:val="0079408F"/>
    <w:rsid w:val="007941BC"/>
    <w:rsid w:val="007945E3"/>
    <w:rsid w:val="00794806"/>
    <w:rsid w:val="00794B6F"/>
    <w:rsid w:val="0079514A"/>
    <w:rsid w:val="0079628A"/>
    <w:rsid w:val="00796928"/>
    <w:rsid w:val="007969CC"/>
    <w:rsid w:val="00797161"/>
    <w:rsid w:val="00797211"/>
    <w:rsid w:val="007974FE"/>
    <w:rsid w:val="00797527"/>
    <w:rsid w:val="00797786"/>
    <w:rsid w:val="007977B7"/>
    <w:rsid w:val="007979BA"/>
    <w:rsid w:val="007A0158"/>
    <w:rsid w:val="007A019B"/>
    <w:rsid w:val="007A06CF"/>
    <w:rsid w:val="007A07BE"/>
    <w:rsid w:val="007A0AF5"/>
    <w:rsid w:val="007A103B"/>
    <w:rsid w:val="007A1778"/>
    <w:rsid w:val="007A1834"/>
    <w:rsid w:val="007A20D7"/>
    <w:rsid w:val="007A2764"/>
    <w:rsid w:val="007A27A6"/>
    <w:rsid w:val="007A29A7"/>
    <w:rsid w:val="007A3679"/>
    <w:rsid w:val="007A36E6"/>
    <w:rsid w:val="007A384D"/>
    <w:rsid w:val="007A39E4"/>
    <w:rsid w:val="007A39F0"/>
    <w:rsid w:val="007A3B4A"/>
    <w:rsid w:val="007A3BA6"/>
    <w:rsid w:val="007A3F08"/>
    <w:rsid w:val="007A434B"/>
    <w:rsid w:val="007A49C0"/>
    <w:rsid w:val="007A4CA4"/>
    <w:rsid w:val="007A4F5D"/>
    <w:rsid w:val="007A53F0"/>
    <w:rsid w:val="007A5563"/>
    <w:rsid w:val="007A5734"/>
    <w:rsid w:val="007A59F0"/>
    <w:rsid w:val="007A5C28"/>
    <w:rsid w:val="007A631B"/>
    <w:rsid w:val="007A6346"/>
    <w:rsid w:val="007A6606"/>
    <w:rsid w:val="007A6621"/>
    <w:rsid w:val="007A6768"/>
    <w:rsid w:val="007A6837"/>
    <w:rsid w:val="007A6B4E"/>
    <w:rsid w:val="007A6F5F"/>
    <w:rsid w:val="007A7337"/>
    <w:rsid w:val="007A73FC"/>
    <w:rsid w:val="007A774B"/>
    <w:rsid w:val="007A7B03"/>
    <w:rsid w:val="007A7B0F"/>
    <w:rsid w:val="007A7F43"/>
    <w:rsid w:val="007B05F3"/>
    <w:rsid w:val="007B0917"/>
    <w:rsid w:val="007B0E04"/>
    <w:rsid w:val="007B15BE"/>
    <w:rsid w:val="007B15CD"/>
    <w:rsid w:val="007B2230"/>
    <w:rsid w:val="007B2BF2"/>
    <w:rsid w:val="007B2CCE"/>
    <w:rsid w:val="007B2FC9"/>
    <w:rsid w:val="007B3111"/>
    <w:rsid w:val="007B3232"/>
    <w:rsid w:val="007B32F5"/>
    <w:rsid w:val="007B3374"/>
    <w:rsid w:val="007B379F"/>
    <w:rsid w:val="007B3AC3"/>
    <w:rsid w:val="007B3FF7"/>
    <w:rsid w:val="007B4628"/>
    <w:rsid w:val="007B50CA"/>
    <w:rsid w:val="007B565F"/>
    <w:rsid w:val="007B5EAC"/>
    <w:rsid w:val="007B61BF"/>
    <w:rsid w:val="007B61C3"/>
    <w:rsid w:val="007B6295"/>
    <w:rsid w:val="007B63C7"/>
    <w:rsid w:val="007B6576"/>
    <w:rsid w:val="007B6BD3"/>
    <w:rsid w:val="007B6C8C"/>
    <w:rsid w:val="007B6DC8"/>
    <w:rsid w:val="007B713E"/>
    <w:rsid w:val="007B7420"/>
    <w:rsid w:val="007B79F8"/>
    <w:rsid w:val="007B7B81"/>
    <w:rsid w:val="007B7F1B"/>
    <w:rsid w:val="007C0047"/>
    <w:rsid w:val="007C0422"/>
    <w:rsid w:val="007C0A78"/>
    <w:rsid w:val="007C0AAD"/>
    <w:rsid w:val="007C0ADF"/>
    <w:rsid w:val="007C11AF"/>
    <w:rsid w:val="007C148B"/>
    <w:rsid w:val="007C1B0C"/>
    <w:rsid w:val="007C2326"/>
    <w:rsid w:val="007C2665"/>
    <w:rsid w:val="007C2DEB"/>
    <w:rsid w:val="007C2ED3"/>
    <w:rsid w:val="007C2F0A"/>
    <w:rsid w:val="007C2FE6"/>
    <w:rsid w:val="007C34C8"/>
    <w:rsid w:val="007C3ACF"/>
    <w:rsid w:val="007C3E16"/>
    <w:rsid w:val="007C425F"/>
    <w:rsid w:val="007C43B1"/>
    <w:rsid w:val="007C44D6"/>
    <w:rsid w:val="007C46A2"/>
    <w:rsid w:val="007C4C0C"/>
    <w:rsid w:val="007C5022"/>
    <w:rsid w:val="007C51C0"/>
    <w:rsid w:val="007C64B7"/>
    <w:rsid w:val="007C6696"/>
    <w:rsid w:val="007C6D73"/>
    <w:rsid w:val="007C6EC5"/>
    <w:rsid w:val="007C7370"/>
    <w:rsid w:val="007C7956"/>
    <w:rsid w:val="007C7BE3"/>
    <w:rsid w:val="007C7E2D"/>
    <w:rsid w:val="007C7E52"/>
    <w:rsid w:val="007D16CC"/>
    <w:rsid w:val="007D20E9"/>
    <w:rsid w:val="007D2169"/>
    <w:rsid w:val="007D268A"/>
    <w:rsid w:val="007D2AF8"/>
    <w:rsid w:val="007D2C3E"/>
    <w:rsid w:val="007D3212"/>
    <w:rsid w:val="007D3274"/>
    <w:rsid w:val="007D33B6"/>
    <w:rsid w:val="007D36DD"/>
    <w:rsid w:val="007D375D"/>
    <w:rsid w:val="007D3E16"/>
    <w:rsid w:val="007D4704"/>
    <w:rsid w:val="007D495A"/>
    <w:rsid w:val="007D4E1E"/>
    <w:rsid w:val="007D5132"/>
    <w:rsid w:val="007D5415"/>
    <w:rsid w:val="007D5474"/>
    <w:rsid w:val="007D56E4"/>
    <w:rsid w:val="007D56E5"/>
    <w:rsid w:val="007D59DA"/>
    <w:rsid w:val="007D5CC9"/>
    <w:rsid w:val="007D6312"/>
    <w:rsid w:val="007D6389"/>
    <w:rsid w:val="007D651C"/>
    <w:rsid w:val="007D6596"/>
    <w:rsid w:val="007D669B"/>
    <w:rsid w:val="007D6812"/>
    <w:rsid w:val="007D6BAA"/>
    <w:rsid w:val="007D75AF"/>
    <w:rsid w:val="007D77F8"/>
    <w:rsid w:val="007D7AB0"/>
    <w:rsid w:val="007E0036"/>
    <w:rsid w:val="007E00DE"/>
    <w:rsid w:val="007E041C"/>
    <w:rsid w:val="007E0443"/>
    <w:rsid w:val="007E0613"/>
    <w:rsid w:val="007E061D"/>
    <w:rsid w:val="007E1C5C"/>
    <w:rsid w:val="007E1CAC"/>
    <w:rsid w:val="007E1EE7"/>
    <w:rsid w:val="007E2454"/>
    <w:rsid w:val="007E27E9"/>
    <w:rsid w:val="007E2944"/>
    <w:rsid w:val="007E299C"/>
    <w:rsid w:val="007E2C2B"/>
    <w:rsid w:val="007E2DB2"/>
    <w:rsid w:val="007E3139"/>
    <w:rsid w:val="007E372B"/>
    <w:rsid w:val="007E3A6B"/>
    <w:rsid w:val="007E3FA1"/>
    <w:rsid w:val="007E4080"/>
    <w:rsid w:val="007E4151"/>
    <w:rsid w:val="007E429C"/>
    <w:rsid w:val="007E515B"/>
    <w:rsid w:val="007E5BFD"/>
    <w:rsid w:val="007E5C4A"/>
    <w:rsid w:val="007E6276"/>
    <w:rsid w:val="007E6506"/>
    <w:rsid w:val="007E682F"/>
    <w:rsid w:val="007E6B21"/>
    <w:rsid w:val="007E6C3A"/>
    <w:rsid w:val="007E6F03"/>
    <w:rsid w:val="007E70D2"/>
    <w:rsid w:val="007E7102"/>
    <w:rsid w:val="007E71FF"/>
    <w:rsid w:val="007E761E"/>
    <w:rsid w:val="007E76D9"/>
    <w:rsid w:val="007E7729"/>
    <w:rsid w:val="007F0372"/>
    <w:rsid w:val="007F0376"/>
    <w:rsid w:val="007F0AF7"/>
    <w:rsid w:val="007F0F57"/>
    <w:rsid w:val="007F11F8"/>
    <w:rsid w:val="007F13DA"/>
    <w:rsid w:val="007F17CF"/>
    <w:rsid w:val="007F2184"/>
    <w:rsid w:val="007F2599"/>
    <w:rsid w:val="007F2754"/>
    <w:rsid w:val="007F381B"/>
    <w:rsid w:val="007F4788"/>
    <w:rsid w:val="007F491E"/>
    <w:rsid w:val="007F4FF7"/>
    <w:rsid w:val="007F6154"/>
    <w:rsid w:val="007F6458"/>
    <w:rsid w:val="007F6754"/>
    <w:rsid w:val="007F68C9"/>
    <w:rsid w:val="007F6B20"/>
    <w:rsid w:val="007F6D7B"/>
    <w:rsid w:val="007F6EC8"/>
    <w:rsid w:val="007F6F29"/>
    <w:rsid w:val="007F71AF"/>
    <w:rsid w:val="007F737E"/>
    <w:rsid w:val="007F7592"/>
    <w:rsid w:val="007F76C6"/>
    <w:rsid w:val="007F7CB5"/>
    <w:rsid w:val="00800435"/>
    <w:rsid w:val="0080066A"/>
    <w:rsid w:val="00801154"/>
    <w:rsid w:val="008012A6"/>
    <w:rsid w:val="00801599"/>
    <w:rsid w:val="008018B2"/>
    <w:rsid w:val="008019A1"/>
    <w:rsid w:val="00801B40"/>
    <w:rsid w:val="00801B7A"/>
    <w:rsid w:val="00801EA5"/>
    <w:rsid w:val="00801F30"/>
    <w:rsid w:val="00802349"/>
    <w:rsid w:val="00802449"/>
    <w:rsid w:val="008029AA"/>
    <w:rsid w:val="00802C15"/>
    <w:rsid w:val="00802D7B"/>
    <w:rsid w:val="00802EE8"/>
    <w:rsid w:val="00803613"/>
    <w:rsid w:val="00803D22"/>
    <w:rsid w:val="00803E34"/>
    <w:rsid w:val="00804058"/>
    <w:rsid w:val="0080419F"/>
    <w:rsid w:val="00804405"/>
    <w:rsid w:val="00804587"/>
    <w:rsid w:val="008047FD"/>
    <w:rsid w:val="00805086"/>
    <w:rsid w:val="0080586A"/>
    <w:rsid w:val="00805EA6"/>
    <w:rsid w:val="00805EDB"/>
    <w:rsid w:val="008065ED"/>
    <w:rsid w:val="0080697E"/>
    <w:rsid w:val="0080710D"/>
    <w:rsid w:val="008071B2"/>
    <w:rsid w:val="00807812"/>
    <w:rsid w:val="008078EC"/>
    <w:rsid w:val="0081033A"/>
    <w:rsid w:val="0081068E"/>
    <w:rsid w:val="00810871"/>
    <w:rsid w:val="00810885"/>
    <w:rsid w:val="008109EE"/>
    <w:rsid w:val="00810BB3"/>
    <w:rsid w:val="00810D08"/>
    <w:rsid w:val="00810E71"/>
    <w:rsid w:val="008110F6"/>
    <w:rsid w:val="0081128E"/>
    <w:rsid w:val="0081135D"/>
    <w:rsid w:val="00811B4A"/>
    <w:rsid w:val="00811B5C"/>
    <w:rsid w:val="00812335"/>
    <w:rsid w:val="00812B59"/>
    <w:rsid w:val="00812B9D"/>
    <w:rsid w:val="00813121"/>
    <w:rsid w:val="00813180"/>
    <w:rsid w:val="00813244"/>
    <w:rsid w:val="00814597"/>
    <w:rsid w:val="008148A7"/>
    <w:rsid w:val="00814C48"/>
    <w:rsid w:val="00815058"/>
    <w:rsid w:val="0081535F"/>
    <w:rsid w:val="00815B49"/>
    <w:rsid w:val="00815EBE"/>
    <w:rsid w:val="0081621C"/>
    <w:rsid w:val="008164CB"/>
    <w:rsid w:val="0081656C"/>
    <w:rsid w:val="0081694C"/>
    <w:rsid w:val="00816C88"/>
    <w:rsid w:val="00816EF1"/>
    <w:rsid w:val="008175F2"/>
    <w:rsid w:val="00817660"/>
    <w:rsid w:val="008178EF"/>
    <w:rsid w:val="00817D2D"/>
    <w:rsid w:val="00817D40"/>
    <w:rsid w:val="008201A7"/>
    <w:rsid w:val="008202C6"/>
    <w:rsid w:val="008206CA"/>
    <w:rsid w:val="008207A8"/>
    <w:rsid w:val="00820C7F"/>
    <w:rsid w:val="008214F7"/>
    <w:rsid w:val="008217DC"/>
    <w:rsid w:val="00821991"/>
    <w:rsid w:val="00821CEA"/>
    <w:rsid w:val="00821D22"/>
    <w:rsid w:val="008229D8"/>
    <w:rsid w:val="0082301D"/>
    <w:rsid w:val="008235FA"/>
    <w:rsid w:val="00823708"/>
    <w:rsid w:val="00823CF6"/>
    <w:rsid w:val="00824044"/>
    <w:rsid w:val="008240A3"/>
    <w:rsid w:val="008240BD"/>
    <w:rsid w:val="00824AEF"/>
    <w:rsid w:val="00824E92"/>
    <w:rsid w:val="008257DA"/>
    <w:rsid w:val="008259A4"/>
    <w:rsid w:val="0082607B"/>
    <w:rsid w:val="008260C5"/>
    <w:rsid w:val="00826132"/>
    <w:rsid w:val="008261B5"/>
    <w:rsid w:val="00826761"/>
    <w:rsid w:val="0082679A"/>
    <w:rsid w:val="00826C5A"/>
    <w:rsid w:val="00827254"/>
    <w:rsid w:val="00827279"/>
    <w:rsid w:val="008273A0"/>
    <w:rsid w:val="00827490"/>
    <w:rsid w:val="00827848"/>
    <w:rsid w:val="0082786E"/>
    <w:rsid w:val="00827D1B"/>
    <w:rsid w:val="00827F11"/>
    <w:rsid w:val="00827F88"/>
    <w:rsid w:val="00830421"/>
    <w:rsid w:val="00830682"/>
    <w:rsid w:val="008307E7"/>
    <w:rsid w:val="0083095A"/>
    <w:rsid w:val="00830B73"/>
    <w:rsid w:val="00830D6E"/>
    <w:rsid w:val="008311BE"/>
    <w:rsid w:val="0083127F"/>
    <w:rsid w:val="00831617"/>
    <w:rsid w:val="00831A6B"/>
    <w:rsid w:val="00832DE8"/>
    <w:rsid w:val="00833363"/>
    <w:rsid w:val="008334FB"/>
    <w:rsid w:val="00833628"/>
    <w:rsid w:val="0083382B"/>
    <w:rsid w:val="00833DF8"/>
    <w:rsid w:val="00834984"/>
    <w:rsid w:val="00834F19"/>
    <w:rsid w:val="00835065"/>
    <w:rsid w:val="00835398"/>
    <w:rsid w:val="00835E66"/>
    <w:rsid w:val="00836025"/>
    <w:rsid w:val="00836095"/>
    <w:rsid w:val="008362B4"/>
    <w:rsid w:val="00836353"/>
    <w:rsid w:val="008365EE"/>
    <w:rsid w:val="00836EB4"/>
    <w:rsid w:val="00837133"/>
    <w:rsid w:val="00837444"/>
    <w:rsid w:val="00837525"/>
    <w:rsid w:val="008376DC"/>
    <w:rsid w:val="0083793D"/>
    <w:rsid w:val="00837D15"/>
    <w:rsid w:val="008402E9"/>
    <w:rsid w:val="00840469"/>
    <w:rsid w:val="0084087A"/>
    <w:rsid w:val="00840AB4"/>
    <w:rsid w:val="00840E0F"/>
    <w:rsid w:val="008414F2"/>
    <w:rsid w:val="0084180B"/>
    <w:rsid w:val="00841922"/>
    <w:rsid w:val="00841DC5"/>
    <w:rsid w:val="008425ED"/>
    <w:rsid w:val="008427CA"/>
    <w:rsid w:val="00842A4E"/>
    <w:rsid w:val="00842C52"/>
    <w:rsid w:val="00842DC6"/>
    <w:rsid w:val="00843376"/>
    <w:rsid w:val="00843721"/>
    <w:rsid w:val="00843978"/>
    <w:rsid w:val="00843BA5"/>
    <w:rsid w:val="00844000"/>
    <w:rsid w:val="00844267"/>
    <w:rsid w:val="0084470B"/>
    <w:rsid w:val="008452C5"/>
    <w:rsid w:val="00845810"/>
    <w:rsid w:val="008459C4"/>
    <w:rsid w:val="00845D95"/>
    <w:rsid w:val="00845EC2"/>
    <w:rsid w:val="008461A4"/>
    <w:rsid w:val="008461EE"/>
    <w:rsid w:val="00846287"/>
    <w:rsid w:val="0084644C"/>
    <w:rsid w:val="008467BB"/>
    <w:rsid w:val="00846A1A"/>
    <w:rsid w:val="00846C13"/>
    <w:rsid w:val="00846EF6"/>
    <w:rsid w:val="00847239"/>
    <w:rsid w:val="0084757A"/>
    <w:rsid w:val="008479E7"/>
    <w:rsid w:val="00847B79"/>
    <w:rsid w:val="00847BBD"/>
    <w:rsid w:val="0085072E"/>
    <w:rsid w:val="00850997"/>
    <w:rsid w:val="00850B90"/>
    <w:rsid w:val="00850B9D"/>
    <w:rsid w:val="0085106F"/>
    <w:rsid w:val="008510E0"/>
    <w:rsid w:val="00851277"/>
    <w:rsid w:val="008517F6"/>
    <w:rsid w:val="00851A25"/>
    <w:rsid w:val="00851BC4"/>
    <w:rsid w:val="00852238"/>
    <w:rsid w:val="0085278C"/>
    <w:rsid w:val="0085282E"/>
    <w:rsid w:val="00852A23"/>
    <w:rsid w:val="00852D0A"/>
    <w:rsid w:val="008532E2"/>
    <w:rsid w:val="00853650"/>
    <w:rsid w:val="00853B2F"/>
    <w:rsid w:val="00853F2D"/>
    <w:rsid w:val="00853FCE"/>
    <w:rsid w:val="00854189"/>
    <w:rsid w:val="008546C8"/>
    <w:rsid w:val="008548A6"/>
    <w:rsid w:val="008549B5"/>
    <w:rsid w:val="00854AFC"/>
    <w:rsid w:val="00854BD5"/>
    <w:rsid w:val="0085517C"/>
    <w:rsid w:val="0085572C"/>
    <w:rsid w:val="008558DE"/>
    <w:rsid w:val="00855A05"/>
    <w:rsid w:val="00855C2F"/>
    <w:rsid w:val="00855C45"/>
    <w:rsid w:val="00855CE9"/>
    <w:rsid w:val="00856739"/>
    <w:rsid w:val="00856B4B"/>
    <w:rsid w:val="008573AC"/>
    <w:rsid w:val="008573BE"/>
    <w:rsid w:val="00860222"/>
    <w:rsid w:val="008604C9"/>
    <w:rsid w:val="008606C9"/>
    <w:rsid w:val="00860A35"/>
    <w:rsid w:val="00860BB6"/>
    <w:rsid w:val="00861647"/>
    <w:rsid w:val="00861737"/>
    <w:rsid w:val="00861757"/>
    <w:rsid w:val="0086194E"/>
    <w:rsid w:val="00861CFB"/>
    <w:rsid w:val="008621C2"/>
    <w:rsid w:val="008623C3"/>
    <w:rsid w:val="008628C0"/>
    <w:rsid w:val="00862FA7"/>
    <w:rsid w:val="008633B8"/>
    <w:rsid w:val="008633EA"/>
    <w:rsid w:val="00863D69"/>
    <w:rsid w:val="0086400A"/>
    <w:rsid w:val="00864262"/>
    <w:rsid w:val="0086471E"/>
    <w:rsid w:val="00864841"/>
    <w:rsid w:val="0086484E"/>
    <w:rsid w:val="00864C6E"/>
    <w:rsid w:val="00864E17"/>
    <w:rsid w:val="00865277"/>
    <w:rsid w:val="008656B9"/>
    <w:rsid w:val="008657D6"/>
    <w:rsid w:val="00865862"/>
    <w:rsid w:val="00865DA7"/>
    <w:rsid w:val="00865E78"/>
    <w:rsid w:val="00865ECE"/>
    <w:rsid w:val="008660FD"/>
    <w:rsid w:val="0086614A"/>
    <w:rsid w:val="00866809"/>
    <w:rsid w:val="00866AC5"/>
    <w:rsid w:val="00866E86"/>
    <w:rsid w:val="00867C1C"/>
    <w:rsid w:val="00870357"/>
    <w:rsid w:val="008705FF"/>
    <w:rsid w:val="008706B0"/>
    <w:rsid w:val="008714AB"/>
    <w:rsid w:val="0087202C"/>
    <w:rsid w:val="00872761"/>
    <w:rsid w:val="00872DCC"/>
    <w:rsid w:val="008737D7"/>
    <w:rsid w:val="00873F0A"/>
    <w:rsid w:val="00874E7D"/>
    <w:rsid w:val="00875158"/>
    <w:rsid w:val="0087518D"/>
    <w:rsid w:val="008752AF"/>
    <w:rsid w:val="008753B2"/>
    <w:rsid w:val="00875C49"/>
    <w:rsid w:val="00875E97"/>
    <w:rsid w:val="008766F2"/>
    <w:rsid w:val="008767B2"/>
    <w:rsid w:val="008770E1"/>
    <w:rsid w:val="008770F0"/>
    <w:rsid w:val="008777ED"/>
    <w:rsid w:val="00877934"/>
    <w:rsid w:val="00877D70"/>
    <w:rsid w:val="00877E0C"/>
    <w:rsid w:val="00877F3D"/>
    <w:rsid w:val="00880162"/>
    <w:rsid w:val="00880171"/>
    <w:rsid w:val="008802CE"/>
    <w:rsid w:val="00880D9B"/>
    <w:rsid w:val="00881390"/>
    <w:rsid w:val="00881734"/>
    <w:rsid w:val="00881A88"/>
    <w:rsid w:val="00881E07"/>
    <w:rsid w:val="00882783"/>
    <w:rsid w:val="00882DDF"/>
    <w:rsid w:val="00882E3B"/>
    <w:rsid w:val="00883851"/>
    <w:rsid w:val="008842CD"/>
    <w:rsid w:val="008843B7"/>
    <w:rsid w:val="00884865"/>
    <w:rsid w:val="00884C35"/>
    <w:rsid w:val="00884E46"/>
    <w:rsid w:val="008850BE"/>
    <w:rsid w:val="0088520C"/>
    <w:rsid w:val="008853F1"/>
    <w:rsid w:val="008859AC"/>
    <w:rsid w:val="008859C3"/>
    <w:rsid w:val="00886238"/>
    <w:rsid w:val="008865D0"/>
    <w:rsid w:val="00886E46"/>
    <w:rsid w:val="0088703A"/>
    <w:rsid w:val="00887A21"/>
    <w:rsid w:val="00887B92"/>
    <w:rsid w:val="00887E8F"/>
    <w:rsid w:val="008901D6"/>
    <w:rsid w:val="0089045B"/>
    <w:rsid w:val="008906FA"/>
    <w:rsid w:val="0089074F"/>
    <w:rsid w:val="00890D97"/>
    <w:rsid w:val="00891133"/>
    <w:rsid w:val="0089164D"/>
    <w:rsid w:val="0089179D"/>
    <w:rsid w:val="00891A68"/>
    <w:rsid w:val="00891ADE"/>
    <w:rsid w:val="00891B16"/>
    <w:rsid w:val="0089200C"/>
    <w:rsid w:val="0089288B"/>
    <w:rsid w:val="00892975"/>
    <w:rsid w:val="008929E2"/>
    <w:rsid w:val="00893233"/>
    <w:rsid w:val="00893266"/>
    <w:rsid w:val="008932B2"/>
    <w:rsid w:val="008933CE"/>
    <w:rsid w:val="00893447"/>
    <w:rsid w:val="00894163"/>
    <w:rsid w:val="0089430F"/>
    <w:rsid w:val="00894E3A"/>
    <w:rsid w:val="00895350"/>
    <w:rsid w:val="008954C5"/>
    <w:rsid w:val="008958E4"/>
    <w:rsid w:val="00895D82"/>
    <w:rsid w:val="00896AA6"/>
    <w:rsid w:val="00896E9E"/>
    <w:rsid w:val="008974F6"/>
    <w:rsid w:val="00897CF8"/>
    <w:rsid w:val="008A01A1"/>
    <w:rsid w:val="008A03B8"/>
    <w:rsid w:val="008A0881"/>
    <w:rsid w:val="008A0A57"/>
    <w:rsid w:val="008A0B46"/>
    <w:rsid w:val="008A0C06"/>
    <w:rsid w:val="008A1923"/>
    <w:rsid w:val="008A1C16"/>
    <w:rsid w:val="008A1F64"/>
    <w:rsid w:val="008A2261"/>
    <w:rsid w:val="008A25BD"/>
    <w:rsid w:val="008A2658"/>
    <w:rsid w:val="008A2A4A"/>
    <w:rsid w:val="008A2AAB"/>
    <w:rsid w:val="008A3338"/>
    <w:rsid w:val="008A33AA"/>
    <w:rsid w:val="008A3C86"/>
    <w:rsid w:val="008A3CAE"/>
    <w:rsid w:val="008A3DA7"/>
    <w:rsid w:val="008A41FB"/>
    <w:rsid w:val="008A47FD"/>
    <w:rsid w:val="008A4D12"/>
    <w:rsid w:val="008A58F7"/>
    <w:rsid w:val="008A5ED8"/>
    <w:rsid w:val="008A603D"/>
    <w:rsid w:val="008A62F6"/>
    <w:rsid w:val="008A63DB"/>
    <w:rsid w:val="008A6754"/>
    <w:rsid w:val="008A6911"/>
    <w:rsid w:val="008A6C1A"/>
    <w:rsid w:val="008A6E92"/>
    <w:rsid w:val="008A7158"/>
    <w:rsid w:val="008A734A"/>
    <w:rsid w:val="008A752A"/>
    <w:rsid w:val="008A758C"/>
    <w:rsid w:val="008A7A8E"/>
    <w:rsid w:val="008A7AF6"/>
    <w:rsid w:val="008B0046"/>
    <w:rsid w:val="008B00DC"/>
    <w:rsid w:val="008B0428"/>
    <w:rsid w:val="008B0933"/>
    <w:rsid w:val="008B0DB2"/>
    <w:rsid w:val="008B0FB9"/>
    <w:rsid w:val="008B15F1"/>
    <w:rsid w:val="008B163C"/>
    <w:rsid w:val="008B1C5C"/>
    <w:rsid w:val="008B1E7B"/>
    <w:rsid w:val="008B20D2"/>
    <w:rsid w:val="008B2594"/>
    <w:rsid w:val="008B2801"/>
    <w:rsid w:val="008B29C5"/>
    <w:rsid w:val="008B2EE5"/>
    <w:rsid w:val="008B30C6"/>
    <w:rsid w:val="008B3327"/>
    <w:rsid w:val="008B3461"/>
    <w:rsid w:val="008B369D"/>
    <w:rsid w:val="008B370F"/>
    <w:rsid w:val="008B37B5"/>
    <w:rsid w:val="008B3F5D"/>
    <w:rsid w:val="008B447C"/>
    <w:rsid w:val="008B4AD4"/>
    <w:rsid w:val="008B4D36"/>
    <w:rsid w:val="008B51ED"/>
    <w:rsid w:val="008B649E"/>
    <w:rsid w:val="008B6729"/>
    <w:rsid w:val="008B6874"/>
    <w:rsid w:val="008B689A"/>
    <w:rsid w:val="008B69FB"/>
    <w:rsid w:val="008B6B2A"/>
    <w:rsid w:val="008B6DFA"/>
    <w:rsid w:val="008B6E48"/>
    <w:rsid w:val="008B7A33"/>
    <w:rsid w:val="008B7AC2"/>
    <w:rsid w:val="008B7D62"/>
    <w:rsid w:val="008B7DA0"/>
    <w:rsid w:val="008B7FD7"/>
    <w:rsid w:val="008C02AC"/>
    <w:rsid w:val="008C0419"/>
    <w:rsid w:val="008C09D1"/>
    <w:rsid w:val="008C0E37"/>
    <w:rsid w:val="008C133B"/>
    <w:rsid w:val="008C138B"/>
    <w:rsid w:val="008C1818"/>
    <w:rsid w:val="008C22EA"/>
    <w:rsid w:val="008C231C"/>
    <w:rsid w:val="008C24F4"/>
    <w:rsid w:val="008C2664"/>
    <w:rsid w:val="008C2A9D"/>
    <w:rsid w:val="008C2B47"/>
    <w:rsid w:val="008C2C64"/>
    <w:rsid w:val="008C3068"/>
    <w:rsid w:val="008C3397"/>
    <w:rsid w:val="008C349C"/>
    <w:rsid w:val="008C36DB"/>
    <w:rsid w:val="008C3945"/>
    <w:rsid w:val="008C39FF"/>
    <w:rsid w:val="008C3F15"/>
    <w:rsid w:val="008C3FF3"/>
    <w:rsid w:val="008C424E"/>
    <w:rsid w:val="008C4DAC"/>
    <w:rsid w:val="008C530E"/>
    <w:rsid w:val="008C53D0"/>
    <w:rsid w:val="008C5446"/>
    <w:rsid w:val="008C5739"/>
    <w:rsid w:val="008C5CA2"/>
    <w:rsid w:val="008C60DA"/>
    <w:rsid w:val="008C629D"/>
    <w:rsid w:val="008C648F"/>
    <w:rsid w:val="008C657B"/>
    <w:rsid w:val="008C65A4"/>
    <w:rsid w:val="008C6744"/>
    <w:rsid w:val="008C68D0"/>
    <w:rsid w:val="008C69CE"/>
    <w:rsid w:val="008C6B09"/>
    <w:rsid w:val="008C6B1C"/>
    <w:rsid w:val="008C6D24"/>
    <w:rsid w:val="008C6EA3"/>
    <w:rsid w:val="008C6F04"/>
    <w:rsid w:val="008C709D"/>
    <w:rsid w:val="008C736E"/>
    <w:rsid w:val="008C7388"/>
    <w:rsid w:val="008C7738"/>
    <w:rsid w:val="008C7A6B"/>
    <w:rsid w:val="008D006A"/>
    <w:rsid w:val="008D035F"/>
    <w:rsid w:val="008D051A"/>
    <w:rsid w:val="008D15DA"/>
    <w:rsid w:val="008D169E"/>
    <w:rsid w:val="008D1B3C"/>
    <w:rsid w:val="008D1F0C"/>
    <w:rsid w:val="008D23EA"/>
    <w:rsid w:val="008D2659"/>
    <w:rsid w:val="008D2791"/>
    <w:rsid w:val="008D2B3C"/>
    <w:rsid w:val="008D2C44"/>
    <w:rsid w:val="008D304E"/>
    <w:rsid w:val="008D3077"/>
    <w:rsid w:val="008D3D8E"/>
    <w:rsid w:val="008D3E27"/>
    <w:rsid w:val="008D43EE"/>
    <w:rsid w:val="008D4898"/>
    <w:rsid w:val="008D4F97"/>
    <w:rsid w:val="008D5CD0"/>
    <w:rsid w:val="008D5E02"/>
    <w:rsid w:val="008D5E13"/>
    <w:rsid w:val="008D6008"/>
    <w:rsid w:val="008D6024"/>
    <w:rsid w:val="008D617F"/>
    <w:rsid w:val="008D6281"/>
    <w:rsid w:val="008D65CE"/>
    <w:rsid w:val="008D65CF"/>
    <w:rsid w:val="008D6635"/>
    <w:rsid w:val="008D7BBE"/>
    <w:rsid w:val="008D7EEE"/>
    <w:rsid w:val="008D7FBD"/>
    <w:rsid w:val="008E0106"/>
    <w:rsid w:val="008E01D2"/>
    <w:rsid w:val="008E0439"/>
    <w:rsid w:val="008E047C"/>
    <w:rsid w:val="008E08EB"/>
    <w:rsid w:val="008E0A72"/>
    <w:rsid w:val="008E10DF"/>
    <w:rsid w:val="008E1353"/>
    <w:rsid w:val="008E1CC4"/>
    <w:rsid w:val="008E1D61"/>
    <w:rsid w:val="008E1EFE"/>
    <w:rsid w:val="008E1F9C"/>
    <w:rsid w:val="008E2682"/>
    <w:rsid w:val="008E314E"/>
    <w:rsid w:val="008E3433"/>
    <w:rsid w:val="008E36A5"/>
    <w:rsid w:val="008E3845"/>
    <w:rsid w:val="008E38AE"/>
    <w:rsid w:val="008E3DA2"/>
    <w:rsid w:val="008E455D"/>
    <w:rsid w:val="008E4C18"/>
    <w:rsid w:val="008E5191"/>
    <w:rsid w:val="008E528F"/>
    <w:rsid w:val="008E5B09"/>
    <w:rsid w:val="008E5BB8"/>
    <w:rsid w:val="008E5C89"/>
    <w:rsid w:val="008E5CAD"/>
    <w:rsid w:val="008E5E68"/>
    <w:rsid w:val="008E5F95"/>
    <w:rsid w:val="008E61D0"/>
    <w:rsid w:val="008E6368"/>
    <w:rsid w:val="008E6D62"/>
    <w:rsid w:val="008E6F6D"/>
    <w:rsid w:val="008E70AA"/>
    <w:rsid w:val="008E742E"/>
    <w:rsid w:val="008E764B"/>
    <w:rsid w:val="008E7A08"/>
    <w:rsid w:val="008F01A5"/>
    <w:rsid w:val="008F02E5"/>
    <w:rsid w:val="008F03F1"/>
    <w:rsid w:val="008F06B3"/>
    <w:rsid w:val="008F0A72"/>
    <w:rsid w:val="008F12A8"/>
    <w:rsid w:val="008F16CF"/>
    <w:rsid w:val="008F20C7"/>
    <w:rsid w:val="008F21DD"/>
    <w:rsid w:val="008F26C4"/>
    <w:rsid w:val="008F26D7"/>
    <w:rsid w:val="008F2989"/>
    <w:rsid w:val="008F2DAD"/>
    <w:rsid w:val="008F2F34"/>
    <w:rsid w:val="008F333A"/>
    <w:rsid w:val="008F342D"/>
    <w:rsid w:val="008F37AC"/>
    <w:rsid w:val="008F385A"/>
    <w:rsid w:val="008F38AB"/>
    <w:rsid w:val="008F38CF"/>
    <w:rsid w:val="008F39F9"/>
    <w:rsid w:val="008F3CFF"/>
    <w:rsid w:val="008F4415"/>
    <w:rsid w:val="008F444E"/>
    <w:rsid w:val="008F4961"/>
    <w:rsid w:val="008F499B"/>
    <w:rsid w:val="008F4A33"/>
    <w:rsid w:val="008F5135"/>
    <w:rsid w:val="008F51C7"/>
    <w:rsid w:val="008F5388"/>
    <w:rsid w:val="008F60F6"/>
    <w:rsid w:val="008F639A"/>
    <w:rsid w:val="008F63F8"/>
    <w:rsid w:val="008F64A4"/>
    <w:rsid w:val="008F66A1"/>
    <w:rsid w:val="008F68B7"/>
    <w:rsid w:val="008F6968"/>
    <w:rsid w:val="008F6EBA"/>
    <w:rsid w:val="008F6F21"/>
    <w:rsid w:val="008F7087"/>
    <w:rsid w:val="008F76A3"/>
    <w:rsid w:val="008F77B7"/>
    <w:rsid w:val="008F7860"/>
    <w:rsid w:val="008F7B5F"/>
    <w:rsid w:val="008F7EF3"/>
    <w:rsid w:val="00900349"/>
    <w:rsid w:val="00900388"/>
    <w:rsid w:val="0090093F"/>
    <w:rsid w:val="00900EC0"/>
    <w:rsid w:val="00900F79"/>
    <w:rsid w:val="00901038"/>
    <w:rsid w:val="009011DD"/>
    <w:rsid w:val="00901302"/>
    <w:rsid w:val="0090130C"/>
    <w:rsid w:val="009013AC"/>
    <w:rsid w:val="00901B13"/>
    <w:rsid w:val="00901E26"/>
    <w:rsid w:val="009023E2"/>
    <w:rsid w:val="00902682"/>
    <w:rsid w:val="009029E8"/>
    <w:rsid w:val="009031F1"/>
    <w:rsid w:val="00903CCE"/>
    <w:rsid w:val="009047D7"/>
    <w:rsid w:val="009048AA"/>
    <w:rsid w:val="009048B3"/>
    <w:rsid w:val="00904D71"/>
    <w:rsid w:val="0090526C"/>
    <w:rsid w:val="0090568B"/>
    <w:rsid w:val="009058B1"/>
    <w:rsid w:val="00905A0A"/>
    <w:rsid w:val="009063C1"/>
    <w:rsid w:val="00906E64"/>
    <w:rsid w:val="009075FD"/>
    <w:rsid w:val="00910210"/>
    <w:rsid w:val="00910500"/>
    <w:rsid w:val="00910704"/>
    <w:rsid w:val="00910710"/>
    <w:rsid w:val="009107E7"/>
    <w:rsid w:val="00910A3F"/>
    <w:rsid w:val="00910EEF"/>
    <w:rsid w:val="00910F20"/>
    <w:rsid w:val="00911415"/>
    <w:rsid w:val="00911849"/>
    <w:rsid w:val="00911ABA"/>
    <w:rsid w:val="00911D6F"/>
    <w:rsid w:val="009121E7"/>
    <w:rsid w:val="00912E42"/>
    <w:rsid w:val="0091350E"/>
    <w:rsid w:val="00913AFA"/>
    <w:rsid w:val="0091417E"/>
    <w:rsid w:val="0091422C"/>
    <w:rsid w:val="0091491B"/>
    <w:rsid w:val="00914A8C"/>
    <w:rsid w:val="00915223"/>
    <w:rsid w:val="009156C8"/>
    <w:rsid w:val="00916092"/>
    <w:rsid w:val="00916721"/>
    <w:rsid w:val="0091680C"/>
    <w:rsid w:val="00916D70"/>
    <w:rsid w:val="00916DF4"/>
    <w:rsid w:val="009176E2"/>
    <w:rsid w:val="00917E68"/>
    <w:rsid w:val="00920734"/>
    <w:rsid w:val="00920B92"/>
    <w:rsid w:val="00920D81"/>
    <w:rsid w:val="00921307"/>
    <w:rsid w:val="00921D4C"/>
    <w:rsid w:val="00921D71"/>
    <w:rsid w:val="00922385"/>
    <w:rsid w:val="0092251F"/>
    <w:rsid w:val="00922B0F"/>
    <w:rsid w:val="009230CE"/>
    <w:rsid w:val="009231B5"/>
    <w:rsid w:val="00923363"/>
    <w:rsid w:val="0092355D"/>
    <w:rsid w:val="00923637"/>
    <w:rsid w:val="00923EAF"/>
    <w:rsid w:val="00923ECD"/>
    <w:rsid w:val="00924806"/>
    <w:rsid w:val="00924877"/>
    <w:rsid w:val="0092497A"/>
    <w:rsid w:val="00924C27"/>
    <w:rsid w:val="00924C79"/>
    <w:rsid w:val="0092501A"/>
    <w:rsid w:val="00925183"/>
    <w:rsid w:val="00925236"/>
    <w:rsid w:val="0092524F"/>
    <w:rsid w:val="009254BD"/>
    <w:rsid w:val="009256A7"/>
    <w:rsid w:val="00925980"/>
    <w:rsid w:val="009261F7"/>
    <w:rsid w:val="00926662"/>
    <w:rsid w:val="0092677C"/>
    <w:rsid w:val="0092682B"/>
    <w:rsid w:val="009268A3"/>
    <w:rsid w:val="00926943"/>
    <w:rsid w:val="00926C92"/>
    <w:rsid w:val="00927B77"/>
    <w:rsid w:val="00927BAD"/>
    <w:rsid w:val="0093005D"/>
    <w:rsid w:val="0093048F"/>
    <w:rsid w:val="00930D2D"/>
    <w:rsid w:val="00930F3C"/>
    <w:rsid w:val="00931134"/>
    <w:rsid w:val="00931213"/>
    <w:rsid w:val="009312AF"/>
    <w:rsid w:val="009315BB"/>
    <w:rsid w:val="00931774"/>
    <w:rsid w:val="00931AF2"/>
    <w:rsid w:val="00931CF1"/>
    <w:rsid w:val="00932429"/>
    <w:rsid w:val="00932B61"/>
    <w:rsid w:val="00933160"/>
    <w:rsid w:val="0093323A"/>
    <w:rsid w:val="009336AE"/>
    <w:rsid w:val="00933ABC"/>
    <w:rsid w:val="00934381"/>
    <w:rsid w:val="00934430"/>
    <w:rsid w:val="009344B6"/>
    <w:rsid w:val="0093463F"/>
    <w:rsid w:val="009346D9"/>
    <w:rsid w:val="009348A3"/>
    <w:rsid w:val="00934A4E"/>
    <w:rsid w:val="00934C26"/>
    <w:rsid w:val="00935929"/>
    <w:rsid w:val="009359E5"/>
    <w:rsid w:val="00935EDD"/>
    <w:rsid w:val="009361B4"/>
    <w:rsid w:val="00936EF5"/>
    <w:rsid w:val="00936F07"/>
    <w:rsid w:val="00937174"/>
    <w:rsid w:val="0093721B"/>
    <w:rsid w:val="00937441"/>
    <w:rsid w:val="009375F5"/>
    <w:rsid w:val="00937AE4"/>
    <w:rsid w:val="0094004C"/>
    <w:rsid w:val="0094047A"/>
    <w:rsid w:val="0094070A"/>
    <w:rsid w:val="00940DCB"/>
    <w:rsid w:val="0094183C"/>
    <w:rsid w:val="00941A21"/>
    <w:rsid w:val="00941AA6"/>
    <w:rsid w:val="00942248"/>
    <w:rsid w:val="009423B9"/>
    <w:rsid w:val="00942551"/>
    <w:rsid w:val="00942874"/>
    <w:rsid w:val="00942C41"/>
    <w:rsid w:val="00942F33"/>
    <w:rsid w:val="00943B07"/>
    <w:rsid w:val="00943B97"/>
    <w:rsid w:val="00943BDE"/>
    <w:rsid w:val="00943BDF"/>
    <w:rsid w:val="00944AFA"/>
    <w:rsid w:val="00944BF6"/>
    <w:rsid w:val="00944C4D"/>
    <w:rsid w:val="00944F12"/>
    <w:rsid w:val="00945167"/>
    <w:rsid w:val="0094560D"/>
    <w:rsid w:val="00945C86"/>
    <w:rsid w:val="00945CE8"/>
    <w:rsid w:val="00945E07"/>
    <w:rsid w:val="00945E55"/>
    <w:rsid w:val="00945F44"/>
    <w:rsid w:val="009463BD"/>
    <w:rsid w:val="0094674D"/>
    <w:rsid w:val="00946D42"/>
    <w:rsid w:val="00947213"/>
    <w:rsid w:val="00947239"/>
    <w:rsid w:val="009479BB"/>
    <w:rsid w:val="00950905"/>
    <w:rsid w:val="0095099B"/>
    <w:rsid w:val="009509F5"/>
    <w:rsid w:val="009513D0"/>
    <w:rsid w:val="00951445"/>
    <w:rsid w:val="009514F6"/>
    <w:rsid w:val="00951AE4"/>
    <w:rsid w:val="00951E6C"/>
    <w:rsid w:val="00952169"/>
    <w:rsid w:val="00952235"/>
    <w:rsid w:val="00952304"/>
    <w:rsid w:val="009525BC"/>
    <w:rsid w:val="009527E5"/>
    <w:rsid w:val="00952903"/>
    <w:rsid w:val="00952C0D"/>
    <w:rsid w:val="0095310E"/>
    <w:rsid w:val="00953901"/>
    <w:rsid w:val="00953FDD"/>
    <w:rsid w:val="00954157"/>
    <w:rsid w:val="0095507B"/>
    <w:rsid w:val="009550AA"/>
    <w:rsid w:val="00955276"/>
    <w:rsid w:val="009556D1"/>
    <w:rsid w:val="009569CA"/>
    <w:rsid w:val="00956ADB"/>
    <w:rsid w:val="00956FA8"/>
    <w:rsid w:val="00957425"/>
    <w:rsid w:val="0095752D"/>
    <w:rsid w:val="00957DC2"/>
    <w:rsid w:val="009601F4"/>
    <w:rsid w:val="0096026B"/>
    <w:rsid w:val="0096082C"/>
    <w:rsid w:val="00960AAE"/>
    <w:rsid w:val="00960C9A"/>
    <w:rsid w:val="00961EAB"/>
    <w:rsid w:val="00962559"/>
    <w:rsid w:val="0096256D"/>
    <w:rsid w:val="00962648"/>
    <w:rsid w:val="00962C62"/>
    <w:rsid w:val="009638C7"/>
    <w:rsid w:val="0096442F"/>
    <w:rsid w:val="0096466B"/>
    <w:rsid w:val="00964754"/>
    <w:rsid w:val="00964B85"/>
    <w:rsid w:val="00964E09"/>
    <w:rsid w:val="009650B4"/>
    <w:rsid w:val="00965223"/>
    <w:rsid w:val="00965476"/>
    <w:rsid w:val="00965A5F"/>
    <w:rsid w:val="00965B5E"/>
    <w:rsid w:val="00965E0D"/>
    <w:rsid w:val="00965E3F"/>
    <w:rsid w:val="009660D8"/>
    <w:rsid w:val="00966220"/>
    <w:rsid w:val="00966BCB"/>
    <w:rsid w:val="00966E62"/>
    <w:rsid w:val="00967B4C"/>
    <w:rsid w:val="00967DA1"/>
    <w:rsid w:val="009702BD"/>
    <w:rsid w:val="009708BD"/>
    <w:rsid w:val="00970DD4"/>
    <w:rsid w:val="00970DEA"/>
    <w:rsid w:val="009714E5"/>
    <w:rsid w:val="0097156A"/>
    <w:rsid w:val="0097175A"/>
    <w:rsid w:val="00971832"/>
    <w:rsid w:val="00972190"/>
    <w:rsid w:val="009725A6"/>
    <w:rsid w:val="00972792"/>
    <w:rsid w:val="00972B7A"/>
    <w:rsid w:val="00972C2C"/>
    <w:rsid w:val="00972FBD"/>
    <w:rsid w:val="00973131"/>
    <w:rsid w:val="009734BC"/>
    <w:rsid w:val="009738E7"/>
    <w:rsid w:val="0097393D"/>
    <w:rsid w:val="00973BDD"/>
    <w:rsid w:val="0097474D"/>
    <w:rsid w:val="00974D50"/>
    <w:rsid w:val="00974FC1"/>
    <w:rsid w:val="00974FEF"/>
    <w:rsid w:val="0097509C"/>
    <w:rsid w:val="009752B4"/>
    <w:rsid w:val="009753D7"/>
    <w:rsid w:val="00975808"/>
    <w:rsid w:val="00975E25"/>
    <w:rsid w:val="0097607D"/>
    <w:rsid w:val="00976156"/>
    <w:rsid w:val="009761CB"/>
    <w:rsid w:val="009762F6"/>
    <w:rsid w:val="0097647D"/>
    <w:rsid w:val="009768A2"/>
    <w:rsid w:val="00976A42"/>
    <w:rsid w:val="00976A79"/>
    <w:rsid w:val="00977197"/>
    <w:rsid w:val="009771A6"/>
    <w:rsid w:val="00977601"/>
    <w:rsid w:val="00977653"/>
    <w:rsid w:val="00977F9B"/>
    <w:rsid w:val="0098002B"/>
    <w:rsid w:val="00980916"/>
    <w:rsid w:val="00980B18"/>
    <w:rsid w:val="00981379"/>
    <w:rsid w:val="00981736"/>
    <w:rsid w:val="009820A3"/>
    <w:rsid w:val="0098259F"/>
    <w:rsid w:val="009829BD"/>
    <w:rsid w:val="00982AB3"/>
    <w:rsid w:val="00982BA4"/>
    <w:rsid w:val="00982C31"/>
    <w:rsid w:val="00982C61"/>
    <w:rsid w:val="00983058"/>
    <w:rsid w:val="00983271"/>
    <w:rsid w:val="00983389"/>
    <w:rsid w:val="009835F1"/>
    <w:rsid w:val="00984455"/>
    <w:rsid w:val="0098457B"/>
    <w:rsid w:val="00984646"/>
    <w:rsid w:val="00984B05"/>
    <w:rsid w:val="00984BC1"/>
    <w:rsid w:val="00984BD6"/>
    <w:rsid w:val="00984D46"/>
    <w:rsid w:val="00984DF4"/>
    <w:rsid w:val="009852C4"/>
    <w:rsid w:val="0098541E"/>
    <w:rsid w:val="009854D3"/>
    <w:rsid w:val="009860CC"/>
    <w:rsid w:val="009861AE"/>
    <w:rsid w:val="009864C5"/>
    <w:rsid w:val="00986894"/>
    <w:rsid w:val="009869C3"/>
    <w:rsid w:val="00986CF3"/>
    <w:rsid w:val="00986CF5"/>
    <w:rsid w:val="0098728F"/>
    <w:rsid w:val="00987403"/>
    <w:rsid w:val="00987698"/>
    <w:rsid w:val="00987E31"/>
    <w:rsid w:val="00987F50"/>
    <w:rsid w:val="00990129"/>
    <w:rsid w:val="009905C0"/>
    <w:rsid w:val="009908FF"/>
    <w:rsid w:val="00990BEF"/>
    <w:rsid w:val="00990FDE"/>
    <w:rsid w:val="009917A4"/>
    <w:rsid w:val="00991BA7"/>
    <w:rsid w:val="00991C48"/>
    <w:rsid w:val="0099242D"/>
    <w:rsid w:val="0099287D"/>
    <w:rsid w:val="00992A2B"/>
    <w:rsid w:val="00993207"/>
    <w:rsid w:val="009933FF"/>
    <w:rsid w:val="0099358B"/>
    <w:rsid w:val="0099428C"/>
    <w:rsid w:val="00994526"/>
    <w:rsid w:val="00994890"/>
    <w:rsid w:val="00994E21"/>
    <w:rsid w:val="00994F9D"/>
    <w:rsid w:val="00995063"/>
    <w:rsid w:val="00995238"/>
    <w:rsid w:val="00995389"/>
    <w:rsid w:val="00995577"/>
    <w:rsid w:val="00996563"/>
    <w:rsid w:val="00996645"/>
    <w:rsid w:val="00996956"/>
    <w:rsid w:val="00997A06"/>
    <w:rsid w:val="009A02DB"/>
    <w:rsid w:val="009A0456"/>
    <w:rsid w:val="009A0CD0"/>
    <w:rsid w:val="009A12F4"/>
    <w:rsid w:val="009A13E8"/>
    <w:rsid w:val="009A15DB"/>
    <w:rsid w:val="009A1ACD"/>
    <w:rsid w:val="009A1EB5"/>
    <w:rsid w:val="009A20CF"/>
    <w:rsid w:val="009A35FF"/>
    <w:rsid w:val="009A3944"/>
    <w:rsid w:val="009A3CC0"/>
    <w:rsid w:val="009A40D9"/>
    <w:rsid w:val="009A41E5"/>
    <w:rsid w:val="009A4453"/>
    <w:rsid w:val="009A493F"/>
    <w:rsid w:val="009A4DB9"/>
    <w:rsid w:val="009A5173"/>
    <w:rsid w:val="009A519E"/>
    <w:rsid w:val="009A5391"/>
    <w:rsid w:val="009A6CCD"/>
    <w:rsid w:val="009A70F6"/>
    <w:rsid w:val="009A7334"/>
    <w:rsid w:val="009A74CD"/>
    <w:rsid w:val="009A790E"/>
    <w:rsid w:val="009A7A67"/>
    <w:rsid w:val="009A7B1C"/>
    <w:rsid w:val="009A7D34"/>
    <w:rsid w:val="009B03D4"/>
    <w:rsid w:val="009B0694"/>
    <w:rsid w:val="009B0767"/>
    <w:rsid w:val="009B178B"/>
    <w:rsid w:val="009B1D47"/>
    <w:rsid w:val="009B3145"/>
    <w:rsid w:val="009B334D"/>
    <w:rsid w:val="009B3571"/>
    <w:rsid w:val="009B3ECA"/>
    <w:rsid w:val="009B436E"/>
    <w:rsid w:val="009B441F"/>
    <w:rsid w:val="009B461E"/>
    <w:rsid w:val="009B4A7B"/>
    <w:rsid w:val="009B4CFA"/>
    <w:rsid w:val="009B583F"/>
    <w:rsid w:val="009B5939"/>
    <w:rsid w:val="009B5CA7"/>
    <w:rsid w:val="009B5EE7"/>
    <w:rsid w:val="009B6212"/>
    <w:rsid w:val="009B6641"/>
    <w:rsid w:val="009B72F8"/>
    <w:rsid w:val="009B73B9"/>
    <w:rsid w:val="009C01E5"/>
    <w:rsid w:val="009C0715"/>
    <w:rsid w:val="009C09F6"/>
    <w:rsid w:val="009C1512"/>
    <w:rsid w:val="009C16ED"/>
    <w:rsid w:val="009C1CB8"/>
    <w:rsid w:val="009C1E14"/>
    <w:rsid w:val="009C221F"/>
    <w:rsid w:val="009C261E"/>
    <w:rsid w:val="009C2663"/>
    <w:rsid w:val="009C2AB9"/>
    <w:rsid w:val="009C353E"/>
    <w:rsid w:val="009C3565"/>
    <w:rsid w:val="009C378C"/>
    <w:rsid w:val="009C3E83"/>
    <w:rsid w:val="009C3EB4"/>
    <w:rsid w:val="009C41F3"/>
    <w:rsid w:val="009C4910"/>
    <w:rsid w:val="009C4CBC"/>
    <w:rsid w:val="009C50B3"/>
    <w:rsid w:val="009C546F"/>
    <w:rsid w:val="009C5544"/>
    <w:rsid w:val="009C55B9"/>
    <w:rsid w:val="009C55E5"/>
    <w:rsid w:val="009C5BA0"/>
    <w:rsid w:val="009C64B2"/>
    <w:rsid w:val="009C6875"/>
    <w:rsid w:val="009C6C16"/>
    <w:rsid w:val="009C789E"/>
    <w:rsid w:val="009C7A87"/>
    <w:rsid w:val="009C7B79"/>
    <w:rsid w:val="009D0253"/>
    <w:rsid w:val="009D0310"/>
    <w:rsid w:val="009D0714"/>
    <w:rsid w:val="009D0AA4"/>
    <w:rsid w:val="009D0AC3"/>
    <w:rsid w:val="009D0AE2"/>
    <w:rsid w:val="009D1351"/>
    <w:rsid w:val="009D19F2"/>
    <w:rsid w:val="009D203C"/>
    <w:rsid w:val="009D235C"/>
    <w:rsid w:val="009D254E"/>
    <w:rsid w:val="009D25BE"/>
    <w:rsid w:val="009D269E"/>
    <w:rsid w:val="009D26F1"/>
    <w:rsid w:val="009D2F1B"/>
    <w:rsid w:val="009D30B4"/>
    <w:rsid w:val="009D347E"/>
    <w:rsid w:val="009D40AB"/>
    <w:rsid w:val="009D4308"/>
    <w:rsid w:val="009D4B0B"/>
    <w:rsid w:val="009D4B45"/>
    <w:rsid w:val="009D50C6"/>
    <w:rsid w:val="009D54CD"/>
    <w:rsid w:val="009D5AA0"/>
    <w:rsid w:val="009D60A3"/>
    <w:rsid w:val="009D62EA"/>
    <w:rsid w:val="009D6331"/>
    <w:rsid w:val="009D6556"/>
    <w:rsid w:val="009D655F"/>
    <w:rsid w:val="009D65DC"/>
    <w:rsid w:val="009D6718"/>
    <w:rsid w:val="009D68FA"/>
    <w:rsid w:val="009D6A02"/>
    <w:rsid w:val="009D6AA3"/>
    <w:rsid w:val="009D6D34"/>
    <w:rsid w:val="009D6E20"/>
    <w:rsid w:val="009D6F5A"/>
    <w:rsid w:val="009D7093"/>
    <w:rsid w:val="009D71AB"/>
    <w:rsid w:val="009D71BB"/>
    <w:rsid w:val="009D7562"/>
    <w:rsid w:val="009D7895"/>
    <w:rsid w:val="009D7B9C"/>
    <w:rsid w:val="009E05B7"/>
    <w:rsid w:val="009E080D"/>
    <w:rsid w:val="009E088C"/>
    <w:rsid w:val="009E0B2C"/>
    <w:rsid w:val="009E0C0F"/>
    <w:rsid w:val="009E0D12"/>
    <w:rsid w:val="009E1523"/>
    <w:rsid w:val="009E15D6"/>
    <w:rsid w:val="009E1967"/>
    <w:rsid w:val="009E1EA3"/>
    <w:rsid w:val="009E2BDC"/>
    <w:rsid w:val="009E2C7E"/>
    <w:rsid w:val="009E30D2"/>
    <w:rsid w:val="009E32CE"/>
    <w:rsid w:val="009E333E"/>
    <w:rsid w:val="009E337A"/>
    <w:rsid w:val="009E341F"/>
    <w:rsid w:val="009E35D7"/>
    <w:rsid w:val="009E395E"/>
    <w:rsid w:val="009E3B02"/>
    <w:rsid w:val="009E44DE"/>
    <w:rsid w:val="009E46FA"/>
    <w:rsid w:val="009E491F"/>
    <w:rsid w:val="009E4A97"/>
    <w:rsid w:val="009E4BB3"/>
    <w:rsid w:val="009E4C55"/>
    <w:rsid w:val="009E4F1C"/>
    <w:rsid w:val="009E51BA"/>
    <w:rsid w:val="009E5294"/>
    <w:rsid w:val="009E54F3"/>
    <w:rsid w:val="009E5BAC"/>
    <w:rsid w:val="009E63C2"/>
    <w:rsid w:val="009E6645"/>
    <w:rsid w:val="009E6816"/>
    <w:rsid w:val="009E6837"/>
    <w:rsid w:val="009E6A80"/>
    <w:rsid w:val="009E6DF0"/>
    <w:rsid w:val="009E735A"/>
    <w:rsid w:val="009E73F4"/>
    <w:rsid w:val="009E7BF5"/>
    <w:rsid w:val="009E7C1A"/>
    <w:rsid w:val="009E7E0F"/>
    <w:rsid w:val="009E7EE2"/>
    <w:rsid w:val="009F0068"/>
    <w:rsid w:val="009F05F7"/>
    <w:rsid w:val="009F0A7A"/>
    <w:rsid w:val="009F0B89"/>
    <w:rsid w:val="009F0EC5"/>
    <w:rsid w:val="009F127C"/>
    <w:rsid w:val="009F12C3"/>
    <w:rsid w:val="009F15A1"/>
    <w:rsid w:val="009F160B"/>
    <w:rsid w:val="009F19E2"/>
    <w:rsid w:val="009F1D35"/>
    <w:rsid w:val="009F28DD"/>
    <w:rsid w:val="009F2AD2"/>
    <w:rsid w:val="009F2BA3"/>
    <w:rsid w:val="009F3766"/>
    <w:rsid w:val="009F40B1"/>
    <w:rsid w:val="009F4694"/>
    <w:rsid w:val="009F4F58"/>
    <w:rsid w:val="009F52DC"/>
    <w:rsid w:val="009F5759"/>
    <w:rsid w:val="009F5BA1"/>
    <w:rsid w:val="009F5D15"/>
    <w:rsid w:val="009F5E99"/>
    <w:rsid w:val="009F656B"/>
    <w:rsid w:val="009F6677"/>
    <w:rsid w:val="009F6CB6"/>
    <w:rsid w:val="009F6D83"/>
    <w:rsid w:val="009F6FBF"/>
    <w:rsid w:val="009F7067"/>
    <w:rsid w:val="009F719F"/>
    <w:rsid w:val="009F7913"/>
    <w:rsid w:val="00A0010E"/>
    <w:rsid w:val="00A0048A"/>
    <w:rsid w:val="00A00503"/>
    <w:rsid w:val="00A009B3"/>
    <w:rsid w:val="00A014DF"/>
    <w:rsid w:val="00A01775"/>
    <w:rsid w:val="00A019FB"/>
    <w:rsid w:val="00A01ADB"/>
    <w:rsid w:val="00A01DFF"/>
    <w:rsid w:val="00A01E37"/>
    <w:rsid w:val="00A02079"/>
    <w:rsid w:val="00A028C0"/>
    <w:rsid w:val="00A0366C"/>
    <w:rsid w:val="00A03962"/>
    <w:rsid w:val="00A03F0C"/>
    <w:rsid w:val="00A03F32"/>
    <w:rsid w:val="00A04112"/>
    <w:rsid w:val="00A044E0"/>
    <w:rsid w:val="00A046F5"/>
    <w:rsid w:val="00A051BC"/>
    <w:rsid w:val="00A05353"/>
    <w:rsid w:val="00A05598"/>
    <w:rsid w:val="00A055B8"/>
    <w:rsid w:val="00A056C9"/>
    <w:rsid w:val="00A06300"/>
    <w:rsid w:val="00A066E1"/>
    <w:rsid w:val="00A069DF"/>
    <w:rsid w:val="00A06B58"/>
    <w:rsid w:val="00A06CAE"/>
    <w:rsid w:val="00A0753B"/>
    <w:rsid w:val="00A07A3E"/>
    <w:rsid w:val="00A07B14"/>
    <w:rsid w:val="00A1005E"/>
    <w:rsid w:val="00A1013F"/>
    <w:rsid w:val="00A10422"/>
    <w:rsid w:val="00A105BD"/>
    <w:rsid w:val="00A10635"/>
    <w:rsid w:val="00A108D4"/>
    <w:rsid w:val="00A10986"/>
    <w:rsid w:val="00A10C20"/>
    <w:rsid w:val="00A11367"/>
    <w:rsid w:val="00A1165A"/>
    <w:rsid w:val="00A11872"/>
    <w:rsid w:val="00A118D1"/>
    <w:rsid w:val="00A11C97"/>
    <w:rsid w:val="00A1291F"/>
    <w:rsid w:val="00A12A6D"/>
    <w:rsid w:val="00A12ADE"/>
    <w:rsid w:val="00A12B45"/>
    <w:rsid w:val="00A12DE4"/>
    <w:rsid w:val="00A13781"/>
    <w:rsid w:val="00A13DA6"/>
    <w:rsid w:val="00A13DC2"/>
    <w:rsid w:val="00A142B8"/>
    <w:rsid w:val="00A1561E"/>
    <w:rsid w:val="00A15701"/>
    <w:rsid w:val="00A1579D"/>
    <w:rsid w:val="00A15F97"/>
    <w:rsid w:val="00A16371"/>
    <w:rsid w:val="00A172DE"/>
    <w:rsid w:val="00A17494"/>
    <w:rsid w:val="00A17729"/>
    <w:rsid w:val="00A17750"/>
    <w:rsid w:val="00A202BB"/>
    <w:rsid w:val="00A20881"/>
    <w:rsid w:val="00A20983"/>
    <w:rsid w:val="00A20B58"/>
    <w:rsid w:val="00A20DA3"/>
    <w:rsid w:val="00A21153"/>
    <w:rsid w:val="00A213EA"/>
    <w:rsid w:val="00A216F7"/>
    <w:rsid w:val="00A21A94"/>
    <w:rsid w:val="00A21B3E"/>
    <w:rsid w:val="00A21E27"/>
    <w:rsid w:val="00A21FDC"/>
    <w:rsid w:val="00A2231C"/>
    <w:rsid w:val="00A22C22"/>
    <w:rsid w:val="00A23103"/>
    <w:rsid w:val="00A2318C"/>
    <w:rsid w:val="00A2456D"/>
    <w:rsid w:val="00A24942"/>
    <w:rsid w:val="00A24A4B"/>
    <w:rsid w:val="00A24AD9"/>
    <w:rsid w:val="00A254EA"/>
    <w:rsid w:val="00A2573C"/>
    <w:rsid w:val="00A258CB"/>
    <w:rsid w:val="00A25B36"/>
    <w:rsid w:val="00A260ED"/>
    <w:rsid w:val="00A26185"/>
    <w:rsid w:val="00A2625A"/>
    <w:rsid w:val="00A26C2C"/>
    <w:rsid w:val="00A26E10"/>
    <w:rsid w:val="00A26E1E"/>
    <w:rsid w:val="00A26FAF"/>
    <w:rsid w:val="00A27343"/>
    <w:rsid w:val="00A273A8"/>
    <w:rsid w:val="00A275D7"/>
    <w:rsid w:val="00A27A3E"/>
    <w:rsid w:val="00A27B29"/>
    <w:rsid w:val="00A27C06"/>
    <w:rsid w:val="00A27CD1"/>
    <w:rsid w:val="00A27D94"/>
    <w:rsid w:val="00A27F0A"/>
    <w:rsid w:val="00A30192"/>
    <w:rsid w:val="00A302C1"/>
    <w:rsid w:val="00A30502"/>
    <w:rsid w:val="00A305AE"/>
    <w:rsid w:val="00A3079B"/>
    <w:rsid w:val="00A30ADF"/>
    <w:rsid w:val="00A30D4F"/>
    <w:rsid w:val="00A30ED9"/>
    <w:rsid w:val="00A310EE"/>
    <w:rsid w:val="00A312C6"/>
    <w:rsid w:val="00A3130F"/>
    <w:rsid w:val="00A3142F"/>
    <w:rsid w:val="00A3191B"/>
    <w:rsid w:val="00A31FEE"/>
    <w:rsid w:val="00A3203E"/>
    <w:rsid w:val="00A32943"/>
    <w:rsid w:val="00A32A34"/>
    <w:rsid w:val="00A32CDB"/>
    <w:rsid w:val="00A331F1"/>
    <w:rsid w:val="00A33434"/>
    <w:rsid w:val="00A34BA8"/>
    <w:rsid w:val="00A34E34"/>
    <w:rsid w:val="00A36475"/>
    <w:rsid w:val="00A3647E"/>
    <w:rsid w:val="00A36483"/>
    <w:rsid w:val="00A36B2C"/>
    <w:rsid w:val="00A36E4A"/>
    <w:rsid w:val="00A3767F"/>
    <w:rsid w:val="00A37C69"/>
    <w:rsid w:val="00A401DF"/>
    <w:rsid w:val="00A40357"/>
    <w:rsid w:val="00A40E02"/>
    <w:rsid w:val="00A415E9"/>
    <w:rsid w:val="00A41B1F"/>
    <w:rsid w:val="00A41C04"/>
    <w:rsid w:val="00A41E1C"/>
    <w:rsid w:val="00A422AF"/>
    <w:rsid w:val="00A4262E"/>
    <w:rsid w:val="00A42744"/>
    <w:rsid w:val="00A43548"/>
    <w:rsid w:val="00A439AE"/>
    <w:rsid w:val="00A43FB7"/>
    <w:rsid w:val="00A44205"/>
    <w:rsid w:val="00A44595"/>
    <w:rsid w:val="00A44619"/>
    <w:rsid w:val="00A44AD5"/>
    <w:rsid w:val="00A44B8A"/>
    <w:rsid w:val="00A4512C"/>
    <w:rsid w:val="00A45154"/>
    <w:rsid w:val="00A45371"/>
    <w:rsid w:val="00A45424"/>
    <w:rsid w:val="00A45753"/>
    <w:rsid w:val="00A45E69"/>
    <w:rsid w:val="00A46EAA"/>
    <w:rsid w:val="00A47143"/>
    <w:rsid w:val="00A47971"/>
    <w:rsid w:val="00A5004D"/>
    <w:rsid w:val="00A51007"/>
    <w:rsid w:val="00A511C2"/>
    <w:rsid w:val="00A513B2"/>
    <w:rsid w:val="00A51A6C"/>
    <w:rsid w:val="00A51D3C"/>
    <w:rsid w:val="00A52055"/>
    <w:rsid w:val="00A5211A"/>
    <w:rsid w:val="00A521D2"/>
    <w:rsid w:val="00A525D7"/>
    <w:rsid w:val="00A5261D"/>
    <w:rsid w:val="00A52764"/>
    <w:rsid w:val="00A53163"/>
    <w:rsid w:val="00A5344B"/>
    <w:rsid w:val="00A535C8"/>
    <w:rsid w:val="00A53731"/>
    <w:rsid w:val="00A537D2"/>
    <w:rsid w:val="00A538A1"/>
    <w:rsid w:val="00A54253"/>
    <w:rsid w:val="00A54516"/>
    <w:rsid w:val="00A54A31"/>
    <w:rsid w:val="00A54FC8"/>
    <w:rsid w:val="00A555E4"/>
    <w:rsid w:val="00A5573A"/>
    <w:rsid w:val="00A55F6E"/>
    <w:rsid w:val="00A56268"/>
    <w:rsid w:val="00A56DFD"/>
    <w:rsid w:val="00A57067"/>
    <w:rsid w:val="00A57084"/>
    <w:rsid w:val="00A57835"/>
    <w:rsid w:val="00A604AC"/>
    <w:rsid w:val="00A60DAB"/>
    <w:rsid w:val="00A60F14"/>
    <w:rsid w:val="00A60FEC"/>
    <w:rsid w:val="00A61602"/>
    <w:rsid w:val="00A6250F"/>
    <w:rsid w:val="00A62764"/>
    <w:rsid w:val="00A6285D"/>
    <w:rsid w:val="00A62A09"/>
    <w:rsid w:val="00A62BDF"/>
    <w:rsid w:val="00A62E9D"/>
    <w:rsid w:val="00A631A5"/>
    <w:rsid w:val="00A63465"/>
    <w:rsid w:val="00A6376D"/>
    <w:rsid w:val="00A6377D"/>
    <w:rsid w:val="00A638FA"/>
    <w:rsid w:val="00A64348"/>
    <w:rsid w:val="00A644A0"/>
    <w:rsid w:val="00A6459D"/>
    <w:rsid w:val="00A648BE"/>
    <w:rsid w:val="00A64ED6"/>
    <w:rsid w:val="00A6520E"/>
    <w:rsid w:val="00A657F8"/>
    <w:rsid w:val="00A65AA0"/>
    <w:rsid w:val="00A65C2D"/>
    <w:rsid w:val="00A65C51"/>
    <w:rsid w:val="00A65C7C"/>
    <w:rsid w:val="00A65C98"/>
    <w:rsid w:val="00A65D77"/>
    <w:rsid w:val="00A65DD2"/>
    <w:rsid w:val="00A65F48"/>
    <w:rsid w:val="00A66041"/>
    <w:rsid w:val="00A662D8"/>
    <w:rsid w:val="00A66625"/>
    <w:rsid w:val="00A668FD"/>
    <w:rsid w:val="00A67089"/>
    <w:rsid w:val="00A670C2"/>
    <w:rsid w:val="00A672AE"/>
    <w:rsid w:val="00A67A25"/>
    <w:rsid w:val="00A67D7B"/>
    <w:rsid w:val="00A67DB6"/>
    <w:rsid w:val="00A7029C"/>
    <w:rsid w:val="00A7061E"/>
    <w:rsid w:val="00A70791"/>
    <w:rsid w:val="00A70A1C"/>
    <w:rsid w:val="00A70C33"/>
    <w:rsid w:val="00A7100F"/>
    <w:rsid w:val="00A71294"/>
    <w:rsid w:val="00A71372"/>
    <w:rsid w:val="00A715BC"/>
    <w:rsid w:val="00A716ED"/>
    <w:rsid w:val="00A71988"/>
    <w:rsid w:val="00A71DED"/>
    <w:rsid w:val="00A71EC0"/>
    <w:rsid w:val="00A72178"/>
    <w:rsid w:val="00A72205"/>
    <w:rsid w:val="00A72489"/>
    <w:rsid w:val="00A7278E"/>
    <w:rsid w:val="00A72949"/>
    <w:rsid w:val="00A73023"/>
    <w:rsid w:val="00A732BC"/>
    <w:rsid w:val="00A7357F"/>
    <w:rsid w:val="00A736D6"/>
    <w:rsid w:val="00A738F0"/>
    <w:rsid w:val="00A73923"/>
    <w:rsid w:val="00A73BDB"/>
    <w:rsid w:val="00A740A5"/>
    <w:rsid w:val="00A741DF"/>
    <w:rsid w:val="00A74490"/>
    <w:rsid w:val="00A747B4"/>
    <w:rsid w:val="00A748C0"/>
    <w:rsid w:val="00A74921"/>
    <w:rsid w:val="00A74EFD"/>
    <w:rsid w:val="00A75048"/>
    <w:rsid w:val="00A75383"/>
    <w:rsid w:val="00A75395"/>
    <w:rsid w:val="00A755FE"/>
    <w:rsid w:val="00A75A62"/>
    <w:rsid w:val="00A75B68"/>
    <w:rsid w:val="00A75B90"/>
    <w:rsid w:val="00A75C30"/>
    <w:rsid w:val="00A76335"/>
    <w:rsid w:val="00A76908"/>
    <w:rsid w:val="00A76A19"/>
    <w:rsid w:val="00A770CF"/>
    <w:rsid w:val="00A7722C"/>
    <w:rsid w:val="00A774E3"/>
    <w:rsid w:val="00A7759C"/>
    <w:rsid w:val="00A776B7"/>
    <w:rsid w:val="00A779E2"/>
    <w:rsid w:val="00A77F5E"/>
    <w:rsid w:val="00A807FA"/>
    <w:rsid w:val="00A80820"/>
    <w:rsid w:val="00A80897"/>
    <w:rsid w:val="00A80CDB"/>
    <w:rsid w:val="00A80E97"/>
    <w:rsid w:val="00A81626"/>
    <w:rsid w:val="00A81A48"/>
    <w:rsid w:val="00A82B49"/>
    <w:rsid w:val="00A82D19"/>
    <w:rsid w:val="00A82EDA"/>
    <w:rsid w:val="00A83044"/>
    <w:rsid w:val="00A835F0"/>
    <w:rsid w:val="00A8398A"/>
    <w:rsid w:val="00A83A0F"/>
    <w:rsid w:val="00A83ACC"/>
    <w:rsid w:val="00A83E2E"/>
    <w:rsid w:val="00A83ED0"/>
    <w:rsid w:val="00A83F18"/>
    <w:rsid w:val="00A841DE"/>
    <w:rsid w:val="00A84445"/>
    <w:rsid w:val="00A848A0"/>
    <w:rsid w:val="00A8509D"/>
    <w:rsid w:val="00A852E9"/>
    <w:rsid w:val="00A85418"/>
    <w:rsid w:val="00A85E8E"/>
    <w:rsid w:val="00A85F00"/>
    <w:rsid w:val="00A8655E"/>
    <w:rsid w:val="00A8668E"/>
    <w:rsid w:val="00A86865"/>
    <w:rsid w:val="00A86EDD"/>
    <w:rsid w:val="00A87302"/>
    <w:rsid w:val="00A873F4"/>
    <w:rsid w:val="00A87416"/>
    <w:rsid w:val="00A8748D"/>
    <w:rsid w:val="00A878E8"/>
    <w:rsid w:val="00A903D3"/>
    <w:rsid w:val="00A9063A"/>
    <w:rsid w:val="00A915A9"/>
    <w:rsid w:val="00A91CE9"/>
    <w:rsid w:val="00A92247"/>
    <w:rsid w:val="00A927BF"/>
    <w:rsid w:val="00A932D1"/>
    <w:rsid w:val="00A93622"/>
    <w:rsid w:val="00A9394C"/>
    <w:rsid w:val="00A93CAF"/>
    <w:rsid w:val="00A93D59"/>
    <w:rsid w:val="00A93E43"/>
    <w:rsid w:val="00A94510"/>
    <w:rsid w:val="00A9496B"/>
    <w:rsid w:val="00A95339"/>
    <w:rsid w:val="00A95877"/>
    <w:rsid w:val="00A95D1E"/>
    <w:rsid w:val="00A95F79"/>
    <w:rsid w:val="00A96013"/>
    <w:rsid w:val="00A961BE"/>
    <w:rsid w:val="00A96989"/>
    <w:rsid w:val="00A96B96"/>
    <w:rsid w:val="00A96C5C"/>
    <w:rsid w:val="00A96CA4"/>
    <w:rsid w:val="00A974C7"/>
    <w:rsid w:val="00A975D1"/>
    <w:rsid w:val="00A97A35"/>
    <w:rsid w:val="00A97E44"/>
    <w:rsid w:val="00A97EE8"/>
    <w:rsid w:val="00AA00BF"/>
    <w:rsid w:val="00AA03C8"/>
    <w:rsid w:val="00AA048D"/>
    <w:rsid w:val="00AA0610"/>
    <w:rsid w:val="00AA0613"/>
    <w:rsid w:val="00AA09A8"/>
    <w:rsid w:val="00AA14C5"/>
    <w:rsid w:val="00AA20C0"/>
    <w:rsid w:val="00AA23B6"/>
    <w:rsid w:val="00AA24F6"/>
    <w:rsid w:val="00AA28BB"/>
    <w:rsid w:val="00AA2CBE"/>
    <w:rsid w:val="00AA2D2D"/>
    <w:rsid w:val="00AA3012"/>
    <w:rsid w:val="00AA30CB"/>
    <w:rsid w:val="00AA3177"/>
    <w:rsid w:val="00AA31E6"/>
    <w:rsid w:val="00AA3206"/>
    <w:rsid w:val="00AA321D"/>
    <w:rsid w:val="00AA32D5"/>
    <w:rsid w:val="00AA3377"/>
    <w:rsid w:val="00AA35DE"/>
    <w:rsid w:val="00AA39F7"/>
    <w:rsid w:val="00AA3B4C"/>
    <w:rsid w:val="00AA3E01"/>
    <w:rsid w:val="00AA4168"/>
    <w:rsid w:val="00AA41AC"/>
    <w:rsid w:val="00AA45BB"/>
    <w:rsid w:val="00AA5573"/>
    <w:rsid w:val="00AA5609"/>
    <w:rsid w:val="00AA620E"/>
    <w:rsid w:val="00AA620F"/>
    <w:rsid w:val="00AA62DD"/>
    <w:rsid w:val="00AA6447"/>
    <w:rsid w:val="00AA6849"/>
    <w:rsid w:val="00AA6B83"/>
    <w:rsid w:val="00AA6F6C"/>
    <w:rsid w:val="00AA7134"/>
    <w:rsid w:val="00AA7851"/>
    <w:rsid w:val="00AA7910"/>
    <w:rsid w:val="00AA7911"/>
    <w:rsid w:val="00AA7C5C"/>
    <w:rsid w:val="00AB1059"/>
    <w:rsid w:val="00AB1363"/>
    <w:rsid w:val="00AB172D"/>
    <w:rsid w:val="00AB192C"/>
    <w:rsid w:val="00AB1BD2"/>
    <w:rsid w:val="00AB2335"/>
    <w:rsid w:val="00AB23C6"/>
    <w:rsid w:val="00AB26B4"/>
    <w:rsid w:val="00AB2E19"/>
    <w:rsid w:val="00AB2F8B"/>
    <w:rsid w:val="00AB34DE"/>
    <w:rsid w:val="00AB3614"/>
    <w:rsid w:val="00AB3D42"/>
    <w:rsid w:val="00AB432B"/>
    <w:rsid w:val="00AB4656"/>
    <w:rsid w:val="00AB4B5E"/>
    <w:rsid w:val="00AB4DB5"/>
    <w:rsid w:val="00AB4DB7"/>
    <w:rsid w:val="00AB52DB"/>
    <w:rsid w:val="00AB549E"/>
    <w:rsid w:val="00AB56EE"/>
    <w:rsid w:val="00AB594D"/>
    <w:rsid w:val="00AB5AB4"/>
    <w:rsid w:val="00AB5CF6"/>
    <w:rsid w:val="00AB5DA6"/>
    <w:rsid w:val="00AB5E64"/>
    <w:rsid w:val="00AB66FD"/>
    <w:rsid w:val="00AB676E"/>
    <w:rsid w:val="00AB6EB2"/>
    <w:rsid w:val="00AB70EB"/>
    <w:rsid w:val="00AB7FE9"/>
    <w:rsid w:val="00AC03BD"/>
    <w:rsid w:val="00AC0998"/>
    <w:rsid w:val="00AC0C4E"/>
    <w:rsid w:val="00AC0E8B"/>
    <w:rsid w:val="00AC0E9C"/>
    <w:rsid w:val="00AC1609"/>
    <w:rsid w:val="00AC1657"/>
    <w:rsid w:val="00AC28AB"/>
    <w:rsid w:val="00AC2FB4"/>
    <w:rsid w:val="00AC34FE"/>
    <w:rsid w:val="00AC353B"/>
    <w:rsid w:val="00AC375C"/>
    <w:rsid w:val="00AC3FF5"/>
    <w:rsid w:val="00AC40B8"/>
    <w:rsid w:val="00AC4513"/>
    <w:rsid w:val="00AC4606"/>
    <w:rsid w:val="00AC4973"/>
    <w:rsid w:val="00AC4D04"/>
    <w:rsid w:val="00AC4ECB"/>
    <w:rsid w:val="00AC4F99"/>
    <w:rsid w:val="00AC4FA4"/>
    <w:rsid w:val="00AC50E8"/>
    <w:rsid w:val="00AC51A4"/>
    <w:rsid w:val="00AC545C"/>
    <w:rsid w:val="00AC55C5"/>
    <w:rsid w:val="00AC594B"/>
    <w:rsid w:val="00AC6046"/>
    <w:rsid w:val="00AC66F9"/>
    <w:rsid w:val="00AC679A"/>
    <w:rsid w:val="00AC6949"/>
    <w:rsid w:val="00AC6D78"/>
    <w:rsid w:val="00AC6FAD"/>
    <w:rsid w:val="00AC7122"/>
    <w:rsid w:val="00AC712C"/>
    <w:rsid w:val="00AC71B2"/>
    <w:rsid w:val="00AC72F4"/>
    <w:rsid w:val="00AC731B"/>
    <w:rsid w:val="00AD085E"/>
    <w:rsid w:val="00AD0A1D"/>
    <w:rsid w:val="00AD0EEF"/>
    <w:rsid w:val="00AD1616"/>
    <w:rsid w:val="00AD16A2"/>
    <w:rsid w:val="00AD19D3"/>
    <w:rsid w:val="00AD2370"/>
    <w:rsid w:val="00AD274B"/>
    <w:rsid w:val="00AD27C3"/>
    <w:rsid w:val="00AD28A3"/>
    <w:rsid w:val="00AD29CB"/>
    <w:rsid w:val="00AD2A52"/>
    <w:rsid w:val="00AD2CD0"/>
    <w:rsid w:val="00AD2E14"/>
    <w:rsid w:val="00AD2E8C"/>
    <w:rsid w:val="00AD3665"/>
    <w:rsid w:val="00AD38FE"/>
    <w:rsid w:val="00AD3A1B"/>
    <w:rsid w:val="00AD3E22"/>
    <w:rsid w:val="00AD4175"/>
    <w:rsid w:val="00AD4493"/>
    <w:rsid w:val="00AD4636"/>
    <w:rsid w:val="00AD48AE"/>
    <w:rsid w:val="00AD4B0D"/>
    <w:rsid w:val="00AD4E13"/>
    <w:rsid w:val="00AD4FE0"/>
    <w:rsid w:val="00AD52AD"/>
    <w:rsid w:val="00AD52FC"/>
    <w:rsid w:val="00AD5665"/>
    <w:rsid w:val="00AD5B41"/>
    <w:rsid w:val="00AD60F2"/>
    <w:rsid w:val="00AD69EB"/>
    <w:rsid w:val="00AD729C"/>
    <w:rsid w:val="00AD7B55"/>
    <w:rsid w:val="00AD7C0A"/>
    <w:rsid w:val="00AD7C7A"/>
    <w:rsid w:val="00AD7D30"/>
    <w:rsid w:val="00AE01C5"/>
    <w:rsid w:val="00AE023B"/>
    <w:rsid w:val="00AE03F3"/>
    <w:rsid w:val="00AE03FA"/>
    <w:rsid w:val="00AE04ED"/>
    <w:rsid w:val="00AE06CA"/>
    <w:rsid w:val="00AE06E7"/>
    <w:rsid w:val="00AE073D"/>
    <w:rsid w:val="00AE0C8F"/>
    <w:rsid w:val="00AE0F81"/>
    <w:rsid w:val="00AE1F68"/>
    <w:rsid w:val="00AE24AB"/>
    <w:rsid w:val="00AE27A1"/>
    <w:rsid w:val="00AE2ACD"/>
    <w:rsid w:val="00AE2BF3"/>
    <w:rsid w:val="00AE2C4D"/>
    <w:rsid w:val="00AE2E08"/>
    <w:rsid w:val="00AE30BF"/>
    <w:rsid w:val="00AE323D"/>
    <w:rsid w:val="00AE339A"/>
    <w:rsid w:val="00AE36B0"/>
    <w:rsid w:val="00AE37D5"/>
    <w:rsid w:val="00AE39D4"/>
    <w:rsid w:val="00AE3A22"/>
    <w:rsid w:val="00AE3AF5"/>
    <w:rsid w:val="00AE5523"/>
    <w:rsid w:val="00AE55DF"/>
    <w:rsid w:val="00AE6196"/>
    <w:rsid w:val="00AE6607"/>
    <w:rsid w:val="00AE6B3E"/>
    <w:rsid w:val="00AE6BD8"/>
    <w:rsid w:val="00AE6CC8"/>
    <w:rsid w:val="00AE6EB4"/>
    <w:rsid w:val="00AE6FCA"/>
    <w:rsid w:val="00AE70E9"/>
    <w:rsid w:val="00AE73DD"/>
    <w:rsid w:val="00AE77D8"/>
    <w:rsid w:val="00AF0317"/>
    <w:rsid w:val="00AF036E"/>
    <w:rsid w:val="00AF0A7A"/>
    <w:rsid w:val="00AF0EF2"/>
    <w:rsid w:val="00AF1229"/>
    <w:rsid w:val="00AF1457"/>
    <w:rsid w:val="00AF158F"/>
    <w:rsid w:val="00AF1A1F"/>
    <w:rsid w:val="00AF1C52"/>
    <w:rsid w:val="00AF1D4F"/>
    <w:rsid w:val="00AF1EDB"/>
    <w:rsid w:val="00AF23D0"/>
    <w:rsid w:val="00AF266B"/>
    <w:rsid w:val="00AF2AB1"/>
    <w:rsid w:val="00AF2B49"/>
    <w:rsid w:val="00AF2C2D"/>
    <w:rsid w:val="00AF2EB6"/>
    <w:rsid w:val="00AF30BE"/>
    <w:rsid w:val="00AF31FA"/>
    <w:rsid w:val="00AF3495"/>
    <w:rsid w:val="00AF373E"/>
    <w:rsid w:val="00AF3C98"/>
    <w:rsid w:val="00AF3E53"/>
    <w:rsid w:val="00AF3F3B"/>
    <w:rsid w:val="00AF4C4B"/>
    <w:rsid w:val="00AF4F69"/>
    <w:rsid w:val="00AF5AC4"/>
    <w:rsid w:val="00AF5C95"/>
    <w:rsid w:val="00AF5D26"/>
    <w:rsid w:val="00AF5DD6"/>
    <w:rsid w:val="00AF614B"/>
    <w:rsid w:val="00AF6368"/>
    <w:rsid w:val="00AF63AC"/>
    <w:rsid w:val="00AF652E"/>
    <w:rsid w:val="00AF69B0"/>
    <w:rsid w:val="00AF69C8"/>
    <w:rsid w:val="00AF6C92"/>
    <w:rsid w:val="00AF7F1E"/>
    <w:rsid w:val="00B00313"/>
    <w:rsid w:val="00B00487"/>
    <w:rsid w:val="00B00769"/>
    <w:rsid w:val="00B00C12"/>
    <w:rsid w:val="00B00C14"/>
    <w:rsid w:val="00B00C25"/>
    <w:rsid w:val="00B015BD"/>
    <w:rsid w:val="00B017D7"/>
    <w:rsid w:val="00B01927"/>
    <w:rsid w:val="00B01DC2"/>
    <w:rsid w:val="00B01F64"/>
    <w:rsid w:val="00B020A5"/>
    <w:rsid w:val="00B023D5"/>
    <w:rsid w:val="00B027ED"/>
    <w:rsid w:val="00B03273"/>
    <w:rsid w:val="00B03E68"/>
    <w:rsid w:val="00B03F1E"/>
    <w:rsid w:val="00B0449F"/>
    <w:rsid w:val="00B04607"/>
    <w:rsid w:val="00B046C5"/>
    <w:rsid w:val="00B04857"/>
    <w:rsid w:val="00B04C05"/>
    <w:rsid w:val="00B04E51"/>
    <w:rsid w:val="00B0562F"/>
    <w:rsid w:val="00B05C23"/>
    <w:rsid w:val="00B05D4E"/>
    <w:rsid w:val="00B05FDB"/>
    <w:rsid w:val="00B060DC"/>
    <w:rsid w:val="00B06208"/>
    <w:rsid w:val="00B06E34"/>
    <w:rsid w:val="00B06FC6"/>
    <w:rsid w:val="00B07039"/>
    <w:rsid w:val="00B074C8"/>
    <w:rsid w:val="00B07A46"/>
    <w:rsid w:val="00B07C9B"/>
    <w:rsid w:val="00B10232"/>
    <w:rsid w:val="00B107F9"/>
    <w:rsid w:val="00B10E39"/>
    <w:rsid w:val="00B10EE4"/>
    <w:rsid w:val="00B10F87"/>
    <w:rsid w:val="00B111DB"/>
    <w:rsid w:val="00B114F4"/>
    <w:rsid w:val="00B11B44"/>
    <w:rsid w:val="00B121E4"/>
    <w:rsid w:val="00B12632"/>
    <w:rsid w:val="00B12D18"/>
    <w:rsid w:val="00B12DB5"/>
    <w:rsid w:val="00B1308E"/>
    <w:rsid w:val="00B130C3"/>
    <w:rsid w:val="00B1361A"/>
    <w:rsid w:val="00B13D70"/>
    <w:rsid w:val="00B1402D"/>
    <w:rsid w:val="00B14085"/>
    <w:rsid w:val="00B14221"/>
    <w:rsid w:val="00B14336"/>
    <w:rsid w:val="00B143AC"/>
    <w:rsid w:val="00B14789"/>
    <w:rsid w:val="00B14B4A"/>
    <w:rsid w:val="00B14C9B"/>
    <w:rsid w:val="00B14E18"/>
    <w:rsid w:val="00B1522F"/>
    <w:rsid w:val="00B158D1"/>
    <w:rsid w:val="00B15E15"/>
    <w:rsid w:val="00B15EB9"/>
    <w:rsid w:val="00B15FE3"/>
    <w:rsid w:val="00B15FED"/>
    <w:rsid w:val="00B1628B"/>
    <w:rsid w:val="00B1629B"/>
    <w:rsid w:val="00B16539"/>
    <w:rsid w:val="00B16630"/>
    <w:rsid w:val="00B166F0"/>
    <w:rsid w:val="00B16B16"/>
    <w:rsid w:val="00B16EB8"/>
    <w:rsid w:val="00B17113"/>
    <w:rsid w:val="00B17255"/>
    <w:rsid w:val="00B173B2"/>
    <w:rsid w:val="00B177B6"/>
    <w:rsid w:val="00B1790A"/>
    <w:rsid w:val="00B20865"/>
    <w:rsid w:val="00B20A60"/>
    <w:rsid w:val="00B2113C"/>
    <w:rsid w:val="00B21227"/>
    <w:rsid w:val="00B2129F"/>
    <w:rsid w:val="00B22074"/>
    <w:rsid w:val="00B22225"/>
    <w:rsid w:val="00B22280"/>
    <w:rsid w:val="00B22CC6"/>
    <w:rsid w:val="00B22EA6"/>
    <w:rsid w:val="00B23409"/>
    <w:rsid w:val="00B23BB5"/>
    <w:rsid w:val="00B243AF"/>
    <w:rsid w:val="00B24545"/>
    <w:rsid w:val="00B24582"/>
    <w:rsid w:val="00B245F7"/>
    <w:rsid w:val="00B24E48"/>
    <w:rsid w:val="00B2532A"/>
    <w:rsid w:val="00B25AAF"/>
    <w:rsid w:val="00B261AD"/>
    <w:rsid w:val="00B2678B"/>
    <w:rsid w:val="00B2692C"/>
    <w:rsid w:val="00B26A71"/>
    <w:rsid w:val="00B26ABF"/>
    <w:rsid w:val="00B26CEE"/>
    <w:rsid w:val="00B26D5E"/>
    <w:rsid w:val="00B27426"/>
    <w:rsid w:val="00B27654"/>
    <w:rsid w:val="00B3019E"/>
    <w:rsid w:val="00B30E98"/>
    <w:rsid w:val="00B30F24"/>
    <w:rsid w:val="00B31001"/>
    <w:rsid w:val="00B31052"/>
    <w:rsid w:val="00B3170F"/>
    <w:rsid w:val="00B31C72"/>
    <w:rsid w:val="00B32752"/>
    <w:rsid w:val="00B3279E"/>
    <w:rsid w:val="00B329AA"/>
    <w:rsid w:val="00B32D72"/>
    <w:rsid w:val="00B32ED0"/>
    <w:rsid w:val="00B33058"/>
    <w:rsid w:val="00B334ED"/>
    <w:rsid w:val="00B33917"/>
    <w:rsid w:val="00B33D02"/>
    <w:rsid w:val="00B3416F"/>
    <w:rsid w:val="00B346CD"/>
    <w:rsid w:val="00B349CB"/>
    <w:rsid w:val="00B34CD1"/>
    <w:rsid w:val="00B35565"/>
    <w:rsid w:val="00B355DF"/>
    <w:rsid w:val="00B35C29"/>
    <w:rsid w:val="00B35EAE"/>
    <w:rsid w:val="00B36534"/>
    <w:rsid w:val="00B365B1"/>
    <w:rsid w:val="00B36985"/>
    <w:rsid w:val="00B369CE"/>
    <w:rsid w:val="00B36A37"/>
    <w:rsid w:val="00B372F3"/>
    <w:rsid w:val="00B37573"/>
    <w:rsid w:val="00B37992"/>
    <w:rsid w:val="00B37A15"/>
    <w:rsid w:val="00B4010E"/>
    <w:rsid w:val="00B4030E"/>
    <w:rsid w:val="00B40485"/>
    <w:rsid w:val="00B40667"/>
    <w:rsid w:val="00B407D4"/>
    <w:rsid w:val="00B40BC7"/>
    <w:rsid w:val="00B40E1D"/>
    <w:rsid w:val="00B41124"/>
    <w:rsid w:val="00B4132C"/>
    <w:rsid w:val="00B41A7A"/>
    <w:rsid w:val="00B41B3A"/>
    <w:rsid w:val="00B4204F"/>
    <w:rsid w:val="00B42224"/>
    <w:rsid w:val="00B42248"/>
    <w:rsid w:val="00B42C6F"/>
    <w:rsid w:val="00B42CD5"/>
    <w:rsid w:val="00B42D0D"/>
    <w:rsid w:val="00B42E20"/>
    <w:rsid w:val="00B42EC5"/>
    <w:rsid w:val="00B430AD"/>
    <w:rsid w:val="00B436B7"/>
    <w:rsid w:val="00B436D8"/>
    <w:rsid w:val="00B43735"/>
    <w:rsid w:val="00B43883"/>
    <w:rsid w:val="00B43E7C"/>
    <w:rsid w:val="00B44DC2"/>
    <w:rsid w:val="00B453F4"/>
    <w:rsid w:val="00B45459"/>
    <w:rsid w:val="00B45767"/>
    <w:rsid w:val="00B45816"/>
    <w:rsid w:val="00B4636F"/>
    <w:rsid w:val="00B468BD"/>
    <w:rsid w:val="00B46969"/>
    <w:rsid w:val="00B46E1F"/>
    <w:rsid w:val="00B47241"/>
    <w:rsid w:val="00B47D56"/>
    <w:rsid w:val="00B47EC6"/>
    <w:rsid w:val="00B47F6D"/>
    <w:rsid w:val="00B503C2"/>
    <w:rsid w:val="00B505FB"/>
    <w:rsid w:val="00B506DF"/>
    <w:rsid w:val="00B507EB"/>
    <w:rsid w:val="00B50E2A"/>
    <w:rsid w:val="00B50EA5"/>
    <w:rsid w:val="00B50F19"/>
    <w:rsid w:val="00B51B96"/>
    <w:rsid w:val="00B51D91"/>
    <w:rsid w:val="00B52923"/>
    <w:rsid w:val="00B52955"/>
    <w:rsid w:val="00B52B91"/>
    <w:rsid w:val="00B52C99"/>
    <w:rsid w:val="00B52E6C"/>
    <w:rsid w:val="00B5333C"/>
    <w:rsid w:val="00B53571"/>
    <w:rsid w:val="00B537EC"/>
    <w:rsid w:val="00B53884"/>
    <w:rsid w:val="00B5423A"/>
    <w:rsid w:val="00B54285"/>
    <w:rsid w:val="00B5436A"/>
    <w:rsid w:val="00B5443C"/>
    <w:rsid w:val="00B54486"/>
    <w:rsid w:val="00B546EA"/>
    <w:rsid w:val="00B54AC5"/>
    <w:rsid w:val="00B54C57"/>
    <w:rsid w:val="00B54DCD"/>
    <w:rsid w:val="00B54F08"/>
    <w:rsid w:val="00B556FE"/>
    <w:rsid w:val="00B55D7A"/>
    <w:rsid w:val="00B56160"/>
    <w:rsid w:val="00B56252"/>
    <w:rsid w:val="00B563C8"/>
    <w:rsid w:val="00B56F1A"/>
    <w:rsid w:val="00B56FAC"/>
    <w:rsid w:val="00B57119"/>
    <w:rsid w:val="00B5712B"/>
    <w:rsid w:val="00B573BD"/>
    <w:rsid w:val="00B57526"/>
    <w:rsid w:val="00B601F5"/>
    <w:rsid w:val="00B60D8B"/>
    <w:rsid w:val="00B6173A"/>
    <w:rsid w:val="00B6173B"/>
    <w:rsid w:val="00B61E5C"/>
    <w:rsid w:val="00B623E2"/>
    <w:rsid w:val="00B63540"/>
    <w:rsid w:val="00B63897"/>
    <w:rsid w:val="00B63EB8"/>
    <w:rsid w:val="00B641E4"/>
    <w:rsid w:val="00B64BF8"/>
    <w:rsid w:val="00B655D9"/>
    <w:rsid w:val="00B655FC"/>
    <w:rsid w:val="00B656CB"/>
    <w:rsid w:val="00B66291"/>
    <w:rsid w:val="00B66438"/>
    <w:rsid w:val="00B6673C"/>
    <w:rsid w:val="00B66827"/>
    <w:rsid w:val="00B66AB5"/>
    <w:rsid w:val="00B66C6E"/>
    <w:rsid w:val="00B66E8D"/>
    <w:rsid w:val="00B66F48"/>
    <w:rsid w:val="00B67964"/>
    <w:rsid w:val="00B706C0"/>
    <w:rsid w:val="00B70C17"/>
    <w:rsid w:val="00B70F41"/>
    <w:rsid w:val="00B7112F"/>
    <w:rsid w:val="00B71142"/>
    <w:rsid w:val="00B712ED"/>
    <w:rsid w:val="00B714C2"/>
    <w:rsid w:val="00B71819"/>
    <w:rsid w:val="00B71921"/>
    <w:rsid w:val="00B71CB4"/>
    <w:rsid w:val="00B7214C"/>
    <w:rsid w:val="00B72425"/>
    <w:rsid w:val="00B72A56"/>
    <w:rsid w:val="00B72AB0"/>
    <w:rsid w:val="00B73186"/>
    <w:rsid w:val="00B73219"/>
    <w:rsid w:val="00B73A4A"/>
    <w:rsid w:val="00B73D65"/>
    <w:rsid w:val="00B7418C"/>
    <w:rsid w:val="00B74926"/>
    <w:rsid w:val="00B74A8E"/>
    <w:rsid w:val="00B75633"/>
    <w:rsid w:val="00B75D71"/>
    <w:rsid w:val="00B75F33"/>
    <w:rsid w:val="00B760BE"/>
    <w:rsid w:val="00B76108"/>
    <w:rsid w:val="00B7670E"/>
    <w:rsid w:val="00B76ADC"/>
    <w:rsid w:val="00B76C62"/>
    <w:rsid w:val="00B77CE6"/>
    <w:rsid w:val="00B8052F"/>
    <w:rsid w:val="00B80B46"/>
    <w:rsid w:val="00B80BDB"/>
    <w:rsid w:val="00B810EC"/>
    <w:rsid w:val="00B81867"/>
    <w:rsid w:val="00B8213A"/>
    <w:rsid w:val="00B822CB"/>
    <w:rsid w:val="00B824F5"/>
    <w:rsid w:val="00B835A9"/>
    <w:rsid w:val="00B835D3"/>
    <w:rsid w:val="00B83785"/>
    <w:rsid w:val="00B837D8"/>
    <w:rsid w:val="00B839A7"/>
    <w:rsid w:val="00B83B70"/>
    <w:rsid w:val="00B84369"/>
    <w:rsid w:val="00B84795"/>
    <w:rsid w:val="00B849C3"/>
    <w:rsid w:val="00B84D18"/>
    <w:rsid w:val="00B84D4E"/>
    <w:rsid w:val="00B84E13"/>
    <w:rsid w:val="00B85091"/>
    <w:rsid w:val="00B853C4"/>
    <w:rsid w:val="00B8541B"/>
    <w:rsid w:val="00B856F9"/>
    <w:rsid w:val="00B85AC3"/>
    <w:rsid w:val="00B86735"/>
    <w:rsid w:val="00B868E2"/>
    <w:rsid w:val="00B86AF3"/>
    <w:rsid w:val="00B87F2D"/>
    <w:rsid w:val="00B90056"/>
    <w:rsid w:val="00B904AB"/>
    <w:rsid w:val="00B9072F"/>
    <w:rsid w:val="00B9087A"/>
    <w:rsid w:val="00B91051"/>
    <w:rsid w:val="00B91802"/>
    <w:rsid w:val="00B91DDB"/>
    <w:rsid w:val="00B91DE1"/>
    <w:rsid w:val="00B9241C"/>
    <w:rsid w:val="00B92494"/>
    <w:rsid w:val="00B9254F"/>
    <w:rsid w:val="00B92D10"/>
    <w:rsid w:val="00B930D6"/>
    <w:rsid w:val="00B931F0"/>
    <w:rsid w:val="00B93622"/>
    <w:rsid w:val="00B936FE"/>
    <w:rsid w:val="00B93715"/>
    <w:rsid w:val="00B9382A"/>
    <w:rsid w:val="00B93A0C"/>
    <w:rsid w:val="00B93AB2"/>
    <w:rsid w:val="00B93C7D"/>
    <w:rsid w:val="00B94457"/>
    <w:rsid w:val="00B944AB"/>
    <w:rsid w:val="00B945C6"/>
    <w:rsid w:val="00B9487E"/>
    <w:rsid w:val="00B949E0"/>
    <w:rsid w:val="00B94D43"/>
    <w:rsid w:val="00B94EEF"/>
    <w:rsid w:val="00B95516"/>
    <w:rsid w:val="00B95804"/>
    <w:rsid w:val="00B95A67"/>
    <w:rsid w:val="00B95BA5"/>
    <w:rsid w:val="00B95CD3"/>
    <w:rsid w:val="00B9612F"/>
    <w:rsid w:val="00B964A0"/>
    <w:rsid w:val="00B9651C"/>
    <w:rsid w:val="00B96567"/>
    <w:rsid w:val="00B96B0B"/>
    <w:rsid w:val="00B96D22"/>
    <w:rsid w:val="00B976AD"/>
    <w:rsid w:val="00B97884"/>
    <w:rsid w:val="00BA0116"/>
    <w:rsid w:val="00BA023A"/>
    <w:rsid w:val="00BA0901"/>
    <w:rsid w:val="00BA0A9B"/>
    <w:rsid w:val="00BA0B04"/>
    <w:rsid w:val="00BA0D94"/>
    <w:rsid w:val="00BA0EC7"/>
    <w:rsid w:val="00BA1015"/>
    <w:rsid w:val="00BA145D"/>
    <w:rsid w:val="00BA166F"/>
    <w:rsid w:val="00BA169E"/>
    <w:rsid w:val="00BA1CE8"/>
    <w:rsid w:val="00BA1EAF"/>
    <w:rsid w:val="00BA1F61"/>
    <w:rsid w:val="00BA20E5"/>
    <w:rsid w:val="00BA231A"/>
    <w:rsid w:val="00BA2AFD"/>
    <w:rsid w:val="00BA2B5F"/>
    <w:rsid w:val="00BA38BD"/>
    <w:rsid w:val="00BA3B35"/>
    <w:rsid w:val="00BA43BC"/>
    <w:rsid w:val="00BA475E"/>
    <w:rsid w:val="00BA49DB"/>
    <w:rsid w:val="00BA49DE"/>
    <w:rsid w:val="00BA4B64"/>
    <w:rsid w:val="00BA5348"/>
    <w:rsid w:val="00BA5BAE"/>
    <w:rsid w:val="00BA5F62"/>
    <w:rsid w:val="00BA5FF2"/>
    <w:rsid w:val="00BA5FF8"/>
    <w:rsid w:val="00BA641F"/>
    <w:rsid w:val="00BA6920"/>
    <w:rsid w:val="00BA6AB2"/>
    <w:rsid w:val="00BA6B7B"/>
    <w:rsid w:val="00BA6DB8"/>
    <w:rsid w:val="00BA6FF9"/>
    <w:rsid w:val="00BA71AA"/>
    <w:rsid w:val="00BA76AD"/>
    <w:rsid w:val="00BA7B1E"/>
    <w:rsid w:val="00BA7CA3"/>
    <w:rsid w:val="00BA7CC6"/>
    <w:rsid w:val="00BA7D9D"/>
    <w:rsid w:val="00BB0074"/>
    <w:rsid w:val="00BB06E2"/>
    <w:rsid w:val="00BB06F9"/>
    <w:rsid w:val="00BB085E"/>
    <w:rsid w:val="00BB08D9"/>
    <w:rsid w:val="00BB0B8D"/>
    <w:rsid w:val="00BB1869"/>
    <w:rsid w:val="00BB2163"/>
    <w:rsid w:val="00BB25B2"/>
    <w:rsid w:val="00BB2E2F"/>
    <w:rsid w:val="00BB30CE"/>
    <w:rsid w:val="00BB33AC"/>
    <w:rsid w:val="00BB36B8"/>
    <w:rsid w:val="00BB3E3E"/>
    <w:rsid w:val="00BB4453"/>
    <w:rsid w:val="00BB4863"/>
    <w:rsid w:val="00BB4913"/>
    <w:rsid w:val="00BB4932"/>
    <w:rsid w:val="00BB49E0"/>
    <w:rsid w:val="00BB4E26"/>
    <w:rsid w:val="00BB4FFA"/>
    <w:rsid w:val="00BB5B70"/>
    <w:rsid w:val="00BB5CC9"/>
    <w:rsid w:val="00BB6522"/>
    <w:rsid w:val="00BB69F2"/>
    <w:rsid w:val="00BB6CC6"/>
    <w:rsid w:val="00BB6F10"/>
    <w:rsid w:val="00BB6F4F"/>
    <w:rsid w:val="00BB7064"/>
    <w:rsid w:val="00BB745C"/>
    <w:rsid w:val="00BB770D"/>
    <w:rsid w:val="00BB795B"/>
    <w:rsid w:val="00BB7C98"/>
    <w:rsid w:val="00BC0282"/>
    <w:rsid w:val="00BC0803"/>
    <w:rsid w:val="00BC0869"/>
    <w:rsid w:val="00BC0A45"/>
    <w:rsid w:val="00BC0A95"/>
    <w:rsid w:val="00BC0E1F"/>
    <w:rsid w:val="00BC0E75"/>
    <w:rsid w:val="00BC1339"/>
    <w:rsid w:val="00BC16D7"/>
    <w:rsid w:val="00BC1E9E"/>
    <w:rsid w:val="00BC2221"/>
    <w:rsid w:val="00BC2A9C"/>
    <w:rsid w:val="00BC2AB4"/>
    <w:rsid w:val="00BC2B7A"/>
    <w:rsid w:val="00BC2E43"/>
    <w:rsid w:val="00BC2E99"/>
    <w:rsid w:val="00BC3068"/>
    <w:rsid w:val="00BC3305"/>
    <w:rsid w:val="00BC338C"/>
    <w:rsid w:val="00BC3BE2"/>
    <w:rsid w:val="00BC3E4E"/>
    <w:rsid w:val="00BC4034"/>
    <w:rsid w:val="00BC4066"/>
    <w:rsid w:val="00BC410A"/>
    <w:rsid w:val="00BC46CD"/>
    <w:rsid w:val="00BC47CF"/>
    <w:rsid w:val="00BC5525"/>
    <w:rsid w:val="00BC57F0"/>
    <w:rsid w:val="00BC5845"/>
    <w:rsid w:val="00BC5EFA"/>
    <w:rsid w:val="00BC61E3"/>
    <w:rsid w:val="00BC668A"/>
    <w:rsid w:val="00BC6C71"/>
    <w:rsid w:val="00BC6CB7"/>
    <w:rsid w:val="00BC6D3E"/>
    <w:rsid w:val="00BC6F6F"/>
    <w:rsid w:val="00BC75C9"/>
    <w:rsid w:val="00BC7742"/>
    <w:rsid w:val="00BC7903"/>
    <w:rsid w:val="00BC7C65"/>
    <w:rsid w:val="00BC7D29"/>
    <w:rsid w:val="00BD0172"/>
    <w:rsid w:val="00BD051E"/>
    <w:rsid w:val="00BD0885"/>
    <w:rsid w:val="00BD0A11"/>
    <w:rsid w:val="00BD0EA5"/>
    <w:rsid w:val="00BD136E"/>
    <w:rsid w:val="00BD15EC"/>
    <w:rsid w:val="00BD19DB"/>
    <w:rsid w:val="00BD1AEE"/>
    <w:rsid w:val="00BD1C79"/>
    <w:rsid w:val="00BD1CA4"/>
    <w:rsid w:val="00BD237E"/>
    <w:rsid w:val="00BD24AA"/>
    <w:rsid w:val="00BD278C"/>
    <w:rsid w:val="00BD3BAE"/>
    <w:rsid w:val="00BD3DFE"/>
    <w:rsid w:val="00BD413D"/>
    <w:rsid w:val="00BD44E4"/>
    <w:rsid w:val="00BD4864"/>
    <w:rsid w:val="00BD4995"/>
    <w:rsid w:val="00BD4CBB"/>
    <w:rsid w:val="00BD5469"/>
    <w:rsid w:val="00BD5775"/>
    <w:rsid w:val="00BD5872"/>
    <w:rsid w:val="00BD5CE6"/>
    <w:rsid w:val="00BD608D"/>
    <w:rsid w:val="00BD62D4"/>
    <w:rsid w:val="00BD6789"/>
    <w:rsid w:val="00BD6D19"/>
    <w:rsid w:val="00BD6D4C"/>
    <w:rsid w:val="00BD6DDE"/>
    <w:rsid w:val="00BD7245"/>
    <w:rsid w:val="00BD73D9"/>
    <w:rsid w:val="00BD7443"/>
    <w:rsid w:val="00BD745D"/>
    <w:rsid w:val="00BD749D"/>
    <w:rsid w:val="00BD7582"/>
    <w:rsid w:val="00BD7C52"/>
    <w:rsid w:val="00BE001B"/>
    <w:rsid w:val="00BE02A4"/>
    <w:rsid w:val="00BE1BE6"/>
    <w:rsid w:val="00BE1F17"/>
    <w:rsid w:val="00BE28AF"/>
    <w:rsid w:val="00BE2E08"/>
    <w:rsid w:val="00BE2F1F"/>
    <w:rsid w:val="00BE3589"/>
    <w:rsid w:val="00BE37D2"/>
    <w:rsid w:val="00BE424C"/>
    <w:rsid w:val="00BE47D3"/>
    <w:rsid w:val="00BE493E"/>
    <w:rsid w:val="00BE4944"/>
    <w:rsid w:val="00BE538B"/>
    <w:rsid w:val="00BE5583"/>
    <w:rsid w:val="00BE5722"/>
    <w:rsid w:val="00BE5758"/>
    <w:rsid w:val="00BE59DD"/>
    <w:rsid w:val="00BE5F7B"/>
    <w:rsid w:val="00BE60FA"/>
    <w:rsid w:val="00BE67A6"/>
    <w:rsid w:val="00BE68AC"/>
    <w:rsid w:val="00BE69DA"/>
    <w:rsid w:val="00BE6A41"/>
    <w:rsid w:val="00BE6F52"/>
    <w:rsid w:val="00BE6F63"/>
    <w:rsid w:val="00BE7041"/>
    <w:rsid w:val="00BE7163"/>
    <w:rsid w:val="00BE74F1"/>
    <w:rsid w:val="00BE775B"/>
    <w:rsid w:val="00BE78E7"/>
    <w:rsid w:val="00BE7B47"/>
    <w:rsid w:val="00BF07E1"/>
    <w:rsid w:val="00BF0892"/>
    <w:rsid w:val="00BF08CB"/>
    <w:rsid w:val="00BF09DD"/>
    <w:rsid w:val="00BF127E"/>
    <w:rsid w:val="00BF15C8"/>
    <w:rsid w:val="00BF28E0"/>
    <w:rsid w:val="00BF2ACE"/>
    <w:rsid w:val="00BF313C"/>
    <w:rsid w:val="00BF32B3"/>
    <w:rsid w:val="00BF36D5"/>
    <w:rsid w:val="00BF3AFE"/>
    <w:rsid w:val="00BF3CEA"/>
    <w:rsid w:val="00BF3EAD"/>
    <w:rsid w:val="00BF41CC"/>
    <w:rsid w:val="00BF4248"/>
    <w:rsid w:val="00BF42E8"/>
    <w:rsid w:val="00BF442D"/>
    <w:rsid w:val="00BF443B"/>
    <w:rsid w:val="00BF4476"/>
    <w:rsid w:val="00BF4758"/>
    <w:rsid w:val="00BF48CC"/>
    <w:rsid w:val="00BF4C4D"/>
    <w:rsid w:val="00BF5B16"/>
    <w:rsid w:val="00BF5BFB"/>
    <w:rsid w:val="00BF6094"/>
    <w:rsid w:val="00BF6317"/>
    <w:rsid w:val="00BF63FC"/>
    <w:rsid w:val="00BF66D7"/>
    <w:rsid w:val="00BF69E1"/>
    <w:rsid w:val="00BF6A7D"/>
    <w:rsid w:val="00BF6D13"/>
    <w:rsid w:val="00BF7433"/>
    <w:rsid w:val="00BF74F7"/>
    <w:rsid w:val="00BF76DA"/>
    <w:rsid w:val="00BF7A8B"/>
    <w:rsid w:val="00BF7B9B"/>
    <w:rsid w:val="00C00338"/>
    <w:rsid w:val="00C007B7"/>
    <w:rsid w:val="00C00BDE"/>
    <w:rsid w:val="00C00CE3"/>
    <w:rsid w:val="00C00D98"/>
    <w:rsid w:val="00C0142F"/>
    <w:rsid w:val="00C01770"/>
    <w:rsid w:val="00C0188C"/>
    <w:rsid w:val="00C0190A"/>
    <w:rsid w:val="00C01A89"/>
    <w:rsid w:val="00C01C3D"/>
    <w:rsid w:val="00C01F51"/>
    <w:rsid w:val="00C0204A"/>
    <w:rsid w:val="00C021DD"/>
    <w:rsid w:val="00C030BF"/>
    <w:rsid w:val="00C039FC"/>
    <w:rsid w:val="00C03B3C"/>
    <w:rsid w:val="00C03DA3"/>
    <w:rsid w:val="00C046BF"/>
    <w:rsid w:val="00C04803"/>
    <w:rsid w:val="00C0483E"/>
    <w:rsid w:val="00C04952"/>
    <w:rsid w:val="00C04CD4"/>
    <w:rsid w:val="00C05187"/>
    <w:rsid w:val="00C0568D"/>
    <w:rsid w:val="00C0594E"/>
    <w:rsid w:val="00C05B26"/>
    <w:rsid w:val="00C05E20"/>
    <w:rsid w:val="00C05EF6"/>
    <w:rsid w:val="00C063AD"/>
    <w:rsid w:val="00C06463"/>
    <w:rsid w:val="00C06DBB"/>
    <w:rsid w:val="00C06FE6"/>
    <w:rsid w:val="00C070E9"/>
    <w:rsid w:val="00C072A5"/>
    <w:rsid w:val="00C077B0"/>
    <w:rsid w:val="00C1047A"/>
    <w:rsid w:val="00C10E4A"/>
    <w:rsid w:val="00C111D0"/>
    <w:rsid w:val="00C115ED"/>
    <w:rsid w:val="00C11E2F"/>
    <w:rsid w:val="00C12075"/>
    <w:rsid w:val="00C12429"/>
    <w:rsid w:val="00C128ED"/>
    <w:rsid w:val="00C12D91"/>
    <w:rsid w:val="00C12DC7"/>
    <w:rsid w:val="00C135D5"/>
    <w:rsid w:val="00C13646"/>
    <w:rsid w:val="00C13A88"/>
    <w:rsid w:val="00C13D3C"/>
    <w:rsid w:val="00C13EA7"/>
    <w:rsid w:val="00C14214"/>
    <w:rsid w:val="00C1449B"/>
    <w:rsid w:val="00C148F2"/>
    <w:rsid w:val="00C154D0"/>
    <w:rsid w:val="00C15546"/>
    <w:rsid w:val="00C15B30"/>
    <w:rsid w:val="00C169EF"/>
    <w:rsid w:val="00C16B22"/>
    <w:rsid w:val="00C16E47"/>
    <w:rsid w:val="00C16FBC"/>
    <w:rsid w:val="00C17121"/>
    <w:rsid w:val="00C17BB8"/>
    <w:rsid w:val="00C20177"/>
    <w:rsid w:val="00C202F4"/>
    <w:rsid w:val="00C206AD"/>
    <w:rsid w:val="00C20A6B"/>
    <w:rsid w:val="00C20B36"/>
    <w:rsid w:val="00C20B59"/>
    <w:rsid w:val="00C216FE"/>
    <w:rsid w:val="00C21734"/>
    <w:rsid w:val="00C21DEE"/>
    <w:rsid w:val="00C21F71"/>
    <w:rsid w:val="00C22264"/>
    <w:rsid w:val="00C22D58"/>
    <w:rsid w:val="00C22E18"/>
    <w:rsid w:val="00C23955"/>
    <w:rsid w:val="00C23B2E"/>
    <w:rsid w:val="00C24836"/>
    <w:rsid w:val="00C249FF"/>
    <w:rsid w:val="00C24E00"/>
    <w:rsid w:val="00C25356"/>
    <w:rsid w:val="00C253F5"/>
    <w:rsid w:val="00C255FB"/>
    <w:rsid w:val="00C25680"/>
    <w:rsid w:val="00C25C86"/>
    <w:rsid w:val="00C25E5B"/>
    <w:rsid w:val="00C26023"/>
    <w:rsid w:val="00C260D8"/>
    <w:rsid w:val="00C2675F"/>
    <w:rsid w:val="00C26CC4"/>
    <w:rsid w:val="00C26D62"/>
    <w:rsid w:val="00C26F14"/>
    <w:rsid w:val="00C26F40"/>
    <w:rsid w:val="00C271BF"/>
    <w:rsid w:val="00C27BAE"/>
    <w:rsid w:val="00C27BB1"/>
    <w:rsid w:val="00C304E7"/>
    <w:rsid w:val="00C30C8D"/>
    <w:rsid w:val="00C30F76"/>
    <w:rsid w:val="00C31037"/>
    <w:rsid w:val="00C313B7"/>
    <w:rsid w:val="00C317C6"/>
    <w:rsid w:val="00C31B55"/>
    <w:rsid w:val="00C32143"/>
    <w:rsid w:val="00C32709"/>
    <w:rsid w:val="00C32B69"/>
    <w:rsid w:val="00C32EC3"/>
    <w:rsid w:val="00C32FEB"/>
    <w:rsid w:val="00C3300A"/>
    <w:rsid w:val="00C3393D"/>
    <w:rsid w:val="00C33A14"/>
    <w:rsid w:val="00C33FC6"/>
    <w:rsid w:val="00C34021"/>
    <w:rsid w:val="00C340BA"/>
    <w:rsid w:val="00C342A1"/>
    <w:rsid w:val="00C343F4"/>
    <w:rsid w:val="00C3445E"/>
    <w:rsid w:val="00C349CC"/>
    <w:rsid w:val="00C34B15"/>
    <w:rsid w:val="00C34EF4"/>
    <w:rsid w:val="00C34F0A"/>
    <w:rsid w:val="00C35A37"/>
    <w:rsid w:val="00C35C4A"/>
    <w:rsid w:val="00C35D28"/>
    <w:rsid w:val="00C36028"/>
    <w:rsid w:val="00C36176"/>
    <w:rsid w:val="00C36347"/>
    <w:rsid w:val="00C36601"/>
    <w:rsid w:val="00C367E9"/>
    <w:rsid w:val="00C3686A"/>
    <w:rsid w:val="00C36948"/>
    <w:rsid w:val="00C36A16"/>
    <w:rsid w:val="00C36E8A"/>
    <w:rsid w:val="00C36FE0"/>
    <w:rsid w:val="00C3798C"/>
    <w:rsid w:val="00C37E89"/>
    <w:rsid w:val="00C37EC5"/>
    <w:rsid w:val="00C37EF6"/>
    <w:rsid w:val="00C4038E"/>
    <w:rsid w:val="00C40873"/>
    <w:rsid w:val="00C4088E"/>
    <w:rsid w:val="00C40BD5"/>
    <w:rsid w:val="00C411D3"/>
    <w:rsid w:val="00C412F7"/>
    <w:rsid w:val="00C4134E"/>
    <w:rsid w:val="00C41664"/>
    <w:rsid w:val="00C41C38"/>
    <w:rsid w:val="00C41DA4"/>
    <w:rsid w:val="00C41EDC"/>
    <w:rsid w:val="00C41F42"/>
    <w:rsid w:val="00C42007"/>
    <w:rsid w:val="00C426F1"/>
    <w:rsid w:val="00C42A93"/>
    <w:rsid w:val="00C42D86"/>
    <w:rsid w:val="00C42DE9"/>
    <w:rsid w:val="00C42F54"/>
    <w:rsid w:val="00C433D5"/>
    <w:rsid w:val="00C4352A"/>
    <w:rsid w:val="00C43C6A"/>
    <w:rsid w:val="00C43F6E"/>
    <w:rsid w:val="00C44500"/>
    <w:rsid w:val="00C44985"/>
    <w:rsid w:val="00C45114"/>
    <w:rsid w:val="00C4528B"/>
    <w:rsid w:val="00C4546A"/>
    <w:rsid w:val="00C4554C"/>
    <w:rsid w:val="00C4563B"/>
    <w:rsid w:val="00C45670"/>
    <w:rsid w:val="00C45806"/>
    <w:rsid w:val="00C4583B"/>
    <w:rsid w:val="00C45BF3"/>
    <w:rsid w:val="00C46899"/>
    <w:rsid w:val="00C47364"/>
    <w:rsid w:val="00C4749D"/>
    <w:rsid w:val="00C47711"/>
    <w:rsid w:val="00C478FC"/>
    <w:rsid w:val="00C47B26"/>
    <w:rsid w:val="00C5028C"/>
    <w:rsid w:val="00C504D9"/>
    <w:rsid w:val="00C50985"/>
    <w:rsid w:val="00C5168A"/>
    <w:rsid w:val="00C51AB5"/>
    <w:rsid w:val="00C51B04"/>
    <w:rsid w:val="00C51EC6"/>
    <w:rsid w:val="00C521CC"/>
    <w:rsid w:val="00C52543"/>
    <w:rsid w:val="00C52590"/>
    <w:rsid w:val="00C5303C"/>
    <w:rsid w:val="00C53795"/>
    <w:rsid w:val="00C53D52"/>
    <w:rsid w:val="00C53E94"/>
    <w:rsid w:val="00C54151"/>
    <w:rsid w:val="00C549AA"/>
    <w:rsid w:val="00C549CE"/>
    <w:rsid w:val="00C54A0B"/>
    <w:rsid w:val="00C54AF9"/>
    <w:rsid w:val="00C54C51"/>
    <w:rsid w:val="00C5506D"/>
    <w:rsid w:val="00C555A3"/>
    <w:rsid w:val="00C55654"/>
    <w:rsid w:val="00C55D5C"/>
    <w:rsid w:val="00C55F7A"/>
    <w:rsid w:val="00C5611D"/>
    <w:rsid w:val="00C562F7"/>
    <w:rsid w:val="00C569A5"/>
    <w:rsid w:val="00C56BC1"/>
    <w:rsid w:val="00C56DE7"/>
    <w:rsid w:val="00C57653"/>
    <w:rsid w:val="00C57969"/>
    <w:rsid w:val="00C57B7C"/>
    <w:rsid w:val="00C60104"/>
    <w:rsid w:val="00C601E5"/>
    <w:rsid w:val="00C6047F"/>
    <w:rsid w:val="00C604F0"/>
    <w:rsid w:val="00C606EE"/>
    <w:rsid w:val="00C60D77"/>
    <w:rsid w:val="00C614AD"/>
    <w:rsid w:val="00C61937"/>
    <w:rsid w:val="00C61B7A"/>
    <w:rsid w:val="00C62F57"/>
    <w:rsid w:val="00C62FAD"/>
    <w:rsid w:val="00C6313F"/>
    <w:rsid w:val="00C632B6"/>
    <w:rsid w:val="00C6367E"/>
    <w:rsid w:val="00C63B0F"/>
    <w:rsid w:val="00C63EFB"/>
    <w:rsid w:val="00C64B2A"/>
    <w:rsid w:val="00C64C86"/>
    <w:rsid w:val="00C64FF9"/>
    <w:rsid w:val="00C65560"/>
    <w:rsid w:val="00C65F26"/>
    <w:rsid w:val="00C66117"/>
    <w:rsid w:val="00C66A40"/>
    <w:rsid w:val="00C66A88"/>
    <w:rsid w:val="00C66BA4"/>
    <w:rsid w:val="00C674BE"/>
    <w:rsid w:val="00C67699"/>
    <w:rsid w:val="00C67728"/>
    <w:rsid w:val="00C678EA"/>
    <w:rsid w:val="00C67915"/>
    <w:rsid w:val="00C7038E"/>
    <w:rsid w:val="00C7052D"/>
    <w:rsid w:val="00C706D1"/>
    <w:rsid w:val="00C70A40"/>
    <w:rsid w:val="00C70EE5"/>
    <w:rsid w:val="00C70F71"/>
    <w:rsid w:val="00C7104F"/>
    <w:rsid w:val="00C720ED"/>
    <w:rsid w:val="00C7259C"/>
    <w:rsid w:val="00C72811"/>
    <w:rsid w:val="00C728BF"/>
    <w:rsid w:val="00C7308B"/>
    <w:rsid w:val="00C73368"/>
    <w:rsid w:val="00C7365A"/>
    <w:rsid w:val="00C73D8C"/>
    <w:rsid w:val="00C742D1"/>
    <w:rsid w:val="00C74A32"/>
    <w:rsid w:val="00C74AF7"/>
    <w:rsid w:val="00C74BDE"/>
    <w:rsid w:val="00C74EF8"/>
    <w:rsid w:val="00C753B8"/>
    <w:rsid w:val="00C753D0"/>
    <w:rsid w:val="00C75407"/>
    <w:rsid w:val="00C75452"/>
    <w:rsid w:val="00C75877"/>
    <w:rsid w:val="00C75A3F"/>
    <w:rsid w:val="00C75B8F"/>
    <w:rsid w:val="00C75CAD"/>
    <w:rsid w:val="00C75D08"/>
    <w:rsid w:val="00C763D3"/>
    <w:rsid w:val="00C76D02"/>
    <w:rsid w:val="00C772D8"/>
    <w:rsid w:val="00C772E6"/>
    <w:rsid w:val="00C77417"/>
    <w:rsid w:val="00C77679"/>
    <w:rsid w:val="00C80066"/>
    <w:rsid w:val="00C8055C"/>
    <w:rsid w:val="00C805D4"/>
    <w:rsid w:val="00C808AA"/>
    <w:rsid w:val="00C80CDA"/>
    <w:rsid w:val="00C80FB5"/>
    <w:rsid w:val="00C81054"/>
    <w:rsid w:val="00C813F0"/>
    <w:rsid w:val="00C81559"/>
    <w:rsid w:val="00C81CA7"/>
    <w:rsid w:val="00C81D7C"/>
    <w:rsid w:val="00C81DAD"/>
    <w:rsid w:val="00C81EFC"/>
    <w:rsid w:val="00C82009"/>
    <w:rsid w:val="00C8258C"/>
    <w:rsid w:val="00C827AD"/>
    <w:rsid w:val="00C82931"/>
    <w:rsid w:val="00C82F88"/>
    <w:rsid w:val="00C83484"/>
    <w:rsid w:val="00C834ED"/>
    <w:rsid w:val="00C83C16"/>
    <w:rsid w:val="00C83DBA"/>
    <w:rsid w:val="00C83FAB"/>
    <w:rsid w:val="00C842D7"/>
    <w:rsid w:val="00C84488"/>
    <w:rsid w:val="00C84549"/>
    <w:rsid w:val="00C84636"/>
    <w:rsid w:val="00C848F1"/>
    <w:rsid w:val="00C84BB8"/>
    <w:rsid w:val="00C84BC1"/>
    <w:rsid w:val="00C84DC4"/>
    <w:rsid w:val="00C84EC6"/>
    <w:rsid w:val="00C85087"/>
    <w:rsid w:val="00C8522E"/>
    <w:rsid w:val="00C852A9"/>
    <w:rsid w:val="00C8532C"/>
    <w:rsid w:val="00C85479"/>
    <w:rsid w:val="00C8634D"/>
    <w:rsid w:val="00C8652F"/>
    <w:rsid w:val="00C8661D"/>
    <w:rsid w:val="00C86B6F"/>
    <w:rsid w:val="00C86D7B"/>
    <w:rsid w:val="00C8731D"/>
    <w:rsid w:val="00C87371"/>
    <w:rsid w:val="00C876BA"/>
    <w:rsid w:val="00C87D5F"/>
    <w:rsid w:val="00C87EC5"/>
    <w:rsid w:val="00C90099"/>
    <w:rsid w:val="00C905CE"/>
    <w:rsid w:val="00C9077E"/>
    <w:rsid w:val="00C90AF5"/>
    <w:rsid w:val="00C90B81"/>
    <w:rsid w:val="00C9105C"/>
    <w:rsid w:val="00C91133"/>
    <w:rsid w:val="00C91D8D"/>
    <w:rsid w:val="00C91ECE"/>
    <w:rsid w:val="00C91F24"/>
    <w:rsid w:val="00C9313D"/>
    <w:rsid w:val="00C9374E"/>
    <w:rsid w:val="00C9375A"/>
    <w:rsid w:val="00C9409D"/>
    <w:rsid w:val="00C9421D"/>
    <w:rsid w:val="00C94D72"/>
    <w:rsid w:val="00C95252"/>
    <w:rsid w:val="00C959BC"/>
    <w:rsid w:val="00C95B06"/>
    <w:rsid w:val="00C95F94"/>
    <w:rsid w:val="00C96023"/>
    <w:rsid w:val="00C96386"/>
    <w:rsid w:val="00C9655A"/>
    <w:rsid w:val="00C96BD4"/>
    <w:rsid w:val="00C96CC6"/>
    <w:rsid w:val="00C96E5B"/>
    <w:rsid w:val="00C96FF9"/>
    <w:rsid w:val="00C97444"/>
    <w:rsid w:val="00C9780D"/>
    <w:rsid w:val="00C978A7"/>
    <w:rsid w:val="00CA007A"/>
    <w:rsid w:val="00CA1129"/>
    <w:rsid w:val="00CA14B1"/>
    <w:rsid w:val="00CA1820"/>
    <w:rsid w:val="00CA1F69"/>
    <w:rsid w:val="00CA216D"/>
    <w:rsid w:val="00CA2194"/>
    <w:rsid w:val="00CA23DA"/>
    <w:rsid w:val="00CA23F4"/>
    <w:rsid w:val="00CA25B9"/>
    <w:rsid w:val="00CA2761"/>
    <w:rsid w:val="00CA27EA"/>
    <w:rsid w:val="00CA2D6E"/>
    <w:rsid w:val="00CA31E4"/>
    <w:rsid w:val="00CA344C"/>
    <w:rsid w:val="00CA3A25"/>
    <w:rsid w:val="00CA3D0C"/>
    <w:rsid w:val="00CA3D2E"/>
    <w:rsid w:val="00CA47AC"/>
    <w:rsid w:val="00CA4841"/>
    <w:rsid w:val="00CA4FF8"/>
    <w:rsid w:val="00CA50C3"/>
    <w:rsid w:val="00CA5360"/>
    <w:rsid w:val="00CA5B2E"/>
    <w:rsid w:val="00CA63AE"/>
    <w:rsid w:val="00CA6660"/>
    <w:rsid w:val="00CA72CF"/>
    <w:rsid w:val="00CA74AC"/>
    <w:rsid w:val="00CA7845"/>
    <w:rsid w:val="00CA7A57"/>
    <w:rsid w:val="00CA7D51"/>
    <w:rsid w:val="00CA7DDF"/>
    <w:rsid w:val="00CA7FBE"/>
    <w:rsid w:val="00CB0142"/>
    <w:rsid w:val="00CB0BA2"/>
    <w:rsid w:val="00CB1052"/>
    <w:rsid w:val="00CB12DD"/>
    <w:rsid w:val="00CB14F8"/>
    <w:rsid w:val="00CB161C"/>
    <w:rsid w:val="00CB16CC"/>
    <w:rsid w:val="00CB1C48"/>
    <w:rsid w:val="00CB2019"/>
    <w:rsid w:val="00CB224E"/>
    <w:rsid w:val="00CB2C92"/>
    <w:rsid w:val="00CB36F7"/>
    <w:rsid w:val="00CB3C66"/>
    <w:rsid w:val="00CB3D8E"/>
    <w:rsid w:val="00CB42CD"/>
    <w:rsid w:val="00CB48C2"/>
    <w:rsid w:val="00CB4910"/>
    <w:rsid w:val="00CB4BBC"/>
    <w:rsid w:val="00CB4C49"/>
    <w:rsid w:val="00CB5926"/>
    <w:rsid w:val="00CB596D"/>
    <w:rsid w:val="00CB61E5"/>
    <w:rsid w:val="00CB67C7"/>
    <w:rsid w:val="00CB6F1D"/>
    <w:rsid w:val="00CB705F"/>
    <w:rsid w:val="00CB70A5"/>
    <w:rsid w:val="00CB7A24"/>
    <w:rsid w:val="00CB7FB8"/>
    <w:rsid w:val="00CC027D"/>
    <w:rsid w:val="00CC02B6"/>
    <w:rsid w:val="00CC02CD"/>
    <w:rsid w:val="00CC06CB"/>
    <w:rsid w:val="00CC0BA7"/>
    <w:rsid w:val="00CC1068"/>
    <w:rsid w:val="00CC115C"/>
    <w:rsid w:val="00CC18AF"/>
    <w:rsid w:val="00CC19F4"/>
    <w:rsid w:val="00CC24D6"/>
    <w:rsid w:val="00CC27BE"/>
    <w:rsid w:val="00CC33B9"/>
    <w:rsid w:val="00CC3786"/>
    <w:rsid w:val="00CC3851"/>
    <w:rsid w:val="00CC397A"/>
    <w:rsid w:val="00CC3C7C"/>
    <w:rsid w:val="00CC3D8F"/>
    <w:rsid w:val="00CC4106"/>
    <w:rsid w:val="00CC4766"/>
    <w:rsid w:val="00CC48FC"/>
    <w:rsid w:val="00CC4BA5"/>
    <w:rsid w:val="00CC520A"/>
    <w:rsid w:val="00CC5258"/>
    <w:rsid w:val="00CC52EC"/>
    <w:rsid w:val="00CC5351"/>
    <w:rsid w:val="00CC5397"/>
    <w:rsid w:val="00CC55FB"/>
    <w:rsid w:val="00CC57AE"/>
    <w:rsid w:val="00CC585B"/>
    <w:rsid w:val="00CC5D8B"/>
    <w:rsid w:val="00CC62D4"/>
    <w:rsid w:val="00CC635C"/>
    <w:rsid w:val="00CC676C"/>
    <w:rsid w:val="00CC67DA"/>
    <w:rsid w:val="00CC6D8F"/>
    <w:rsid w:val="00CC70FB"/>
    <w:rsid w:val="00CC71AD"/>
    <w:rsid w:val="00CC725C"/>
    <w:rsid w:val="00CC7275"/>
    <w:rsid w:val="00CC742C"/>
    <w:rsid w:val="00CC7475"/>
    <w:rsid w:val="00CC773D"/>
    <w:rsid w:val="00CC7A17"/>
    <w:rsid w:val="00CC7D2B"/>
    <w:rsid w:val="00CC7E03"/>
    <w:rsid w:val="00CD052F"/>
    <w:rsid w:val="00CD0AC5"/>
    <w:rsid w:val="00CD0CF2"/>
    <w:rsid w:val="00CD0F73"/>
    <w:rsid w:val="00CD16D3"/>
    <w:rsid w:val="00CD17B5"/>
    <w:rsid w:val="00CD183B"/>
    <w:rsid w:val="00CD1E35"/>
    <w:rsid w:val="00CD1ED8"/>
    <w:rsid w:val="00CD2079"/>
    <w:rsid w:val="00CD2384"/>
    <w:rsid w:val="00CD2884"/>
    <w:rsid w:val="00CD2B0E"/>
    <w:rsid w:val="00CD2D54"/>
    <w:rsid w:val="00CD326F"/>
    <w:rsid w:val="00CD4125"/>
    <w:rsid w:val="00CD4545"/>
    <w:rsid w:val="00CD488B"/>
    <w:rsid w:val="00CD4BC6"/>
    <w:rsid w:val="00CD5016"/>
    <w:rsid w:val="00CD546A"/>
    <w:rsid w:val="00CD55F1"/>
    <w:rsid w:val="00CD5983"/>
    <w:rsid w:val="00CD736E"/>
    <w:rsid w:val="00CD76D7"/>
    <w:rsid w:val="00CD7CD3"/>
    <w:rsid w:val="00CD7F1C"/>
    <w:rsid w:val="00CE0451"/>
    <w:rsid w:val="00CE0776"/>
    <w:rsid w:val="00CE0873"/>
    <w:rsid w:val="00CE0998"/>
    <w:rsid w:val="00CE15BB"/>
    <w:rsid w:val="00CE1823"/>
    <w:rsid w:val="00CE20BF"/>
    <w:rsid w:val="00CE2111"/>
    <w:rsid w:val="00CE215C"/>
    <w:rsid w:val="00CE2229"/>
    <w:rsid w:val="00CE2367"/>
    <w:rsid w:val="00CE2CCC"/>
    <w:rsid w:val="00CE2D96"/>
    <w:rsid w:val="00CE324D"/>
    <w:rsid w:val="00CE404F"/>
    <w:rsid w:val="00CE439C"/>
    <w:rsid w:val="00CE4AE1"/>
    <w:rsid w:val="00CE5341"/>
    <w:rsid w:val="00CE538C"/>
    <w:rsid w:val="00CE58A2"/>
    <w:rsid w:val="00CE5D5F"/>
    <w:rsid w:val="00CE5DAC"/>
    <w:rsid w:val="00CE5E25"/>
    <w:rsid w:val="00CE62AF"/>
    <w:rsid w:val="00CE6452"/>
    <w:rsid w:val="00CE67E6"/>
    <w:rsid w:val="00CE69E6"/>
    <w:rsid w:val="00CE7B1A"/>
    <w:rsid w:val="00CE7BE6"/>
    <w:rsid w:val="00CE7C80"/>
    <w:rsid w:val="00CE7E02"/>
    <w:rsid w:val="00CE7F4F"/>
    <w:rsid w:val="00CF17F2"/>
    <w:rsid w:val="00CF1A97"/>
    <w:rsid w:val="00CF1C91"/>
    <w:rsid w:val="00CF1CED"/>
    <w:rsid w:val="00CF21DC"/>
    <w:rsid w:val="00CF21EA"/>
    <w:rsid w:val="00CF2B15"/>
    <w:rsid w:val="00CF2FB7"/>
    <w:rsid w:val="00CF3081"/>
    <w:rsid w:val="00CF33F6"/>
    <w:rsid w:val="00CF34D6"/>
    <w:rsid w:val="00CF361D"/>
    <w:rsid w:val="00CF4519"/>
    <w:rsid w:val="00CF4576"/>
    <w:rsid w:val="00CF45D5"/>
    <w:rsid w:val="00CF4C9A"/>
    <w:rsid w:val="00CF4EA0"/>
    <w:rsid w:val="00CF513A"/>
    <w:rsid w:val="00CF56B4"/>
    <w:rsid w:val="00CF5A0B"/>
    <w:rsid w:val="00CF5C7C"/>
    <w:rsid w:val="00CF5D84"/>
    <w:rsid w:val="00CF6404"/>
    <w:rsid w:val="00CF6441"/>
    <w:rsid w:val="00CF706F"/>
    <w:rsid w:val="00CF7567"/>
    <w:rsid w:val="00CF7AFF"/>
    <w:rsid w:val="00CF7DFA"/>
    <w:rsid w:val="00CF7E7D"/>
    <w:rsid w:val="00D002B0"/>
    <w:rsid w:val="00D00484"/>
    <w:rsid w:val="00D00710"/>
    <w:rsid w:val="00D00D07"/>
    <w:rsid w:val="00D011C1"/>
    <w:rsid w:val="00D014D0"/>
    <w:rsid w:val="00D0160D"/>
    <w:rsid w:val="00D01621"/>
    <w:rsid w:val="00D018B4"/>
    <w:rsid w:val="00D01B2B"/>
    <w:rsid w:val="00D01E65"/>
    <w:rsid w:val="00D02383"/>
    <w:rsid w:val="00D027F8"/>
    <w:rsid w:val="00D02F72"/>
    <w:rsid w:val="00D03240"/>
    <w:rsid w:val="00D03274"/>
    <w:rsid w:val="00D03466"/>
    <w:rsid w:val="00D03744"/>
    <w:rsid w:val="00D03EB0"/>
    <w:rsid w:val="00D04508"/>
    <w:rsid w:val="00D049AF"/>
    <w:rsid w:val="00D04F4A"/>
    <w:rsid w:val="00D050B4"/>
    <w:rsid w:val="00D0539E"/>
    <w:rsid w:val="00D05CC1"/>
    <w:rsid w:val="00D05E3F"/>
    <w:rsid w:val="00D0619E"/>
    <w:rsid w:val="00D066A2"/>
    <w:rsid w:val="00D06933"/>
    <w:rsid w:val="00D06C61"/>
    <w:rsid w:val="00D07157"/>
    <w:rsid w:val="00D0786D"/>
    <w:rsid w:val="00D07C2B"/>
    <w:rsid w:val="00D07E52"/>
    <w:rsid w:val="00D10DFA"/>
    <w:rsid w:val="00D11136"/>
    <w:rsid w:val="00D114FE"/>
    <w:rsid w:val="00D11609"/>
    <w:rsid w:val="00D11820"/>
    <w:rsid w:val="00D119DD"/>
    <w:rsid w:val="00D11E3F"/>
    <w:rsid w:val="00D11FC1"/>
    <w:rsid w:val="00D1229B"/>
    <w:rsid w:val="00D123EB"/>
    <w:rsid w:val="00D1291A"/>
    <w:rsid w:val="00D12D36"/>
    <w:rsid w:val="00D13270"/>
    <w:rsid w:val="00D13B49"/>
    <w:rsid w:val="00D1411E"/>
    <w:rsid w:val="00D144E5"/>
    <w:rsid w:val="00D14A17"/>
    <w:rsid w:val="00D14A98"/>
    <w:rsid w:val="00D14FC0"/>
    <w:rsid w:val="00D15231"/>
    <w:rsid w:val="00D1558C"/>
    <w:rsid w:val="00D155EA"/>
    <w:rsid w:val="00D159D4"/>
    <w:rsid w:val="00D15F18"/>
    <w:rsid w:val="00D161B0"/>
    <w:rsid w:val="00D16260"/>
    <w:rsid w:val="00D1639D"/>
    <w:rsid w:val="00D166A2"/>
    <w:rsid w:val="00D169B0"/>
    <w:rsid w:val="00D177F3"/>
    <w:rsid w:val="00D17986"/>
    <w:rsid w:val="00D17E6A"/>
    <w:rsid w:val="00D17FC4"/>
    <w:rsid w:val="00D20471"/>
    <w:rsid w:val="00D206AC"/>
    <w:rsid w:val="00D20EDA"/>
    <w:rsid w:val="00D21242"/>
    <w:rsid w:val="00D21B55"/>
    <w:rsid w:val="00D21B97"/>
    <w:rsid w:val="00D2200F"/>
    <w:rsid w:val="00D2235E"/>
    <w:rsid w:val="00D22768"/>
    <w:rsid w:val="00D22B6F"/>
    <w:rsid w:val="00D22D5B"/>
    <w:rsid w:val="00D23070"/>
    <w:rsid w:val="00D2389E"/>
    <w:rsid w:val="00D23A3D"/>
    <w:rsid w:val="00D23BCF"/>
    <w:rsid w:val="00D23C07"/>
    <w:rsid w:val="00D23E0A"/>
    <w:rsid w:val="00D23E78"/>
    <w:rsid w:val="00D24B5B"/>
    <w:rsid w:val="00D24CFA"/>
    <w:rsid w:val="00D24DDD"/>
    <w:rsid w:val="00D25351"/>
    <w:rsid w:val="00D25778"/>
    <w:rsid w:val="00D25EBD"/>
    <w:rsid w:val="00D25EEE"/>
    <w:rsid w:val="00D25F91"/>
    <w:rsid w:val="00D260E8"/>
    <w:rsid w:val="00D26AD8"/>
    <w:rsid w:val="00D26BBE"/>
    <w:rsid w:val="00D26BD9"/>
    <w:rsid w:val="00D26C8D"/>
    <w:rsid w:val="00D26E70"/>
    <w:rsid w:val="00D27037"/>
    <w:rsid w:val="00D270D7"/>
    <w:rsid w:val="00D276BA"/>
    <w:rsid w:val="00D278B6"/>
    <w:rsid w:val="00D279D6"/>
    <w:rsid w:val="00D30288"/>
    <w:rsid w:val="00D302A3"/>
    <w:rsid w:val="00D3057D"/>
    <w:rsid w:val="00D30618"/>
    <w:rsid w:val="00D30848"/>
    <w:rsid w:val="00D30B8F"/>
    <w:rsid w:val="00D30C24"/>
    <w:rsid w:val="00D30E84"/>
    <w:rsid w:val="00D30FA8"/>
    <w:rsid w:val="00D313CF"/>
    <w:rsid w:val="00D31DA6"/>
    <w:rsid w:val="00D31EDA"/>
    <w:rsid w:val="00D32499"/>
    <w:rsid w:val="00D3261B"/>
    <w:rsid w:val="00D328EF"/>
    <w:rsid w:val="00D32CAD"/>
    <w:rsid w:val="00D32DF1"/>
    <w:rsid w:val="00D330EE"/>
    <w:rsid w:val="00D33386"/>
    <w:rsid w:val="00D33407"/>
    <w:rsid w:val="00D33A4D"/>
    <w:rsid w:val="00D33E3A"/>
    <w:rsid w:val="00D340C0"/>
    <w:rsid w:val="00D342E4"/>
    <w:rsid w:val="00D3448F"/>
    <w:rsid w:val="00D34495"/>
    <w:rsid w:val="00D344F2"/>
    <w:rsid w:val="00D35155"/>
    <w:rsid w:val="00D3558A"/>
    <w:rsid w:val="00D35873"/>
    <w:rsid w:val="00D35A33"/>
    <w:rsid w:val="00D364A7"/>
    <w:rsid w:val="00D366CB"/>
    <w:rsid w:val="00D3670C"/>
    <w:rsid w:val="00D367BA"/>
    <w:rsid w:val="00D3691A"/>
    <w:rsid w:val="00D3701B"/>
    <w:rsid w:val="00D37088"/>
    <w:rsid w:val="00D37145"/>
    <w:rsid w:val="00D37420"/>
    <w:rsid w:val="00D37AE4"/>
    <w:rsid w:val="00D37BC1"/>
    <w:rsid w:val="00D37E17"/>
    <w:rsid w:val="00D401AF"/>
    <w:rsid w:val="00D40825"/>
    <w:rsid w:val="00D40A19"/>
    <w:rsid w:val="00D40E89"/>
    <w:rsid w:val="00D40ED9"/>
    <w:rsid w:val="00D4131C"/>
    <w:rsid w:val="00D414D5"/>
    <w:rsid w:val="00D41765"/>
    <w:rsid w:val="00D41B4F"/>
    <w:rsid w:val="00D41BFD"/>
    <w:rsid w:val="00D41DAD"/>
    <w:rsid w:val="00D420AD"/>
    <w:rsid w:val="00D42392"/>
    <w:rsid w:val="00D424F4"/>
    <w:rsid w:val="00D42855"/>
    <w:rsid w:val="00D4290E"/>
    <w:rsid w:val="00D42952"/>
    <w:rsid w:val="00D4299D"/>
    <w:rsid w:val="00D43282"/>
    <w:rsid w:val="00D433DA"/>
    <w:rsid w:val="00D435B4"/>
    <w:rsid w:val="00D43639"/>
    <w:rsid w:val="00D443EB"/>
    <w:rsid w:val="00D4467C"/>
    <w:rsid w:val="00D44DE5"/>
    <w:rsid w:val="00D44EC5"/>
    <w:rsid w:val="00D44F0E"/>
    <w:rsid w:val="00D45905"/>
    <w:rsid w:val="00D4608F"/>
    <w:rsid w:val="00D4648D"/>
    <w:rsid w:val="00D4662C"/>
    <w:rsid w:val="00D468C5"/>
    <w:rsid w:val="00D46B2A"/>
    <w:rsid w:val="00D47529"/>
    <w:rsid w:val="00D476BC"/>
    <w:rsid w:val="00D477AF"/>
    <w:rsid w:val="00D477B9"/>
    <w:rsid w:val="00D47860"/>
    <w:rsid w:val="00D478B4"/>
    <w:rsid w:val="00D479AE"/>
    <w:rsid w:val="00D47A76"/>
    <w:rsid w:val="00D47BEC"/>
    <w:rsid w:val="00D47C2F"/>
    <w:rsid w:val="00D47CD7"/>
    <w:rsid w:val="00D47D2A"/>
    <w:rsid w:val="00D50265"/>
    <w:rsid w:val="00D50688"/>
    <w:rsid w:val="00D506FA"/>
    <w:rsid w:val="00D50827"/>
    <w:rsid w:val="00D508B9"/>
    <w:rsid w:val="00D51284"/>
    <w:rsid w:val="00D512F0"/>
    <w:rsid w:val="00D51C18"/>
    <w:rsid w:val="00D51CAB"/>
    <w:rsid w:val="00D523B6"/>
    <w:rsid w:val="00D525CC"/>
    <w:rsid w:val="00D52738"/>
    <w:rsid w:val="00D52960"/>
    <w:rsid w:val="00D52AF6"/>
    <w:rsid w:val="00D52B64"/>
    <w:rsid w:val="00D52B6F"/>
    <w:rsid w:val="00D531B2"/>
    <w:rsid w:val="00D5398D"/>
    <w:rsid w:val="00D5433B"/>
    <w:rsid w:val="00D5464C"/>
    <w:rsid w:val="00D54D42"/>
    <w:rsid w:val="00D54FEC"/>
    <w:rsid w:val="00D5503D"/>
    <w:rsid w:val="00D551C8"/>
    <w:rsid w:val="00D551DB"/>
    <w:rsid w:val="00D5524E"/>
    <w:rsid w:val="00D55709"/>
    <w:rsid w:val="00D5584A"/>
    <w:rsid w:val="00D558AE"/>
    <w:rsid w:val="00D55E43"/>
    <w:rsid w:val="00D55FBA"/>
    <w:rsid w:val="00D5606F"/>
    <w:rsid w:val="00D5623E"/>
    <w:rsid w:val="00D568D4"/>
    <w:rsid w:val="00D5707E"/>
    <w:rsid w:val="00D57090"/>
    <w:rsid w:val="00D577E8"/>
    <w:rsid w:val="00D57871"/>
    <w:rsid w:val="00D57980"/>
    <w:rsid w:val="00D57BA2"/>
    <w:rsid w:val="00D57C24"/>
    <w:rsid w:val="00D600A7"/>
    <w:rsid w:val="00D602F6"/>
    <w:rsid w:val="00D6040F"/>
    <w:rsid w:val="00D60532"/>
    <w:rsid w:val="00D60706"/>
    <w:rsid w:val="00D60E19"/>
    <w:rsid w:val="00D611E9"/>
    <w:rsid w:val="00D61258"/>
    <w:rsid w:val="00D61364"/>
    <w:rsid w:val="00D61524"/>
    <w:rsid w:val="00D618ED"/>
    <w:rsid w:val="00D61CEB"/>
    <w:rsid w:val="00D61DF1"/>
    <w:rsid w:val="00D62BA9"/>
    <w:rsid w:val="00D62DFF"/>
    <w:rsid w:val="00D63096"/>
    <w:rsid w:val="00D6310B"/>
    <w:rsid w:val="00D63133"/>
    <w:rsid w:val="00D638E6"/>
    <w:rsid w:val="00D63A65"/>
    <w:rsid w:val="00D642C5"/>
    <w:rsid w:val="00D64A28"/>
    <w:rsid w:val="00D64A64"/>
    <w:rsid w:val="00D64F0E"/>
    <w:rsid w:val="00D65433"/>
    <w:rsid w:val="00D657D7"/>
    <w:rsid w:val="00D65DC3"/>
    <w:rsid w:val="00D663CC"/>
    <w:rsid w:val="00D66551"/>
    <w:rsid w:val="00D6665F"/>
    <w:rsid w:val="00D66782"/>
    <w:rsid w:val="00D66A21"/>
    <w:rsid w:val="00D66C82"/>
    <w:rsid w:val="00D66D16"/>
    <w:rsid w:val="00D66E68"/>
    <w:rsid w:val="00D70010"/>
    <w:rsid w:val="00D701A4"/>
    <w:rsid w:val="00D70594"/>
    <w:rsid w:val="00D705DE"/>
    <w:rsid w:val="00D707C5"/>
    <w:rsid w:val="00D708B3"/>
    <w:rsid w:val="00D70BA4"/>
    <w:rsid w:val="00D70BE7"/>
    <w:rsid w:val="00D70DFD"/>
    <w:rsid w:val="00D71151"/>
    <w:rsid w:val="00D7147A"/>
    <w:rsid w:val="00D71734"/>
    <w:rsid w:val="00D717A5"/>
    <w:rsid w:val="00D71A07"/>
    <w:rsid w:val="00D71A4E"/>
    <w:rsid w:val="00D72D10"/>
    <w:rsid w:val="00D72DFF"/>
    <w:rsid w:val="00D73042"/>
    <w:rsid w:val="00D732EE"/>
    <w:rsid w:val="00D7362D"/>
    <w:rsid w:val="00D737D6"/>
    <w:rsid w:val="00D73B3B"/>
    <w:rsid w:val="00D74BC9"/>
    <w:rsid w:val="00D7525E"/>
    <w:rsid w:val="00D7598D"/>
    <w:rsid w:val="00D75A7B"/>
    <w:rsid w:val="00D75B14"/>
    <w:rsid w:val="00D75BD7"/>
    <w:rsid w:val="00D75E19"/>
    <w:rsid w:val="00D75F80"/>
    <w:rsid w:val="00D760C7"/>
    <w:rsid w:val="00D7640A"/>
    <w:rsid w:val="00D76495"/>
    <w:rsid w:val="00D76A28"/>
    <w:rsid w:val="00D7734A"/>
    <w:rsid w:val="00D77717"/>
    <w:rsid w:val="00D802E3"/>
    <w:rsid w:val="00D807BC"/>
    <w:rsid w:val="00D80A65"/>
    <w:rsid w:val="00D81051"/>
    <w:rsid w:val="00D819BD"/>
    <w:rsid w:val="00D81A09"/>
    <w:rsid w:val="00D81FA2"/>
    <w:rsid w:val="00D8244C"/>
    <w:rsid w:val="00D82502"/>
    <w:rsid w:val="00D82BEC"/>
    <w:rsid w:val="00D82C97"/>
    <w:rsid w:val="00D82D2B"/>
    <w:rsid w:val="00D82D87"/>
    <w:rsid w:val="00D83653"/>
    <w:rsid w:val="00D83750"/>
    <w:rsid w:val="00D83E6B"/>
    <w:rsid w:val="00D83F95"/>
    <w:rsid w:val="00D846B2"/>
    <w:rsid w:val="00D84763"/>
    <w:rsid w:val="00D847F1"/>
    <w:rsid w:val="00D8493A"/>
    <w:rsid w:val="00D84DD2"/>
    <w:rsid w:val="00D84E98"/>
    <w:rsid w:val="00D84ECA"/>
    <w:rsid w:val="00D8533F"/>
    <w:rsid w:val="00D854DE"/>
    <w:rsid w:val="00D857D9"/>
    <w:rsid w:val="00D85C6A"/>
    <w:rsid w:val="00D8615D"/>
    <w:rsid w:val="00D861F0"/>
    <w:rsid w:val="00D865BD"/>
    <w:rsid w:val="00D86C83"/>
    <w:rsid w:val="00D86F35"/>
    <w:rsid w:val="00D8757C"/>
    <w:rsid w:val="00D876F6"/>
    <w:rsid w:val="00D90056"/>
    <w:rsid w:val="00D90148"/>
    <w:rsid w:val="00D905D5"/>
    <w:rsid w:val="00D9086E"/>
    <w:rsid w:val="00D90A71"/>
    <w:rsid w:val="00D90E21"/>
    <w:rsid w:val="00D90FD7"/>
    <w:rsid w:val="00D9191A"/>
    <w:rsid w:val="00D91D47"/>
    <w:rsid w:val="00D91E80"/>
    <w:rsid w:val="00D91FA6"/>
    <w:rsid w:val="00D9210A"/>
    <w:rsid w:val="00D92826"/>
    <w:rsid w:val="00D9287B"/>
    <w:rsid w:val="00D92B20"/>
    <w:rsid w:val="00D9374D"/>
    <w:rsid w:val="00D93874"/>
    <w:rsid w:val="00D93E41"/>
    <w:rsid w:val="00D93FE3"/>
    <w:rsid w:val="00D9439C"/>
    <w:rsid w:val="00D946EA"/>
    <w:rsid w:val="00D948BE"/>
    <w:rsid w:val="00D94FEF"/>
    <w:rsid w:val="00D95885"/>
    <w:rsid w:val="00D96264"/>
    <w:rsid w:val="00D96768"/>
    <w:rsid w:val="00D967E7"/>
    <w:rsid w:val="00D971BB"/>
    <w:rsid w:val="00D97640"/>
    <w:rsid w:val="00DA005C"/>
    <w:rsid w:val="00DA0084"/>
    <w:rsid w:val="00DA029E"/>
    <w:rsid w:val="00DA058C"/>
    <w:rsid w:val="00DA06BF"/>
    <w:rsid w:val="00DA116C"/>
    <w:rsid w:val="00DA12D3"/>
    <w:rsid w:val="00DA19DD"/>
    <w:rsid w:val="00DA1B23"/>
    <w:rsid w:val="00DA1BC5"/>
    <w:rsid w:val="00DA1D67"/>
    <w:rsid w:val="00DA2160"/>
    <w:rsid w:val="00DA2216"/>
    <w:rsid w:val="00DA277A"/>
    <w:rsid w:val="00DA28FF"/>
    <w:rsid w:val="00DA2F28"/>
    <w:rsid w:val="00DA3475"/>
    <w:rsid w:val="00DA358B"/>
    <w:rsid w:val="00DA3593"/>
    <w:rsid w:val="00DA3E2E"/>
    <w:rsid w:val="00DA3EAB"/>
    <w:rsid w:val="00DA3F1D"/>
    <w:rsid w:val="00DA4051"/>
    <w:rsid w:val="00DA4D0A"/>
    <w:rsid w:val="00DA4DEE"/>
    <w:rsid w:val="00DA4F15"/>
    <w:rsid w:val="00DA4F2B"/>
    <w:rsid w:val="00DA53F6"/>
    <w:rsid w:val="00DA5CA9"/>
    <w:rsid w:val="00DA5E21"/>
    <w:rsid w:val="00DA626C"/>
    <w:rsid w:val="00DA6281"/>
    <w:rsid w:val="00DA6421"/>
    <w:rsid w:val="00DA64C3"/>
    <w:rsid w:val="00DA65D0"/>
    <w:rsid w:val="00DA6749"/>
    <w:rsid w:val="00DA69B6"/>
    <w:rsid w:val="00DA69FE"/>
    <w:rsid w:val="00DA6AE2"/>
    <w:rsid w:val="00DA6B33"/>
    <w:rsid w:val="00DA6EC1"/>
    <w:rsid w:val="00DA7166"/>
    <w:rsid w:val="00DA7B3A"/>
    <w:rsid w:val="00DA7F4E"/>
    <w:rsid w:val="00DB0BDB"/>
    <w:rsid w:val="00DB0F69"/>
    <w:rsid w:val="00DB1587"/>
    <w:rsid w:val="00DB17F7"/>
    <w:rsid w:val="00DB1D29"/>
    <w:rsid w:val="00DB1D2C"/>
    <w:rsid w:val="00DB2259"/>
    <w:rsid w:val="00DB22B1"/>
    <w:rsid w:val="00DB278B"/>
    <w:rsid w:val="00DB3CD9"/>
    <w:rsid w:val="00DB3D86"/>
    <w:rsid w:val="00DB4078"/>
    <w:rsid w:val="00DB4DD4"/>
    <w:rsid w:val="00DB5176"/>
    <w:rsid w:val="00DB5225"/>
    <w:rsid w:val="00DB584F"/>
    <w:rsid w:val="00DB5972"/>
    <w:rsid w:val="00DB61E4"/>
    <w:rsid w:val="00DB6272"/>
    <w:rsid w:val="00DB68EE"/>
    <w:rsid w:val="00DB6BAB"/>
    <w:rsid w:val="00DB73D8"/>
    <w:rsid w:val="00DB794F"/>
    <w:rsid w:val="00DB79C6"/>
    <w:rsid w:val="00DB7DD1"/>
    <w:rsid w:val="00DC0677"/>
    <w:rsid w:val="00DC0841"/>
    <w:rsid w:val="00DC0AD2"/>
    <w:rsid w:val="00DC0C58"/>
    <w:rsid w:val="00DC0F2C"/>
    <w:rsid w:val="00DC0FA0"/>
    <w:rsid w:val="00DC0FFC"/>
    <w:rsid w:val="00DC152C"/>
    <w:rsid w:val="00DC18D4"/>
    <w:rsid w:val="00DC1B30"/>
    <w:rsid w:val="00DC2165"/>
    <w:rsid w:val="00DC2395"/>
    <w:rsid w:val="00DC2397"/>
    <w:rsid w:val="00DC2488"/>
    <w:rsid w:val="00DC2A72"/>
    <w:rsid w:val="00DC2B59"/>
    <w:rsid w:val="00DC2EDA"/>
    <w:rsid w:val="00DC2F1F"/>
    <w:rsid w:val="00DC2F7D"/>
    <w:rsid w:val="00DC325F"/>
    <w:rsid w:val="00DC3733"/>
    <w:rsid w:val="00DC3BE7"/>
    <w:rsid w:val="00DC3CCC"/>
    <w:rsid w:val="00DC3D9A"/>
    <w:rsid w:val="00DC3E5B"/>
    <w:rsid w:val="00DC4156"/>
    <w:rsid w:val="00DC42E9"/>
    <w:rsid w:val="00DC529E"/>
    <w:rsid w:val="00DC54C6"/>
    <w:rsid w:val="00DC550D"/>
    <w:rsid w:val="00DC573B"/>
    <w:rsid w:val="00DC59CE"/>
    <w:rsid w:val="00DC5D16"/>
    <w:rsid w:val="00DC5E08"/>
    <w:rsid w:val="00DC5E84"/>
    <w:rsid w:val="00DC5FA4"/>
    <w:rsid w:val="00DC6238"/>
    <w:rsid w:val="00DC748B"/>
    <w:rsid w:val="00DC7700"/>
    <w:rsid w:val="00DC7A40"/>
    <w:rsid w:val="00DC7EC6"/>
    <w:rsid w:val="00DC7FD3"/>
    <w:rsid w:val="00DD0042"/>
    <w:rsid w:val="00DD050C"/>
    <w:rsid w:val="00DD070A"/>
    <w:rsid w:val="00DD0C76"/>
    <w:rsid w:val="00DD0D13"/>
    <w:rsid w:val="00DD0E4E"/>
    <w:rsid w:val="00DD1232"/>
    <w:rsid w:val="00DD13F5"/>
    <w:rsid w:val="00DD1F90"/>
    <w:rsid w:val="00DD2397"/>
    <w:rsid w:val="00DD2B48"/>
    <w:rsid w:val="00DD2FA0"/>
    <w:rsid w:val="00DD3042"/>
    <w:rsid w:val="00DD31FF"/>
    <w:rsid w:val="00DD38CA"/>
    <w:rsid w:val="00DD40A7"/>
    <w:rsid w:val="00DD43C8"/>
    <w:rsid w:val="00DD45E1"/>
    <w:rsid w:val="00DD52F4"/>
    <w:rsid w:val="00DD58D3"/>
    <w:rsid w:val="00DD6153"/>
    <w:rsid w:val="00DD6264"/>
    <w:rsid w:val="00DD63B1"/>
    <w:rsid w:val="00DD699A"/>
    <w:rsid w:val="00DD6C2F"/>
    <w:rsid w:val="00DD73BC"/>
    <w:rsid w:val="00DD77C7"/>
    <w:rsid w:val="00DD7BCF"/>
    <w:rsid w:val="00DD7D4E"/>
    <w:rsid w:val="00DE0306"/>
    <w:rsid w:val="00DE0634"/>
    <w:rsid w:val="00DE072A"/>
    <w:rsid w:val="00DE0854"/>
    <w:rsid w:val="00DE0CDC"/>
    <w:rsid w:val="00DE129D"/>
    <w:rsid w:val="00DE190E"/>
    <w:rsid w:val="00DE1A4A"/>
    <w:rsid w:val="00DE2168"/>
    <w:rsid w:val="00DE28E8"/>
    <w:rsid w:val="00DE38D3"/>
    <w:rsid w:val="00DE3989"/>
    <w:rsid w:val="00DE435A"/>
    <w:rsid w:val="00DE43CD"/>
    <w:rsid w:val="00DE492C"/>
    <w:rsid w:val="00DE4AE7"/>
    <w:rsid w:val="00DE4DEF"/>
    <w:rsid w:val="00DE5298"/>
    <w:rsid w:val="00DE52E0"/>
    <w:rsid w:val="00DE53DF"/>
    <w:rsid w:val="00DE5622"/>
    <w:rsid w:val="00DE594C"/>
    <w:rsid w:val="00DE65A9"/>
    <w:rsid w:val="00DE6FCC"/>
    <w:rsid w:val="00DE70D6"/>
    <w:rsid w:val="00DE7398"/>
    <w:rsid w:val="00DE739F"/>
    <w:rsid w:val="00DE74D7"/>
    <w:rsid w:val="00DE770C"/>
    <w:rsid w:val="00DE7A82"/>
    <w:rsid w:val="00DF00E4"/>
    <w:rsid w:val="00DF052C"/>
    <w:rsid w:val="00DF0594"/>
    <w:rsid w:val="00DF0890"/>
    <w:rsid w:val="00DF09A8"/>
    <w:rsid w:val="00DF0B81"/>
    <w:rsid w:val="00DF0BB9"/>
    <w:rsid w:val="00DF0CDB"/>
    <w:rsid w:val="00DF0F5F"/>
    <w:rsid w:val="00DF1812"/>
    <w:rsid w:val="00DF1AC9"/>
    <w:rsid w:val="00DF20E2"/>
    <w:rsid w:val="00DF20F3"/>
    <w:rsid w:val="00DF230A"/>
    <w:rsid w:val="00DF2A22"/>
    <w:rsid w:val="00DF2C72"/>
    <w:rsid w:val="00DF37B7"/>
    <w:rsid w:val="00DF418D"/>
    <w:rsid w:val="00DF4816"/>
    <w:rsid w:val="00DF4B3F"/>
    <w:rsid w:val="00DF4F4D"/>
    <w:rsid w:val="00DF525C"/>
    <w:rsid w:val="00DF548D"/>
    <w:rsid w:val="00DF59BC"/>
    <w:rsid w:val="00DF6382"/>
    <w:rsid w:val="00DF6426"/>
    <w:rsid w:val="00DF67EA"/>
    <w:rsid w:val="00DF7495"/>
    <w:rsid w:val="00DF7A3F"/>
    <w:rsid w:val="00DF7D17"/>
    <w:rsid w:val="00DF7F77"/>
    <w:rsid w:val="00E000D7"/>
    <w:rsid w:val="00E00456"/>
    <w:rsid w:val="00E009E1"/>
    <w:rsid w:val="00E00E66"/>
    <w:rsid w:val="00E012F5"/>
    <w:rsid w:val="00E0132C"/>
    <w:rsid w:val="00E014D6"/>
    <w:rsid w:val="00E01606"/>
    <w:rsid w:val="00E01A43"/>
    <w:rsid w:val="00E01F55"/>
    <w:rsid w:val="00E022E9"/>
    <w:rsid w:val="00E022FE"/>
    <w:rsid w:val="00E0248C"/>
    <w:rsid w:val="00E02C34"/>
    <w:rsid w:val="00E0303E"/>
    <w:rsid w:val="00E03040"/>
    <w:rsid w:val="00E036B8"/>
    <w:rsid w:val="00E036CB"/>
    <w:rsid w:val="00E03B00"/>
    <w:rsid w:val="00E03F61"/>
    <w:rsid w:val="00E0452D"/>
    <w:rsid w:val="00E048B6"/>
    <w:rsid w:val="00E04B9B"/>
    <w:rsid w:val="00E04E0F"/>
    <w:rsid w:val="00E04E6E"/>
    <w:rsid w:val="00E05097"/>
    <w:rsid w:val="00E05407"/>
    <w:rsid w:val="00E05B3A"/>
    <w:rsid w:val="00E05C7A"/>
    <w:rsid w:val="00E063E7"/>
    <w:rsid w:val="00E067AD"/>
    <w:rsid w:val="00E070F5"/>
    <w:rsid w:val="00E07158"/>
    <w:rsid w:val="00E07534"/>
    <w:rsid w:val="00E07902"/>
    <w:rsid w:val="00E07A98"/>
    <w:rsid w:val="00E1000E"/>
    <w:rsid w:val="00E101F3"/>
    <w:rsid w:val="00E10449"/>
    <w:rsid w:val="00E1060E"/>
    <w:rsid w:val="00E109FC"/>
    <w:rsid w:val="00E10AD7"/>
    <w:rsid w:val="00E10BFE"/>
    <w:rsid w:val="00E117BE"/>
    <w:rsid w:val="00E12239"/>
    <w:rsid w:val="00E1288A"/>
    <w:rsid w:val="00E12A30"/>
    <w:rsid w:val="00E12E49"/>
    <w:rsid w:val="00E12E4A"/>
    <w:rsid w:val="00E12FDF"/>
    <w:rsid w:val="00E13934"/>
    <w:rsid w:val="00E141DD"/>
    <w:rsid w:val="00E14E39"/>
    <w:rsid w:val="00E15A5B"/>
    <w:rsid w:val="00E16147"/>
    <w:rsid w:val="00E16329"/>
    <w:rsid w:val="00E16DE3"/>
    <w:rsid w:val="00E1794B"/>
    <w:rsid w:val="00E17E20"/>
    <w:rsid w:val="00E17E21"/>
    <w:rsid w:val="00E17EB9"/>
    <w:rsid w:val="00E201DF"/>
    <w:rsid w:val="00E207E1"/>
    <w:rsid w:val="00E20B98"/>
    <w:rsid w:val="00E20C75"/>
    <w:rsid w:val="00E20DBE"/>
    <w:rsid w:val="00E21443"/>
    <w:rsid w:val="00E21614"/>
    <w:rsid w:val="00E21DD3"/>
    <w:rsid w:val="00E21DFD"/>
    <w:rsid w:val="00E21F3A"/>
    <w:rsid w:val="00E21F3F"/>
    <w:rsid w:val="00E226C8"/>
    <w:rsid w:val="00E2285E"/>
    <w:rsid w:val="00E2321F"/>
    <w:rsid w:val="00E2344C"/>
    <w:rsid w:val="00E236FE"/>
    <w:rsid w:val="00E2431A"/>
    <w:rsid w:val="00E247B4"/>
    <w:rsid w:val="00E249D0"/>
    <w:rsid w:val="00E24B36"/>
    <w:rsid w:val="00E24DF0"/>
    <w:rsid w:val="00E251AD"/>
    <w:rsid w:val="00E252AF"/>
    <w:rsid w:val="00E25345"/>
    <w:rsid w:val="00E257AC"/>
    <w:rsid w:val="00E25E05"/>
    <w:rsid w:val="00E25EB1"/>
    <w:rsid w:val="00E262B5"/>
    <w:rsid w:val="00E264DB"/>
    <w:rsid w:val="00E26614"/>
    <w:rsid w:val="00E26A3D"/>
    <w:rsid w:val="00E26D7F"/>
    <w:rsid w:val="00E26E31"/>
    <w:rsid w:val="00E26EF5"/>
    <w:rsid w:val="00E26FC3"/>
    <w:rsid w:val="00E27067"/>
    <w:rsid w:val="00E27543"/>
    <w:rsid w:val="00E277A1"/>
    <w:rsid w:val="00E27C90"/>
    <w:rsid w:val="00E27CF7"/>
    <w:rsid w:val="00E27E6F"/>
    <w:rsid w:val="00E3036C"/>
    <w:rsid w:val="00E305C0"/>
    <w:rsid w:val="00E3067B"/>
    <w:rsid w:val="00E30B14"/>
    <w:rsid w:val="00E30F4A"/>
    <w:rsid w:val="00E30F4B"/>
    <w:rsid w:val="00E30F60"/>
    <w:rsid w:val="00E31171"/>
    <w:rsid w:val="00E311B4"/>
    <w:rsid w:val="00E3168F"/>
    <w:rsid w:val="00E31E0B"/>
    <w:rsid w:val="00E31FE0"/>
    <w:rsid w:val="00E3200A"/>
    <w:rsid w:val="00E3201B"/>
    <w:rsid w:val="00E32748"/>
    <w:rsid w:val="00E33053"/>
    <w:rsid w:val="00E332C5"/>
    <w:rsid w:val="00E336BE"/>
    <w:rsid w:val="00E33AD1"/>
    <w:rsid w:val="00E33B94"/>
    <w:rsid w:val="00E33D49"/>
    <w:rsid w:val="00E3420E"/>
    <w:rsid w:val="00E34377"/>
    <w:rsid w:val="00E345A7"/>
    <w:rsid w:val="00E349C2"/>
    <w:rsid w:val="00E34AC7"/>
    <w:rsid w:val="00E34BF2"/>
    <w:rsid w:val="00E34C00"/>
    <w:rsid w:val="00E34EA6"/>
    <w:rsid w:val="00E34EB4"/>
    <w:rsid w:val="00E34F27"/>
    <w:rsid w:val="00E3534B"/>
    <w:rsid w:val="00E353B3"/>
    <w:rsid w:val="00E355F4"/>
    <w:rsid w:val="00E35C88"/>
    <w:rsid w:val="00E36394"/>
    <w:rsid w:val="00E363E2"/>
    <w:rsid w:val="00E36A88"/>
    <w:rsid w:val="00E36CDF"/>
    <w:rsid w:val="00E370A7"/>
    <w:rsid w:val="00E375E2"/>
    <w:rsid w:val="00E40593"/>
    <w:rsid w:val="00E4071F"/>
    <w:rsid w:val="00E40D01"/>
    <w:rsid w:val="00E4152F"/>
    <w:rsid w:val="00E41581"/>
    <w:rsid w:val="00E4174D"/>
    <w:rsid w:val="00E41787"/>
    <w:rsid w:val="00E419BB"/>
    <w:rsid w:val="00E41C64"/>
    <w:rsid w:val="00E430FD"/>
    <w:rsid w:val="00E4384D"/>
    <w:rsid w:val="00E43888"/>
    <w:rsid w:val="00E43954"/>
    <w:rsid w:val="00E43BEC"/>
    <w:rsid w:val="00E43D31"/>
    <w:rsid w:val="00E4402C"/>
    <w:rsid w:val="00E44193"/>
    <w:rsid w:val="00E44335"/>
    <w:rsid w:val="00E4451C"/>
    <w:rsid w:val="00E4463F"/>
    <w:rsid w:val="00E44F1E"/>
    <w:rsid w:val="00E44F27"/>
    <w:rsid w:val="00E45218"/>
    <w:rsid w:val="00E45309"/>
    <w:rsid w:val="00E4541F"/>
    <w:rsid w:val="00E45755"/>
    <w:rsid w:val="00E457AC"/>
    <w:rsid w:val="00E4595F"/>
    <w:rsid w:val="00E45EF3"/>
    <w:rsid w:val="00E46DAA"/>
    <w:rsid w:val="00E46DF8"/>
    <w:rsid w:val="00E471D2"/>
    <w:rsid w:val="00E4720D"/>
    <w:rsid w:val="00E4729C"/>
    <w:rsid w:val="00E479F6"/>
    <w:rsid w:val="00E500D1"/>
    <w:rsid w:val="00E50CEA"/>
    <w:rsid w:val="00E50FF1"/>
    <w:rsid w:val="00E5100B"/>
    <w:rsid w:val="00E511B9"/>
    <w:rsid w:val="00E51901"/>
    <w:rsid w:val="00E51B1F"/>
    <w:rsid w:val="00E5205A"/>
    <w:rsid w:val="00E525D8"/>
    <w:rsid w:val="00E528F3"/>
    <w:rsid w:val="00E531FB"/>
    <w:rsid w:val="00E53333"/>
    <w:rsid w:val="00E5387E"/>
    <w:rsid w:val="00E5388D"/>
    <w:rsid w:val="00E5390E"/>
    <w:rsid w:val="00E53BD4"/>
    <w:rsid w:val="00E5402C"/>
    <w:rsid w:val="00E54132"/>
    <w:rsid w:val="00E54648"/>
    <w:rsid w:val="00E54726"/>
    <w:rsid w:val="00E54A6E"/>
    <w:rsid w:val="00E55136"/>
    <w:rsid w:val="00E55911"/>
    <w:rsid w:val="00E56033"/>
    <w:rsid w:val="00E562D4"/>
    <w:rsid w:val="00E568D2"/>
    <w:rsid w:val="00E56A02"/>
    <w:rsid w:val="00E56CB9"/>
    <w:rsid w:val="00E56D5F"/>
    <w:rsid w:val="00E570A2"/>
    <w:rsid w:val="00E57388"/>
    <w:rsid w:val="00E6093B"/>
    <w:rsid w:val="00E60D93"/>
    <w:rsid w:val="00E6107D"/>
    <w:rsid w:val="00E616CE"/>
    <w:rsid w:val="00E61E90"/>
    <w:rsid w:val="00E6253E"/>
    <w:rsid w:val="00E62A43"/>
    <w:rsid w:val="00E62FAF"/>
    <w:rsid w:val="00E632DD"/>
    <w:rsid w:val="00E635BA"/>
    <w:rsid w:val="00E635FE"/>
    <w:rsid w:val="00E63A8F"/>
    <w:rsid w:val="00E63BAE"/>
    <w:rsid w:val="00E640D1"/>
    <w:rsid w:val="00E64A99"/>
    <w:rsid w:val="00E64B49"/>
    <w:rsid w:val="00E64F23"/>
    <w:rsid w:val="00E64FB5"/>
    <w:rsid w:val="00E6516F"/>
    <w:rsid w:val="00E65219"/>
    <w:rsid w:val="00E65EB9"/>
    <w:rsid w:val="00E65F67"/>
    <w:rsid w:val="00E667F8"/>
    <w:rsid w:val="00E670DB"/>
    <w:rsid w:val="00E672AB"/>
    <w:rsid w:val="00E674A1"/>
    <w:rsid w:val="00E6771D"/>
    <w:rsid w:val="00E6785C"/>
    <w:rsid w:val="00E67A86"/>
    <w:rsid w:val="00E701C7"/>
    <w:rsid w:val="00E70552"/>
    <w:rsid w:val="00E708FC"/>
    <w:rsid w:val="00E70B08"/>
    <w:rsid w:val="00E71070"/>
    <w:rsid w:val="00E71235"/>
    <w:rsid w:val="00E7137D"/>
    <w:rsid w:val="00E71509"/>
    <w:rsid w:val="00E71901"/>
    <w:rsid w:val="00E7191C"/>
    <w:rsid w:val="00E71A0B"/>
    <w:rsid w:val="00E71ED5"/>
    <w:rsid w:val="00E71FAC"/>
    <w:rsid w:val="00E72062"/>
    <w:rsid w:val="00E72C6A"/>
    <w:rsid w:val="00E72D2C"/>
    <w:rsid w:val="00E72DCE"/>
    <w:rsid w:val="00E734F7"/>
    <w:rsid w:val="00E736EA"/>
    <w:rsid w:val="00E73C6E"/>
    <w:rsid w:val="00E73EE2"/>
    <w:rsid w:val="00E7400C"/>
    <w:rsid w:val="00E74754"/>
    <w:rsid w:val="00E7492D"/>
    <w:rsid w:val="00E74A8E"/>
    <w:rsid w:val="00E74B7C"/>
    <w:rsid w:val="00E75941"/>
    <w:rsid w:val="00E75B9D"/>
    <w:rsid w:val="00E75D54"/>
    <w:rsid w:val="00E76124"/>
    <w:rsid w:val="00E7656A"/>
    <w:rsid w:val="00E76EEE"/>
    <w:rsid w:val="00E775A4"/>
    <w:rsid w:val="00E8030B"/>
    <w:rsid w:val="00E8096F"/>
    <w:rsid w:val="00E80CD8"/>
    <w:rsid w:val="00E80D34"/>
    <w:rsid w:val="00E8113A"/>
    <w:rsid w:val="00E819F0"/>
    <w:rsid w:val="00E81F25"/>
    <w:rsid w:val="00E8262B"/>
    <w:rsid w:val="00E8265A"/>
    <w:rsid w:val="00E82B8D"/>
    <w:rsid w:val="00E82CDE"/>
    <w:rsid w:val="00E82D38"/>
    <w:rsid w:val="00E835CA"/>
    <w:rsid w:val="00E836F2"/>
    <w:rsid w:val="00E83CB1"/>
    <w:rsid w:val="00E8482F"/>
    <w:rsid w:val="00E84ABF"/>
    <w:rsid w:val="00E84C6F"/>
    <w:rsid w:val="00E84DFF"/>
    <w:rsid w:val="00E85A5E"/>
    <w:rsid w:val="00E86191"/>
    <w:rsid w:val="00E864F1"/>
    <w:rsid w:val="00E866A8"/>
    <w:rsid w:val="00E86B05"/>
    <w:rsid w:val="00E86B7E"/>
    <w:rsid w:val="00E86BCE"/>
    <w:rsid w:val="00E877F0"/>
    <w:rsid w:val="00E8784C"/>
    <w:rsid w:val="00E87A0D"/>
    <w:rsid w:val="00E90213"/>
    <w:rsid w:val="00E908C0"/>
    <w:rsid w:val="00E908D5"/>
    <w:rsid w:val="00E90A1E"/>
    <w:rsid w:val="00E90AAB"/>
    <w:rsid w:val="00E90D4F"/>
    <w:rsid w:val="00E90F0A"/>
    <w:rsid w:val="00E90F68"/>
    <w:rsid w:val="00E915B1"/>
    <w:rsid w:val="00E91EA7"/>
    <w:rsid w:val="00E92011"/>
    <w:rsid w:val="00E92999"/>
    <w:rsid w:val="00E92CFF"/>
    <w:rsid w:val="00E93344"/>
    <w:rsid w:val="00E93722"/>
    <w:rsid w:val="00E9393A"/>
    <w:rsid w:val="00E93944"/>
    <w:rsid w:val="00E93B27"/>
    <w:rsid w:val="00E93C8D"/>
    <w:rsid w:val="00E93EF6"/>
    <w:rsid w:val="00E943BB"/>
    <w:rsid w:val="00E94645"/>
    <w:rsid w:val="00E94EC2"/>
    <w:rsid w:val="00E9503A"/>
    <w:rsid w:val="00E951C0"/>
    <w:rsid w:val="00E9527B"/>
    <w:rsid w:val="00E95346"/>
    <w:rsid w:val="00E958C0"/>
    <w:rsid w:val="00E95AF7"/>
    <w:rsid w:val="00E962B9"/>
    <w:rsid w:val="00E96514"/>
    <w:rsid w:val="00E968C2"/>
    <w:rsid w:val="00E969F1"/>
    <w:rsid w:val="00E96A82"/>
    <w:rsid w:val="00E9738E"/>
    <w:rsid w:val="00E9748C"/>
    <w:rsid w:val="00E9796D"/>
    <w:rsid w:val="00E97A4C"/>
    <w:rsid w:val="00E97B38"/>
    <w:rsid w:val="00E97F3D"/>
    <w:rsid w:val="00EA00B7"/>
    <w:rsid w:val="00EA05A3"/>
    <w:rsid w:val="00EA0673"/>
    <w:rsid w:val="00EA07E6"/>
    <w:rsid w:val="00EA1164"/>
    <w:rsid w:val="00EA1633"/>
    <w:rsid w:val="00EA18C6"/>
    <w:rsid w:val="00EA18DA"/>
    <w:rsid w:val="00EA1AB1"/>
    <w:rsid w:val="00EA1EAC"/>
    <w:rsid w:val="00EA23C9"/>
    <w:rsid w:val="00EA2C74"/>
    <w:rsid w:val="00EA31C9"/>
    <w:rsid w:val="00EA3C13"/>
    <w:rsid w:val="00EA3D73"/>
    <w:rsid w:val="00EA3FDD"/>
    <w:rsid w:val="00EA47A3"/>
    <w:rsid w:val="00EA4C38"/>
    <w:rsid w:val="00EA5347"/>
    <w:rsid w:val="00EA5443"/>
    <w:rsid w:val="00EA5FED"/>
    <w:rsid w:val="00EA622D"/>
    <w:rsid w:val="00EA6C48"/>
    <w:rsid w:val="00EA7057"/>
    <w:rsid w:val="00EA761B"/>
    <w:rsid w:val="00EA7B4C"/>
    <w:rsid w:val="00EB05A0"/>
    <w:rsid w:val="00EB06B8"/>
    <w:rsid w:val="00EB084C"/>
    <w:rsid w:val="00EB1094"/>
    <w:rsid w:val="00EB1779"/>
    <w:rsid w:val="00EB19C1"/>
    <w:rsid w:val="00EB1AB9"/>
    <w:rsid w:val="00EB1B19"/>
    <w:rsid w:val="00EB283B"/>
    <w:rsid w:val="00EB2AE9"/>
    <w:rsid w:val="00EB2EBB"/>
    <w:rsid w:val="00EB3255"/>
    <w:rsid w:val="00EB3456"/>
    <w:rsid w:val="00EB35B0"/>
    <w:rsid w:val="00EB360B"/>
    <w:rsid w:val="00EB3783"/>
    <w:rsid w:val="00EB38B5"/>
    <w:rsid w:val="00EB46A0"/>
    <w:rsid w:val="00EB477D"/>
    <w:rsid w:val="00EB4F62"/>
    <w:rsid w:val="00EB4FEB"/>
    <w:rsid w:val="00EB5327"/>
    <w:rsid w:val="00EB5370"/>
    <w:rsid w:val="00EB580D"/>
    <w:rsid w:val="00EB5A9E"/>
    <w:rsid w:val="00EB5E42"/>
    <w:rsid w:val="00EB62AF"/>
    <w:rsid w:val="00EB64C8"/>
    <w:rsid w:val="00EB6C58"/>
    <w:rsid w:val="00EB6E73"/>
    <w:rsid w:val="00EB7022"/>
    <w:rsid w:val="00EB7046"/>
    <w:rsid w:val="00EB7308"/>
    <w:rsid w:val="00EB735C"/>
    <w:rsid w:val="00EB76B2"/>
    <w:rsid w:val="00EB7700"/>
    <w:rsid w:val="00EB7FD1"/>
    <w:rsid w:val="00EC0066"/>
    <w:rsid w:val="00EC03AC"/>
    <w:rsid w:val="00EC03B0"/>
    <w:rsid w:val="00EC07D1"/>
    <w:rsid w:val="00EC081F"/>
    <w:rsid w:val="00EC0AD7"/>
    <w:rsid w:val="00EC11FB"/>
    <w:rsid w:val="00EC167E"/>
    <w:rsid w:val="00EC1A91"/>
    <w:rsid w:val="00EC1BDD"/>
    <w:rsid w:val="00EC1D1F"/>
    <w:rsid w:val="00EC20FD"/>
    <w:rsid w:val="00EC2853"/>
    <w:rsid w:val="00EC3063"/>
    <w:rsid w:val="00EC323E"/>
    <w:rsid w:val="00EC34F8"/>
    <w:rsid w:val="00EC3AC1"/>
    <w:rsid w:val="00EC3D30"/>
    <w:rsid w:val="00EC40BC"/>
    <w:rsid w:val="00EC4999"/>
    <w:rsid w:val="00EC4A1F"/>
    <w:rsid w:val="00EC5B06"/>
    <w:rsid w:val="00EC5FAE"/>
    <w:rsid w:val="00EC6057"/>
    <w:rsid w:val="00EC6168"/>
    <w:rsid w:val="00EC6A69"/>
    <w:rsid w:val="00EC6B13"/>
    <w:rsid w:val="00EC7184"/>
    <w:rsid w:val="00EC751A"/>
    <w:rsid w:val="00EC788F"/>
    <w:rsid w:val="00ED06B3"/>
    <w:rsid w:val="00ED12CA"/>
    <w:rsid w:val="00ED12E3"/>
    <w:rsid w:val="00ED185E"/>
    <w:rsid w:val="00ED1C69"/>
    <w:rsid w:val="00ED1E34"/>
    <w:rsid w:val="00ED1E77"/>
    <w:rsid w:val="00ED1F52"/>
    <w:rsid w:val="00ED2161"/>
    <w:rsid w:val="00ED225C"/>
    <w:rsid w:val="00ED2439"/>
    <w:rsid w:val="00ED280B"/>
    <w:rsid w:val="00ED31A9"/>
    <w:rsid w:val="00ED3322"/>
    <w:rsid w:val="00ED3B5C"/>
    <w:rsid w:val="00ED3EF7"/>
    <w:rsid w:val="00ED46DD"/>
    <w:rsid w:val="00ED4766"/>
    <w:rsid w:val="00ED479D"/>
    <w:rsid w:val="00ED49E4"/>
    <w:rsid w:val="00ED5839"/>
    <w:rsid w:val="00ED59CD"/>
    <w:rsid w:val="00ED6432"/>
    <w:rsid w:val="00ED6B0E"/>
    <w:rsid w:val="00ED6BCA"/>
    <w:rsid w:val="00ED7048"/>
    <w:rsid w:val="00ED7188"/>
    <w:rsid w:val="00ED79C0"/>
    <w:rsid w:val="00ED7DE5"/>
    <w:rsid w:val="00EE002A"/>
    <w:rsid w:val="00EE0260"/>
    <w:rsid w:val="00EE0402"/>
    <w:rsid w:val="00EE052C"/>
    <w:rsid w:val="00EE09AB"/>
    <w:rsid w:val="00EE0F3C"/>
    <w:rsid w:val="00EE10C1"/>
    <w:rsid w:val="00EE1873"/>
    <w:rsid w:val="00EE1B80"/>
    <w:rsid w:val="00EE1E83"/>
    <w:rsid w:val="00EE21DF"/>
    <w:rsid w:val="00EE2258"/>
    <w:rsid w:val="00EE2451"/>
    <w:rsid w:val="00EE277C"/>
    <w:rsid w:val="00EE3232"/>
    <w:rsid w:val="00EE329F"/>
    <w:rsid w:val="00EE3323"/>
    <w:rsid w:val="00EE33E8"/>
    <w:rsid w:val="00EE33F4"/>
    <w:rsid w:val="00EE36ED"/>
    <w:rsid w:val="00EE3779"/>
    <w:rsid w:val="00EE37F7"/>
    <w:rsid w:val="00EE3B2F"/>
    <w:rsid w:val="00EE3C73"/>
    <w:rsid w:val="00EE3DF5"/>
    <w:rsid w:val="00EE48BF"/>
    <w:rsid w:val="00EE4BCF"/>
    <w:rsid w:val="00EE53A6"/>
    <w:rsid w:val="00EE55A3"/>
    <w:rsid w:val="00EE566B"/>
    <w:rsid w:val="00EE5709"/>
    <w:rsid w:val="00EE5825"/>
    <w:rsid w:val="00EE5935"/>
    <w:rsid w:val="00EE5AFF"/>
    <w:rsid w:val="00EE5FC9"/>
    <w:rsid w:val="00EE600A"/>
    <w:rsid w:val="00EE60BC"/>
    <w:rsid w:val="00EE60F7"/>
    <w:rsid w:val="00EE61C2"/>
    <w:rsid w:val="00EE6EBB"/>
    <w:rsid w:val="00EE732C"/>
    <w:rsid w:val="00EF0404"/>
    <w:rsid w:val="00EF0BAD"/>
    <w:rsid w:val="00EF1160"/>
    <w:rsid w:val="00EF1AAD"/>
    <w:rsid w:val="00EF1B23"/>
    <w:rsid w:val="00EF1E02"/>
    <w:rsid w:val="00EF26C7"/>
    <w:rsid w:val="00EF2800"/>
    <w:rsid w:val="00EF2BC1"/>
    <w:rsid w:val="00EF2FD0"/>
    <w:rsid w:val="00EF346C"/>
    <w:rsid w:val="00EF4011"/>
    <w:rsid w:val="00EF42E1"/>
    <w:rsid w:val="00EF42E6"/>
    <w:rsid w:val="00EF47E7"/>
    <w:rsid w:val="00EF4AE2"/>
    <w:rsid w:val="00EF5330"/>
    <w:rsid w:val="00EF59DD"/>
    <w:rsid w:val="00EF5AA7"/>
    <w:rsid w:val="00EF5D55"/>
    <w:rsid w:val="00EF6002"/>
    <w:rsid w:val="00EF6391"/>
    <w:rsid w:val="00EF6968"/>
    <w:rsid w:val="00EF6D28"/>
    <w:rsid w:val="00EF6D87"/>
    <w:rsid w:val="00EF701E"/>
    <w:rsid w:val="00EF7928"/>
    <w:rsid w:val="00EF7C04"/>
    <w:rsid w:val="00EF7C27"/>
    <w:rsid w:val="00F004E6"/>
    <w:rsid w:val="00F006ED"/>
    <w:rsid w:val="00F00A89"/>
    <w:rsid w:val="00F01EA1"/>
    <w:rsid w:val="00F02403"/>
    <w:rsid w:val="00F0258C"/>
    <w:rsid w:val="00F025BB"/>
    <w:rsid w:val="00F03170"/>
    <w:rsid w:val="00F035AD"/>
    <w:rsid w:val="00F03A2A"/>
    <w:rsid w:val="00F03AAA"/>
    <w:rsid w:val="00F04458"/>
    <w:rsid w:val="00F048D7"/>
    <w:rsid w:val="00F04C28"/>
    <w:rsid w:val="00F04CD0"/>
    <w:rsid w:val="00F052CF"/>
    <w:rsid w:val="00F05381"/>
    <w:rsid w:val="00F05604"/>
    <w:rsid w:val="00F0570A"/>
    <w:rsid w:val="00F05A42"/>
    <w:rsid w:val="00F05CF9"/>
    <w:rsid w:val="00F05E20"/>
    <w:rsid w:val="00F05E41"/>
    <w:rsid w:val="00F0647D"/>
    <w:rsid w:val="00F066BC"/>
    <w:rsid w:val="00F0685A"/>
    <w:rsid w:val="00F06B55"/>
    <w:rsid w:val="00F070D9"/>
    <w:rsid w:val="00F072CA"/>
    <w:rsid w:val="00F076F8"/>
    <w:rsid w:val="00F07D1B"/>
    <w:rsid w:val="00F07D78"/>
    <w:rsid w:val="00F1038B"/>
    <w:rsid w:val="00F10932"/>
    <w:rsid w:val="00F10A3D"/>
    <w:rsid w:val="00F10BF1"/>
    <w:rsid w:val="00F11431"/>
    <w:rsid w:val="00F117C1"/>
    <w:rsid w:val="00F11B2A"/>
    <w:rsid w:val="00F11D5D"/>
    <w:rsid w:val="00F1240B"/>
    <w:rsid w:val="00F1280F"/>
    <w:rsid w:val="00F12957"/>
    <w:rsid w:val="00F12AF6"/>
    <w:rsid w:val="00F12BEC"/>
    <w:rsid w:val="00F12E58"/>
    <w:rsid w:val="00F13603"/>
    <w:rsid w:val="00F13CAB"/>
    <w:rsid w:val="00F145E4"/>
    <w:rsid w:val="00F14A61"/>
    <w:rsid w:val="00F14CC4"/>
    <w:rsid w:val="00F14E49"/>
    <w:rsid w:val="00F14EF0"/>
    <w:rsid w:val="00F150C5"/>
    <w:rsid w:val="00F151A4"/>
    <w:rsid w:val="00F151D1"/>
    <w:rsid w:val="00F1544E"/>
    <w:rsid w:val="00F157A7"/>
    <w:rsid w:val="00F15FA4"/>
    <w:rsid w:val="00F16900"/>
    <w:rsid w:val="00F16DAE"/>
    <w:rsid w:val="00F17703"/>
    <w:rsid w:val="00F1775A"/>
    <w:rsid w:val="00F178E8"/>
    <w:rsid w:val="00F17B5D"/>
    <w:rsid w:val="00F17C98"/>
    <w:rsid w:val="00F17DC8"/>
    <w:rsid w:val="00F206CB"/>
    <w:rsid w:val="00F20CDB"/>
    <w:rsid w:val="00F210B5"/>
    <w:rsid w:val="00F216C0"/>
    <w:rsid w:val="00F2183F"/>
    <w:rsid w:val="00F2185D"/>
    <w:rsid w:val="00F218A7"/>
    <w:rsid w:val="00F22212"/>
    <w:rsid w:val="00F22387"/>
    <w:rsid w:val="00F225FF"/>
    <w:rsid w:val="00F22C1C"/>
    <w:rsid w:val="00F23056"/>
    <w:rsid w:val="00F23944"/>
    <w:rsid w:val="00F23A00"/>
    <w:rsid w:val="00F23DA7"/>
    <w:rsid w:val="00F23F32"/>
    <w:rsid w:val="00F24047"/>
    <w:rsid w:val="00F242C2"/>
    <w:rsid w:val="00F24371"/>
    <w:rsid w:val="00F243B1"/>
    <w:rsid w:val="00F24464"/>
    <w:rsid w:val="00F24632"/>
    <w:rsid w:val="00F24981"/>
    <w:rsid w:val="00F24B00"/>
    <w:rsid w:val="00F24B5C"/>
    <w:rsid w:val="00F24B69"/>
    <w:rsid w:val="00F24C2F"/>
    <w:rsid w:val="00F24CBC"/>
    <w:rsid w:val="00F24F3E"/>
    <w:rsid w:val="00F2539F"/>
    <w:rsid w:val="00F253D8"/>
    <w:rsid w:val="00F25D0E"/>
    <w:rsid w:val="00F25F00"/>
    <w:rsid w:val="00F265DD"/>
    <w:rsid w:val="00F26746"/>
    <w:rsid w:val="00F26A5A"/>
    <w:rsid w:val="00F271BB"/>
    <w:rsid w:val="00F274F6"/>
    <w:rsid w:val="00F2791C"/>
    <w:rsid w:val="00F279A4"/>
    <w:rsid w:val="00F27A60"/>
    <w:rsid w:val="00F27B7D"/>
    <w:rsid w:val="00F27E7A"/>
    <w:rsid w:val="00F27FD4"/>
    <w:rsid w:val="00F30516"/>
    <w:rsid w:val="00F30D1F"/>
    <w:rsid w:val="00F31E19"/>
    <w:rsid w:val="00F32081"/>
    <w:rsid w:val="00F330CA"/>
    <w:rsid w:val="00F33209"/>
    <w:rsid w:val="00F33383"/>
    <w:rsid w:val="00F3356C"/>
    <w:rsid w:val="00F336D0"/>
    <w:rsid w:val="00F33800"/>
    <w:rsid w:val="00F33DBA"/>
    <w:rsid w:val="00F33DE5"/>
    <w:rsid w:val="00F33F85"/>
    <w:rsid w:val="00F3413E"/>
    <w:rsid w:val="00F343B2"/>
    <w:rsid w:val="00F346B3"/>
    <w:rsid w:val="00F34952"/>
    <w:rsid w:val="00F3504A"/>
    <w:rsid w:val="00F352A4"/>
    <w:rsid w:val="00F357DD"/>
    <w:rsid w:val="00F35DF3"/>
    <w:rsid w:val="00F35E72"/>
    <w:rsid w:val="00F35E76"/>
    <w:rsid w:val="00F35FDD"/>
    <w:rsid w:val="00F35FFE"/>
    <w:rsid w:val="00F36102"/>
    <w:rsid w:val="00F363E2"/>
    <w:rsid w:val="00F3692E"/>
    <w:rsid w:val="00F36C0F"/>
    <w:rsid w:val="00F36D92"/>
    <w:rsid w:val="00F36F0D"/>
    <w:rsid w:val="00F37416"/>
    <w:rsid w:val="00F400B2"/>
    <w:rsid w:val="00F406F3"/>
    <w:rsid w:val="00F408E8"/>
    <w:rsid w:val="00F40CA5"/>
    <w:rsid w:val="00F41211"/>
    <w:rsid w:val="00F41853"/>
    <w:rsid w:val="00F41F2F"/>
    <w:rsid w:val="00F41FF8"/>
    <w:rsid w:val="00F4204B"/>
    <w:rsid w:val="00F42127"/>
    <w:rsid w:val="00F4246A"/>
    <w:rsid w:val="00F425BD"/>
    <w:rsid w:val="00F42784"/>
    <w:rsid w:val="00F430E1"/>
    <w:rsid w:val="00F4374D"/>
    <w:rsid w:val="00F439EF"/>
    <w:rsid w:val="00F43BFF"/>
    <w:rsid w:val="00F44333"/>
    <w:rsid w:val="00F443BE"/>
    <w:rsid w:val="00F447F3"/>
    <w:rsid w:val="00F4498A"/>
    <w:rsid w:val="00F44D11"/>
    <w:rsid w:val="00F4531E"/>
    <w:rsid w:val="00F45437"/>
    <w:rsid w:val="00F45456"/>
    <w:rsid w:val="00F45EBD"/>
    <w:rsid w:val="00F46258"/>
    <w:rsid w:val="00F463CA"/>
    <w:rsid w:val="00F4678E"/>
    <w:rsid w:val="00F46A66"/>
    <w:rsid w:val="00F46ACF"/>
    <w:rsid w:val="00F50026"/>
    <w:rsid w:val="00F5002B"/>
    <w:rsid w:val="00F501DE"/>
    <w:rsid w:val="00F50AFB"/>
    <w:rsid w:val="00F50BE5"/>
    <w:rsid w:val="00F50F60"/>
    <w:rsid w:val="00F510CA"/>
    <w:rsid w:val="00F51AA0"/>
    <w:rsid w:val="00F51B11"/>
    <w:rsid w:val="00F526AB"/>
    <w:rsid w:val="00F526CA"/>
    <w:rsid w:val="00F52D07"/>
    <w:rsid w:val="00F52DFD"/>
    <w:rsid w:val="00F532A6"/>
    <w:rsid w:val="00F534A5"/>
    <w:rsid w:val="00F53991"/>
    <w:rsid w:val="00F53A7B"/>
    <w:rsid w:val="00F54CAD"/>
    <w:rsid w:val="00F54FFF"/>
    <w:rsid w:val="00F550A9"/>
    <w:rsid w:val="00F55255"/>
    <w:rsid w:val="00F55808"/>
    <w:rsid w:val="00F55EF8"/>
    <w:rsid w:val="00F56091"/>
    <w:rsid w:val="00F56251"/>
    <w:rsid w:val="00F563E8"/>
    <w:rsid w:val="00F56962"/>
    <w:rsid w:val="00F56998"/>
    <w:rsid w:val="00F56AAE"/>
    <w:rsid w:val="00F56B28"/>
    <w:rsid w:val="00F56B5E"/>
    <w:rsid w:val="00F56C2C"/>
    <w:rsid w:val="00F56D04"/>
    <w:rsid w:val="00F5733A"/>
    <w:rsid w:val="00F57ADA"/>
    <w:rsid w:val="00F57F9B"/>
    <w:rsid w:val="00F609EF"/>
    <w:rsid w:val="00F60D64"/>
    <w:rsid w:val="00F61200"/>
    <w:rsid w:val="00F61E95"/>
    <w:rsid w:val="00F61EA2"/>
    <w:rsid w:val="00F62551"/>
    <w:rsid w:val="00F62B4A"/>
    <w:rsid w:val="00F62CD7"/>
    <w:rsid w:val="00F62D0C"/>
    <w:rsid w:val="00F62F36"/>
    <w:rsid w:val="00F62FCF"/>
    <w:rsid w:val="00F63998"/>
    <w:rsid w:val="00F63ADE"/>
    <w:rsid w:val="00F63BF7"/>
    <w:rsid w:val="00F6458E"/>
    <w:rsid w:val="00F64A7F"/>
    <w:rsid w:val="00F6520E"/>
    <w:rsid w:val="00F653CF"/>
    <w:rsid w:val="00F65424"/>
    <w:rsid w:val="00F65DC7"/>
    <w:rsid w:val="00F66126"/>
    <w:rsid w:val="00F66389"/>
    <w:rsid w:val="00F6646C"/>
    <w:rsid w:val="00F666F0"/>
    <w:rsid w:val="00F66E35"/>
    <w:rsid w:val="00F67105"/>
    <w:rsid w:val="00F6770E"/>
    <w:rsid w:val="00F67789"/>
    <w:rsid w:val="00F67873"/>
    <w:rsid w:val="00F678AC"/>
    <w:rsid w:val="00F679D6"/>
    <w:rsid w:val="00F70175"/>
    <w:rsid w:val="00F704C0"/>
    <w:rsid w:val="00F709A9"/>
    <w:rsid w:val="00F709C9"/>
    <w:rsid w:val="00F70B58"/>
    <w:rsid w:val="00F71995"/>
    <w:rsid w:val="00F726EF"/>
    <w:rsid w:val="00F72B2E"/>
    <w:rsid w:val="00F7335C"/>
    <w:rsid w:val="00F735EB"/>
    <w:rsid w:val="00F73E42"/>
    <w:rsid w:val="00F73F0E"/>
    <w:rsid w:val="00F740AE"/>
    <w:rsid w:val="00F746CF"/>
    <w:rsid w:val="00F75079"/>
    <w:rsid w:val="00F750BC"/>
    <w:rsid w:val="00F7531E"/>
    <w:rsid w:val="00F75656"/>
    <w:rsid w:val="00F7567F"/>
    <w:rsid w:val="00F75A7F"/>
    <w:rsid w:val="00F75AE4"/>
    <w:rsid w:val="00F75D7A"/>
    <w:rsid w:val="00F75E1B"/>
    <w:rsid w:val="00F760F6"/>
    <w:rsid w:val="00F76482"/>
    <w:rsid w:val="00F7649B"/>
    <w:rsid w:val="00F764D6"/>
    <w:rsid w:val="00F767A8"/>
    <w:rsid w:val="00F76950"/>
    <w:rsid w:val="00F76DB4"/>
    <w:rsid w:val="00F76E70"/>
    <w:rsid w:val="00F77264"/>
    <w:rsid w:val="00F77C74"/>
    <w:rsid w:val="00F77DF8"/>
    <w:rsid w:val="00F77E5C"/>
    <w:rsid w:val="00F801EC"/>
    <w:rsid w:val="00F8029B"/>
    <w:rsid w:val="00F803BC"/>
    <w:rsid w:val="00F803D9"/>
    <w:rsid w:val="00F807B0"/>
    <w:rsid w:val="00F80AF6"/>
    <w:rsid w:val="00F80C7A"/>
    <w:rsid w:val="00F80EBF"/>
    <w:rsid w:val="00F81208"/>
    <w:rsid w:val="00F81393"/>
    <w:rsid w:val="00F81408"/>
    <w:rsid w:val="00F81705"/>
    <w:rsid w:val="00F81B18"/>
    <w:rsid w:val="00F81EC5"/>
    <w:rsid w:val="00F822F9"/>
    <w:rsid w:val="00F82794"/>
    <w:rsid w:val="00F83070"/>
    <w:rsid w:val="00F8323D"/>
    <w:rsid w:val="00F83935"/>
    <w:rsid w:val="00F83B99"/>
    <w:rsid w:val="00F83B9A"/>
    <w:rsid w:val="00F840CA"/>
    <w:rsid w:val="00F84165"/>
    <w:rsid w:val="00F8436E"/>
    <w:rsid w:val="00F84996"/>
    <w:rsid w:val="00F84A97"/>
    <w:rsid w:val="00F84D3B"/>
    <w:rsid w:val="00F84F34"/>
    <w:rsid w:val="00F85013"/>
    <w:rsid w:val="00F854BE"/>
    <w:rsid w:val="00F8591F"/>
    <w:rsid w:val="00F85DDC"/>
    <w:rsid w:val="00F863DE"/>
    <w:rsid w:val="00F864A6"/>
    <w:rsid w:val="00F86B3B"/>
    <w:rsid w:val="00F870A5"/>
    <w:rsid w:val="00F87194"/>
    <w:rsid w:val="00F872E9"/>
    <w:rsid w:val="00F87534"/>
    <w:rsid w:val="00F876DB"/>
    <w:rsid w:val="00F87759"/>
    <w:rsid w:val="00F8778C"/>
    <w:rsid w:val="00F87884"/>
    <w:rsid w:val="00F8789D"/>
    <w:rsid w:val="00F878A6"/>
    <w:rsid w:val="00F87B41"/>
    <w:rsid w:val="00F87B8C"/>
    <w:rsid w:val="00F87D2B"/>
    <w:rsid w:val="00F90062"/>
    <w:rsid w:val="00F907B4"/>
    <w:rsid w:val="00F9082B"/>
    <w:rsid w:val="00F908F4"/>
    <w:rsid w:val="00F90C71"/>
    <w:rsid w:val="00F90D44"/>
    <w:rsid w:val="00F9163C"/>
    <w:rsid w:val="00F918DD"/>
    <w:rsid w:val="00F9196E"/>
    <w:rsid w:val="00F91A35"/>
    <w:rsid w:val="00F91CFF"/>
    <w:rsid w:val="00F91F2A"/>
    <w:rsid w:val="00F920C6"/>
    <w:rsid w:val="00F926A9"/>
    <w:rsid w:val="00F927CB"/>
    <w:rsid w:val="00F928C4"/>
    <w:rsid w:val="00F92B1A"/>
    <w:rsid w:val="00F92E98"/>
    <w:rsid w:val="00F9330F"/>
    <w:rsid w:val="00F93778"/>
    <w:rsid w:val="00F93A67"/>
    <w:rsid w:val="00F94144"/>
    <w:rsid w:val="00F944C3"/>
    <w:rsid w:val="00F945DA"/>
    <w:rsid w:val="00F94CE2"/>
    <w:rsid w:val="00F94D6A"/>
    <w:rsid w:val="00F950FA"/>
    <w:rsid w:val="00F953CC"/>
    <w:rsid w:val="00F956B7"/>
    <w:rsid w:val="00F956C2"/>
    <w:rsid w:val="00F96283"/>
    <w:rsid w:val="00F963FF"/>
    <w:rsid w:val="00F9643C"/>
    <w:rsid w:val="00F965FB"/>
    <w:rsid w:val="00F96925"/>
    <w:rsid w:val="00F96D02"/>
    <w:rsid w:val="00F977FA"/>
    <w:rsid w:val="00F97F3F"/>
    <w:rsid w:val="00FA0D8D"/>
    <w:rsid w:val="00FA101A"/>
    <w:rsid w:val="00FA124F"/>
    <w:rsid w:val="00FA1354"/>
    <w:rsid w:val="00FA159C"/>
    <w:rsid w:val="00FA17A7"/>
    <w:rsid w:val="00FA1DC3"/>
    <w:rsid w:val="00FA248D"/>
    <w:rsid w:val="00FA24C4"/>
    <w:rsid w:val="00FA2D07"/>
    <w:rsid w:val="00FA2E8C"/>
    <w:rsid w:val="00FA30A7"/>
    <w:rsid w:val="00FA31CD"/>
    <w:rsid w:val="00FA3B62"/>
    <w:rsid w:val="00FA3C24"/>
    <w:rsid w:val="00FA3FEC"/>
    <w:rsid w:val="00FA4117"/>
    <w:rsid w:val="00FA4153"/>
    <w:rsid w:val="00FA4219"/>
    <w:rsid w:val="00FA46C6"/>
    <w:rsid w:val="00FA4834"/>
    <w:rsid w:val="00FA4907"/>
    <w:rsid w:val="00FA4C9B"/>
    <w:rsid w:val="00FA4C9C"/>
    <w:rsid w:val="00FA530D"/>
    <w:rsid w:val="00FA53BC"/>
    <w:rsid w:val="00FA54AA"/>
    <w:rsid w:val="00FA5F65"/>
    <w:rsid w:val="00FA61D9"/>
    <w:rsid w:val="00FA63A6"/>
    <w:rsid w:val="00FA67EE"/>
    <w:rsid w:val="00FA68FB"/>
    <w:rsid w:val="00FA785D"/>
    <w:rsid w:val="00FB0481"/>
    <w:rsid w:val="00FB08A8"/>
    <w:rsid w:val="00FB0A5D"/>
    <w:rsid w:val="00FB0B43"/>
    <w:rsid w:val="00FB0F23"/>
    <w:rsid w:val="00FB1809"/>
    <w:rsid w:val="00FB1D92"/>
    <w:rsid w:val="00FB2163"/>
    <w:rsid w:val="00FB225C"/>
    <w:rsid w:val="00FB2630"/>
    <w:rsid w:val="00FB2CF8"/>
    <w:rsid w:val="00FB2E32"/>
    <w:rsid w:val="00FB2EEB"/>
    <w:rsid w:val="00FB3553"/>
    <w:rsid w:val="00FB356B"/>
    <w:rsid w:val="00FB366D"/>
    <w:rsid w:val="00FB394B"/>
    <w:rsid w:val="00FB3A55"/>
    <w:rsid w:val="00FB3C39"/>
    <w:rsid w:val="00FB3F7C"/>
    <w:rsid w:val="00FB401B"/>
    <w:rsid w:val="00FB521D"/>
    <w:rsid w:val="00FB58F1"/>
    <w:rsid w:val="00FB5958"/>
    <w:rsid w:val="00FB5C37"/>
    <w:rsid w:val="00FB6067"/>
    <w:rsid w:val="00FB6CF4"/>
    <w:rsid w:val="00FB6D8A"/>
    <w:rsid w:val="00FB71C7"/>
    <w:rsid w:val="00FB73E5"/>
    <w:rsid w:val="00FB75F2"/>
    <w:rsid w:val="00FB77BF"/>
    <w:rsid w:val="00FB7A0D"/>
    <w:rsid w:val="00FB7A26"/>
    <w:rsid w:val="00FB7AE8"/>
    <w:rsid w:val="00FB7ECB"/>
    <w:rsid w:val="00FC0651"/>
    <w:rsid w:val="00FC06A0"/>
    <w:rsid w:val="00FC0AE6"/>
    <w:rsid w:val="00FC0AFD"/>
    <w:rsid w:val="00FC124A"/>
    <w:rsid w:val="00FC14E7"/>
    <w:rsid w:val="00FC1584"/>
    <w:rsid w:val="00FC1A6E"/>
    <w:rsid w:val="00FC1E1E"/>
    <w:rsid w:val="00FC253B"/>
    <w:rsid w:val="00FC26F5"/>
    <w:rsid w:val="00FC299C"/>
    <w:rsid w:val="00FC2E97"/>
    <w:rsid w:val="00FC30D8"/>
    <w:rsid w:val="00FC3431"/>
    <w:rsid w:val="00FC38A6"/>
    <w:rsid w:val="00FC4195"/>
    <w:rsid w:val="00FC4868"/>
    <w:rsid w:val="00FC4893"/>
    <w:rsid w:val="00FC4A03"/>
    <w:rsid w:val="00FC4DA8"/>
    <w:rsid w:val="00FC5279"/>
    <w:rsid w:val="00FC53E6"/>
    <w:rsid w:val="00FC5512"/>
    <w:rsid w:val="00FC56A9"/>
    <w:rsid w:val="00FC5BB8"/>
    <w:rsid w:val="00FC5BEE"/>
    <w:rsid w:val="00FC613C"/>
    <w:rsid w:val="00FC67C3"/>
    <w:rsid w:val="00FC6C7D"/>
    <w:rsid w:val="00FC6E2C"/>
    <w:rsid w:val="00FC7425"/>
    <w:rsid w:val="00FC771E"/>
    <w:rsid w:val="00FC777B"/>
    <w:rsid w:val="00FC7C20"/>
    <w:rsid w:val="00FD007F"/>
    <w:rsid w:val="00FD00BF"/>
    <w:rsid w:val="00FD055B"/>
    <w:rsid w:val="00FD055F"/>
    <w:rsid w:val="00FD0A18"/>
    <w:rsid w:val="00FD0F19"/>
    <w:rsid w:val="00FD1083"/>
    <w:rsid w:val="00FD129B"/>
    <w:rsid w:val="00FD15F0"/>
    <w:rsid w:val="00FD168D"/>
    <w:rsid w:val="00FD178B"/>
    <w:rsid w:val="00FD1D54"/>
    <w:rsid w:val="00FD1FB5"/>
    <w:rsid w:val="00FD2081"/>
    <w:rsid w:val="00FD2517"/>
    <w:rsid w:val="00FD2792"/>
    <w:rsid w:val="00FD2854"/>
    <w:rsid w:val="00FD28BE"/>
    <w:rsid w:val="00FD2C23"/>
    <w:rsid w:val="00FD2DCB"/>
    <w:rsid w:val="00FD3185"/>
    <w:rsid w:val="00FD32E2"/>
    <w:rsid w:val="00FD35CC"/>
    <w:rsid w:val="00FD36DE"/>
    <w:rsid w:val="00FD373C"/>
    <w:rsid w:val="00FD39BB"/>
    <w:rsid w:val="00FD4291"/>
    <w:rsid w:val="00FD44BC"/>
    <w:rsid w:val="00FD4668"/>
    <w:rsid w:val="00FD46DC"/>
    <w:rsid w:val="00FD47C5"/>
    <w:rsid w:val="00FD47CF"/>
    <w:rsid w:val="00FD5780"/>
    <w:rsid w:val="00FD580B"/>
    <w:rsid w:val="00FD5C12"/>
    <w:rsid w:val="00FD64A6"/>
    <w:rsid w:val="00FD66D6"/>
    <w:rsid w:val="00FD67CF"/>
    <w:rsid w:val="00FD686D"/>
    <w:rsid w:val="00FD6BEC"/>
    <w:rsid w:val="00FD70EF"/>
    <w:rsid w:val="00FD7479"/>
    <w:rsid w:val="00FD780A"/>
    <w:rsid w:val="00FD7A7B"/>
    <w:rsid w:val="00FD7B33"/>
    <w:rsid w:val="00FD7DAB"/>
    <w:rsid w:val="00FD7DB4"/>
    <w:rsid w:val="00FD7E28"/>
    <w:rsid w:val="00FE0113"/>
    <w:rsid w:val="00FE03FF"/>
    <w:rsid w:val="00FE0580"/>
    <w:rsid w:val="00FE05AD"/>
    <w:rsid w:val="00FE077A"/>
    <w:rsid w:val="00FE078D"/>
    <w:rsid w:val="00FE09F5"/>
    <w:rsid w:val="00FE0A34"/>
    <w:rsid w:val="00FE0BAE"/>
    <w:rsid w:val="00FE0C23"/>
    <w:rsid w:val="00FE0DF1"/>
    <w:rsid w:val="00FE0F11"/>
    <w:rsid w:val="00FE0F5F"/>
    <w:rsid w:val="00FE1377"/>
    <w:rsid w:val="00FE1972"/>
    <w:rsid w:val="00FE1BC4"/>
    <w:rsid w:val="00FE1E19"/>
    <w:rsid w:val="00FE2134"/>
    <w:rsid w:val="00FE2521"/>
    <w:rsid w:val="00FE283B"/>
    <w:rsid w:val="00FE362C"/>
    <w:rsid w:val="00FE3B77"/>
    <w:rsid w:val="00FE3D56"/>
    <w:rsid w:val="00FE3F42"/>
    <w:rsid w:val="00FE40FD"/>
    <w:rsid w:val="00FE42B5"/>
    <w:rsid w:val="00FE42E6"/>
    <w:rsid w:val="00FE49A4"/>
    <w:rsid w:val="00FE4A27"/>
    <w:rsid w:val="00FE4A6A"/>
    <w:rsid w:val="00FE5001"/>
    <w:rsid w:val="00FE5155"/>
    <w:rsid w:val="00FE51BA"/>
    <w:rsid w:val="00FE54FA"/>
    <w:rsid w:val="00FE557F"/>
    <w:rsid w:val="00FE5583"/>
    <w:rsid w:val="00FE5661"/>
    <w:rsid w:val="00FE5800"/>
    <w:rsid w:val="00FE58DF"/>
    <w:rsid w:val="00FE5DBF"/>
    <w:rsid w:val="00FE67D3"/>
    <w:rsid w:val="00FE67FD"/>
    <w:rsid w:val="00FE699E"/>
    <w:rsid w:val="00FE6D71"/>
    <w:rsid w:val="00FE6DD8"/>
    <w:rsid w:val="00FE6EE0"/>
    <w:rsid w:val="00FE6FCF"/>
    <w:rsid w:val="00FE75F0"/>
    <w:rsid w:val="00FE7D44"/>
    <w:rsid w:val="00FE7F9A"/>
    <w:rsid w:val="00FE7FB8"/>
    <w:rsid w:val="00FF015B"/>
    <w:rsid w:val="00FF0715"/>
    <w:rsid w:val="00FF0C5E"/>
    <w:rsid w:val="00FF0CF2"/>
    <w:rsid w:val="00FF1331"/>
    <w:rsid w:val="00FF13CA"/>
    <w:rsid w:val="00FF13E9"/>
    <w:rsid w:val="00FF1888"/>
    <w:rsid w:val="00FF1A05"/>
    <w:rsid w:val="00FF1A64"/>
    <w:rsid w:val="00FF1F8C"/>
    <w:rsid w:val="00FF2659"/>
    <w:rsid w:val="00FF292A"/>
    <w:rsid w:val="00FF2CC9"/>
    <w:rsid w:val="00FF3241"/>
    <w:rsid w:val="00FF341F"/>
    <w:rsid w:val="00FF39A8"/>
    <w:rsid w:val="00FF3C2B"/>
    <w:rsid w:val="00FF3E0B"/>
    <w:rsid w:val="00FF4801"/>
    <w:rsid w:val="00FF4C73"/>
    <w:rsid w:val="00FF4D2F"/>
    <w:rsid w:val="00FF5180"/>
    <w:rsid w:val="00FF56D5"/>
    <w:rsid w:val="00FF59CE"/>
    <w:rsid w:val="00FF5E48"/>
    <w:rsid w:val="00FF6261"/>
    <w:rsid w:val="00FF63DB"/>
    <w:rsid w:val="00FF648C"/>
    <w:rsid w:val="00FF6611"/>
    <w:rsid w:val="00FF68CD"/>
    <w:rsid w:val="00FF6BD6"/>
    <w:rsid w:val="00FF6DCA"/>
    <w:rsid w:val="00FF72C0"/>
    <w:rsid w:val="00FF742B"/>
    <w:rsid w:val="00FF7CE1"/>
    <w:rsid w:val="00FF7D2F"/>
    <w:rsid w:val="00FF7DBA"/>
    <w:rsid w:val="03BB2D77"/>
    <w:rsid w:val="056690F7"/>
    <w:rsid w:val="05C3525B"/>
    <w:rsid w:val="05FC497A"/>
    <w:rsid w:val="06540817"/>
    <w:rsid w:val="0752BE50"/>
    <w:rsid w:val="07B13B80"/>
    <w:rsid w:val="07F88043"/>
    <w:rsid w:val="0B2DAA4D"/>
    <w:rsid w:val="0BEEBA7B"/>
    <w:rsid w:val="0C2B0270"/>
    <w:rsid w:val="0D9388A5"/>
    <w:rsid w:val="1078FCEB"/>
    <w:rsid w:val="113535DE"/>
    <w:rsid w:val="127F6D5A"/>
    <w:rsid w:val="140FE05E"/>
    <w:rsid w:val="147DEBA8"/>
    <w:rsid w:val="186BE765"/>
    <w:rsid w:val="1AC0D4C9"/>
    <w:rsid w:val="1B9FB09F"/>
    <w:rsid w:val="1BC7BC22"/>
    <w:rsid w:val="1C5A94F9"/>
    <w:rsid w:val="1D07DCA4"/>
    <w:rsid w:val="1D9B6052"/>
    <w:rsid w:val="1E22EFFC"/>
    <w:rsid w:val="1FC9D286"/>
    <w:rsid w:val="2020318C"/>
    <w:rsid w:val="20DC3049"/>
    <w:rsid w:val="210D5985"/>
    <w:rsid w:val="211AB433"/>
    <w:rsid w:val="2144177E"/>
    <w:rsid w:val="219F8762"/>
    <w:rsid w:val="231CA81A"/>
    <w:rsid w:val="236C99BF"/>
    <w:rsid w:val="23DF73AC"/>
    <w:rsid w:val="253A3CEB"/>
    <w:rsid w:val="258032A3"/>
    <w:rsid w:val="26F989DD"/>
    <w:rsid w:val="2854504E"/>
    <w:rsid w:val="29692B29"/>
    <w:rsid w:val="2A58D492"/>
    <w:rsid w:val="2BD344A2"/>
    <w:rsid w:val="2F199F1A"/>
    <w:rsid w:val="2FD4ACE0"/>
    <w:rsid w:val="30455302"/>
    <w:rsid w:val="32326C3D"/>
    <w:rsid w:val="32BA15CD"/>
    <w:rsid w:val="32EDAD99"/>
    <w:rsid w:val="33E6B360"/>
    <w:rsid w:val="3600B7E9"/>
    <w:rsid w:val="3C1338A9"/>
    <w:rsid w:val="3D73B293"/>
    <w:rsid w:val="3DCB7B96"/>
    <w:rsid w:val="40FDEF90"/>
    <w:rsid w:val="41A3D644"/>
    <w:rsid w:val="437CF7DE"/>
    <w:rsid w:val="470A52EF"/>
    <w:rsid w:val="47BD7F8D"/>
    <w:rsid w:val="47CF0291"/>
    <w:rsid w:val="48C40999"/>
    <w:rsid w:val="48DEAEC5"/>
    <w:rsid w:val="4ACC3A14"/>
    <w:rsid w:val="4D55667A"/>
    <w:rsid w:val="5024E678"/>
    <w:rsid w:val="51FEFC08"/>
    <w:rsid w:val="5203D721"/>
    <w:rsid w:val="5217E9C0"/>
    <w:rsid w:val="533B64CA"/>
    <w:rsid w:val="5398F3A3"/>
    <w:rsid w:val="572F402F"/>
    <w:rsid w:val="575106A4"/>
    <w:rsid w:val="57729EBF"/>
    <w:rsid w:val="59B383D5"/>
    <w:rsid w:val="5AB0397F"/>
    <w:rsid w:val="5C2BE088"/>
    <w:rsid w:val="617B3C68"/>
    <w:rsid w:val="6307ABDB"/>
    <w:rsid w:val="659F2960"/>
    <w:rsid w:val="65C33A9F"/>
    <w:rsid w:val="66B4A9E3"/>
    <w:rsid w:val="67CBC9E1"/>
    <w:rsid w:val="67DBDB33"/>
    <w:rsid w:val="682F1EFF"/>
    <w:rsid w:val="69A0015F"/>
    <w:rsid w:val="6AA9F3E3"/>
    <w:rsid w:val="6B176841"/>
    <w:rsid w:val="6BA322ED"/>
    <w:rsid w:val="6CDEB9B7"/>
    <w:rsid w:val="6CF758D5"/>
    <w:rsid w:val="6FBCD936"/>
    <w:rsid w:val="704E17D5"/>
    <w:rsid w:val="705D3815"/>
    <w:rsid w:val="71D5B4AC"/>
    <w:rsid w:val="72E1308F"/>
    <w:rsid w:val="73616413"/>
    <w:rsid w:val="73BC601B"/>
    <w:rsid w:val="756CB556"/>
    <w:rsid w:val="7582C5FA"/>
    <w:rsid w:val="76822584"/>
    <w:rsid w:val="799E2085"/>
    <w:rsid w:val="79A5566B"/>
    <w:rsid w:val="7A11F883"/>
    <w:rsid w:val="7A4DB63C"/>
    <w:rsid w:val="7D183017"/>
    <w:rsid w:val="7E52778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A21B9"/>
  <w15:docId w15:val="{962CA319-EE45-4F4D-AA24-42C86629D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177"/>
    <w:pPr>
      <w:spacing w:before="160" w:line="336" w:lineRule="auto"/>
    </w:pPr>
    <w:rPr>
      <w:lang w:val="en-AU"/>
    </w:rPr>
  </w:style>
  <w:style w:type="paragraph" w:styleId="Heading1">
    <w:name w:val="heading 1"/>
    <w:basedOn w:val="Normal"/>
    <w:next w:val="Normal"/>
    <w:link w:val="Heading1Char"/>
    <w:uiPriority w:val="9"/>
    <w:qFormat/>
    <w:rsid w:val="00A95F79"/>
    <w:pPr>
      <w:keepNext/>
      <w:keepLines/>
      <w:pageBreakBefore/>
      <w:spacing w:before="240" w:after="320"/>
      <w:outlineLvl w:val="0"/>
    </w:pPr>
    <w:rPr>
      <w:rFonts w:ascii="Tahoma" w:eastAsiaTheme="majorEastAsia" w:hAnsi="Tahoma" w:cstheme="majorBidi"/>
      <w:color w:val="CE0058" w:themeColor="accent2"/>
      <w:sz w:val="40"/>
      <w:szCs w:val="32"/>
    </w:rPr>
  </w:style>
  <w:style w:type="paragraph" w:styleId="Heading2">
    <w:name w:val="heading 2"/>
    <w:basedOn w:val="Normal"/>
    <w:next w:val="Normal"/>
    <w:link w:val="Heading2Char"/>
    <w:uiPriority w:val="9"/>
    <w:unhideWhenUsed/>
    <w:qFormat/>
    <w:rsid w:val="00A95F79"/>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A95F79"/>
    <w:pPr>
      <w:keepNext/>
      <w:keepLines/>
      <w:spacing w:before="200" w:after="120"/>
      <w:outlineLvl w:val="2"/>
    </w:pPr>
    <w:rPr>
      <w:rFonts w:ascii="Tahoma" w:eastAsiaTheme="majorEastAsia" w:hAnsi="Tahoma" w:cstheme="majorBidi"/>
      <w:b/>
      <w:color w:val="4986A0" w:themeColor="text2"/>
      <w:szCs w:val="24"/>
    </w:rPr>
  </w:style>
  <w:style w:type="paragraph" w:styleId="Heading4">
    <w:name w:val="heading 4"/>
    <w:basedOn w:val="Normal"/>
    <w:next w:val="Normal"/>
    <w:link w:val="Heading4Char"/>
    <w:uiPriority w:val="9"/>
    <w:unhideWhenUsed/>
    <w:qFormat/>
    <w:rsid w:val="006C50DC"/>
    <w:pPr>
      <w:keepNext/>
      <w:keepLines/>
      <w:spacing w:before="120" w:after="0"/>
      <w:outlineLvl w:val="3"/>
    </w:pPr>
    <w:rPr>
      <w:rFonts w:ascii="Tahoma" w:eastAsiaTheme="majorEastAsia" w:hAnsi="Tahoma" w:cstheme="majorBidi"/>
      <w:b/>
      <w:iCs/>
      <w:color w:val="75787B" w:themeColor="background2"/>
    </w:rPr>
  </w:style>
  <w:style w:type="paragraph" w:styleId="Heading5">
    <w:name w:val="heading 5"/>
    <w:basedOn w:val="Normal"/>
    <w:next w:val="Normal"/>
    <w:link w:val="Heading5Char"/>
    <w:uiPriority w:val="9"/>
    <w:unhideWhenUsed/>
    <w:rsid w:val="00105220"/>
    <w:pPr>
      <w:keepNext/>
      <w:keepLines/>
      <w:spacing w:before="200" w:after="0"/>
      <w:outlineLvl w:val="4"/>
    </w:pPr>
    <w:rPr>
      <w:rFonts w:asciiTheme="majorHAnsi" w:eastAsiaTheme="majorEastAsia" w:hAnsiTheme="majorHAnsi" w:cstheme="majorBidi"/>
      <w:i/>
      <w:color w:val="113048" w:themeColor="accent1" w:themeShade="7F"/>
    </w:rPr>
  </w:style>
  <w:style w:type="paragraph" w:styleId="Heading6">
    <w:name w:val="heading 6"/>
    <w:basedOn w:val="Normal"/>
    <w:next w:val="Normal"/>
    <w:link w:val="Heading6Char"/>
    <w:uiPriority w:val="9"/>
    <w:unhideWhenUsed/>
    <w:qFormat/>
    <w:rsid w:val="00F24981"/>
    <w:pPr>
      <w:keepNext/>
      <w:keepLines/>
      <w:spacing w:before="40" w:after="0"/>
      <w:outlineLvl w:val="5"/>
    </w:pPr>
    <w:rPr>
      <w:rFonts w:asciiTheme="majorHAnsi" w:eastAsiaTheme="majorEastAsia" w:hAnsiTheme="majorHAnsi" w:cstheme="majorBidi"/>
      <w:color w:val="113048" w:themeColor="accent1" w:themeShade="7F"/>
    </w:rPr>
  </w:style>
  <w:style w:type="paragraph" w:styleId="Heading7">
    <w:name w:val="heading 7"/>
    <w:basedOn w:val="Normal"/>
    <w:next w:val="Normal"/>
    <w:link w:val="Heading7Char"/>
    <w:uiPriority w:val="9"/>
    <w:unhideWhenUsed/>
    <w:qFormat/>
    <w:rsid w:val="0044011F"/>
    <w:pPr>
      <w:keepNext/>
      <w:keepLines/>
      <w:spacing w:before="40" w:after="0"/>
      <w:outlineLvl w:val="6"/>
    </w:pPr>
    <w:rPr>
      <w:rFonts w:asciiTheme="majorHAnsi" w:eastAsiaTheme="majorEastAsia" w:hAnsiTheme="majorHAnsi" w:cstheme="majorBidi"/>
      <w:i/>
      <w:iCs/>
      <w:color w:val="11304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E03FA"/>
    <w:pPr>
      <w:tabs>
        <w:tab w:val="center" w:pos="4680"/>
        <w:tab w:val="right" w:pos="9360"/>
      </w:tabs>
      <w:spacing w:after="0"/>
    </w:pPr>
  </w:style>
  <w:style w:type="character" w:customStyle="1" w:styleId="HeaderChar">
    <w:name w:val="Header Char"/>
    <w:basedOn w:val="DefaultParagraphFont"/>
    <w:link w:val="Header"/>
    <w:uiPriority w:val="99"/>
    <w:semiHidden/>
    <w:rsid w:val="00102044"/>
    <w:rPr>
      <w:lang w:val="en-AU"/>
    </w:rPr>
  </w:style>
  <w:style w:type="paragraph" w:styleId="Footer">
    <w:name w:val="footer"/>
    <w:basedOn w:val="Normal"/>
    <w:link w:val="FooterChar"/>
    <w:uiPriority w:val="99"/>
    <w:unhideWhenUsed/>
    <w:rsid w:val="00CF34D6"/>
    <w:pPr>
      <w:tabs>
        <w:tab w:val="center" w:pos="4680"/>
        <w:tab w:val="right" w:pos="9360"/>
      </w:tabs>
      <w:spacing w:before="120" w:after="0" w:line="288" w:lineRule="auto"/>
      <w:contextualSpacing/>
    </w:pPr>
    <w:rPr>
      <w:color w:val="75787B" w:themeColor="background2"/>
    </w:rPr>
  </w:style>
  <w:style w:type="character" w:customStyle="1" w:styleId="FooterChar">
    <w:name w:val="Footer Char"/>
    <w:basedOn w:val="DefaultParagraphFont"/>
    <w:link w:val="Footer"/>
    <w:uiPriority w:val="99"/>
    <w:rsid w:val="00CF34D6"/>
    <w:rPr>
      <w:color w:val="75787B" w:themeColor="background2"/>
    </w:rPr>
  </w:style>
  <w:style w:type="paragraph" w:styleId="Title">
    <w:name w:val="Title"/>
    <w:basedOn w:val="Normal"/>
    <w:next w:val="Normal"/>
    <w:link w:val="TitleChar"/>
    <w:uiPriority w:val="10"/>
    <w:semiHidden/>
    <w:qFormat/>
    <w:rsid w:val="00A95F79"/>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semiHidden/>
    <w:rsid w:val="00102044"/>
    <w:rPr>
      <w:rFonts w:ascii="Tahoma" w:eastAsiaTheme="majorEastAsia" w:hAnsi="Tahoma" w:cstheme="majorBidi"/>
      <w:color w:val="4986A0" w:themeColor="text2"/>
      <w:kern w:val="28"/>
      <w:sz w:val="52"/>
      <w:szCs w:val="56"/>
      <w:lang w:val="en-AU"/>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Pr>
    <w:tcPr>
      <w:shd w:val="clear" w:color="auto" w:fill="F2F2F2" w:themeFill="background1" w:themeFillShade="F2"/>
    </w:tc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7B6C8C"/>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CE0058" w:themeFill="accent2"/>
      <w:vAlign w:val="center"/>
    </w:tcPr>
    <w:tblStylePr w:type="firstCol">
      <w:tblPr/>
      <w:tcPr>
        <w:shd w:val="clear" w:color="auto" w:fill="CE0058" w:themeFill="accent2"/>
      </w:tcPr>
    </w:tblStylePr>
  </w:style>
  <w:style w:type="character" w:customStyle="1" w:styleId="Heading1Char">
    <w:name w:val="Heading 1 Char"/>
    <w:basedOn w:val="DefaultParagraphFont"/>
    <w:link w:val="Heading1"/>
    <w:uiPriority w:val="9"/>
    <w:rsid w:val="00A95F79"/>
    <w:rPr>
      <w:rFonts w:ascii="Tahoma" w:eastAsiaTheme="majorEastAsia" w:hAnsi="Tahoma" w:cstheme="majorBidi"/>
      <w:color w:val="CE0058" w:themeColor="accent2"/>
      <w:sz w:val="40"/>
      <w:szCs w:val="32"/>
    </w:rPr>
  </w:style>
  <w:style w:type="character" w:customStyle="1" w:styleId="Heading2Char">
    <w:name w:val="Heading 2 Char"/>
    <w:basedOn w:val="DefaultParagraphFont"/>
    <w:link w:val="Heading2"/>
    <w:uiPriority w:val="9"/>
    <w:rsid w:val="00A95F79"/>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F9082B"/>
    <w:pPr>
      <w:numPr>
        <w:numId w:val="25"/>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ind w:left="567" w:hanging="567"/>
    </w:pPr>
  </w:style>
  <w:style w:type="paragraph" w:customStyle="1" w:styleId="Heading2numbered">
    <w:name w:val="Heading 2 numbered"/>
    <w:basedOn w:val="Heading2"/>
    <w:next w:val="Normal"/>
    <w:qFormat/>
    <w:rsid w:val="005F5578"/>
    <w:pPr>
      <w:ind w:left="851" w:hanging="851"/>
    </w:pPr>
  </w:style>
  <w:style w:type="numbering" w:customStyle="1" w:styleId="Bullet">
    <w:name w:val="Bullet"/>
    <w:uiPriority w:val="99"/>
    <w:rsid w:val="00DC2B59"/>
    <w:pPr>
      <w:numPr>
        <w:numId w:val="1"/>
      </w:numPr>
    </w:pPr>
  </w:style>
  <w:style w:type="numbering" w:customStyle="1" w:styleId="NumberedHeadings">
    <w:name w:val="Numbered Headings"/>
    <w:uiPriority w:val="99"/>
    <w:rsid w:val="005F5578"/>
    <w:pPr>
      <w:numPr>
        <w:numId w:val="2"/>
      </w:numPr>
    </w:pPr>
  </w:style>
  <w:style w:type="paragraph" w:styleId="ListBullet2">
    <w:name w:val="List Bullet 2"/>
    <w:basedOn w:val="Normal"/>
    <w:link w:val="ListBullet2Char"/>
    <w:uiPriority w:val="99"/>
    <w:unhideWhenUsed/>
    <w:qFormat/>
    <w:rsid w:val="00DC2B59"/>
    <w:pPr>
      <w:numPr>
        <w:ilvl w:val="1"/>
        <w:numId w:val="1"/>
      </w:numPr>
      <w:contextualSpacing/>
    </w:pPr>
  </w:style>
  <w:style w:type="paragraph" w:customStyle="1" w:styleId="TitleCentred">
    <w:name w:val="Title Centred"/>
    <w:basedOn w:val="Title"/>
    <w:link w:val="TitleCentredChar"/>
    <w:semiHidden/>
    <w:qFormat/>
    <w:rsid w:val="00062AE4"/>
    <w:pPr>
      <w:framePr w:wrap="around" w:vAnchor="page" w:hAnchor="page" w:xAlign="center" w:yAlign="center" w:anchorLock="1"/>
      <w:jc w:val="center"/>
    </w:pPr>
  </w:style>
  <w:style w:type="paragraph" w:customStyle="1" w:styleId="SubtitleCentred">
    <w:name w:val="Subtitle Centred"/>
    <w:basedOn w:val="Subtitle"/>
    <w:rsid w:val="00062AE4"/>
    <w:pPr>
      <w:framePr w:wrap="around" w:vAnchor="page" w:hAnchor="page" w:xAlign="center" w:yAlign="center" w:anchorLock="1"/>
      <w:jc w:val="center"/>
    </w:pPr>
  </w:style>
  <w:style w:type="character" w:customStyle="1" w:styleId="TitleCentredChar">
    <w:name w:val="Title Centred Char"/>
    <w:basedOn w:val="TitleChar"/>
    <w:link w:val="TitleCentred"/>
    <w:semiHidden/>
    <w:rsid w:val="00102044"/>
    <w:rPr>
      <w:rFonts w:ascii="Tahoma" w:eastAsiaTheme="majorEastAsia" w:hAnsi="Tahoma" w:cstheme="majorBidi"/>
      <w:color w:val="4986A0" w:themeColor="text2"/>
      <w:kern w:val="28"/>
      <w:sz w:val="52"/>
      <w:szCs w:val="56"/>
      <w:lang w:val="en-AU"/>
    </w:rPr>
  </w:style>
  <w:style w:type="character" w:styleId="PageNumber">
    <w:name w:val="page number"/>
    <w:basedOn w:val="DefaultParagraphFont"/>
    <w:uiPriority w:val="99"/>
    <w:semiHidden/>
    <w:rsid w:val="007B6C8C"/>
    <w:rPr>
      <w:b/>
      <w:color w:val="FFFFFF" w:themeColor="background1"/>
      <w:sz w:val="22"/>
      <w:bdr w:val="none" w:sz="0" w:space="0" w:color="auto"/>
      <w:shd w:val="clear" w:color="auto" w:fill="CE0058" w:themeFill="accent2"/>
    </w:rPr>
  </w:style>
  <w:style w:type="paragraph" w:customStyle="1" w:styleId="Pull-out">
    <w:name w:val="Pull-out"/>
    <w:basedOn w:val="Normal"/>
    <w:qFormat/>
    <w:rsid w:val="00C753B8"/>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semiHidden/>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style>
  <w:style w:type="character" w:customStyle="1" w:styleId="Heading3Char">
    <w:name w:val="Heading 3 Char"/>
    <w:basedOn w:val="DefaultParagraphFont"/>
    <w:link w:val="Heading3"/>
    <w:uiPriority w:val="9"/>
    <w:rsid w:val="00A95F79"/>
    <w:rPr>
      <w:rFonts w:ascii="Tahoma" w:eastAsiaTheme="majorEastAsia" w:hAnsi="Tahoma" w:cstheme="majorBidi"/>
      <w:b/>
      <w:color w:val="4986A0" w:themeColor="text2"/>
      <w:szCs w:val="24"/>
    </w:rPr>
  </w:style>
  <w:style w:type="paragraph" w:styleId="TOC2">
    <w:name w:val="toc 2"/>
    <w:basedOn w:val="TOC1"/>
    <w:next w:val="Normal"/>
    <w:autoRedefine/>
    <w:uiPriority w:val="39"/>
    <w:semiHidden/>
    <w:rsid w:val="00515177"/>
    <w:pPr>
      <w:ind w:left="568" w:hanging="284"/>
    </w:pPr>
    <w:rPr>
      <w:b w:val="0"/>
      <w:noProof/>
    </w:rPr>
  </w:style>
  <w:style w:type="paragraph" w:styleId="TOC1">
    <w:name w:val="toc 1"/>
    <w:basedOn w:val="Normal"/>
    <w:next w:val="Normal"/>
    <w:autoRedefine/>
    <w:uiPriority w:val="39"/>
    <w:semiHidden/>
    <w:rsid w:val="00515177"/>
    <w:pPr>
      <w:tabs>
        <w:tab w:val="right" w:pos="9582"/>
      </w:tabs>
      <w:spacing w:before="40" w:after="40" w:line="288" w:lineRule="auto"/>
      <w:ind w:right="567"/>
      <w:contextualSpacing/>
    </w:pPr>
    <w:rPr>
      <w:b/>
    </w:rPr>
  </w:style>
  <w:style w:type="character" w:styleId="Hyperlink">
    <w:name w:val="Hyperlink"/>
    <w:basedOn w:val="DefaultParagraphFont"/>
    <w:uiPriority w:val="99"/>
    <w:unhideWhenUsed/>
    <w:rsid w:val="004626B0"/>
    <w:rPr>
      <w:color w:val="0000FF"/>
      <w:u w:val="single"/>
    </w:rPr>
  </w:style>
  <w:style w:type="paragraph" w:styleId="TOCHeading">
    <w:name w:val="TOC Heading"/>
    <w:next w:val="Normal"/>
    <w:uiPriority w:val="39"/>
    <w:unhideWhenUsed/>
    <w:qFormat/>
    <w:rsid w:val="00A95F79"/>
    <w:pPr>
      <w:spacing w:before="240" w:after="320" w:line="240" w:lineRule="auto"/>
    </w:pPr>
    <w:rPr>
      <w:rFonts w:ascii="Tahoma" w:eastAsiaTheme="majorEastAsia" w:hAnsi="Tahoma" w:cstheme="majorBidi"/>
      <w:color w:val="CE0058" w:themeColor="accent2"/>
      <w:sz w:val="40"/>
      <w:szCs w:val="32"/>
    </w:rPr>
  </w:style>
  <w:style w:type="character" w:styleId="Strong">
    <w:name w:val="Strong"/>
    <w:basedOn w:val="DefaultParagraphFont"/>
    <w:uiPriority w:val="22"/>
    <w:qFormat/>
    <w:rsid w:val="00710792"/>
    <w:rPr>
      <w:b/>
      <w:bCs/>
    </w:rPr>
  </w:style>
  <w:style w:type="paragraph" w:styleId="ListParagraph">
    <w:name w:val="List Paragraph"/>
    <w:basedOn w:val="Normal"/>
    <w:uiPriority w:val="34"/>
    <w:qFormat/>
    <w:rsid w:val="00DC2B59"/>
    <w:pPr>
      <w:numPr>
        <w:ilvl w:val="2"/>
        <w:numId w:val="1"/>
      </w:numPr>
      <w:contextualSpacing/>
    </w:pPr>
  </w:style>
  <w:style w:type="paragraph" w:styleId="ListBullet3">
    <w:name w:val="List Bullet 3"/>
    <w:basedOn w:val="Normal"/>
    <w:uiPriority w:val="99"/>
    <w:unhideWhenUsed/>
    <w:rsid w:val="00DC2B59"/>
    <w:pPr>
      <w:numPr>
        <w:ilvl w:val="3"/>
        <w:numId w:val="1"/>
      </w:numPr>
      <w:contextualSpacing/>
    </w:pPr>
  </w:style>
  <w:style w:type="paragraph" w:styleId="ListNumber">
    <w:name w:val="List Number"/>
    <w:basedOn w:val="Normal"/>
    <w:uiPriority w:val="99"/>
    <w:unhideWhenUsed/>
    <w:rsid w:val="006F29EA"/>
    <w:pPr>
      <w:ind w:left="567" w:hanging="567"/>
      <w:contextualSpacing/>
    </w:pPr>
  </w:style>
  <w:style w:type="paragraph" w:styleId="ListNumber2">
    <w:name w:val="List Number 2"/>
    <w:basedOn w:val="Normal"/>
    <w:uiPriority w:val="99"/>
    <w:unhideWhenUsed/>
    <w:qFormat/>
    <w:rsid w:val="006F29EA"/>
    <w:pPr>
      <w:ind w:left="851" w:hanging="851"/>
      <w:contextualSpacing/>
    </w:pPr>
  </w:style>
  <w:style w:type="numbering" w:customStyle="1" w:styleId="CustomNumberlist">
    <w:name w:val="Custom Number list"/>
    <w:uiPriority w:val="99"/>
    <w:rsid w:val="006F29EA"/>
    <w:pPr>
      <w:numPr>
        <w:numId w:val="3"/>
      </w:numPr>
    </w:pPr>
  </w:style>
  <w:style w:type="paragraph" w:customStyle="1" w:styleId="ListLetters0">
    <w:name w:val="List Letters"/>
    <w:link w:val="ListLettersChar"/>
    <w:qFormat/>
    <w:rsid w:val="00CF34D6"/>
    <w:pPr>
      <w:numPr>
        <w:numId w:val="6"/>
      </w:numPr>
      <w:spacing w:line="336" w:lineRule="auto"/>
      <w:contextualSpacing/>
    </w:pPr>
  </w:style>
  <w:style w:type="paragraph" w:styleId="ListNumber3">
    <w:name w:val="List Number 3"/>
    <w:basedOn w:val="Normal"/>
    <w:link w:val="ListNumber3Char"/>
    <w:uiPriority w:val="99"/>
    <w:unhideWhenUsed/>
    <w:qFormat/>
    <w:rsid w:val="006F29EA"/>
    <w:pPr>
      <w:ind w:left="1134" w:hanging="1134"/>
      <w:contextualSpacing/>
    </w:pPr>
  </w:style>
  <w:style w:type="paragraph" w:customStyle="1" w:styleId="TableHeading">
    <w:name w:val="Table Heading"/>
    <w:basedOn w:val="Normal"/>
    <w:link w:val="TableHeadingChar"/>
    <w:qFormat/>
    <w:rsid w:val="0066017F"/>
    <w:pPr>
      <w:keepNext/>
      <w:spacing w:before="0" w:after="0" w:line="240" w:lineRule="auto"/>
    </w:pPr>
    <w:rPr>
      <w:rFonts w:ascii="Arial" w:eastAsia="Arial" w:hAnsi="Arial" w:cs="Arial"/>
      <w:b/>
      <w:bCs/>
      <w:color w:val="FFFFFF" w:themeColor="background1"/>
      <w:lang w:val="en-US"/>
    </w:rPr>
  </w:style>
  <w:style w:type="character" w:customStyle="1" w:styleId="ListNumber3Char">
    <w:name w:val="List Number 3 Char"/>
    <w:basedOn w:val="DefaultParagraphFont"/>
    <w:link w:val="ListNumber3"/>
    <w:uiPriority w:val="99"/>
    <w:rsid w:val="00DC2B59"/>
    <w:rPr>
      <w:lang w:val="en-AU"/>
    </w:rPr>
  </w:style>
  <w:style w:type="character" w:customStyle="1" w:styleId="ListLettersChar">
    <w:name w:val="List Letters Char"/>
    <w:basedOn w:val="ListNumber3Char"/>
    <w:link w:val="ListLetters0"/>
    <w:rsid w:val="00CF34D6"/>
    <w:rPr>
      <w:lang w:val="en-AU"/>
    </w:rPr>
  </w:style>
  <w:style w:type="paragraph" w:customStyle="1" w:styleId="TableBody">
    <w:name w:val="Table Body"/>
    <w:basedOn w:val="Normal"/>
    <w:link w:val="TableBodyChar"/>
    <w:qFormat/>
    <w:rsid w:val="0066017F"/>
    <w:pPr>
      <w:keepNext/>
      <w:spacing w:before="0" w:after="0" w:line="240" w:lineRule="auto"/>
    </w:pPr>
    <w:rPr>
      <w:rFonts w:ascii="Arial" w:eastAsia="Arial" w:hAnsi="Arial" w:cs="Arial"/>
    </w:rPr>
  </w:style>
  <w:style w:type="character" w:customStyle="1" w:styleId="NoSpacingChar">
    <w:name w:val="No Spacing Char"/>
    <w:basedOn w:val="DefaultParagraphFont"/>
    <w:link w:val="NoSpacing"/>
    <w:uiPriority w:val="1"/>
    <w:semiHidden/>
    <w:rsid w:val="00102044"/>
  </w:style>
  <w:style w:type="character" w:customStyle="1" w:styleId="TableHeadingChar">
    <w:name w:val="Table Heading Char"/>
    <w:basedOn w:val="NoSpacingChar"/>
    <w:link w:val="TableHeading"/>
    <w:rsid w:val="0066017F"/>
    <w:rPr>
      <w:rFonts w:ascii="Arial" w:eastAsia="Arial" w:hAnsi="Arial" w:cs="Arial"/>
      <w:b/>
      <w:bCs/>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66017F"/>
    <w:rPr>
      <w:rFonts w:ascii="Arial" w:eastAsia="Arial" w:hAnsi="Arial" w:cs="Arial"/>
      <w:lang w:val="en-AU"/>
    </w:rPr>
  </w:style>
  <w:style w:type="paragraph" w:styleId="TOC3">
    <w:name w:val="toc 3"/>
    <w:basedOn w:val="TOC2"/>
    <w:next w:val="Normal"/>
    <w:autoRedefine/>
    <w:uiPriority w:val="39"/>
    <w:semiHidden/>
    <w:rsid w:val="00515177"/>
    <w:pPr>
      <w:ind w:left="567" w:firstLine="0"/>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5"/>
      </w:numPr>
      <w:spacing w:after="0"/>
    </w:pPr>
  </w:style>
  <w:style w:type="paragraph" w:customStyle="1" w:styleId="TableBullet2">
    <w:name w:val="Table Bullet 2"/>
    <w:basedOn w:val="ListBullet2"/>
    <w:link w:val="TableBullet2Char"/>
    <w:qFormat/>
    <w:rsid w:val="00E03B00"/>
    <w:pPr>
      <w:numPr>
        <w:numId w:val="5"/>
      </w:numPr>
      <w:spacing w:after="0"/>
    </w:pPr>
  </w:style>
  <w:style w:type="character" w:customStyle="1" w:styleId="ListBulletChar">
    <w:name w:val="List Bullet Char"/>
    <w:basedOn w:val="DefaultParagraphFont"/>
    <w:link w:val="ListBullet"/>
    <w:uiPriority w:val="99"/>
    <w:rsid w:val="00F9082B"/>
    <w:rPr>
      <w:lang w:val="en-AU"/>
    </w:rPr>
  </w:style>
  <w:style w:type="character" w:customStyle="1" w:styleId="TableBulletChar">
    <w:name w:val="Table Bullet Char"/>
    <w:basedOn w:val="ListBulletChar"/>
    <w:link w:val="TableBullet"/>
    <w:rsid w:val="00E03B00"/>
    <w:rPr>
      <w:lang w:val="en-AU"/>
    </w:rPr>
  </w:style>
  <w:style w:type="numbering" w:customStyle="1" w:styleId="TableBullets">
    <w:name w:val="Table Bullets"/>
    <w:uiPriority w:val="99"/>
    <w:rsid w:val="00E03B00"/>
    <w:pPr>
      <w:numPr>
        <w:numId w:val="4"/>
      </w:numPr>
    </w:pPr>
  </w:style>
  <w:style w:type="character" w:customStyle="1" w:styleId="ListBullet2Char">
    <w:name w:val="List Bullet 2 Char"/>
    <w:basedOn w:val="DefaultParagraphFont"/>
    <w:link w:val="ListBullet2"/>
    <w:uiPriority w:val="99"/>
    <w:rsid w:val="00E03B00"/>
    <w:rPr>
      <w:lang w:val="en-AU"/>
    </w:rPr>
  </w:style>
  <w:style w:type="character" w:customStyle="1" w:styleId="TableBullet2Char">
    <w:name w:val="Table Bullet 2 Char"/>
    <w:basedOn w:val="ListBullet2Char"/>
    <w:link w:val="TableBullet2"/>
    <w:rsid w:val="00E03B00"/>
    <w:rPr>
      <w:lang w:val="en-AU"/>
    </w:rPr>
  </w:style>
  <w:style w:type="paragraph" w:customStyle="1" w:styleId="TableListNumber">
    <w:name w:val="Table List Number"/>
    <w:basedOn w:val="TableBullet"/>
    <w:link w:val="TableListNumberChar"/>
    <w:qFormat/>
    <w:rsid w:val="00E03B00"/>
    <w:pPr>
      <w:numPr>
        <w:ilvl w:val="2"/>
      </w:numPr>
    </w:pPr>
  </w:style>
  <w:style w:type="paragraph" w:customStyle="1" w:styleId="TableListNumber2">
    <w:name w:val="Table List Number 2"/>
    <w:basedOn w:val="TableListNumber"/>
    <w:link w:val="TableListNumber2Char"/>
    <w:qFormat/>
    <w:rsid w:val="00E03B00"/>
    <w:pPr>
      <w:numPr>
        <w:ilvl w:val="3"/>
      </w:numPr>
    </w:pPr>
  </w:style>
  <w:style w:type="character" w:customStyle="1" w:styleId="TableListNumberChar">
    <w:name w:val="Table List Number Char"/>
    <w:basedOn w:val="TableBulletChar"/>
    <w:link w:val="TableListNumber"/>
    <w:rsid w:val="00E03B00"/>
    <w:rPr>
      <w:lang w:val="en-AU"/>
    </w:rPr>
  </w:style>
  <w:style w:type="character" w:customStyle="1" w:styleId="TableListNumber2Char">
    <w:name w:val="Table List Number 2 Char"/>
    <w:basedOn w:val="TableListNumberChar"/>
    <w:link w:val="TableListNumber2"/>
    <w:rsid w:val="00E03B00"/>
    <w:rPr>
      <w:lang w:val="en-AU"/>
    </w:rPr>
  </w:style>
  <w:style w:type="table" w:customStyle="1" w:styleId="TwoColumnImage">
    <w:name w:val="Two Column Image"/>
    <w:basedOn w:val="TableNormal"/>
    <w:uiPriority w:val="99"/>
    <w:rsid w:val="0043066B"/>
    <w:pPr>
      <w:spacing w:after="0" w:line="240" w:lineRule="auto"/>
    </w:pPr>
    <w:tblPr/>
  </w:style>
  <w:style w:type="paragraph" w:customStyle="1" w:styleId="PageNumberBox">
    <w:name w:val="Page Number Box"/>
    <w:basedOn w:val="NoSpacing"/>
    <w:semiHidden/>
    <w:qFormat/>
    <w:rsid w:val="006E6B2B"/>
    <w:pPr>
      <w:framePr w:hSpace="57" w:wrap="around" w:hAnchor="text" w:xAlign="right" w:yAlign="bottom"/>
      <w:suppressOverlap/>
      <w:jc w:val="center"/>
    </w:pPr>
  </w:style>
  <w:style w:type="paragraph" w:customStyle="1" w:styleId="FooterSpace">
    <w:name w:val="Footer Space"/>
    <w:basedOn w:val="Footer"/>
    <w:semiHidden/>
    <w:qFormat/>
    <w:rsid w:val="00E9393A"/>
    <w:pPr>
      <w:spacing w:before="480"/>
    </w:pPr>
  </w:style>
  <w:style w:type="paragraph" w:customStyle="1" w:styleId="Pa2">
    <w:name w:val="Pa2"/>
    <w:basedOn w:val="Normal"/>
    <w:next w:val="Normal"/>
    <w:uiPriority w:val="99"/>
    <w:semiHidden/>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aliases w:val="(NECG) Footnote Text,DTE-Voetnoottekst,ALTS FOOTNOTE,Footnote,fn,FT,ft,SD Footnote Text,Footnote Text AG,Footnote Text Char Char Char,Footnote Text Char1 Char Char,Footnote Text Char Char Char Char Char,Footnote Text Char Char1 Char Char,f"/>
    <w:basedOn w:val="Normal"/>
    <w:link w:val="FootnoteTextChar"/>
    <w:uiPriority w:val="99"/>
    <w:unhideWhenUsed/>
    <w:qFormat/>
    <w:rsid w:val="00CF33F6"/>
    <w:pPr>
      <w:spacing w:after="0" w:line="240" w:lineRule="auto"/>
    </w:pPr>
    <w:rPr>
      <w:sz w:val="18"/>
      <w:szCs w:val="20"/>
    </w:rPr>
  </w:style>
  <w:style w:type="character" w:customStyle="1" w:styleId="FootnoteTextChar">
    <w:name w:val="Footnote Text Char"/>
    <w:aliases w:val="(NECG) Footnote Text Char,DTE-Voetnoottekst Char,ALTS FOOTNOTE Char,Footnote Char,fn Char,FT Char,ft Char,SD Footnote Text Char,Footnote Text AG Char,Footnote Text Char Char Char Char,Footnote Text Char1 Char Char Char,f Char"/>
    <w:basedOn w:val="DefaultParagraphFont"/>
    <w:link w:val="FootnoteText"/>
    <w:uiPriority w:val="99"/>
    <w:rsid w:val="00CF33F6"/>
    <w:rPr>
      <w:sz w:val="18"/>
      <w:szCs w:val="20"/>
    </w:rPr>
  </w:style>
  <w:style w:type="character" w:styleId="FootnoteReference">
    <w:name w:val="footnote reference"/>
    <w:aliases w:val="SFG_Footnote_Reference,(NECG) Footnote Reference,fr,Footnote reference,o,Style 6,Style 20,(NECG) Footnote Reference1,(NECG) Footnote Reference2,(NECG) Footnote Reference3,(NECG) Footnote Reference4,(NECG) Footnote Reference5,Style 3"/>
    <w:basedOn w:val="DefaultParagraphFont"/>
    <w:uiPriority w:val="99"/>
    <w:unhideWhenUsed/>
    <w:qFormat/>
    <w:rsid w:val="00E9393A"/>
    <w:rPr>
      <w:vertAlign w:val="superscript"/>
    </w:rPr>
  </w:style>
  <w:style w:type="paragraph" w:customStyle="1" w:styleId="Figure-Table-BoxHeading">
    <w:name w:val="Figure-Table-Box Heading"/>
    <w:link w:val="Figure-Table-BoxHeadingChar"/>
    <w:qFormat/>
    <w:rsid w:val="00FA159C"/>
    <w:pPr>
      <w:spacing w:before="120" w:after="120" w:line="432" w:lineRule="auto"/>
    </w:pPr>
    <w:rPr>
      <w:rFonts w:asciiTheme="majorHAnsi" w:eastAsiaTheme="majorEastAsia" w:hAnsiTheme="majorHAnsi" w:cstheme="majorBidi"/>
      <w:b/>
      <w:color w:val="4986A0" w:themeColor="text2"/>
      <w:szCs w:val="24"/>
    </w:rPr>
  </w:style>
  <w:style w:type="paragraph" w:customStyle="1" w:styleId="Figure-Table-BoxSubtitle">
    <w:name w:val="Figure-Table-Box Subtitle"/>
    <w:basedOn w:val="Figure-Table-BoxHeading"/>
    <w:link w:val="Figure-Table-BoxSubtitleChar"/>
    <w:qFormat/>
    <w:rsid w:val="00DC3BE7"/>
    <w:rPr>
      <w:b w:val="0"/>
    </w:rPr>
  </w:style>
  <w:style w:type="character" w:customStyle="1" w:styleId="Figure-Table-BoxHeadingChar">
    <w:name w:val="Figure-Table-Box Heading Char"/>
    <w:basedOn w:val="Heading3Char"/>
    <w:link w:val="Figure-Table-BoxHeading"/>
    <w:rsid w:val="00CF34D6"/>
    <w:rPr>
      <w:rFonts w:asciiTheme="majorHAnsi" w:eastAsiaTheme="majorEastAsia" w:hAnsiTheme="majorHAnsi" w:cstheme="majorBidi"/>
      <w:b/>
      <w:color w:val="4986A0" w:themeColor="text2"/>
      <w:szCs w:val="24"/>
    </w:rPr>
  </w:style>
  <w:style w:type="paragraph" w:customStyle="1" w:styleId="Heading3numbered">
    <w:name w:val="Heading 3 numbered"/>
    <w:basedOn w:val="Heading3"/>
    <w:next w:val="Normal"/>
    <w:link w:val="Heading3numberedChar"/>
    <w:qFormat/>
    <w:rsid w:val="005F5578"/>
    <w:pPr>
      <w:ind w:left="1134" w:hanging="1134"/>
    </w:pPr>
  </w:style>
  <w:style w:type="character" w:customStyle="1" w:styleId="Figure-Table-BoxSubtitleChar">
    <w:name w:val="Figure-Table-Box Subtitle Char"/>
    <w:basedOn w:val="Figure-Table-BoxHeadingChar"/>
    <w:link w:val="Figure-Table-BoxSubtitle"/>
    <w:rsid w:val="00DC3BE7"/>
    <w:rPr>
      <w:rFonts w:asciiTheme="majorHAnsi" w:eastAsiaTheme="majorEastAsia" w:hAnsiTheme="majorHAnsi" w:cstheme="majorBidi"/>
      <w:b w:val="0"/>
      <w:color w:val="4986A0" w:themeColor="text2"/>
      <w:szCs w:val="24"/>
    </w:rPr>
  </w:style>
  <w:style w:type="character" w:customStyle="1" w:styleId="Heading4Char">
    <w:name w:val="Heading 4 Char"/>
    <w:basedOn w:val="DefaultParagraphFont"/>
    <w:link w:val="Heading4"/>
    <w:uiPriority w:val="9"/>
    <w:rsid w:val="00A95F79"/>
    <w:rPr>
      <w:rFonts w:ascii="Tahoma" w:eastAsiaTheme="majorEastAsia" w:hAnsi="Tahoma" w:cstheme="majorBidi"/>
      <w:b/>
      <w:iCs/>
      <w:color w:val="75787B" w:themeColor="background2"/>
      <w:lang w:val="en-AU"/>
    </w:rPr>
  </w:style>
  <w:style w:type="character" w:customStyle="1" w:styleId="Heading3numberedChar">
    <w:name w:val="Heading 3 numbered Char"/>
    <w:basedOn w:val="Heading3Char"/>
    <w:link w:val="Heading3numbered"/>
    <w:rsid w:val="005F5578"/>
    <w:rPr>
      <w:rFonts w:ascii="Tahoma" w:eastAsiaTheme="majorEastAsia" w:hAnsi="Tahoma" w:cstheme="majorBidi"/>
      <w:b/>
      <w:color w:val="4986A0" w:themeColor="text2"/>
      <w:szCs w:val="24"/>
      <w:lang w:val="en-AU"/>
    </w:rPr>
  </w:style>
  <w:style w:type="numbering" w:customStyle="1" w:styleId="ListLetters">
    <w:name w:val="ListLetters"/>
    <w:uiPriority w:val="99"/>
    <w:rsid w:val="009B583F"/>
    <w:pPr>
      <w:numPr>
        <w:numId w:val="6"/>
      </w:numPr>
    </w:pPr>
  </w:style>
  <w:style w:type="paragraph" w:styleId="Caption">
    <w:name w:val="caption"/>
    <w:basedOn w:val="Normal"/>
    <w:next w:val="Normal"/>
    <w:uiPriority w:val="35"/>
    <w:unhideWhenUsed/>
    <w:qFormat/>
    <w:rsid w:val="00232581"/>
    <w:pPr>
      <w:spacing w:before="120"/>
    </w:pPr>
    <w:rPr>
      <w:iCs/>
      <w:color w:val="4986A0" w:themeColor="text2"/>
      <w:sz w:val="18"/>
      <w:szCs w:val="18"/>
    </w:rPr>
  </w:style>
  <w:style w:type="paragraph" w:customStyle="1" w:styleId="Source">
    <w:name w:val="Source"/>
    <w:basedOn w:val="Caption"/>
    <w:qFormat/>
    <w:rsid w:val="00232581"/>
    <w:pPr>
      <w:jc w:val="right"/>
    </w:pPr>
  </w:style>
  <w:style w:type="paragraph" w:customStyle="1" w:styleId="Pull-outHeading">
    <w:name w:val="Pull-out Heading"/>
    <w:basedOn w:val="Pull-out"/>
    <w:qFormat/>
    <w:rsid w:val="00BD19DB"/>
    <w:rPr>
      <w:b/>
      <w:bCs/>
    </w:rPr>
  </w:style>
  <w:style w:type="paragraph" w:customStyle="1" w:styleId="Pull-outBullet1">
    <w:name w:val="Pull-out Bullet 1"/>
    <w:basedOn w:val="Pull-out"/>
    <w:qFormat/>
    <w:rsid w:val="00BD19DB"/>
    <w:pPr>
      <w:numPr>
        <w:numId w:val="29"/>
      </w:numPr>
    </w:pPr>
  </w:style>
  <w:style w:type="paragraph" w:customStyle="1" w:styleId="Pull-outBullet2">
    <w:name w:val="Pull-out Bullet 2"/>
    <w:basedOn w:val="Pull-outBullet1"/>
    <w:qFormat/>
    <w:rsid w:val="00BD19DB"/>
    <w:pPr>
      <w:numPr>
        <w:ilvl w:val="1"/>
      </w:numPr>
      <w:ind w:left="482" w:hanging="284"/>
    </w:pPr>
  </w:style>
  <w:style w:type="paragraph" w:customStyle="1" w:styleId="Pull-outListNumber1">
    <w:name w:val="Pull-out List Number 1"/>
    <w:basedOn w:val="Pull-outBullet2"/>
    <w:qFormat/>
    <w:rsid w:val="00BD19DB"/>
    <w:pPr>
      <w:numPr>
        <w:ilvl w:val="2"/>
      </w:numPr>
    </w:pPr>
  </w:style>
  <w:style w:type="paragraph" w:customStyle="1" w:styleId="Pull-outListNumber2">
    <w:name w:val="Pull-out List Number 2"/>
    <w:basedOn w:val="Pull-outListNumber1"/>
    <w:qFormat/>
    <w:rsid w:val="00BD19DB"/>
    <w:pPr>
      <w:numPr>
        <w:ilvl w:val="3"/>
      </w:numPr>
      <w:ind w:left="765"/>
    </w:pPr>
  </w:style>
  <w:style w:type="numbering" w:customStyle="1" w:styleId="Pull-outlists">
    <w:name w:val="Pull-out lists"/>
    <w:uiPriority w:val="99"/>
    <w:rsid w:val="00BD19DB"/>
    <w:pPr>
      <w:numPr>
        <w:numId w:val="7"/>
      </w:numPr>
    </w:pPr>
  </w:style>
  <w:style w:type="paragraph" w:styleId="TOC4">
    <w:name w:val="toc 4"/>
    <w:basedOn w:val="Normal"/>
    <w:next w:val="Normal"/>
    <w:autoRedefine/>
    <w:uiPriority w:val="39"/>
    <w:semiHidden/>
    <w:rsid w:val="00515177"/>
    <w:pPr>
      <w:tabs>
        <w:tab w:val="left" w:pos="851"/>
        <w:tab w:val="right" w:pos="9582"/>
      </w:tabs>
      <w:adjustRightInd w:val="0"/>
      <w:spacing w:before="40" w:after="40" w:line="288" w:lineRule="auto"/>
      <w:ind w:left="851" w:right="567" w:hanging="567"/>
      <w:contextualSpacing/>
    </w:pPr>
    <w:rPr>
      <w:noProof/>
    </w:rPr>
  </w:style>
  <w:style w:type="paragraph" w:customStyle="1" w:styleId="CC07A0386FA64D568AFDD5FEA5383BC7">
    <w:name w:val="CC07A0386FA64D568AFDD5FEA5383BC7"/>
    <w:semiHidden/>
    <w:locked/>
    <w:rsid w:val="008A7A8E"/>
    <w:rPr>
      <w:rFonts w:eastAsiaTheme="minorEastAsia"/>
    </w:rPr>
  </w:style>
  <w:style w:type="paragraph" w:styleId="TOC5">
    <w:name w:val="toc 5"/>
    <w:basedOn w:val="Normal"/>
    <w:next w:val="Normal"/>
    <w:autoRedefine/>
    <w:uiPriority w:val="39"/>
    <w:semiHidden/>
    <w:rsid w:val="00515177"/>
    <w:pPr>
      <w:tabs>
        <w:tab w:val="right" w:pos="9582"/>
      </w:tabs>
      <w:spacing w:before="40" w:after="40" w:line="288" w:lineRule="auto"/>
      <w:ind w:left="851" w:right="567"/>
      <w:contextualSpacing/>
    </w:pPr>
  </w:style>
  <w:style w:type="paragraph" w:styleId="TOC6">
    <w:name w:val="toc 6"/>
    <w:basedOn w:val="Normal"/>
    <w:next w:val="Normal"/>
    <w:autoRedefine/>
    <w:uiPriority w:val="39"/>
    <w:semiHidden/>
    <w:rsid w:val="00515177"/>
    <w:pPr>
      <w:tabs>
        <w:tab w:val="right" w:pos="9582"/>
      </w:tabs>
      <w:spacing w:before="40" w:after="40" w:line="288" w:lineRule="auto"/>
      <w:ind w:left="1702" w:right="567" w:hanging="851"/>
    </w:pPr>
  </w:style>
  <w:style w:type="paragraph" w:customStyle="1" w:styleId="Pull-outheading0">
    <w:name w:val="Pull-out heading"/>
    <w:basedOn w:val="Pull-out"/>
    <w:semiHidden/>
    <w:qFormat/>
    <w:rsid w:val="00F06B55"/>
    <w:rPr>
      <w:rFonts w:ascii="Tahoma" w:hAnsi="Tahoma"/>
      <w:b/>
    </w:rPr>
  </w:style>
  <w:style w:type="character" w:customStyle="1" w:styleId="Heading5Char">
    <w:name w:val="Heading 5 Char"/>
    <w:basedOn w:val="DefaultParagraphFont"/>
    <w:link w:val="Heading5"/>
    <w:uiPriority w:val="9"/>
    <w:rsid w:val="00105220"/>
    <w:rPr>
      <w:rFonts w:asciiTheme="majorHAnsi" w:eastAsiaTheme="majorEastAsia" w:hAnsiTheme="majorHAnsi" w:cstheme="majorBidi"/>
      <w:i/>
      <w:color w:val="113048" w:themeColor="accent1" w:themeShade="7F"/>
      <w:lang w:val="en-AU"/>
    </w:rPr>
  </w:style>
  <w:style w:type="character" w:customStyle="1" w:styleId="Legislationquote">
    <w:name w:val="Legislation quote"/>
    <w:basedOn w:val="DefaultParagraphFont"/>
    <w:uiPriority w:val="1"/>
    <w:qFormat/>
    <w:rsid w:val="00510B23"/>
    <w:rPr>
      <w:color w:val="FF4895" w:themeColor="accent2" w:themeTint="99"/>
    </w:rPr>
  </w:style>
  <w:style w:type="paragraph" w:styleId="TOC7">
    <w:name w:val="toc 7"/>
    <w:basedOn w:val="Normal"/>
    <w:next w:val="Normal"/>
    <w:autoRedefine/>
    <w:uiPriority w:val="39"/>
    <w:semiHidden/>
    <w:unhideWhenUsed/>
    <w:rsid w:val="00515177"/>
    <w:pPr>
      <w:spacing w:before="40" w:after="40" w:line="288" w:lineRule="auto"/>
      <w:ind w:left="1321"/>
    </w:pPr>
  </w:style>
  <w:style w:type="paragraph" w:styleId="TOC8">
    <w:name w:val="toc 8"/>
    <w:basedOn w:val="Normal"/>
    <w:next w:val="Normal"/>
    <w:autoRedefine/>
    <w:uiPriority w:val="39"/>
    <w:semiHidden/>
    <w:unhideWhenUsed/>
    <w:rsid w:val="00515177"/>
    <w:pPr>
      <w:spacing w:before="40" w:after="40" w:line="288" w:lineRule="auto"/>
      <w:ind w:left="1542"/>
    </w:pPr>
  </w:style>
  <w:style w:type="paragraph" w:styleId="TOC9">
    <w:name w:val="toc 9"/>
    <w:basedOn w:val="Normal"/>
    <w:next w:val="Normal"/>
    <w:autoRedefine/>
    <w:uiPriority w:val="39"/>
    <w:semiHidden/>
    <w:unhideWhenUsed/>
    <w:rsid w:val="00515177"/>
    <w:pPr>
      <w:spacing w:before="40" w:after="40" w:line="288" w:lineRule="auto"/>
      <w:ind w:left="1758"/>
    </w:pPr>
  </w:style>
  <w:style w:type="character" w:styleId="CommentReference">
    <w:name w:val="annotation reference"/>
    <w:basedOn w:val="DefaultParagraphFont"/>
    <w:uiPriority w:val="99"/>
    <w:unhideWhenUsed/>
    <w:rsid w:val="00016040"/>
    <w:rPr>
      <w:sz w:val="16"/>
      <w:szCs w:val="16"/>
    </w:rPr>
  </w:style>
  <w:style w:type="paragraph" w:styleId="CommentText">
    <w:name w:val="annotation text"/>
    <w:basedOn w:val="Normal"/>
    <w:link w:val="CommentTextChar"/>
    <w:uiPriority w:val="99"/>
    <w:unhideWhenUsed/>
    <w:rsid w:val="00016040"/>
    <w:pPr>
      <w:spacing w:line="240" w:lineRule="auto"/>
    </w:pPr>
    <w:rPr>
      <w:sz w:val="20"/>
      <w:szCs w:val="20"/>
    </w:rPr>
  </w:style>
  <w:style w:type="character" w:customStyle="1" w:styleId="CommentTextChar">
    <w:name w:val="Comment Text Char"/>
    <w:basedOn w:val="DefaultParagraphFont"/>
    <w:link w:val="CommentText"/>
    <w:uiPriority w:val="99"/>
    <w:rsid w:val="00016040"/>
    <w:rPr>
      <w:sz w:val="20"/>
      <w:szCs w:val="20"/>
      <w:lang w:val="en-AU"/>
    </w:rPr>
  </w:style>
  <w:style w:type="paragraph" w:styleId="CommentSubject">
    <w:name w:val="annotation subject"/>
    <w:basedOn w:val="CommentText"/>
    <w:next w:val="CommentText"/>
    <w:link w:val="CommentSubjectChar"/>
    <w:uiPriority w:val="99"/>
    <w:semiHidden/>
    <w:unhideWhenUsed/>
    <w:rsid w:val="00016040"/>
    <w:rPr>
      <w:b/>
      <w:bCs/>
    </w:rPr>
  </w:style>
  <w:style w:type="character" w:customStyle="1" w:styleId="CommentSubjectChar">
    <w:name w:val="Comment Subject Char"/>
    <w:basedOn w:val="CommentTextChar"/>
    <w:link w:val="CommentSubject"/>
    <w:uiPriority w:val="99"/>
    <w:semiHidden/>
    <w:rsid w:val="00016040"/>
    <w:rPr>
      <w:b/>
      <w:bCs/>
      <w:sz w:val="20"/>
      <w:szCs w:val="20"/>
      <w:lang w:val="en-AU"/>
    </w:rPr>
  </w:style>
  <w:style w:type="paragraph" w:styleId="Revision">
    <w:name w:val="Revision"/>
    <w:hidden/>
    <w:uiPriority w:val="99"/>
    <w:semiHidden/>
    <w:rsid w:val="00781DAC"/>
    <w:pPr>
      <w:spacing w:after="0" w:line="240" w:lineRule="auto"/>
    </w:pPr>
    <w:rPr>
      <w:lang w:val="en-AU"/>
    </w:rPr>
  </w:style>
  <w:style w:type="character" w:styleId="UnresolvedMention">
    <w:name w:val="Unresolved Mention"/>
    <w:basedOn w:val="DefaultParagraphFont"/>
    <w:uiPriority w:val="99"/>
    <w:semiHidden/>
    <w:unhideWhenUsed/>
    <w:rsid w:val="001C61AC"/>
    <w:rPr>
      <w:color w:val="605E5C"/>
      <w:shd w:val="clear" w:color="auto" w:fill="E1DFDD"/>
    </w:rPr>
  </w:style>
  <w:style w:type="character" w:styleId="FollowedHyperlink">
    <w:name w:val="FollowedHyperlink"/>
    <w:basedOn w:val="DefaultParagraphFont"/>
    <w:uiPriority w:val="99"/>
    <w:semiHidden/>
    <w:unhideWhenUsed/>
    <w:rsid w:val="00B07C9B"/>
    <w:rPr>
      <w:color w:val="000000" w:themeColor="followedHyperlink"/>
      <w:u w:val="single"/>
    </w:rPr>
  </w:style>
  <w:style w:type="paragraph" w:styleId="NormalWeb">
    <w:name w:val="Normal (Web)"/>
    <w:basedOn w:val="Normal"/>
    <w:uiPriority w:val="99"/>
    <w:unhideWhenUsed/>
    <w:rsid w:val="00C32EC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3905BA"/>
    <w:rPr>
      <w:color w:val="2B579A"/>
      <w:shd w:val="clear" w:color="auto" w:fill="E1DFDD"/>
    </w:rPr>
  </w:style>
  <w:style w:type="character" w:customStyle="1" w:styleId="Heading6Char">
    <w:name w:val="Heading 6 Char"/>
    <w:basedOn w:val="DefaultParagraphFont"/>
    <w:link w:val="Heading6"/>
    <w:uiPriority w:val="9"/>
    <w:rsid w:val="00F24981"/>
    <w:rPr>
      <w:rFonts w:asciiTheme="majorHAnsi" w:eastAsiaTheme="majorEastAsia" w:hAnsiTheme="majorHAnsi" w:cstheme="majorBidi"/>
      <w:color w:val="113048" w:themeColor="accent1" w:themeShade="7F"/>
      <w:lang w:val="en-AU"/>
    </w:rPr>
  </w:style>
  <w:style w:type="character" w:customStyle="1" w:styleId="Heading7Char">
    <w:name w:val="Heading 7 Char"/>
    <w:basedOn w:val="DefaultParagraphFont"/>
    <w:link w:val="Heading7"/>
    <w:uiPriority w:val="9"/>
    <w:rsid w:val="0044011F"/>
    <w:rPr>
      <w:rFonts w:asciiTheme="majorHAnsi" w:eastAsiaTheme="majorEastAsia" w:hAnsiTheme="majorHAnsi" w:cstheme="majorBidi"/>
      <w:i/>
      <w:iCs/>
      <w:color w:val="113048" w:themeColor="accent1" w:themeShade="7F"/>
      <w:lang w:val="en-AU"/>
    </w:rPr>
  </w:style>
  <w:style w:type="table" w:customStyle="1" w:styleId="TableGrid1">
    <w:name w:val="Table Grid1"/>
    <w:basedOn w:val="TableNormal"/>
    <w:next w:val="TableGrid"/>
    <w:uiPriority w:val="39"/>
    <w:rsid w:val="00B14789"/>
    <w:pPr>
      <w:spacing w:after="0" w:line="240" w:lineRule="auto"/>
    </w:pPr>
    <w:tblPr>
      <w:tblStyleRowBandSize w:val="1"/>
    </w:tblPr>
    <w:tcPr>
      <w:tcBorders>
        <w:top w:val="nil"/>
        <w:left w:val="nil"/>
        <w:bottom w:val="nil"/>
        <w:right w:val="nil"/>
        <w:insideH w:val="nil"/>
        <w:insideV w:val="nil"/>
        <w:tl2br w:val="nil"/>
        <w:tr2bl w:val="nil"/>
      </w:tcBorders>
      <w:shd w:val="clear" w:color="auto" w:fill="F2F2F2" w:themeFill="background1" w:themeFillShade="F2"/>
    </w:tcPr>
    <w:tblStylePr w:type="firstRow">
      <w:rPr>
        <w:b/>
        <w:color w:val="FFFFFF" w:themeColor="background1"/>
      </w:rPr>
      <w:tblPr/>
      <w:tcPr>
        <w:shd w:val="clear" w:color="auto" w:fill="4986A0" w:themeFill="text2"/>
      </w:tcPr>
    </w:tblStylePr>
    <w:tblStylePr w:type="lastRow">
      <w:rPr>
        <w:b/>
      </w:rPr>
    </w:tblStylePr>
  </w:style>
  <w:style w:type="table" w:customStyle="1" w:styleId="TableGrid2">
    <w:name w:val="Table Grid2"/>
    <w:basedOn w:val="TableNormal"/>
    <w:next w:val="TableGrid"/>
    <w:uiPriority w:val="39"/>
    <w:rsid w:val="00B14789"/>
    <w:pPr>
      <w:spacing w:after="0" w:line="240" w:lineRule="auto"/>
    </w:pPr>
    <w:tblPr>
      <w:tblStyleRowBandSize w:val="1"/>
    </w:tblPr>
    <w:tblStylePr w:type="firstRow">
      <w:rPr>
        <w:b/>
        <w:color w:val="FFFFFF" w:themeColor="background1"/>
      </w:rPr>
    </w:tblStylePr>
    <w:tblStylePr w:type="lastRow">
      <w:rPr>
        <w:b/>
      </w:rPr>
    </w:tblStylePr>
  </w:style>
  <w:style w:type="table" w:customStyle="1" w:styleId="TableGrid3">
    <w:name w:val="Table Grid3"/>
    <w:basedOn w:val="TableNormal"/>
    <w:next w:val="TableGrid"/>
    <w:uiPriority w:val="39"/>
    <w:rsid w:val="00B14789"/>
    <w:pPr>
      <w:spacing w:after="0" w:line="240" w:lineRule="auto"/>
    </w:pPr>
    <w:tblPr>
      <w:tblStyleRowBandSize w:val="1"/>
    </w:tblPr>
    <w:tblStylePr w:type="firstRow">
      <w:rPr>
        <w:b/>
        <w:color w:val="FFFFFF" w:themeColor="background1"/>
      </w:rPr>
    </w:tblStylePr>
    <w:tblStylePr w:type="lastRow">
      <w:rPr>
        <w:b/>
      </w:rPr>
    </w:tblStylePr>
  </w:style>
  <w:style w:type="table" w:customStyle="1" w:styleId="TableGrid4">
    <w:name w:val="Table Grid4"/>
    <w:basedOn w:val="TableNormal"/>
    <w:next w:val="TableGrid"/>
    <w:uiPriority w:val="39"/>
    <w:rsid w:val="0066017F"/>
    <w:pPr>
      <w:spacing w:after="0" w:line="240" w:lineRule="auto"/>
    </w:pPr>
    <w:rPr>
      <w:rFonts w:ascii="Arial" w:eastAsia="Arial" w:hAnsi="Arial" w:cs="Arial"/>
    </w:rPr>
    <w:tblPr>
      <w:tblStyleRowBandSize w:val="1"/>
      <w:tblInd w:w="0" w:type="nil"/>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654">
      <w:bodyDiv w:val="1"/>
      <w:marLeft w:val="0"/>
      <w:marRight w:val="0"/>
      <w:marTop w:val="0"/>
      <w:marBottom w:val="0"/>
      <w:divBdr>
        <w:top w:val="none" w:sz="0" w:space="0" w:color="auto"/>
        <w:left w:val="none" w:sz="0" w:space="0" w:color="auto"/>
        <w:bottom w:val="none" w:sz="0" w:space="0" w:color="auto"/>
        <w:right w:val="none" w:sz="0" w:space="0" w:color="auto"/>
      </w:divBdr>
    </w:div>
    <w:div w:id="142697150">
      <w:bodyDiv w:val="1"/>
      <w:marLeft w:val="0"/>
      <w:marRight w:val="0"/>
      <w:marTop w:val="0"/>
      <w:marBottom w:val="0"/>
      <w:divBdr>
        <w:top w:val="none" w:sz="0" w:space="0" w:color="auto"/>
        <w:left w:val="none" w:sz="0" w:space="0" w:color="auto"/>
        <w:bottom w:val="none" w:sz="0" w:space="0" w:color="auto"/>
        <w:right w:val="none" w:sz="0" w:space="0" w:color="auto"/>
      </w:divBdr>
    </w:div>
    <w:div w:id="239023379">
      <w:bodyDiv w:val="1"/>
      <w:marLeft w:val="0"/>
      <w:marRight w:val="0"/>
      <w:marTop w:val="0"/>
      <w:marBottom w:val="0"/>
      <w:divBdr>
        <w:top w:val="none" w:sz="0" w:space="0" w:color="auto"/>
        <w:left w:val="none" w:sz="0" w:space="0" w:color="auto"/>
        <w:bottom w:val="none" w:sz="0" w:space="0" w:color="auto"/>
        <w:right w:val="none" w:sz="0" w:space="0" w:color="auto"/>
      </w:divBdr>
    </w:div>
    <w:div w:id="313225505">
      <w:bodyDiv w:val="1"/>
      <w:marLeft w:val="0"/>
      <w:marRight w:val="0"/>
      <w:marTop w:val="0"/>
      <w:marBottom w:val="0"/>
      <w:divBdr>
        <w:top w:val="none" w:sz="0" w:space="0" w:color="auto"/>
        <w:left w:val="none" w:sz="0" w:space="0" w:color="auto"/>
        <w:bottom w:val="none" w:sz="0" w:space="0" w:color="auto"/>
        <w:right w:val="none" w:sz="0" w:space="0" w:color="auto"/>
      </w:divBdr>
    </w:div>
    <w:div w:id="336270206">
      <w:bodyDiv w:val="1"/>
      <w:marLeft w:val="0"/>
      <w:marRight w:val="0"/>
      <w:marTop w:val="0"/>
      <w:marBottom w:val="0"/>
      <w:divBdr>
        <w:top w:val="none" w:sz="0" w:space="0" w:color="auto"/>
        <w:left w:val="none" w:sz="0" w:space="0" w:color="auto"/>
        <w:bottom w:val="none" w:sz="0" w:space="0" w:color="auto"/>
        <w:right w:val="none" w:sz="0" w:space="0" w:color="auto"/>
      </w:divBdr>
    </w:div>
    <w:div w:id="491262579">
      <w:bodyDiv w:val="1"/>
      <w:marLeft w:val="0"/>
      <w:marRight w:val="0"/>
      <w:marTop w:val="0"/>
      <w:marBottom w:val="0"/>
      <w:divBdr>
        <w:top w:val="none" w:sz="0" w:space="0" w:color="auto"/>
        <w:left w:val="none" w:sz="0" w:space="0" w:color="auto"/>
        <w:bottom w:val="none" w:sz="0" w:space="0" w:color="auto"/>
        <w:right w:val="none" w:sz="0" w:space="0" w:color="auto"/>
      </w:divBdr>
    </w:div>
    <w:div w:id="564948417">
      <w:bodyDiv w:val="1"/>
      <w:marLeft w:val="0"/>
      <w:marRight w:val="0"/>
      <w:marTop w:val="0"/>
      <w:marBottom w:val="0"/>
      <w:divBdr>
        <w:top w:val="none" w:sz="0" w:space="0" w:color="auto"/>
        <w:left w:val="none" w:sz="0" w:space="0" w:color="auto"/>
        <w:bottom w:val="none" w:sz="0" w:space="0" w:color="auto"/>
        <w:right w:val="none" w:sz="0" w:space="0" w:color="auto"/>
      </w:divBdr>
    </w:div>
    <w:div w:id="746806916">
      <w:bodyDiv w:val="1"/>
      <w:marLeft w:val="0"/>
      <w:marRight w:val="0"/>
      <w:marTop w:val="0"/>
      <w:marBottom w:val="0"/>
      <w:divBdr>
        <w:top w:val="none" w:sz="0" w:space="0" w:color="auto"/>
        <w:left w:val="none" w:sz="0" w:space="0" w:color="auto"/>
        <w:bottom w:val="none" w:sz="0" w:space="0" w:color="auto"/>
        <w:right w:val="none" w:sz="0" w:space="0" w:color="auto"/>
      </w:divBdr>
    </w:div>
    <w:div w:id="796797265">
      <w:bodyDiv w:val="1"/>
      <w:marLeft w:val="0"/>
      <w:marRight w:val="0"/>
      <w:marTop w:val="0"/>
      <w:marBottom w:val="0"/>
      <w:divBdr>
        <w:top w:val="none" w:sz="0" w:space="0" w:color="auto"/>
        <w:left w:val="none" w:sz="0" w:space="0" w:color="auto"/>
        <w:bottom w:val="none" w:sz="0" w:space="0" w:color="auto"/>
        <w:right w:val="none" w:sz="0" w:space="0" w:color="auto"/>
      </w:divBdr>
    </w:div>
    <w:div w:id="899513086">
      <w:bodyDiv w:val="1"/>
      <w:marLeft w:val="0"/>
      <w:marRight w:val="0"/>
      <w:marTop w:val="0"/>
      <w:marBottom w:val="0"/>
      <w:divBdr>
        <w:top w:val="none" w:sz="0" w:space="0" w:color="auto"/>
        <w:left w:val="none" w:sz="0" w:space="0" w:color="auto"/>
        <w:bottom w:val="none" w:sz="0" w:space="0" w:color="auto"/>
        <w:right w:val="none" w:sz="0" w:space="0" w:color="auto"/>
      </w:divBdr>
    </w:div>
    <w:div w:id="985016507">
      <w:bodyDiv w:val="1"/>
      <w:marLeft w:val="0"/>
      <w:marRight w:val="0"/>
      <w:marTop w:val="0"/>
      <w:marBottom w:val="0"/>
      <w:divBdr>
        <w:top w:val="none" w:sz="0" w:space="0" w:color="auto"/>
        <w:left w:val="none" w:sz="0" w:space="0" w:color="auto"/>
        <w:bottom w:val="none" w:sz="0" w:space="0" w:color="auto"/>
        <w:right w:val="none" w:sz="0" w:space="0" w:color="auto"/>
      </w:divBdr>
      <w:divsChild>
        <w:div w:id="470096334">
          <w:marLeft w:val="274"/>
          <w:marRight w:val="0"/>
          <w:marTop w:val="0"/>
          <w:marBottom w:val="0"/>
          <w:divBdr>
            <w:top w:val="none" w:sz="0" w:space="0" w:color="auto"/>
            <w:left w:val="none" w:sz="0" w:space="0" w:color="auto"/>
            <w:bottom w:val="none" w:sz="0" w:space="0" w:color="auto"/>
            <w:right w:val="none" w:sz="0" w:space="0" w:color="auto"/>
          </w:divBdr>
        </w:div>
        <w:div w:id="1145200165">
          <w:marLeft w:val="274"/>
          <w:marRight w:val="0"/>
          <w:marTop w:val="0"/>
          <w:marBottom w:val="0"/>
          <w:divBdr>
            <w:top w:val="none" w:sz="0" w:space="0" w:color="auto"/>
            <w:left w:val="none" w:sz="0" w:space="0" w:color="auto"/>
            <w:bottom w:val="none" w:sz="0" w:space="0" w:color="auto"/>
            <w:right w:val="none" w:sz="0" w:space="0" w:color="auto"/>
          </w:divBdr>
        </w:div>
        <w:div w:id="1588921079">
          <w:marLeft w:val="274"/>
          <w:marRight w:val="0"/>
          <w:marTop w:val="0"/>
          <w:marBottom w:val="0"/>
          <w:divBdr>
            <w:top w:val="none" w:sz="0" w:space="0" w:color="auto"/>
            <w:left w:val="none" w:sz="0" w:space="0" w:color="auto"/>
            <w:bottom w:val="none" w:sz="0" w:space="0" w:color="auto"/>
            <w:right w:val="none" w:sz="0" w:space="0" w:color="auto"/>
          </w:divBdr>
        </w:div>
        <w:div w:id="2054691126">
          <w:marLeft w:val="274"/>
          <w:marRight w:val="0"/>
          <w:marTop w:val="0"/>
          <w:marBottom w:val="0"/>
          <w:divBdr>
            <w:top w:val="none" w:sz="0" w:space="0" w:color="auto"/>
            <w:left w:val="none" w:sz="0" w:space="0" w:color="auto"/>
            <w:bottom w:val="none" w:sz="0" w:space="0" w:color="auto"/>
            <w:right w:val="none" w:sz="0" w:space="0" w:color="auto"/>
          </w:divBdr>
        </w:div>
      </w:divsChild>
    </w:div>
    <w:div w:id="1118639947">
      <w:bodyDiv w:val="1"/>
      <w:marLeft w:val="0"/>
      <w:marRight w:val="0"/>
      <w:marTop w:val="0"/>
      <w:marBottom w:val="0"/>
      <w:divBdr>
        <w:top w:val="none" w:sz="0" w:space="0" w:color="auto"/>
        <w:left w:val="none" w:sz="0" w:space="0" w:color="auto"/>
        <w:bottom w:val="none" w:sz="0" w:space="0" w:color="auto"/>
        <w:right w:val="none" w:sz="0" w:space="0" w:color="auto"/>
      </w:divBdr>
    </w:div>
    <w:div w:id="1167093261">
      <w:bodyDiv w:val="1"/>
      <w:marLeft w:val="0"/>
      <w:marRight w:val="0"/>
      <w:marTop w:val="0"/>
      <w:marBottom w:val="0"/>
      <w:divBdr>
        <w:top w:val="none" w:sz="0" w:space="0" w:color="auto"/>
        <w:left w:val="none" w:sz="0" w:space="0" w:color="auto"/>
        <w:bottom w:val="none" w:sz="0" w:space="0" w:color="auto"/>
        <w:right w:val="none" w:sz="0" w:space="0" w:color="auto"/>
      </w:divBdr>
    </w:div>
    <w:div w:id="1196498666">
      <w:bodyDiv w:val="1"/>
      <w:marLeft w:val="0"/>
      <w:marRight w:val="0"/>
      <w:marTop w:val="0"/>
      <w:marBottom w:val="0"/>
      <w:divBdr>
        <w:top w:val="none" w:sz="0" w:space="0" w:color="auto"/>
        <w:left w:val="none" w:sz="0" w:space="0" w:color="auto"/>
        <w:bottom w:val="none" w:sz="0" w:space="0" w:color="auto"/>
        <w:right w:val="none" w:sz="0" w:space="0" w:color="auto"/>
      </w:divBdr>
    </w:div>
    <w:div w:id="1198785495">
      <w:bodyDiv w:val="1"/>
      <w:marLeft w:val="0"/>
      <w:marRight w:val="0"/>
      <w:marTop w:val="0"/>
      <w:marBottom w:val="0"/>
      <w:divBdr>
        <w:top w:val="none" w:sz="0" w:space="0" w:color="auto"/>
        <w:left w:val="none" w:sz="0" w:space="0" w:color="auto"/>
        <w:bottom w:val="none" w:sz="0" w:space="0" w:color="auto"/>
        <w:right w:val="none" w:sz="0" w:space="0" w:color="auto"/>
      </w:divBdr>
    </w:div>
    <w:div w:id="1227105766">
      <w:bodyDiv w:val="1"/>
      <w:marLeft w:val="0"/>
      <w:marRight w:val="0"/>
      <w:marTop w:val="0"/>
      <w:marBottom w:val="0"/>
      <w:divBdr>
        <w:top w:val="none" w:sz="0" w:space="0" w:color="auto"/>
        <w:left w:val="none" w:sz="0" w:space="0" w:color="auto"/>
        <w:bottom w:val="none" w:sz="0" w:space="0" w:color="auto"/>
        <w:right w:val="none" w:sz="0" w:space="0" w:color="auto"/>
      </w:divBdr>
    </w:div>
    <w:div w:id="1272512556">
      <w:bodyDiv w:val="1"/>
      <w:marLeft w:val="0"/>
      <w:marRight w:val="0"/>
      <w:marTop w:val="0"/>
      <w:marBottom w:val="0"/>
      <w:divBdr>
        <w:top w:val="none" w:sz="0" w:space="0" w:color="auto"/>
        <w:left w:val="none" w:sz="0" w:space="0" w:color="auto"/>
        <w:bottom w:val="none" w:sz="0" w:space="0" w:color="auto"/>
        <w:right w:val="none" w:sz="0" w:space="0" w:color="auto"/>
      </w:divBdr>
    </w:div>
    <w:div w:id="1292709818">
      <w:bodyDiv w:val="1"/>
      <w:marLeft w:val="0"/>
      <w:marRight w:val="0"/>
      <w:marTop w:val="0"/>
      <w:marBottom w:val="0"/>
      <w:divBdr>
        <w:top w:val="none" w:sz="0" w:space="0" w:color="auto"/>
        <w:left w:val="none" w:sz="0" w:space="0" w:color="auto"/>
        <w:bottom w:val="none" w:sz="0" w:space="0" w:color="auto"/>
        <w:right w:val="none" w:sz="0" w:space="0" w:color="auto"/>
      </w:divBdr>
      <w:divsChild>
        <w:div w:id="110394582">
          <w:marLeft w:val="446"/>
          <w:marRight w:val="0"/>
          <w:marTop w:val="0"/>
          <w:marBottom w:val="0"/>
          <w:divBdr>
            <w:top w:val="none" w:sz="0" w:space="0" w:color="auto"/>
            <w:left w:val="none" w:sz="0" w:space="0" w:color="auto"/>
            <w:bottom w:val="none" w:sz="0" w:space="0" w:color="auto"/>
            <w:right w:val="none" w:sz="0" w:space="0" w:color="auto"/>
          </w:divBdr>
        </w:div>
      </w:divsChild>
    </w:div>
    <w:div w:id="1517227419">
      <w:bodyDiv w:val="1"/>
      <w:marLeft w:val="0"/>
      <w:marRight w:val="0"/>
      <w:marTop w:val="0"/>
      <w:marBottom w:val="0"/>
      <w:divBdr>
        <w:top w:val="none" w:sz="0" w:space="0" w:color="auto"/>
        <w:left w:val="none" w:sz="0" w:space="0" w:color="auto"/>
        <w:bottom w:val="none" w:sz="0" w:space="0" w:color="auto"/>
        <w:right w:val="none" w:sz="0" w:space="0" w:color="auto"/>
      </w:divBdr>
    </w:div>
    <w:div w:id="1565097141">
      <w:bodyDiv w:val="1"/>
      <w:marLeft w:val="0"/>
      <w:marRight w:val="0"/>
      <w:marTop w:val="0"/>
      <w:marBottom w:val="0"/>
      <w:divBdr>
        <w:top w:val="none" w:sz="0" w:space="0" w:color="auto"/>
        <w:left w:val="none" w:sz="0" w:space="0" w:color="auto"/>
        <w:bottom w:val="none" w:sz="0" w:space="0" w:color="auto"/>
        <w:right w:val="none" w:sz="0" w:space="0" w:color="auto"/>
      </w:divBdr>
    </w:div>
    <w:div w:id="1589922193">
      <w:bodyDiv w:val="1"/>
      <w:marLeft w:val="0"/>
      <w:marRight w:val="0"/>
      <w:marTop w:val="0"/>
      <w:marBottom w:val="0"/>
      <w:divBdr>
        <w:top w:val="none" w:sz="0" w:space="0" w:color="auto"/>
        <w:left w:val="none" w:sz="0" w:space="0" w:color="auto"/>
        <w:bottom w:val="none" w:sz="0" w:space="0" w:color="auto"/>
        <w:right w:val="none" w:sz="0" w:space="0" w:color="auto"/>
      </w:divBdr>
      <w:divsChild>
        <w:div w:id="607086124">
          <w:marLeft w:val="446"/>
          <w:marRight w:val="0"/>
          <w:marTop w:val="0"/>
          <w:marBottom w:val="0"/>
          <w:divBdr>
            <w:top w:val="none" w:sz="0" w:space="0" w:color="auto"/>
            <w:left w:val="none" w:sz="0" w:space="0" w:color="auto"/>
            <w:bottom w:val="none" w:sz="0" w:space="0" w:color="auto"/>
            <w:right w:val="none" w:sz="0" w:space="0" w:color="auto"/>
          </w:divBdr>
        </w:div>
        <w:div w:id="1721249695">
          <w:marLeft w:val="446"/>
          <w:marRight w:val="0"/>
          <w:marTop w:val="0"/>
          <w:marBottom w:val="0"/>
          <w:divBdr>
            <w:top w:val="none" w:sz="0" w:space="0" w:color="auto"/>
            <w:left w:val="none" w:sz="0" w:space="0" w:color="auto"/>
            <w:bottom w:val="none" w:sz="0" w:space="0" w:color="auto"/>
            <w:right w:val="none" w:sz="0" w:space="0" w:color="auto"/>
          </w:divBdr>
        </w:div>
      </w:divsChild>
    </w:div>
    <w:div w:id="1619138602">
      <w:bodyDiv w:val="1"/>
      <w:marLeft w:val="0"/>
      <w:marRight w:val="0"/>
      <w:marTop w:val="0"/>
      <w:marBottom w:val="0"/>
      <w:divBdr>
        <w:top w:val="none" w:sz="0" w:space="0" w:color="auto"/>
        <w:left w:val="none" w:sz="0" w:space="0" w:color="auto"/>
        <w:bottom w:val="none" w:sz="0" w:space="0" w:color="auto"/>
        <w:right w:val="none" w:sz="0" w:space="0" w:color="auto"/>
      </w:divBdr>
    </w:div>
    <w:div w:id="1636259253">
      <w:bodyDiv w:val="1"/>
      <w:marLeft w:val="0"/>
      <w:marRight w:val="0"/>
      <w:marTop w:val="0"/>
      <w:marBottom w:val="0"/>
      <w:divBdr>
        <w:top w:val="none" w:sz="0" w:space="0" w:color="auto"/>
        <w:left w:val="none" w:sz="0" w:space="0" w:color="auto"/>
        <w:bottom w:val="none" w:sz="0" w:space="0" w:color="auto"/>
        <w:right w:val="none" w:sz="0" w:space="0" w:color="auto"/>
      </w:divBdr>
    </w:div>
    <w:div w:id="1721859159">
      <w:bodyDiv w:val="1"/>
      <w:marLeft w:val="0"/>
      <w:marRight w:val="0"/>
      <w:marTop w:val="0"/>
      <w:marBottom w:val="0"/>
      <w:divBdr>
        <w:top w:val="none" w:sz="0" w:space="0" w:color="auto"/>
        <w:left w:val="none" w:sz="0" w:space="0" w:color="auto"/>
        <w:bottom w:val="none" w:sz="0" w:space="0" w:color="auto"/>
        <w:right w:val="none" w:sz="0" w:space="0" w:color="auto"/>
      </w:divBdr>
    </w:div>
    <w:div w:id="1755935716">
      <w:bodyDiv w:val="1"/>
      <w:marLeft w:val="0"/>
      <w:marRight w:val="0"/>
      <w:marTop w:val="0"/>
      <w:marBottom w:val="0"/>
      <w:divBdr>
        <w:top w:val="none" w:sz="0" w:space="0" w:color="auto"/>
        <w:left w:val="none" w:sz="0" w:space="0" w:color="auto"/>
        <w:bottom w:val="none" w:sz="0" w:space="0" w:color="auto"/>
        <w:right w:val="none" w:sz="0" w:space="0" w:color="auto"/>
      </w:divBdr>
      <w:divsChild>
        <w:div w:id="1345329436">
          <w:marLeft w:val="446"/>
          <w:marRight w:val="0"/>
          <w:marTop w:val="0"/>
          <w:marBottom w:val="0"/>
          <w:divBdr>
            <w:top w:val="none" w:sz="0" w:space="0" w:color="auto"/>
            <w:left w:val="none" w:sz="0" w:space="0" w:color="auto"/>
            <w:bottom w:val="none" w:sz="0" w:space="0" w:color="auto"/>
            <w:right w:val="none" w:sz="0" w:space="0" w:color="auto"/>
          </w:divBdr>
        </w:div>
      </w:divsChild>
    </w:div>
    <w:div w:id="1794665325">
      <w:bodyDiv w:val="1"/>
      <w:marLeft w:val="0"/>
      <w:marRight w:val="0"/>
      <w:marTop w:val="0"/>
      <w:marBottom w:val="0"/>
      <w:divBdr>
        <w:top w:val="none" w:sz="0" w:space="0" w:color="auto"/>
        <w:left w:val="none" w:sz="0" w:space="0" w:color="auto"/>
        <w:bottom w:val="none" w:sz="0" w:space="0" w:color="auto"/>
        <w:right w:val="none" w:sz="0" w:space="0" w:color="auto"/>
      </w:divBdr>
    </w:div>
    <w:div w:id="1878084800">
      <w:bodyDiv w:val="1"/>
      <w:marLeft w:val="0"/>
      <w:marRight w:val="0"/>
      <w:marTop w:val="0"/>
      <w:marBottom w:val="0"/>
      <w:divBdr>
        <w:top w:val="none" w:sz="0" w:space="0" w:color="auto"/>
        <w:left w:val="none" w:sz="0" w:space="0" w:color="auto"/>
        <w:bottom w:val="none" w:sz="0" w:space="0" w:color="auto"/>
        <w:right w:val="none" w:sz="0" w:space="0" w:color="auto"/>
      </w:divBdr>
      <w:divsChild>
        <w:div w:id="1036195370">
          <w:marLeft w:val="274"/>
          <w:marRight w:val="0"/>
          <w:marTop w:val="0"/>
          <w:marBottom w:val="0"/>
          <w:divBdr>
            <w:top w:val="none" w:sz="0" w:space="0" w:color="auto"/>
            <w:left w:val="none" w:sz="0" w:space="0" w:color="auto"/>
            <w:bottom w:val="none" w:sz="0" w:space="0" w:color="auto"/>
            <w:right w:val="none" w:sz="0" w:space="0" w:color="auto"/>
          </w:divBdr>
        </w:div>
        <w:div w:id="1202279883">
          <w:marLeft w:val="274"/>
          <w:marRight w:val="0"/>
          <w:marTop w:val="0"/>
          <w:marBottom w:val="0"/>
          <w:divBdr>
            <w:top w:val="none" w:sz="0" w:space="0" w:color="auto"/>
            <w:left w:val="none" w:sz="0" w:space="0" w:color="auto"/>
            <w:bottom w:val="none" w:sz="0" w:space="0" w:color="auto"/>
            <w:right w:val="none" w:sz="0" w:space="0" w:color="auto"/>
          </w:divBdr>
        </w:div>
        <w:div w:id="1578631505">
          <w:marLeft w:val="274"/>
          <w:marRight w:val="0"/>
          <w:marTop w:val="0"/>
          <w:marBottom w:val="0"/>
          <w:divBdr>
            <w:top w:val="none" w:sz="0" w:space="0" w:color="auto"/>
            <w:left w:val="none" w:sz="0" w:space="0" w:color="auto"/>
            <w:bottom w:val="none" w:sz="0" w:space="0" w:color="auto"/>
            <w:right w:val="none" w:sz="0" w:space="0" w:color="auto"/>
          </w:divBdr>
        </w:div>
      </w:divsChild>
    </w:div>
    <w:div w:id="1936474076">
      <w:bodyDiv w:val="1"/>
      <w:marLeft w:val="0"/>
      <w:marRight w:val="0"/>
      <w:marTop w:val="0"/>
      <w:marBottom w:val="0"/>
      <w:divBdr>
        <w:top w:val="none" w:sz="0" w:space="0" w:color="auto"/>
        <w:left w:val="none" w:sz="0" w:space="0" w:color="auto"/>
        <w:bottom w:val="none" w:sz="0" w:space="0" w:color="auto"/>
        <w:right w:val="none" w:sz="0" w:space="0" w:color="auto"/>
      </w:divBdr>
    </w:div>
    <w:div w:id="2040666302">
      <w:bodyDiv w:val="1"/>
      <w:marLeft w:val="0"/>
      <w:marRight w:val="0"/>
      <w:marTop w:val="0"/>
      <w:marBottom w:val="0"/>
      <w:divBdr>
        <w:top w:val="none" w:sz="0" w:space="0" w:color="auto"/>
        <w:left w:val="none" w:sz="0" w:space="0" w:color="auto"/>
        <w:bottom w:val="none" w:sz="0" w:space="0" w:color="auto"/>
        <w:right w:val="none" w:sz="0" w:space="0" w:color="auto"/>
      </w:divBdr>
      <w:divsChild>
        <w:div w:id="152092445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DO@esc.vic.gov.au" TargetMode="External"/><Relationship Id="rId18" Type="http://schemas.openxmlformats.org/officeDocument/2006/relationships/image" Target="media/image4.png"/><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ngage.vic.gov.au/victorian-default-offer-review-2026-27"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gage.vic.gov.au/victorian-default-offer-review-2026-27"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sc.vic.gov.au/electricity-and-gas/prices-tariffs-and-benchmarks/victorian-default-offe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consult.dcceew.gov.au/solar-sharer-offer" TargetMode="External"/><Relationship Id="rId3" Type="http://schemas.openxmlformats.org/officeDocument/2006/relationships/hyperlink" Target="https://www.aer.gov.au/system/files/2025-02/CitiPower%20Tariff%20Structure%20Statement%202026-31%20-%20Explanatory%20Statement%20-%20Jan2025_0.pdf" TargetMode="External"/><Relationship Id="rId7" Type="http://schemas.openxmlformats.org/officeDocument/2006/relationships/hyperlink" Target="https://www.esc.vic.gov.au/sites/default/files/documents/Letter%20from%20Minister%20for%20Energy%20and%20Resources%20to%20Chairperson%20Essential%20Services%20Commission%2020251110.pdf" TargetMode="External"/><Relationship Id="rId2" Type="http://schemas.openxmlformats.org/officeDocument/2006/relationships/hyperlink" Target="https://www.aer.gov.au/system/files/2025-02/ASD%20-%20AusNet%20-%20TSS%20Explanatory%20document%20-%20310125.pdf" TargetMode="External"/><Relationship Id="rId1" Type="http://schemas.openxmlformats.org/officeDocument/2006/relationships/hyperlink" Target="https://www.esc.vic.gov.au/electricity-and-gas/market-performance-and-reporting/victorian-energy-market-report/energy-market-dashboard" TargetMode="External"/><Relationship Id="rId6" Type="http://schemas.openxmlformats.org/officeDocument/2006/relationships/hyperlink" Target="https://www.aer.gov.au/system/files/2025-02/United%20Energy%20Tariff%20Structure%20Statement%202026-31%20-%20Explanatory%20Statement%20-%20Jan2025.pdf" TargetMode="External"/><Relationship Id="rId5" Type="http://schemas.openxmlformats.org/officeDocument/2006/relationships/hyperlink" Target="https://www.aer.gov.au/system/files/2025-02/Powercor%20Tariff%20Structure%20Statement%202026-31%20-%20Explanatory%20Statement%20-%20Jan2025.pdf" TargetMode="External"/><Relationship Id="rId4" Type="http://schemas.openxmlformats.org/officeDocument/2006/relationships/hyperlink" Target="https://www.aer.gov.au/system/files/2025-02/JEN%20-%20Att%2009-01%20Tariff%20Structure%20Statement%20-%2020250131.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Office Theme">
  <a:themeElements>
    <a:clrScheme name="ESC PINK">
      <a:dk1>
        <a:sysClr val="windowText" lastClr="000000"/>
      </a:dk1>
      <a:lt1>
        <a:sysClr val="window" lastClr="FFFFFF"/>
      </a:lt1>
      <a:dk2>
        <a:srgbClr val="4986A0"/>
      </a:dk2>
      <a:lt2>
        <a:srgbClr val="75787B"/>
      </a:lt2>
      <a:accent1>
        <a:srgbClr val="236192"/>
      </a:accent1>
      <a:accent2>
        <a:srgbClr val="CE0058"/>
      </a:accent2>
      <a:accent3>
        <a:srgbClr val="4986A0"/>
      </a:accent3>
      <a:accent4>
        <a:srgbClr val="ED8B00"/>
      </a:accent4>
      <a:accent5>
        <a:srgbClr val="183028"/>
      </a:accent5>
      <a:accent6>
        <a:srgbClr val="D50032"/>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fa1e3f-bff0-4a68-a0e1-8991d6694121">
      <Terms xmlns="http://schemas.microsoft.com/office/infopath/2007/PartnerControls"/>
    </lcf76f155ced4ddcb4097134ff3c332f>
    <TaxCatchAll xmlns="1fe0551b-aea2-4114-b38d-c5f7409b7e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F5B4F566EDE04E8FC82BBE258AC15C" ma:contentTypeVersion="14" ma:contentTypeDescription="Create a new document." ma:contentTypeScope="" ma:versionID="ae03d212508006d9619d582656cfdad6">
  <xsd:schema xmlns:xsd="http://www.w3.org/2001/XMLSchema" xmlns:xs="http://www.w3.org/2001/XMLSchema" xmlns:p="http://schemas.microsoft.com/office/2006/metadata/properties" xmlns:ns2="12fa1e3f-bff0-4a68-a0e1-8991d6694121" xmlns:ns3="1fe0551b-aea2-4114-b38d-c5f7409b7e34" targetNamespace="http://schemas.microsoft.com/office/2006/metadata/properties" ma:root="true" ma:fieldsID="bdebf40fc5aec8086450c7b3fac51cc0" ns2:_="" ns3:_="">
    <xsd:import namespace="12fa1e3f-bff0-4a68-a0e1-8991d6694121"/>
    <xsd:import namespace="1fe0551b-aea2-4114-b38d-c5f7409b7e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a1e3f-bff0-4a68-a0e1-8991d66941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f688115-0302-4e1f-a4da-adfe537ad0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e0551b-aea2-4114-b38d-c5f7409b7e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0f870a1-443f-4a47-b096-e8ee88ab6acd}" ma:internalName="TaxCatchAll" ma:showField="CatchAllData" ma:web="1fe0551b-aea2-4114-b38d-c5f7409b7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C45AA5-DC88-469C-84B7-2F6FED1C24D6}">
  <ds:schemaRefs>
    <ds:schemaRef ds:uri="http://schemas.openxmlformats.org/officeDocument/2006/bibliography"/>
  </ds:schemaRefs>
</ds:datastoreItem>
</file>

<file path=customXml/itemProps2.xml><?xml version="1.0" encoding="utf-8"?>
<ds:datastoreItem xmlns:ds="http://schemas.openxmlformats.org/officeDocument/2006/customXml" ds:itemID="{C1F7A13C-8FB0-4A12-A6B7-CF54CC54716E}">
  <ds:schemaRefs>
    <ds:schemaRef ds:uri="http://schemas.microsoft.com/office/2006/metadata/properties"/>
    <ds:schemaRef ds:uri="http://schemas.microsoft.com/office/infopath/2007/PartnerControls"/>
    <ds:schemaRef ds:uri="12fa1e3f-bff0-4a68-a0e1-8991d6694121"/>
    <ds:schemaRef ds:uri="1fe0551b-aea2-4114-b38d-c5f7409b7e34"/>
  </ds:schemaRefs>
</ds:datastoreItem>
</file>

<file path=customXml/itemProps3.xml><?xml version="1.0" encoding="utf-8"?>
<ds:datastoreItem xmlns:ds="http://schemas.openxmlformats.org/officeDocument/2006/customXml" ds:itemID="{8367F820-1507-4860-AC3B-CA8C43622A8D}">
  <ds:schemaRefs>
    <ds:schemaRef ds:uri="http://schemas.microsoft.com/sharepoint/v3/contenttype/forms"/>
  </ds:schemaRefs>
</ds:datastoreItem>
</file>

<file path=customXml/itemProps4.xml><?xml version="1.0" encoding="utf-8"?>
<ds:datastoreItem xmlns:ds="http://schemas.openxmlformats.org/officeDocument/2006/customXml" ds:itemID="{D5CA0269-650E-437C-A461-5BE447E24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a1e3f-bff0-4a68-a0e1-8991d6694121"/>
    <ds:schemaRef ds:uri="1fe0551b-aea2-4114-b38d-c5f7409b7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3492</Words>
  <Characters>19907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23353</CharactersWithSpaces>
  <SharedDoc>false</SharedDoc>
  <HLinks>
    <vt:vector size="72" baseType="variant">
      <vt:variant>
        <vt:i4>2490426</vt:i4>
      </vt:variant>
      <vt:variant>
        <vt:i4>9</vt:i4>
      </vt:variant>
      <vt:variant>
        <vt:i4>0</vt:i4>
      </vt:variant>
      <vt:variant>
        <vt:i4>5</vt:i4>
      </vt:variant>
      <vt:variant>
        <vt:lpwstr>https://www.esc.vic.gov.au/electricity-and-gas/prices-tariffs-and-benchmarks/victorian-default-offer</vt:lpwstr>
      </vt:variant>
      <vt:variant>
        <vt:lpwstr>tabs-container1</vt:lpwstr>
      </vt:variant>
      <vt:variant>
        <vt:i4>1572917</vt:i4>
      </vt:variant>
      <vt:variant>
        <vt:i4>6</vt:i4>
      </vt:variant>
      <vt:variant>
        <vt:i4>0</vt:i4>
      </vt:variant>
      <vt:variant>
        <vt:i4>5</vt:i4>
      </vt:variant>
      <vt:variant>
        <vt:lpwstr>mailto:VDO@esc.vic.gov.au</vt:lpwstr>
      </vt:variant>
      <vt:variant>
        <vt:lpwstr/>
      </vt:variant>
      <vt:variant>
        <vt:i4>1572869</vt:i4>
      </vt:variant>
      <vt:variant>
        <vt:i4>3</vt:i4>
      </vt:variant>
      <vt:variant>
        <vt:i4>0</vt:i4>
      </vt:variant>
      <vt:variant>
        <vt:i4>5</vt:i4>
      </vt:variant>
      <vt:variant>
        <vt:lpwstr>https://engage.vic.gov.au/victorian-default-offer-review-2026-27</vt:lpwstr>
      </vt:variant>
      <vt:variant>
        <vt:lpwstr/>
      </vt:variant>
      <vt:variant>
        <vt:i4>1572869</vt:i4>
      </vt:variant>
      <vt:variant>
        <vt:i4>0</vt:i4>
      </vt:variant>
      <vt:variant>
        <vt:i4>0</vt:i4>
      </vt:variant>
      <vt:variant>
        <vt:i4>5</vt:i4>
      </vt:variant>
      <vt:variant>
        <vt:lpwstr>https://engage.vic.gov.au/victorian-default-offer-review-2026-27</vt:lpwstr>
      </vt:variant>
      <vt:variant>
        <vt:lpwstr/>
      </vt:variant>
      <vt:variant>
        <vt:i4>5308416</vt:i4>
      </vt:variant>
      <vt:variant>
        <vt:i4>21</vt:i4>
      </vt:variant>
      <vt:variant>
        <vt:i4>0</vt:i4>
      </vt:variant>
      <vt:variant>
        <vt:i4>5</vt:i4>
      </vt:variant>
      <vt:variant>
        <vt:lpwstr>https://consult.dcceew.gov.au/solar-sharer-offer</vt:lpwstr>
      </vt:variant>
      <vt:variant>
        <vt:lpwstr/>
      </vt:variant>
      <vt:variant>
        <vt:i4>5373960</vt:i4>
      </vt:variant>
      <vt:variant>
        <vt:i4>18</vt:i4>
      </vt:variant>
      <vt:variant>
        <vt:i4>0</vt:i4>
      </vt:variant>
      <vt:variant>
        <vt:i4>5</vt:i4>
      </vt:variant>
      <vt:variant>
        <vt:lpwstr>https://www.esc.vic.gov.au/sites/default/files/documents/Letter from Minister for Energy and Resources to Chairperson Essential Services Commission 20251110.pdf</vt:lpwstr>
      </vt:variant>
      <vt:variant>
        <vt:lpwstr/>
      </vt:variant>
      <vt:variant>
        <vt:i4>6881331</vt:i4>
      </vt:variant>
      <vt:variant>
        <vt:i4>15</vt:i4>
      </vt:variant>
      <vt:variant>
        <vt:i4>0</vt:i4>
      </vt:variant>
      <vt:variant>
        <vt:i4>5</vt:i4>
      </vt:variant>
      <vt:variant>
        <vt:lpwstr>https://www.aer.gov.au/system/files/2025-02/United Energy Tariff Structure Statement 2026-31 - Explanatory Statement - Jan2025.pdf</vt:lpwstr>
      </vt:variant>
      <vt:variant>
        <vt:lpwstr/>
      </vt:variant>
      <vt:variant>
        <vt:i4>5898306</vt:i4>
      </vt:variant>
      <vt:variant>
        <vt:i4>12</vt:i4>
      </vt:variant>
      <vt:variant>
        <vt:i4>0</vt:i4>
      </vt:variant>
      <vt:variant>
        <vt:i4>5</vt:i4>
      </vt:variant>
      <vt:variant>
        <vt:lpwstr>https://www.aer.gov.au/system/files/2025-02/Powercor Tariff Structure Statement 2026-31 - Explanatory Statement - Jan2025.pdf</vt:lpwstr>
      </vt:variant>
      <vt:variant>
        <vt:lpwstr/>
      </vt:variant>
      <vt:variant>
        <vt:i4>4325387</vt:i4>
      </vt:variant>
      <vt:variant>
        <vt:i4>9</vt:i4>
      </vt:variant>
      <vt:variant>
        <vt:i4>0</vt:i4>
      </vt:variant>
      <vt:variant>
        <vt:i4>5</vt:i4>
      </vt:variant>
      <vt:variant>
        <vt:lpwstr>https://www.aer.gov.au/system/files/2025-02/JEN - Att 09-01 Tariff Structure Statement - 20250131.pdf</vt:lpwstr>
      </vt:variant>
      <vt:variant>
        <vt:lpwstr/>
      </vt:variant>
      <vt:variant>
        <vt:i4>4849714</vt:i4>
      </vt:variant>
      <vt:variant>
        <vt:i4>6</vt:i4>
      </vt:variant>
      <vt:variant>
        <vt:i4>0</vt:i4>
      </vt:variant>
      <vt:variant>
        <vt:i4>5</vt:i4>
      </vt:variant>
      <vt:variant>
        <vt:lpwstr>https://www.aer.gov.au/system/files/2025-02/CitiPower Tariff Structure Statement 2026-31 - Explanatory Statement - Jan2025_0.pdf</vt:lpwstr>
      </vt:variant>
      <vt:variant>
        <vt:lpwstr/>
      </vt:variant>
      <vt:variant>
        <vt:i4>5636103</vt:i4>
      </vt:variant>
      <vt:variant>
        <vt:i4>3</vt:i4>
      </vt:variant>
      <vt:variant>
        <vt:i4>0</vt:i4>
      </vt:variant>
      <vt:variant>
        <vt:i4>5</vt:i4>
      </vt:variant>
      <vt:variant>
        <vt:lpwstr>https://www.aer.gov.au/system/files/2025-02/ASD - AusNet - TSS Explanatory document - 310125.pdf</vt:lpwstr>
      </vt:variant>
      <vt:variant>
        <vt:lpwstr/>
      </vt:variant>
      <vt:variant>
        <vt:i4>2359416</vt:i4>
      </vt:variant>
      <vt:variant>
        <vt:i4>0</vt:i4>
      </vt:variant>
      <vt:variant>
        <vt:i4>0</vt:i4>
      </vt:variant>
      <vt:variant>
        <vt:i4>5</vt:i4>
      </vt:variant>
      <vt:variant>
        <vt:lpwstr>https://www.esc.vic.gov.au/electricity-and-gas/market-performance-and-reporting/victorian-energy-market-report/energy-market-dashboard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Cullen (ESC)</dc:creator>
  <cp:keywords>[SEC=OFFICIAL]</cp:keywords>
  <dc:description/>
  <cp:lastModifiedBy>Zach Zhang (ESC)</cp:lastModifiedBy>
  <cp:revision>4</cp:revision>
  <cp:lastPrinted>2024-11-26T21:34:00Z</cp:lastPrinted>
  <dcterms:created xsi:type="dcterms:W3CDTF">2025-11-12T04:34:00Z</dcterms:created>
  <dcterms:modified xsi:type="dcterms:W3CDTF">2025-11-13T04:20:00Z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2019.2.1.vic.gov.au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ProtectiveMarkingValue_Header">
    <vt:lpwstr>OFFICIAL</vt:lpwstr>
  </property>
  <property fmtid="{D5CDD505-2E9C-101B-9397-08002B2CF9AE}" pid="9" name="PM_OriginationTimeStamp">
    <vt:lpwstr>2024-10-04T00:34:12Z</vt:lpwstr>
  </property>
  <property fmtid="{D5CDD505-2E9C-101B-9397-08002B2CF9AE}" pid="10" name="PM_Markers">
    <vt:lpwstr/>
  </property>
  <property fmtid="{D5CDD505-2E9C-101B-9397-08002B2CF9AE}" pid="11" name="PM_InsertionValue">
    <vt:lpwstr>OFFICIAL</vt:lpwstr>
  </property>
  <property fmtid="{D5CDD505-2E9C-101B-9397-08002B2CF9AE}" pid="12" name="PM_DisplayValueSecClassificationWithQualifier">
    <vt:lpwstr>OFFICIAL</vt:lpwstr>
  </property>
  <property fmtid="{D5CDD505-2E9C-101B-9397-08002B2CF9AE}" pid="13" name="PM_Originating_FileId">
    <vt:lpwstr>DFC1BB647ED8474798258A98EF31FF0A</vt:lpwstr>
  </property>
  <property fmtid="{D5CDD505-2E9C-101B-9397-08002B2CF9AE}" pid="14" name="PM_ProtectiveMarkingValue_Footer">
    <vt:lpwstr>OFFICIAL</vt:lpwstr>
  </property>
  <property fmtid="{D5CDD505-2E9C-101B-9397-08002B2CF9AE}" pid="15" name="PM_ProtectiveMarkingImage_Header">
    <vt:lpwstr>C:\Program Files\Common Files\janusNET Shared\janusSEAL\Images\DocumentSlashBlue.png</vt:lpwstr>
  </property>
  <property fmtid="{D5CDD505-2E9C-101B-9397-08002B2CF9AE}" pid="16" name="PM_ProtectiveMarkingImage_Footer">
    <vt:lpwstr>C:\Program Files\Common Files\janusNET Shared\janusSEAL\Images\DocumentSlashBlue.png</vt:lpwstr>
  </property>
  <property fmtid="{D5CDD505-2E9C-101B-9397-08002B2CF9AE}" pid="17" name="PM_Display">
    <vt:lpwstr>OFFICIAL</vt:lpwstr>
  </property>
  <property fmtid="{D5CDD505-2E9C-101B-9397-08002B2CF9AE}" pid="18" name="PM_OriginatorDomainName_SHA256">
    <vt:lpwstr>9E5929A2B0C9364118E50F7972B6A4AA763F815A803675E11226272E392AE99C</vt:lpwstr>
  </property>
  <property fmtid="{D5CDD505-2E9C-101B-9397-08002B2CF9AE}" pid="19" name="PMUuid">
    <vt:lpwstr>v=2022.2;d=vic.gov.au;g=0BC0AFEB-CD42-5391-A624-A890967918FF</vt:lpwstr>
  </property>
  <property fmtid="{D5CDD505-2E9C-101B-9397-08002B2CF9AE}" pid="20" name="PM_Hash_Version">
    <vt:lpwstr>2022.1</vt:lpwstr>
  </property>
  <property fmtid="{D5CDD505-2E9C-101B-9397-08002B2CF9AE}" pid="21" name="PM_SecurityClassification_Prev">
    <vt:lpwstr>OFFICIAL</vt:lpwstr>
  </property>
  <property fmtid="{D5CDD505-2E9C-101B-9397-08002B2CF9AE}" pid="22" name="PM_Qualifier_Prev">
    <vt:lpwstr/>
  </property>
  <property fmtid="{D5CDD505-2E9C-101B-9397-08002B2CF9AE}" pid="23" name="ContentTypeId">
    <vt:lpwstr>0x0101008AF5B4F566EDE04E8FC82BBE258AC15C</vt:lpwstr>
  </property>
  <property fmtid="{D5CDD505-2E9C-101B-9397-08002B2CF9AE}" pid="24" name="MediaServiceImageTags">
    <vt:lpwstr/>
  </property>
  <property fmtid="{D5CDD505-2E9C-101B-9397-08002B2CF9AE}" pid="25" name="PMHMAC">
    <vt:lpwstr>v=2022.1;a=SHA256;h=4305251D487639EC33BF80E0A97360840B930B41ABF88D5EA0935795450BEC9B</vt:lpwstr>
  </property>
  <property fmtid="{D5CDD505-2E9C-101B-9397-08002B2CF9AE}" pid="26" name="PM_Originator_Hash_SHA1">
    <vt:lpwstr>13FB284D2F9300206886A5E8B5D76ECEB1F2F6AE</vt:lpwstr>
  </property>
  <property fmtid="{D5CDD505-2E9C-101B-9397-08002B2CF9AE}" pid="27" name="PM_OriginatorUserAccountName_SHA256">
    <vt:lpwstr>085903AF1504212DAA520D5954CCABFF9C4686F466B669ABA9619B53688FEFDA</vt:lpwstr>
  </property>
  <property fmtid="{D5CDD505-2E9C-101B-9397-08002B2CF9AE}" pid="28" name="PM_Hash_Salt_Prev">
    <vt:lpwstr>493EF6E9DFEE5CBEDA939E0A62478E9D</vt:lpwstr>
  </property>
  <property fmtid="{D5CDD505-2E9C-101B-9397-08002B2CF9AE}" pid="29" name="PM_Hash_Salt">
    <vt:lpwstr>77CD51104A2AB2601EE131CEEE1A84A1</vt:lpwstr>
  </property>
  <property fmtid="{D5CDD505-2E9C-101B-9397-08002B2CF9AE}" pid="30" name="PM_Hash_SHA1">
    <vt:lpwstr>0D1898E17173222FCDC681155B31A4C119516452</vt:lpwstr>
  </property>
  <property fmtid="{D5CDD505-2E9C-101B-9397-08002B2CF9AE}" pid="31" name="MSIP_Label_90e7f466-423d-4722-af16-ba0e3ba437ba_Enabled">
    <vt:lpwstr>true</vt:lpwstr>
  </property>
  <property fmtid="{D5CDD505-2E9C-101B-9397-08002B2CF9AE}" pid="32" name="MSIP_Label_90e7f466-423d-4722-af16-ba0e3ba437ba_SetDate">
    <vt:lpwstr>2025-10-29T23:23:42Z</vt:lpwstr>
  </property>
  <property fmtid="{D5CDD505-2E9C-101B-9397-08002B2CF9AE}" pid="33" name="MSIP_Label_90e7f466-423d-4722-af16-ba0e3ba437ba_Method">
    <vt:lpwstr>Privileged</vt:lpwstr>
  </property>
  <property fmtid="{D5CDD505-2E9C-101B-9397-08002B2CF9AE}" pid="34" name="MSIP_Label_90e7f466-423d-4722-af16-ba0e3ba437ba_Name">
    <vt:lpwstr>No Marking</vt:lpwstr>
  </property>
  <property fmtid="{D5CDD505-2E9C-101B-9397-08002B2CF9AE}" pid="35" name="MSIP_Label_90e7f466-423d-4722-af16-ba0e3ba437ba_SiteId">
    <vt:lpwstr>5f894de5-5651-487a-aaff-5a8c899b254d</vt:lpwstr>
  </property>
  <property fmtid="{D5CDD505-2E9C-101B-9397-08002B2CF9AE}" pid="36" name="MSIP_Label_90e7f466-423d-4722-af16-ba0e3ba437ba_ActionId">
    <vt:lpwstr>e42f76aa-0e36-4fd2-9a0a-cb733f70bc36</vt:lpwstr>
  </property>
  <property fmtid="{D5CDD505-2E9C-101B-9397-08002B2CF9AE}" pid="37" name="MSIP_Label_90e7f466-423d-4722-af16-ba0e3ba437ba_ContentBits">
    <vt:lpwstr>0</vt:lpwstr>
  </property>
  <property fmtid="{D5CDD505-2E9C-101B-9397-08002B2CF9AE}" pid="38" name="MSIP_Label_90e7f466-423d-4722-af16-ba0e3ba437ba_Tag">
    <vt:lpwstr>10, 0, 1, 1</vt:lpwstr>
  </property>
</Properties>
</file>