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481497640" w:displacedByCustomXml="next"/>
    <w:bookmarkStart w:id="2" w:name="_Toc480988875" w:displacedByCustomXml="next"/>
    <w:bookmarkStart w:id="3" w:name="_Toc481138187" w:displacedByCustomXml="next"/>
    <w:bookmarkStart w:id="4" w:name="_Toc481138395" w:displacedByCustomXml="next"/>
    <w:sdt>
      <w:sdtPr>
        <w:rPr>
          <w:lang w:val="en-AU"/>
        </w:rPr>
        <w:id w:val="-1806228930"/>
        <w:docPartObj>
          <w:docPartGallery w:val="Cover Pages"/>
          <w:docPartUnique/>
        </w:docPartObj>
      </w:sdtPr>
      <w:sdtEndPr/>
      <w:sdtContent>
        <w:p w14:paraId="5251F517" w14:textId="6830E55C" w:rsidR="00067DD9" w:rsidRDefault="00067DD9" w:rsidP="00633068">
          <w:pPr>
            <w:pStyle w:val="NoSpacing"/>
            <w:sectPr w:rsidR="00067DD9" w:rsidSect="00741FC1">
              <w:headerReference w:type="default" r:id="rId11"/>
              <w:footerReference w:type="default" r:id="rId12"/>
              <w:headerReference w:type="first" r:id="rId13"/>
              <w:type w:val="continuous"/>
              <w:pgSz w:w="11906" w:h="16838" w:code="9"/>
              <w:pgMar w:top="1134" w:right="1134" w:bottom="1134" w:left="1134" w:header="709" w:footer="692" w:gutter="0"/>
              <w:pgNumType w:start="0"/>
              <w:cols w:space="708"/>
              <w:docGrid w:linePitch="360"/>
            </w:sectPr>
          </w:pPr>
        </w:p>
        <w:p w14:paraId="2D344627" w14:textId="32D46A6B" w:rsidR="00067DD9" w:rsidRPr="0063494B" w:rsidRDefault="00F26B50" w:rsidP="00E754A0">
          <w:pPr>
            <w:pStyle w:val="Title"/>
            <w:ind w:left="-851" w:right="1217"/>
          </w:pPr>
          <w:sdt>
            <w:sdtPr>
              <w:alias w:val="Title"/>
              <w:tag w:val=""/>
              <w:id w:val="-1656833702"/>
              <w:placeholder>
                <w:docPart w:val="D33C468AE52B49A79E6BB83D3AB442F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F065C">
                <w:t>Gas Distribution Code of Practice</w:t>
              </w:r>
            </w:sdtContent>
          </w:sdt>
        </w:p>
        <w:p w14:paraId="29994952" w14:textId="32832240" w:rsidR="00F04CBE" w:rsidRPr="00F04CBE" w:rsidRDefault="00DD4B5B" w:rsidP="00225044">
          <w:pPr>
            <w:pStyle w:val="Subtitle"/>
            <w:ind w:left="-851"/>
          </w:pPr>
          <w:r w:rsidRPr="00F04CBE">
            <w:t xml:space="preserve">Version </w:t>
          </w:r>
          <w:r w:rsidR="002A109F">
            <w:t>1</w:t>
          </w:r>
        </w:p>
        <w:p w14:paraId="56B25A84" w14:textId="69C8505F" w:rsidR="00067DD9" w:rsidRDefault="001F253F" w:rsidP="00FB4677">
          <w:pPr>
            <w:pStyle w:val="Subtitle"/>
            <w:ind w:left="-851"/>
          </w:pPr>
          <w:r>
            <w:t xml:space="preserve">1 </w:t>
          </w:r>
          <w:r w:rsidR="00BB3C8B">
            <w:t>October</w:t>
          </w:r>
          <w:r>
            <w:t xml:space="preserve"> 202</w:t>
          </w:r>
          <w:r w:rsidR="002A109F">
            <w:t>4</w:t>
          </w:r>
        </w:p>
        <w:p w14:paraId="01CAFDBE" w14:textId="2E275EEA" w:rsidR="004309BF" w:rsidRDefault="00067DD9" w:rsidP="00D5042C">
          <w:pPr>
            <w:spacing w:line="259" w:lineRule="auto"/>
          </w:pPr>
          <w:r>
            <w:br w:type="page"/>
          </w:r>
        </w:p>
      </w:sdtContent>
    </w:sdt>
    <w:bookmarkEnd w:id="1" w:displacedByCustomXml="prev"/>
    <w:bookmarkEnd w:id="2" w:displacedByCustomXml="prev"/>
    <w:bookmarkEnd w:id="3" w:displacedByCustomXml="prev"/>
    <w:bookmarkEnd w:id="4" w:displacedByCustomXml="prev"/>
    <w:p w14:paraId="36DC1172" w14:textId="77777777" w:rsidR="00027697" w:rsidRDefault="00027697" w:rsidP="00027697">
      <w:pPr>
        <w:autoSpaceDE w:val="0"/>
        <w:autoSpaceDN w:val="0"/>
        <w:adjustRightInd w:val="0"/>
        <w:spacing w:before="0" w:after="240" w:line="240" w:lineRule="auto"/>
        <w:rPr>
          <w:rFonts w:ascii="Arial" w:hAnsi="Arial" w:cs="Arial"/>
          <w:b/>
          <w:bCs/>
          <w:color w:val="000000"/>
        </w:rPr>
      </w:pPr>
      <w:bookmarkStart w:id="5" w:name="_Toc481138397"/>
      <w:bookmarkStart w:id="6" w:name="_Toc481138189"/>
      <w:r w:rsidRPr="00027697">
        <w:rPr>
          <w:rFonts w:ascii="Arial" w:hAnsi="Arial" w:cs="Arial"/>
          <w:b/>
          <w:bCs/>
          <w:color w:val="000000"/>
        </w:rPr>
        <w:lastRenderedPageBreak/>
        <w:t xml:space="preserve">Copyright notice </w:t>
      </w:r>
    </w:p>
    <w:p w14:paraId="18454ECF" w14:textId="0E7C2A64" w:rsidR="00E52F2C" w:rsidRDefault="00E52F2C" w:rsidP="00E52F2C">
      <w:r>
        <w:t>Essential Services Commission,</w:t>
      </w:r>
      <w:r w:rsidR="00874A1C">
        <w:t xml:space="preserve"> </w:t>
      </w:r>
      <w:r w:rsidR="00874A1C" w:rsidRPr="004520B8">
        <w:rPr>
          <w:i/>
          <w:iCs/>
        </w:rPr>
        <w:t>Gas Distribution Code of Practice</w:t>
      </w:r>
      <w:r w:rsidR="00874A1C">
        <w:t>, 2024.</w:t>
      </w:r>
    </w:p>
    <w:p w14:paraId="35ED10B3" w14:textId="77777777" w:rsidR="00E52F2C" w:rsidRDefault="00E52F2C" w:rsidP="00E52F2C">
      <w:r w:rsidRPr="00F70F20">
        <w:rPr>
          <w:noProof/>
          <w:lang w:eastAsia="en-AU"/>
        </w:rPr>
        <w:drawing>
          <wp:inline distT="0" distB="0" distL="0" distR="0" wp14:anchorId="24E92275" wp14:editId="1EDB9BE7">
            <wp:extent cx="1198800" cy="421200"/>
            <wp:effectExtent l="0" t="0" r="1905" b="0"/>
            <wp:docPr id="50" name="Picture 50" descr="P8#yIS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P8#yIS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42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62A67107" w14:textId="7C860185" w:rsidR="00E52F2C" w:rsidRDefault="00E52F2C" w:rsidP="00E52F2C">
      <w:r>
        <w:t>This wor</w:t>
      </w:r>
      <w:r w:rsidR="00DD2FAA">
        <w:t>k</w:t>
      </w:r>
      <w:r>
        <w:t xml:space="preserve"> is licensed under a Creative Commons Attribution 4.0 licence [</w:t>
      </w:r>
      <w:hyperlink r:id="rId16" w:history="1">
        <w:r w:rsidRPr="00DD2FAA">
          <w:rPr>
            <w:rStyle w:val="Hyperlink"/>
            <w:rFonts w:asciiTheme="minorHAnsi" w:hAnsiTheme="minorHAnsi"/>
            <w:u w:val="single"/>
          </w:rPr>
          <w:t>creativecommons.org/licenses/by/4.0</w:t>
        </w:r>
      </w:hyperlink>
      <w:r>
        <w:t xml:space="preserve">]. You are free to re-use the work under that licence, on the condition that you credit the Essential Services Commission as author, indicate if changes </w:t>
      </w:r>
      <w:proofErr w:type="gramStart"/>
      <w:r>
        <w:t>were made</w:t>
      </w:r>
      <w:proofErr w:type="gramEnd"/>
      <w:r>
        <w:t xml:space="preserve"> and comply with the other licence terms.</w:t>
      </w:r>
    </w:p>
    <w:p w14:paraId="264AF6C1" w14:textId="77777777" w:rsidR="00E52F2C" w:rsidRDefault="00E52F2C" w:rsidP="00E52F2C">
      <w:r>
        <w:t xml:space="preserve">The licence does not apply to any brand logo, </w:t>
      </w:r>
      <w:proofErr w:type="gramStart"/>
      <w:r>
        <w:t>images</w:t>
      </w:r>
      <w:proofErr w:type="gramEnd"/>
      <w:r>
        <w:t xml:space="preserve"> or photographs within the publication.</w:t>
      </w:r>
    </w:p>
    <w:p w14:paraId="310B2737" w14:textId="77777777" w:rsidR="00AA1290" w:rsidRDefault="00AA1290" w:rsidP="00E52F2C"/>
    <w:p w14:paraId="14F4BD1D" w14:textId="1D5C356A" w:rsidR="00F16BA8" w:rsidRDefault="00F16BA8" w:rsidP="00027697">
      <w:pPr>
        <w:spacing w:after="240"/>
      </w:pPr>
      <w:r>
        <w:br w:type="page"/>
      </w:r>
    </w:p>
    <w:p w14:paraId="785862D2" w14:textId="77777777" w:rsidR="00766556" w:rsidRPr="00A0241B" w:rsidRDefault="00766556" w:rsidP="00A0241B">
      <w:pPr>
        <w:jc w:val="center"/>
        <w:rPr>
          <w:rFonts w:ascii="Tahoma" w:hAnsi="Tahoma" w:cs="Tahoma"/>
          <w:b/>
          <w:bCs/>
          <w:sz w:val="26"/>
          <w:szCs w:val="26"/>
        </w:rPr>
      </w:pPr>
      <w:bookmarkStart w:id="7" w:name="_Toc140482895"/>
      <w:bookmarkStart w:id="8" w:name="_Toc140523179"/>
    </w:p>
    <w:p w14:paraId="7579D675" w14:textId="5D2F3D88" w:rsidR="00F16BA8" w:rsidRPr="00A0241B" w:rsidRDefault="00AE4619" w:rsidP="00A0241B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A0241B">
        <w:rPr>
          <w:rFonts w:ascii="Tahoma" w:hAnsi="Tahoma" w:cs="Tahoma"/>
          <w:b/>
          <w:bCs/>
          <w:sz w:val="26"/>
          <w:szCs w:val="26"/>
        </w:rPr>
        <w:t>Revisions to this Code of Practice</w:t>
      </w:r>
      <w:bookmarkEnd w:id="7"/>
      <w:bookmarkEnd w:id="8"/>
    </w:p>
    <w:tbl>
      <w:tblPr>
        <w:tblStyle w:val="TableGrid"/>
        <w:tblW w:w="9639" w:type="dxa"/>
        <w:tblInd w:w="-709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C90D39" w14:paraId="221E628B" w14:textId="77777777" w:rsidTr="00656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4B6E51A2" w14:textId="15B6903C" w:rsidR="00C90D39" w:rsidRDefault="00C90D39" w:rsidP="003079E9">
            <w:pPr>
              <w:pStyle w:val="TableHeading"/>
            </w:pPr>
            <w:r>
              <w:t>Version no.</w:t>
            </w:r>
          </w:p>
        </w:tc>
        <w:tc>
          <w:tcPr>
            <w:tcW w:w="2126" w:type="dxa"/>
          </w:tcPr>
          <w:p w14:paraId="623E982E" w14:textId="4C35C85B" w:rsidR="00C90D39" w:rsidRDefault="00C90D39" w:rsidP="003079E9">
            <w:pPr>
              <w:pStyle w:val="TableHeading"/>
            </w:pPr>
            <w:r>
              <w:t>Date effective</w:t>
            </w:r>
          </w:p>
        </w:tc>
        <w:tc>
          <w:tcPr>
            <w:tcW w:w="6095" w:type="dxa"/>
          </w:tcPr>
          <w:p w14:paraId="1660FEDF" w14:textId="57AA81C7" w:rsidR="00C90D39" w:rsidRDefault="00C90D39" w:rsidP="003079E9">
            <w:pPr>
              <w:pStyle w:val="TableHeading"/>
            </w:pPr>
            <w:r>
              <w:t>Nature of amendment</w:t>
            </w:r>
          </w:p>
        </w:tc>
      </w:tr>
      <w:tr w:rsidR="001D077E" w14:paraId="46C37033" w14:textId="77777777" w:rsidTr="0065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</w:tcPr>
          <w:p w14:paraId="0DAE31EB" w14:textId="52B42826" w:rsidR="001D077E" w:rsidRPr="003079E9" w:rsidRDefault="001D077E" w:rsidP="003079E9">
            <w:pPr>
              <w:pStyle w:val="TableHeading"/>
              <w:rPr>
                <w:bCs/>
                <w:color w:val="auto"/>
              </w:rPr>
            </w:pPr>
            <w:r w:rsidRPr="003079E9">
              <w:rPr>
                <w:bCs/>
                <w:color w:val="auto"/>
              </w:rPr>
              <w:t>1</w:t>
            </w:r>
          </w:p>
        </w:tc>
        <w:tc>
          <w:tcPr>
            <w:tcW w:w="2126" w:type="dxa"/>
          </w:tcPr>
          <w:p w14:paraId="6EBDCE8C" w14:textId="715D97D3" w:rsidR="001D077E" w:rsidRPr="003079E9" w:rsidRDefault="001D077E" w:rsidP="003079E9">
            <w:pPr>
              <w:pStyle w:val="TableHeading"/>
              <w:rPr>
                <w:bCs/>
                <w:color w:val="auto"/>
              </w:rPr>
            </w:pPr>
            <w:r w:rsidRPr="003079E9">
              <w:rPr>
                <w:bCs/>
                <w:color w:val="auto"/>
              </w:rPr>
              <w:t xml:space="preserve">1 </w:t>
            </w:r>
            <w:r w:rsidR="00BB3C8B">
              <w:rPr>
                <w:bCs/>
                <w:color w:val="auto"/>
              </w:rPr>
              <w:t>October</w:t>
            </w:r>
            <w:r w:rsidR="002A109F" w:rsidRPr="003079E9">
              <w:rPr>
                <w:bCs/>
                <w:color w:val="auto"/>
              </w:rPr>
              <w:t xml:space="preserve"> 2024</w:t>
            </w:r>
          </w:p>
        </w:tc>
        <w:tc>
          <w:tcPr>
            <w:tcW w:w="6095" w:type="dxa"/>
          </w:tcPr>
          <w:p w14:paraId="02A9CA52" w14:textId="05D56B7B" w:rsidR="001D077E" w:rsidRPr="003079E9" w:rsidRDefault="001D077E" w:rsidP="003079E9">
            <w:pPr>
              <w:pStyle w:val="TableHeading"/>
              <w:rPr>
                <w:bCs/>
                <w:color w:val="auto"/>
              </w:rPr>
            </w:pPr>
            <w:r w:rsidRPr="003079E9">
              <w:rPr>
                <w:bCs/>
                <w:color w:val="auto"/>
              </w:rPr>
              <w:t>Re</w:t>
            </w:r>
            <w:r w:rsidR="00F35393" w:rsidRPr="003079E9">
              <w:rPr>
                <w:bCs/>
                <w:color w:val="auto"/>
              </w:rPr>
              <w:t>placed t</w:t>
            </w:r>
            <w:r w:rsidRPr="003079E9">
              <w:rPr>
                <w:bCs/>
                <w:color w:val="auto"/>
              </w:rPr>
              <w:t xml:space="preserve">he </w:t>
            </w:r>
            <w:r w:rsidR="002A109F" w:rsidRPr="003079E9">
              <w:rPr>
                <w:bCs/>
                <w:color w:val="auto"/>
              </w:rPr>
              <w:t>Gas</w:t>
            </w:r>
            <w:r w:rsidRPr="003079E9">
              <w:rPr>
                <w:bCs/>
                <w:color w:val="auto"/>
              </w:rPr>
              <w:t xml:space="preserve"> Distribution </w:t>
            </w:r>
            <w:r w:rsidR="002A109F" w:rsidRPr="003079E9">
              <w:rPr>
                <w:bCs/>
                <w:color w:val="auto"/>
              </w:rPr>
              <w:t xml:space="preserve">System </w:t>
            </w:r>
            <w:r w:rsidRPr="003079E9">
              <w:rPr>
                <w:bCs/>
                <w:color w:val="auto"/>
              </w:rPr>
              <w:t>Code</w:t>
            </w:r>
            <w:r w:rsidR="002A109F" w:rsidRPr="003079E9">
              <w:rPr>
                <w:bCs/>
                <w:color w:val="auto"/>
              </w:rPr>
              <w:t xml:space="preserve"> of Practice</w:t>
            </w:r>
            <w:r w:rsidRPr="003079E9">
              <w:rPr>
                <w:bCs/>
                <w:color w:val="auto"/>
              </w:rPr>
              <w:t xml:space="preserve"> (version 1</w:t>
            </w:r>
            <w:r w:rsidR="002A109F" w:rsidRPr="003079E9">
              <w:rPr>
                <w:bCs/>
                <w:color w:val="auto"/>
              </w:rPr>
              <w:t>6</w:t>
            </w:r>
            <w:r w:rsidRPr="003079E9">
              <w:rPr>
                <w:bCs/>
                <w:color w:val="auto"/>
              </w:rPr>
              <w:t>)</w:t>
            </w:r>
            <w:r w:rsidR="00515C37" w:rsidRPr="003079E9">
              <w:rPr>
                <w:bCs/>
                <w:color w:val="auto"/>
              </w:rPr>
              <w:t>.</w:t>
            </w:r>
          </w:p>
        </w:tc>
      </w:tr>
    </w:tbl>
    <w:p w14:paraId="4857EAE3" w14:textId="77777777" w:rsidR="007471BF" w:rsidRDefault="007471BF">
      <w:pPr>
        <w:spacing w:before="0" w:line="259" w:lineRule="auto"/>
      </w:pPr>
    </w:p>
    <w:p w14:paraId="48223EAA" w14:textId="77777777" w:rsidR="000B0743" w:rsidRPr="000B0743" w:rsidRDefault="000B0743" w:rsidP="000B0743"/>
    <w:p w14:paraId="529230B4" w14:textId="77777777" w:rsidR="000B0743" w:rsidRPr="000B0743" w:rsidRDefault="000B0743" w:rsidP="000B0743"/>
    <w:p w14:paraId="77A916FA" w14:textId="77777777" w:rsidR="000B0743" w:rsidRDefault="000B0743" w:rsidP="000B0743"/>
    <w:p w14:paraId="2C10444F" w14:textId="72080CC3" w:rsidR="000B0743" w:rsidRDefault="000B0743" w:rsidP="000B0743">
      <w:pPr>
        <w:tabs>
          <w:tab w:val="left" w:pos="2662"/>
        </w:tabs>
      </w:pPr>
      <w:r>
        <w:tab/>
      </w:r>
    </w:p>
    <w:p w14:paraId="19520907" w14:textId="07195615" w:rsidR="000B0743" w:rsidRPr="000B0743" w:rsidRDefault="000B0743" w:rsidP="000B0743">
      <w:pPr>
        <w:tabs>
          <w:tab w:val="left" w:pos="2662"/>
        </w:tabs>
        <w:sectPr w:rsidR="000B0743" w:rsidRPr="000B0743" w:rsidSect="00741FC1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06" w:h="16838"/>
          <w:pgMar w:top="1276" w:right="1758" w:bottom="1077" w:left="1985" w:header="708" w:footer="708" w:gutter="0"/>
          <w:cols w:space="708"/>
        </w:sectPr>
      </w:pPr>
      <w:r>
        <w:tab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AU"/>
        </w:rPr>
        <w:id w:val="289217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D8D523" w14:textId="06A2F78E" w:rsidR="00B00527" w:rsidRDefault="00B00527" w:rsidP="00656094">
          <w:pPr>
            <w:pStyle w:val="TOCHeading"/>
            <w:tabs>
              <w:tab w:val="center" w:pos="4819"/>
            </w:tabs>
          </w:pPr>
          <w:r>
            <w:t>Table of Contents</w:t>
          </w:r>
          <w:r w:rsidR="00656094">
            <w:tab/>
          </w:r>
        </w:p>
        <w:p w14:paraId="35A3418C" w14:textId="72438202" w:rsidR="000839E8" w:rsidRDefault="00656094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65475161" w:history="1">
            <w:r w:rsidR="000839E8" w:rsidRPr="00CB263A">
              <w:rPr>
                <w:rStyle w:val="Hyperlink"/>
                <w:rFonts w:eastAsia="Cambria" w:cs="Tahoma"/>
                <w:noProof/>
              </w:rPr>
              <w:t>1.</w:t>
            </w:r>
            <w:r w:rsidR="000839E8"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="000839E8" w:rsidRPr="00CB263A">
              <w:rPr>
                <w:rStyle w:val="Hyperlink"/>
                <w:noProof/>
              </w:rPr>
              <w:t>Introduction</w:t>
            </w:r>
            <w:r w:rsidR="000839E8">
              <w:rPr>
                <w:noProof/>
                <w:webHidden/>
              </w:rPr>
              <w:tab/>
            </w:r>
            <w:r w:rsidR="000839E8">
              <w:rPr>
                <w:noProof/>
                <w:webHidden/>
              </w:rPr>
              <w:fldChar w:fldCharType="begin"/>
            </w:r>
            <w:r w:rsidR="000839E8">
              <w:rPr>
                <w:noProof/>
                <w:webHidden/>
              </w:rPr>
              <w:instrText xml:space="preserve"> PAGEREF _Toc165475161 \h </w:instrText>
            </w:r>
            <w:r w:rsidR="000839E8">
              <w:rPr>
                <w:noProof/>
                <w:webHidden/>
              </w:rPr>
            </w:r>
            <w:r w:rsidR="000839E8">
              <w:rPr>
                <w:noProof/>
                <w:webHidden/>
              </w:rPr>
              <w:fldChar w:fldCharType="separate"/>
            </w:r>
            <w:r w:rsidR="000839E8">
              <w:rPr>
                <w:noProof/>
                <w:webHidden/>
              </w:rPr>
              <w:t>5</w:t>
            </w:r>
            <w:r w:rsidR="000839E8">
              <w:rPr>
                <w:noProof/>
                <w:webHidden/>
              </w:rPr>
              <w:fldChar w:fldCharType="end"/>
            </w:r>
          </w:hyperlink>
        </w:p>
        <w:p w14:paraId="53167299" w14:textId="41062AEB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62" w:history="1">
            <w:r w:rsidRPr="00CB263A">
              <w:rPr>
                <w:rStyle w:val="Hyperlink"/>
                <w:rFonts w:eastAsia="Cambria" w:cs="Tahoma"/>
                <w:bCs/>
              </w:rPr>
              <w:t>1.1.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Purpose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F373026" w14:textId="3C67BB97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63" w:history="1">
            <w:r w:rsidRPr="00CB263A">
              <w:rPr>
                <w:rStyle w:val="Hyperlink"/>
                <w:rFonts w:eastAsia="Cambria" w:cs="Tahoma"/>
                <w:bCs/>
              </w:rPr>
              <w:t>1.2.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Commencement and operation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33EF01B" w14:textId="3A43F738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64" w:history="1">
            <w:r w:rsidRPr="00CB263A">
              <w:rPr>
                <w:rStyle w:val="Hyperlink"/>
                <w:rFonts w:eastAsia="Cambria" w:cs="Tahoma"/>
                <w:bCs/>
              </w:rPr>
              <w:t>1.3.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Civil penalty 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08E0E88" w14:textId="5FE81A22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65" w:history="1">
            <w:r w:rsidRPr="00CB263A">
              <w:rPr>
                <w:rStyle w:val="Hyperlink"/>
                <w:rFonts w:eastAsia="Cambria" w:cs="Tahoma"/>
                <w:bCs/>
              </w:rPr>
              <w:t>1.4.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Exemption from compliance with this Code of Practice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4D03F44" w14:textId="36F4151D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166" w:history="1">
            <w:r w:rsidRPr="00CB263A">
              <w:rPr>
                <w:rStyle w:val="Hyperlink"/>
                <w:rFonts w:eastAsia="Cambria" w:cs="Tahoma"/>
                <w:noProof/>
              </w:rPr>
              <w:t>2.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Interpretation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7CE98" w14:textId="4A7E99F3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67" w:history="1">
            <w:r w:rsidRPr="00CB263A">
              <w:rPr>
                <w:rStyle w:val="Hyperlink"/>
                <w:rFonts w:eastAsia="Cambria" w:cs="Tahoma"/>
                <w:bCs/>
              </w:rPr>
              <w:t>2.1.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Glossary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05D9495" w14:textId="1AF6B431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68" w:history="1">
            <w:r w:rsidRPr="00CB263A">
              <w:rPr>
                <w:rStyle w:val="Hyperlink"/>
                <w:rFonts w:eastAsia="Cambria" w:cs="Tahoma"/>
                <w:bCs/>
              </w:rPr>
              <w:t>2.2.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Customer requests and agreements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119D92B" w14:textId="64352226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69" w:history="1">
            <w:r w:rsidRPr="00CB263A">
              <w:rPr>
                <w:rStyle w:val="Hyperlink"/>
                <w:rFonts w:eastAsia="Cambria" w:cs="Tahoma"/>
                <w:bCs/>
              </w:rPr>
              <w:t>2.3.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Receipt of communications and notices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77AD1392" w14:textId="229130F9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170" w:history="1">
            <w:r w:rsidRPr="00CB263A">
              <w:rPr>
                <w:rStyle w:val="Hyperlink"/>
                <w:rFonts w:eastAsia="Cambria" w:cs="Tahoma"/>
                <w:noProof/>
              </w:rPr>
              <w:t>3.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Operation of a distribution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4C52B" w14:textId="25AE920C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71" w:history="1">
            <w:r w:rsidRPr="00CB263A">
              <w:rPr>
                <w:rStyle w:val="Hyperlink"/>
                <w:rFonts w:eastAsia="Cambria" w:cs="Tahoma"/>
                <w:bCs/>
              </w:rPr>
              <w:t>3.1.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iCs/>
              </w:rPr>
              <w:t>Distributor</w:t>
            </w:r>
            <w:r w:rsidRPr="00CB263A">
              <w:rPr>
                <w:rStyle w:val="Hyperlink"/>
                <w:rFonts w:eastAsia="Tahoma" w:cs="Tahoma"/>
              </w:rPr>
              <w:t xml:space="preserve"> obligations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E9CE9A7" w14:textId="27EA405C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72" w:history="1">
            <w:r w:rsidRPr="00CB263A">
              <w:rPr>
                <w:rStyle w:val="Hyperlink"/>
                <w:rFonts w:eastAsia="Cambria" w:cs="Tahoma"/>
                <w:bCs/>
              </w:rPr>
              <w:t>3.2.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Guaranteed Service Levels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4BC55C7" w14:textId="3B080879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73" w:history="1">
            <w:r w:rsidRPr="00CB263A">
              <w:rPr>
                <w:rStyle w:val="Hyperlink"/>
                <w:rFonts w:eastAsia="Cambria" w:cs="Tahoma"/>
                <w:bCs/>
              </w:rPr>
              <w:t>3.3.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Maintenance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8339048" w14:textId="1AE8C9E3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74" w:history="1">
            <w:r w:rsidRPr="00CB263A">
              <w:rPr>
                <w:rStyle w:val="Hyperlink"/>
                <w:rFonts w:eastAsia="Cambria" w:cs="Tahoma"/>
                <w:bCs/>
              </w:rPr>
              <w:t>3.4.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Unaccounted for gas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D32DD98" w14:textId="28F2235C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75" w:history="1">
            <w:r w:rsidRPr="00CB263A">
              <w:rPr>
                <w:rStyle w:val="Hyperlink"/>
                <w:rFonts w:eastAsia="Cambria" w:cs="Tahoma"/>
                <w:bCs/>
              </w:rPr>
              <w:t>3.5.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Deemed distribution contracts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136BD5FB" w14:textId="4136AE32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76" w:history="1">
            <w:r w:rsidRPr="00CB263A">
              <w:rPr>
                <w:rStyle w:val="Hyperlink"/>
                <w:rFonts w:eastAsia="Cambria" w:cs="Tahoma"/>
                <w:bCs/>
              </w:rPr>
              <w:t>3.6.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Scope of Metering Provisions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2AFCB5C8" w14:textId="1E1E8788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77" w:history="1">
            <w:r w:rsidRPr="00CB263A">
              <w:rPr>
                <w:rStyle w:val="Hyperlink"/>
                <w:rFonts w:eastAsia="Cambria" w:cs="Tahoma"/>
                <w:bCs/>
              </w:rPr>
              <w:t>3.7.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Metering provisions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3BD68AF4" w14:textId="2CE39CA8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178" w:history="1">
            <w:r w:rsidRPr="00CB263A">
              <w:rPr>
                <w:rStyle w:val="Hyperlink"/>
                <w:rFonts w:eastAsia="Cambria" w:cs="Tahoma"/>
                <w:noProof/>
              </w:rPr>
              <w:t>4.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Connections and augmentation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D8F8E" w14:textId="2F18D68D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79" w:history="1">
            <w:r w:rsidRPr="00CB263A">
              <w:rPr>
                <w:rStyle w:val="Hyperlink"/>
                <w:rFonts w:eastAsia="Cambria" w:cs="Tahoma"/>
                <w:bCs/>
              </w:rPr>
              <w:t>4.1.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New connections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2798F70E" w14:textId="66AF2958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80" w:history="1">
            <w:r w:rsidRPr="00CB263A">
              <w:rPr>
                <w:rStyle w:val="Hyperlink"/>
                <w:rFonts w:eastAsia="Cambria" w:cs="Tahoma"/>
                <w:bCs/>
              </w:rPr>
              <w:t>4.2.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Connection charges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324A9DF7" w14:textId="7A215DFA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81" w:history="1">
            <w:r w:rsidRPr="00CB263A">
              <w:rPr>
                <w:rStyle w:val="Hyperlink"/>
                <w:rFonts w:eastAsia="Cambria" w:cs="Tahoma"/>
                <w:bCs/>
              </w:rPr>
              <w:t>4.3.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Provision of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739AEA50" w14:textId="2DC5766B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82" w:history="1">
            <w:r w:rsidRPr="00CB263A">
              <w:rPr>
                <w:rStyle w:val="Hyperlink"/>
                <w:rFonts w:eastAsia="Cambria" w:cs="Tahoma"/>
                <w:bCs/>
              </w:rPr>
              <w:t>4.4.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Augmentation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191BFA3F" w14:textId="02A0365F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183" w:history="1">
            <w:r w:rsidRPr="00CB263A">
              <w:rPr>
                <w:rStyle w:val="Hyperlink"/>
                <w:rFonts w:eastAsia="Cambria" w:cs="Tahoma"/>
                <w:noProof/>
              </w:rPr>
              <w:t>5.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Interruption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C0E0A" w14:textId="5C71DA86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84" w:history="1">
            <w:r w:rsidRPr="00CB263A">
              <w:rPr>
                <w:rStyle w:val="Hyperlink"/>
                <w:rFonts w:eastAsia="Cambria" w:cs="Tahoma"/>
                <w:bCs/>
              </w:rPr>
              <w:t>5.1.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Interruption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23937698" w14:textId="3BAAD680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85" w:history="1">
            <w:r w:rsidRPr="00CB263A">
              <w:rPr>
                <w:rStyle w:val="Hyperlink"/>
                <w:rFonts w:eastAsia="Cambria" w:cs="Tahoma"/>
                <w:bCs/>
              </w:rPr>
              <w:t>5.2.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Notice of health or safety interruption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6B395A57" w14:textId="490DDE14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86" w:history="1">
            <w:r w:rsidRPr="00CB263A">
              <w:rPr>
                <w:rStyle w:val="Hyperlink"/>
                <w:rFonts w:eastAsia="Cambria" w:cs="Tahoma"/>
                <w:bCs/>
              </w:rPr>
              <w:t>5.3.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Unplanned interruptions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124BB37E" w14:textId="0D5C2E7B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87" w:history="1">
            <w:r w:rsidRPr="00CB263A">
              <w:rPr>
                <w:rStyle w:val="Hyperlink"/>
                <w:rFonts w:eastAsia="Cambria" w:cs="Tahoma"/>
                <w:bCs/>
              </w:rPr>
              <w:t>5.4.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Right to information by a customer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7D31B439" w14:textId="7DC2B50E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88" w:history="1">
            <w:r w:rsidRPr="00CB263A">
              <w:rPr>
                <w:rStyle w:val="Hyperlink"/>
                <w:rFonts w:eastAsia="Cambria" w:cs="Tahoma"/>
                <w:bCs/>
              </w:rPr>
              <w:t>5.5.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Minimisation of interruption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76DBEB89" w14:textId="6B309CB9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89" w:history="1">
            <w:r w:rsidRPr="00CB263A">
              <w:rPr>
                <w:rStyle w:val="Hyperlink"/>
                <w:rFonts w:eastAsia="Cambria" w:cs="Tahoma"/>
                <w:bCs/>
              </w:rPr>
              <w:t>5.6.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Interruption procedures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6DE7D849" w14:textId="5C4ABD83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90" w:history="1">
            <w:r w:rsidRPr="00CB263A">
              <w:rPr>
                <w:rStyle w:val="Hyperlink"/>
                <w:rFonts w:eastAsia="Cambria" w:cs="Tahoma"/>
                <w:bCs/>
              </w:rPr>
              <w:t>5.7.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 xml:space="preserve">Residual </w:t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 xml:space="preserve">retailer </w:t>
            </w:r>
            <w:r w:rsidRPr="00CB263A">
              <w:rPr>
                <w:rStyle w:val="Hyperlink"/>
                <w:rFonts w:eastAsia="Tahoma" w:cs="Tahoma"/>
                <w:bCs/>
              </w:rPr>
              <w:t>obligations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7261498D" w14:textId="212745F0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191" w:history="1">
            <w:r w:rsidRPr="00CB263A">
              <w:rPr>
                <w:rStyle w:val="Hyperlink"/>
                <w:rFonts w:eastAsia="Cambria" w:cs="Tahoma"/>
                <w:noProof/>
              </w:rPr>
              <w:t>6.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Disconnection, reconnection and abolishment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F88C2" w14:textId="1BE677A3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92" w:history="1">
            <w:r w:rsidRPr="00CB263A">
              <w:rPr>
                <w:rStyle w:val="Hyperlink"/>
                <w:rFonts w:eastAsia="Cambria" w:cs="Tahoma"/>
                <w:bCs/>
              </w:rPr>
              <w:t>6.1.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Disconnection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1B3E288F" w14:textId="0BC56C49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93" w:history="1">
            <w:r w:rsidRPr="00CB263A">
              <w:rPr>
                <w:rStyle w:val="Hyperlink"/>
                <w:rFonts w:eastAsia="Cambria" w:cs="Tahoma"/>
                <w:bCs/>
              </w:rPr>
              <w:t>6.2.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Abolishment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3AA6C4A0" w14:textId="7A870FAA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94" w:history="1">
            <w:r w:rsidRPr="00CB263A">
              <w:rPr>
                <w:rStyle w:val="Hyperlink"/>
                <w:rFonts w:eastAsia="Cambria" w:cs="Tahoma"/>
                <w:bCs/>
              </w:rPr>
              <w:t>6.3.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Reconnection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2AD1FD53" w14:textId="5C3BDDBB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95" w:history="1">
            <w:r w:rsidRPr="00CB263A">
              <w:rPr>
                <w:rStyle w:val="Hyperlink"/>
                <w:rFonts w:eastAsia="Cambria" w:cs="Tahoma"/>
                <w:bCs/>
              </w:rPr>
              <w:t>6.4.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Provision of information on disconnection and abolishment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54F032C4" w14:textId="2DCD4EB0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196" w:history="1">
            <w:r w:rsidRPr="00CB263A">
              <w:rPr>
                <w:rStyle w:val="Hyperlink"/>
                <w:rFonts w:eastAsia="Cambria" w:cs="Tahoma"/>
                <w:noProof/>
              </w:rPr>
              <w:t>7.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Life-support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86C56" w14:textId="5384DEA9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97" w:history="1">
            <w:r w:rsidRPr="00CB263A">
              <w:rPr>
                <w:rStyle w:val="Hyperlink"/>
                <w:rFonts w:eastAsia="Cambria" w:cs="Tahoma"/>
                <w:bCs/>
              </w:rPr>
              <w:t>7.1.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Requirement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12C0DEA2" w14:textId="3317B7AB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98" w:history="1">
            <w:r w:rsidRPr="00CB263A">
              <w:rPr>
                <w:rStyle w:val="Hyperlink"/>
                <w:rFonts w:eastAsia="Cambria" w:cs="Tahoma"/>
                <w:bCs/>
              </w:rPr>
              <w:t>7.2.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Objective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0C29B9F5" w14:textId="15FDAC4C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199" w:history="1">
            <w:r w:rsidRPr="00CB263A">
              <w:rPr>
                <w:rStyle w:val="Hyperlink"/>
                <w:rFonts w:eastAsia="Cambria" w:cs="Tahoma"/>
                <w:bCs/>
              </w:rPr>
              <w:t>7.3.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Registration of life-support equipment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_Toc165475199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37CF9BF5" w14:textId="29125F85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0" w:history="1">
            <w:r w:rsidRPr="00CB263A">
              <w:rPr>
                <w:rStyle w:val="Hyperlink"/>
                <w:rFonts w:eastAsia="Cambria" w:cs="Tahoma"/>
                <w:bCs/>
              </w:rPr>
              <w:t>7.4.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Distributor</w:t>
            </w:r>
            <w:r w:rsidRPr="00CB263A">
              <w:rPr>
                <w:rStyle w:val="Hyperlink"/>
                <w:rFonts w:eastAsia="Tahoma" w:cs="Tahoma"/>
                <w:bCs/>
              </w:rPr>
              <w:t xml:space="preserve"> obligations when advised by r</w:t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etailer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29EE96F" w14:textId="2C581C05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1" w:history="1">
            <w:r w:rsidRPr="00CB263A">
              <w:rPr>
                <w:rStyle w:val="Hyperlink"/>
                <w:rFonts w:eastAsia="Cambria" w:cs="Tahoma"/>
                <w:bCs/>
              </w:rPr>
              <w:t>7.5.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Content of medical confirmation form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156E2297" w14:textId="075F54A9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2" w:history="1">
            <w:r w:rsidRPr="00CB263A">
              <w:rPr>
                <w:rStyle w:val="Hyperlink"/>
                <w:rFonts w:eastAsia="Cambria" w:cs="Tahoma"/>
                <w:bCs/>
              </w:rPr>
              <w:t>7.6.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Confirmation of supply address as requiring life-support equipment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D31B779" w14:textId="20FC77C1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3" w:history="1">
            <w:r w:rsidRPr="00CB263A">
              <w:rPr>
                <w:rStyle w:val="Hyperlink"/>
                <w:rFonts w:eastAsia="Cambria" w:cs="Tahoma"/>
                <w:bCs/>
              </w:rPr>
              <w:t>7.7.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 xml:space="preserve">Ongoing </w:t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distributor</w:t>
            </w:r>
            <w:r w:rsidRPr="00CB263A">
              <w:rPr>
                <w:rStyle w:val="Hyperlink"/>
                <w:rFonts w:eastAsia="Tahoma" w:cs="Tahoma"/>
                <w:bCs/>
              </w:rPr>
              <w:t xml:space="preserve"> obligations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375874C6" w14:textId="53826731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4" w:history="1">
            <w:r w:rsidRPr="00CB263A">
              <w:rPr>
                <w:rStyle w:val="Hyperlink"/>
                <w:rFonts w:eastAsia="Cambria" w:cs="Tahoma"/>
                <w:bCs/>
              </w:rPr>
              <w:t>7.8.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Deregistration of life-support customer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5784A546" w14:textId="0980AA5C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5" w:history="1">
            <w:r w:rsidRPr="00CB263A">
              <w:rPr>
                <w:rStyle w:val="Hyperlink"/>
                <w:rFonts w:eastAsia="Cambria" w:cs="Tahoma"/>
                <w:bCs/>
              </w:rPr>
              <w:t>7.9.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 xml:space="preserve">Cessation of </w:t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distributor</w:t>
            </w:r>
            <w:r w:rsidRPr="00CB263A">
              <w:rPr>
                <w:rStyle w:val="Hyperlink"/>
                <w:rFonts w:eastAsia="Tahoma" w:cs="Tahoma"/>
                <w:bCs/>
              </w:rPr>
              <w:t xml:space="preserve"> obligations after deregistration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16C54400" w14:textId="339D87EE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6" w:history="1">
            <w:r w:rsidRPr="00CB263A">
              <w:rPr>
                <w:rStyle w:val="Hyperlink"/>
                <w:rFonts w:eastAsia="Cambria" w:cs="Tahoma"/>
                <w:bCs/>
              </w:rPr>
              <w:t>7.10.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Deregistration where medical confirmation not provided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28CE781D" w14:textId="7236C09F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7" w:history="1">
            <w:r w:rsidRPr="00CB263A">
              <w:rPr>
                <w:rStyle w:val="Hyperlink"/>
                <w:rFonts w:eastAsia="Cambria" w:cs="Tahoma"/>
                <w:bCs/>
              </w:rPr>
              <w:t>7.11.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Deregistration where there is a change in the customer’s circumstances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13E2A849" w14:textId="44E5D41D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8" w:history="1">
            <w:r w:rsidRPr="00CB263A">
              <w:rPr>
                <w:rStyle w:val="Hyperlink"/>
                <w:rFonts w:eastAsia="Cambria" w:cs="Tahoma"/>
                <w:bCs/>
              </w:rPr>
              <w:t>7.12.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 xml:space="preserve">Deregistration where there is a change in the customer’s </w:t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retailer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795EB163" w14:textId="01CF6668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09" w:history="1">
            <w:r w:rsidRPr="00CB263A">
              <w:rPr>
                <w:rStyle w:val="Hyperlink"/>
                <w:rFonts w:eastAsia="Cambria" w:cs="Tahoma"/>
                <w:bCs/>
              </w:rPr>
              <w:t>7.13.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Registration and deregistration details must be kept by distributor</w:t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40C81DFF" w14:textId="74505E51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210" w:history="1">
            <w:r w:rsidRPr="00CB263A">
              <w:rPr>
                <w:rStyle w:val="Hyperlink"/>
                <w:rFonts w:eastAsia="Cambria" w:cs="Tahoma"/>
                <w:noProof/>
              </w:rPr>
              <w:t>8.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Customer prohibitions and obligations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3A35D" w14:textId="753439C5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11" w:history="1">
            <w:r w:rsidRPr="00CB263A">
              <w:rPr>
                <w:rStyle w:val="Hyperlink"/>
                <w:rFonts w:eastAsia="Cambria" w:cs="Tahoma"/>
                <w:bCs/>
              </w:rPr>
              <w:t>8.1.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Customer prohibitions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500F1DEC" w14:textId="66EC2C5F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12" w:history="1">
            <w:r w:rsidRPr="00CB263A">
              <w:rPr>
                <w:rStyle w:val="Hyperlink"/>
                <w:rFonts w:eastAsia="Cambria" w:cs="Tahoma"/>
                <w:bCs/>
              </w:rPr>
              <w:t>8.2.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Customer obligations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6EFBB93A" w14:textId="0C91D3B8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213" w:history="1">
            <w:r w:rsidRPr="00CB263A">
              <w:rPr>
                <w:rStyle w:val="Hyperlink"/>
                <w:rFonts w:eastAsia="Cambria" w:cs="Tahoma"/>
                <w:noProof/>
              </w:rPr>
              <w:t>9.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 xml:space="preserve">Non-compliance by </w:t>
            </w:r>
            <w:r w:rsidRPr="00CB263A">
              <w:rPr>
                <w:rStyle w:val="Hyperlink"/>
                <w:iCs/>
                <w:noProof/>
              </w:rPr>
              <w:t>distributor</w:t>
            </w:r>
            <w:r w:rsidRPr="00CB263A">
              <w:rPr>
                <w:rStyle w:val="Hyperlink"/>
                <w:noProof/>
              </w:rPr>
              <w:t>s and customers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DE5BF" w14:textId="4AF2A413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14" w:history="1">
            <w:r w:rsidRPr="00CB263A">
              <w:rPr>
                <w:rStyle w:val="Hyperlink"/>
                <w:rFonts w:eastAsia="Cambria" w:cs="Tahoma"/>
                <w:bCs/>
              </w:rPr>
              <w:t>9.1.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iCs/>
              </w:rPr>
              <w:t>Distributor</w:t>
            </w:r>
            <w:r w:rsidRPr="00CB263A">
              <w:rPr>
                <w:rStyle w:val="Hyperlink"/>
                <w:rFonts w:eastAsia="Tahoma" w:cs="Tahoma"/>
              </w:rPr>
              <w:t>’s obligation to remedy and report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2C63BE02" w14:textId="62D19012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15" w:history="1">
            <w:r w:rsidRPr="00CB263A">
              <w:rPr>
                <w:rStyle w:val="Hyperlink"/>
                <w:rFonts w:eastAsia="Cambria" w:cs="Tahoma"/>
                <w:bCs/>
              </w:rPr>
              <w:t>9.2.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Notification to customers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097D229B" w14:textId="7D670F12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16" w:history="1">
            <w:r w:rsidRPr="00CB263A">
              <w:rPr>
                <w:rStyle w:val="Hyperlink"/>
                <w:rFonts w:eastAsia="Cambria" w:cs="Tahoma"/>
                <w:bCs/>
              </w:rPr>
              <w:t>9.3.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Non-compliance by customers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20A5398D" w14:textId="6E6962FE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17" w:history="1">
            <w:r w:rsidRPr="00CB263A">
              <w:rPr>
                <w:rStyle w:val="Hyperlink"/>
                <w:rFonts w:eastAsia="Cambria" w:cs="Tahoma"/>
                <w:bCs/>
              </w:rPr>
              <w:t>9.4.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Tenants’ obligations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7D9D9443" w14:textId="38A16B36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218" w:history="1">
            <w:r w:rsidRPr="00CB263A">
              <w:rPr>
                <w:rStyle w:val="Hyperlink"/>
                <w:rFonts w:eastAsia="Cambria" w:cs="Tahoma"/>
                <w:noProof/>
              </w:rPr>
              <w:t>10.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Customer complaint 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DB777" w14:textId="0FBB7227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219" w:history="1">
            <w:r w:rsidRPr="00CB263A">
              <w:rPr>
                <w:rStyle w:val="Hyperlink"/>
                <w:rFonts w:eastAsia="Cambria" w:cs="Tahoma"/>
                <w:noProof/>
              </w:rPr>
              <w:t>11.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Notification of change of gas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42413" w14:textId="63A29167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20" w:history="1">
            <w:r w:rsidRPr="00CB263A">
              <w:rPr>
                <w:rStyle w:val="Hyperlink"/>
                <w:rFonts w:eastAsia="Cambria" w:cs="Tahoma"/>
                <w:bCs/>
              </w:rPr>
              <w:t>11.1.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Distributor</w:t>
            </w:r>
            <w:r w:rsidRPr="00CB263A">
              <w:rPr>
                <w:rStyle w:val="Hyperlink"/>
                <w:rFonts w:eastAsia="Tahoma" w:cs="Tahoma"/>
                <w:bCs/>
              </w:rPr>
              <w:t xml:space="preserve"> notice to small customers of change of gas type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1168D08F" w14:textId="2C6EBCBA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21" w:history="1">
            <w:r w:rsidRPr="00CB263A">
              <w:rPr>
                <w:rStyle w:val="Hyperlink"/>
                <w:rFonts w:eastAsia="Cambria" w:cs="Tahoma"/>
                <w:bCs/>
              </w:rPr>
              <w:t>11.2.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Publication of information on gas type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7D15C7C0" w14:textId="7EFD1F4B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222" w:history="1">
            <w:r w:rsidRPr="00CB263A">
              <w:rPr>
                <w:rStyle w:val="Hyperlink"/>
                <w:rFonts w:eastAsia="Cambria" w:cs="Tahoma"/>
                <w:noProof/>
              </w:rPr>
              <w:t>12.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Regulatory reviews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D0DBB" w14:textId="6F00DEE9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23" w:history="1">
            <w:r w:rsidRPr="00CB263A">
              <w:rPr>
                <w:rStyle w:val="Hyperlink"/>
                <w:rFonts w:eastAsia="Cambria" w:cs="Tahoma"/>
                <w:bCs/>
              </w:rPr>
              <w:t>12.1.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</w:rPr>
              <w:t>Appointment of reviewer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6F2497DF" w14:textId="2570F376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224" w:history="1">
            <w:r w:rsidRPr="00CB263A">
              <w:rPr>
                <w:rStyle w:val="Hyperlink"/>
                <w:rFonts w:eastAsia="Cambria" w:cs="Tahoma"/>
                <w:noProof/>
              </w:rPr>
              <w:t>13.</w:t>
            </w:r>
            <w:r>
              <w:rPr>
                <w:rFonts w:eastAsiaTheme="minorEastAsia"/>
                <w:b w:val="0"/>
                <w:noProof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noProof/>
              </w:rPr>
              <w:t>Other matters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33727" w14:textId="29596308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25" w:history="1">
            <w:r w:rsidRPr="00CB263A">
              <w:rPr>
                <w:rStyle w:val="Hyperlink"/>
                <w:rFonts w:eastAsia="Cambria" w:cs="Tahoma"/>
                <w:bCs/>
              </w:rPr>
              <w:t>13.1.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Distributor</w:t>
            </w:r>
            <w:r w:rsidRPr="00CB263A">
              <w:rPr>
                <w:rStyle w:val="Hyperlink"/>
                <w:rFonts w:eastAsia="Tahoma" w:cs="Tahoma"/>
                <w:bCs/>
              </w:rPr>
              <w:t>s permitted to subcontract functions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4CC7B7CC" w14:textId="1987CEDA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26" w:history="1">
            <w:r w:rsidRPr="00CB263A">
              <w:rPr>
                <w:rStyle w:val="Hyperlink"/>
                <w:rFonts w:eastAsia="Cambria" w:cs="Tahoma"/>
                <w:bCs/>
              </w:rPr>
              <w:t>13.2.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Adjustment of network charges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24E2E4C7" w14:textId="3B9CDCF3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27" w:history="1">
            <w:r w:rsidRPr="00CB263A">
              <w:rPr>
                <w:rStyle w:val="Hyperlink"/>
                <w:rFonts w:eastAsia="Cambria" w:cs="Tahoma"/>
                <w:bCs/>
              </w:rPr>
              <w:t>13.3.</w:t>
            </w:r>
            <w:r>
              <w:rPr>
                <w:rFonts w:eastAsiaTheme="minorEastAsia"/>
                <w:kern w:val="2"/>
                <w:lang w:eastAsia="en-AU"/>
                <w14:ligatures w14:val="standardContextual"/>
              </w:rPr>
              <w:tab/>
            </w:r>
            <w:r w:rsidRPr="00CB263A">
              <w:rPr>
                <w:rStyle w:val="Hyperlink"/>
                <w:rFonts w:eastAsia="Tahoma" w:cs="Tahoma"/>
                <w:bCs/>
              </w:rPr>
              <w:t>Costs of inspection and testing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2F6F6DB3" w14:textId="360E028B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228" w:history="1">
            <w:r w:rsidRPr="00CB263A">
              <w:rPr>
                <w:rStyle w:val="Hyperlink"/>
                <w:noProof/>
              </w:rPr>
              <w:t>Schedule 1: Civil Penalty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049D6" w14:textId="1E2EB9E6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229" w:history="1">
            <w:r w:rsidRPr="00CB263A">
              <w:rPr>
                <w:rStyle w:val="Hyperlink"/>
                <w:noProof/>
              </w:rPr>
              <w:t>Schedule 2: Operational matters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D8078" w14:textId="323B579E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30" w:history="1">
            <w:r w:rsidRPr="00CB263A">
              <w:rPr>
                <w:rStyle w:val="Hyperlink"/>
                <w:rFonts w:eastAsia="Tahoma" w:cs="Tahoma"/>
                <w:bCs/>
              </w:rPr>
              <w:t>Part 1: Distribution system pressure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68263A62" w14:textId="17B78241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31" w:history="1">
            <w:r w:rsidRPr="00CB263A">
              <w:rPr>
                <w:rStyle w:val="Hyperlink"/>
                <w:rFonts w:eastAsia="Tahoma" w:cs="Tahoma"/>
                <w:bCs/>
              </w:rPr>
              <w:t>Part 2: Maximum allowable error limits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1D9AA3AF" w14:textId="730EBC76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32" w:history="1">
            <w:r w:rsidRPr="00CB263A">
              <w:rPr>
                <w:rStyle w:val="Hyperlink"/>
                <w:rFonts w:eastAsia="Tahoma" w:cs="Tahoma"/>
                <w:bCs/>
              </w:rPr>
              <w:t>Part 3: Unaccounted for gas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14:paraId="5086417F" w14:textId="18B3573A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33" w:history="1">
            <w:r w:rsidRPr="00CB263A">
              <w:rPr>
                <w:rStyle w:val="Hyperlink"/>
                <w:rFonts w:eastAsia="Tahoma" w:cs="Tahoma"/>
                <w:bCs/>
              </w:rPr>
              <w:t>Part 4: Guaranteed Service Levels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498B8592" w14:textId="777D39FC" w:rsidR="000839E8" w:rsidRDefault="000839E8">
          <w:pPr>
            <w:pStyle w:val="TOC1"/>
            <w:rPr>
              <w:rFonts w:eastAsiaTheme="minorEastAsia"/>
              <w:b w:val="0"/>
              <w:noProof/>
              <w:kern w:val="2"/>
              <w:lang w:eastAsia="en-AU"/>
              <w14:ligatures w14:val="standardContextual"/>
            </w:rPr>
          </w:pPr>
          <w:hyperlink w:anchor="_Toc165475234" w:history="1">
            <w:r w:rsidRPr="00CB263A">
              <w:rPr>
                <w:rStyle w:val="Hyperlink"/>
                <w:noProof/>
              </w:rPr>
              <w:t xml:space="preserve">Schedule 3: Gas </w:t>
            </w:r>
            <w:r w:rsidRPr="00CB263A">
              <w:rPr>
                <w:rStyle w:val="Hyperlink"/>
                <w:iCs/>
                <w:noProof/>
              </w:rPr>
              <w:t>distributor</w:t>
            </w:r>
            <w:r w:rsidRPr="00CB263A">
              <w:rPr>
                <w:rStyle w:val="Hyperlink"/>
                <w:noProof/>
              </w:rPr>
              <w:t xml:space="preserve"> reporting obligations and performance indicators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_Toc165475234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0031D" w14:textId="67809382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35" w:history="1">
            <w:r w:rsidRPr="00CB263A">
              <w:rPr>
                <w:rStyle w:val="Hyperlink"/>
                <w:rFonts w:eastAsia="Tahoma" w:cs="Tahoma"/>
                <w:bCs/>
              </w:rPr>
              <w:t xml:space="preserve">Part 1: </w:t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Distributor</w:t>
            </w:r>
            <w:r w:rsidRPr="00CB263A">
              <w:rPr>
                <w:rStyle w:val="Hyperlink"/>
                <w:rFonts w:eastAsia="Tahoma" w:cs="Tahoma"/>
                <w:bCs/>
              </w:rPr>
              <w:t xml:space="preserve"> reporting obligations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17D4378B" w14:textId="3B6B8DA3" w:rsidR="000839E8" w:rsidRDefault="000839E8">
          <w:pPr>
            <w:pStyle w:val="TOC3"/>
            <w:rPr>
              <w:rFonts w:eastAsiaTheme="minorEastAsia"/>
              <w:kern w:val="2"/>
              <w:lang w:eastAsia="en-AU"/>
              <w14:ligatures w14:val="standardContextual"/>
            </w:rPr>
          </w:pPr>
          <w:hyperlink w:anchor="_Toc165475236" w:history="1">
            <w:r w:rsidRPr="00CB263A">
              <w:rPr>
                <w:rStyle w:val="Hyperlink"/>
                <w:rFonts w:eastAsia="Tahoma" w:cs="Tahoma"/>
                <w:bCs/>
              </w:rPr>
              <w:t xml:space="preserve">Part 2: </w:t>
            </w:r>
            <w:r w:rsidRPr="00CB263A">
              <w:rPr>
                <w:rStyle w:val="Hyperlink"/>
                <w:rFonts w:eastAsia="Tahoma" w:cs="Tahoma"/>
                <w:bCs/>
                <w:iCs/>
              </w:rPr>
              <w:t>Distributor</w:t>
            </w:r>
            <w:r w:rsidRPr="00CB263A">
              <w:rPr>
                <w:rStyle w:val="Hyperlink"/>
                <w:rFonts w:eastAsia="Tahoma" w:cs="Tahoma"/>
                <w:bCs/>
              </w:rPr>
              <w:t xml:space="preserve"> performance indicators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_Toc165475236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14:paraId="7C4BE217" w14:textId="43639854" w:rsidR="00D46D7F" w:rsidRDefault="00656094" w:rsidP="00D46D7F">
          <w:pPr>
            <w:rPr>
              <w:b/>
              <w:bCs/>
              <w:noProof/>
            </w:rPr>
          </w:pPr>
          <w:r>
            <w:rPr>
              <w:noProof/>
            </w:rPr>
            <w:fldChar w:fldCharType="end"/>
          </w:r>
        </w:p>
      </w:sdtContent>
    </w:sdt>
    <w:p w14:paraId="1BD83A54" w14:textId="4CDF516D" w:rsidR="00D54463" w:rsidRDefault="00D54463" w:rsidP="00D54463">
      <w:bookmarkStart w:id="9" w:name="_Toc107223301"/>
      <w:bookmarkStart w:id="10" w:name="_Toc140482898"/>
      <w:bookmarkEnd w:id="5"/>
      <w:bookmarkEnd w:id="6"/>
      <w:r>
        <w:br w:type="page"/>
      </w:r>
    </w:p>
    <w:p w14:paraId="1A42EA62" w14:textId="25D29CDB" w:rsidR="004C7AF8" w:rsidRDefault="004C7AF8" w:rsidP="00AB76F3">
      <w:pPr>
        <w:pStyle w:val="Heading1"/>
        <w:numPr>
          <w:ilvl w:val="0"/>
          <w:numId w:val="8"/>
        </w:numPr>
      </w:pPr>
      <w:bookmarkStart w:id="11" w:name="_Toc161931060"/>
      <w:bookmarkStart w:id="12" w:name="_Toc165475161"/>
      <w:r>
        <w:lastRenderedPageBreak/>
        <w:t>Introduction</w:t>
      </w:r>
      <w:bookmarkEnd w:id="9"/>
      <w:bookmarkEnd w:id="11"/>
      <w:bookmarkEnd w:id="12"/>
    </w:p>
    <w:p w14:paraId="023263EE" w14:textId="78DFC5BD" w:rsidR="004E07C9" w:rsidRPr="00331D4D" w:rsidRDefault="00CC015C" w:rsidP="00DF7E9C">
      <w:pPr>
        <w:pStyle w:val="Heading3"/>
        <w:keepNext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3" w:name="_Toc161931061"/>
      <w:bookmarkStart w:id="14" w:name="_Toc165475162"/>
      <w:bookmarkEnd w:id="10"/>
      <w:r>
        <w:rPr>
          <w:rFonts w:eastAsia="Tahoma" w:cs="Tahoma"/>
          <w:sz w:val="26"/>
          <w:szCs w:val="26"/>
        </w:rPr>
        <w:t>Purpose</w:t>
      </w:r>
      <w:bookmarkEnd w:id="13"/>
      <w:bookmarkEnd w:id="14"/>
    </w:p>
    <w:p w14:paraId="62304DD1" w14:textId="0D730CF2" w:rsidR="004E07C9" w:rsidRPr="00265551" w:rsidRDefault="00EE0144" w:rsidP="004E07C9">
      <w:pPr>
        <w:widowControl w:val="0"/>
        <w:spacing w:after="240"/>
        <w:ind w:left="792"/>
        <w:rPr>
          <w:rFonts w:cstheme="minorHAnsi"/>
        </w:rPr>
      </w:pPr>
      <w:r w:rsidRPr="00EE0144">
        <w:rPr>
          <w:rFonts w:ascii="Arial" w:eastAsia="Arial" w:hAnsi="Arial" w:cs="Arial"/>
        </w:rPr>
        <w:t xml:space="preserve">The </w:t>
      </w:r>
      <w:r w:rsidRPr="00265551">
        <w:rPr>
          <w:rFonts w:eastAsia="Arial" w:cstheme="minorHAnsi"/>
        </w:rPr>
        <w:t xml:space="preserve">objectives of this </w:t>
      </w:r>
      <w:r w:rsidR="00DA5EC3" w:rsidRPr="00F95060">
        <w:rPr>
          <w:rFonts w:eastAsia="Arial" w:cstheme="minorHAnsi"/>
          <w:i/>
          <w:iCs/>
        </w:rPr>
        <w:t>Code of Practice</w:t>
      </w:r>
      <w:r w:rsidRPr="00265551">
        <w:rPr>
          <w:rFonts w:eastAsia="Arial" w:cstheme="minorHAnsi"/>
        </w:rPr>
        <w:t xml:space="preserve"> are:</w:t>
      </w:r>
    </w:p>
    <w:p w14:paraId="72263925" w14:textId="3636C941" w:rsidR="004E07C9" w:rsidRPr="00265551" w:rsidRDefault="00644343" w:rsidP="00DF7E9C">
      <w:pPr>
        <w:widowControl w:val="0"/>
        <w:numPr>
          <w:ilvl w:val="3"/>
          <w:numId w:val="8"/>
        </w:numPr>
        <w:tabs>
          <w:tab w:val="left" w:pos="1728"/>
        </w:tabs>
        <w:spacing w:before="0" w:after="240" w:line="240" w:lineRule="auto"/>
        <w:ind w:left="1728" w:hanging="648"/>
        <w:rPr>
          <w:rFonts w:cstheme="minorHAnsi"/>
        </w:rPr>
      </w:pPr>
      <w:r w:rsidRPr="00265551">
        <w:rPr>
          <w:rFonts w:cstheme="minorHAnsi"/>
        </w:rPr>
        <w:t xml:space="preserve">to set out the minimum standards for the operation and use of </w:t>
      </w:r>
      <w:r w:rsidR="00C06D38">
        <w:rPr>
          <w:rFonts w:cstheme="minorHAnsi"/>
        </w:rPr>
        <w:t>a</w:t>
      </w:r>
      <w:r w:rsidRPr="00265551">
        <w:rPr>
          <w:rFonts w:cstheme="minorHAnsi"/>
        </w:rPr>
        <w:t xml:space="preserve"> </w:t>
      </w:r>
      <w:r w:rsidRPr="00265551">
        <w:rPr>
          <w:rFonts w:eastAsia="Times New Roman" w:cstheme="minorHAnsi"/>
          <w:i/>
          <w:iCs/>
        </w:rPr>
        <w:t>distribution system</w:t>
      </w:r>
      <w:r w:rsidRPr="00265551">
        <w:rPr>
          <w:rFonts w:cstheme="minorHAnsi"/>
        </w:rPr>
        <w:t xml:space="preserve"> including requirements for</w:t>
      </w:r>
      <w:r w:rsidRPr="00265551">
        <w:rPr>
          <w:rFonts w:eastAsia="Arial" w:cstheme="minorHAnsi"/>
        </w:rPr>
        <w:t>:</w:t>
      </w:r>
    </w:p>
    <w:p w14:paraId="3F6B38B4" w14:textId="095961E4" w:rsidR="004E07C9" w:rsidRPr="003F3B2A" w:rsidRDefault="003F3B2A" w:rsidP="00DF7E9C">
      <w:pPr>
        <w:widowControl w:val="0"/>
        <w:numPr>
          <w:ilvl w:val="4"/>
          <w:numId w:val="8"/>
        </w:numPr>
        <w:tabs>
          <w:tab w:val="left" w:pos="2919"/>
        </w:tabs>
        <w:spacing w:before="0" w:after="240" w:line="240" w:lineRule="auto"/>
        <w:ind w:left="2919" w:hanging="792"/>
      </w:pPr>
      <w:r>
        <w:rPr>
          <w:rFonts w:ascii="Arial" w:eastAsia="Arial" w:hAnsi="Arial" w:cs="Arial"/>
        </w:rPr>
        <w:t xml:space="preserve">the operation of </w:t>
      </w:r>
      <w:r w:rsidR="00C6227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iCs/>
        </w:rPr>
        <w:t>distribution system</w:t>
      </w:r>
      <w:r>
        <w:rPr>
          <w:rFonts w:ascii="Arial" w:eastAsia="Arial" w:hAnsi="Arial" w:cs="Arial"/>
        </w:rPr>
        <w:t>;</w:t>
      </w:r>
    </w:p>
    <w:p w14:paraId="2BED243A" w14:textId="77777777" w:rsidR="00867DB0" w:rsidRDefault="003F3B2A" w:rsidP="00DF7E9C">
      <w:pPr>
        <w:widowControl w:val="0"/>
        <w:numPr>
          <w:ilvl w:val="4"/>
          <w:numId w:val="8"/>
        </w:numPr>
        <w:tabs>
          <w:tab w:val="left" w:pos="2919"/>
        </w:tabs>
        <w:spacing w:before="0" w:after="240" w:line="240" w:lineRule="auto"/>
        <w:ind w:left="2919" w:hanging="792"/>
      </w:pPr>
      <w:r w:rsidRPr="00881463">
        <w:rPr>
          <w:rFonts w:ascii="Arial" w:eastAsia="Arial" w:hAnsi="Arial" w:cs="Arial"/>
          <w:i/>
          <w:iCs/>
        </w:rPr>
        <w:t>connection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i/>
          <w:iCs/>
        </w:rPr>
        <w:t>augmentation</w:t>
      </w:r>
      <w:r>
        <w:rPr>
          <w:rFonts w:ascii="Arial" w:eastAsia="Arial" w:hAnsi="Arial" w:cs="Arial"/>
        </w:rPr>
        <w:t>;</w:t>
      </w:r>
    </w:p>
    <w:p w14:paraId="55D04FCE" w14:textId="015EB0F7" w:rsidR="00867DB0" w:rsidRPr="006064EA" w:rsidRDefault="00B64680" w:rsidP="00DF7E9C">
      <w:pPr>
        <w:widowControl w:val="0"/>
        <w:numPr>
          <w:ilvl w:val="4"/>
          <w:numId w:val="8"/>
        </w:numPr>
        <w:tabs>
          <w:tab w:val="left" w:pos="2919"/>
        </w:tabs>
        <w:spacing w:before="0" w:after="240" w:line="240" w:lineRule="auto"/>
        <w:ind w:left="2919" w:hanging="792"/>
      </w:pPr>
      <w:r w:rsidRPr="006B3BE4">
        <w:rPr>
          <w:rFonts w:ascii="Arial" w:eastAsia="Arial" w:hAnsi="Arial" w:cs="Arial"/>
          <w:i/>
          <w:iCs/>
        </w:rPr>
        <w:t>disconnection</w:t>
      </w:r>
      <w:r w:rsidR="00A155BC">
        <w:rPr>
          <w:rFonts w:ascii="Arial" w:eastAsia="Arial" w:hAnsi="Arial" w:cs="Arial"/>
        </w:rPr>
        <w:t xml:space="preserve">, </w:t>
      </w:r>
      <w:proofErr w:type="gramStart"/>
      <w:r w:rsidR="00B266B7">
        <w:rPr>
          <w:rFonts w:ascii="Arial" w:eastAsia="Arial" w:hAnsi="Arial" w:cs="Arial"/>
          <w:i/>
          <w:iCs/>
        </w:rPr>
        <w:t>reconnection</w:t>
      </w:r>
      <w:proofErr w:type="gramEnd"/>
      <w:r w:rsidR="00B266B7">
        <w:rPr>
          <w:rFonts w:ascii="Arial" w:eastAsia="Arial" w:hAnsi="Arial" w:cs="Arial"/>
          <w:i/>
          <w:iCs/>
        </w:rPr>
        <w:t xml:space="preserve"> </w:t>
      </w:r>
      <w:r w:rsidR="00B266B7">
        <w:rPr>
          <w:rFonts w:ascii="Arial" w:eastAsia="Arial" w:hAnsi="Arial" w:cs="Arial"/>
        </w:rPr>
        <w:t xml:space="preserve">and </w:t>
      </w:r>
      <w:r w:rsidR="00A155BC" w:rsidRPr="00915C61">
        <w:rPr>
          <w:rFonts w:ascii="Arial" w:eastAsia="Arial" w:hAnsi="Arial" w:cs="Arial"/>
          <w:i/>
          <w:iCs/>
        </w:rPr>
        <w:t>abolishment</w:t>
      </w:r>
      <w:r w:rsidR="00867DB0" w:rsidRPr="00867DB0">
        <w:rPr>
          <w:rFonts w:ascii="Arial" w:eastAsia="Arial" w:hAnsi="Arial" w:cs="Arial"/>
        </w:rPr>
        <w:t>;</w:t>
      </w:r>
    </w:p>
    <w:p w14:paraId="64E1FA01" w14:textId="46341EBB" w:rsidR="006064EA" w:rsidRPr="00867DB0" w:rsidRDefault="006064EA" w:rsidP="00DF7E9C">
      <w:pPr>
        <w:widowControl w:val="0"/>
        <w:numPr>
          <w:ilvl w:val="4"/>
          <w:numId w:val="8"/>
        </w:numPr>
        <w:tabs>
          <w:tab w:val="left" w:pos="2919"/>
        </w:tabs>
        <w:spacing w:before="0" w:after="240" w:line="240" w:lineRule="auto"/>
        <w:ind w:left="2919" w:hanging="792"/>
      </w:pPr>
      <w:r>
        <w:rPr>
          <w:rFonts w:ascii="Arial" w:eastAsia="Arial" w:hAnsi="Arial" w:cs="Arial"/>
        </w:rPr>
        <w:t xml:space="preserve">standards and testing of </w:t>
      </w:r>
      <w:r>
        <w:rPr>
          <w:rFonts w:ascii="Arial" w:eastAsia="Arial" w:hAnsi="Arial" w:cs="Arial"/>
          <w:i/>
          <w:iCs/>
        </w:rPr>
        <w:t>metering installations</w:t>
      </w:r>
      <w:r>
        <w:rPr>
          <w:rFonts w:ascii="Arial" w:eastAsia="Arial" w:hAnsi="Arial" w:cs="Arial"/>
        </w:rPr>
        <w:t>;</w:t>
      </w:r>
    </w:p>
    <w:p w14:paraId="44803857" w14:textId="10602B0F" w:rsidR="00867DB0" w:rsidRPr="00867DB0" w:rsidRDefault="00A155BC" w:rsidP="00DF7E9C">
      <w:pPr>
        <w:widowControl w:val="0"/>
        <w:numPr>
          <w:ilvl w:val="4"/>
          <w:numId w:val="8"/>
        </w:numPr>
        <w:tabs>
          <w:tab w:val="left" w:pos="2919"/>
        </w:tabs>
        <w:spacing w:before="0" w:after="240" w:line="240" w:lineRule="auto"/>
        <w:ind w:left="2919" w:hanging="792"/>
        <w:rPr>
          <w:rFonts w:ascii="Arial" w:eastAsia="Arial" w:hAnsi="Arial" w:cs="Arial"/>
        </w:rPr>
      </w:pPr>
      <w:r w:rsidRPr="00986C1D">
        <w:rPr>
          <w:rFonts w:ascii="Arial" w:eastAsia="Arial" w:hAnsi="Arial" w:cs="Arial"/>
          <w:i/>
          <w:iCs/>
        </w:rPr>
        <w:t>interruption</w:t>
      </w:r>
      <w:r w:rsidR="007A25A6" w:rsidRPr="00986C1D">
        <w:rPr>
          <w:rFonts w:ascii="Arial" w:eastAsia="Arial" w:hAnsi="Arial" w:cs="Arial"/>
          <w:i/>
          <w:iCs/>
        </w:rPr>
        <w:t>s</w:t>
      </w:r>
      <w:r w:rsidR="00867DB0" w:rsidRPr="00867DB0">
        <w:rPr>
          <w:rFonts w:ascii="Arial" w:eastAsia="Arial" w:hAnsi="Arial" w:cs="Arial"/>
        </w:rPr>
        <w:t xml:space="preserve">; </w:t>
      </w:r>
    </w:p>
    <w:p w14:paraId="2E3D43CE" w14:textId="26077660" w:rsidR="00DF7983" w:rsidRDefault="00F24E55" w:rsidP="00DF7E9C">
      <w:pPr>
        <w:widowControl w:val="0"/>
        <w:numPr>
          <w:ilvl w:val="4"/>
          <w:numId w:val="8"/>
        </w:numPr>
        <w:tabs>
          <w:tab w:val="left" w:pos="2919"/>
        </w:tabs>
        <w:spacing w:before="0" w:after="240" w:line="240" w:lineRule="auto"/>
        <w:ind w:left="2919" w:hanging="792"/>
        <w:rPr>
          <w:rFonts w:ascii="Arial" w:eastAsia="Arial" w:hAnsi="Arial" w:cs="Arial"/>
        </w:rPr>
      </w:pPr>
      <w:r w:rsidRPr="00986C1D">
        <w:rPr>
          <w:rFonts w:ascii="Arial" w:eastAsia="Arial" w:hAnsi="Arial" w:cs="Arial"/>
          <w:i/>
          <w:iCs/>
        </w:rPr>
        <w:t>life-support</w:t>
      </w:r>
      <w:r w:rsidR="00DF7983" w:rsidRPr="00986C1D">
        <w:rPr>
          <w:rFonts w:ascii="Arial" w:eastAsia="Arial" w:hAnsi="Arial" w:cs="Arial"/>
          <w:i/>
          <w:iCs/>
        </w:rPr>
        <w:t xml:space="preserve"> equipment</w:t>
      </w:r>
      <w:r w:rsidR="004378F3">
        <w:rPr>
          <w:rFonts w:ascii="Arial" w:eastAsia="Arial" w:hAnsi="Arial" w:cs="Arial"/>
        </w:rPr>
        <w:t>;</w:t>
      </w:r>
    </w:p>
    <w:p w14:paraId="05FE2FE9" w14:textId="04E1AF65" w:rsidR="00867DB0" w:rsidRPr="00867DB0" w:rsidRDefault="00E629DD" w:rsidP="00DF7E9C">
      <w:pPr>
        <w:widowControl w:val="0"/>
        <w:numPr>
          <w:ilvl w:val="4"/>
          <w:numId w:val="8"/>
        </w:numPr>
        <w:tabs>
          <w:tab w:val="left" w:pos="2919"/>
        </w:tabs>
        <w:spacing w:before="0" w:after="240" w:line="240" w:lineRule="auto"/>
        <w:ind w:left="2919" w:hanging="7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provision of information to </w:t>
      </w:r>
      <w:r>
        <w:rPr>
          <w:rFonts w:ascii="Arial" w:eastAsia="Arial" w:hAnsi="Arial" w:cs="Arial"/>
          <w:i/>
          <w:iCs/>
        </w:rPr>
        <w:t>customers</w:t>
      </w:r>
      <w:r>
        <w:rPr>
          <w:rFonts w:ascii="Arial" w:eastAsia="Arial" w:hAnsi="Arial" w:cs="Arial"/>
        </w:rPr>
        <w:t>;</w:t>
      </w:r>
    </w:p>
    <w:p w14:paraId="0380AA02" w14:textId="65D0A504" w:rsidR="00867DB0" w:rsidRDefault="00B64680" w:rsidP="00DF7E9C">
      <w:pPr>
        <w:widowControl w:val="0"/>
        <w:numPr>
          <w:ilvl w:val="4"/>
          <w:numId w:val="8"/>
        </w:numPr>
        <w:tabs>
          <w:tab w:val="left" w:pos="2919"/>
        </w:tabs>
        <w:spacing w:before="0" w:after="240" w:line="240" w:lineRule="auto"/>
        <w:ind w:left="2919" w:hanging="792"/>
        <w:rPr>
          <w:rFonts w:ascii="Arial" w:eastAsia="Arial" w:hAnsi="Arial" w:cs="Arial"/>
        </w:rPr>
      </w:pPr>
      <w:r w:rsidRPr="00B64680">
        <w:rPr>
          <w:rFonts w:ascii="Arial" w:eastAsia="Arial" w:hAnsi="Arial" w:cs="Arial"/>
          <w:i/>
        </w:rPr>
        <w:t>deemed distribution contract</w:t>
      </w:r>
      <w:r w:rsidR="00BB09E8" w:rsidRPr="00BB09E8">
        <w:rPr>
          <w:rFonts w:ascii="Arial" w:eastAsia="Arial" w:hAnsi="Arial" w:cs="Arial"/>
          <w:i/>
          <w:iCs/>
        </w:rPr>
        <w:t>s</w:t>
      </w:r>
      <w:r w:rsidR="00867DB0" w:rsidRPr="00867DB0">
        <w:rPr>
          <w:rFonts w:ascii="Arial" w:eastAsia="Arial" w:hAnsi="Arial" w:cs="Arial"/>
        </w:rPr>
        <w:t>;</w:t>
      </w:r>
      <w:r w:rsidR="00DF7983">
        <w:rPr>
          <w:rFonts w:ascii="Arial" w:eastAsia="Arial" w:hAnsi="Arial" w:cs="Arial"/>
        </w:rPr>
        <w:t xml:space="preserve"> and</w:t>
      </w:r>
    </w:p>
    <w:p w14:paraId="7A77A54D" w14:textId="0ACAF91E" w:rsidR="00DF7983" w:rsidRPr="00867DB0" w:rsidRDefault="00DF7983" w:rsidP="00DF7E9C">
      <w:pPr>
        <w:widowControl w:val="0"/>
        <w:numPr>
          <w:ilvl w:val="4"/>
          <w:numId w:val="8"/>
        </w:numPr>
        <w:tabs>
          <w:tab w:val="left" w:pos="2919"/>
        </w:tabs>
        <w:spacing w:before="0" w:after="240" w:line="240" w:lineRule="auto"/>
        <w:ind w:left="2919" w:hanging="792"/>
        <w:rPr>
          <w:rFonts w:ascii="Arial" w:eastAsia="Arial" w:hAnsi="Arial" w:cs="Arial"/>
        </w:rPr>
      </w:pPr>
      <w:r w:rsidRPr="00A51302">
        <w:rPr>
          <w:rFonts w:ascii="Arial" w:eastAsia="Arial" w:hAnsi="Arial" w:cs="Arial"/>
          <w:i/>
          <w:iCs/>
        </w:rPr>
        <w:t xml:space="preserve">customer </w:t>
      </w:r>
      <w:r w:rsidR="004378F3" w:rsidRPr="00A51302">
        <w:rPr>
          <w:rFonts w:ascii="Arial" w:eastAsia="Arial" w:hAnsi="Arial" w:cs="Arial"/>
          <w:i/>
          <w:iCs/>
        </w:rPr>
        <w:t>complaint</w:t>
      </w:r>
      <w:r w:rsidR="004378F3">
        <w:rPr>
          <w:rFonts w:ascii="Arial" w:eastAsia="Arial" w:hAnsi="Arial" w:cs="Arial"/>
        </w:rPr>
        <w:t xml:space="preserve"> handling</w:t>
      </w:r>
      <w:r>
        <w:rPr>
          <w:rFonts w:ascii="Arial" w:eastAsia="Arial" w:hAnsi="Arial" w:cs="Arial"/>
        </w:rPr>
        <w:t>.</w:t>
      </w:r>
    </w:p>
    <w:p w14:paraId="7CC94322" w14:textId="4DCEA2F1" w:rsidR="00EF0ADD" w:rsidRPr="00EF0ADD" w:rsidRDefault="00867DB0" w:rsidP="00DF7E9C">
      <w:pPr>
        <w:widowControl w:val="0"/>
        <w:numPr>
          <w:ilvl w:val="3"/>
          <w:numId w:val="8"/>
        </w:numPr>
        <w:tabs>
          <w:tab w:val="left" w:pos="1728"/>
        </w:tabs>
        <w:spacing w:before="0" w:after="240" w:line="240" w:lineRule="auto"/>
        <w:ind w:left="1728" w:hanging="648"/>
        <w:rPr>
          <w:rFonts w:cstheme="minorHAnsi"/>
        </w:rPr>
      </w:pPr>
      <w:r>
        <w:rPr>
          <w:rFonts w:cstheme="minorHAnsi"/>
        </w:rPr>
        <w:t xml:space="preserve">to promote the </w:t>
      </w:r>
      <w:r w:rsidR="00E629DD">
        <w:rPr>
          <w:rFonts w:cstheme="minorHAnsi"/>
        </w:rPr>
        <w:t>long-term</w:t>
      </w:r>
      <w:r>
        <w:rPr>
          <w:rFonts w:cstheme="minorHAnsi"/>
        </w:rPr>
        <w:t xml:space="preserve"> interests of Victorian consumers.</w:t>
      </w:r>
    </w:p>
    <w:p w14:paraId="655FDAA2" w14:textId="68A335DD" w:rsidR="004E07C9" w:rsidRPr="00C71201" w:rsidRDefault="00A92554" w:rsidP="00DF7E9C">
      <w:pPr>
        <w:pStyle w:val="Heading3"/>
        <w:keepNext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5" w:name="_Toc161931062"/>
      <w:bookmarkStart w:id="16" w:name="_Toc165475163"/>
      <w:r>
        <w:rPr>
          <w:rFonts w:eastAsia="Tahoma" w:cs="Tahoma"/>
          <w:sz w:val="26"/>
          <w:szCs w:val="26"/>
        </w:rPr>
        <w:t>Commencement and operation</w:t>
      </w:r>
      <w:bookmarkEnd w:id="15"/>
      <w:bookmarkEnd w:id="16"/>
    </w:p>
    <w:p w14:paraId="29536008" w14:textId="61F12670" w:rsidR="004E07C9" w:rsidRPr="00484D13" w:rsidRDefault="000F3622" w:rsidP="004E7788">
      <w:pPr>
        <w:widowControl w:val="0"/>
        <w:spacing w:before="200" w:after="120"/>
        <w:ind w:left="851"/>
        <w:rPr>
          <w:rFonts w:ascii="Arial" w:eastAsia="Arial" w:hAnsi="Arial" w:cs="Arial"/>
        </w:rPr>
      </w:pPr>
      <w:r w:rsidRPr="00484D13">
        <w:rPr>
          <w:rFonts w:ascii="Arial" w:eastAsia="Arial" w:hAnsi="Arial" w:cs="Arial"/>
        </w:rPr>
        <w:t>Th</w:t>
      </w:r>
      <w:r w:rsidR="00751481">
        <w:rPr>
          <w:rFonts w:ascii="Arial" w:eastAsia="Arial" w:hAnsi="Arial" w:cs="Arial"/>
        </w:rPr>
        <w:t>is</w:t>
      </w:r>
      <w:r w:rsidR="00AF23FC" w:rsidRPr="00484D13">
        <w:rPr>
          <w:rFonts w:ascii="Arial" w:eastAsia="Arial" w:hAnsi="Arial" w:cs="Arial"/>
        </w:rPr>
        <w:t xml:space="preserve"> </w:t>
      </w:r>
      <w:r w:rsidR="00B133AF" w:rsidRPr="00AB70E6">
        <w:rPr>
          <w:rFonts w:ascii="Arial" w:eastAsia="Arial" w:hAnsi="Arial" w:cs="Arial"/>
          <w:i/>
          <w:iCs/>
        </w:rPr>
        <w:t>C</w:t>
      </w:r>
      <w:r w:rsidRPr="00AB70E6">
        <w:rPr>
          <w:rFonts w:ascii="Arial" w:eastAsia="Arial" w:hAnsi="Arial" w:cs="Arial"/>
          <w:i/>
          <w:iCs/>
        </w:rPr>
        <w:t>ode of Practice</w:t>
      </w:r>
      <w:r w:rsidRPr="00484D13">
        <w:rPr>
          <w:rFonts w:ascii="Arial" w:eastAsia="Arial" w:hAnsi="Arial" w:cs="Arial"/>
        </w:rPr>
        <w:t xml:space="preserve"> c</w:t>
      </w:r>
      <w:r w:rsidR="005C1189">
        <w:rPr>
          <w:rFonts w:ascii="Arial" w:eastAsia="Arial" w:hAnsi="Arial" w:cs="Arial"/>
        </w:rPr>
        <w:t>ame</w:t>
      </w:r>
      <w:r w:rsidRPr="00484D13">
        <w:rPr>
          <w:rFonts w:ascii="Arial" w:eastAsia="Arial" w:hAnsi="Arial" w:cs="Arial"/>
        </w:rPr>
        <w:t xml:space="preserve"> into effect on 1 </w:t>
      </w:r>
      <w:r w:rsidR="00BB3C8B">
        <w:rPr>
          <w:rFonts w:ascii="Arial" w:eastAsia="Arial" w:hAnsi="Arial" w:cs="Arial"/>
        </w:rPr>
        <w:t>October</w:t>
      </w:r>
      <w:r w:rsidR="00AF23FC" w:rsidRPr="00484D13">
        <w:rPr>
          <w:rFonts w:ascii="Arial" w:eastAsia="Arial" w:hAnsi="Arial" w:cs="Arial"/>
        </w:rPr>
        <w:t xml:space="preserve"> 2024.</w:t>
      </w:r>
    </w:p>
    <w:p w14:paraId="243FD5CB" w14:textId="56458948" w:rsidR="00484D13" w:rsidRPr="004E7788" w:rsidRDefault="00484D13" w:rsidP="00484D13">
      <w:pPr>
        <w:widowControl w:val="0"/>
        <w:spacing w:before="200" w:after="120"/>
        <w:ind w:left="851"/>
        <w:rPr>
          <w:rFonts w:ascii="Arial" w:eastAsia="Arial" w:hAnsi="Arial" w:cs="Arial"/>
        </w:rPr>
      </w:pPr>
      <w:r w:rsidRPr="004E7788">
        <w:rPr>
          <w:rFonts w:ascii="Arial" w:eastAsia="Arial" w:hAnsi="Arial" w:cs="Arial"/>
        </w:rPr>
        <w:t xml:space="preserve">Note: This </w:t>
      </w:r>
      <w:r w:rsidRPr="00F95060">
        <w:rPr>
          <w:rFonts w:ascii="Arial" w:eastAsia="Arial" w:hAnsi="Arial" w:cs="Arial"/>
          <w:i/>
          <w:iCs/>
        </w:rPr>
        <w:t>Code of Practice</w:t>
      </w:r>
      <w:r w:rsidR="00A015C1" w:rsidRPr="00F95060">
        <w:rPr>
          <w:i/>
          <w:iCs/>
        </w:rPr>
        <w:t xml:space="preserve"> </w:t>
      </w:r>
      <w:proofErr w:type="gramStart"/>
      <w:r w:rsidR="00A015C1">
        <w:t>is made</w:t>
      </w:r>
      <w:proofErr w:type="gramEnd"/>
      <w:r w:rsidR="00A015C1">
        <w:t xml:space="preserve"> under section 47(1) of the Essential Services Commission Act 2001</w:t>
      </w:r>
      <w:r w:rsidR="005C1189">
        <w:t xml:space="preserve"> and re</w:t>
      </w:r>
      <w:r w:rsidR="005C1189">
        <w:rPr>
          <w:rFonts w:ascii="Arial" w:eastAsia="Arial" w:hAnsi="Arial" w:cs="Arial"/>
        </w:rPr>
        <w:t>places</w:t>
      </w:r>
      <w:r w:rsidR="005C1189" w:rsidRPr="004E7788">
        <w:rPr>
          <w:rFonts w:ascii="Arial" w:eastAsia="Arial" w:hAnsi="Arial" w:cs="Arial"/>
        </w:rPr>
        <w:t xml:space="preserve"> version 16 of the </w:t>
      </w:r>
      <w:r w:rsidR="005C1189" w:rsidRPr="00793490">
        <w:rPr>
          <w:rFonts w:ascii="Arial" w:eastAsia="Arial" w:hAnsi="Arial" w:cs="Arial"/>
        </w:rPr>
        <w:t>Gas Distribution System Code of Practice</w:t>
      </w:r>
      <w:r w:rsidR="005C1189">
        <w:rPr>
          <w:rFonts w:ascii="Arial" w:eastAsia="Arial" w:hAnsi="Arial" w:cs="Arial"/>
        </w:rPr>
        <w:t>.</w:t>
      </w:r>
    </w:p>
    <w:p w14:paraId="4191643D" w14:textId="580D3DE5" w:rsidR="004118F1" w:rsidRPr="0083572F" w:rsidRDefault="004118F1" w:rsidP="00DF7E9C">
      <w:pPr>
        <w:pStyle w:val="Heading3"/>
        <w:keepNext w:val="0"/>
        <w:widowControl w:val="0"/>
        <w:numPr>
          <w:ilvl w:val="1"/>
          <w:numId w:val="8"/>
        </w:numPr>
        <w:tabs>
          <w:tab w:val="num" w:pos="360"/>
          <w:tab w:val="left" w:pos="779"/>
        </w:tabs>
        <w:spacing w:before="0" w:after="240"/>
        <w:ind w:left="792" w:hanging="792"/>
        <w:rPr>
          <w:sz w:val="26"/>
          <w:szCs w:val="26"/>
        </w:rPr>
      </w:pPr>
      <w:bookmarkStart w:id="17" w:name="_Toc161931063"/>
      <w:bookmarkStart w:id="18" w:name="_Toc165475164"/>
      <w:r>
        <w:rPr>
          <w:rFonts w:eastAsia="Tahoma" w:cs="Tahoma"/>
          <w:sz w:val="26"/>
          <w:szCs w:val="26"/>
        </w:rPr>
        <w:t>Civil penalty requirements</w:t>
      </w:r>
      <w:bookmarkStart w:id="19" w:name="_Ref85009588"/>
      <w:bookmarkEnd w:id="17"/>
      <w:bookmarkEnd w:id="18"/>
    </w:p>
    <w:p w14:paraId="19FABD72" w14:textId="76663DAF" w:rsidR="00A51BAF" w:rsidRPr="004E7788" w:rsidRDefault="00E161EE" w:rsidP="004E7788">
      <w:pPr>
        <w:widowControl w:val="0"/>
        <w:spacing w:before="200" w:after="120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clauses specified in Schedule 1 of this</w:t>
      </w:r>
      <w:r w:rsidR="00793490">
        <w:rPr>
          <w:rFonts w:ascii="Arial" w:eastAsia="Arial" w:hAnsi="Arial" w:cs="Arial"/>
        </w:rPr>
        <w:t xml:space="preserve"> </w:t>
      </w:r>
      <w:r w:rsidR="00793490" w:rsidRPr="00F95060">
        <w:rPr>
          <w:rFonts w:ascii="Arial" w:eastAsia="Arial" w:hAnsi="Arial" w:cs="Arial"/>
          <w:i/>
          <w:iCs/>
        </w:rPr>
        <w:t>Code of Practice</w:t>
      </w:r>
      <w:r w:rsidRPr="008D349E"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are </w:t>
      </w:r>
      <w:r w:rsidR="00A51BAF" w:rsidRPr="004E7788">
        <w:rPr>
          <w:rFonts w:ascii="Arial" w:eastAsia="Arial" w:hAnsi="Arial" w:cs="Arial"/>
        </w:rPr>
        <w:t>specified</w:t>
      </w:r>
      <w:proofErr w:type="gramEnd"/>
      <w:r w:rsidR="00A51BAF" w:rsidRPr="004E7788">
        <w:rPr>
          <w:rFonts w:ascii="Arial" w:eastAsia="Arial" w:hAnsi="Arial" w:cs="Arial"/>
        </w:rPr>
        <w:t xml:space="preserve"> as civil penalty requirements for the purposes of section 47(4)(f) </w:t>
      </w:r>
      <w:r w:rsidR="0011081E">
        <w:rPr>
          <w:rFonts w:ascii="Arial" w:eastAsia="Arial" w:hAnsi="Arial" w:cs="Arial"/>
        </w:rPr>
        <w:t xml:space="preserve">of </w:t>
      </w:r>
      <w:r w:rsidR="00A51BAF" w:rsidRPr="004E7788">
        <w:rPr>
          <w:rFonts w:ascii="Arial" w:eastAsia="Arial" w:hAnsi="Arial" w:cs="Arial"/>
        </w:rPr>
        <w:t xml:space="preserve">the </w:t>
      </w:r>
      <w:r w:rsidR="00A51BAF" w:rsidRPr="00F54ACA">
        <w:rPr>
          <w:rFonts w:ascii="Arial" w:eastAsia="Arial" w:hAnsi="Arial" w:cs="Arial"/>
          <w:i/>
          <w:iCs/>
        </w:rPr>
        <w:t>Essential Services Commission Act 2001</w:t>
      </w:r>
      <w:r w:rsidR="00A51BAF" w:rsidRPr="004E7788">
        <w:rPr>
          <w:rFonts w:ascii="Arial" w:eastAsia="Arial" w:hAnsi="Arial" w:cs="Arial"/>
        </w:rPr>
        <w:t>.</w:t>
      </w:r>
    </w:p>
    <w:p w14:paraId="476C7F9F" w14:textId="77777777" w:rsidR="004E07C9" w:rsidRPr="0083572F" w:rsidRDefault="004E07C9" w:rsidP="00DF7E9C">
      <w:pPr>
        <w:pStyle w:val="Heading3"/>
        <w:numPr>
          <w:ilvl w:val="1"/>
          <w:numId w:val="8"/>
        </w:numPr>
        <w:tabs>
          <w:tab w:val="num" w:pos="360"/>
          <w:tab w:val="left" w:pos="779"/>
        </w:tabs>
        <w:spacing w:before="0" w:after="240"/>
        <w:ind w:left="792" w:hanging="792"/>
        <w:rPr>
          <w:sz w:val="26"/>
          <w:szCs w:val="26"/>
        </w:rPr>
      </w:pPr>
      <w:bookmarkStart w:id="20" w:name="_Toc140482901"/>
      <w:bookmarkStart w:id="21" w:name="_Toc161931064"/>
      <w:bookmarkStart w:id="22" w:name="_Toc165475165"/>
      <w:bookmarkEnd w:id="19"/>
      <w:r w:rsidRPr="00C71201">
        <w:rPr>
          <w:rFonts w:eastAsia="Tahoma" w:cs="Tahoma"/>
          <w:sz w:val="26"/>
          <w:szCs w:val="26"/>
        </w:rPr>
        <w:lastRenderedPageBreak/>
        <w:t>Exemption from compliance with this Code of Practice</w:t>
      </w:r>
      <w:bookmarkStart w:id="23" w:name="_Hlk90375556"/>
      <w:bookmarkEnd w:id="20"/>
      <w:bookmarkEnd w:id="21"/>
      <w:bookmarkEnd w:id="22"/>
    </w:p>
    <w:p w14:paraId="2868C690" w14:textId="09DB9F32" w:rsidR="004E07C9" w:rsidRPr="008D349E" w:rsidRDefault="004E07C9" w:rsidP="00DF7E9C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 w:rsidRPr="008D349E">
        <w:rPr>
          <w:rFonts w:ascii="Arial" w:eastAsia="Arial" w:hAnsi="Arial" w:cs="Arial"/>
        </w:rPr>
        <w:t xml:space="preserve">A person who is subject to any </w:t>
      </w:r>
      <w:r w:rsidR="00F12F9D">
        <w:rPr>
          <w:rFonts w:ascii="Arial" w:eastAsia="Arial" w:hAnsi="Arial" w:cs="Arial"/>
        </w:rPr>
        <w:t>provisio</w:t>
      </w:r>
      <w:r w:rsidRPr="008D349E">
        <w:rPr>
          <w:rFonts w:ascii="Arial" w:eastAsia="Arial" w:hAnsi="Arial" w:cs="Arial"/>
        </w:rPr>
        <w:t xml:space="preserve">n </w:t>
      </w:r>
      <w:r w:rsidR="0020161B">
        <w:rPr>
          <w:rFonts w:ascii="Arial" w:eastAsia="Arial" w:hAnsi="Arial" w:cs="Arial"/>
        </w:rPr>
        <w:t>of</w:t>
      </w:r>
      <w:r w:rsidRPr="008D349E">
        <w:rPr>
          <w:rFonts w:ascii="Arial" w:eastAsia="Arial" w:hAnsi="Arial" w:cs="Arial"/>
        </w:rPr>
        <w:t xml:space="preserve"> this</w:t>
      </w:r>
      <w:r w:rsidR="00BE1FE5">
        <w:rPr>
          <w:rFonts w:ascii="Arial" w:eastAsia="Arial" w:hAnsi="Arial" w:cs="Arial"/>
        </w:rPr>
        <w:t xml:space="preserve"> </w:t>
      </w:r>
      <w:r w:rsidR="00BE1FE5" w:rsidRPr="00F95060">
        <w:rPr>
          <w:rFonts w:ascii="Arial" w:eastAsia="Arial" w:hAnsi="Arial" w:cs="Arial"/>
          <w:i/>
          <w:iCs/>
        </w:rPr>
        <w:t>Code of Practice</w:t>
      </w:r>
      <w:r w:rsidR="00B2584C" w:rsidRPr="008D349E">
        <w:rPr>
          <w:rFonts w:ascii="Arial" w:eastAsia="Arial" w:hAnsi="Arial" w:cs="Arial"/>
        </w:rPr>
        <w:t xml:space="preserve"> </w:t>
      </w:r>
      <w:r w:rsidRPr="008D349E">
        <w:rPr>
          <w:rFonts w:ascii="Arial" w:eastAsia="Arial" w:hAnsi="Arial" w:cs="Arial"/>
        </w:rPr>
        <w:t xml:space="preserve">may apply to the </w:t>
      </w:r>
      <w:r w:rsidRPr="008D349E">
        <w:rPr>
          <w:rFonts w:ascii="Arial" w:eastAsia="Arial" w:hAnsi="Arial" w:cs="Arial"/>
          <w:i/>
          <w:iCs/>
        </w:rPr>
        <w:t>Commission</w:t>
      </w:r>
      <w:r w:rsidRPr="008D349E">
        <w:rPr>
          <w:rFonts w:ascii="Arial" w:eastAsia="Arial" w:hAnsi="Arial" w:cs="Arial"/>
        </w:rPr>
        <w:t xml:space="preserve"> for an exemption from complying with one or more provisions of this </w:t>
      </w:r>
      <w:r w:rsidRPr="00F95060">
        <w:rPr>
          <w:rFonts w:ascii="Arial" w:eastAsia="Arial" w:hAnsi="Arial" w:cs="Arial"/>
          <w:i/>
          <w:iCs/>
        </w:rPr>
        <w:t>Code of Practice</w:t>
      </w:r>
      <w:r w:rsidRPr="008D349E">
        <w:rPr>
          <w:rFonts w:ascii="Arial" w:eastAsia="Arial" w:hAnsi="Arial" w:cs="Arial"/>
        </w:rPr>
        <w:t>.</w:t>
      </w:r>
    </w:p>
    <w:p w14:paraId="569646F2" w14:textId="4CC39FDF" w:rsidR="004E07C9" w:rsidRPr="008D349E" w:rsidRDefault="004E07C9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bookmarkStart w:id="24" w:name="_Ref90375142"/>
      <w:r w:rsidRPr="008D349E">
        <w:rPr>
          <w:rFonts w:ascii="Arial" w:eastAsia="Arial" w:hAnsi="Arial" w:cs="Arial"/>
        </w:rPr>
        <w:t xml:space="preserve">Upon receipt of an application, if the </w:t>
      </w:r>
      <w:r w:rsidRPr="008D349E">
        <w:rPr>
          <w:rFonts w:ascii="Arial" w:eastAsia="Arial" w:hAnsi="Arial" w:cs="Arial"/>
          <w:i/>
          <w:iCs/>
        </w:rPr>
        <w:t>Commission</w:t>
      </w:r>
      <w:r w:rsidRPr="008D349E">
        <w:rPr>
          <w:rFonts w:ascii="Arial" w:eastAsia="Arial" w:hAnsi="Arial" w:cs="Arial"/>
        </w:rPr>
        <w:t xml:space="preserve"> considers it appropriate to do so, it may exempt the person from complying </w:t>
      </w:r>
      <w:r w:rsidR="0011081E">
        <w:rPr>
          <w:rFonts w:ascii="Arial" w:eastAsia="Arial" w:hAnsi="Arial" w:cs="Arial"/>
        </w:rPr>
        <w:t>with</w:t>
      </w:r>
      <w:r w:rsidRPr="008D349E">
        <w:rPr>
          <w:rFonts w:ascii="Arial" w:eastAsia="Arial" w:hAnsi="Arial" w:cs="Arial"/>
        </w:rPr>
        <w:t xml:space="preserve"> one or more provisions of this </w:t>
      </w:r>
      <w:r w:rsidRPr="00E9156B">
        <w:rPr>
          <w:rFonts w:ascii="Arial" w:eastAsia="Arial" w:hAnsi="Arial" w:cs="Arial"/>
          <w:i/>
          <w:iCs/>
        </w:rPr>
        <w:t>Code of Practice</w:t>
      </w:r>
      <w:r w:rsidRPr="008D349E">
        <w:rPr>
          <w:rFonts w:ascii="Arial" w:eastAsia="Arial" w:hAnsi="Arial" w:cs="Arial"/>
        </w:rPr>
        <w:t xml:space="preserve"> for a specified period.</w:t>
      </w:r>
      <w:bookmarkEnd w:id="24"/>
    </w:p>
    <w:p w14:paraId="5E2C9A70" w14:textId="2B026D6D" w:rsidR="004E07C9" w:rsidRPr="008D349E" w:rsidRDefault="004E07C9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 w:rsidRPr="008D349E">
        <w:rPr>
          <w:rFonts w:ascii="Arial" w:eastAsia="Arial" w:hAnsi="Arial" w:cs="Arial"/>
        </w:rPr>
        <w:t>Any exemption granted under clause </w:t>
      </w:r>
      <w:r w:rsidR="00DD51EE">
        <w:rPr>
          <w:rFonts w:ascii="Arial" w:eastAsia="Arial" w:hAnsi="Arial" w:cs="Arial"/>
        </w:rPr>
        <w:t>1.</w:t>
      </w:r>
      <w:r w:rsidR="005B7FA9">
        <w:rPr>
          <w:rFonts w:ascii="Arial" w:eastAsia="Arial" w:hAnsi="Arial" w:cs="Arial"/>
        </w:rPr>
        <w:t>4</w:t>
      </w:r>
      <w:r w:rsidR="00DD51EE">
        <w:rPr>
          <w:rFonts w:ascii="Arial" w:eastAsia="Arial" w:hAnsi="Arial" w:cs="Arial"/>
        </w:rPr>
        <w:t>.2</w:t>
      </w:r>
      <w:r w:rsidRPr="008D349E">
        <w:rPr>
          <w:rFonts w:ascii="Arial" w:eastAsia="Arial" w:hAnsi="Arial" w:cs="Arial"/>
        </w:rPr>
        <w:t xml:space="preserve">: </w:t>
      </w:r>
    </w:p>
    <w:p w14:paraId="702DA36F" w14:textId="1054D97C" w:rsidR="004E07C9" w:rsidRPr="008D349E" w:rsidRDefault="004E07C9" w:rsidP="00DF7E9C">
      <w:pPr>
        <w:widowControl w:val="0"/>
        <w:numPr>
          <w:ilvl w:val="3"/>
          <w:numId w:val="8"/>
        </w:numPr>
        <w:tabs>
          <w:tab w:val="left" w:pos="1757"/>
        </w:tabs>
        <w:spacing w:before="0" w:after="240" w:line="240" w:lineRule="auto"/>
        <w:ind w:left="1728" w:hanging="648"/>
      </w:pPr>
      <w:r w:rsidRPr="008D349E">
        <w:rPr>
          <w:rFonts w:ascii="Arial" w:eastAsia="Arial" w:hAnsi="Arial" w:cs="Arial"/>
        </w:rPr>
        <w:t>may exempt the person from complying with a provision of this</w:t>
      </w:r>
      <w:r w:rsidR="00BE1FE5">
        <w:rPr>
          <w:rFonts w:ascii="Arial" w:eastAsia="Arial" w:hAnsi="Arial" w:cs="Arial"/>
        </w:rPr>
        <w:t xml:space="preserve"> </w:t>
      </w:r>
      <w:r w:rsidR="00BE1FE5" w:rsidRPr="00E9156B">
        <w:rPr>
          <w:rFonts w:ascii="Arial" w:eastAsia="Arial" w:hAnsi="Arial" w:cs="Arial"/>
          <w:i/>
          <w:iCs/>
        </w:rPr>
        <w:t xml:space="preserve">Code of Practice </w:t>
      </w:r>
      <w:r w:rsidRPr="008D349E">
        <w:rPr>
          <w:rFonts w:ascii="Arial" w:eastAsia="Arial" w:hAnsi="Arial" w:cs="Arial"/>
        </w:rPr>
        <w:t>either wholly or to a specified extent; and</w:t>
      </w:r>
    </w:p>
    <w:p w14:paraId="21E3D6FB" w14:textId="0BF3A277" w:rsidR="004E07C9" w:rsidRPr="00AB76F3" w:rsidRDefault="004E07C9" w:rsidP="00DF7E9C">
      <w:pPr>
        <w:widowControl w:val="0"/>
        <w:numPr>
          <w:ilvl w:val="3"/>
          <w:numId w:val="8"/>
        </w:numPr>
        <w:tabs>
          <w:tab w:val="left" w:pos="1757"/>
        </w:tabs>
        <w:spacing w:before="0" w:after="240" w:line="240" w:lineRule="auto"/>
        <w:ind w:left="1728" w:hanging="648"/>
      </w:pPr>
      <w:r w:rsidRPr="008D349E">
        <w:rPr>
          <w:rFonts w:ascii="Arial" w:eastAsia="Arial" w:hAnsi="Arial" w:cs="Arial"/>
        </w:rPr>
        <w:t xml:space="preserve">may </w:t>
      </w:r>
      <w:proofErr w:type="gramStart"/>
      <w:r w:rsidRPr="008D349E">
        <w:rPr>
          <w:rFonts w:ascii="Arial" w:eastAsia="Arial" w:hAnsi="Arial" w:cs="Arial"/>
        </w:rPr>
        <w:t>be granted</w:t>
      </w:r>
      <w:proofErr w:type="gramEnd"/>
      <w:r w:rsidRPr="008D349E">
        <w:rPr>
          <w:rFonts w:ascii="Arial" w:eastAsia="Arial" w:hAnsi="Arial" w:cs="Arial"/>
        </w:rPr>
        <w:t xml:space="preserve"> unconditionally or on such conditions as the </w:t>
      </w:r>
      <w:r w:rsidRPr="008D349E">
        <w:rPr>
          <w:rFonts w:ascii="Arial" w:eastAsia="Arial" w:hAnsi="Arial" w:cs="Arial"/>
          <w:i/>
          <w:iCs/>
        </w:rPr>
        <w:t>Commission</w:t>
      </w:r>
      <w:r w:rsidRPr="008D349E">
        <w:rPr>
          <w:rFonts w:ascii="Arial" w:eastAsia="Arial" w:hAnsi="Arial" w:cs="Arial"/>
        </w:rPr>
        <w:t xml:space="preserve"> considers appropriate.</w:t>
      </w:r>
    </w:p>
    <w:p w14:paraId="27083B17" w14:textId="77777777" w:rsidR="00AB76F3" w:rsidRPr="00DD51EE" w:rsidRDefault="00AB76F3" w:rsidP="00AB76F3">
      <w:pPr>
        <w:widowControl w:val="0"/>
        <w:tabs>
          <w:tab w:val="left" w:pos="1757"/>
        </w:tabs>
        <w:spacing w:before="0" w:after="240" w:line="240" w:lineRule="auto"/>
      </w:pPr>
    </w:p>
    <w:p w14:paraId="72B4D275" w14:textId="736161CB" w:rsidR="004E07C9" w:rsidRPr="00DD51EE" w:rsidRDefault="004E07C9" w:rsidP="00AB76F3">
      <w:pPr>
        <w:pStyle w:val="Heading1"/>
        <w:numPr>
          <w:ilvl w:val="0"/>
          <w:numId w:val="8"/>
        </w:numPr>
      </w:pPr>
      <w:bookmarkStart w:id="25" w:name="_Toc84243019"/>
      <w:bookmarkStart w:id="26" w:name="_Toc140482903"/>
      <w:bookmarkStart w:id="27" w:name="_Toc161931065"/>
      <w:bookmarkStart w:id="28" w:name="_Toc165475166"/>
      <w:bookmarkEnd w:id="23"/>
      <w:r w:rsidRPr="00DD51EE">
        <w:t>Interpretation</w:t>
      </w:r>
      <w:bookmarkEnd w:id="25"/>
      <w:bookmarkEnd w:id="26"/>
      <w:bookmarkEnd w:id="27"/>
      <w:bookmarkEnd w:id="28"/>
    </w:p>
    <w:p w14:paraId="1DFAB63C" w14:textId="77777777" w:rsidR="004E07C9" w:rsidRPr="00331D4D" w:rsidRDefault="004E07C9" w:rsidP="00DF7E9C">
      <w:pPr>
        <w:pStyle w:val="Heading3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29" w:name="_Toc140482904"/>
      <w:bookmarkStart w:id="30" w:name="_Toc161931066"/>
      <w:bookmarkStart w:id="31" w:name="_Toc165475167"/>
      <w:r w:rsidRPr="0083572F">
        <w:rPr>
          <w:rFonts w:eastAsia="Tahoma" w:cs="Tahoma"/>
          <w:sz w:val="26"/>
          <w:szCs w:val="26"/>
        </w:rPr>
        <w:t>Glossary</w:t>
      </w:r>
      <w:bookmarkEnd w:id="29"/>
      <w:bookmarkEnd w:id="30"/>
      <w:bookmarkEnd w:id="31"/>
    </w:p>
    <w:p w14:paraId="362DECA5" w14:textId="73EB8741" w:rsidR="004E07C9" w:rsidRPr="000418EE" w:rsidRDefault="001B5390" w:rsidP="003E5294">
      <w:pPr>
        <w:widowControl w:val="0"/>
        <w:tabs>
          <w:tab w:val="left" w:pos="851"/>
        </w:tabs>
        <w:spacing w:before="0" w:after="240" w:line="240" w:lineRule="auto"/>
        <w:ind w:left="851"/>
        <w:rPr>
          <w:rFonts w:cstheme="minorHAnsi"/>
        </w:rPr>
      </w:pPr>
      <w:r w:rsidRPr="000418EE">
        <w:rPr>
          <w:rFonts w:eastAsia="Arial" w:cstheme="minorHAnsi"/>
        </w:rPr>
        <w:t>W</w:t>
      </w:r>
      <w:r w:rsidR="00457C37" w:rsidRPr="000418EE">
        <w:rPr>
          <w:rFonts w:cstheme="minorHAnsi"/>
        </w:rPr>
        <w:t xml:space="preserve">ords and phrases in this </w:t>
      </w:r>
      <w:r w:rsidR="00BE1FE5" w:rsidRPr="00E9156B">
        <w:rPr>
          <w:rFonts w:cstheme="minorHAnsi"/>
          <w:i/>
          <w:iCs/>
        </w:rPr>
        <w:t>Code of Practice</w:t>
      </w:r>
      <w:r w:rsidR="00457C37" w:rsidRPr="000418EE">
        <w:rPr>
          <w:rFonts w:cstheme="minorHAnsi"/>
        </w:rPr>
        <w:t xml:space="preserve"> which appear in italics </w:t>
      </w:r>
      <w:proofErr w:type="gramStart"/>
      <w:r w:rsidR="00457C37" w:rsidRPr="000418EE">
        <w:rPr>
          <w:rFonts w:cstheme="minorHAnsi"/>
        </w:rPr>
        <w:t>are defined</w:t>
      </w:r>
      <w:proofErr w:type="gramEnd"/>
      <w:r w:rsidR="00457C37" w:rsidRPr="000418EE">
        <w:rPr>
          <w:rFonts w:cstheme="minorHAnsi"/>
        </w:rPr>
        <w:t xml:space="preserve"> </w:t>
      </w:r>
      <w:r w:rsidRPr="000418EE">
        <w:rPr>
          <w:rFonts w:cstheme="minorHAnsi"/>
        </w:rPr>
        <w:t>below:</w:t>
      </w:r>
    </w:p>
    <w:tbl>
      <w:tblPr>
        <w:tblpPr w:leftFromText="180" w:rightFromText="180" w:vertAnchor="text" w:tblpY="1"/>
        <w:tblOverlap w:val="never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55"/>
        <w:gridCol w:w="7001"/>
      </w:tblGrid>
      <w:tr w:rsidR="001C26C5" w:rsidRPr="000418EE" w14:paraId="65C10B50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2436772" w14:textId="7D779369" w:rsidR="001C26C5" w:rsidRPr="00D23825" w:rsidRDefault="001C26C5" w:rsidP="006A3B46">
            <w:pPr>
              <w:widowControl w:val="0"/>
              <w:rPr>
                <w:rFonts w:cstheme="minorHAnsi"/>
                <w:i/>
                <w:iCs/>
              </w:rPr>
            </w:pPr>
            <w:r w:rsidRPr="00D23825">
              <w:rPr>
                <w:rFonts w:cstheme="minorHAnsi"/>
                <w:i/>
                <w:iCs/>
              </w:rPr>
              <w:t>abolishment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0D6F3E5" w14:textId="61445822" w:rsidR="007335A8" w:rsidRPr="00D23825" w:rsidRDefault="007335A8" w:rsidP="006A3B46">
            <w:pPr>
              <w:widowControl w:val="0"/>
              <w:rPr>
                <w:rFonts w:cstheme="minorHAnsi"/>
              </w:rPr>
            </w:pPr>
            <w:r w:rsidRPr="00D23825">
              <w:rPr>
                <w:rFonts w:cstheme="minorHAnsi"/>
              </w:rPr>
              <w:t xml:space="preserve">the permanent removal of a </w:t>
            </w:r>
            <w:r w:rsidRPr="00D23825">
              <w:rPr>
                <w:rFonts w:cstheme="minorHAnsi"/>
                <w:i/>
                <w:iCs/>
              </w:rPr>
              <w:t>connection</w:t>
            </w:r>
            <w:r w:rsidRPr="00D23825">
              <w:rPr>
                <w:rFonts w:cstheme="minorHAnsi"/>
              </w:rPr>
              <w:t xml:space="preserve"> </w:t>
            </w:r>
            <w:r w:rsidR="0076393E" w:rsidRPr="00D23825">
              <w:rPr>
                <w:rFonts w:cstheme="minorHAnsi"/>
              </w:rPr>
              <w:t>by</w:t>
            </w:r>
            <w:r w:rsidR="00623064" w:rsidRPr="00D23825">
              <w:rPr>
                <w:rFonts w:cstheme="minorHAnsi"/>
              </w:rPr>
              <w:t>:</w:t>
            </w:r>
          </w:p>
          <w:p w14:paraId="1EDFA9A9" w14:textId="4028C630" w:rsidR="0076393E" w:rsidRPr="00D23825" w:rsidRDefault="0076393E" w:rsidP="006A3B46">
            <w:pPr>
              <w:widowControl w:val="0"/>
              <w:rPr>
                <w:rFonts w:cstheme="minorHAnsi"/>
              </w:rPr>
            </w:pPr>
            <w:r w:rsidRPr="00D23825">
              <w:rPr>
                <w:rFonts w:cstheme="minorHAnsi"/>
              </w:rPr>
              <w:t xml:space="preserve">(a) </w:t>
            </w:r>
            <w:r w:rsidR="006F4492" w:rsidRPr="00D23825">
              <w:rPr>
                <w:rFonts w:cstheme="minorHAnsi"/>
              </w:rPr>
              <w:t xml:space="preserve">cut and cap of the service within the street </w:t>
            </w:r>
            <w:r w:rsidR="00D437F6">
              <w:rPr>
                <w:rFonts w:cstheme="minorHAnsi"/>
              </w:rPr>
              <w:t>and</w:t>
            </w:r>
            <w:r w:rsidR="006F4492" w:rsidRPr="00D23825">
              <w:rPr>
                <w:rFonts w:cstheme="minorHAnsi"/>
              </w:rPr>
              <w:t xml:space="preserve"> removal of all above ground assets</w:t>
            </w:r>
            <w:r w:rsidR="007B4458">
              <w:rPr>
                <w:rFonts w:cstheme="minorHAnsi"/>
              </w:rPr>
              <w:t xml:space="preserve"> (including the </w:t>
            </w:r>
            <w:r w:rsidR="007B4458">
              <w:rPr>
                <w:rFonts w:cstheme="minorHAnsi"/>
                <w:i/>
                <w:iCs/>
              </w:rPr>
              <w:t>meter</w:t>
            </w:r>
            <w:r w:rsidR="007B4458">
              <w:rPr>
                <w:rFonts w:cstheme="minorHAnsi"/>
              </w:rPr>
              <w:t>)</w:t>
            </w:r>
            <w:r w:rsidR="006647EE" w:rsidRPr="00D23825">
              <w:rPr>
                <w:rFonts w:cstheme="minorHAnsi"/>
              </w:rPr>
              <w:t>;</w:t>
            </w:r>
            <w:r w:rsidR="00D437F6">
              <w:rPr>
                <w:rFonts w:cstheme="minorHAnsi"/>
              </w:rPr>
              <w:t xml:space="preserve"> or</w:t>
            </w:r>
          </w:p>
          <w:p w14:paraId="0EE441E8" w14:textId="199A6104" w:rsidR="001C26C5" w:rsidRPr="00D23825" w:rsidRDefault="006647EE" w:rsidP="00D437F6">
            <w:pPr>
              <w:widowControl w:val="0"/>
              <w:rPr>
                <w:rFonts w:cstheme="minorHAnsi"/>
              </w:rPr>
            </w:pPr>
            <w:r w:rsidRPr="00D23825">
              <w:rPr>
                <w:rFonts w:cstheme="minorHAnsi"/>
              </w:rPr>
              <w:t xml:space="preserve">(b) removing </w:t>
            </w:r>
            <w:r w:rsidR="00EA7955" w:rsidRPr="00D23825">
              <w:rPr>
                <w:rFonts w:cstheme="minorHAnsi"/>
              </w:rPr>
              <w:t xml:space="preserve">a </w:t>
            </w:r>
            <w:r w:rsidR="00EA7955" w:rsidRPr="00003074">
              <w:rPr>
                <w:rFonts w:cstheme="minorHAnsi"/>
                <w:i/>
                <w:iCs/>
              </w:rPr>
              <w:t>meter</w:t>
            </w:r>
            <w:r w:rsidR="00EA7955" w:rsidRPr="00D23825">
              <w:rPr>
                <w:rFonts w:cstheme="minorHAnsi"/>
              </w:rPr>
              <w:t xml:space="preserve"> and service line to prevent the with</w:t>
            </w:r>
            <w:r w:rsidR="00D95F6B" w:rsidRPr="00D23825">
              <w:rPr>
                <w:rFonts w:cstheme="minorHAnsi"/>
              </w:rPr>
              <w:t>drawal</w:t>
            </w:r>
            <w:r w:rsidR="001F2E4C" w:rsidRPr="00D23825">
              <w:rPr>
                <w:rFonts w:cstheme="minorHAnsi"/>
              </w:rPr>
              <w:t xml:space="preserve"> of </w:t>
            </w:r>
            <w:r w:rsidR="001F2E4C" w:rsidRPr="00277FF8">
              <w:rPr>
                <w:rFonts w:cstheme="minorHAnsi"/>
                <w:i/>
                <w:iCs/>
              </w:rPr>
              <w:t xml:space="preserve">gas </w:t>
            </w:r>
            <w:r w:rsidR="001F2E4C" w:rsidRPr="00D23825">
              <w:rPr>
                <w:rFonts w:cstheme="minorHAnsi"/>
              </w:rPr>
              <w:t xml:space="preserve">at the </w:t>
            </w:r>
            <w:r w:rsidR="007A1DBE" w:rsidRPr="007A1DBE">
              <w:rPr>
                <w:rFonts w:cstheme="minorHAnsi"/>
                <w:i/>
                <w:iCs/>
              </w:rPr>
              <w:t>distribution delivery point</w:t>
            </w:r>
            <w:r w:rsidR="00D437F6">
              <w:rPr>
                <w:rFonts w:cstheme="minorHAnsi"/>
              </w:rPr>
              <w:t>.</w:t>
            </w:r>
          </w:p>
        </w:tc>
      </w:tr>
      <w:tr w:rsidR="00014479" w:rsidRPr="000418EE" w14:paraId="54D57B9C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1E4BFC3" w14:textId="2204A3C2" w:rsidR="00014479" w:rsidRPr="00D23825" w:rsidRDefault="00014479" w:rsidP="006A3B4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acceptance testing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F9D6916" w14:textId="526F8E8A" w:rsidR="00014479" w:rsidRPr="00D23825" w:rsidRDefault="002A7E9D" w:rsidP="006A3B46">
            <w:pPr>
              <w:widowControl w:val="0"/>
              <w:rPr>
                <w:rFonts w:cstheme="minorHAnsi"/>
              </w:rPr>
            </w:pPr>
            <w:r>
              <w:t>t</w:t>
            </w:r>
            <w:r w:rsidR="00201D1C">
              <w:t xml:space="preserve">he testing and setting conducted by a manufacturer or installer on a </w:t>
            </w:r>
            <w:r w:rsidR="00201D1C" w:rsidRPr="001B7D92">
              <w:rPr>
                <w:i/>
              </w:rPr>
              <w:t>meter</w:t>
            </w:r>
            <w:r w:rsidR="00201D1C">
              <w:t xml:space="preserve">, </w:t>
            </w:r>
            <w:proofErr w:type="gramStart"/>
            <w:r w:rsidR="00201D1C" w:rsidRPr="001B7D92">
              <w:rPr>
                <w:i/>
              </w:rPr>
              <w:t>corrector</w:t>
            </w:r>
            <w:proofErr w:type="gramEnd"/>
            <w:r w:rsidR="00201D1C">
              <w:t xml:space="preserve"> or </w:t>
            </w:r>
            <w:r w:rsidR="00201D1C" w:rsidRPr="001B7D92">
              <w:rPr>
                <w:i/>
              </w:rPr>
              <w:t>metering installation</w:t>
            </w:r>
            <w:r w:rsidR="00201D1C">
              <w:t xml:space="preserve"> to establish the initial calibration of the </w:t>
            </w:r>
            <w:r w:rsidR="00201D1C" w:rsidRPr="001B7D92">
              <w:rPr>
                <w:i/>
              </w:rPr>
              <w:t>meter</w:t>
            </w:r>
            <w:r w:rsidR="00201D1C">
              <w:t xml:space="preserve">, </w:t>
            </w:r>
            <w:r w:rsidR="00201D1C" w:rsidRPr="001B7D92">
              <w:rPr>
                <w:i/>
              </w:rPr>
              <w:t xml:space="preserve">corrector </w:t>
            </w:r>
            <w:r w:rsidR="00201D1C">
              <w:t xml:space="preserve">or </w:t>
            </w:r>
            <w:r w:rsidR="00201D1C" w:rsidRPr="001B7D92">
              <w:rPr>
                <w:i/>
              </w:rPr>
              <w:t>metering installation</w:t>
            </w:r>
            <w:r w:rsidR="00201D1C">
              <w:t>.</w:t>
            </w:r>
          </w:p>
        </w:tc>
      </w:tr>
      <w:tr w:rsidR="003E5294" w:rsidRPr="000418EE" w14:paraId="4B8C5AD8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BD405A9" w14:textId="407B81ED" w:rsidR="003E5294" w:rsidRPr="000418EE" w:rsidRDefault="00791A6E" w:rsidP="006A3B4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a</w:t>
            </w:r>
            <w:r w:rsidR="003E5294" w:rsidRPr="000418EE">
              <w:rPr>
                <w:rFonts w:cstheme="minorHAnsi"/>
                <w:i/>
                <w:iCs/>
              </w:rPr>
              <w:t xml:space="preserve">ccess </w:t>
            </w:r>
            <w:r>
              <w:rPr>
                <w:rFonts w:cstheme="minorHAnsi"/>
                <w:i/>
                <w:iCs/>
              </w:rPr>
              <w:t>a</w:t>
            </w:r>
            <w:r w:rsidR="003E5294" w:rsidRPr="000418EE">
              <w:rPr>
                <w:rFonts w:cstheme="minorHAnsi"/>
                <w:i/>
                <w:iCs/>
              </w:rPr>
              <w:t>rrangement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FE9E893" w14:textId="637F5256" w:rsidR="003E5294" w:rsidRPr="000418EE" w:rsidRDefault="00555B9C" w:rsidP="006A3B4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 access arrangement approved by the Australian Energy Regulator under the </w:t>
            </w:r>
            <w:r w:rsidRPr="000B5E41">
              <w:rPr>
                <w:rFonts w:cstheme="minorHAnsi"/>
                <w:i/>
                <w:iCs/>
              </w:rPr>
              <w:t>National Gas Rules</w:t>
            </w:r>
            <w:r w:rsidR="003E5294" w:rsidRPr="000418EE">
              <w:rPr>
                <w:rFonts w:cstheme="minorHAnsi"/>
              </w:rPr>
              <w:t>.</w:t>
            </w:r>
          </w:p>
        </w:tc>
      </w:tr>
      <w:tr w:rsidR="002E3BF8" w:rsidRPr="000418EE" w14:paraId="1163CF37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7A79AE7" w14:textId="5FE10D9C" w:rsidR="002E3BF8" w:rsidRDefault="002E3BF8" w:rsidP="006A3B4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Act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EE8B54" w14:textId="6FB16256" w:rsidR="002E3BF8" w:rsidDel="00555B9C" w:rsidRDefault="002E3BF8" w:rsidP="006A3B4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Pr="00F54ACA">
              <w:rPr>
                <w:rFonts w:cstheme="minorHAnsi"/>
                <w:i/>
                <w:iCs/>
              </w:rPr>
              <w:t>Gas Industry Act 2001</w:t>
            </w:r>
            <w:r>
              <w:rPr>
                <w:rFonts w:cstheme="minorHAnsi"/>
              </w:rPr>
              <w:t>.</w:t>
            </w:r>
          </w:p>
        </w:tc>
      </w:tr>
      <w:tr w:rsidR="003E5294" w:rsidRPr="000418EE" w14:paraId="534A9888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0532ACA" w14:textId="77777777" w:rsidR="003E5294" w:rsidRPr="000418EE" w:rsidRDefault="003E5294" w:rsidP="006A3B46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AEMO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9D86D6" w14:textId="3FB33818" w:rsidR="003E5294" w:rsidRPr="000418EE" w:rsidRDefault="00791A6E" w:rsidP="006A3B4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E5294" w:rsidRPr="000418EE">
              <w:rPr>
                <w:rFonts w:cstheme="minorHAnsi"/>
              </w:rPr>
              <w:t>he Australian Energy Market Operator Limited, ABN 94 072 010 327.</w:t>
            </w:r>
          </w:p>
        </w:tc>
      </w:tr>
      <w:tr w:rsidR="003E5294" w:rsidRPr="000418EE" w14:paraId="224140C0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FCA7C9C" w14:textId="6D1EF56B" w:rsidR="003E5294" w:rsidRPr="00ED2527" w:rsidRDefault="00791A6E" w:rsidP="006A3B46">
            <w:pPr>
              <w:widowControl w:val="0"/>
              <w:rPr>
                <w:rFonts w:cstheme="minorHAnsi"/>
                <w:i/>
                <w:iCs/>
              </w:rPr>
            </w:pPr>
            <w:r w:rsidRPr="00ED2527">
              <w:rPr>
                <w:rFonts w:cstheme="minorHAnsi"/>
                <w:i/>
                <w:iCs/>
              </w:rPr>
              <w:lastRenderedPageBreak/>
              <w:t>a</w:t>
            </w:r>
            <w:r w:rsidR="003E5294" w:rsidRPr="00ED2527">
              <w:rPr>
                <w:rFonts w:cstheme="minorHAnsi"/>
                <w:i/>
                <w:iCs/>
              </w:rPr>
              <w:t xml:space="preserve">ffected </w:t>
            </w:r>
            <w:r w:rsidRPr="00ED2527">
              <w:rPr>
                <w:rFonts w:cstheme="minorHAnsi"/>
                <w:i/>
                <w:iCs/>
              </w:rPr>
              <w:t>p</w:t>
            </w:r>
            <w:r w:rsidR="003E5294" w:rsidRPr="00ED2527">
              <w:rPr>
                <w:rFonts w:cstheme="minorHAnsi"/>
                <w:i/>
                <w:iCs/>
              </w:rPr>
              <w:t>art</w:t>
            </w:r>
            <w:r w:rsidR="00F70FDD">
              <w:rPr>
                <w:rFonts w:cstheme="minorHAnsi"/>
                <w:i/>
                <w:iCs/>
              </w:rPr>
              <w:t>y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61B5965" w14:textId="3D84D172" w:rsidR="003E5294" w:rsidRPr="00ED2527" w:rsidRDefault="00F70FDD" w:rsidP="006A3B4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a </w:t>
            </w:r>
            <w:r w:rsidR="003E5294" w:rsidRPr="00ED2527">
              <w:rPr>
                <w:rFonts w:cstheme="minorHAnsi"/>
              </w:rPr>
              <w:t xml:space="preserve">person who may </w:t>
            </w:r>
            <w:proofErr w:type="gramStart"/>
            <w:r w:rsidR="003E5294" w:rsidRPr="00ED2527">
              <w:rPr>
                <w:rFonts w:cstheme="minorHAnsi"/>
              </w:rPr>
              <w:t>be affected</w:t>
            </w:r>
            <w:proofErr w:type="gramEnd"/>
            <w:r w:rsidR="003E5294" w:rsidRPr="00ED2527">
              <w:rPr>
                <w:rFonts w:cstheme="minorHAnsi"/>
              </w:rPr>
              <w:t xml:space="preserve"> by the possible inaccuracy of a </w:t>
            </w:r>
            <w:r w:rsidR="003E5294" w:rsidRPr="00ED2527">
              <w:rPr>
                <w:rFonts w:cstheme="minorHAnsi"/>
                <w:i/>
                <w:iCs/>
              </w:rPr>
              <w:t>metering installation</w:t>
            </w:r>
            <w:r w:rsidR="003E5294" w:rsidRPr="00ED2527">
              <w:rPr>
                <w:rFonts w:cstheme="minorHAnsi"/>
              </w:rPr>
              <w:t xml:space="preserve"> or </w:t>
            </w:r>
            <w:r w:rsidR="003E5294" w:rsidRPr="004D19D9">
              <w:rPr>
                <w:rFonts w:cstheme="minorHAnsi"/>
                <w:i/>
                <w:iCs/>
              </w:rPr>
              <w:t>metering data</w:t>
            </w:r>
            <w:r w:rsidR="003E5294" w:rsidRPr="00ED2527">
              <w:rPr>
                <w:rFonts w:cstheme="minorHAnsi"/>
              </w:rPr>
              <w:t xml:space="preserve"> from that </w:t>
            </w:r>
            <w:r w:rsidR="003E5294" w:rsidRPr="00ED2527">
              <w:rPr>
                <w:rFonts w:cstheme="minorHAnsi"/>
                <w:i/>
                <w:iCs/>
              </w:rPr>
              <w:t>metering installation.</w:t>
            </w:r>
          </w:p>
        </w:tc>
      </w:tr>
      <w:tr w:rsidR="000D29BD" w:rsidRPr="000418EE" w14:paraId="7CCA13F4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97D78E8" w14:textId="658FB5D3" w:rsidR="000D29BD" w:rsidRPr="00ED2527" w:rsidRDefault="000D29BD" w:rsidP="006A3B4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</w:t>
            </w:r>
            <w:r w:rsidR="005E2A29">
              <w:rPr>
                <w:rFonts w:cstheme="minorHAnsi"/>
                <w:i/>
                <w:iCs/>
              </w:rPr>
              <w:t>S</w:t>
            </w:r>
            <w:r>
              <w:rPr>
                <w:rFonts w:cstheme="minorHAnsi"/>
                <w:i/>
                <w:iCs/>
              </w:rPr>
              <w:t>/NZS 4944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D94493A" w14:textId="3A0758A7" w:rsidR="000D29BD" w:rsidRPr="00ED2527" w:rsidRDefault="001169B0" w:rsidP="006A3B46">
            <w:pPr>
              <w:widowControl w:val="0"/>
              <w:rPr>
                <w:rFonts w:cstheme="minorHAnsi"/>
              </w:rPr>
            </w:pPr>
            <w:r>
              <w:t>Australian Standard AS/NZS 4944:2006 Gas Meters – In</w:t>
            </w:r>
            <w:r w:rsidR="000560B5">
              <w:t>-</w:t>
            </w:r>
            <w:r>
              <w:t>service compliance testing, as amended from time to time</w:t>
            </w:r>
            <w:r w:rsidR="003372CD">
              <w:t>.</w:t>
            </w:r>
          </w:p>
        </w:tc>
      </w:tr>
      <w:tr w:rsidR="003E5294" w:rsidRPr="000418EE" w14:paraId="3EF0F997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FBD86CA" w14:textId="77777777" w:rsidR="003E5294" w:rsidRPr="000418EE" w:rsidRDefault="003E5294" w:rsidP="006A3B46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augmentation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CDD57C2" w14:textId="77777777" w:rsidR="00004395" w:rsidRPr="000418EE" w:rsidRDefault="00004395" w:rsidP="0000439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process of upgrading capacity or service potential of a </w:t>
            </w:r>
            <w:r w:rsidRPr="000418EE">
              <w:rPr>
                <w:rFonts w:cstheme="minorHAnsi"/>
                <w:i/>
                <w:iCs/>
              </w:rPr>
              <w:t>distribution pipeline</w:t>
            </w:r>
            <w:r w:rsidRPr="000418EE">
              <w:rPr>
                <w:rFonts w:cstheme="minorHAnsi"/>
              </w:rPr>
              <w:t xml:space="preserve"> by:</w:t>
            </w:r>
          </w:p>
          <w:p w14:paraId="127C92B5" w14:textId="77777777" w:rsidR="00004395" w:rsidRPr="000418EE" w:rsidRDefault="00004395" w:rsidP="00004395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>(a)</w:t>
            </w:r>
            <w:r>
              <w:rPr>
                <w:rFonts w:cstheme="minorHAnsi"/>
              </w:rPr>
              <w:t xml:space="preserve"> </w:t>
            </w:r>
            <w:r w:rsidRPr="000418EE">
              <w:rPr>
                <w:rFonts w:cstheme="minorHAnsi"/>
              </w:rPr>
              <w:t>replacing or enhancing existing plant or equipment; or</w:t>
            </w:r>
          </w:p>
          <w:p w14:paraId="14E8B83F" w14:textId="5014EC70" w:rsidR="003E5294" w:rsidRPr="000418EE" w:rsidRDefault="00004395" w:rsidP="00004395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>(b)</w:t>
            </w:r>
            <w:r>
              <w:rPr>
                <w:rFonts w:cstheme="minorHAnsi"/>
              </w:rPr>
              <w:t xml:space="preserve"> </w:t>
            </w:r>
            <w:r w:rsidRPr="000418EE">
              <w:rPr>
                <w:rFonts w:cstheme="minorHAnsi"/>
              </w:rPr>
              <w:t>adding new plant or equipment.</w:t>
            </w:r>
          </w:p>
        </w:tc>
      </w:tr>
      <w:tr w:rsidR="00147779" w:rsidRPr="000418EE" w14:paraId="05299B77" w14:textId="77777777" w:rsidTr="00882A00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3B76EAA" w14:textId="43CC44A4" w:rsidR="00147779" w:rsidRPr="00D23825" w:rsidRDefault="00147779" w:rsidP="006A3B4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basic connection service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F1D6146" w14:textId="7B4A55FC" w:rsidR="00147779" w:rsidRPr="00223874" w:rsidRDefault="008D3792" w:rsidP="006A3B46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service involved in providing a </w:t>
            </w:r>
            <w:r>
              <w:rPr>
                <w:rFonts w:ascii="Arial" w:eastAsia="Arial" w:hAnsi="Arial" w:cs="Arial"/>
                <w:i/>
                <w:iCs/>
              </w:rPr>
              <w:t>connection</w:t>
            </w:r>
            <w:r w:rsidR="00223874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223874">
              <w:rPr>
                <w:rFonts w:ascii="Arial" w:eastAsia="Arial" w:hAnsi="Arial" w:cs="Arial"/>
              </w:rPr>
              <w:t xml:space="preserve">between a </w:t>
            </w:r>
            <w:r w:rsidR="00223874">
              <w:rPr>
                <w:rFonts w:ascii="Arial" w:eastAsia="Arial" w:hAnsi="Arial" w:cs="Arial"/>
                <w:i/>
                <w:iCs/>
              </w:rPr>
              <w:t xml:space="preserve">distribution pipeline </w:t>
            </w:r>
            <w:r w:rsidR="00223874">
              <w:rPr>
                <w:rFonts w:ascii="Arial" w:eastAsia="Arial" w:hAnsi="Arial" w:cs="Arial"/>
              </w:rPr>
              <w:t xml:space="preserve">and a </w:t>
            </w:r>
            <w:r w:rsidR="00223874">
              <w:rPr>
                <w:rFonts w:ascii="Arial" w:eastAsia="Arial" w:hAnsi="Arial" w:cs="Arial"/>
                <w:i/>
                <w:iCs/>
              </w:rPr>
              <w:t xml:space="preserve">customer’s </w:t>
            </w:r>
            <w:r w:rsidR="00223874">
              <w:rPr>
                <w:rFonts w:ascii="Arial" w:eastAsia="Arial" w:hAnsi="Arial" w:cs="Arial"/>
              </w:rPr>
              <w:t xml:space="preserve">premises where the provision of the service involves minimal or no extension to, or </w:t>
            </w:r>
            <w:r w:rsidR="00223874">
              <w:rPr>
                <w:rFonts w:ascii="Arial" w:eastAsia="Arial" w:hAnsi="Arial" w:cs="Arial"/>
                <w:i/>
                <w:iCs/>
              </w:rPr>
              <w:t>augmentation</w:t>
            </w:r>
            <w:r w:rsidR="00223874">
              <w:rPr>
                <w:rFonts w:ascii="Arial" w:eastAsia="Arial" w:hAnsi="Arial" w:cs="Arial"/>
              </w:rPr>
              <w:t xml:space="preserve"> of, the </w:t>
            </w:r>
            <w:r w:rsidR="00223874">
              <w:rPr>
                <w:rFonts w:ascii="Arial" w:eastAsia="Arial" w:hAnsi="Arial" w:cs="Arial"/>
                <w:i/>
                <w:iCs/>
              </w:rPr>
              <w:t>distribution pipeline</w:t>
            </w:r>
            <w:r w:rsidR="00223874">
              <w:rPr>
                <w:rFonts w:ascii="Arial" w:eastAsia="Arial" w:hAnsi="Arial" w:cs="Arial"/>
              </w:rPr>
              <w:t>.</w:t>
            </w:r>
          </w:p>
        </w:tc>
      </w:tr>
      <w:tr w:rsidR="007B5B99" w:rsidRPr="000418EE" w14:paraId="61DE1DFA" w14:textId="77777777" w:rsidTr="00882A00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35091E3" w14:textId="2BBF2D87" w:rsidR="007B5B99" w:rsidRPr="00D23825" w:rsidRDefault="007B5B99" w:rsidP="006A3B46">
            <w:pPr>
              <w:widowControl w:val="0"/>
              <w:rPr>
                <w:rFonts w:cstheme="minorHAnsi"/>
                <w:i/>
                <w:iCs/>
              </w:rPr>
            </w:pPr>
            <w:r w:rsidRPr="00D23825">
              <w:rPr>
                <w:rFonts w:cstheme="minorHAnsi"/>
                <w:i/>
                <w:iCs/>
              </w:rPr>
              <w:t>best endeavours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F97A85" w14:textId="58B6C93C" w:rsidR="007B5B99" w:rsidRPr="00D23825" w:rsidRDefault="00EB0414" w:rsidP="006A3B46">
            <w:pPr>
              <w:widowControl w:val="0"/>
              <w:rPr>
                <w:rFonts w:cstheme="minorHAnsi"/>
              </w:rPr>
            </w:pPr>
            <w:r>
              <w:rPr>
                <w:rFonts w:ascii="Arial" w:eastAsia="Arial" w:hAnsi="Arial" w:cs="Arial"/>
              </w:rPr>
              <w:t>i</w:t>
            </w:r>
            <w:r w:rsidR="00570FBC">
              <w:rPr>
                <w:rFonts w:ascii="Arial" w:eastAsia="Arial" w:hAnsi="Arial" w:cs="Arial"/>
              </w:rPr>
              <w:t>ncludes acting</w:t>
            </w:r>
            <w:r w:rsidR="00CF6C08" w:rsidRPr="00D23825">
              <w:rPr>
                <w:rFonts w:ascii="Arial" w:eastAsia="Arial" w:hAnsi="Arial" w:cs="Arial"/>
                <w:b/>
                <w:bCs/>
                <w:i/>
                <w:iCs/>
              </w:rPr>
              <w:t xml:space="preserve"> </w:t>
            </w:r>
            <w:r w:rsidR="00CF6C08" w:rsidRPr="00D23825">
              <w:rPr>
                <w:rFonts w:ascii="Arial" w:eastAsia="Arial" w:hAnsi="Arial" w:cs="Arial"/>
              </w:rPr>
              <w:t>in good faith and do</w:t>
            </w:r>
            <w:r w:rsidR="008A7226">
              <w:rPr>
                <w:rFonts w:ascii="Arial" w:eastAsia="Arial" w:hAnsi="Arial" w:cs="Arial"/>
              </w:rPr>
              <w:t>ing</w:t>
            </w:r>
            <w:r w:rsidR="00CF6C08" w:rsidRPr="00D23825">
              <w:rPr>
                <w:rFonts w:ascii="Arial" w:eastAsia="Arial" w:hAnsi="Arial" w:cs="Arial"/>
              </w:rPr>
              <w:t xml:space="preserve"> all that is </w:t>
            </w:r>
            <w:proofErr w:type="gramStart"/>
            <w:r w:rsidR="00CF6C08" w:rsidRPr="00D23825">
              <w:rPr>
                <w:rFonts w:ascii="Arial" w:eastAsia="Arial" w:hAnsi="Arial" w:cs="Arial"/>
              </w:rPr>
              <w:t>reasonably necessary</w:t>
            </w:r>
            <w:proofErr w:type="gramEnd"/>
            <w:r w:rsidR="00CF6C08" w:rsidRPr="00D23825">
              <w:rPr>
                <w:rFonts w:ascii="Arial" w:eastAsia="Arial" w:hAnsi="Arial" w:cs="Arial"/>
              </w:rPr>
              <w:t xml:space="preserve"> in the circumstances.</w:t>
            </w:r>
          </w:p>
        </w:tc>
      </w:tr>
      <w:tr w:rsidR="00DC3BD1" w:rsidRPr="000418EE" w14:paraId="0F62C99A" w14:textId="77777777" w:rsidTr="00B22494">
        <w:trPr>
          <w:trHeight w:val="161"/>
        </w:trPr>
        <w:tc>
          <w:tcPr>
            <w:tcW w:w="2497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F0CC02" w14:textId="1342F39B" w:rsidR="00DC3BD1" w:rsidRPr="000418EE" w:rsidRDefault="00DC3BD1" w:rsidP="006A3B4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biomethane</w:t>
            </w:r>
          </w:p>
        </w:tc>
        <w:tc>
          <w:tcPr>
            <w:tcW w:w="700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7CF1B9A" w14:textId="5E686732" w:rsidR="00DC3BD1" w:rsidRPr="00DC3BD1" w:rsidRDefault="00EE3AE0" w:rsidP="00E72823">
            <w:pPr>
              <w:widowControl w:val="0"/>
              <w:ind w:left="-52"/>
              <w:rPr>
                <w:rFonts w:cstheme="minorHAnsi"/>
              </w:rPr>
            </w:pPr>
            <w:r>
              <w:t xml:space="preserve">has the same meaning as in the </w:t>
            </w:r>
            <w:r>
              <w:rPr>
                <w:i/>
                <w:iCs/>
              </w:rPr>
              <w:t>NGL</w:t>
            </w:r>
            <w:r>
              <w:t>.</w:t>
            </w:r>
          </w:p>
        </w:tc>
      </w:tr>
      <w:tr w:rsidR="003E5294" w:rsidRPr="000418EE" w14:paraId="3A419B05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740E20" w14:textId="77777777" w:rsidR="003E5294" w:rsidRPr="000418EE" w:rsidRDefault="003E5294" w:rsidP="006A3B46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business day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E4EA5F6" w14:textId="65754306" w:rsidR="003E5294" w:rsidRPr="000418EE" w:rsidRDefault="00791A6E" w:rsidP="006A3B4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E5294" w:rsidRPr="000418EE">
              <w:rPr>
                <w:rFonts w:cstheme="minorHAnsi"/>
              </w:rPr>
              <w:t xml:space="preserve"> day other than a Saturday or a Sunday or a </w:t>
            </w:r>
            <w:r w:rsidR="009A2FF2">
              <w:rPr>
                <w:rFonts w:cstheme="minorHAnsi"/>
              </w:rPr>
              <w:t>public holiday (being</w:t>
            </w:r>
            <w:r w:rsidR="003756DD">
              <w:rPr>
                <w:rFonts w:cstheme="minorHAnsi"/>
              </w:rPr>
              <w:t xml:space="preserve"> a public holiday that </w:t>
            </w:r>
            <w:proofErr w:type="gramStart"/>
            <w:r w:rsidR="003756DD">
              <w:rPr>
                <w:rFonts w:cstheme="minorHAnsi"/>
              </w:rPr>
              <w:t>is appointed</w:t>
            </w:r>
            <w:proofErr w:type="gramEnd"/>
            <w:r w:rsidR="003756DD">
              <w:rPr>
                <w:rFonts w:cstheme="minorHAnsi"/>
              </w:rPr>
              <w:t xml:space="preserve"> as such under the </w:t>
            </w:r>
            <w:r w:rsidR="003756DD" w:rsidRPr="00C241BF">
              <w:rPr>
                <w:rFonts w:cstheme="minorHAnsi"/>
                <w:i/>
                <w:iCs/>
              </w:rPr>
              <w:t>Public Holidays Act 1993</w:t>
            </w:r>
            <w:r w:rsidR="003756DD">
              <w:rPr>
                <w:rFonts w:cstheme="minorHAnsi"/>
              </w:rPr>
              <w:t>) in the Melbourne metropolitan area</w:t>
            </w:r>
            <w:r w:rsidR="003E5294" w:rsidRPr="000418EE">
              <w:rPr>
                <w:rFonts w:cstheme="minorHAnsi"/>
              </w:rPr>
              <w:t>.</w:t>
            </w:r>
          </w:p>
        </w:tc>
      </w:tr>
      <w:tr w:rsidR="008E5D5F" w:rsidRPr="000418EE" w14:paraId="4B4F7CFF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AAC1899" w14:textId="7071D08B" w:rsidR="008E5D5F" w:rsidRPr="000418EE" w:rsidRDefault="008E5D5F" w:rsidP="006A3B4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change of gas type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211BD3F" w14:textId="77777777" w:rsidR="008E5D5F" w:rsidRDefault="00737EF9" w:rsidP="00737EF9">
            <w:pPr>
              <w:widowControl w:val="0"/>
              <w:rPr>
                <w:rFonts w:cstheme="minorHAnsi"/>
              </w:rPr>
            </w:pPr>
            <w:r w:rsidRPr="00737EF9">
              <w:rPr>
                <w:rFonts w:cstheme="minorHAnsi"/>
              </w:rPr>
              <w:t xml:space="preserve">occurs when there is a change in the </w:t>
            </w:r>
            <w:r w:rsidRPr="00737EF9">
              <w:rPr>
                <w:rFonts w:cstheme="minorHAnsi"/>
                <w:i/>
                <w:iCs/>
              </w:rPr>
              <w:t>type of gas</w:t>
            </w:r>
            <w:r w:rsidRPr="00737EF9">
              <w:rPr>
                <w:rFonts w:cstheme="minorHAnsi"/>
              </w:rPr>
              <w:t xml:space="preserve"> that may </w:t>
            </w:r>
            <w:proofErr w:type="gramStart"/>
            <w:r w:rsidRPr="00737EF9">
              <w:rPr>
                <w:rFonts w:cstheme="minorHAnsi"/>
              </w:rPr>
              <w:t>be</w:t>
            </w:r>
            <w:r>
              <w:rPr>
                <w:rFonts w:cstheme="minorHAnsi"/>
              </w:rPr>
              <w:t xml:space="preserve"> </w:t>
            </w:r>
            <w:r w:rsidRPr="00737EF9">
              <w:rPr>
                <w:rFonts w:cstheme="minorHAnsi"/>
              </w:rPr>
              <w:t>supplied</w:t>
            </w:r>
            <w:proofErr w:type="gramEnd"/>
            <w:r w:rsidRPr="00737EF9">
              <w:rPr>
                <w:rFonts w:cstheme="minorHAnsi"/>
              </w:rPr>
              <w:t xml:space="preserve"> through a </w:t>
            </w:r>
            <w:r w:rsidRPr="00737EF9">
              <w:rPr>
                <w:rFonts w:cstheme="minorHAnsi"/>
                <w:i/>
                <w:iCs/>
              </w:rPr>
              <w:t>distribution system</w:t>
            </w:r>
            <w:r w:rsidRPr="00737EF9">
              <w:rPr>
                <w:rFonts w:cstheme="minorHAnsi"/>
              </w:rPr>
              <w:t>.</w:t>
            </w:r>
          </w:p>
          <w:p w14:paraId="773870E2" w14:textId="1EF7C22F" w:rsidR="00046CBB" w:rsidRPr="00A714C2" w:rsidRDefault="00046CBB" w:rsidP="00A714C2">
            <w:pPr>
              <w:keepNext/>
              <w:keepLines/>
              <w:tabs>
                <w:tab w:val="left" w:pos="851"/>
              </w:tabs>
              <w:spacing w:before="0" w:after="240" w:line="240" w:lineRule="auto"/>
            </w:pPr>
            <w:r>
              <w:rPr>
                <w:rFonts w:cstheme="minorHAnsi"/>
              </w:rPr>
              <w:t xml:space="preserve">Note: A </w:t>
            </w:r>
            <w:r w:rsidRPr="006711A3">
              <w:rPr>
                <w:rFonts w:cstheme="minorHAnsi"/>
              </w:rPr>
              <w:t>change of gas type</w:t>
            </w:r>
            <w:r>
              <w:rPr>
                <w:rFonts w:cstheme="minorHAnsi"/>
              </w:rPr>
              <w:t xml:space="preserve"> would occur, for example, </w:t>
            </w:r>
            <w:r>
              <w:t xml:space="preserve">if only </w:t>
            </w:r>
            <w:r w:rsidRPr="00407D60">
              <w:rPr>
                <w:i/>
                <w:iCs/>
              </w:rPr>
              <w:t>natural gas</w:t>
            </w:r>
            <w:r>
              <w:t xml:space="preserve"> </w:t>
            </w:r>
            <w:proofErr w:type="gramStart"/>
            <w:r>
              <w:t>is supplied</w:t>
            </w:r>
            <w:proofErr w:type="gramEnd"/>
            <w:r>
              <w:t xml:space="preserve"> through a </w:t>
            </w:r>
            <w:r w:rsidRPr="007A0264">
              <w:rPr>
                <w:i/>
              </w:rPr>
              <w:t>distribution system</w:t>
            </w:r>
            <w:r>
              <w:t xml:space="preserve"> and then a new facility capable of injecting hydrogen is connected to that system. This is because after the connection of that facility, </w:t>
            </w:r>
            <w:r w:rsidRPr="00534078">
              <w:rPr>
                <w:i/>
              </w:rPr>
              <w:t>customers</w:t>
            </w:r>
            <w:r>
              <w:t xml:space="preserve"> may </w:t>
            </w:r>
            <w:proofErr w:type="gramStart"/>
            <w:r>
              <w:t>be supplied</w:t>
            </w:r>
            <w:proofErr w:type="gramEnd"/>
            <w:r>
              <w:t xml:space="preserve"> with a </w:t>
            </w:r>
            <w:r w:rsidRPr="00EA64A2">
              <w:rPr>
                <w:i/>
                <w:iCs/>
              </w:rPr>
              <w:t>gas blend</w:t>
            </w:r>
            <w:r>
              <w:t xml:space="preserve"> made up of </w:t>
            </w:r>
            <w:r w:rsidRPr="00407D60">
              <w:rPr>
                <w:i/>
                <w:iCs/>
              </w:rPr>
              <w:t>natural gas</w:t>
            </w:r>
            <w:r>
              <w:t xml:space="preserve"> and hydrogen. A change in the volume of </w:t>
            </w:r>
            <w:r w:rsidRPr="00C066FA">
              <w:rPr>
                <w:i/>
                <w:iCs/>
              </w:rPr>
              <w:t>primary gases</w:t>
            </w:r>
            <w:r>
              <w:t xml:space="preserve"> that may be </w:t>
            </w:r>
            <w:proofErr w:type="gramStart"/>
            <w:r>
              <w:t>blended together</w:t>
            </w:r>
            <w:proofErr w:type="gramEnd"/>
            <w:r>
              <w:t xml:space="preserve"> to make a </w:t>
            </w:r>
            <w:r w:rsidRPr="00EA64A2">
              <w:rPr>
                <w:i/>
                <w:iCs/>
              </w:rPr>
              <w:t>gas blend</w:t>
            </w:r>
            <w:r>
              <w:t xml:space="preserve"> is not a </w:t>
            </w:r>
            <w:r w:rsidRPr="008E5D5F">
              <w:rPr>
                <w:i/>
                <w:iCs/>
              </w:rPr>
              <w:t>change of gas type</w:t>
            </w:r>
            <w:r>
              <w:t>.</w:t>
            </w:r>
          </w:p>
        </w:tc>
      </w:tr>
      <w:tr w:rsidR="005E7DA9" w:rsidRPr="000418EE" w14:paraId="4F7ED35B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8003137" w14:textId="101E43EA" w:rsidR="005E7DA9" w:rsidRPr="000418EE" w:rsidRDefault="005E7DA9" w:rsidP="006A3B46">
            <w:pPr>
              <w:widowControl w:val="0"/>
              <w:rPr>
                <w:rFonts w:cstheme="minorHAnsi"/>
                <w:i/>
                <w:iCs/>
              </w:rPr>
            </w:pPr>
            <w:r w:rsidRPr="00CD538B">
              <w:rPr>
                <w:i/>
                <w:iCs/>
              </w:rPr>
              <w:t>Class A supply point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A6CEAF7" w14:textId="7BB05895" w:rsidR="005E7DA9" w:rsidRDefault="00D62A4F" w:rsidP="006A3B4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  <w:i/>
                <w:iCs/>
              </w:rPr>
              <w:t xml:space="preserve">distribution delivery point </w:t>
            </w:r>
            <w:r w:rsidR="0049599D">
              <w:rPr>
                <w:rFonts w:cstheme="minorHAnsi"/>
              </w:rPr>
              <w:t>of a</w:t>
            </w:r>
            <w:r w:rsidR="00641C04">
              <w:rPr>
                <w:rFonts w:cstheme="minorHAnsi"/>
              </w:rPr>
              <w:t xml:space="preserve"> </w:t>
            </w:r>
            <w:r w:rsidR="00641C04">
              <w:rPr>
                <w:rFonts w:cstheme="minorHAnsi"/>
                <w:i/>
                <w:iCs/>
              </w:rPr>
              <w:t>gas</w:t>
            </w:r>
            <w:r w:rsidR="0049599D">
              <w:rPr>
                <w:rFonts w:cstheme="minorHAnsi"/>
              </w:rPr>
              <w:t xml:space="preserve"> </w:t>
            </w:r>
            <w:r w:rsidR="0049599D">
              <w:rPr>
                <w:rFonts w:cstheme="minorHAnsi"/>
                <w:i/>
                <w:iCs/>
              </w:rPr>
              <w:t>customer</w:t>
            </w:r>
            <w:r w:rsidR="0049599D">
              <w:rPr>
                <w:rFonts w:cstheme="minorHAnsi"/>
              </w:rPr>
              <w:t xml:space="preserve"> </w:t>
            </w:r>
            <w:r w:rsidR="001A34C1">
              <w:rPr>
                <w:rFonts w:cstheme="minorHAnsi"/>
              </w:rPr>
              <w:t xml:space="preserve">or a </w:t>
            </w:r>
            <w:r w:rsidR="001A34C1">
              <w:rPr>
                <w:rFonts w:cstheme="minorHAnsi"/>
                <w:i/>
                <w:iCs/>
              </w:rPr>
              <w:t xml:space="preserve">distribution connected facility </w:t>
            </w:r>
            <w:r w:rsidR="001A34C1">
              <w:rPr>
                <w:rFonts w:cstheme="minorHAnsi"/>
              </w:rPr>
              <w:t>that</w:t>
            </w:r>
            <w:r w:rsidR="0049599D">
              <w:rPr>
                <w:rFonts w:cstheme="minorHAnsi"/>
              </w:rPr>
              <w:t xml:space="preserve"> </w:t>
            </w:r>
            <w:r w:rsidR="000517D3">
              <w:rPr>
                <w:rFonts w:cstheme="minorHAnsi"/>
              </w:rPr>
              <w:t>withdraws</w:t>
            </w:r>
            <w:r w:rsidR="0049599D">
              <w:rPr>
                <w:rFonts w:cstheme="minorHAnsi"/>
              </w:rPr>
              <w:t xml:space="preserve"> 250,000 </w:t>
            </w:r>
            <w:r w:rsidR="0049599D">
              <w:rPr>
                <w:rFonts w:cstheme="minorHAnsi"/>
                <w:i/>
                <w:iCs/>
              </w:rPr>
              <w:t>GJ</w:t>
            </w:r>
            <w:r w:rsidR="0049599D">
              <w:rPr>
                <w:rFonts w:cstheme="minorHAnsi"/>
              </w:rPr>
              <w:t xml:space="preserve"> </w:t>
            </w:r>
            <w:r w:rsidR="00641C04">
              <w:rPr>
                <w:rFonts w:cstheme="minorHAnsi"/>
              </w:rPr>
              <w:t xml:space="preserve">or more per </w:t>
            </w:r>
            <w:r w:rsidR="00641C04" w:rsidRPr="0031687B">
              <w:rPr>
                <w:rFonts w:cstheme="minorHAnsi"/>
                <w:i/>
                <w:iCs/>
              </w:rPr>
              <w:t>year</w:t>
            </w:r>
            <w:r w:rsidR="00641C04">
              <w:rPr>
                <w:rFonts w:cstheme="minorHAnsi"/>
              </w:rPr>
              <w:t>.</w:t>
            </w:r>
          </w:p>
        </w:tc>
      </w:tr>
      <w:tr w:rsidR="005E7DA9" w:rsidRPr="000418EE" w14:paraId="25812454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B371BF" w14:textId="0E275D18" w:rsidR="005E7DA9" w:rsidRPr="00CD538B" w:rsidRDefault="005E7DA9" w:rsidP="006A3B46">
            <w:pPr>
              <w:widowControl w:val="0"/>
              <w:rPr>
                <w:i/>
                <w:iCs/>
              </w:rPr>
            </w:pPr>
            <w:r w:rsidRPr="00CD538B">
              <w:rPr>
                <w:i/>
                <w:iCs/>
              </w:rPr>
              <w:t xml:space="preserve">Class </w:t>
            </w:r>
            <w:r>
              <w:rPr>
                <w:i/>
                <w:iCs/>
              </w:rPr>
              <w:t>B</w:t>
            </w:r>
            <w:r w:rsidRPr="00CD538B">
              <w:rPr>
                <w:i/>
                <w:iCs/>
              </w:rPr>
              <w:t xml:space="preserve"> supply point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01F8D6C" w14:textId="05E2543B" w:rsidR="005E7DA9" w:rsidRDefault="00641C04" w:rsidP="00641C0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  <w:i/>
                <w:iCs/>
              </w:rPr>
              <w:t xml:space="preserve">distribution delivery point </w:t>
            </w:r>
            <w:r>
              <w:rPr>
                <w:rFonts w:cstheme="minorHAnsi"/>
              </w:rPr>
              <w:t xml:space="preserve">of a </w:t>
            </w:r>
            <w:r>
              <w:rPr>
                <w:rFonts w:cstheme="minorHAnsi"/>
                <w:i/>
                <w:iCs/>
              </w:rPr>
              <w:t>gas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  <w:iCs/>
              </w:rPr>
              <w:t>customer</w:t>
            </w:r>
            <w:r>
              <w:rPr>
                <w:rFonts w:cstheme="minorHAnsi"/>
              </w:rPr>
              <w:t xml:space="preserve"> </w:t>
            </w:r>
            <w:r w:rsidR="001A34C1">
              <w:rPr>
                <w:rFonts w:cstheme="minorHAnsi"/>
              </w:rPr>
              <w:t xml:space="preserve">or a </w:t>
            </w:r>
            <w:r w:rsidR="001A34C1">
              <w:rPr>
                <w:rFonts w:cstheme="minorHAnsi"/>
                <w:i/>
                <w:iCs/>
              </w:rPr>
              <w:t xml:space="preserve">distribution </w:t>
            </w:r>
            <w:r w:rsidR="001A34C1">
              <w:rPr>
                <w:rFonts w:cstheme="minorHAnsi"/>
                <w:i/>
                <w:iCs/>
              </w:rPr>
              <w:lastRenderedPageBreak/>
              <w:t xml:space="preserve">connected facility </w:t>
            </w:r>
            <w:r w:rsidR="001A34C1">
              <w:rPr>
                <w:rFonts w:cstheme="minorHAnsi"/>
              </w:rPr>
              <w:t>that</w:t>
            </w:r>
            <w:r>
              <w:rPr>
                <w:rFonts w:cstheme="minorHAnsi"/>
              </w:rPr>
              <w:t xml:space="preserve"> </w:t>
            </w:r>
            <w:r w:rsidR="000517D3">
              <w:rPr>
                <w:rFonts w:cstheme="minorHAnsi"/>
              </w:rPr>
              <w:t>withdraws</w:t>
            </w:r>
            <w:r>
              <w:rPr>
                <w:rFonts w:cstheme="minorHAnsi"/>
              </w:rPr>
              <w:t xml:space="preserve"> </w:t>
            </w:r>
            <w:r w:rsidR="00786247">
              <w:rPr>
                <w:rFonts w:cstheme="minorHAnsi"/>
              </w:rPr>
              <w:t xml:space="preserve">less than </w:t>
            </w:r>
            <w:r>
              <w:rPr>
                <w:rFonts w:cstheme="minorHAnsi"/>
              </w:rPr>
              <w:t xml:space="preserve">250,000 </w:t>
            </w:r>
            <w:r>
              <w:rPr>
                <w:rFonts w:cstheme="minorHAnsi"/>
                <w:i/>
                <w:iCs/>
              </w:rPr>
              <w:t>GJ</w:t>
            </w:r>
            <w:r>
              <w:rPr>
                <w:rFonts w:cstheme="minorHAnsi"/>
              </w:rPr>
              <w:t xml:space="preserve"> per </w:t>
            </w:r>
            <w:r w:rsidRPr="0031687B">
              <w:rPr>
                <w:rFonts w:cstheme="minorHAnsi"/>
                <w:i/>
                <w:iCs/>
              </w:rPr>
              <w:t>year</w:t>
            </w:r>
            <w:r>
              <w:rPr>
                <w:rFonts w:cstheme="minorHAnsi"/>
              </w:rPr>
              <w:t>.</w:t>
            </w:r>
          </w:p>
        </w:tc>
      </w:tr>
      <w:tr w:rsidR="00430600" w:rsidRPr="000418EE" w14:paraId="3AAE43AF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8828638" w14:textId="69C6807E" w:rsidR="00430600" w:rsidRPr="000418EE" w:rsidRDefault="00430600" w:rsidP="006A3B4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Code of Practice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263D34F" w14:textId="01F483DE" w:rsidR="00430600" w:rsidRPr="00430600" w:rsidRDefault="00430600" w:rsidP="006A3B46">
            <w:pPr>
              <w:widowControl w:val="0"/>
              <w:rPr>
                <w:rFonts w:cstheme="minorHAnsi"/>
              </w:rPr>
            </w:pPr>
            <w:r w:rsidRPr="00430600">
              <w:rPr>
                <w:rFonts w:cstheme="minorHAnsi"/>
              </w:rPr>
              <w:t>the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23825">
              <w:rPr>
                <w:rFonts w:cstheme="minorHAnsi"/>
                <w:i/>
                <w:iCs/>
              </w:rPr>
              <w:t>Gas Distribution Code of Practice</w:t>
            </w:r>
            <w:r>
              <w:rPr>
                <w:rFonts w:cstheme="minorHAnsi"/>
              </w:rPr>
              <w:t>.</w:t>
            </w:r>
          </w:p>
        </w:tc>
      </w:tr>
      <w:tr w:rsidR="003E5294" w:rsidRPr="000418EE" w14:paraId="769C7707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578A089" w14:textId="77777777" w:rsidR="003E5294" w:rsidRPr="000418EE" w:rsidRDefault="003E5294" w:rsidP="006A3B46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Commission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B38FB3" w14:textId="067D5FBE" w:rsidR="003E5294" w:rsidRPr="000418EE" w:rsidRDefault="00791A6E" w:rsidP="006A3B4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E5294" w:rsidRPr="000418EE">
              <w:rPr>
                <w:rFonts w:cstheme="minorHAnsi"/>
              </w:rPr>
              <w:t xml:space="preserve">he Essential Services Commission established under the </w:t>
            </w:r>
            <w:r w:rsidR="003E5294" w:rsidRPr="00F54ACA">
              <w:rPr>
                <w:rFonts w:cstheme="minorHAnsi"/>
                <w:i/>
                <w:iCs/>
              </w:rPr>
              <w:t>Essential Services Commission Act 2001</w:t>
            </w:r>
            <w:r w:rsidR="003E5294" w:rsidRPr="000418EE">
              <w:rPr>
                <w:rFonts w:cstheme="minorHAnsi"/>
              </w:rPr>
              <w:t>.</w:t>
            </w:r>
          </w:p>
        </w:tc>
      </w:tr>
      <w:tr w:rsidR="00E75ED9" w:rsidRPr="000418EE" w14:paraId="6DD8FE92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7B4FD65" w14:textId="7116B343" w:rsidR="00E75ED9" w:rsidRPr="000418EE" w:rsidRDefault="00E75ED9" w:rsidP="00E75ED9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complaint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569FB43" w14:textId="2C556521" w:rsidR="00E75ED9" w:rsidRDefault="00E75ED9" w:rsidP="00E75ED9">
            <w:pPr>
              <w:widowControl w:val="0"/>
              <w:rPr>
                <w:rFonts w:cstheme="minorHAnsi"/>
              </w:rPr>
            </w:pPr>
            <w:r w:rsidRPr="00C47A74">
              <w:rPr>
                <w:rFonts w:cstheme="minorHAnsi"/>
              </w:rPr>
              <w:t xml:space="preserve">a written or verbal expression of dissatisfaction about an action, a proposed action, or a failure to act by a </w:t>
            </w:r>
            <w:r w:rsidR="00907838" w:rsidRPr="00907838">
              <w:rPr>
                <w:rFonts w:cstheme="minorHAnsi"/>
                <w:i/>
                <w:iCs/>
              </w:rPr>
              <w:t>distributor</w:t>
            </w:r>
            <w:r w:rsidRPr="00C47A74">
              <w:rPr>
                <w:rFonts w:cstheme="minorHAnsi"/>
              </w:rPr>
              <w:t xml:space="preserve">, its </w:t>
            </w:r>
            <w:proofErr w:type="gramStart"/>
            <w:r w:rsidRPr="00C47A74">
              <w:rPr>
                <w:rFonts w:cstheme="minorHAnsi"/>
              </w:rPr>
              <w:t>employees</w:t>
            </w:r>
            <w:proofErr w:type="gramEnd"/>
            <w:r w:rsidRPr="00C47A74">
              <w:rPr>
                <w:rFonts w:cstheme="minorHAnsi"/>
              </w:rPr>
              <w:t xml:space="preserve"> or contractors. This includes failure by </w:t>
            </w:r>
            <w:r w:rsidR="00A21236">
              <w:rPr>
                <w:rFonts w:cstheme="minorHAnsi"/>
              </w:rPr>
              <w:t>the</w:t>
            </w:r>
            <w:r w:rsidRPr="00C47A74">
              <w:rPr>
                <w:rFonts w:cstheme="minorHAnsi"/>
              </w:rPr>
              <w:t xml:space="preserve"> </w:t>
            </w:r>
            <w:r w:rsidR="00907838" w:rsidRPr="00907838">
              <w:rPr>
                <w:rFonts w:cstheme="minorHAnsi"/>
                <w:i/>
              </w:rPr>
              <w:t>distributor</w:t>
            </w:r>
            <w:r w:rsidRPr="00C47A74">
              <w:rPr>
                <w:rFonts w:cstheme="minorHAnsi"/>
              </w:rPr>
              <w:t xml:space="preserve"> to observe its published practices or procedures</w:t>
            </w:r>
            <w:r>
              <w:rPr>
                <w:rFonts w:cstheme="minorHAnsi"/>
              </w:rPr>
              <w:t>.</w:t>
            </w:r>
          </w:p>
        </w:tc>
      </w:tr>
      <w:tr w:rsidR="00E75ED9" w:rsidRPr="000418EE" w14:paraId="6D131400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888277C" w14:textId="77777777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connection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A5F8235" w14:textId="4656BAA9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joining of a </w:t>
            </w:r>
            <w:r w:rsidRPr="000418EE">
              <w:rPr>
                <w:rFonts w:cstheme="minorHAnsi"/>
                <w:i/>
                <w:iCs/>
              </w:rPr>
              <w:t xml:space="preserve">gas installation </w:t>
            </w:r>
            <w:r w:rsidRPr="000418EE">
              <w:rPr>
                <w:rFonts w:cstheme="minorHAnsi"/>
              </w:rPr>
              <w:t xml:space="preserve">to a </w:t>
            </w:r>
            <w:r w:rsidR="007A1DBE" w:rsidRPr="007A1DBE">
              <w:rPr>
                <w:rFonts w:cstheme="minorHAnsi"/>
                <w:i/>
                <w:iCs/>
              </w:rPr>
              <w:t>distribution delivery point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 xml:space="preserve">to allow the flow of </w:t>
            </w:r>
            <w:r w:rsidRPr="000418EE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>.</w:t>
            </w:r>
          </w:p>
        </w:tc>
      </w:tr>
      <w:tr w:rsidR="001B1243" w:rsidRPr="000418EE" w14:paraId="0D2AF252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2FD7E51" w14:textId="519BFB8D" w:rsidR="001B1243" w:rsidRPr="000418EE" w:rsidRDefault="001B1243" w:rsidP="00E75ED9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connection alteration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E3D9E5" w14:textId="415DE263" w:rsidR="001B1243" w:rsidRDefault="001B1243" w:rsidP="00E75ED9">
            <w:pPr>
              <w:widowControl w:val="0"/>
              <w:rPr>
                <w:rFonts w:cstheme="minorHAnsi"/>
              </w:rPr>
            </w:pPr>
            <w:r w:rsidRPr="001B1243">
              <w:rPr>
                <w:rFonts w:cstheme="minorHAnsi"/>
              </w:rPr>
              <w:t xml:space="preserve">an alteration to an existing </w:t>
            </w:r>
            <w:r w:rsidRPr="001B1243">
              <w:rPr>
                <w:rFonts w:cstheme="minorHAnsi"/>
                <w:i/>
                <w:iCs/>
              </w:rPr>
              <w:t>connection</w:t>
            </w:r>
            <w:r w:rsidRPr="001B1243">
              <w:rPr>
                <w:rFonts w:cstheme="minorHAnsi"/>
              </w:rPr>
              <w:t xml:space="preserve"> including an addition, upgrade, extension, </w:t>
            </w:r>
            <w:r w:rsidRPr="00004395">
              <w:rPr>
                <w:rFonts w:cstheme="minorHAnsi"/>
              </w:rPr>
              <w:t>expansion</w:t>
            </w:r>
            <w:r w:rsidRPr="001B1243">
              <w:rPr>
                <w:rFonts w:cstheme="minorHAnsi"/>
              </w:rPr>
              <w:t xml:space="preserve">, </w:t>
            </w:r>
            <w:proofErr w:type="gramStart"/>
            <w:r w:rsidRPr="001B1243">
              <w:rPr>
                <w:rFonts w:cstheme="minorHAnsi"/>
                <w:i/>
                <w:iCs/>
              </w:rPr>
              <w:t>augmentation</w:t>
            </w:r>
            <w:proofErr w:type="gramEnd"/>
            <w:r w:rsidRPr="001B1243">
              <w:rPr>
                <w:rFonts w:cstheme="minorHAnsi"/>
              </w:rPr>
              <w:t xml:space="preserve"> or any other kind of alteration</w:t>
            </w:r>
            <w:r>
              <w:rPr>
                <w:rFonts w:cstheme="minorHAnsi"/>
              </w:rPr>
              <w:t>.</w:t>
            </w:r>
          </w:p>
        </w:tc>
      </w:tr>
      <w:tr w:rsidR="00DF0A79" w:rsidRPr="000418EE" w14:paraId="08C62AA7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2A5D551" w14:textId="7CBAA055" w:rsidR="00DF0A79" w:rsidRPr="000418EE" w:rsidRDefault="00DF0A79" w:rsidP="00E75ED9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connection charge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F56F92" w14:textId="4BD9E7CB" w:rsidR="00DF0A79" w:rsidRPr="004A09A6" w:rsidRDefault="00DF0A79" w:rsidP="00E75ED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charge imposed by a </w:t>
            </w:r>
            <w:r w:rsidR="00907838" w:rsidRPr="00907838">
              <w:rPr>
                <w:rFonts w:cstheme="minorHAnsi"/>
                <w:i/>
                <w:iCs/>
              </w:rPr>
              <w:t>distributor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</w:rPr>
              <w:t xml:space="preserve">for a </w:t>
            </w:r>
            <w:r w:rsidR="00480408">
              <w:rPr>
                <w:rFonts w:cstheme="minorHAnsi"/>
                <w:i/>
                <w:iCs/>
              </w:rPr>
              <w:t>connection service</w:t>
            </w:r>
            <w:r w:rsidR="004A09A6">
              <w:rPr>
                <w:rFonts w:cstheme="minorHAnsi"/>
              </w:rPr>
              <w:t>.</w:t>
            </w:r>
          </w:p>
        </w:tc>
      </w:tr>
      <w:tr w:rsidR="00AE3314" w:rsidRPr="000418EE" w14:paraId="6BD68D7A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6563596" w14:textId="70433367" w:rsidR="00AE3314" w:rsidRDefault="00AE3314" w:rsidP="00E75ED9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connection service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4527EC9" w14:textId="0AD3D625" w:rsidR="00AE3314" w:rsidRPr="006C3DA5" w:rsidRDefault="006C3DA5" w:rsidP="00E75ED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service relating to a new </w:t>
            </w:r>
            <w:r>
              <w:rPr>
                <w:rFonts w:cstheme="minorHAnsi"/>
                <w:i/>
                <w:iCs/>
              </w:rPr>
              <w:t>connection</w:t>
            </w:r>
            <w:r>
              <w:rPr>
                <w:rFonts w:cstheme="minorHAnsi"/>
              </w:rPr>
              <w:t xml:space="preserve"> for premises or a service relating to a </w:t>
            </w:r>
            <w:r>
              <w:rPr>
                <w:rFonts w:cstheme="minorHAnsi"/>
                <w:i/>
                <w:iCs/>
              </w:rPr>
              <w:t>connection alteration</w:t>
            </w:r>
            <w:r>
              <w:rPr>
                <w:rFonts w:cstheme="minorHAnsi"/>
              </w:rPr>
              <w:t xml:space="preserve"> for premises.</w:t>
            </w:r>
          </w:p>
        </w:tc>
      </w:tr>
      <w:tr w:rsidR="00E75ED9" w:rsidRPr="000418EE" w14:paraId="36A44D4A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F341A8" w14:textId="77777777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corrector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22A950A" w14:textId="4BBDA840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 w:rsidRPr="00791A6E">
              <w:rPr>
                <w:rFonts w:cstheme="minorHAnsi"/>
              </w:rPr>
              <w:t>a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>device which adjusts</w:t>
            </w:r>
            <w:r w:rsidR="001C3158">
              <w:rPr>
                <w:rFonts w:cstheme="minorHAnsi"/>
              </w:rPr>
              <w:t xml:space="preserve"> an</w:t>
            </w:r>
            <w:r w:rsidRPr="000418EE">
              <w:rPr>
                <w:rFonts w:cstheme="minorHAnsi"/>
              </w:rPr>
              <w:t xml:space="preserve"> uncorrected quantity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 xml:space="preserve">of </w:t>
            </w:r>
            <w:r w:rsidRPr="000418EE">
              <w:rPr>
                <w:rFonts w:cstheme="minorHAnsi"/>
                <w:i/>
                <w:iCs/>
              </w:rPr>
              <w:t xml:space="preserve">gas </w:t>
            </w:r>
            <w:r w:rsidRPr="000418EE">
              <w:rPr>
                <w:rFonts w:cstheme="minorHAnsi"/>
              </w:rPr>
              <w:t>from actual to standard conditions for billing and other purposes.</w:t>
            </w:r>
          </w:p>
        </w:tc>
      </w:tr>
      <w:tr w:rsidR="00E75ED9" w:rsidRPr="000418EE" w14:paraId="3B43F75B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F18AB69" w14:textId="77777777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customer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074C8B1" w14:textId="6E358BFF" w:rsidR="00E75ED9" w:rsidRPr="000418EE" w:rsidRDefault="00881463" w:rsidP="00E75ED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75ED9" w:rsidRPr="000418EE">
              <w:rPr>
                <w:rFonts w:cstheme="minorHAnsi"/>
              </w:rPr>
              <w:t xml:space="preserve"> person to whom </w:t>
            </w:r>
            <w:r w:rsidR="00F851D8">
              <w:rPr>
                <w:rFonts w:cstheme="minorHAnsi"/>
              </w:rPr>
              <w:t>a</w:t>
            </w:r>
            <w:r w:rsidR="00E75ED9" w:rsidRPr="000418EE">
              <w:rPr>
                <w:rFonts w:cstheme="minorHAnsi"/>
              </w:rPr>
              <w:t xml:space="preserve"> </w:t>
            </w:r>
            <w:r w:rsidR="00907838" w:rsidRPr="00907838">
              <w:rPr>
                <w:rFonts w:cstheme="minorHAnsi"/>
                <w:i/>
                <w:iCs/>
              </w:rPr>
              <w:t>distributor</w:t>
            </w:r>
            <w:r w:rsidR="00E75ED9" w:rsidRPr="000418EE">
              <w:rPr>
                <w:rFonts w:cstheme="minorHAnsi"/>
                <w:i/>
                <w:iCs/>
              </w:rPr>
              <w:t xml:space="preserve"> </w:t>
            </w:r>
            <w:r w:rsidR="00E75ED9" w:rsidRPr="000418EE">
              <w:rPr>
                <w:rFonts w:cstheme="minorHAnsi"/>
              </w:rPr>
              <w:t xml:space="preserve">delivers </w:t>
            </w:r>
            <w:r w:rsidR="00E75ED9" w:rsidRPr="000418EE">
              <w:rPr>
                <w:rFonts w:cstheme="minorHAnsi"/>
                <w:i/>
                <w:iCs/>
              </w:rPr>
              <w:t xml:space="preserve">gas </w:t>
            </w:r>
            <w:r w:rsidR="00E75ED9" w:rsidRPr="000418EE">
              <w:rPr>
                <w:rFonts w:cstheme="minorHAnsi"/>
              </w:rPr>
              <w:t xml:space="preserve">through its </w:t>
            </w:r>
            <w:r w:rsidR="00E75ED9" w:rsidRPr="000418EE">
              <w:rPr>
                <w:rFonts w:cstheme="minorHAnsi"/>
                <w:i/>
                <w:iCs/>
              </w:rPr>
              <w:t xml:space="preserve">distribution system </w:t>
            </w:r>
            <w:r w:rsidR="00E75ED9" w:rsidRPr="000418EE">
              <w:rPr>
                <w:rFonts w:cstheme="minorHAnsi"/>
              </w:rPr>
              <w:t xml:space="preserve">at </w:t>
            </w:r>
            <w:r>
              <w:rPr>
                <w:rFonts w:cstheme="minorHAnsi"/>
              </w:rPr>
              <w:t>a</w:t>
            </w:r>
            <w:r w:rsidR="00E75ED9" w:rsidRPr="000418EE">
              <w:rPr>
                <w:rFonts w:cstheme="minorHAnsi"/>
              </w:rPr>
              <w:t xml:space="preserve"> </w:t>
            </w:r>
            <w:r w:rsidR="007A1DBE" w:rsidRPr="007A1DBE">
              <w:rPr>
                <w:rFonts w:cstheme="minorHAnsi"/>
                <w:i/>
                <w:iCs/>
              </w:rPr>
              <w:t>distribution delivery point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881463">
              <w:rPr>
                <w:rFonts w:cstheme="minorHAnsi"/>
              </w:rPr>
              <w:t>or</w:t>
            </w:r>
            <w:r w:rsidR="00E75ED9" w:rsidRPr="000418EE">
              <w:rPr>
                <w:rFonts w:cstheme="minorHAnsi"/>
              </w:rPr>
              <w:t xml:space="preserve"> a person who has sought </w:t>
            </w:r>
            <w:r w:rsidR="00E75ED9" w:rsidRPr="000418EE">
              <w:rPr>
                <w:rFonts w:cstheme="minorHAnsi"/>
                <w:i/>
                <w:iCs/>
              </w:rPr>
              <w:t>connection</w:t>
            </w:r>
            <w:r w:rsidR="00E75ED9" w:rsidRPr="000418EE">
              <w:rPr>
                <w:rFonts w:cstheme="minorHAnsi"/>
              </w:rPr>
              <w:t xml:space="preserve"> to the </w:t>
            </w:r>
            <w:r w:rsidR="00E75ED9" w:rsidRPr="000418EE">
              <w:rPr>
                <w:rFonts w:cstheme="minorHAnsi"/>
                <w:i/>
                <w:iCs/>
              </w:rPr>
              <w:t>distribution system</w:t>
            </w:r>
            <w:r w:rsidR="00E75ED9" w:rsidRPr="000418EE">
              <w:rPr>
                <w:rFonts w:cstheme="minorHAnsi"/>
              </w:rPr>
              <w:t xml:space="preserve"> </w:t>
            </w:r>
            <w:r w:rsidR="00476B83">
              <w:rPr>
                <w:rFonts w:cstheme="minorHAnsi"/>
              </w:rPr>
              <w:t xml:space="preserve">for such delivery or potential delivery of </w:t>
            </w:r>
            <w:r w:rsidR="00476B83">
              <w:rPr>
                <w:rFonts w:cstheme="minorHAnsi"/>
                <w:i/>
                <w:iCs/>
              </w:rPr>
              <w:t>gas</w:t>
            </w:r>
            <w:r w:rsidR="00E75ED9" w:rsidRPr="003E1F23">
              <w:rPr>
                <w:rFonts w:cstheme="minorHAnsi"/>
              </w:rPr>
              <w:t>.</w:t>
            </w:r>
          </w:p>
        </w:tc>
      </w:tr>
      <w:tr w:rsidR="00E75ED9" w:rsidRPr="000418EE" w14:paraId="74A0F129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9753BB8" w14:textId="77777777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data logger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180DDA1" w14:textId="3E20CD95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device that collects and stores data relating to the quantity, temperature and pressure of </w:t>
            </w:r>
            <w:r w:rsidRPr="000418EE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 and is capable of either:</w:t>
            </w:r>
          </w:p>
          <w:p w14:paraId="0BE8FD70" w14:textId="08E2D0D7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>(a)</w:t>
            </w:r>
            <w:r w:rsidR="009B1855">
              <w:rPr>
                <w:rFonts w:cstheme="minorHAnsi"/>
              </w:rPr>
              <w:t xml:space="preserve"> </w:t>
            </w:r>
            <w:r w:rsidRPr="000418EE">
              <w:rPr>
                <w:rFonts w:cstheme="minorHAnsi"/>
              </w:rPr>
              <w:t>transferring recorded data to a portable reading device; or</w:t>
            </w:r>
          </w:p>
          <w:p w14:paraId="044F634B" w14:textId="0D6D0715" w:rsidR="00E75ED9" w:rsidRPr="000418EE" w:rsidRDefault="00E75ED9" w:rsidP="009B1855">
            <w:pPr>
              <w:widowControl w:val="0"/>
              <w:ind w:left="6" w:hanging="5"/>
              <w:rPr>
                <w:rFonts w:cstheme="minorHAnsi"/>
              </w:rPr>
            </w:pPr>
            <w:r w:rsidRPr="000418EE">
              <w:rPr>
                <w:rFonts w:cstheme="minorHAnsi"/>
              </w:rPr>
              <w:t>(b)</w:t>
            </w:r>
            <w:r w:rsidR="009B1855">
              <w:rPr>
                <w:rFonts w:cstheme="minorHAnsi"/>
              </w:rPr>
              <w:t xml:space="preserve"> </w:t>
            </w:r>
            <w:proofErr w:type="gramStart"/>
            <w:r w:rsidRPr="000418EE">
              <w:rPr>
                <w:rFonts w:cstheme="minorHAnsi"/>
              </w:rPr>
              <w:t>being accessed</w:t>
            </w:r>
            <w:proofErr w:type="gramEnd"/>
            <w:r w:rsidRPr="000418EE">
              <w:rPr>
                <w:rFonts w:cstheme="minorHAnsi"/>
              </w:rPr>
              <w:t xml:space="preserve"> electronically by </w:t>
            </w:r>
            <w:r w:rsidRPr="00BA0529">
              <w:rPr>
                <w:rFonts w:cstheme="minorHAnsi"/>
                <w:i/>
              </w:rPr>
              <w:t>AEMO</w:t>
            </w:r>
            <w:r w:rsidRPr="000418EE">
              <w:rPr>
                <w:rFonts w:cstheme="minorHAnsi"/>
              </w:rPr>
              <w:t xml:space="preserve"> through a data collection</w:t>
            </w:r>
            <w:r w:rsidR="009B1855">
              <w:rPr>
                <w:rFonts w:cstheme="minorHAnsi"/>
              </w:rPr>
              <w:t xml:space="preserve"> s</w:t>
            </w:r>
            <w:r w:rsidRPr="000418EE">
              <w:rPr>
                <w:rFonts w:cstheme="minorHAnsi"/>
              </w:rPr>
              <w:t>ystem.</w:t>
            </w:r>
          </w:p>
        </w:tc>
      </w:tr>
      <w:tr w:rsidR="00E75ED9" w:rsidRPr="000418EE" w14:paraId="1B64C3C4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D50A595" w14:textId="5E264AC3" w:rsidR="00E75ED9" w:rsidRPr="000418EE" w:rsidRDefault="00332FE6" w:rsidP="001C7110">
            <w:pPr>
              <w:keepNext/>
              <w:keepLines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d</w:t>
            </w:r>
            <w:r w:rsidR="00E75ED9" w:rsidRPr="000418EE">
              <w:rPr>
                <w:rFonts w:cstheme="minorHAnsi"/>
                <w:i/>
                <w:iCs/>
              </w:rPr>
              <w:t>eclared transmission system (DTS)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9ED3059" w14:textId="1AB8662F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Pr="000418EE">
              <w:rPr>
                <w:rFonts w:eastAsia="Times New Roman" w:cstheme="minorHAnsi"/>
                <w:color w:val="000000"/>
              </w:rPr>
              <w:t xml:space="preserve"> </w:t>
            </w:r>
            <w:r w:rsidR="004171CD" w:rsidRPr="004171CD">
              <w:rPr>
                <w:rFonts w:eastAsia="Times New Roman" w:cstheme="minorHAnsi"/>
                <w:i/>
                <w:color w:val="000000"/>
              </w:rPr>
              <w:t>transmission pipeline</w:t>
            </w:r>
            <w:r w:rsidRPr="000418EE">
              <w:rPr>
                <w:rFonts w:eastAsia="Times New Roman" w:cstheme="minorHAnsi"/>
                <w:color w:val="000000"/>
              </w:rPr>
              <w:t xml:space="preserve">, or a part of a </w:t>
            </w:r>
            <w:r w:rsidR="004171CD" w:rsidRPr="004171CD">
              <w:rPr>
                <w:rFonts w:eastAsia="Times New Roman" w:cstheme="minorHAnsi"/>
                <w:i/>
                <w:color w:val="000000"/>
              </w:rPr>
              <w:t>transmission pipeline</w:t>
            </w:r>
            <w:r w:rsidRPr="000418EE">
              <w:rPr>
                <w:rFonts w:eastAsia="Times New Roman" w:cstheme="minorHAnsi"/>
                <w:color w:val="000000"/>
              </w:rPr>
              <w:t xml:space="preserve">, declared by Order under section 39 of the </w:t>
            </w:r>
            <w:r w:rsidRPr="00C241BF">
              <w:rPr>
                <w:rFonts w:eastAsia="Times New Roman" w:cstheme="minorHAnsi"/>
                <w:i/>
                <w:iCs/>
                <w:color w:val="000000"/>
              </w:rPr>
              <w:t>National Gas (Victoria) Act 2008</w:t>
            </w:r>
            <w:r w:rsidRPr="000418EE">
              <w:rPr>
                <w:rFonts w:eastAsia="Times New Roman" w:cstheme="minorHAnsi"/>
                <w:color w:val="000000"/>
              </w:rPr>
              <w:t xml:space="preserve"> to be a declared transmission system.</w:t>
            </w:r>
          </w:p>
        </w:tc>
      </w:tr>
      <w:tr w:rsidR="00E1025B" w:rsidRPr="000418EE" w14:paraId="4B9F20EA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5A05E62" w14:textId="24E14975" w:rsidR="00E1025B" w:rsidRDefault="0064319E" w:rsidP="00E75ED9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ascii="Arial" w:eastAsia="Times New Roman" w:hAnsi="Arial" w:cs="Times New Roman"/>
                <w:i/>
                <w:iCs/>
              </w:rPr>
              <w:t>dedicated facilities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451A7CD" w14:textId="1BF4BF88" w:rsidR="00E1025B" w:rsidRDefault="00B44C02" w:rsidP="00E75ED9">
            <w:pPr>
              <w:widowControl w:val="0"/>
              <w:rPr>
                <w:rFonts w:eastAsia="Times New Roman" w:cstheme="minorHAnsi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in relation to a</w:t>
            </w:r>
            <w:r w:rsidRPr="00762702">
              <w:rPr>
                <w:rFonts w:ascii="Arial" w:eastAsia="Times New Roman" w:hAnsi="Arial" w:cs="Times New Roman"/>
                <w:i/>
                <w:iCs/>
              </w:rPr>
              <w:t xml:space="preserve"> customer</w:t>
            </w:r>
            <w:r>
              <w:rPr>
                <w:rFonts w:ascii="Arial" w:eastAsia="Times New Roman" w:hAnsi="Arial" w:cs="Times New Roman"/>
              </w:rPr>
              <w:t xml:space="preserve">, means </w:t>
            </w:r>
            <w:r w:rsidRPr="00762702">
              <w:rPr>
                <w:rFonts w:ascii="Arial" w:eastAsia="Times New Roman" w:hAnsi="Arial" w:cs="Times New Roman"/>
              </w:rPr>
              <w:t>those</w:t>
            </w:r>
            <w:r w:rsidRPr="007B0EF8">
              <w:rPr>
                <w:rFonts w:ascii="Arial" w:eastAsia="Times New Roman" w:hAnsi="Arial" w:cs="Times New Roman"/>
              </w:rPr>
              <w:t xml:space="preserve"> facilities that </w:t>
            </w:r>
            <w:proofErr w:type="gramStart"/>
            <w:r w:rsidRPr="007B0EF8">
              <w:rPr>
                <w:rFonts w:ascii="Arial" w:eastAsia="Times New Roman" w:hAnsi="Arial" w:cs="Times New Roman"/>
              </w:rPr>
              <w:t>are used</w:t>
            </w:r>
            <w:proofErr w:type="gramEnd"/>
            <w:r w:rsidRPr="007B0EF8">
              <w:rPr>
                <w:rFonts w:ascii="Arial" w:eastAsia="Times New Roman" w:hAnsi="Arial" w:cs="Times New Roman"/>
              </w:rPr>
              <w:t xml:space="preserve"> or may be used to transport </w:t>
            </w:r>
            <w:r w:rsidRPr="0009073D">
              <w:rPr>
                <w:rFonts w:ascii="Arial" w:eastAsia="Times New Roman" w:hAnsi="Arial" w:cs="Times New Roman"/>
                <w:i/>
                <w:iCs/>
              </w:rPr>
              <w:t>gas</w:t>
            </w:r>
            <w:r w:rsidRPr="007B0EF8">
              <w:rPr>
                <w:rFonts w:ascii="Arial" w:eastAsia="Times New Roman" w:hAnsi="Arial" w:cs="Times New Roman"/>
              </w:rPr>
              <w:t xml:space="preserve"> to that </w:t>
            </w:r>
            <w:r w:rsidRPr="002F6E26">
              <w:rPr>
                <w:rFonts w:ascii="Arial" w:eastAsia="Times New Roman" w:hAnsi="Arial" w:cs="Times New Roman"/>
                <w:i/>
                <w:iCs/>
              </w:rPr>
              <w:t>customer</w:t>
            </w:r>
            <w:r w:rsidRPr="007B0EF8">
              <w:rPr>
                <w:rFonts w:ascii="Arial" w:eastAsia="Times New Roman" w:hAnsi="Arial" w:cs="Times New Roman"/>
              </w:rPr>
              <w:t xml:space="preserve"> and no other </w:t>
            </w:r>
            <w:r w:rsidRPr="00FF7300">
              <w:rPr>
                <w:rFonts w:ascii="Arial" w:eastAsia="Times New Roman" w:hAnsi="Arial" w:cs="Times New Roman"/>
                <w:i/>
                <w:iCs/>
              </w:rPr>
              <w:t>customer</w:t>
            </w:r>
            <w:r>
              <w:rPr>
                <w:rFonts w:ascii="Arial" w:eastAsia="Times New Roman" w:hAnsi="Arial" w:cs="Times New Roman"/>
              </w:rPr>
              <w:t>.</w:t>
            </w:r>
          </w:p>
        </w:tc>
      </w:tr>
      <w:tr w:rsidR="00E75ED9" w:rsidRPr="000418EE" w14:paraId="367D5FDE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C4ACA8" w14:textId="61BFB249" w:rsidR="00E75ED9" w:rsidRPr="000418EE" w:rsidRDefault="00E45749" w:rsidP="00E75ED9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</w:t>
            </w:r>
            <w:r w:rsidR="00E75ED9" w:rsidRPr="000418EE">
              <w:rPr>
                <w:rFonts w:cstheme="minorHAnsi"/>
                <w:i/>
                <w:iCs/>
              </w:rPr>
              <w:t>eemed distribution contract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1207D8C" w14:textId="7C8AD0F1" w:rsidR="00E75ED9" w:rsidRPr="000418EE" w:rsidRDefault="00E75ED9" w:rsidP="00E75ED9">
            <w:pPr>
              <w:widowControl w:val="0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terms and conditions for the distribution or supply of </w:t>
            </w:r>
            <w:r w:rsidRPr="005F1454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 by </w:t>
            </w:r>
            <w:r w:rsidR="00F851D8"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</w:t>
            </w:r>
            <w:r w:rsidR="00907838" w:rsidRPr="00907838">
              <w:rPr>
                <w:rFonts w:cstheme="minorHAnsi"/>
                <w:i/>
                <w:iCs/>
              </w:rPr>
              <w:t>distributor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 xml:space="preserve">that </w:t>
            </w:r>
            <w:proofErr w:type="gramStart"/>
            <w:r w:rsidRPr="000418EE">
              <w:rPr>
                <w:rFonts w:cstheme="minorHAnsi"/>
              </w:rPr>
              <w:t>are approved</w:t>
            </w:r>
            <w:proofErr w:type="gramEnd"/>
            <w:r w:rsidRPr="000418EE">
              <w:rPr>
                <w:rFonts w:cstheme="minorHAnsi"/>
              </w:rPr>
              <w:t xml:space="preserve"> by the </w:t>
            </w:r>
            <w:r w:rsidRPr="000418EE">
              <w:rPr>
                <w:rFonts w:cstheme="minorHAnsi"/>
                <w:i/>
                <w:iCs/>
              </w:rPr>
              <w:t>Commission</w:t>
            </w:r>
            <w:r w:rsidRPr="000418EE">
              <w:rPr>
                <w:rFonts w:cstheme="minorHAnsi"/>
              </w:rPr>
              <w:t xml:space="preserve"> under section 48 of the </w:t>
            </w:r>
            <w:r w:rsidR="002E3BF8">
              <w:rPr>
                <w:rFonts w:cstheme="minorHAnsi"/>
                <w:i/>
                <w:iCs/>
              </w:rPr>
              <w:t>Act</w:t>
            </w:r>
            <w:r w:rsidRPr="00791A6E">
              <w:rPr>
                <w:rFonts w:cstheme="minorHAnsi"/>
              </w:rPr>
              <w:t>.</w:t>
            </w:r>
          </w:p>
        </w:tc>
      </w:tr>
      <w:tr w:rsidR="00E75ED9" w:rsidRPr="000418EE" w14:paraId="0BB0608F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3B6EC61" w14:textId="670B673F" w:rsidR="00E75ED9" w:rsidRPr="000418EE" w:rsidRDefault="00B64680" w:rsidP="00E75ED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d</w:t>
            </w:r>
            <w:r w:rsidR="00E75ED9" w:rsidRPr="000418EE">
              <w:rPr>
                <w:rFonts w:cstheme="minorHAnsi"/>
                <w:i/>
                <w:iCs/>
              </w:rPr>
              <w:t>eregister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97053B" w14:textId="050C408C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removal or modification of </w:t>
            </w:r>
            <w:r w:rsidR="00F24E55"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 details</w:t>
            </w:r>
            <w:r w:rsidRPr="000418EE">
              <w:rPr>
                <w:rFonts w:cstheme="minorHAnsi"/>
              </w:rPr>
              <w:t xml:space="preserve"> from a </w:t>
            </w:r>
            <w:r w:rsidRPr="000418EE">
              <w:rPr>
                <w:rFonts w:cstheme="minorHAnsi"/>
                <w:i/>
                <w:iCs/>
              </w:rPr>
              <w:t xml:space="preserve">register of </w:t>
            </w:r>
            <w:r w:rsidR="00F24E55"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="00534078" w:rsidRPr="00534078">
              <w:rPr>
                <w:rFonts w:cstheme="minorHAnsi"/>
                <w:i/>
                <w:iCs/>
              </w:rPr>
              <w:t>customers</w:t>
            </w:r>
            <w:r w:rsidRPr="000418EE">
              <w:rPr>
                <w:rFonts w:cstheme="minorHAnsi"/>
                <w:i/>
                <w:iCs/>
              </w:rPr>
              <w:t xml:space="preserve"> and residents</w:t>
            </w:r>
            <w:r w:rsidRPr="000418EE">
              <w:rPr>
                <w:rFonts w:cstheme="minorHAnsi"/>
              </w:rPr>
              <w:t xml:space="preserve"> </w:t>
            </w:r>
            <w:proofErr w:type="gramStart"/>
            <w:r w:rsidRPr="000418EE">
              <w:rPr>
                <w:rFonts w:cstheme="minorHAnsi"/>
              </w:rPr>
              <w:t>so as to</w:t>
            </w:r>
            <w:proofErr w:type="gramEnd"/>
            <w:r w:rsidRPr="000418EE">
              <w:rPr>
                <w:rFonts w:cstheme="minorHAnsi"/>
              </w:rPr>
              <w:t xml:space="preserve"> indicate that a </w:t>
            </w:r>
            <w:r w:rsidRPr="000418EE">
              <w:rPr>
                <w:rFonts w:cstheme="minorHAnsi"/>
                <w:i/>
                <w:iCs/>
              </w:rPr>
              <w:t>customer</w:t>
            </w:r>
            <w:r w:rsidRPr="000418EE">
              <w:rPr>
                <w:rFonts w:cstheme="minorHAnsi"/>
              </w:rPr>
              <w:t xml:space="preserve"> is no longer a </w:t>
            </w:r>
            <w:r w:rsidR="00F24E55"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</w:t>
            </w:r>
            <w:r w:rsidRPr="000418EE">
              <w:rPr>
                <w:rFonts w:cstheme="minorHAnsi"/>
              </w:rPr>
              <w:t xml:space="preserve">. </w:t>
            </w:r>
          </w:p>
        </w:tc>
      </w:tr>
      <w:tr w:rsidR="00E75ED9" w:rsidRPr="000418EE" w14:paraId="51F37BB9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875034D" w14:textId="24A7C36E" w:rsidR="00E75ED9" w:rsidRPr="000418EE" w:rsidRDefault="00B64680" w:rsidP="00E75ED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d</w:t>
            </w:r>
            <w:r w:rsidR="00E75ED9" w:rsidRPr="000418EE">
              <w:rPr>
                <w:rFonts w:cstheme="minorHAnsi"/>
                <w:i/>
                <w:iCs/>
              </w:rPr>
              <w:t>eregistration notice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0C610A" w14:textId="19D32D3D" w:rsidR="00E75ED9" w:rsidRPr="000418EE" w:rsidRDefault="00E75ED9" w:rsidP="00E75ED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written notice issued by a </w:t>
            </w:r>
            <w:r w:rsidR="00907838" w:rsidRPr="00907838">
              <w:rPr>
                <w:rFonts w:cstheme="minorHAnsi"/>
                <w:i/>
                <w:iCs/>
              </w:rPr>
              <w:t>distributor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 xml:space="preserve">to inform a </w:t>
            </w:r>
            <w:r w:rsidRPr="000418EE">
              <w:rPr>
                <w:rFonts w:cstheme="minorHAnsi"/>
                <w:i/>
                <w:iCs/>
              </w:rPr>
              <w:t>customer</w:t>
            </w:r>
            <w:r w:rsidRPr="000418EE">
              <w:rPr>
                <w:rFonts w:cstheme="minorHAnsi"/>
              </w:rPr>
              <w:t xml:space="preserve"> that their </w:t>
            </w:r>
            <w:r w:rsidR="00F24E55"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 details</w:t>
            </w:r>
            <w:r w:rsidRPr="000418EE">
              <w:rPr>
                <w:rFonts w:cstheme="minorHAnsi"/>
              </w:rPr>
              <w:t xml:space="preserve"> will </w:t>
            </w:r>
            <w:proofErr w:type="gramStart"/>
            <w:r w:rsidRPr="000418EE">
              <w:rPr>
                <w:rFonts w:cstheme="minorHAnsi"/>
              </w:rPr>
              <w:t>be removed</w:t>
            </w:r>
            <w:proofErr w:type="gramEnd"/>
            <w:r w:rsidRPr="000418EE">
              <w:rPr>
                <w:rFonts w:cstheme="minorHAnsi"/>
              </w:rPr>
              <w:t xml:space="preserve"> from the </w:t>
            </w:r>
            <w:r w:rsidRPr="000418EE">
              <w:rPr>
                <w:rFonts w:cstheme="minorHAnsi"/>
                <w:i/>
                <w:iCs/>
              </w:rPr>
              <w:t xml:space="preserve">register of </w:t>
            </w:r>
            <w:r w:rsidR="00F24E55"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="00534078" w:rsidRPr="00534078">
              <w:rPr>
                <w:rFonts w:cstheme="minorHAnsi"/>
                <w:i/>
                <w:iCs/>
              </w:rPr>
              <w:t>customers</w:t>
            </w:r>
            <w:r w:rsidRPr="000418EE">
              <w:rPr>
                <w:rFonts w:cstheme="minorHAnsi"/>
                <w:i/>
                <w:iCs/>
              </w:rPr>
              <w:t xml:space="preserve"> and residents</w:t>
            </w:r>
            <w:r w:rsidRPr="000418EE">
              <w:rPr>
                <w:rFonts w:cstheme="minorHAnsi"/>
              </w:rPr>
              <w:t xml:space="preserve"> if the </w:t>
            </w:r>
            <w:r w:rsidRPr="000418EE">
              <w:rPr>
                <w:rFonts w:cstheme="minorHAnsi"/>
                <w:i/>
                <w:iCs/>
              </w:rPr>
              <w:t xml:space="preserve">customer </w:t>
            </w:r>
            <w:r w:rsidRPr="000418EE">
              <w:rPr>
                <w:rFonts w:cstheme="minorHAnsi"/>
              </w:rPr>
              <w:t xml:space="preserve">does not provide </w:t>
            </w:r>
            <w:r w:rsidRPr="000418EE">
              <w:rPr>
                <w:rFonts w:cstheme="minorHAnsi"/>
                <w:i/>
                <w:iCs/>
              </w:rPr>
              <w:t>medical confirmation</w:t>
            </w:r>
            <w:r w:rsidRPr="000418EE">
              <w:rPr>
                <w:rFonts w:cstheme="minorHAnsi"/>
              </w:rPr>
              <w:t xml:space="preserve"> by the date specified in that </w:t>
            </w:r>
            <w:r w:rsidRPr="00FE7E20">
              <w:rPr>
                <w:rFonts w:cstheme="minorHAnsi"/>
              </w:rPr>
              <w:t>deregistration notice</w:t>
            </w:r>
            <w:r w:rsidRPr="000418EE">
              <w:rPr>
                <w:rFonts w:cstheme="minorHAnsi"/>
              </w:rPr>
              <w:t xml:space="preserve">. </w:t>
            </w:r>
          </w:p>
        </w:tc>
      </w:tr>
      <w:tr w:rsidR="00E75ED9" w:rsidRPr="000418EE" w14:paraId="0D390DE3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B11C52" w14:textId="3F6F180E" w:rsidR="00E75ED9" w:rsidRPr="00D23825" w:rsidRDefault="00FA5FBC" w:rsidP="00E75ED9">
            <w:pPr>
              <w:widowControl w:val="0"/>
              <w:rPr>
                <w:rFonts w:cstheme="minorHAnsi"/>
                <w:i/>
                <w:iCs/>
              </w:rPr>
            </w:pPr>
            <w:r w:rsidRPr="00D23825">
              <w:rPr>
                <w:rFonts w:cstheme="minorHAnsi"/>
                <w:i/>
                <w:iCs/>
              </w:rPr>
              <w:t>d</w:t>
            </w:r>
            <w:r w:rsidR="00E75ED9" w:rsidRPr="00D23825">
              <w:rPr>
                <w:rFonts w:cstheme="minorHAnsi"/>
                <w:i/>
                <w:iCs/>
              </w:rPr>
              <w:t>isconnection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50F68E3" w14:textId="75BD5964" w:rsidR="008E4034" w:rsidRPr="00D23825" w:rsidRDefault="00E75ED9" w:rsidP="00E75ED9">
            <w:pPr>
              <w:widowControl w:val="0"/>
              <w:rPr>
                <w:rFonts w:ascii="Arial" w:eastAsia="Times New Roman" w:hAnsi="Arial" w:cs="Arial"/>
              </w:rPr>
            </w:pPr>
            <w:r w:rsidRPr="00D23825">
              <w:rPr>
                <w:rFonts w:ascii="Arial" w:eastAsia="Times New Roman" w:hAnsi="Arial" w:cs="Arial"/>
              </w:rPr>
              <w:t xml:space="preserve">the </w:t>
            </w:r>
            <w:r w:rsidR="00211749" w:rsidRPr="00D23825">
              <w:rPr>
                <w:rFonts w:ascii="Arial" w:eastAsia="Times New Roman" w:hAnsi="Arial" w:cs="Arial"/>
              </w:rPr>
              <w:t xml:space="preserve">temporary </w:t>
            </w:r>
            <w:r w:rsidRPr="00D23825">
              <w:rPr>
                <w:rFonts w:ascii="Arial" w:eastAsia="Times New Roman" w:hAnsi="Arial" w:cs="Arial"/>
              </w:rPr>
              <w:t xml:space="preserve">closing of a </w:t>
            </w:r>
            <w:r w:rsidRPr="00D23825">
              <w:rPr>
                <w:rFonts w:ascii="Arial" w:eastAsia="Times New Roman" w:hAnsi="Arial" w:cs="Arial"/>
                <w:i/>
                <w:iCs/>
              </w:rPr>
              <w:t>connection</w:t>
            </w:r>
            <w:r w:rsidRPr="00D23825">
              <w:rPr>
                <w:rFonts w:ascii="Arial" w:eastAsia="Times New Roman" w:hAnsi="Arial" w:cs="Arial"/>
              </w:rPr>
              <w:t xml:space="preserve"> </w:t>
            </w:r>
            <w:r w:rsidR="007E2F8E" w:rsidRPr="00D23825">
              <w:rPr>
                <w:rFonts w:ascii="Arial" w:eastAsia="Times New Roman" w:hAnsi="Arial" w:cs="Arial"/>
              </w:rPr>
              <w:t>to</w:t>
            </w:r>
            <w:r w:rsidRPr="00D23825">
              <w:rPr>
                <w:rFonts w:ascii="Arial" w:eastAsia="Times New Roman" w:hAnsi="Arial" w:cs="Arial"/>
              </w:rPr>
              <w:t xml:space="preserve"> prevent the </w:t>
            </w:r>
            <w:r w:rsidR="00435AC9" w:rsidRPr="00D23825">
              <w:rPr>
                <w:rFonts w:ascii="Arial" w:eastAsia="Times New Roman" w:hAnsi="Arial" w:cs="Arial"/>
              </w:rPr>
              <w:t xml:space="preserve">withdrawal of </w:t>
            </w:r>
            <w:r w:rsidR="00435AC9" w:rsidRPr="004D0F89">
              <w:rPr>
                <w:rFonts w:ascii="Arial" w:eastAsia="Times New Roman" w:hAnsi="Arial" w:cs="Arial"/>
                <w:i/>
                <w:iCs/>
              </w:rPr>
              <w:t>gas</w:t>
            </w:r>
            <w:r w:rsidR="00435AC9" w:rsidRPr="00D23825">
              <w:rPr>
                <w:rFonts w:ascii="Arial" w:eastAsia="Times New Roman" w:hAnsi="Arial" w:cs="Arial"/>
              </w:rPr>
              <w:t xml:space="preserve"> at the </w:t>
            </w:r>
            <w:r w:rsidR="007A1DBE" w:rsidRPr="007A1DBE">
              <w:rPr>
                <w:rFonts w:ascii="Arial" w:eastAsia="Times New Roman" w:hAnsi="Arial" w:cs="Arial"/>
                <w:i/>
                <w:iCs/>
              </w:rPr>
              <w:t>distribution delivery point</w:t>
            </w:r>
            <w:r w:rsidR="00FB548B" w:rsidRPr="00D23825">
              <w:rPr>
                <w:rFonts w:ascii="Arial" w:eastAsia="Times New Roman" w:hAnsi="Arial" w:cs="Arial"/>
              </w:rPr>
              <w:t xml:space="preserve"> </w:t>
            </w:r>
            <w:r w:rsidR="005B6904" w:rsidRPr="00D23825">
              <w:rPr>
                <w:rFonts w:ascii="Arial" w:eastAsia="Times New Roman" w:hAnsi="Arial" w:cs="Arial"/>
              </w:rPr>
              <w:t>by</w:t>
            </w:r>
            <w:r w:rsidR="008E4034" w:rsidRPr="00D23825">
              <w:rPr>
                <w:rFonts w:ascii="Arial" w:eastAsia="Times New Roman" w:hAnsi="Arial" w:cs="Arial"/>
              </w:rPr>
              <w:t>:</w:t>
            </w:r>
          </w:p>
          <w:p w14:paraId="0F63C06F" w14:textId="2FEA36F6" w:rsidR="009B171B" w:rsidRPr="00D23825" w:rsidRDefault="008E4034" w:rsidP="00E75ED9">
            <w:pPr>
              <w:widowControl w:val="0"/>
              <w:rPr>
                <w:rFonts w:ascii="Arial" w:eastAsia="Times New Roman" w:hAnsi="Arial" w:cs="Arial"/>
              </w:rPr>
            </w:pPr>
            <w:r w:rsidRPr="00D23825">
              <w:rPr>
                <w:rFonts w:ascii="Arial" w:eastAsia="Times New Roman" w:hAnsi="Arial" w:cs="Arial"/>
              </w:rPr>
              <w:t>(a)</w:t>
            </w:r>
            <w:r w:rsidR="005B6904" w:rsidRPr="00D23825">
              <w:rPr>
                <w:rFonts w:ascii="Arial" w:eastAsia="Times New Roman" w:hAnsi="Arial" w:cs="Arial"/>
              </w:rPr>
              <w:t xml:space="preserve"> the use of locks or plugs at a </w:t>
            </w:r>
            <w:r w:rsidR="005B6904" w:rsidRPr="00D23825">
              <w:rPr>
                <w:rFonts w:ascii="Arial" w:eastAsia="Times New Roman" w:hAnsi="Arial" w:cs="Arial"/>
                <w:i/>
                <w:iCs/>
              </w:rPr>
              <w:t>metering installation</w:t>
            </w:r>
            <w:r w:rsidR="00970905" w:rsidRPr="00D23825">
              <w:rPr>
                <w:rFonts w:ascii="Arial" w:eastAsia="Times New Roman" w:hAnsi="Arial" w:cs="Arial"/>
              </w:rPr>
              <w:t>; or</w:t>
            </w:r>
          </w:p>
          <w:p w14:paraId="2DC63E4F" w14:textId="7528C3C1" w:rsidR="00970905" w:rsidRPr="00523FAC" w:rsidRDefault="00970905" w:rsidP="00E75ED9">
            <w:pPr>
              <w:widowControl w:val="0"/>
              <w:rPr>
                <w:rFonts w:ascii="Arial" w:eastAsia="Times New Roman" w:hAnsi="Arial" w:cs="Arial"/>
              </w:rPr>
            </w:pPr>
            <w:r w:rsidRPr="00D23825">
              <w:rPr>
                <w:rFonts w:ascii="Arial" w:eastAsia="Times New Roman" w:hAnsi="Arial" w:cs="Arial"/>
              </w:rPr>
              <w:t xml:space="preserve">(b) removal of the </w:t>
            </w:r>
            <w:r w:rsidRPr="00D23825">
              <w:rPr>
                <w:rFonts w:ascii="Arial" w:eastAsia="Times New Roman" w:hAnsi="Arial" w:cs="Arial"/>
                <w:i/>
                <w:iCs/>
              </w:rPr>
              <w:t xml:space="preserve">meter </w:t>
            </w:r>
            <w:r w:rsidRPr="00D23825">
              <w:rPr>
                <w:rFonts w:ascii="Arial" w:eastAsia="Times New Roman" w:hAnsi="Arial" w:cs="Arial"/>
              </w:rPr>
              <w:t xml:space="preserve">at a </w:t>
            </w:r>
            <w:r w:rsidRPr="00D23825">
              <w:rPr>
                <w:rFonts w:ascii="Arial" w:eastAsia="Times New Roman" w:hAnsi="Arial" w:cs="Arial"/>
                <w:i/>
                <w:iCs/>
              </w:rPr>
              <w:t>metering installation</w:t>
            </w:r>
            <w:r w:rsidR="00523FAC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="00523FAC">
              <w:rPr>
                <w:rFonts w:ascii="Arial" w:eastAsia="Times New Roman" w:hAnsi="Arial" w:cs="Arial"/>
              </w:rPr>
              <w:t>(without removing the service line)</w:t>
            </w:r>
          </w:p>
          <w:p w14:paraId="41985D1E" w14:textId="6AC96EDB" w:rsidR="001C50D9" w:rsidRPr="00D23825" w:rsidRDefault="00CC270B" w:rsidP="005D4439">
            <w:pPr>
              <w:widowControl w:val="0"/>
              <w:rPr>
                <w:rFonts w:ascii="Arial" w:eastAsia="Times New Roman" w:hAnsi="Arial" w:cs="Arial"/>
              </w:rPr>
            </w:pPr>
            <w:r w:rsidRPr="00D23825">
              <w:rPr>
                <w:rFonts w:ascii="Arial" w:eastAsia="Times New Roman" w:hAnsi="Arial" w:cs="Arial"/>
              </w:rPr>
              <w:t xml:space="preserve">that does not include an </w:t>
            </w:r>
            <w:r w:rsidRPr="00D23825">
              <w:rPr>
                <w:rFonts w:ascii="Arial" w:eastAsia="Times New Roman" w:hAnsi="Arial" w:cs="Arial"/>
                <w:i/>
                <w:iCs/>
              </w:rPr>
              <w:t>interruption</w:t>
            </w:r>
            <w:r w:rsidRPr="00D23825">
              <w:rPr>
                <w:rFonts w:ascii="Arial" w:eastAsia="Times New Roman" w:hAnsi="Arial" w:cs="Arial"/>
              </w:rPr>
              <w:t>.</w:t>
            </w:r>
          </w:p>
        </w:tc>
      </w:tr>
      <w:tr w:rsidR="00E75ED9" w:rsidRPr="000418EE" w14:paraId="66C02477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5E009EE" w14:textId="60CB82EE" w:rsidR="00E75ED9" w:rsidRPr="00D23825" w:rsidRDefault="006B68C2" w:rsidP="00DB20A3">
            <w:pPr>
              <w:keepNext/>
              <w:keepLines/>
              <w:rPr>
                <w:rFonts w:cstheme="minorHAnsi"/>
                <w:i/>
                <w:iCs/>
              </w:rPr>
            </w:pPr>
            <w:r w:rsidRPr="00D23825">
              <w:rPr>
                <w:rFonts w:cstheme="minorHAnsi"/>
                <w:i/>
                <w:iCs/>
              </w:rPr>
              <w:t>d</w:t>
            </w:r>
            <w:r w:rsidR="00E75ED9" w:rsidRPr="00D23825">
              <w:rPr>
                <w:rFonts w:cstheme="minorHAnsi"/>
                <w:i/>
                <w:iCs/>
              </w:rPr>
              <w:t>istribution connected</w:t>
            </w:r>
            <w:r w:rsidR="00DB20A3">
              <w:rPr>
                <w:rFonts w:cstheme="minorHAnsi"/>
                <w:i/>
                <w:iCs/>
              </w:rPr>
              <w:t xml:space="preserve"> </w:t>
            </w:r>
            <w:r w:rsidR="00E75ED9" w:rsidRPr="00D23825">
              <w:rPr>
                <w:rFonts w:cstheme="minorHAnsi"/>
                <w:i/>
                <w:iCs/>
              </w:rPr>
              <w:t>facility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EE9B48B" w14:textId="7CCCE85E" w:rsidR="00E75ED9" w:rsidRPr="00D23825" w:rsidRDefault="00E75ED9" w:rsidP="00E75ED9">
            <w:pPr>
              <w:widowControl w:val="0"/>
              <w:rPr>
                <w:rFonts w:cstheme="minorHAnsi"/>
              </w:rPr>
            </w:pPr>
            <w:r w:rsidRPr="00D23825">
              <w:rPr>
                <w:rFonts w:ascii="Arial" w:eastAsia="Times New Roman" w:hAnsi="Arial" w:cs="Arial"/>
              </w:rPr>
              <w:t xml:space="preserve">a </w:t>
            </w:r>
            <w:r w:rsidRPr="00D23825">
              <w:rPr>
                <w:rFonts w:ascii="Arial" w:eastAsia="Times New Roman" w:hAnsi="Arial" w:cs="Arial"/>
                <w:i/>
                <w:iCs/>
              </w:rPr>
              <w:t>storage facility</w:t>
            </w:r>
            <w:r w:rsidRPr="00D23825">
              <w:rPr>
                <w:rFonts w:ascii="Arial" w:eastAsia="Times New Roman" w:hAnsi="Arial" w:cs="Arial"/>
              </w:rPr>
              <w:t xml:space="preserve">, </w:t>
            </w:r>
            <w:r w:rsidRPr="00D166A4">
              <w:rPr>
                <w:rFonts w:ascii="Arial" w:eastAsia="Times New Roman" w:hAnsi="Arial" w:cs="Arial"/>
                <w:i/>
                <w:iCs/>
              </w:rPr>
              <w:t>gas</w:t>
            </w:r>
            <w:r w:rsidRPr="00D23825">
              <w:rPr>
                <w:rFonts w:ascii="Arial" w:eastAsia="Times New Roman" w:hAnsi="Arial" w:cs="Arial"/>
              </w:rPr>
              <w:t xml:space="preserve"> production facility or blend processing facility connected to a</w:t>
            </w:r>
            <w:r w:rsidR="00B937F4">
              <w:rPr>
                <w:rFonts w:ascii="Arial" w:eastAsia="Times New Roman" w:hAnsi="Arial" w:cs="Arial"/>
              </w:rPr>
              <w:t xml:space="preserve"> </w:t>
            </w:r>
            <w:r w:rsidRPr="00D23825">
              <w:rPr>
                <w:rFonts w:ascii="Arial" w:eastAsia="Times New Roman" w:hAnsi="Arial" w:cs="Arial"/>
                <w:i/>
                <w:iCs/>
              </w:rPr>
              <w:t>distribution system</w:t>
            </w:r>
            <w:r w:rsidR="006B68C2" w:rsidRPr="00D23825">
              <w:rPr>
                <w:rFonts w:ascii="Arial" w:eastAsia="Times New Roman" w:hAnsi="Arial" w:cs="Arial"/>
              </w:rPr>
              <w:t>.</w:t>
            </w:r>
          </w:p>
        </w:tc>
      </w:tr>
      <w:tr w:rsidR="00F3379A" w:rsidRPr="000418EE" w14:paraId="3110A7BC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6D9925D" w14:textId="157085B9" w:rsidR="00F3379A" w:rsidRPr="00D23825" w:rsidRDefault="00F3379A" w:rsidP="00F3379A">
            <w:pPr>
              <w:keepNext/>
              <w:keepLines/>
              <w:rPr>
                <w:rFonts w:cstheme="minorHAnsi"/>
                <w:i/>
                <w:iCs/>
              </w:rPr>
            </w:pPr>
            <w:r w:rsidRPr="009026D5">
              <w:rPr>
                <w:rFonts w:cstheme="minorHAnsi"/>
                <w:i/>
                <w:iCs/>
              </w:rPr>
              <w:t>distribution delivery point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3D0EC93" w14:textId="18C6D716" w:rsidR="00F3379A" w:rsidRPr="00D23825" w:rsidRDefault="00F3379A" w:rsidP="00F3379A">
            <w:pPr>
              <w:widowControl w:val="0"/>
              <w:rPr>
                <w:rFonts w:ascii="Arial" w:eastAsia="Times New Roman" w:hAnsi="Arial" w:cs="Arial"/>
              </w:rPr>
            </w:pPr>
            <w:r w:rsidRPr="009026D5">
              <w:t xml:space="preserve">a point on a </w:t>
            </w:r>
            <w:r w:rsidRPr="009026D5">
              <w:rPr>
                <w:i/>
                <w:iCs/>
              </w:rPr>
              <w:t>distribution pipeline</w:t>
            </w:r>
            <w:r w:rsidRPr="009026D5">
              <w:t xml:space="preserve"> at which </w:t>
            </w:r>
            <w:r w:rsidRPr="000032A2">
              <w:rPr>
                <w:i/>
                <w:iCs/>
              </w:rPr>
              <w:t>gas</w:t>
            </w:r>
            <w:r w:rsidRPr="009026D5">
              <w:t xml:space="preserve"> </w:t>
            </w:r>
            <w:proofErr w:type="gramStart"/>
            <w:r w:rsidRPr="009026D5">
              <w:t>is withdrawn</w:t>
            </w:r>
            <w:proofErr w:type="gramEnd"/>
            <w:r w:rsidRPr="009026D5">
              <w:t xml:space="preserve"> from </w:t>
            </w:r>
            <w:r>
              <w:t>a</w:t>
            </w:r>
            <w:r w:rsidRPr="009026D5">
              <w:t xml:space="preserve"> </w:t>
            </w:r>
            <w:r w:rsidRPr="009026D5">
              <w:rPr>
                <w:i/>
                <w:iCs/>
              </w:rPr>
              <w:t>distribution system</w:t>
            </w:r>
            <w:r w:rsidRPr="009026D5">
              <w:t xml:space="preserve"> and delivered to a </w:t>
            </w:r>
            <w:r w:rsidRPr="009026D5">
              <w:rPr>
                <w:i/>
                <w:iCs/>
              </w:rPr>
              <w:t xml:space="preserve">customer </w:t>
            </w:r>
            <w:r w:rsidRPr="009026D5">
              <w:t xml:space="preserve">or injected into a </w:t>
            </w:r>
            <w:r w:rsidRPr="009026D5">
              <w:rPr>
                <w:i/>
                <w:iCs/>
              </w:rPr>
              <w:t>distribution connected facility</w:t>
            </w:r>
            <w:r w:rsidRPr="009026D5">
              <w:t>.</w:t>
            </w:r>
            <w:r w:rsidRPr="009026D5">
              <w:rPr>
                <w:rFonts w:cstheme="minorHAnsi"/>
              </w:rPr>
              <w:t xml:space="preserve"> </w:t>
            </w:r>
          </w:p>
        </w:tc>
      </w:tr>
      <w:tr w:rsidR="00F3379A" w:rsidRPr="000418EE" w14:paraId="0BCC12ED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F107FC1" w14:textId="58CE753F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d</w:t>
            </w:r>
            <w:r w:rsidRPr="000418EE">
              <w:rPr>
                <w:rFonts w:cstheme="minorHAnsi"/>
                <w:i/>
                <w:iCs/>
              </w:rPr>
              <w:t xml:space="preserve">istribution </w:t>
            </w:r>
            <w:r>
              <w:rPr>
                <w:rFonts w:cstheme="minorHAnsi"/>
                <w:i/>
                <w:iCs/>
              </w:rPr>
              <w:t>l</w:t>
            </w:r>
            <w:r w:rsidRPr="000418EE">
              <w:rPr>
                <w:rFonts w:cstheme="minorHAnsi"/>
                <w:i/>
                <w:iCs/>
              </w:rPr>
              <w:t>icence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01D16D" w14:textId="0608A47F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791A6E">
              <w:rPr>
                <w:rFonts w:cstheme="minorHAnsi"/>
              </w:rPr>
              <w:t>a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 xml:space="preserve">licence to provide </w:t>
            </w:r>
            <w:r w:rsidRPr="009F2928">
              <w:rPr>
                <w:rFonts w:cstheme="minorHAnsi"/>
              </w:rPr>
              <w:t>services</w:t>
            </w:r>
            <w:r>
              <w:rPr>
                <w:rFonts w:cstheme="minorHAnsi"/>
              </w:rPr>
              <w:t xml:space="preserve"> (other than the sale of </w:t>
            </w:r>
            <w:r w:rsidRPr="00D166A4">
              <w:rPr>
                <w:rFonts w:cstheme="minorHAnsi"/>
                <w:i/>
                <w:iCs/>
              </w:rPr>
              <w:t xml:space="preserve">gas </w:t>
            </w:r>
            <w:r>
              <w:rPr>
                <w:rFonts w:cstheme="minorHAnsi"/>
              </w:rPr>
              <w:t>by retail)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 xml:space="preserve">by means of a </w:t>
            </w:r>
            <w:r w:rsidRPr="00D166A4">
              <w:rPr>
                <w:rFonts w:cstheme="minorHAnsi"/>
                <w:i/>
                <w:iCs/>
              </w:rPr>
              <w:t>distribution pipeline</w:t>
            </w:r>
            <w:r w:rsidRPr="009F2928">
              <w:rPr>
                <w:rFonts w:cstheme="minorHAnsi"/>
              </w:rPr>
              <w:t xml:space="preserve"> </w:t>
            </w:r>
            <w:r w:rsidRPr="000418EE">
              <w:rPr>
                <w:rFonts w:cstheme="minorHAnsi"/>
              </w:rPr>
              <w:t xml:space="preserve">granted </w:t>
            </w:r>
            <w:r>
              <w:rPr>
                <w:rFonts w:cstheme="minorHAnsi"/>
              </w:rPr>
              <w:t>b</w:t>
            </w:r>
            <w:r w:rsidRPr="000418EE">
              <w:rPr>
                <w:rFonts w:cstheme="minorHAnsi"/>
              </w:rPr>
              <w:t xml:space="preserve">y the </w:t>
            </w:r>
            <w:r w:rsidRPr="000418EE">
              <w:rPr>
                <w:rFonts w:cstheme="minorHAnsi"/>
                <w:i/>
                <w:iCs/>
              </w:rPr>
              <w:t>Commission</w:t>
            </w:r>
            <w:r w:rsidRPr="000418EE">
              <w:rPr>
                <w:rFonts w:cstheme="minorHAnsi"/>
              </w:rPr>
              <w:t xml:space="preserve"> under the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  <w:i/>
                <w:iCs/>
              </w:rPr>
              <w:lastRenderedPageBreak/>
              <w:t>Act.</w:t>
            </w:r>
          </w:p>
        </w:tc>
      </w:tr>
      <w:tr w:rsidR="00F3379A" w:rsidRPr="000418EE" w14:paraId="0F07E576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FEB6C9" w14:textId="48226A02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d</w:t>
            </w:r>
            <w:r w:rsidRPr="000418EE">
              <w:rPr>
                <w:rFonts w:cstheme="minorHAnsi"/>
                <w:i/>
                <w:iCs/>
              </w:rPr>
              <w:t>istribution pipeline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CB708B2" w14:textId="2F838876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ny </w:t>
            </w:r>
            <w:r w:rsidRPr="000418EE">
              <w:rPr>
                <w:rFonts w:cstheme="minorHAnsi"/>
                <w:i/>
                <w:iCs/>
              </w:rPr>
              <w:t xml:space="preserve">pipeline </w:t>
            </w:r>
            <w:r w:rsidRPr="000418EE">
              <w:rPr>
                <w:rFonts w:cstheme="minorHAnsi"/>
              </w:rPr>
              <w:t xml:space="preserve">which has a maximum allowable operating pressure of up to 1050 </w:t>
            </w:r>
            <w:r w:rsidRPr="000418EE">
              <w:rPr>
                <w:rFonts w:cstheme="minorHAnsi"/>
                <w:i/>
                <w:iCs/>
              </w:rPr>
              <w:t xml:space="preserve">kPa </w:t>
            </w:r>
            <w:r w:rsidRPr="000418EE">
              <w:rPr>
                <w:rFonts w:cstheme="minorHAnsi"/>
              </w:rPr>
              <w:t xml:space="preserve">gauge (including </w:t>
            </w:r>
            <w:r w:rsidRPr="00C750E2">
              <w:rPr>
                <w:rFonts w:cstheme="minorHAnsi"/>
                <w:i/>
                <w:iCs/>
              </w:rPr>
              <w:t>pipelines</w:t>
            </w:r>
            <w:r w:rsidRPr="000418EE">
              <w:rPr>
                <w:rFonts w:cstheme="minorHAnsi"/>
              </w:rPr>
              <w:t xml:space="preserve"> for the reticulation of </w:t>
            </w:r>
            <w:r>
              <w:rPr>
                <w:rFonts w:cstheme="minorHAnsi"/>
              </w:rPr>
              <w:t>tempered liquified petroleum gas</w:t>
            </w:r>
            <w:r w:rsidRPr="000418EE">
              <w:rPr>
                <w:rFonts w:cstheme="minorHAnsi"/>
              </w:rPr>
              <w:t xml:space="preserve">) and any other </w:t>
            </w:r>
            <w:r w:rsidRPr="000418EE">
              <w:rPr>
                <w:rFonts w:cstheme="minorHAnsi"/>
                <w:i/>
                <w:iCs/>
              </w:rPr>
              <w:t xml:space="preserve">pipelines </w:t>
            </w:r>
            <w:r w:rsidRPr="000418EE">
              <w:rPr>
                <w:rFonts w:cstheme="minorHAnsi"/>
              </w:rPr>
              <w:t>which:</w:t>
            </w:r>
          </w:p>
          <w:p w14:paraId="734A6D10" w14:textId="77777777" w:rsidR="00F3379A" w:rsidRDefault="00F3379A" w:rsidP="00F3379A">
            <w:pPr>
              <w:widowControl w:val="0"/>
              <w:pBdr>
                <w:left w:val="none" w:sz="0" w:space="31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 xml:space="preserve">(a) </w:t>
            </w:r>
            <w:r w:rsidRPr="000418EE">
              <w:rPr>
                <w:rFonts w:cstheme="minorHAnsi"/>
              </w:rPr>
              <w:t xml:space="preserve">have a maximum allowable operating pressure greater than 1050 </w:t>
            </w:r>
            <w:r w:rsidRPr="000418EE">
              <w:rPr>
                <w:rFonts w:cstheme="minorHAnsi"/>
                <w:i/>
                <w:iCs/>
              </w:rPr>
              <w:t xml:space="preserve">kPa </w:t>
            </w:r>
            <w:r w:rsidRPr="000418EE">
              <w:rPr>
                <w:rFonts w:cstheme="minorHAnsi"/>
              </w:rPr>
              <w:t>gauge;</w:t>
            </w:r>
          </w:p>
          <w:p w14:paraId="5D9DBE59" w14:textId="5B339EA2" w:rsidR="00F3379A" w:rsidRPr="000418EE" w:rsidRDefault="00F3379A" w:rsidP="00F3379A">
            <w:pPr>
              <w:widowControl w:val="0"/>
              <w:pBdr>
                <w:left w:val="none" w:sz="0" w:space="31" w:color="auto"/>
              </w:pBd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(b) </w:t>
            </w:r>
            <w:r w:rsidRPr="000418EE">
              <w:rPr>
                <w:rFonts w:cstheme="minorHAnsi"/>
              </w:rPr>
              <w:t xml:space="preserve">are functionally a </w:t>
            </w:r>
            <w:r w:rsidRPr="00AB69FF">
              <w:rPr>
                <w:rFonts w:cstheme="minorHAnsi"/>
              </w:rPr>
              <w:t>distribution pipeline in</w:t>
            </w:r>
            <w:r w:rsidRPr="000418EE">
              <w:rPr>
                <w:rFonts w:cstheme="minorHAnsi"/>
              </w:rPr>
              <w:t xml:space="preserve"> nature (i</w:t>
            </w:r>
            <w:r>
              <w:rPr>
                <w:rFonts w:cstheme="minorHAnsi"/>
              </w:rPr>
              <w:t>.</w:t>
            </w:r>
            <w:r w:rsidRPr="000418EE">
              <w:rPr>
                <w:rFonts w:cstheme="minorHAnsi"/>
              </w:rPr>
              <w:t xml:space="preserve">e., few inputs and many closely spaced outputs); </w:t>
            </w:r>
          </w:p>
          <w:p w14:paraId="079C3773" w14:textId="1A9D0915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and through which </w:t>
            </w: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</w:t>
            </w:r>
            <w:r w:rsidRPr="00907838">
              <w:rPr>
                <w:rFonts w:cstheme="minorHAnsi"/>
                <w:i/>
                <w:iCs/>
              </w:rPr>
              <w:t>distributor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 xml:space="preserve">transports </w:t>
            </w:r>
            <w:r w:rsidRPr="000418EE">
              <w:rPr>
                <w:rFonts w:cstheme="minorHAnsi"/>
                <w:i/>
                <w:iCs/>
              </w:rPr>
              <w:t xml:space="preserve">gas </w:t>
            </w:r>
            <w:r w:rsidRPr="000418EE">
              <w:rPr>
                <w:rFonts w:cstheme="minorHAnsi"/>
              </w:rPr>
              <w:t xml:space="preserve">to </w:t>
            </w:r>
            <w:r w:rsidRPr="00534078">
              <w:rPr>
                <w:rFonts w:cstheme="minorHAnsi"/>
                <w:i/>
                <w:iCs/>
              </w:rPr>
              <w:t>customers</w:t>
            </w:r>
            <w:r w:rsidRPr="000418EE">
              <w:rPr>
                <w:rFonts w:cstheme="minorHAnsi"/>
                <w:i/>
                <w:iCs/>
              </w:rPr>
              <w:t>.</w:t>
            </w:r>
          </w:p>
        </w:tc>
      </w:tr>
      <w:tr w:rsidR="00F3379A" w:rsidRPr="000418EE" w14:paraId="1CD689E5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CFA9990" w14:textId="00EF50B2" w:rsidR="00F3379A" w:rsidRPr="00D23825" w:rsidRDefault="00F3379A" w:rsidP="00F3379A">
            <w:pPr>
              <w:widowControl w:val="0"/>
              <w:rPr>
                <w:rFonts w:cstheme="minorHAnsi"/>
              </w:rPr>
            </w:pPr>
            <w:r w:rsidRPr="00D23825">
              <w:rPr>
                <w:rFonts w:cstheme="minorHAnsi"/>
                <w:i/>
                <w:iCs/>
              </w:rPr>
              <w:t>distribution service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E1FDE7" w14:textId="58A6E710" w:rsidR="00F3379A" w:rsidRPr="00D23825" w:rsidRDefault="00F3379A" w:rsidP="00F3379A">
            <w:pPr>
              <w:widowControl w:val="0"/>
              <w:rPr>
                <w:rFonts w:cstheme="minorHAnsi"/>
              </w:rPr>
            </w:pPr>
            <w:r w:rsidRPr="00D23825">
              <w:rPr>
                <w:rFonts w:cstheme="minorHAnsi"/>
              </w:rPr>
              <w:t xml:space="preserve">the service of receipt of </w:t>
            </w:r>
            <w:r w:rsidRPr="00D23825">
              <w:rPr>
                <w:rFonts w:cstheme="minorHAnsi"/>
                <w:i/>
                <w:iCs/>
              </w:rPr>
              <w:t xml:space="preserve">gas </w:t>
            </w:r>
            <w:r w:rsidRPr="00D23825">
              <w:rPr>
                <w:rFonts w:cstheme="minorHAnsi"/>
              </w:rPr>
              <w:t xml:space="preserve">at </w:t>
            </w:r>
            <w:r w:rsidRPr="00D23825">
              <w:rPr>
                <w:rFonts w:cstheme="minorHAnsi"/>
                <w:i/>
                <w:iCs/>
              </w:rPr>
              <w:t xml:space="preserve">transfer points </w:t>
            </w:r>
            <w:r w:rsidRPr="00D23825">
              <w:rPr>
                <w:rFonts w:cstheme="minorHAnsi"/>
              </w:rPr>
              <w:t xml:space="preserve">and </w:t>
            </w:r>
            <w:r w:rsidRPr="00D23825">
              <w:rPr>
                <w:rFonts w:cstheme="minorHAnsi"/>
                <w:i/>
                <w:iCs/>
              </w:rPr>
              <w:t xml:space="preserve">receipt points, </w:t>
            </w:r>
            <w:r w:rsidRPr="00D23825">
              <w:rPr>
                <w:rFonts w:cstheme="minorHAnsi"/>
              </w:rPr>
              <w:t xml:space="preserve">haulage of the </w:t>
            </w:r>
            <w:r w:rsidRPr="00D23825">
              <w:rPr>
                <w:rFonts w:cstheme="minorHAnsi"/>
                <w:i/>
                <w:iCs/>
              </w:rPr>
              <w:t xml:space="preserve">gas </w:t>
            </w:r>
            <w:r w:rsidRPr="00D23825">
              <w:rPr>
                <w:rFonts w:cstheme="minorHAnsi"/>
              </w:rPr>
              <w:t xml:space="preserve">through </w:t>
            </w:r>
            <w:r>
              <w:rPr>
                <w:rFonts w:cstheme="minorHAnsi"/>
              </w:rPr>
              <w:t>a</w:t>
            </w:r>
            <w:r w:rsidRPr="00D23825">
              <w:rPr>
                <w:rFonts w:cstheme="minorHAnsi"/>
              </w:rPr>
              <w:t xml:space="preserve"> </w:t>
            </w:r>
            <w:r w:rsidRPr="00D23825">
              <w:rPr>
                <w:rFonts w:cstheme="minorHAnsi"/>
                <w:i/>
                <w:iCs/>
              </w:rPr>
              <w:t xml:space="preserve">distribution system </w:t>
            </w:r>
            <w:r w:rsidRPr="00D23825">
              <w:rPr>
                <w:rFonts w:cstheme="minorHAnsi"/>
              </w:rPr>
              <w:t xml:space="preserve">and delivery of the </w:t>
            </w:r>
            <w:r w:rsidRPr="00D23825">
              <w:rPr>
                <w:rFonts w:cstheme="minorHAnsi"/>
                <w:i/>
                <w:iCs/>
              </w:rPr>
              <w:t xml:space="preserve">gas </w:t>
            </w:r>
            <w:r w:rsidRPr="00D23825">
              <w:rPr>
                <w:rFonts w:cstheme="minorHAnsi"/>
              </w:rPr>
              <w:t xml:space="preserve">at </w:t>
            </w:r>
            <w:r w:rsidRPr="007A1DBE">
              <w:rPr>
                <w:rFonts w:cstheme="minorHAnsi"/>
                <w:i/>
                <w:iCs/>
              </w:rPr>
              <w:t>distribution delivery point</w:t>
            </w:r>
            <w:r w:rsidRPr="00D23825">
              <w:rPr>
                <w:rFonts w:cstheme="minorHAnsi"/>
                <w:i/>
                <w:iCs/>
              </w:rPr>
              <w:t>s.</w:t>
            </w:r>
          </w:p>
        </w:tc>
      </w:tr>
      <w:tr w:rsidR="00F3379A" w:rsidRPr="000418EE" w14:paraId="7A48D2EB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3F8A341" w14:textId="27F4E55E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d</w:t>
            </w:r>
            <w:r w:rsidRPr="000418EE">
              <w:rPr>
                <w:rFonts w:cstheme="minorHAnsi"/>
                <w:i/>
                <w:iCs/>
              </w:rPr>
              <w:t>istribution system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49BDBB7" w14:textId="069DF676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a network of pipes, </w:t>
            </w:r>
            <w:proofErr w:type="gramStart"/>
            <w:r w:rsidRPr="00D22D8D">
              <w:rPr>
                <w:rFonts w:cstheme="minorHAnsi"/>
                <w:i/>
                <w:iCs/>
              </w:rPr>
              <w:t>meters</w:t>
            </w:r>
            <w:proofErr w:type="gramEnd"/>
            <w:r w:rsidRPr="000418EE">
              <w:rPr>
                <w:rFonts w:cstheme="minorHAnsi"/>
              </w:rPr>
              <w:t xml:space="preserve"> and controls which </w:t>
            </w:r>
            <w:r>
              <w:rPr>
                <w:rFonts w:cstheme="minorHAnsi"/>
              </w:rPr>
              <w:t xml:space="preserve">a </w:t>
            </w:r>
            <w:r w:rsidRPr="00907838">
              <w:rPr>
                <w:rFonts w:cstheme="minorHAnsi"/>
                <w:i/>
              </w:rPr>
              <w:t>distributor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 xml:space="preserve">uses to supply </w:t>
            </w:r>
            <w:r w:rsidRPr="000418EE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3E7E977C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FE4ADF" w14:textId="538753CD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907838">
              <w:rPr>
                <w:rFonts w:cstheme="minorHAnsi"/>
                <w:i/>
                <w:iCs/>
              </w:rPr>
              <w:t>distributor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18B0D00" w14:textId="06643173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person who holds a </w:t>
            </w:r>
            <w:r w:rsidRPr="00BA229A">
              <w:rPr>
                <w:rFonts w:cstheme="minorHAnsi"/>
                <w:i/>
                <w:iCs/>
              </w:rPr>
              <w:t>d</w:t>
            </w:r>
            <w:r w:rsidRPr="000418EE">
              <w:rPr>
                <w:rFonts w:cstheme="minorHAnsi"/>
                <w:i/>
                <w:iCs/>
              </w:rPr>
              <w:t xml:space="preserve">istribution </w:t>
            </w:r>
            <w:r>
              <w:rPr>
                <w:rFonts w:cstheme="minorHAnsi"/>
                <w:i/>
                <w:iCs/>
              </w:rPr>
              <w:t>l</w:t>
            </w:r>
            <w:r w:rsidRPr="000418EE">
              <w:rPr>
                <w:rFonts w:cstheme="minorHAnsi"/>
                <w:i/>
                <w:iCs/>
              </w:rPr>
              <w:t xml:space="preserve">icence </w:t>
            </w:r>
            <w:r w:rsidRPr="000418EE">
              <w:rPr>
                <w:rFonts w:cstheme="minorHAnsi"/>
              </w:rPr>
              <w:t xml:space="preserve">under the </w:t>
            </w:r>
            <w:r w:rsidRPr="000418EE">
              <w:rPr>
                <w:rFonts w:cstheme="minorHAnsi"/>
                <w:i/>
                <w:iCs/>
              </w:rPr>
              <w:t>Act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19ED8B59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5B2E4EB" w14:textId="22CF0D9C" w:rsidR="00F3379A" w:rsidRPr="000418EE" w:rsidRDefault="00F3379A" w:rsidP="00F3379A">
            <w:pPr>
              <w:widowControl w:val="0"/>
              <w:rPr>
                <w:rFonts w:cstheme="minorHAnsi"/>
                <w:i/>
                <w:iCs/>
              </w:rPr>
            </w:pPr>
            <w:r w:rsidRPr="000418EE">
              <w:rPr>
                <w:rFonts w:eastAsia="Times New Roman" w:cstheme="minorHAnsi"/>
                <w:i/>
                <w:iCs/>
              </w:rPr>
              <w:t>DUAFG period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B050069" w14:textId="32DF7946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has the same meaning as in </w:t>
            </w:r>
            <w:r w:rsidR="007F2107">
              <w:rPr>
                <w:rFonts w:cstheme="minorHAnsi"/>
                <w:i/>
                <w:iCs/>
              </w:rPr>
              <w:t>AEMO’s</w:t>
            </w:r>
            <w:r w:rsidRPr="000418EE">
              <w:rPr>
                <w:rFonts w:cstheme="minorHAnsi"/>
              </w:rPr>
              <w:t xml:space="preserve"> </w:t>
            </w:r>
            <w:r w:rsidR="004132E7">
              <w:t>Wholesale Market Settlement Procedures (Victoria)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263A5B18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12DA1B" w14:textId="0A44EEE7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e</w:t>
            </w:r>
            <w:r w:rsidRPr="000418EE">
              <w:rPr>
                <w:rFonts w:cstheme="minorHAnsi"/>
                <w:i/>
                <w:iCs/>
              </w:rPr>
              <w:t>mergency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A5C318" w14:textId="7F246D75" w:rsidR="00F3379A" w:rsidRPr="000418EE" w:rsidRDefault="00F3379A" w:rsidP="00F3379A">
            <w:pPr>
              <w:widowControl w:val="0"/>
              <w:pBdr>
                <w:left w:val="none" w:sz="0" w:space="6" w:color="auto"/>
              </w:pBdr>
              <w:rPr>
                <w:rFonts w:eastAsia="Times New Roman" w:cstheme="minorHAnsi"/>
              </w:rPr>
            </w:pPr>
            <w:r>
              <w:t xml:space="preserve">has the same meaning as in the </w:t>
            </w:r>
            <w:r w:rsidRPr="002665D2">
              <w:rPr>
                <w:i/>
                <w:iCs/>
              </w:rPr>
              <w:t>Emergency Management Act 2013</w:t>
            </w:r>
            <w:r>
              <w:t>.</w:t>
            </w:r>
          </w:p>
        </w:tc>
      </w:tr>
      <w:tr w:rsidR="00F3379A" w:rsidRPr="000418EE" w14:paraId="36C25809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E91D9AD" w14:textId="3D7D2EF8" w:rsidR="00F3379A" w:rsidRPr="000418EE" w:rsidRDefault="00F3379A" w:rsidP="00F3379A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energy ombudsman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C58690A" w14:textId="125154A7" w:rsidR="00F3379A" w:rsidRPr="00741AC6" w:rsidRDefault="00F3379A" w:rsidP="00F3379A">
            <w:pPr>
              <w:widowControl w:val="0"/>
              <w:spacing w:after="240"/>
            </w:pPr>
            <w:r w:rsidRPr="004509DC">
              <w:rPr>
                <w:rFonts w:ascii="Arial" w:eastAsia="Arial" w:hAnsi="Arial" w:cs="Arial"/>
              </w:rPr>
              <w:t>the Energy and Water Ombudsman (Victoria)</w:t>
            </w:r>
            <w:r>
              <w:rPr>
                <w:rFonts w:ascii="Arial" w:eastAsia="Arial" w:hAnsi="Arial" w:cs="Arial"/>
              </w:rPr>
              <w:t xml:space="preserve"> scheme or any </w:t>
            </w:r>
            <w:r w:rsidRPr="00F32F56">
              <w:rPr>
                <w:rFonts w:ascii="Arial" w:eastAsia="Arial" w:hAnsi="Arial" w:cs="Arial"/>
              </w:rPr>
              <w:t xml:space="preserve">other </w:t>
            </w:r>
            <w:r w:rsidRPr="003D2E21">
              <w:rPr>
                <w:rFonts w:ascii="Arial" w:eastAsia="Arial" w:hAnsi="Arial" w:cs="Arial"/>
                <w:i/>
                <w:iCs/>
              </w:rPr>
              <w:t>customer</w:t>
            </w:r>
            <w:r w:rsidRPr="00D25A7C">
              <w:rPr>
                <w:rFonts w:ascii="Arial" w:eastAsia="Arial" w:hAnsi="Arial" w:cs="Arial"/>
              </w:rPr>
              <w:t xml:space="preserve"> dispute </w:t>
            </w:r>
            <w:r w:rsidRPr="00F32F56">
              <w:rPr>
                <w:rFonts w:ascii="Arial" w:eastAsia="Arial" w:hAnsi="Arial" w:cs="Arial"/>
              </w:rPr>
              <w:t xml:space="preserve">resolution scheme approved by the </w:t>
            </w:r>
            <w:r w:rsidRPr="00F32F56">
              <w:rPr>
                <w:rFonts w:ascii="Arial" w:eastAsia="Arial" w:hAnsi="Arial" w:cs="Arial"/>
                <w:i/>
                <w:iCs/>
              </w:rPr>
              <w:t>Commission</w:t>
            </w:r>
            <w:r w:rsidRPr="00F32F56">
              <w:rPr>
                <w:rFonts w:ascii="Arial" w:eastAsia="Arial" w:hAnsi="Arial" w:cs="Arial"/>
              </w:rPr>
              <w:t xml:space="preserve"> pursuant to section </w:t>
            </w:r>
            <w:r>
              <w:rPr>
                <w:rFonts w:ascii="Arial" w:eastAsia="Arial" w:hAnsi="Arial" w:cs="Arial"/>
              </w:rPr>
              <w:t>36</w:t>
            </w:r>
            <w:r w:rsidRPr="00F32F56">
              <w:rPr>
                <w:rFonts w:ascii="Arial" w:eastAsia="Arial" w:hAnsi="Arial" w:cs="Arial"/>
              </w:rPr>
              <w:t xml:space="preserve"> of the </w:t>
            </w:r>
            <w:r>
              <w:rPr>
                <w:rFonts w:ascii="Arial" w:eastAsia="Arial" w:hAnsi="Arial" w:cs="Arial"/>
                <w:i/>
                <w:iCs/>
              </w:rPr>
              <w:t>Act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3379A" w:rsidRPr="000418EE" w14:paraId="35D7AF46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C57D5D" w14:textId="77777777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Energy Retail Code of Practice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E6723DD" w14:textId="01FE0C8F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code of practice of that name made by the </w:t>
            </w:r>
            <w:r w:rsidRPr="000418EE">
              <w:rPr>
                <w:rFonts w:cstheme="minorHAnsi"/>
                <w:i/>
                <w:iCs/>
              </w:rPr>
              <w:t>Commission</w:t>
            </w:r>
            <w:r w:rsidRPr="000418EE">
              <w:rPr>
                <w:rFonts w:cstheme="minorHAnsi"/>
              </w:rPr>
              <w:t xml:space="preserve">. </w:t>
            </w:r>
          </w:p>
        </w:tc>
      </w:tr>
      <w:tr w:rsidR="00F3379A" w:rsidRPr="000418EE" w14:paraId="422D47A2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6BF00A" w14:textId="75B88419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e</w:t>
            </w:r>
            <w:r w:rsidRPr="000418EE">
              <w:rPr>
                <w:rFonts w:cstheme="minorHAnsi"/>
                <w:i/>
                <w:iCs/>
              </w:rPr>
              <w:t>rror limits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DE480C7" w14:textId="63561FC8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Pr="000418EE">
              <w:rPr>
                <w:rFonts w:cstheme="minorHAnsi"/>
              </w:rPr>
              <w:t xml:space="preserve">e limits within which the components of </w:t>
            </w:r>
            <w:r w:rsidRPr="000418EE">
              <w:rPr>
                <w:rFonts w:cstheme="minorHAnsi"/>
                <w:i/>
                <w:iCs/>
              </w:rPr>
              <w:t xml:space="preserve">metering installations </w:t>
            </w:r>
            <w:r w:rsidRPr="000418EE">
              <w:rPr>
                <w:rFonts w:cstheme="minorHAnsi"/>
              </w:rPr>
              <w:t xml:space="preserve">affecting metering must </w:t>
            </w:r>
            <w:proofErr w:type="gramStart"/>
            <w:r w:rsidRPr="000418EE">
              <w:rPr>
                <w:rFonts w:cstheme="minorHAnsi"/>
              </w:rPr>
              <w:t>be calibrated</w:t>
            </w:r>
            <w:proofErr w:type="gramEnd"/>
            <w:r w:rsidRPr="000418EE">
              <w:rPr>
                <w:rFonts w:cstheme="minorHAnsi"/>
              </w:rPr>
              <w:t xml:space="preserve"> to be accurate as set out in Schedule </w:t>
            </w:r>
            <w:r>
              <w:rPr>
                <w:rFonts w:cstheme="minorHAnsi"/>
              </w:rPr>
              <w:t>2</w:t>
            </w:r>
            <w:r w:rsidRPr="000418EE">
              <w:rPr>
                <w:rFonts w:cstheme="minorHAnsi"/>
              </w:rPr>
              <w:t xml:space="preserve">, Part </w:t>
            </w:r>
            <w:r>
              <w:rPr>
                <w:rFonts w:cstheme="minorHAnsi"/>
              </w:rPr>
              <w:t>2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7A837675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E21D6B6" w14:textId="77777777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ESV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336DB2F" w14:textId="330F73D5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Energy Safe Victoria established under the </w:t>
            </w:r>
            <w:r w:rsidRPr="0042235E">
              <w:rPr>
                <w:rFonts w:cstheme="minorHAnsi"/>
                <w:i/>
                <w:iCs/>
              </w:rPr>
              <w:t>Energy Safe Victoria Act 2005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43349FDD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A2AFF58" w14:textId="53E3C726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e</w:t>
            </w:r>
            <w:r w:rsidRPr="000418EE">
              <w:rPr>
                <w:rFonts w:cstheme="minorHAnsi"/>
                <w:i/>
                <w:iCs/>
              </w:rPr>
              <w:t>xplicit informed consent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E92DCFC" w14:textId="6DB02C04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consent given in accordance with </w:t>
            </w:r>
            <w:r>
              <w:rPr>
                <w:rFonts w:cstheme="minorHAnsi"/>
              </w:rPr>
              <w:t>clauses</w:t>
            </w:r>
            <w:r w:rsidRPr="000418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</w:t>
            </w:r>
            <w:r w:rsidRPr="000418EE">
              <w:rPr>
                <w:rFonts w:cstheme="minorHAnsi"/>
              </w:rPr>
              <w:t>.11</w:t>
            </w:r>
            <w:r>
              <w:rPr>
                <w:rFonts w:cstheme="minorHAnsi"/>
              </w:rPr>
              <w:t>(c) and (d)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4A399815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BDBB039" w14:textId="0AB7620F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f</w:t>
            </w:r>
            <w:r w:rsidRPr="000418EE">
              <w:rPr>
                <w:rFonts w:cstheme="minorHAnsi"/>
                <w:i/>
                <w:iCs/>
              </w:rPr>
              <w:t>orce majeure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0441AB" w14:textId="10A9EB40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>n event beyond the reasonable control of a person which causes a delay in performance, or non</w:t>
            </w:r>
            <w:r w:rsidRPr="000418EE">
              <w:rPr>
                <w:rFonts w:cstheme="minorHAnsi"/>
              </w:rPr>
              <w:noBreakHyphen/>
              <w:t>performance by that person of an obligation and includes:</w:t>
            </w:r>
          </w:p>
          <w:p w14:paraId="5C9170EF" w14:textId="77777777" w:rsidR="00F3379A" w:rsidRDefault="00F3379A" w:rsidP="00F3379A">
            <w:pPr>
              <w:tabs>
                <w:tab w:val="left" w:pos="77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(a) </w:t>
            </w:r>
            <w:r w:rsidRPr="000418EE">
              <w:rPr>
                <w:rFonts w:cstheme="minorHAnsi"/>
              </w:rPr>
              <w:t xml:space="preserve">an </w:t>
            </w:r>
            <w:r w:rsidRPr="00741AC6">
              <w:rPr>
                <w:rFonts w:cstheme="minorHAnsi"/>
                <w:i/>
                <w:iCs/>
              </w:rPr>
              <w:t>emergency</w:t>
            </w:r>
            <w:r w:rsidRPr="000418EE">
              <w:rPr>
                <w:rFonts w:cstheme="minorHAnsi"/>
              </w:rPr>
              <w:t>;</w:t>
            </w:r>
          </w:p>
          <w:p w14:paraId="04CA0E5A" w14:textId="6D51DD20" w:rsidR="00F3379A" w:rsidRPr="000418EE" w:rsidRDefault="00F3379A" w:rsidP="00F3379A">
            <w:pPr>
              <w:tabs>
                <w:tab w:val="left" w:pos="77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(b) </w:t>
            </w:r>
            <w:r w:rsidRPr="000418EE">
              <w:rPr>
                <w:rFonts w:cstheme="minorHAnsi"/>
              </w:rPr>
              <w:t xml:space="preserve">the issue by </w:t>
            </w:r>
            <w:r w:rsidRPr="000418EE">
              <w:rPr>
                <w:rFonts w:cstheme="minorHAnsi"/>
                <w:i/>
                <w:iCs/>
              </w:rPr>
              <w:t>ESV</w:t>
            </w:r>
            <w:r w:rsidRPr="000418EE">
              <w:rPr>
                <w:rFonts w:cstheme="minorHAnsi"/>
              </w:rPr>
              <w:t xml:space="preserve"> of a direction under </w:t>
            </w:r>
            <w:r>
              <w:rPr>
                <w:rFonts w:cstheme="minorHAnsi"/>
              </w:rPr>
              <w:t>s</w:t>
            </w:r>
            <w:r w:rsidRPr="000418EE">
              <w:rPr>
                <w:rFonts w:cstheme="minorHAnsi"/>
              </w:rPr>
              <w:t xml:space="preserve">ection 106 or 107 of the </w:t>
            </w:r>
            <w:r w:rsidRPr="005B320A">
              <w:rPr>
                <w:rFonts w:cstheme="minorHAnsi"/>
                <w:i/>
                <w:iCs/>
              </w:rPr>
              <w:t>Gas Safety Act 1997</w:t>
            </w:r>
            <w:r w:rsidRPr="000418EE">
              <w:rPr>
                <w:rFonts w:cstheme="minorHAnsi"/>
              </w:rPr>
              <w:t>; or</w:t>
            </w:r>
          </w:p>
          <w:p w14:paraId="391087E1" w14:textId="09DCEDAB" w:rsidR="00F3379A" w:rsidRPr="008B1434" w:rsidRDefault="00F3379A" w:rsidP="00F3379A">
            <w:pPr>
              <w:widowControl w:val="0"/>
              <w:tabs>
                <w:tab w:val="left" w:pos="77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(c) </w:t>
            </w:r>
            <w:r w:rsidRPr="000418EE">
              <w:rPr>
                <w:rFonts w:cstheme="minorHAnsi"/>
              </w:rPr>
              <w:t xml:space="preserve">an act of nature, governmental </w:t>
            </w:r>
            <w:proofErr w:type="gramStart"/>
            <w:r w:rsidRPr="000418EE">
              <w:rPr>
                <w:rFonts w:cstheme="minorHAnsi"/>
              </w:rPr>
              <w:t>intervention</w:t>
            </w:r>
            <w:proofErr w:type="gramEnd"/>
            <w:r w:rsidRPr="000418EE">
              <w:rPr>
                <w:rFonts w:cstheme="minorHAnsi"/>
              </w:rPr>
              <w:t xml:space="preserve"> or act of war, neither anticipated nor controllable by </w:t>
            </w:r>
            <w:r>
              <w:rPr>
                <w:rFonts w:cstheme="minorHAnsi"/>
              </w:rPr>
              <w:t xml:space="preserve">a </w:t>
            </w:r>
            <w:r w:rsidRPr="00907838">
              <w:rPr>
                <w:rFonts w:cstheme="minorHAnsi"/>
                <w:i/>
              </w:rPr>
              <w:t>distributor</w:t>
            </w:r>
            <w:r w:rsidRPr="000418EE">
              <w:rPr>
                <w:rFonts w:cstheme="minorHAnsi"/>
              </w:rPr>
              <w:t xml:space="preserve">. </w:t>
            </w:r>
          </w:p>
        </w:tc>
      </w:tr>
      <w:tr w:rsidR="00F3379A" w:rsidRPr="000418EE" w14:paraId="2AB2896F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62A3564" w14:textId="77777777" w:rsidR="00F3379A" w:rsidRPr="00D23825" w:rsidRDefault="00F3379A" w:rsidP="00F3379A">
            <w:pPr>
              <w:widowControl w:val="0"/>
              <w:rPr>
                <w:rFonts w:cstheme="minorHAnsi"/>
              </w:rPr>
            </w:pPr>
            <w:r w:rsidRPr="00D23825">
              <w:rPr>
                <w:rFonts w:cstheme="minorHAnsi"/>
                <w:i/>
                <w:iCs/>
              </w:rPr>
              <w:t>gas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C4EEBA2" w14:textId="1548225E" w:rsidR="00F3379A" w:rsidRPr="00D23825" w:rsidRDefault="00F3379A" w:rsidP="00F3379A">
            <w:pPr>
              <w:widowControl w:val="0"/>
              <w:rPr>
                <w:rFonts w:cstheme="minorHAnsi"/>
              </w:rPr>
            </w:pPr>
            <w:r w:rsidRPr="00D23825">
              <w:rPr>
                <w:rFonts w:cstheme="minorHAnsi"/>
              </w:rPr>
              <w:t xml:space="preserve">has the same meaning as in the </w:t>
            </w:r>
            <w:r w:rsidRPr="00D23825">
              <w:rPr>
                <w:rFonts w:cstheme="minorHAnsi"/>
                <w:i/>
                <w:iCs/>
              </w:rPr>
              <w:t>Act.</w:t>
            </w:r>
          </w:p>
        </w:tc>
      </w:tr>
      <w:tr w:rsidR="00F3379A" w:rsidRPr="000418EE" w14:paraId="2FA81E5B" w14:textId="77777777" w:rsidTr="00B22494">
        <w:trPr>
          <w:trHeight w:val="161"/>
        </w:trPr>
        <w:tc>
          <w:tcPr>
            <w:tcW w:w="2497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36F56F" w14:textId="2D8DA8A9" w:rsidR="00F3379A" w:rsidRPr="00D23825" w:rsidRDefault="00F3379A" w:rsidP="00F3379A">
            <w:pPr>
              <w:widowControl w:val="0"/>
              <w:rPr>
                <w:rFonts w:cstheme="minorHAnsi"/>
                <w:i/>
                <w:iCs/>
              </w:rPr>
            </w:pPr>
            <w:r w:rsidRPr="00D23825">
              <w:rPr>
                <w:rFonts w:cstheme="minorHAnsi"/>
                <w:i/>
                <w:iCs/>
              </w:rPr>
              <w:t>gas blend</w:t>
            </w:r>
          </w:p>
        </w:tc>
        <w:tc>
          <w:tcPr>
            <w:tcW w:w="700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D729416" w14:textId="2CBD1858" w:rsidR="00F3379A" w:rsidRPr="00D23825" w:rsidRDefault="00F3379A" w:rsidP="0057401F">
            <w:pPr>
              <w:widowControl w:val="0"/>
              <w:ind w:left="-52"/>
              <w:rPr>
                <w:rFonts w:cstheme="minorHAnsi"/>
              </w:rPr>
            </w:pPr>
            <w:r>
              <w:rPr>
                <w:rFonts w:cstheme="minorHAnsi"/>
              </w:rPr>
              <w:t xml:space="preserve">has the same meaning as in the </w:t>
            </w:r>
            <w:r>
              <w:rPr>
                <w:rFonts w:cstheme="minorHAnsi"/>
                <w:i/>
                <w:iCs/>
              </w:rPr>
              <w:t>NGL</w:t>
            </w:r>
            <w:r>
              <w:rPr>
                <w:rFonts w:cstheme="minorHAnsi"/>
              </w:rPr>
              <w:t>.</w:t>
            </w:r>
          </w:p>
        </w:tc>
      </w:tr>
      <w:tr w:rsidR="00F3379A" w:rsidRPr="000418EE" w14:paraId="4658F9D4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C178369" w14:textId="78FC16BF" w:rsidR="00F3379A" w:rsidRPr="00D23825" w:rsidRDefault="00F3379A" w:rsidP="00F3379A">
            <w:pPr>
              <w:widowControl w:val="0"/>
              <w:rPr>
                <w:rFonts w:cstheme="minorHAnsi"/>
                <w:i/>
                <w:iCs/>
              </w:rPr>
            </w:pPr>
            <w:r w:rsidRPr="00D23825">
              <w:rPr>
                <w:rFonts w:cstheme="minorHAnsi"/>
                <w:i/>
                <w:iCs/>
              </w:rPr>
              <w:t>Gas Distribution Code of Practice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D191574" w14:textId="37AFE60A" w:rsidR="00F3379A" w:rsidRPr="00D23825" w:rsidRDefault="003F3F77" w:rsidP="00F3379A">
            <w:pPr>
              <w:widowControl w:val="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</w:rPr>
              <w:t>t</w:t>
            </w:r>
            <w:r w:rsidR="00F3379A" w:rsidRPr="00D23825">
              <w:rPr>
                <w:rFonts w:eastAsia="Times New Roman" w:cstheme="minorHAnsi"/>
                <w:color w:val="000000"/>
              </w:rPr>
              <w:t xml:space="preserve">he code of practice of that name made by the </w:t>
            </w:r>
            <w:r w:rsidR="00F3379A" w:rsidRPr="00D23825">
              <w:rPr>
                <w:rFonts w:eastAsia="Times New Roman" w:cstheme="minorHAnsi"/>
                <w:i/>
                <w:iCs/>
                <w:color w:val="000000"/>
              </w:rPr>
              <w:t>Commission</w:t>
            </w:r>
            <w:r w:rsidR="00F3379A">
              <w:rPr>
                <w:rFonts w:eastAsia="Times New Roman" w:cstheme="minorHAnsi"/>
                <w:i/>
                <w:iCs/>
                <w:color w:val="000000"/>
              </w:rPr>
              <w:t xml:space="preserve"> </w:t>
            </w:r>
            <w:r w:rsidR="00F3379A" w:rsidRPr="00D23825">
              <w:rPr>
                <w:rFonts w:eastAsia="Times New Roman" w:cstheme="minorHAnsi"/>
                <w:color w:val="000000"/>
              </w:rPr>
              <w:t xml:space="preserve">under Part 6 of the </w:t>
            </w:r>
            <w:r w:rsidR="00F3379A" w:rsidRPr="00F54ACA">
              <w:rPr>
                <w:rFonts w:eastAsia="Times New Roman" w:cstheme="minorHAnsi"/>
                <w:i/>
                <w:iCs/>
                <w:color w:val="000000"/>
              </w:rPr>
              <w:t>Essential Services Commission Act 2001</w:t>
            </w:r>
            <w:r w:rsidR="00F3379A" w:rsidRPr="00D23825">
              <w:rPr>
                <w:rFonts w:eastAsia="Times New Roman" w:cstheme="minorHAnsi"/>
                <w:color w:val="000000"/>
              </w:rPr>
              <w:t xml:space="preserve">, as amended by the </w:t>
            </w:r>
            <w:r w:rsidR="00F3379A" w:rsidRPr="00D23825">
              <w:rPr>
                <w:rFonts w:eastAsia="Times New Roman" w:cstheme="minorHAnsi"/>
                <w:i/>
                <w:iCs/>
                <w:color w:val="000000"/>
              </w:rPr>
              <w:t>Commission</w:t>
            </w:r>
            <w:r w:rsidR="00F3379A" w:rsidRPr="00D23825">
              <w:rPr>
                <w:rFonts w:eastAsia="Times New Roman" w:cstheme="minorHAnsi"/>
                <w:color w:val="000000"/>
              </w:rPr>
              <w:t xml:space="preserve"> from time to time.</w:t>
            </w:r>
          </w:p>
        </w:tc>
      </w:tr>
      <w:tr w:rsidR="00F3379A" w:rsidRPr="000418EE" w14:paraId="7D950CDB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A86D616" w14:textId="70C04B30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g</w:t>
            </w:r>
            <w:r w:rsidRPr="000418EE">
              <w:rPr>
                <w:rFonts w:cstheme="minorHAnsi"/>
                <w:i/>
                <w:iCs/>
              </w:rPr>
              <w:t xml:space="preserve">as installation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1CFD7C2" w14:textId="4D7EBA34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ny </w:t>
            </w:r>
            <w:r w:rsidRPr="000418EE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 equipment located at a </w:t>
            </w:r>
            <w:r w:rsidRPr="000418EE">
              <w:rPr>
                <w:rFonts w:cstheme="minorHAnsi"/>
                <w:i/>
                <w:iCs/>
              </w:rPr>
              <w:t xml:space="preserve">customer’s </w:t>
            </w:r>
            <w:r w:rsidRPr="000418EE">
              <w:rPr>
                <w:rFonts w:cstheme="minorHAnsi"/>
              </w:rPr>
              <w:t xml:space="preserve">premises that is not part of a </w:t>
            </w:r>
            <w:r w:rsidRPr="000418EE">
              <w:rPr>
                <w:rFonts w:cstheme="minorHAnsi"/>
                <w:i/>
                <w:iCs/>
              </w:rPr>
              <w:t>distribution system.</w:t>
            </w:r>
          </w:p>
        </w:tc>
      </w:tr>
      <w:tr w:rsidR="00F3379A" w:rsidRPr="000418EE" w14:paraId="7F9FD72F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1B3687" w14:textId="76065517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g</w:t>
            </w:r>
            <w:r w:rsidRPr="000418EE">
              <w:rPr>
                <w:rFonts w:cstheme="minorHAnsi"/>
                <w:i/>
                <w:iCs/>
              </w:rPr>
              <w:t>as installer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107B461" w14:textId="3D39A565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person authorised under relevant </w:t>
            </w:r>
            <w:r w:rsidRPr="000418EE">
              <w:rPr>
                <w:rFonts w:cstheme="minorHAnsi"/>
                <w:i/>
                <w:iCs/>
              </w:rPr>
              <w:t xml:space="preserve">regulatory requirements </w:t>
            </w:r>
            <w:r w:rsidRPr="000418EE">
              <w:rPr>
                <w:rFonts w:cstheme="minorHAnsi"/>
              </w:rPr>
              <w:t xml:space="preserve">to install, repair, alter or make any addition to a </w:t>
            </w:r>
            <w:r w:rsidRPr="000418EE">
              <w:rPr>
                <w:rFonts w:cstheme="minorHAnsi"/>
                <w:i/>
                <w:iCs/>
              </w:rPr>
              <w:t xml:space="preserve">gas installation </w:t>
            </w:r>
            <w:r w:rsidRPr="000418EE">
              <w:rPr>
                <w:rFonts w:cstheme="minorHAnsi"/>
              </w:rPr>
              <w:t xml:space="preserve">or to any part of a </w:t>
            </w:r>
            <w:r w:rsidRPr="000418EE">
              <w:rPr>
                <w:rFonts w:cstheme="minorHAnsi"/>
                <w:i/>
                <w:iCs/>
              </w:rPr>
              <w:t>gas installation.</w:t>
            </w:r>
          </w:p>
        </w:tc>
      </w:tr>
      <w:tr w:rsidR="00F3379A" w:rsidRPr="000418EE" w14:paraId="7269FA74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0F2022" w14:textId="77777777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GJ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508E26" w14:textId="44DC0265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>Gigajoule, being one thousand million Joules (1,000,000,000j).</w:t>
            </w:r>
          </w:p>
        </w:tc>
      </w:tr>
      <w:tr w:rsidR="00F3379A" w:rsidRPr="000418EE" w14:paraId="36A2D1A6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BA2C40" w14:textId="0AEF0B7B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 xml:space="preserve">Guaranteed Service Levels </w:t>
            </w:r>
            <w:r w:rsidRPr="000418EE">
              <w:rPr>
                <w:rFonts w:cstheme="minorHAnsi"/>
              </w:rPr>
              <w:t xml:space="preserve">or </w:t>
            </w:r>
            <w:r w:rsidRPr="000418EE">
              <w:rPr>
                <w:rFonts w:cstheme="minorHAnsi"/>
                <w:i/>
                <w:iCs/>
              </w:rPr>
              <w:t>GSLs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4073B0" w14:textId="5D1CC143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levels of service in connection with the </w:t>
            </w:r>
            <w:r w:rsidRPr="000418EE">
              <w:rPr>
                <w:rFonts w:cstheme="minorHAnsi"/>
                <w:i/>
                <w:iCs/>
              </w:rPr>
              <w:t>distribution</w:t>
            </w:r>
            <w:r w:rsidRPr="000418EE">
              <w:rPr>
                <w:rFonts w:cstheme="minorHAnsi"/>
              </w:rPr>
              <w:t xml:space="preserve"> of </w:t>
            </w:r>
            <w:r w:rsidRPr="000418EE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 to </w:t>
            </w:r>
            <w:r w:rsidRPr="00534078">
              <w:rPr>
                <w:rFonts w:cstheme="minorHAnsi"/>
                <w:i/>
                <w:iCs/>
              </w:rPr>
              <w:t>customers</w:t>
            </w:r>
            <w:r w:rsidRPr="000418EE">
              <w:rPr>
                <w:rFonts w:cstheme="minorHAnsi"/>
              </w:rPr>
              <w:t xml:space="preserve"> set out in Schedule </w:t>
            </w:r>
            <w:r>
              <w:rPr>
                <w:rFonts w:cstheme="minorHAnsi"/>
              </w:rPr>
              <w:t>2</w:t>
            </w:r>
            <w:r w:rsidRPr="000418EE">
              <w:rPr>
                <w:rFonts w:cstheme="minorHAnsi"/>
              </w:rPr>
              <w:t xml:space="preserve">, Part </w:t>
            </w:r>
            <w:r>
              <w:rPr>
                <w:rFonts w:cstheme="minorHAnsi"/>
              </w:rPr>
              <w:t>4</w:t>
            </w:r>
            <w:r w:rsidRPr="000418EE">
              <w:rPr>
                <w:rFonts w:cstheme="minorHAnsi"/>
              </w:rPr>
              <w:t xml:space="preserve"> to this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F95060">
              <w:rPr>
                <w:rFonts w:cstheme="minorHAnsi"/>
                <w:i/>
                <w:iCs/>
              </w:rPr>
              <w:t>Code of Practice</w:t>
            </w:r>
            <w:r w:rsidRPr="000418EE">
              <w:rPr>
                <w:rFonts w:cstheme="minorHAnsi"/>
                <w:i/>
                <w:iCs/>
              </w:rPr>
              <w:t>.</w:t>
            </w:r>
          </w:p>
        </w:tc>
      </w:tr>
      <w:tr w:rsidR="00F3379A" w:rsidRPr="000418EE" w14:paraId="2198B156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53F9055" w14:textId="3DDA08A3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i</w:t>
            </w:r>
            <w:r w:rsidRPr="000418EE">
              <w:rPr>
                <w:rFonts w:cstheme="minorHAnsi"/>
                <w:i/>
                <w:iCs/>
              </w:rPr>
              <w:t>nterruption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2910C7B" w14:textId="02D35B55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a </w:t>
            </w:r>
            <w:r w:rsidRPr="000418EE">
              <w:rPr>
                <w:rFonts w:cstheme="minorHAnsi"/>
                <w:i/>
                <w:iCs/>
              </w:rPr>
              <w:t xml:space="preserve">planned interruption </w:t>
            </w:r>
            <w:r w:rsidRPr="000418EE">
              <w:rPr>
                <w:rFonts w:cstheme="minorHAnsi"/>
              </w:rPr>
              <w:t>or an</w:t>
            </w:r>
            <w:r w:rsidRPr="000418EE">
              <w:rPr>
                <w:rFonts w:cstheme="minorHAnsi"/>
                <w:i/>
                <w:iCs/>
              </w:rPr>
              <w:t xml:space="preserve"> unplanned interruption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1F409CC4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E1A5369" w14:textId="2DD66989" w:rsidR="00F3379A" w:rsidRDefault="00F3379A" w:rsidP="00F3379A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interval metering installation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2FEAD07" w14:textId="678B402C" w:rsidR="00F3379A" w:rsidRPr="008D7409" w:rsidRDefault="00F3379A" w:rsidP="00F3379A">
            <w:pPr>
              <w:widowControl w:val="0"/>
              <w:rPr>
                <w:rFonts w:cstheme="minorHAnsi"/>
              </w:rPr>
            </w:pPr>
            <w:r>
              <w:t xml:space="preserve">a </w:t>
            </w:r>
            <w:r w:rsidRPr="008D7409">
              <w:rPr>
                <w:i/>
                <w:iCs/>
              </w:rPr>
              <w:t>metering installation</w:t>
            </w:r>
            <w:r>
              <w:t xml:space="preserve"> with a </w:t>
            </w:r>
            <w:r w:rsidRPr="008D7409">
              <w:rPr>
                <w:i/>
                <w:iCs/>
              </w:rPr>
              <w:t>data logger</w:t>
            </w:r>
            <w:r>
              <w:t>.</w:t>
            </w:r>
          </w:p>
        </w:tc>
      </w:tr>
      <w:tr w:rsidR="00F3379A" w:rsidRPr="000418EE" w14:paraId="3FD0124F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5FFD874" w14:textId="77777777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kPa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31FA380" w14:textId="3CC3F685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>Kilopascal</w:t>
            </w:r>
            <w:r>
              <w:rPr>
                <w:rFonts w:cstheme="minorHAnsi"/>
              </w:rPr>
              <w:t>,</w:t>
            </w:r>
            <w:r w:rsidRPr="000418EE">
              <w:rPr>
                <w:rFonts w:cstheme="minorHAnsi"/>
              </w:rPr>
              <w:t xml:space="preserve"> equal to one thousand pascals as defined in Australian </w:t>
            </w:r>
            <w:r w:rsidRPr="000418EE">
              <w:rPr>
                <w:rFonts w:cstheme="minorHAnsi"/>
              </w:rPr>
              <w:lastRenderedPageBreak/>
              <w:t>Standard AS</w:t>
            </w:r>
            <w:r>
              <w:rPr>
                <w:rFonts w:cstheme="minorHAnsi"/>
              </w:rPr>
              <w:t xml:space="preserve"> 1000</w:t>
            </w:r>
            <w:r w:rsidRPr="000418EE">
              <w:rPr>
                <w:rFonts w:cstheme="minorHAnsi"/>
              </w:rPr>
              <w:noBreakHyphen/>
              <w:t xml:space="preserve">1979 “The International System of Units (S1) and its </w:t>
            </w:r>
            <w:proofErr w:type="gramStart"/>
            <w:r w:rsidRPr="000418EE">
              <w:rPr>
                <w:rFonts w:cstheme="minorHAnsi"/>
              </w:rPr>
              <w:t>Application</w:t>
            </w:r>
            <w:proofErr w:type="gramEnd"/>
            <w:r w:rsidRPr="000418EE">
              <w:rPr>
                <w:rFonts w:cstheme="minorHAnsi"/>
              </w:rPr>
              <w:t>” and, unless otherwise specified, refers to a gauge pressure in excess of the atmospheric pressure.</w:t>
            </w:r>
          </w:p>
        </w:tc>
      </w:tr>
      <w:tr w:rsidR="00F3379A" w:rsidRPr="000418EE" w14:paraId="631BCAE9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19A68F6" w14:textId="715936A5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BB969C8" w14:textId="60386B69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a </w:t>
            </w:r>
            <w:r w:rsidRPr="000418EE">
              <w:rPr>
                <w:rFonts w:cstheme="minorHAnsi"/>
                <w:i/>
                <w:iCs/>
              </w:rPr>
              <w:t>customer</w:t>
            </w:r>
            <w:r w:rsidRPr="000418EE">
              <w:rPr>
                <w:rFonts w:cstheme="minorHAnsi"/>
              </w:rPr>
              <w:t xml:space="preserve"> who is a </w:t>
            </w:r>
            <w:r>
              <w:rPr>
                <w:rFonts w:cstheme="minorHAnsi"/>
                <w:i/>
                <w:iCs/>
              </w:rPr>
              <w:t>life-support</w:t>
            </w:r>
            <w:r w:rsidRPr="00852640">
              <w:rPr>
                <w:rFonts w:cstheme="minorHAnsi"/>
                <w:i/>
                <w:iCs/>
              </w:rPr>
              <w:t xml:space="preserve"> resident</w:t>
            </w:r>
            <w:r w:rsidRPr="000418EE">
              <w:rPr>
                <w:rFonts w:cstheme="minorHAnsi"/>
              </w:rPr>
              <w:t xml:space="preserve"> or a </w:t>
            </w:r>
            <w:r w:rsidRPr="000418EE">
              <w:rPr>
                <w:rFonts w:cstheme="minorHAnsi"/>
                <w:i/>
                <w:iCs/>
              </w:rPr>
              <w:t>customer</w:t>
            </w:r>
            <w:r w:rsidRPr="000418EE">
              <w:rPr>
                <w:rFonts w:cstheme="minorHAnsi"/>
              </w:rPr>
              <w:t xml:space="preserve"> at whose premises a </w:t>
            </w:r>
            <w:r>
              <w:rPr>
                <w:rFonts w:cstheme="minorHAnsi"/>
                <w:i/>
                <w:iCs/>
              </w:rPr>
              <w:t>life-support</w:t>
            </w:r>
            <w:r w:rsidRPr="00852640">
              <w:rPr>
                <w:rFonts w:cstheme="minorHAnsi"/>
                <w:i/>
                <w:iCs/>
              </w:rPr>
              <w:t xml:space="preserve"> resident</w:t>
            </w:r>
            <w:r w:rsidRPr="000418EE">
              <w:rPr>
                <w:rFonts w:cstheme="minorHAnsi"/>
              </w:rPr>
              <w:t xml:space="preserve"> (who is not the </w:t>
            </w:r>
            <w:r w:rsidRPr="000418EE">
              <w:rPr>
                <w:rFonts w:cstheme="minorHAnsi"/>
                <w:i/>
                <w:iCs/>
              </w:rPr>
              <w:t>customer</w:t>
            </w:r>
            <w:r w:rsidRPr="000418EE">
              <w:rPr>
                <w:rFonts w:cstheme="minorHAnsi"/>
              </w:rPr>
              <w:t>) resides or intends to reside.</w:t>
            </w:r>
          </w:p>
        </w:tc>
      </w:tr>
      <w:tr w:rsidR="00F3379A" w:rsidRPr="000418EE" w14:paraId="3DAFA273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C4441C2" w14:textId="3C81C7C3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 details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19B85A5" w14:textId="0AB83FDE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0418EE">
              <w:rPr>
                <w:rFonts w:cstheme="minorHAnsi"/>
              </w:rPr>
              <w:t xml:space="preserve">n relation to a </w:t>
            </w:r>
            <w:r w:rsidRPr="000418EE">
              <w:rPr>
                <w:rFonts w:cstheme="minorHAnsi"/>
                <w:i/>
                <w:iCs/>
              </w:rPr>
              <w:t>customer</w:t>
            </w:r>
            <w:r w:rsidRPr="000418EE">
              <w:rPr>
                <w:rFonts w:cstheme="minorHAnsi"/>
              </w:rPr>
              <w:t>:</w:t>
            </w:r>
          </w:p>
          <w:p w14:paraId="7A48E5D3" w14:textId="7FFA8FC3" w:rsidR="00F3379A" w:rsidRPr="000418EE" w:rsidRDefault="00F3379A" w:rsidP="00F3379A">
            <w:pPr>
              <w:widowControl w:val="0"/>
              <w:tabs>
                <w:tab w:val="left" w:pos="478"/>
              </w:tabs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(a) </w:t>
            </w:r>
            <w:r w:rsidRPr="000418EE">
              <w:rPr>
                <w:rFonts w:cstheme="minorHAnsi"/>
              </w:rPr>
              <w:t xml:space="preserve">information that evidences that the </w:t>
            </w:r>
            <w:r w:rsidRPr="000418EE">
              <w:rPr>
                <w:rFonts w:cstheme="minorHAnsi"/>
                <w:i/>
                <w:iCs/>
              </w:rPr>
              <w:t>customer</w:t>
            </w:r>
            <w:r w:rsidRPr="000418EE">
              <w:rPr>
                <w:rFonts w:cstheme="minorHAnsi"/>
              </w:rPr>
              <w:t xml:space="preserve"> is a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</w:t>
            </w:r>
            <w:r w:rsidRPr="000418EE">
              <w:rPr>
                <w:rFonts w:cstheme="minorHAnsi"/>
              </w:rPr>
              <w:t>;</w:t>
            </w:r>
          </w:p>
          <w:p w14:paraId="59A5D83F" w14:textId="5C45677E" w:rsidR="00F3379A" w:rsidRPr="000418EE" w:rsidRDefault="00F3379A" w:rsidP="00F3379A">
            <w:pPr>
              <w:widowControl w:val="0"/>
              <w:tabs>
                <w:tab w:val="left" w:pos="478"/>
              </w:tabs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(b) </w:t>
            </w:r>
            <w:r w:rsidRPr="000418EE">
              <w:rPr>
                <w:rFonts w:cstheme="minorHAnsi"/>
              </w:rPr>
              <w:t xml:space="preserve">the personal details of each </w:t>
            </w:r>
            <w:r>
              <w:rPr>
                <w:rFonts w:cstheme="minorHAnsi"/>
                <w:i/>
                <w:iCs/>
              </w:rPr>
              <w:t>life-support</w:t>
            </w:r>
            <w:r w:rsidRPr="00852640">
              <w:rPr>
                <w:rFonts w:cstheme="minorHAnsi"/>
                <w:i/>
                <w:iCs/>
              </w:rPr>
              <w:t xml:space="preserve"> resident</w:t>
            </w:r>
            <w:r w:rsidRPr="000418EE">
              <w:rPr>
                <w:rFonts w:cstheme="minorHAnsi"/>
              </w:rPr>
              <w:t xml:space="preserve"> residing or intending to reside at the premises of the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</w:t>
            </w:r>
            <w:r w:rsidRPr="000418EE">
              <w:rPr>
                <w:rFonts w:cstheme="minorHAnsi"/>
              </w:rPr>
              <w:t>; and</w:t>
            </w:r>
          </w:p>
          <w:p w14:paraId="4A65C7D2" w14:textId="0FE0E474" w:rsidR="00F3379A" w:rsidRPr="000418EE" w:rsidRDefault="00F3379A" w:rsidP="00F3379A">
            <w:pPr>
              <w:widowControl w:val="0"/>
              <w:tabs>
                <w:tab w:val="left" w:pos="478"/>
              </w:tabs>
              <w:spacing w:before="0"/>
              <w:rPr>
                <w:rFonts w:cstheme="minorHAnsi"/>
              </w:rPr>
            </w:pPr>
            <w:r>
              <w:rPr>
                <w:rFonts w:cstheme="minorHAnsi"/>
              </w:rPr>
              <w:t xml:space="preserve">(c) </w:t>
            </w:r>
            <w:r w:rsidRPr="000418EE">
              <w:rPr>
                <w:rFonts w:cstheme="minorHAnsi"/>
              </w:rPr>
              <w:t xml:space="preserve">the date from which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equipment</w:t>
            </w:r>
            <w:r w:rsidRPr="000418EE">
              <w:rPr>
                <w:rFonts w:cstheme="minorHAnsi"/>
              </w:rPr>
              <w:t xml:space="preserve"> </w:t>
            </w:r>
            <w:proofErr w:type="gramStart"/>
            <w:r w:rsidRPr="000418EE">
              <w:rPr>
                <w:rFonts w:cstheme="minorHAnsi"/>
              </w:rPr>
              <w:t>is required</w:t>
            </w:r>
            <w:proofErr w:type="gramEnd"/>
            <w:r w:rsidRPr="000418EE">
              <w:rPr>
                <w:rFonts w:cstheme="minorHAnsi"/>
              </w:rPr>
              <w:t xml:space="preserve"> at the premises of the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</w:t>
            </w:r>
            <w:r w:rsidRPr="000418EE">
              <w:rPr>
                <w:rFonts w:cstheme="minorHAnsi"/>
              </w:rPr>
              <w:t xml:space="preserve"> by each </w:t>
            </w:r>
            <w:r>
              <w:rPr>
                <w:rFonts w:cstheme="minorHAnsi"/>
                <w:i/>
                <w:iCs/>
              </w:rPr>
              <w:t>life-support</w:t>
            </w:r>
            <w:r w:rsidRPr="00852640">
              <w:rPr>
                <w:rFonts w:cstheme="minorHAnsi"/>
                <w:i/>
                <w:iCs/>
              </w:rPr>
              <w:t xml:space="preserve"> resident</w:t>
            </w:r>
            <w:r w:rsidRPr="000418EE">
              <w:rPr>
                <w:rFonts w:cstheme="minorHAnsi"/>
              </w:rPr>
              <w:t xml:space="preserve">. </w:t>
            </w:r>
          </w:p>
        </w:tc>
      </w:tr>
      <w:tr w:rsidR="00F3379A" w:rsidRPr="000418EE" w14:paraId="35BA53A4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5F7E37B" w14:textId="09B7F152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equipment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1DEA705" w14:textId="6D0594F6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0418EE">
              <w:rPr>
                <w:rFonts w:cstheme="minorHAnsi"/>
              </w:rPr>
              <w:t xml:space="preserve">as the meaning given by section 48DC of the </w:t>
            </w:r>
            <w:r w:rsidRPr="000418EE">
              <w:rPr>
                <w:rFonts w:cstheme="minorHAnsi"/>
                <w:i/>
                <w:iCs/>
              </w:rPr>
              <w:t>Act</w:t>
            </w:r>
            <w:r w:rsidRPr="000418EE">
              <w:rPr>
                <w:rFonts w:cstheme="minorHAnsi"/>
              </w:rPr>
              <w:t xml:space="preserve">. </w:t>
            </w:r>
          </w:p>
        </w:tc>
      </w:tr>
      <w:tr w:rsidR="00F3379A" w:rsidRPr="000418EE" w14:paraId="728A7B6F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82798D6" w14:textId="6870A916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protections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1F36EA" w14:textId="1B9F0996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the protections against </w:t>
            </w:r>
            <w:r w:rsidRPr="00B64680">
              <w:rPr>
                <w:rFonts w:cstheme="minorHAnsi"/>
                <w:i/>
              </w:rPr>
              <w:t>disconnection</w:t>
            </w:r>
            <w:r w:rsidRPr="000418EE">
              <w:rPr>
                <w:rFonts w:cstheme="minorHAnsi"/>
              </w:rPr>
              <w:t xml:space="preserve"> of a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</w:t>
            </w:r>
            <w:r w:rsidRPr="000418EE">
              <w:rPr>
                <w:rFonts w:cstheme="minorHAnsi"/>
              </w:rPr>
              <w:t xml:space="preserve"> under Part </w:t>
            </w:r>
            <w:r>
              <w:rPr>
                <w:rFonts w:cstheme="minorHAnsi"/>
              </w:rPr>
              <w:t>3</w:t>
            </w:r>
            <w:r w:rsidRPr="000418EE">
              <w:rPr>
                <w:rFonts w:cstheme="minorHAnsi"/>
              </w:rPr>
              <w:t xml:space="preserve">, Division 4AA of the </w:t>
            </w:r>
            <w:r w:rsidRPr="000418EE">
              <w:rPr>
                <w:rFonts w:cstheme="minorHAnsi"/>
                <w:i/>
                <w:iCs/>
              </w:rPr>
              <w:t>Act</w:t>
            </w:r>
            <w:r w:rsidRPr="000418EE">
              <w:rPr>
                <w:rFonts w:cstheme="minorHAnsi"/>
              </w:rPr>
              <w:t xml:space="preserve"> and clause </w:t>
            </w:r>
            <w:r>
              <w:rPr>
                <w:rFonts w:cstheme="minorHAnsi"/>
              </w:rPr>
              <w:t>7</w:t>
            </w:r>
            <w:r w:rsidRPr="000418EE">
              <w:rPr>
                <w:rFonts w:cstheme="minorHAnsi"/>
              </w:rPr>
              <w:t xml:space="preserve">.7 of this </w:t>
            </w:r>
            <w:r w:rsidRPr="00F95060">
              <w:rPr>
                <w:rFonts w:cstheme="minorHAnsi"/>
                <w:i/>
                <w:iCs/>
              </w:rPr>
              <w:t>Code of Practice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764D3B69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5AE35A7" w14:textId="01105B6C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life-support</w:t>
            </w:r>
            <w:r w:rsidRPr="00852640">
              <w:rPr>
                <w:rFonts w:cstheme="minorHAnsi"/>
                <w:i/>
                <w:iCs/>
              </w:rPr>
              <w:t xml:space="preserve"> resident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74D29E6" w14:textId="0E7D4AAB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a person who requires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equipment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66691107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BED29B4" w14:textId="2FE4C25B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m</w:t>
            </w:r>
            <w:r w:rsidRPr="000418EE">
              <w:rPr>
                <w:rFonts w:cstheme="minorHAnsi"/>
                <w:i/>
                <w:iCs/>
              </w:rPr>
              <w:t xml:space="preserve">ain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46589ED" w14:textId="1C908E1F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Pr="000418EE">
              <w:rPr>
                <w:rFonts w:cstheme="minorHAnsi"/>
              </w:rPr>
              <w:t xml:space="preserve">low, </w:t>
            </w:r>
            <w:proofErr w:type="gramStart"/>
            <w:r w:rsidRPr="000418EE">
              <w:rPr>
                <w:rFonts w:cstheme="minorHAnsi"/>
              </w:rPr>
              <w:t>medium</w:t>
            </w:r>
            <w:proofErr w:type="gramEnd"/>
            <w:r w:rsidRPr="000418EE">
              <w:rPr>
                <w:rFonts w:cstheme="minorHAnsi"/>
              </w:rPr>
              <w:t xml:space="preserve"> or high-pressure pipe in </w:t>
            </w:r>
            <w:r>
              <w:rPr>
                <w:rFonts w:cstheme="minorHAnsi"/>
              </w:rPr>
              <w:t xml:space="preserve">a </w:t>
            </w:r>
            <w:r w:rsidRPr="000418EE">
              <w:rPr>
                <w:rFonts w:cstheme="minorHAnsi"/>
                <w:i/>
                <w:iCs/>
              </w:rPr>
              <w:t xml:space="preserve">distribution system, </w:t>
            </w:r>
            <w:r w:rsidRPr="000418EE">
              <w:rPr>
                <w:rFonts w:cstheme="minorHAnsi"/>
              </w:rPr>
              <w:t xml:space="preserve">other than a </w:t>
            </w:r>
            <w:r w:rsidRPr="000418EE">
              <w:rPr>
                <w:rFonts w:cstheme="minorHAnsi"/>
                <w:i/>
                <w:iCs/>
              </w:rPr>
              <w:t>service pipe.</w:t>
            </w:r>
          </w:p>
        </w:tc>
      </w:tr>
      <w:tr w:rsidR="00F3379A" w:rsidRPr="000418EE" w14:paraId="711789D3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BF21C4" w14:textId="305FB8B8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m</w:t>
            </w:r>
            <w:r w:rsidRPr="000418EE">
              <w:rPr>
                <w:rFonts w:cstheme="minorHAnsi"/>
                <w:i/>
                <w:iCs/>
              </w:rPr>
              <w:t xml:space="preserve">arket participant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A7F4F72" w14:textId="6645AC11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person who </w:t>
            </w:r>
            <w:proofErr w:type="gramStart"/>
            <w:r w:rsidRPr="000418EE">
              <w:rPr>
                <w:rFonts w:cstheme="minorHAnsi"/>
              </w:rPr>
              <w:t>is registered</w:t>
            </w:r>
            <w:proofErr w:type="gramEnd"/>
            <w:r w:rsidRPr="000418EE">
              <w:rPr>
                <w:rFonts w:cstheme="minorHAnsi"/>
              </w:rPr>
              <w:t xml:space="preserve"> with </w:t>
            </w:r>
            <w:r w:rsidRPr="000418EE">
              <w:rPr>
                <w:rFonts w:cstheme="minorHAnsi"/>
                <w:i/>
                <w:iCs/>
              </w:rPr>
              <w:t xml:space="preserve">AEMO </w:t>
            </w:r>
            <w:r w:rsidRPr="000418EE">
              <w:rPr>
                <w:rFonts w:cstheme="minorHAnsi"/>
              </w:rPr>
              <w:t>under the</w:t>
            </w:r>
            <w:r>
              <w:rPr>
                <w:rFonts w:cstheme="minorHAnsi"/>
              </w:rPr>
              <w:t xml:space="preserve"> </w:t>
            </w:r>
            <w:r w:rsidRPr="000B5E41">
              <w:rPr>
                <w:rFonts w:cstheme="minorHAnsi"/>
                <w:i/>
                <w:iCs/>
              </w:rPr>
              <w:t>National Gas Rules</w:t>
            </w:r>
            <w:r w:rsidRPr="000418EE">
              <w:rPr>
                <w:rFonts w:cstheme="minorHAnsi"/>
              </w:rPr>
              <w:t xml:space="preserve"> </w:t>
            </w:r>
            <w:r w:rsidRPr="00D25676">
              <w:rPr>
                <w:rFonts w:cstheme="minorHAnsi"/>
              </w:rPr>
              <w:t xml:space="preserve">as </w:t>
            </w:r>
            <w:r w:rsidRPr="000418EE">
              <w:rPr>
                <w:rFonts w:cstheme="minorHAnsi"/>
              </w:rPr>
              <w:t>a market participant.</w:t>
            </w:r>
          </w:p>
        </w:tc>
      </w:tr>
      <w:tr w:rsidR="00F3379A" w:rsidRPr="000418EE" w14:paraId="22DBD206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B5AAA0" w14:textId="6F5E2626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m</w:t>
            </w:r>
            <w:r w:rsidRPr="000418EE">
              <w:rPr>
                <w:rFonts w:cstheme="minorHAnsi"/>
                <w:i/>
                <w:iCs/>
              </w:rPr>
              <w:t>edical confirmation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25F736D" w14:textId="41C71933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418EE">
              <w:rPr>
                <w:rFonts w:cstheme="minorHAnsi"/>
              </w:rPr>
              <w:t>ertification in a</w:t>
            </w:r>
            <w:r w:rsidRPr="000418EE">
              <w:rPr>
                <w:rFonts w:cstheme="minorHAnsi"/>
                <w:i/>
                <w:iCs/>
              </w:rPr>
              <w:t xml:space="preserve"> medical confirmation form </w:t>
            </w:r>
            <w:r w:rsidRPr="000418EE">
              <w:rPr>
                <w:rFonts w:cstheme="minorHAnsi"/>
              </w:rPr>
              <w:t xml:space="preserve">from a registered medical practitioner that a person residing or intending to reside at a </w:t>
            </w:r>
            <w:r w:rsidRPr="00881463">
              <w:rPr>
                <w:rFonts w:cstheme="minorHAnsi"/>
                <w:i/>
              </w:rPr>
              <w:t>custom</w:t>
            </w:r>
            <w:r w:rsidRPr="00FA4365">
              <w:rPr>
                <w:rFonts w:cstheme="minorHAnsi"/>
                <w:i/>
              </w:rPr>
              <w:t>er’s</w:t>
            </w:r>
            <w:r w:rsidRPr="000418EE">
              <w:rPr>
                <w:rFonts w:cstheme="minorHAnsi"/>
              </w:rPr>
              <w:t xml:space="preserve"> supply address requires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equipment</w:t>
            </w:r>
            <w:r w:rsidRPr="000418EE">
              <w:rPr>
                <w:rFonts w:cstheme="minorHAnsi"/>
              </w:rPr>
              <w:t>.</w:t>
            </w:r>
          </w:p>
        </w:tc>
      </w:tr>
      <w:tr w:rsidR="00F3379A" w:rsidRPr="000418EE" w14:paraId="7BE2C189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14F736" w14:textId="0074EA23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m</w:t>
            </w:r>
            <w:r w:rsidRPr="000418EE">
              <w:rPr>
                <w:rFonts w:cstheme="minorHAnsi"/>
                <w:i/>
                <w:iCs/>
              </w:rPr>
              <w:t>edical confirmation form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D5CCAF4" w14:textId="49A28F3B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written form, issued by a </w:t>
            </w:r>
            <w:r w:rsidRPr="00907838">
              <w:rPr>
                <w:rFonts w:cstheme="minorHAnsi"/>
                <w:i/>
                <w:iCs/>
              </w:rPr>
              <w:t>distributor</w:t>
            </w:r>
            <w:r w:rsidRPr="000418EE">
              <w:rPr>
                <w:rFonts w:cstheme="minorHAnsi"/>
              </w:rPr>
              <w:t xml:space="preserve"> to enable the </w:t>
            </w:r>
            <w:r w:rsidRPr="00881463">
              <w:rPr>
                <w:rFonts w:cstheme="minorHAnsi"/>
                <w:i/>
              </w:rPr>
              <w:t>customer</w:t>
            </w:r>
            <w:r w:rsidRPr="000418EE">
              <w:rPr>
                <w:rFonts w:cstheme="minorHAnsi"/>
              </w:rPr>
              <w:t xml:space="preserve"> to provide </w:t>
            </w:r>
            <w:r w:rsidRPr="000418EE">
              <w:rPr>
                <w:rFonts w:cstheme="minorHAnsi"/>
                <w:i/>
                <w:iCs/>
              </w:rPr>
              <w:t>medical confirmation</w:t>
            </w:r>
            <w:r w:rsidRPr="000418EE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 xml:space="preserve">the </w:t>
            </w:r>
            <w:r w:rsidRPr="00907838">
              <w:rPr>
                <w:rFonts w:cstheme="minorHAnsi"/>
                <w:i/>
              </w:rPr>
              <w:t>distributor</w:t>
            </w:r>
            <w:r w:rsidRPr="000418EE">
              <w:rPr>
                <w:rFonts w:cstheme="minorHAnsi"/>
              </w:rPr>
              <w:t xml:space="preserve">. </w:t>
            </w:r>
          </w:p>
        </w:tc>
      </w:tr>
      <w:tr w:rsidR="00F3379A" w:rsidRPr="000418EE" w14:paraId="5D369466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527AF3D" w14:textId="5A808B17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m</w:t>
            </w:r>
            <w:r w:rsidRPr="000418EE">
              <w:rPr>
                <w:rFonts w:cstheme="minorHAnsi"/>
                <w:i/>
                <w:iCs/>
              </w:rPr>
              <w:t>eter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E7A846A" w14:textId="1849CF8D" w:rsidR="00F3379A" w:rsidRPr="000418EE" w:rsidRDefault="00F3379A" w:rsidP="00F3379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n instrument that measures the </w:t>
            </w:r>
            <w:r w:rsidRPr="006C0AE8">
              <w:rPr>
                <w:rFonts w:cstheme="minorHAnsi"/>
              </w:rPr>
              <w:t>quantity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</w:rPr>
              <w:t xml:space="preserve">of </w:t>
            </w:r>
            <w:r w:rsidRPr="000418EE">
              <w:rPr>
                <w:rFonts w:cstheme="minorHAnsi"/>
                <w:i/>
                <w:iCs/>
              </w:rPr>
              <w:t xml:space="preserve">gas </w:t>
            </w:r>
            <w:r w:rsidRPr="000418EE">
              <w:rPr>
                <w:rFonts w:cstheme="minorHAnsi"/>
              </w:rPr>
              <w:t xml:space="preserve">passing through it and includes associated equipment attached to the instrument to filter, control or regulate the flow of </w:t>
            </w:r>
            <w:r w:rsidRPr="00904A36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>.</w:t>
            </w:r>
          </w:p>
        </w:tc>
      </w:tr>
      <w:tr w:rsidR="00583B36" w:rsidRPr="000418EE" w14:paraId="259AFB67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0F3DE03" w14:textId="72889D8B" w:rsidR="00583B36" w:rsidRDefault="00583B36" w:rsidP="00583B3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meter family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E10DD52" w14:textId="53F9D5E6" w:rsidR="00583B36" w:rsidRDefault="008472AF" w:rsidP="00583B36">
            <w:pPr>
              <w:widowControl w:val="0"/>
            </w:pPr>
            <w:r>
              <w:t>f</w:t>
            </w:r>
            <w:r w:rsidR="00583B36">
              <w:t xml:space="preserve">or </w:t>
            </w:r>
            <w:r w:rsidR="00583B36" w:rsidRPr="00492A75">
              <w:rPr>
                <w:i/>
              </w:rPr>
              <w:t xml:space="preserve">meters </w:t>
            </w:r>
            <w:r w:rsidR="00583B36">
              <w:t xml:space="preserve">covered in </w:t>
            </w:r>
            <w:r w:rsidR="00583B36" w:rsidRPr="00492A75">
              <w:rPr>
                <w:i/>
              </w:rPr>
              <w:t>AS/NZS 4944</w:t>
            </w:r>
            <w:r w:rsidR="00583B36">
              <w:t xml:space="preserve">, a meter family is a group of </w:t>
            </w:r>
            <w:r w:rsidR="00583B36" w:rsidRPr="00492A75">
              <w:rPr>
                <w:i/>
              </w:rPr>
              <w:t>meters</w:t>
            </w:r>
            <w:r w:rsidR="00583B36">
              <w:t xml:space="preserve"> defined as a population in </w:t>
            </w:r>
            <w:r w:rsidR="00583B36" w:rsidRPr="00492A75">
              <w:rPr>
                <w:i/>
              </w:rPr>
              <w:t xml:space="preserve">AS/NZS 4944 </w:t>
            </w:r>
            <w:r w:rsidR="00583B36">
              <w:t xml:space="preserve">and grouped in accordance with the requirements in </w:t>
            </w:r>
            <w:r w:rsidR="00583B36" w:rsidRPr="00492A75">
              <w:rPr>
                <w:i/>
              </w:rPr>
              <w:t>AS/NZS 4944</w:t>
            </w:r>
            <w:r w:rsidR="00583B36">
              <w:t xml:space="preserve">. For </w:t>
            </w:r>
            <w:r w:rsidR="00583B36" w:rsidRPr="00492A75">
              <w:rPr>
                <w:i/>
              </w:rPr>
              <w:t>meters</w:t>
            </w:r>
            <w:r w:rsidR="00583B36">
              <w:t xml:space="preserve"> not covered in </w:t>
            </w:r>
            <w:r w:rsidR="00583B36" w:rsidRPr="00492A75">
              <w:rPr>
                <w:i/>
              </w:rPr>
              <w:t>AS/NZS 4944</w:t>
            </w:r>
            <w:r w:rsidR="00583B36">
              <w:t xml:space="preserve">, a meter family is a group of </w:t>
            </w:r>
            <w:r w:rsidR="00583B36" w:rsidRPr="00492A75">
              <w:rPr>
                <w:i/>
              </w:rPr>
              <w:t>meters</w:t>
            </w:r>
            <w:r w:rsidR="00583B36">
              <w:t xml:space="preserve"> in which:</w:t>
            </w:r>
          </w:p>
          <w:p w14:paraId="68078E7E" w14:textId="77777777" w:rsidR="00583B36" w:rsidRDefault="00583B36" w:rsidP="00583B36">
            <w:pPr>
              <w:widowControl w:val="0"/>
            </w:pPr>
            <w:r>
              <w:t xml:space="preserve">(a) all </w:t>
            </w:r>
            <w:r w:rsidRPr="00492A75">
              <w:rPr>
                <w:i/>
              </w:rPr>
              <w:t xml:space="preserve">meters </w:t>
            </w:r>
            <w:r>
              <w:t xml:space="preserve">have </w:t>
            </w:r>
            <w:proofErr w:type="gramStart"/>
            <w:r>
              <w:t>been made</w:t>
            </w:r>
            <w:proofErr w:type="gramEnd"/>
            <w:r>
              <w:t xml:space="preserve"> to the same specifications by the same manufacturer;</w:t>
            </w:r>
          </w:p>
          <w:p w14:paraId="04F273C9" w14:textId="77777777" w:rsidR="00583B36" w:rsidRDefault="00583B36" w:rsidP="00583B36">
            <w:pPr>
              <w:widowControl w:val="0"/>
            </w:pPr>
            <w:r>
              <w:t xml:space="preserve">(b) there are no significant differences in components or materials between the </w:t>
            </w:r>
            <w:r w:rsidRPr="00492A75">
              <w:rPr>
                <w:i/>
              </w:rPr>
              <w:t>meters</w:t>
            </w:r>
            <w:r>
              <w:t>; and</w:t>
            </w:r>
          </w:p>
          <w:p w14:paraId="3698F926" w14:textId="64508ABC" w:rsidR="00583B36" w:rsidRDefault="00583B36" w:rsidP="00583B36">
            <w:pPr>
              <w:widowControl w:val="0"/>
              <w:rPr>
                <w:rFonts w:cstheme="minorHAnsi"/>
              </w:rPr>
            </w:pPr>
            <w:r>
              <w:t xml:space="preserve">(c) all the </w:t>
            </w:r>
            <w:r w:rsidRPr="00492A75">
              <w:rPr>
                <w:i/>
              </w:rPr>
              <w:t>meters</w:t>
            </w:r>
            <w:r>
              <w:t xml:space="preserve"> have </w:t>
            </w:r>
            <w:proofErr w:type="gramStart"/>
            <w:r>
              <w:t>been sealed</w:t>
            </w:r>
            <w:proofErr w:type="gramEnd"/>
            <w:r>
              <w:t xml:space="preserve"> with the same date code.</w:t>
            </w:r>
          </w:p>
        </w:tc>
      </w:tr>
      <w:tr w:rsidR="00583B36" w:rsidRPr="000418EE" w14:paraId="3E0D73A8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D95AF5" w14:textId="28DE974B" w:rsidR="00583B36" w:rsidRPr="000418EE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m</w:t>
            </w:r>
            <w:r w:rsidRPr="000418EE">
              <w:rPr>
                <w:rFonts w:cstheme="minorHAnsi"/>
                <w:i/>
                <w:iCs/>
              </w:rPr>
              <w:t xml:space="preserve">etering data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832ACB" w14:textId="7E693BB0" w:rsidR="00583B36" w:rsidRPr="000418EE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measure of quantity of </w:t>
            </w:r>
            <w:r w:rsidRPr="000032A2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 flow obtained from a </w:t>
            </w:r>
            <w:r w:rsidRPr="000418EE">
              <w:rPr>
                <w:rFonts w:cstheme="minorHAnsi"/>
                <w:i/>
                <w:iCs/>
              </w:rPr>
              <w:t>metering installation</w:t>
            </w:r>
            <w:r w:rsidRPr="000418EE">
              <w:rPr>
                <w:rFonts w:cstheme="minorHAnsi"/>
              </w:rPr>
              <w:t>.</w:t>
            </w:r>
          </w:p>
        </w:tc>
      </w:tr>
      <w:tr w:rsidR="00583B36" w:rsidRPr="000418EE" w14:paraId="79B4BB97" w14:textId="77777777" w:rsidTr="00000E2D">
        <w:trPr>
          <w:trHeight w:val="1134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51AB991" w14:textId="17BBA9CB" w:rsidR="00583B36" w:rsidRPr="000418EE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m</w:t>
            </w:r>
            <w:r w:rsidRPr="000418EE">
              <w:rPr>
                <w:rFonts w:cstheme="minorHAnsi"/>
                <w:i/>
                <w:iCs/>
              </w:rPr>
              <w:t>etering installation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D4DB8BC" w14:textId="6D1ACEDB" w:rsidR="00583B36" w:rsidRPr="000418EE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</w:t>
            </w:r>
            <w:r w:rsidRPr="000418EE">
              <w:rPr>
                <w:rFonts w:cstheme="minorHAnsi"/>
                <w:i/>
                <w:iCs/>
              </w:rPr>
              <w:t xml:space="preserve">meter </w:t>
            </w:r>
            <w:r w:rsidRPr="000418EE">
              <w:rPr>
                <w:rFonts w:cstheme="minorHAnsi"/>
              </w:rPr>
              <w:t xml:space="preserve">and associated equipment and installations, which may include </w:t>
            </w:r>
            <w:r w:rsidRPr="000418EE">
              <w:rPr>
                <w:rFonts w:cstheme="minorHAnsi"/>
                <w:i/>
                <w:iCs/>
              </w:rPr>
              <w:t>correctors</w:t>
            </w:r>
            <w:r w:rsidRPr="000418EE">
              <w:rPr>
                <w:rFonts w:cstheme="minorHAnsi"/>
              </w:rPr>
              <w:t xml:space="preserve">, regulators, filters, </w:t>
            </w:r>
            <w:r w:rsidRPr="000418EE">
              <w:rPr>
                <w:rFonts w:cstheme="minorHAnsi"/>
                <w:i/>
                <w:iCs/>
              </w:rPr>
              <w:t>data loggers</w:t>
            </w:r>
            <w:r w:rsidRPr="000418EE">
              <w:rPr>
                <w:rFonts w:cstheme="minorHAnsi"/>
              </w:rPr>
              <w:t xml:space="preserve"> and telemetry relating to a </w:t>
            </w:r>
            <w:r w:rsidRPr="007A1DBE">
              <w:rPr>
                <w:rFonts w:cstheme="minorHAnsi"/>
                <w:i/>
                <w:iCs/>
              </w:rPr>
              <w:t>distribution delivery point</w:t>
            </w:r>
            <w:r w:rsidRPr="000418EE">
              <w:rPr>
                <w:rFonts w:cstheme="minorHAnsi"/>
                <w:i/>
                <w:iCs/>
              </w:rPr>
              <w:t>.</w:t>
            </w:r>
          </w:p>
        </w:tc>
      </w:tr>
      <w:tr w:rsidR="00583B36" w:rsidRPr="000418EE" w14:paraId="60822E43" w14:textId="77777777" w:rsidTr="00000E2D">
        <w:trPr>
          <w:trHeight w:val="1134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9488C58" w14:textId="71DEB384" w:rsidR="00583B36" w:rsidRDefault="00583B36" w:rsidP="00583B3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NATA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F3CF4A4" w14:textId="1E168B64" w:rsidR="00583B36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the National Association of Testing Authorities Australia (ACN 004 379 748)</w:t>
            </w:r>
          </w:p>
        </w:tc>
      </w:tr>
      <w:tr w:rsidR="00583B36" w:rsidRPr="000418EE" w14:paraId="21AFEED7" w14:textId="77777777" w:rsidTr="00000E2D">
        <w:trPr>
          <w:trHeight w:val="1134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96C0065" w14:textId="2FF8FEBA" w:rsidR="00583B36" w:rsidRDefault="00583B36" w:rsidP="00583B3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National Gas Rules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F58187A" w14:textId="2DAA2F19" w:rsidR="00583B36" w:rsidRPr="00DD7312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has same meaning as in the </w:t>
            </w:r>
            <w:r>
              <w:rPr>
                <w:rFonts w:cstheme="minorHAnsi"/>
                <w:i/>
                <w:iCs/>
              </w:rPr>
              <w:t>NGL</w:t>
            </w:r>
            <w:r>
              <w:rPr>
                <w:rFonts w:cstheme="minorHAnsi"/>
              </w:rPr>
              <w:t>.</w:t>
            </w:r>
          </w:p>
        </w:tc>
      </w:tr>
      <w:tr w:rsidR="00583B36" w:rsidRPr="000418EE" w14:paraId="76DE9756" w14:textId="77777777" w:rsidTr="00000E2D">
        <w:trPr>
          <w:trHeight w:val="629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95FA974" w14:textId="69A94CB1" w:rsidR="00583B36" w:rsidRPr="000418EE" w:rsidRDefault="00583B36" w:rsidP="00583B3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natural gas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F4AEB1" w14:textId="670AA6D3" w:rsidR="00583B36" w:rsidRPr="00407D60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has the same meaning as in the </w:t>
            </w:r>
            <w:r>
              <w:rPr>
                <w:rFonts w:cstheme="minorHAnsi"/>
                <w:i/>
                <w:iCs/>
              </w:rPr>
              <w:t>Act</w:t>
            </w:r>
            <w:r>
              <w:rPr>
                <w:rFonts w:cstheme="minorHAnsi"/>
              </w:rPr>
              <w:t>.</w:t>
            </w:r>
          </w:p>
        </w:tc>
      </w:tr>
      <w:tr w:rsidR="00583B36" w:rsidRPr="000418EE" w14:paraId="1C09CBA7" w14:textId="77777777" w:rsidTr="00B22494">
        <w:trPr>
          <w:trHeight w:val="629"/>
        </w:trPr>
        <w:tc>
          <w:tcPr>
            <w:tcW w:w="2497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5A39FD6" w14:textId="305B93B1" w:rsidR="00583B36" w:rsidRPr="000418EE" w:rsidRDefault="00583B36" w:rsidP="00583B3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NGL</w:t>
            </w:r>
          </w:p>
        </w:tc>
        <w:tc>
          <w:tcPr>
            <w:tcW w:w="700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13792DC" w14:textId="2D8823BF" w:rsidR="00583B36" w:rsidRPr="003F76EF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National Gas (Victoria) Law as applied under section 7 of the </w:t>
            </w:r>
            <w:r w:rsidRPr="00C241BF">
              <w:rPr>
                <w:rFonts w:cstheme="minorHAnsi"/>
                <w:i/>
                <w:iCs/>
              </w:rPr>
              <w:t>National Gas (Victoria) Act 2008</w:t>
            </w:r>
            <w:r>
              <w:rPr>
                <w:rFonts w:cstheme="minorHAnsi"/>
              </w:rPr>
              <w:t xml:space="preserve">. </w:t>
            </w:r>
          </w:p>
        </w:tc>
      </w:tr>
      <w:tr w:rsidR="00583B36" w:rsidRPr="000418EE" w14:paraId="615E1E07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2DEFCB" w14:textId="495067D1" w:rsidR="00583B36" w:rsidRPr="000418EE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eastAsia="Times New Roman" w:cstheme="minorHAnsi"/>
                <w:i/>
                <w:iCs/>
                <w:color w:val="000000"/>
              </w:rPr>
              <w:t>n</w:t>
            </w:r>
            <w:r w:rsidRPr="000418EE">
              <w:rPr>
                <w:rFonts w:eastAsia="Times New Roman" w:cstheme="minorHAnsi"/>
                <w:i/>
                <w:iCs/>
                <w:color w:val="000000"/>
              </w:rPr>
              <w:t>on-DTS distribution system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55099A" w14:textId="4945A376" w:rsidR="00583B36" w:rsidRPr="000418EE" w:rsidRDefault="00583B36" w:rsidP="00583B36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</w:t>
            </w:r>
            <w:r w:rsidRPr="000418EE">
              <w:rPr>
                <w:rFonts w:cstheme="minorHAnsi"/>
                <w:i/>
                <w:iCs/>
              </w:rPr>
              <w:t>distribution system</w:t>
            </w:r>
            <w:r w:rsidRPr="000418EE">
              <w:rPr>
                <w:rFonts w:cstheme="minorHAnsi"/>
              </w:rPr>
              <w:t xml:space="preserve"> which </w:t>
            </w:r>
            <w:proofErr w:type="gramStart"/>
            <w:r w:rsidRPr="000418EE">
              <w:rPr>
                <w:rFonts w:cstheme="minorHAnsi"/>
              </w:rPr>
              <w:t>is not connected</w:t>
            </w:r>
            <w:proofErr w:type="gramEnd"/>
            <w:r w:rsidRPr="000418EE">
              <w:rPr>
                <w:rFonts w:cstheme="minorHAnsi"/>
              </w:rPr>
              <w:t xml:space="preserve"> directly or indirectly to a </w:t>
            </w:r>
            <w:r w:rsidRPr="00B64680">
              <w:rPr>
                <w:rFonts w:cstheme="minorHAnsi"/>
                <w:i/>
              </w:rPr>
              <w:t>declared transmission system</w:t>
            </w:r>
            <w:r w:rsidRPr="000418EE">
              <w:rPr>
                <w:rFonts w:cstheme="minorHAnsi"/>
              </w:rPr>
              <w:t xml:space="preserve">, or which is indirectly connected to a </w:t>
            </w:r>
            <w:r w:rsidRPr="00B64680">
              <w:rPr>
                <w:rFonts w:cstheme="minorHAnsi"/>
                <w:i/>
                <w:iCs/>
              </w:rPr>
              <w:t>declared transmission system</w:t>
            </w:r>
            <w:r w:rsidRPr="000418EE">
              <w:rPr>
                <w:rFonts w:cstheme="minorHAnsi"/>
              </w:rPr>
              <w:t xml:space="preserve"> but by means of a </w:t>
            </w:r>
            <w:r w:rsidRPr="002215DA">
              <w:rPr>
                <w:rFonts w:cstheme="minorHAnsi"/>
                <w:i/>
                <w:iCs/>
              </w:rPr>
              <w:t>pipeline</w:t>
            </w:r>
            <w:r w:rsidRPr="000418EE">
              <w:rPr>
                <w:rFonts w:cstheme="minorHAnsi"/>
              </w:rPr>
              <w:t xml:space="preserve"> that does not form part of a </w:t>
            </w:r>
            <w:r w:rsidRPr="00B64680">
              <w:rPr>
                <w:rFonts w:cstheme="minorHAnsi"/>
                <w:i/>
                <w:iCs/>
              </w:rPr>
              <w:t>declared transmission system</w:t>
            </w:r>
            <w:r w:rsidRPr="000418EE">
              <w:rPr>
                <w:rFonts w:cstheme="minorHAnsi"/>
              </w:rPr>
              <w:t>.</w:t>
            </w:r>
          </w:p>
        </w:tc>
      </w:tr>
      <w:tr w:rsidR="00583B36" w:rsidRPr="000418EE" w14:paraId="0AC9795D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2B2DE83" w14:textId="77777777" w:rsidR="00583B36" w:rsidRPr="000418EE" w:rsidRDefault="00583B36" w:rsidP="00583B36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pipeline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30F3DFA" w14:textId="6DA0F5B9" w:rsidR="00583B36" w:rsidRPr="000418EE" w:rsidRDefault="00583B36" w:rsidP="00583B36">
            <w:pPr>
              <w:widowControl w:val="0"/>
              <w:rPr>
                <w:rFonts w:cstheme="minorHAnsi"/>
              </w:rPr>
            </w:pPr>
            <w:r w:rsidRPr="00073E56">
              <w:rPr>
                <w:rFonts w:cstheme="minorHAnsi"/>
              </w:rPr>
              <w:t xml:space="preserve">has the same meaning as in the </w:t>
            </w:r>
            <w:r w:rsidRPr="00073E56">
              <w:rPr>
                <w:rFonts w:cstheme="minorHAnsi"/>
                <w:i/>
                <w:iCs/>
              </w:rPr>
              <w:t>Act.</w:t>
            </w:r>
          </w:p>
        </w:tc>
      </w:tr>
      <w:tr w:rsidR="00583B36" w:rsidRPr="000418EE" w14:paraId="0319C2FB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0D69D05" w14:textId="27DD0885" w:rsidR="00583B36" w:rsidRPr="000418EE" w:rsidRDefault="00583B36" w:rsidP="00583B3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planned interruption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452AF3E" w14:textId="7EBAD777" w:rsidR="00583B36" w:rsidRPr="00592442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 </w:t>
            </w:r>
            <w:r>
              <w:rPr>
                <w:rFonts w:cstheme="minorHAnsi"/>
                <w:i/>
                <w:iCs/>
              </w:rPr>
              <w:t>interruption</w:t>
            </w:r>
            <w:r>
              <w:rPr>
                <w:rFonts w:cstheme="minorHAnsi"/>
              </w:rPr>
              <w:t xml:space="preserve"> under clause 5.1(e) of this </w:t>
            </w:r>
            <w:r w:rsidRPr="00F95060">
              <w:rPr>
                <w:rFonts w:cstheme="minorHAnsi"/>
                <w:i/>
                <w:iCs/>
              </w:rPr>
              <w:t>Code of Practice</w:t>
            </w:r>
            <w:r>
              <w:rPr>
                <w:rFonts w:cstheme="minorHAnsi"/>
              </w:rPr>
              <w:t>.</w:t>
            </w:r>
          </w:p>
        </w:tc>
      </w:tr>
      <w:tr w:rsidR="00583B36" w:rsidRPr="000418EE" w14:paraId="7D6F044D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863A273" w14:textId="77777777" w:rsidR="00583B36" w:rsidRPr="000418EE" w:rsidRDefault="00583B36" w:rsidP="00583B36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prescribed standards of quality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5BE50D" w14:textId="38E24C2A" w:rsidR="00583B36" w:rsidRPr="000418EE" w:rsidRDefault="00583B36" w:rsidP="00583B3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standards of quality and other requirements for </w:t>
            </w:r>
            <w:r w:rsidRPr="000418EE">
              <w:rPr>
                <w:rFonts w:cstheme="minorHAnsi"/>
                <w:i/>
                <w:iCs/>
              </w:rPr>
              <w:t xml:space="preserve">gas </w:t>
            </w:r>
            <w:r w:rsidRPr="000418EE">
              <w:rPr>
                <w:rFonts w:cstheme="minorHAnsi"/>
              </w:rPr>
              <w:t xml:space="preserve">set out in the </w:t>
            </w:r>
            <w:r w:rsidRPr="005B320A">
              <w:rPr>
                <w:rFonts w:cstheme="minorHAnsi"/>
                <w:i/>
                <w:iCs/>
              </w:rPr>
              <w:t>Gas Safety Act 1997</w:t>
            </w:r>
            <w:r w:rsidRPr="000418EE">
              <w:rPr>
                <w:rFonts w:cstheme="minorHAnsi"/>
              </w:rPr>
              <w:t>.</w:t>
            </w:r>
          </w:p>
        </w:tc>
      </w:tr>
      <w:tr w:rsidR="00583B36" w:rsidRPr="000418EE" w14:paraId="05212129" w14:textId="77777777" w:rsidTr="00B22494">
        <w:trPr>
          <w:trHeight w:val="756"/>
        </w:trPr>
        <w:tc>
          <w:tcPr>
            <w:tcW w:w="2497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F89E22D" w14:textId="71EDC732" w:rsidR="00583B36" w:rsidRPr="000418EE" w:rsidRDefault="00583B36" w:rsidP="00583B36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primary gas</w:t>
            </w:r>
          </w:p>
        </w:tc>
        <w:tc>
          <w:tcPr>
            <w:tcW w:w="7001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B6A694" w14:textId="0E947B43" w:rsidR="00583B36" w:rsidRPr="000418EE" w:rsidRDefault="00583B36" w:rsidP="00583B36">
            <w:pPr>
              <w:widowControl w:val="0"/>
              <w:ind w:left="-52"/>
              <w:rPr>
                <w:rFonts w:cstheme="minorHAnsi"/>
              </w:rPr>
            </w:pPr>
            <w:r>
              <w:rPr>
                <w:rFonts w:cstheme="minorHAnsi"/>
              </w:rPr>
              <w:t xml:space="preserve">has the same meaning as in the </w:t>
            </w:r>
            <w:r>
              <w:rPr>
                <w:rFonts w:cstheme="minorHAnsi"/>
                <w:i/>
              </w:rPr>
              <w:t>NGL</w:t>
            </w:r>
            <w:r>
              <w:rPr>
                <w:rFonts w:cstheme="minorHAnsi"/>
              </w:rPr>
              <w:t>.</w:t>
            </w:r>
          </w:p>
        </w:tc>
      </w:tr>
      <w:tr w:rsidR="00583B36" w:rsidRPr="000418EE" w14:paraId="400EA206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34F57C3" w14:textId="69C77A66" w:rsidR="00583B36" w:rsidRPr="00D23825" w:rsidRDefault="00583B36" w:rsidP="00583B36">
            <w:pPr>
              <w:widowControl w:val="0"/>
              <w:rPr>
                <w:rFonts w:cstheme="minorHAnsi"/>
                <w:i/>
                <w:iCs/>
              </w:rPr>
            </w:pPr>
            <w:r w:rsidRPr="00D23825">
              <w:rPr>
                <w:rFonts w:cstheme="minorHAnsi"/>
                <w:i/>
                <w:iCs/>
              </w:rPr>
              <w:t>receipt point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E6BDDD" w14:textId="23AD495A" w:rsidR="00583B36" w:rsidRPr="00D23825" w:rsidRDefault="00583B36" w:rsidP="00583B36">
            <w:pPr>
              <w:widowControl w:val="0"/>
              <w:rPr>
                <w:rFonts w:cstheme="minorHAnsi"/>
              </w:rPr>
            </w:pPr>
            <w:r w:rsidRPr="00D23825">
              <w:t xml:space="preserve">a point at which </w:t>
            </w:r>
            <w:r w:rsidRPr="00EF0F63">
              <w:rPr>
                <w:i/>
                <w:iCs/>
              </w:rPr>
              <w:t>gas</w:t>
            </w:r>
            <w:r w:rsidRPr="00D23825">
              <w:t xml:space="preserve"> </w:t>
            </w:r>
            <w:proofErr w:type="gramStart"/>
            <w:r w:rsidRPr="00D23825">
              <w:t>is received</w:t>
            </w:r>
            <w:proofErr w:type="gramEnd"/>
            <w:r w:rsidRPr="00D23825">
              <w:t xml:space="preserve"> into a </w:t>
            </w:r>
            <w:r w:rsidRPr="00D23825">
              <w:rPr>
                <w:i/>
                <w:iCs/>
              </w:rPr>
              <w:t>pipeline</w:t>
            </w:r>
            <w:r w:rsidRPr="00D23825">
              <w:t xml:space="preserve">, other than a </w:t>
            </w:r>
            <w:r w:rsidRPr="00D23825">
              <w:rPr>
                <w:i/>
                <w:iCs/>
              </w:rPr>
              <w:t>transfer point</w:t>
            </w:r>
            <w:r w:rsidRPr="00D23825">
              <w:t xml:space="preserve">, including a point at which </w:t>
            </w:r>
            <w:r w:rsidRPr="00D23825">
              <w:rPr>
                <w:i/>
                <w:iCs/>
              </w:rPr>
              <w:t>gas</w:t>
            </w:r>
            <w:r w:rsidRPr="00D23825">
              <w:t xml:space="preserve"> is received into the </w:t>
            </w:r>
            <w:r w:rsidRPr="00D23825">
              <w:rPr>
                <w:i/>
                <w:iCs/>
              </w:rPr>
              <w:t>pipeline</w:t>
            </w:r>
            <w:r w:rsidRPr="00D23825">
              <w:t xml:space="preserve"> from a </w:t>
            </w:r>
            <w:r w:rsidRPr="00D23825">
              <w:rPr>
                <w:rFonts w:cstheme="minorHAnsi"/>
                <w:i/>
                <w:iCs/>
              </w:rPr>
              <w:t>distribution connected facility</w:t>
            </w:r>
            <w:r w:rsidRPr="00D23825">
              <w:t>.</w:t>
            </w:r>
          </w:p>
        </w:tc>
      </w:tr>
      <w:tr w:rsidR="00175D64" w:rsidRPr="000418EE" w14:paraId="5DDF8C99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1577D2D" w14:textId="363622D6" w:rsidR="00175D64" w:rsidRPr="00D23825" w:rsidRDefault="00175D64" w:rsidP="00175D64">
            <w:pPr>
              <w:widowControl w:val="0"/>
              <w:rPr>
                <w:rFonts w:cstheme="minorHAnsi"/>
                <w:i/>
                <w:iCs/>
              </w:rPr>
            </w:pPr>
            <w:r w:rsidRPr="00D23825">
              <w:rPr>
                <w:rFonts w:cstheme="minorHAnsi"/>
                <w:i/>
                <w:iCs/>
              </w:rPr>
              <w:t>reconciliation amount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69E76A" w14:textId="1D441EBF" w:rsidR="00175D64" w:rsidRPr="00D23825" w:rsidRDefault="00175D64" w:rsidP="00175D6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has the same meaning as ‘DUAFG reconciliation amount’ in </w:t>
            </w:r>
            <w:r w:rsidR="00EE3149" w:rsidRPr="00D23825">
              <w:rPr>
                <w:rFonts w:cstheme="minorHAnsi"/>
                <w:i/>
                <w:iCs/>
              </w:rPr>
              <w:t>AEMO’s</w:t>
            </w:r>
            <w:r w:rsidR="00EE3149" w:rsidRPr="00D23825">
              <w:rPr>
                <w:rFonts w:cstheme="minorHAnsi"/>
              </w:rPr>
              <w:t xml:space="preserve"> </w:t>
            </w:r>
            <w:r w:rsidR="00EE3149">
              <w:t>Wholesale</w:t>
            </w:r>
            <w:r w:rsidR="00F17327">
              <w:t xml:space="preserve"> Market Settlement Procedures (Victoria).</w:t>
            </w:r>
          </w:p>
        </w:tc>
      </w:tr>
      <w:tr w:rsidR="00175D64" w:rsidRPr="000418EE" w14:paraId="239D0F19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F8D7C72" w14:textId="105241D9" w:rsidR="00175D64" w:rsidRPr="00D23825" w:rsidRDefault="00175D64" w:rsidP="00175D64">
            <w:pPr>
              <w:widowControl w:val="0"/>
              <w:rPr>
                <w:rFonts w:cstheme="minorHAnsi"/>
                <w:i/>
                <w:iCs/>
              </w:rPr>
            </w:pPr>
            <w:r w:rsidRPr="00D23825">
              <w:rPr>
                <w:rFonts w:cstheme="minorHAnsi"/>
                <w:i/>
                <w:iCs/>
              </w:rPr>
              <w:t>reconnection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1EBF184" w14:textId="697BC91C" w:rsidR="00175D64" w:rsidRPr="00D23825" w:rsidRDefault="00175D64" w:rsidP="00175D64">
            <w:pPr>
              <w:widowControl w:val="0"/>
              <w:rPr>
                <w:rFonts w:cstheme="minorHAnsi"/>
              </w:rPr>
            </w:pPr>
            <w:r w:rsidRPr="00D23825">
              <w:rPr>
                <w:rFonts w:cstheme="minorHAnsi"/>
              </w:rPr>
              <w:t xml:space="preserve">action to restore the ability to withdraw </w:t>
            </w:r>
            <w:r w:rsidRPr="00EF0F63">
              <w:rPr>
                <w:rFonts w:cstheme="minorHAnsi"/>
                <w:i/>
                <w:iCs/>
              </w:rPr>
              <w:t>gas</w:t>
            </w:r>
            <w:r w:rsidRPr="00D23825">
              <w:rPr>
                <w:rFonts w:cstheme="minorHAnsi"/>
              </w:rPr>
              <w:t xml:space="preserve"> at a </w:t>
            </w:r>
            <w:r w:rsidRPr="007A1DBE">
              <w:rPr>
                <w:rFonts w:cstheme="minorHAnsi"/>
                <w:i/>
                <w:iCs/>
              </w:rPr>
              <w:t>distribution delivery point</w:t>
            </w:r>
            <w:r w:rsidRPr="00D23825">
              <w:rPr>
                <w:rFonts w:cstheme="minorHAnsi"/>
              </w:rPr>
              <w:t xml:space="preserve"> following an earlier </w:t>
            </w:r>
            <w:r w:rsidRPr="00D23825">
              <w:rPr>
                <w:rFonts w:cstheme="minorHAnsi"/>
                <w:i/>
                <w:iCs/>
              </w:rPr>
              <w:t>d</w:t>
            </w:r>
            <w:r w:rsidRPr="00D23825">
              <w:rPr>
                <w:rFonts w:cstheme="minorHAnsi"/>
                <w:i/>
              </w:rPr>
              <w:t>isconnection</w:t>
            </w:r>
            <w:r w:rsidRPr="00D23825">
              <w:rPr>
                <w:rFonts w:cstheme="minorHAnsi"/>
              </w:rPr>
              <w:t xml:space="preserve"> by the removal of any locks or plugs at </w:t>
            </w:r>
            <w:r w:rsidRPr="00D23825">
              <w:rPr>
                <w:rFonts w:ascii="Arial" w:eastAsia="Times New Roman" w:hAnsi="Arial" w:cs="Arial"/>
              </w:rPr>
              <w:t xml:space="preserve">a </w:t>
            </w:r>
            <w:r w:rsidRPr="00D23825">
              <w:rPr>
                <w:rFonts w:ascii="Arial" w:eastAsia="Times New Roman" w:hAnsi="Arial" w:cs="Arial"/>
                <w:i/>
                <w:iCs/>
              </w:rPr>
              <w:t xml:space="preserve">metering installation </w:t>
            </w:r>
            <w:r w:rsidRPr="00D23825">
              <w:rPr>
                <w:rFonts w:ascii="Arial" w:eastAsia="Times New Roman" w:hAnsi="Arial" w:cs="Arial"/>
              </w:rPr>
              <w:t xml:space="preserve">or by the reinstallation of a </w:t>
            </w:r>
            <w:r w:rsidRPr="00D23825">
              <w:rPr>
                <w:rFonts w:ascii="Arial" w:eastAsia="Times New Roman" w:hAnsi="Arial" w:cs="Arial"/>
                <w:i/>
                <w:iCs/>
              </w:rPr>
              <w:t>meter</w:t>
            </w:r>
            <w:r w:rsidRPr="00D23825">
              <w:rPr>
                <w:rFonts w:ascii="Arial" w:eastAsia="Times New Roman" w:hAnsi="Arial" w:cs="Arial"/>
              </w:rPr>
              <w:t xml:space="preserve"> if it has </w:t>
            </w:r>
            <w:proofErr w:type="gramStart"/>
            <w:r w:rsidRPr="00D23825">
              <w:rPr>
                <w:rFonts w:ascii="Arial" w:eastAsia="Times New Roman" w:hAnsi="Arial" w:cs="Arial"/>
              </w:rPr>
              <w:t>been removed</w:t>
            </w:r>
            <w:proofErr w:type="gramEnd"/>
            <w:r w:rsidRPr="00D23825">
              <w:rPr>
                <w:rFonts w:ascii="Arial" w:eastAsia="Times New Roman" w:hAnsi="Arial" w:cs="Arial"/>
              </w:rPr>
              <w:t>.</w:t>
            </w:r>
          </w:p>
        </w:tc>
      </w:tr>
      <w:tr w:rsidR="00175D64" w:rsidRPr="000418EE" w14:paraId="5ACA5935" w14:textId="77777777" w:rsidTr="00000E2D">
        <w:trPr>
          <w:trHeight w:val="1134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E81F877" w14:textId="436D6CD3" w:rsidR="00175D64" w:rsidRPr="000418EE" w:rsidRDefault="00175D64" w:rsidP="00175D64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 xml:space="preserve">register of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534078">
              <w:rPr>
                <w:rFonts w:cstheme="minorHAnsi"/>
                <w:i/>
                <w:iCs/>
              </w:rPr>
              <w:t>customers</w:t>
            </w:r>
            <w:r w:rsidRPr="000418EE">
              <w:rPr>
                <w:rFonts w:cstheme="minorHAnsi"/>
                <w:i/>
                <w:iCs/>
              </w:rPr>
              <w:t xml:space="preserve"> and residents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25F8E5" w14:textId="55A8D3C0" w:rsidR="00175D64" w:rsidRPr="000418EE" w:rsidRDefault="00175D64" w:rsidP="00175D64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a register established, </w:t>
            </w:r>
            <w:proofErr w:type="gramStart"/>
            <w:r w:rsidRPr="000418EE">
              <w:rPr>
                <w:rFonts w:cstheme="minorHAnsi"/>
              </w:rPr>
              <w:t>maintained</w:t>
            </w:r>
            <w:proofErr w:type="gramEnd"/>
            <w:r w:rsidRPr="000418EE">
              <w:rPr>
                <w:rFonts w:cstheme="minorHAnsi"/>
              </w:rPr>
              <w:t xml:space="preserve"> and kept up to date in accordance with clauses </w:t>
            </w:r>
            <w:r>
              <w:rPr>
                <w:rFonts w:cstheme="minorHAnsi"/>
              </w:rPr>
              <w:t>7</w:t>
            </w:r>
            <w:r w:rsidRPr="000418EE">
              <w:rPr>
                <w:rFonts w:cstheme="minorHAnsi"/>
              </w:rPr>
              <w:t xml:space="preserve">.3 and </w:t>
            </w:r>
            <w:r>
              <w:rPr>
                <w:rFonts w:cstheme="minorHAnsi"/>
              </w:rPr>
              <w:t>7</w:t>
            </w:r>
            <w:r w:rsidRPr="000418EE">
              <w:rPr>
                <w:rFonts w:cstheme="minorHAnsi"/>
              </w:rPr>
              <w:t xml:space="preserve">.13 of this </w:t>
            </w:r>
            <w:r w:rsidRPr="00F95060">
              <w:rPr>
                <w:rFonts w:cstheme="minorHAnsi"/>
                <w:i/>
                <w:iCs/>
              </w:rPr>
              <w:t>Code of Practice</w:t>
            </w:r>
            <w:r w:rsidRPr="000418EE">
              <w:rPr>
                <w:rFonts w:cstheme="minorHAnsi"/>
              </w:rPr>
              <w:t>.</w:t>
            </w:r>
          </w:p>
        </w:tc>
      </w:tr>
      <w:tr w:rsidR="00175D64" w:rsidRPr="000418EE" w14:paraId="105386C7" w14:textId="77777777" w:rsidTr="00000E2D">
        <w:trPr>
          <w:trHeight w:val="1134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FCD354D" w14:textId="6138DD64" w:rsidR="00175D64" w:rsidRPr="000418EE" w:rsidRDefault="00175D64" w:rsidP="00175D64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 xml:space="preserve">registered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E8285CB" w14:textId="28B78FF5" w:rsidR="00175D64" w:rsidRPr="000418EE" w:rsidRDefault="00175D64" w:rsidP="00175D64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in relation to a </w:t>
            </w:r>
            <w:r w:rsidRPr="00907838">
              <w:rPr>
                <w:rFonts w:cstheme="minorHAnsi"/>
                <w:i/>
                <w:iCs/>
              </w:rPr>
              <w:t>distributor</w:t>
            </w:r>
            <w:r w:rsidRPr="000418EE">
              <w:rPr>
                <w:rFonts w:cstheme="minorHAnsi"/>
              </w:rPr>
              <w:t xml:space="preserve">, a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customer</w:t>
            </w:r>
            <w:r w:rsidRPr="000418EE">
              <w:rPr>
                <w:rFonts w:cstheme="minorHAnsi"/>
              </w:rPr>
              <w:t xml:space="preserve"> who is registered in the </w:t>
            </w:r>
            <w:r w:rsidRPr="000418EE">
              <w:rPr>
                <w:rFonts w:cstheme="minorHAnsi"/>
                <w:i/>
                <w:iCs/>
              </w:rPr>
              <w:t xml:space="preserve">register of </w:t>
            </w:r>
            <w:r>
              <w:rPr>
                <w:rFonts w:cstheme="minorHAnsi"/>
                <w:i/>
                <w:iCs/>
              </w:rPr>
              <w:t>life-support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  <w:r w:rsidRPr="00534078">
              <w:rPr>
                <w:rFonts w:cstheme="minorHAnsi"/>
                <w:i/>
                <w:iCs/>
              </w:rPr>
              <w:t>customers</w:t>
            </w:r>
            <w:r w:rsidRPr="000418EE">
              <w:rPr>
                <w:rFonts w:cstheme="minorHAnsi"/>
                <w:i/>
                <w:iCs/>
              </w:rPr>
              <w:t xml:space="preserve"> and residents</w:t>
            </w:r>
            <w:r w:rsidRPr="000418EE">
              <w:rPr>
                <w:rFonts w:cstheme="minorHAnsi"/>
              </w:rPr>
              <w:t xml:space="preserve"> established, </w:t>
            </w:r>
            <w:proofErr w:type="gramStart"/>
            <w:r w:rsidRPr="000418EE">
              <w:rPr>
                <w:rFonts w:cstheme="minorHAnsi"/>
              </w:rPr>
              <w:t>maintained</w:t>
            </w:r>
            <w:proofErr w:type="gramEnd"/>
            <w:r w:rsidRPr="000418EE">
              <w:rPr>
                <w:rFonts w:cstheme="minorHAnsi"/>
              </w:rPr>
              <w:t xml:space="preserve"> and kept up to date by that </w:t>
            </w:r>
            <w:r w:rsidRPr="00907838">
              <w:rPr>
                <w:rFonts w:cstheme="minorHAnsi"/>
                <w:i/>
                <w:iCs/>
              </w:rPr>
              <w:t>distributor</w:t>
            </w:r>
            <w:r w:rsidRPr="000418EE">
              <w:rPr>
                <w:rFonts w:cstheme="minorHAnsi"/>
              </w:rPr>
              <w:t>.</w:t>
            </w:r>
          </w:p>
        </w:tc>
      </w:tr>
      <w:tr w:rsidR="00175D64" w:rsidRPr="000418EE" w14:paraId="06C2DCB7" w14:textId="77777777" w:rsidTr="00000E2D">
        <w:trPr>
          <w:trHeight w:val="1134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D5CD60B" w14:textId="49C28245" w:rsidR="00175D64" w:rsidRPr="000418EE" w:rsidRDefault="00175D64" w:rsidP="00175D64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regulatory requirement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D8C3464" w14:textId="514B4918" w:rsidR="00175D64" w:rsidRPr="000418EE" w:rsidRDefault="00175D64" w:rsidP="00175D6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ny applicable Commonwealth, Victorian or local law, subordinate legislation, legislative </w:t>
            </w:r>
            <w:proofErr w:type="gramStart"/>
            <w:r w:rsidRPr="000418EE">
              <w:rPr>
                <w:rFonts w:cstheme="minorHAnsi"/>
              </w:rPr>
              <w:t>instrument</w:t>
            </w:r>
            <w:proofErr w:type="gramEnd"/>
            <w:r w:rsidRPr="000418EE">
              <w:rPr>
                <w:rFonts w:cstheme="minorHAnsi"/>
              </w:rPr>
              <w:t xml:space="preserve"> or mandatory regulatory requirement including industry codes and standards.</w:t>
            </w:r>
          </w:p>
        </w:tc>
      </w:tr>
      <w:tr w:rsidR="00175D64" w:rsidRPr="000418EE" w14:paraId="69DBAA9D" w14:textId="77777777" w:rsidTr="00000E2D">
        <w:trPr>
          <w:trHeight w:val="1134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D867C22" w14:textId="62B1360A" w:rsidR="00175D64" w:rsidRPr="000418EE" w:rsidRDefault="00175D64" w:rsidP="00175D64">
            <w:pPr>
              <w:widowControl w:val="0"/>
              <w:rPr>
                <w:rFonts w:cstheme="minorHAnsi"/>
                <w:i/>
                <w:iCs/>
              </w:rPr>
            </w:pPr>
            <w:r w:rsidRPr="000418EE">
              <w:rPr>
                <w:rFonts w:eastAsia="Times New Roman" w:cstheme="minorHAnsi"/>
                <w:i/>
                <w:iCs/>
                <w:color w:val="000000"/>
              </w:rPr>
              <w:t>regulatory year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B55138B" w14:textId="2B2DA29A" w:rsidR="00175D64" w:rsidRPr="000418EE" w:rsidRDefault="00175D64" w:rsidP="00175D6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Pr="000418EE">
              <w:rPr>
                <w:rFonts w:eastAsia="Times New Roman" w:cstheme="minorHAnsi"/>
                <w:color w:val="000000"/>
              </w:rPr>
              <w:t xml:space="preserve"> period commencing on 1 July in a calendar year and terminating on 30 June in the following calendar year. </w:t>
            </w:r>
          </w:p>
        </w:tc>
      </w:tr>
      <w:tr w:rsidR="00E43788" w:rsidRPr="000418EE" w14:paraId="7F49E410" w14:textId="77777777" w:rsidTr="00000E2D">
        <w:trPr>
          <w:trHeight w:val="770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C99F9AC" w14:textId="77777777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residential customer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A0C273B" w14:textId="73026D3C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c</w:t>
            </w:r>
            <w:r w:rsidRPr="000418EE">
              <w:rPr>
                <w:rFonts w:cstheme="minorHAnsi"/>
                <w:i/>
                <w:iCs/>
              </w:rPr>
              <w:t>ustomer</w:t>
            </w:r>
            <w:r w:rsidRPr="000418EE">
              <w:rPr>
                <w:rFonts w:cstheme="minorHAnsi"/>
              </w:rPr>
              <w:t xml:space="preserve"> who uses </w:t>
            </w:r>
            <w:r w:rsidRPr="00EF0F63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 primarily for domestic purposes.</w:t>
            </w:r>
          </w:p>
        </w:tc>
      </w:tr>
      <w:tr w:rsidR="00E43788" w:rsidRPr="000418EE" w14:paraId="2B660CC5" w14:textId="77777777" w:rsidTr="00000E2D">
        <w:trPr>
          <w:trHeight w:val="770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A6EB174" w14:textId="1C27AF98" w:rsidR="00E43788" w:rsidRPr="000418EE" w:rsidRDefault="00E43788" w:rsidP="00FC2AC8">
            <w:pPr>
              <w:keepNext/>
              <w:keepLines/>
              <w:rPr>
                <w:rFonts w:cstheme="minorHAnsi"/>
                <w:i/>
                <w:iCs/>
              </w:rPr>
            </w:pPr>
            <w:r w:rsidRPr="00647022">
              <w:rPr>
                <w:rFonts w:eastAsia="Times New Roman" w:cstheme="minorHAnsi"/>
                <w:i/>
                <w:iCs/>
                <w:color w:val="000000"/>
              </w:rPr>
              <w:lastRenderedPageBreak/>
              <w:t>responsible person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39A8ED4" w14:textId="00D3A141" w:rsidR="00E43788" w:rsidRDefault="00E43788" w:rsidP="00FC2AC8">
            <w:pPr>
              <w:keepNext/>
              <w:keepLines/>
              <w:rPr>
                <w:rFonts w:cstheme="minorHAnsi"/>
              </w:rPr>
            </w:pPr>
            <w:r w:rsidRPr="00647022">
              <w:rPr>
                <w:rFonts w:ascii="Arial" w:eastAsia="Arial" w:hAnsi="Arial" w:cs="Arial"/>
              </w:rPr>
              <w:t>has the meaning in rule 292</w:t>
            </w:r>
            <w:r w:rsidR="009B16A6">
              <w:rPr>
                <w:rFonts w:ascii="Arial" w:eastAsia="Arial" w:hAnsi="Arial" w:cs="Arial"/>
              </w:rPr>
              <w:t xml:space="preserve"> </w:t>
            </w:r>
            <w:r w:rsidR="009B16A6">
              <w:rPr>
                <w:rStyle w:val="ui-provider"/>
              </w:rPr>
              <w:t>(as in force from time to time) </w:t>
            </w:r>
            <w:r w:rsidRPr="00647022">
              <w:rPr>
                <w:rFonts w:ascii="Arial" w:eastAsia="Arial" w:hAnsi="Arial" w:cs="Arial"/>
              </w:rPr>
              <w:t xml:space="preserve">of the </w:t>
            </w:r>
            <w:r w:rsidRPr="000B5E41">
              <w:rPr>
                <w:rFonts w:ascii="Arial" w:eastAsia="Arial" w:hAnsi="Arial" w:cs="Arial"/>
                <w:i/>
                <w:iCs/>
              </w:rPr>
              <w:t>National Gas Rules</w:t>
            </w:r>
            <w:r w:rsidRPr="00537FB4">
              <w:rPr>
                <w:rFonts w:ascii="Arial" w:eastAsia="Arial" w:hAnsi="Arial" w:cs="Arial"/>
              </w:rPr>
              <w:t xml:space="preserve">, </w:t>
            </w:r>
            <w:r>
              <w:rPr>
                <w:rStyle w:val="ui-provider"/>
              </w:rPr>
              <w:t xml:space="preserve">and in relation to a </w:t>
            </w:r>
            <w:r w:rsidRPr="00537FB4">
              <w:rPr>
                <w:rStyle w:val="ui-provider"/>
                <w:i/>
                <w:iCs/>
              </w:rPr>
              <w:t>metering installation</w:t>
            </w:r>
            <w:r>
              <w:rPr>
                <w:rStyle w:val="ui-provider"/>
              </w:rPr>
              <w:t xml:space="preserve"> at a </w:t>
            </w:r>
            <w:r>
              <w:rPr>
                <w:rFonts w:eastAsia="Times New Roman" w:cstheme="minorHAnsi"/>
                <w:i/>
                <w:iCs/>
                <w:color w:val="000000"/>
              </w:rPr>
              <w:t>n</w:t>
            </w:r>
            <w:r w:rsidRPr="000418EE">
              <w:rPr>
                <w:rFonts w:eastAsia="Times New Roman" w:cstheme="minorHAnsi"/>
                <w:i/>
                <w:iCs/>
                <w:color w:val="000000"/>
              </w:rPr>
              <w:t>on-DTS distribution system</w:t>
            </w:r>
            <w:r>
              <w:rPr>
                <w:rStyle w:val="ui-provider"/>
              </w:rPr>
              <w:t xml:space="preserve"> means the </w:t>
            </w:r>
            <w:r w:rsidRPr="00F17EC1">
              <w:rPr>
                <w:rStyle w:val="ui-provider"/>
                <w:i/>
                <w:iCs/>
              </w:rPr>
              <w:t>distributor</w:t>
            </w:r>
            <w:r w:rsidRPr="00F17EC1">
              <w:rPr>
                <w:rStyle w:val="ui-provider"/>
              </w:rPr>
              <w:t>.</w:t>
            </w:r>
          </w:p>
        </w:tc>
      </w:tr>
      <w:tr w:rsidR="00E43788" w:rsidRPr="000418EE" w14:paraId="2ECCB28F" w14:textId="77777777" w:rsidTr="00000E2D">
        <w:trPr>
          <w:trHeight w:val="770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878928F" w14:textId="02C03BE8" w:rsidR="00E43788" w:rsidRPr="00647022" w:rsidRDefault="00E43788" w:rsidP="00E43788">
            <w:pPr>
              <w:widowControl w:val="0"/>
              <w:rPr>
                <w:rFonts w:eastAsia="Times New Roman" w:cstheme="minorHAnsi"/>
                <w:i/>
                <w:iCs/>
                <w:color w:val="000000"/>
              </w:rPr>
            </w:pPr>
            <w:r w:rsidRPr="00647022">
              <w:rPr>
                <w:rFonts w:eastAsia="Times New Roman" w:cstheme="minorHAnsi"/>
                <w:i/>
                <w:iCs/>
                <w:color w:val="000000"/>
              </w:rPr>
              <w:t>retail billing period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49B244E" w14:textId="5C1645DC" w:rsidR="00E43788" w:rsidRPr="00647022" w:rsidRDefault="00E43788" w:rsidP="00E43788">
            <w:pPr>
              <w:widowControl w:val="0"/>
              <w:rPr>
                <w:rFonts w:cstheme="minorHAnsi"/>
                <w:shd w:val="clear" w:color="auto" w:fill="FFFF00"/>
              </w:rPr>
            </w:pPr>
            <w:r>
              <w:rPr>
                <w:rFonts w:ascii="Arial" w:eastAsia="Arial" w:hAnsi="Arial" w:cs="Arial"/>
              </w:rPr>
              <w:t>two</w:t>
            </w:r>
            <w:r w:rsidRPr="00647022">
              <w:rPr>
                <w:rFonts w:ascii="Arial" w:eastAsia="Arial" w:hAnsi="Arial" w:cs="Arial"/>
              </w:rPr>
              <w:t xml:space="preserve"> calendar month</w:t>
            </w:r>
            <w:r>
              <w:rPr>
                <w:rFonts w:ascii="Arial" w:eastAsia="Arial" w:hAnsi="Arial" w:cs="Arial"/>
              </w:rPr>
              <w:t>s</w:t>
            </w:r>
            <w:r w:rsidRPr="00647022">
              <w:rPr>
                <w:rFonts w:ascii="Arial" w:eastAsia="Arial" w:hAnsi="Arial" w:cs="Arial"/>
              </w:rPr>
              <w:t xml:space="preserve"> or any other period agreed between a </w:t>
            </w:r>
            <w:r w:rsidRPr="00907838">
              <w:rPr>
                <w:rFonts w:ascii="Arial" w:eastAsia="Arial" w:hAnsi="Arial" w:cs="Arial"/>
                <w:i/>
                <w:iCs/>
              </w:rPr>
              <w:t>distributor</w:t>
            </w:r>
            <w:r w:rsidRPr="00647022"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00647022">
              <w:rPr>
                <w:rFonts w:ascii="Arial" w:eastAsia="Arial" w:hAnsi="Arial" w:cs="Arial"/>
              </w:rPr>
              <w:t xml:space="preserve">and a </w:t>
            </w:r>
            <w:r w:rsidRPr="00647022">
              <w:rPr>
                <w:rFonts w:ascii="Arial" w:eastAsia="Arial" w:hAnsi="Arial" w:cs="Arial"/>
                <w:i/>
                <w:iCs/>
              </w:rPr>
              <w:t>retailer</w:t>
            </w:r>
            <w:r w:rsidRPr="00647022">
              <w:rPr>
                <w:rFonts w:ascii="Arial" w:eastAsia="Arial" w:hAnsi="Arial" w:cs="Arial"/>
              </w:rPr>
              <w:t>.</w:t>
            </w:r>
          </w:p>
        </w:tc>
      </w:tr>
      <w:tr w:rsidR="00E43788" w:rsidRPr="000418EE" w14:paraId="631029E2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E5A002" w14:textId="2699C506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r</w:t>
            </w:r>
            <w:r w:rsidRPr="000418EE">
              <w:rPr>
                <w:rFonts w:cstheme="minorHAnsi"/>
                <w:i/>
                <w:iCs/>
              </w:rPr>
              <w:t xml:space="preserve">etail </w:t>
            </w:r>
            <w:r>
              <w:rPr>
                <w:rFonts w:cstheme="minorHAnsi"/>
                <w:i/>
                <w:iCs/>
              </w:rPr>
              <w:t>l</w:t>
            </w:r>
            <w:r w:rsidRPr="000418EE">
              <w:rPr>
                <w:rFonts w:cstheme="minorHAnsi"/>
                <w:i/>
                <w:iCs/>
              </w:rPr>
              <w:t>icence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38187C" w14:textId="6B9D7ECB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licence to sell </w:t>
            </w:r>
            <w:r w:rsidRPr="00EF0F63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by retail </w:t>
            </w:r>
            <w:r w:rsidRPr="000418EE">
              <w:rPr>
                <w:rFonts w:cstheme="minorHAnsi"/>
              </w:rPr>
              <w:t xml:space="preserve">granted by the </w:t>
            </w:r>
            <w:r w:rsidRPr="000418EE">
              <w:rPr>
                <w:rFonts w:cstheme="minorHAnsi"/>
                <w:i/>
                <w:iCs/>
              </w:rPr>
              <w:t>Commission</w:t>
            </w:r>
            <w:r w:rsidRPr="000418EE">
              <w:rPr>
                <w:rFonts w:cstheme="minorHAnsi"/>
              </w:rPr>
              <w:t xml:space="preserve"> under section 26 of the </w:t>
            </w:r>
            <w:r w:rsidRPr="000418EE">
              <w:rPr>
                <w:rFonts w:cstheme="minorHAnsi"/>
                <w:i/>
                <w:iCs/>
              </w:rPr>
              <w:t>Act</w:t>
            </w:r>
            <w:r w:rsidRPr="000418EE">
              <w:rPr>
                <w:rFonts w:cstheme="minorHAnsi"/>
              </w:rPr>
              <w:t>.</w:t>
            </w:r>
          </w:p>
        </w:tc>
      </w:tr>
      <w:tr w:rsidR="00E43788" w:rsidRPr="000418EE" w14:paraId="4E789ACB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F2DE9A8" w14:textId="2FD56EBF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r</w:t>
            </w:r>
            <w:r w:rsidRPr="00455CF8">
              <w:rPr>
                <w:rFonts w:cstheme="minorHAnsi"/>
                <w:i/>
                <w:iCs/>
              </w:rPr>
              <w:t>etailer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F69874E" w14:textId="3F14C144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person </w:t>
            </w:r>
            <w:r>
              <w:rPr>
                <w:rFonts w:cstheme="minorHAnsi"/>
              </w:rPr>
              <w:t xml:space="preserve">who holds </w:t>
            </w:r>
            <w:r w:rsidRPr="000418EE">
              <w:rPr>
                <w:rFonts w:cstheme="minorHAnsi"/>
              </w:rPr>
              <w:t xml:space="preserve">a </w:t>
            </w:r>
            <w:r>
              <w:rPr>
                <w:rFonts w:cstheme="minorHAnsi"/>
                <w:i/>
                <w:iCs/>
              </w:rPr>
              <w:t>r</w:t>
            </w:r>
            <w:r w:rsidRPr="000418EE">
              <w:rPr>
                <w:rFonts w:cstheme="minorHAnsi"/>
                <w:i/>
                <w:iCs/>
              </w:rPr>
              <w:t xml:space="preserve">etail </w:t>
            </w:r>
            <w:r>
              <w:rPr>
                <w:rFonts w:cstheme="minorHAnsi"/>
                <w:i/>
                <w:iCs/>
              </w:rPr>
              <w:t>l</w:t>
            </w:r>
            <w:r w:rsidRPr="000418EE">
              <w:rPr>
                <w:rFonts w:cstheme="minorHAnsi"/>
                <w:i/>
                <w:iCs/>
              </w:rPr>
              <w:t xml:space="preserve">icence </w:t>
            </w:r>
            <w:r w:rsidRPr="000418EE">
              <w:rPr>
                <w:rFonts w:cstheme="minorHAnsi"/>
              </w:rPr>
              <w:t xml:space="preserve">under the </w:t>
            </w:r>
            <w:r w:rsidRPr="000418EE">
              <w:rPr>
                <w:rFonts w:cstheme="minorHAnsi"/>
                <w:i/>
                <w:iCs/>
              </w:rPr>
              <w:t>Act</w:t>
            </w:r>
            <w:r w:rsidRPr="000418EE">
              <w:rPr>
                <w:rFonts w:cstheme="minorHAnsi"/>
              </w:rPr>
              <w:t>.</w:t>
            </w:r>
          </w:p>
        </w:tc>
      </w:tr>
      <w:tr w:rsidR="00E43788" w:rsidRPr="000418EE" w14:paraId="4A450312" w14:textId="77777777" w:rsidTr="00000E2D">
        <w:trPr>
          <w:trHeight w:val="756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1B269F9" w14:textId="1123CF47" w:rsidR="00E43788" w:rsidRDefault="00E43788" w:rsidP="00E43788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Schedule 2 Guidance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981AB3" w14:textId="25D39DAD" w:rsidR="00E43788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Schedule 2 to ver</w:t>
            </w:r>
            <w:r w:rsidRPr="004E7788">
              <w:rPr>
                <w:rFonts w:ascii="Arial" w:eastAsia="Arial" w:hAnsi="Arial" w:cs="Arial"/>
              </w:rPr>
              <w:t xml:space="preserve">sion 16 of the </w:t>
            </w:r>
            <w:r w:rsidRPr="00793490">
              <w:rPr>
                <w:rFonts w:ascii="Arial" w:eastAsia="Arial" w:hAnsi="Arial" w:cs="Arial"/>
              </w:rPr>
              <w:t>Gas Distribution System Code of Practice</w:t>
            </w:r>
            <w:r>
              <w:rPr>
                <w:rFonts w:ascii="Arial" w:eastAsia="Arial" w:hAnsi="Arial" w:cs="Arial"/>
              </w:rPr>
              <w:t xml:space="preserve">, as in force immediately before the commencement of this </w:t>
            </w:r>
            <w:r w:rsidRPr="00F95060">
              <w:rPr>
                <w:rFonts w:ascii="Arial" w:eastAsia="Arial" w:hAnsi="Arial" w:cs="Arial"/>
                <w:i/>
                <w:iCs/>
              </w:rPr>
              <w:t>Code of Practice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</w:tr>
      <w:tr w:rsidR="00E43788" w:rsidRPr="000418EE" w14:paraId="6A72C171" w14:textId="77777777" w:rsidTr="00000E2D">
        <w:trPr>
          <w:trHeight w:val="669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4F5A98E" w14:textId="1F819DEB" w:rsidR="00E43788" w:rsidRPr="000418EE" w:rsidRDefault="00E43788" w:rsidP="00E43788">
            <w:pPr>
              <w:widowControl w:val="0"/>
              <w:rPr>
                <w:rFonts w:cstheme="minorHAnsi"/>
                <w:i/>
                <w:iCs/>
              </w:rPr>
            </w:pPr>
            <w:r w:rsidRPr="000418EE">
              <w:rPr>
                <w:rFonts w:cstheme="minorHAnsi"/>
                <w:i/>
                <w:iCs/>
              </w:rPr>
              <w:t>service pipe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F765A4B" w14:textId="04500157" w:rsidR="00E43788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pipe ending at a </w:t>
            </w:r>
            <w:r w:rsidRPr="000418EE">
              <w:rPr>
                <w:rFonts w:cstheme="minorHAnsi"/>
                <w:i/>
                <w:iCs/>
              </w:rPr>
              <w:t xml:space="preserve">metering installation </w:t>
            </w:r>
            <w:r w:rsidRPr="000418EE">
              <w:rPr>
                <w:rFonts w:cstheme="minorHAnsi"/>
              </w:rPr>
              <w:t>or, for an unmetered site a</w:t>
            </w:r>
            <w:r w:rsidRPr="000418EE">
              <w:rPr>
                <w:rFonts w:cstheme="minorHAnsi"/>
                <w:i/>
                <w:iCs/>
              </w:rPr>
              <w:t xml:space="preserve"> gas installation</w:t>
            </w:r>
            <w:r w:rsidRPr="000418EE">
              <w:rPr>
                <w:rFonts w:cstheme="minorHAnsi"/>
              </w:rPr>
              <w:t xml:space="preserve">, which connects a </w:t>
            </w:r>
            <w:r w:rsidRPr="000418EE">
              <w:rPr>
                <w:rFonts w:cstheme="minorHAnsi"/>
                <w:i/>
                <w:iCs/>
              </w:rPr>
              <w:t xml:space="preserve">main </w:t>
            </w:r>
            <w:r w:rsidRPr="000418EE">
              <w:rPr>
                <w:rFonts w:cstheme="minorHAnsi"/>
              </w:rPr>
              <w:t xml:space="preserve">or a </w:t>
            </w:r>
            <w:r w:rsidRPr="004171CD">
              <w:rPr>
                <w:rFonts w:cstheme="minorHAnsi"/>
                <w:i/>
              </w:rPr>
              <w:t>transmission pipeline</w:t>
            </w:r>
            <w:r w:rsidRPr="000418EE">
              <w:rPr>
                <w:rFonts w:cstheme="minorHAnsi"/>
              </w:rPr>
              <w:t xml:space="preserve"> to </w:t>
            </w:r>
            <w:r w:rsidRPr="000418EE">
              <w:rPr>
                <w:rFonts w:cstheme="minorHAnsi"/>
                <w:i/>
                <w:iCs/>
              </w:rPr>
              <w:t xml:space="preserve">customer’s </w:t>
            </w:r>
            <w:r w:rsidRPr="000418EE">
              <w:rPr>
                <w:rFonts w:cstheme="minorHAnsi"/>
              </w:rPr>
              <w:t xml:space="preserve">premises, as determined by a </w:t>
            </w:r>
            <w:r w:rsidRPr="00907838">
              <w:rPr>
                <w:rFonts w:cstheme="minorHAnsi"/>
                <w:i/>
                <w:iCs/>
              </w:rPr>
              <w:t>distributor</w:t>
            </w:r>
            <w:r w:rsidRPr="000418EE">
              <w:rPr>
                <w:rFonts w:cstheme="minorHAnsi"/>
                <w:i/>
                <w:iCs/>
              </w:rPr>
              <w:t>.</w:t>
            </w:r>
          </w:p>
        </w:tc>
      </w:tr>
      <w:tr w:rsidR="00E43788" w:rsidRPr="000418EE" w14:paraId="38022801" w14:textId="77777777" w:rsidTr="00000E2D">
        <w:trPr>
          <w:trHeight w:val="669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724B2C5" w14:textId="76023091" w:rsidR="00E43788" w:rsidRPr="000418EE" w:rsidRDefault="00E43788" w:rsidP="00E43788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settlement metering point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5EB1E9C" w14:textId="4ED73CEB" w:rsidR="00E43788" w:rsidRPr="00FA1728" w:rsidRDefault="00E43788" w:rsidP="00E43788">
            <w:pPr>
              <w:widowControl w:val="0"/>
              <w:rPr>
                <w:rFonts w:cstheme="minorHAnsi"/>
              </w:rPr>
            </w:pPr>
            <w:r w:rsidRPr="00647022">
              <w:rPr>
                <w:rFonts w:ascii="Arial" w:eastAsia="Arial" w:hAnsi="Arial" w:cs="Arial"/>
              </w:rPr>
              <w:t xml:space="preserve">has the </w:t>
            </w:r>
            <w:r>
              <w:rPr>
                <w:rFonts w:ascii="Arial" w:eastAsia="Arial" w:hAnsi="Arial" w:cs="Arial"/>
              </w:rPr>
              <w:t xml:space="preserve">same </w:t>
            </w:r>
            <w:r w:rsidRPr="00647022">
              <w:rPr>
                <w:rFonts w:ascii="Arial" w:eastAsia="Arial" w:hAnsi="Arial" w:cs="Arial"/>
              </w:rPr>
              <w:t xml:space="preserve">meaning </w:t>
            </w:r>
            <w:r>
              <w:rPr>
                <w:rFonts w:ascii="Arial" w:eastAsia="Arial" w:hAnsi="Arial" w:cs="Arial"/>
              </w:rPr>
              <w:t xml:space="preserve">as </w:t>
            </w:r>
            <w:r w:rsidRPr="00647022">
              <w:rPr>
                <w:rFonts w:ascii="Arial" w:eastAsia="Arial" w:hAnsi="Arial" w:cs="Arial"/>
              </w:rPr>
              <w:t>in rule </w:t>
            </w:r>
            <w:r>
              <w:rPr>
                <w:rFonts w:ascii="Arial" w:eastAsia="Arial" w:hAnsi="Arial" w:cs="Arial"/>
              </w:rPr>
              <w:t xml:space="preserve">200 of the </w:t>
            </w:r>
            <w:r>
              <w:rPr>
                <w:rFonts w:ascii="Arial" w:eastAsia="Arial" w:hAnsi="Arial" w:cs="Arial"/>
                <w:i/>
                <w:iCs/>
              </w:rPr>
              <w:t>National Gas Rules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E43788" w:rsidRPr="000418EE" w14:paraId="44A32693" w14:textId="77777777" w:rsidTr="00000E2D">
        <w:trPr>
          <w:trHeight w:val="669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0AFF22F" w14:textId="409C210B" w:rsidR="00E43788" w:rsidRPr="000418EE" w:rsidRDefault="00E43788" w:rsidP="00E43788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ascii="Arial" w:eastAsia="Times New Roman" w:hAnsi="Arial" w:cs="Times New Roman"/>
                <w:i/>
                <w:iCs/>
              </w:rPr>
              <w:t>shared distribution system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8EAD967" w14:textId="5A4F13F2" w:rsidR="00E43788" w:rsidRDefault="00E43788" w:rsidP="00E43788">
            <w:pPr>
              <w:widowControl w:val="0"/>
              <w:rPr>
                <w:rFonts w:cstheme="minorHAnsi"/>
              </w:rPr>
            </w:pPr>
            <w:r w:rsidRPr="007B0EF8">
              <w:rPr>
                <w:rFonts w:ascii="Arial" w:eastAsia="Times New Roman" w:hAnsi="Arial" w:cs="Times New Roman"/>
              </w:rPr>
              <w:t xml:space="preserve">in relation to a </w:t>
            </w:r>
            <w:r w:rsidRPr="00FF7300">
              <w:rPr>
                <w:rFonts w:ascii="Arial" w:eastAsia="Times New Roman" w:hAnsi="Arial" w:cs="Times New Roman"/>
                <w:i/>
                <w:iCs/>
              </w:rPr>
              <w:t>customer</w:t>
            </w:r>
            <w:r>
              <w:rPr>
                <w:rFonts w:ascii="Arial" w:eastAsia="Times New Roman" w:hAnsi="Arial" w:cs="Times New Roman"/>
              </w:rPr>
              <w:t>,</w:t>
            </w:r>
            <w:r w:rsidRPr="007B0EF8">
              <w:rPr>
                <w:rFonts w:ascii="Arial" w:eastAsia="Times New Roman" w:hAnsi="Arial" w:cs="Times New Roman"/>
              </w:rPr>
              <w:t xml:space="preserve"> </w:t>
            </w:r>
            <w:r>
              <w:rPr>
                <w:rFonts w:ascii="Arial" w:eastAsia="Times New Roman" w:hAnsi="Arial" w:cs="Times New Roman"/>
              </w:rPr>
              <w:t>means</w:t>
            </w:r>
            <w:r w:rsidRPr="007B0EF8">
              <w:rPr>
                <w:rFonts w:ascii="Arial" w:eastAsia="Times New Roman" w:hAnsi="Arial" w:cs="Times New Roman"/>
              </w:rPr>
              <w:t xml:space="preserve"> th</w:t>
            </w:r>
            <w:r>
              <w:rPr>
                <w:rFonts w:ascii="Arial" w:eastAsia="Times New Roman" w:hAnsi="Arial" w:cs="Times New Roman"/>
              </w:rPr>
              <w:t>e</w:t>
            </w:r>
            <w:r w:rsidRPr="007B0EF8">
              <w:rPr>
                <w:rFonts w:ascii="Arial" w:eastAsia="Times New Roman" w:hAnsi="Arial" w:cs="Times New Roman"/>
              </w:rPr>
              <w:t xml:space="preserve"> part of </w:t>
            </w:r>
            <w:r>
              <w:rPr>
                <w:rFonts w:ascii="Arial" w:eastAsia="Times New Roman" w:hAnsi="Arial" w:cs="Times New Roman"/>
              </w:rPr>
              <w:t>a</w:t>
            </w:r>
            <w:r w:rsidRPr="007B0EF8">
              <w:rPr>
                <w:rFonts w:ascii="Arial" w:eastAsia="Times New Roman" w:hAnsi="Arial" w:cs="Times New Roman"/>
              </w:rPr>
              <w:t xml:space="preserve"> </w:t>
            </w:r>
            <w:r w:rsidRPr="00BC2E8E">
              <w:rPr>
                <w:rFonts w:ascii="Arial" w:eastAsia="Times New Roman" w:hAnsi="Arial" w:cs="Times New Roman"/>
                <w:i/>
                <w:iCs/>
              </w:rPr>
              <w:t>distribution system</w:t>
            </w:r>
            <w:r w:rsidRPr="007B0EF8">
              <w:rPr>
                <w:rFonts w:ascii="Arial" w:eastAsia="Times New Roman" w:hAnsi="Arial" w:cs="Times New Roman"/>
              </w:rPr>
              <w:t xml:space="preserve"> that </w:t>
            </w:r>
            <w:proofErr w:type="gramStart"/>
            <w:r w:rsidRPr="007B0EF8">
              <w:rPr>
                <w:rFonts w:ascii="Arial" w:eastAsia="Times New Roman" w:hAnsi="Arial" w:cs="Times New Roman"/>
              </w:rPr>
              <w:t>is used</w:t>
            </w:r>
            <w:proofErr w:type="gramEnd"/>
            <w:r w:rsidRPr="007B0EF8">
              <w:rPr>
                <w:rFonts w:ascii="Arial" w:eastAsia="Times New Roman" w:hAnsi="Arial" w:cs="Times New Roman"/>
              </w:rPr>
              <w:t xml:space="preserve"> or may be used to transport </w:t>
            </w:r>
            <w:r w:rsidRPr="00762702">
              <w:rPr>
                <w:rFonts w:ascii="Arial" w:eastAsia="Times New Roman" w:hAnsi="Arial" w:cs="Times New Roman"/>
                <w:i/>
                <w:iCs/>
              </w:rPr>
              <w:t>gas</w:t>
            </w:r>
            <w:r w:rsidRPr="007B0EF8">
              <w:rPr>
                <w:rFonts w:ascii="Arial" w:eastAsia="Times New Roman" w:hAnsi="Arial" w:cs="Times New Roman"/>
              </w:rPr>
              <w:t xml:space="preserve"> to that </w:t>
            </w:r>
            <w:r w:rsidRPr="00FF7300">
              <w:rPr>
                <w:rFonts w:ascii="Arial" w:eastAsia="Times New Roman" w:hAnsi="Arial" w:cs="Times New Roman"/>
                <w:i/>
                <w:iCs/>
              </w:rPr>
              <w:t>customer</w:t>
            </w:r>
            <w:r w:rsidRPr="007B0EF8">
              <w:rPr>
                <w:rFonts w:ascii="Arial" w:eastAsia="Times New Roman" w:hAnsi="Arial" w:cs="Times New Roman"/>
              </w:rPr>
              <w:t xml:space="preserve"> that does not comprise </w:t>
            </w:r>
            <w:r w:rsidRPr="00333F9B">
              <w:rPr>
                <w:rFonts w:ascii="Arial" w:eastAsia="Times New Roman" w:hAnsi="Arial" w:cs="Times New Roman"/>
                <w:i/>
                <w:iCs/>
              </w:rPr>
              <w:t>dedicated facilities</w:t>
            </w:r>
            <w:r>
              <w:rPr>
                <w:rFonts w:ascii="Arial" w:eastAsia="Times New Roman" w:hAnsi="Arial" w:cs="Times New Roman"/>
              </w:rPr>
              <w:t>.</w:t>
            </w:r>
          </w:p>
        </w:tc>
      </w:tr>
      <w:tr w:rsidR="00E43788" w:rsidRPr="000418EE" w14:paraId="2889DF1E" w14:textId="77777777" w:rsidTr="00000E2D">
        <w:trPr>
          <w:trHeight w:val="669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A0A4C30" w14:textId="6E6F20DC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s</w:t>
            </w:r>
            <w:r w:rsidRPr="000418EE">
              <w:rPr>
                <w:rFonts w:cstheme="minorHAnsi"/>
                <w:i/>
                <w:iCs/>
              </w:rPr>
              <w:t>mall customer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8199585" w14:textId="4543C57F" w:rsidR="00E43788" w:rsidRPr="002664DC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means a ‘</w:t>
            </w:r>
            <w:r w:rsidRPr="00871593">
              <w:rPr>
                <w:rFonts w:cstheme="minorHAnsi"/>
              </w:rPr>
              <w:t>domestic or small business customer</w:t>
            </w:r>
            <w:r>
              <w:rPr>
                <w:rFonts w:cstheme="minorHAnsi"/>
              </w:rPr>
              <w:t>’</w:t>
            </w:r>
            <w:r w:rsidRPr="0087159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as defined in the </w:t>
            </w:r>
            <w:r>
              <w:rPr>
                <w:rFonts w:cstheme="minorHAnsi"/>
                <w:i/>
                <w:iCs/>
              </w:rPr>
              <w:t>Act</w:t>
            </w:r>
            <w:r>
              <w:rPr>
                <w:rFonts w:cstheme="minorHAnsi"/>
              </w:rPr>
              <w:t>.</w:t>
            </w:r>
          </w:p>
        </w:tc>
      </w:tr>
      <w:tr w:rsidR="00E43788" w:rsidRPr="000418EE" w14:paraId="725C6B63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97C265" w14:textId="55E87C3E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s</w:t>
            </w:r>
            <w:r w:rsidRPr="000418EE">
              <w:rPr>
                <w:rFonts w:cstheme="minorHAnsi"/>
                <w:i/>
                <w:iCs/>
              </w:rPr>
              <w:t xml:space="preserve">torage facility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D098C68" w14:textId="0ECCBE7A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facility for the storage of large quantities of</w:t>
            </w:r>
            <w:r w:rsidRPr="000418EE">
              <w:rPr>
                <w:rFonts w:cstheme="minorHAnsi"/>
                <w:i/>
                <w:iCs/>
              </w:rPr>
              <w:t xml:space="preserve"> gas, </w:t>
            </w:r>
            <w:r w:rsidRPr="000418EE">
              <w:rPr>
                <w:rFonts w:cstheme="minorHAnsi"/>
              </w:rPr>
              <w:t>including liquid gas storage services and underground storage services.</w:t>
            </w:r>
          </w:p>
        </w:tc>
      </w:tr>
      <w:tr w:rsidR="00E43788" w:rsidRPr="000418EE" w14:paraId="59CA0D70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E90ADAC" w14:textId="53C181D3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 w:rsidRPr="00647022">
              <w:rPr>
                <w:rFonts w:cstheme="minorHAnsi"/>
                <w:i/>
                <w:iCs/>
              </w:rPr>
              <w:t>tariff V customer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F63914C" w14:textId="7DC8E1C9" w:rsidR="00E43788" w:rsidRPr="00C56D63" w:rsidRDefault="00E43788" w:rsidP="00E43788">
            <w:pPr>
              <w:widowControl w:val="0"/>
              <w:rPr>
                <w:rFonts w:cstheme="minorHAnsi"/>
              </w:rPr>
            </w:pPr>
            <w:r w:rsidRPr="00B22494">
              <w:rPr>
                <w:rFonts w:cstheme="minorHAnsi"/>
              </w:rPr>
              <w:t xml:space="preserve">residential </w:t>
            </w:r>
            <w:r>
              <w:rPr>
                <w:rFonts w:cstheme="minorHAnsi"/>
              </w:rPr>
              <w:t>or</w:t>
            </w:r>
            <w:r w:rsidRPr="00B22494">
              <w:rPr>
                <w:rFonts w:cstheme="minorHAnsi"/>
              </w:rPr>
              <w:t xml:space="preserve"> small commercial</w:t>
            </w:r>
            <w:r w:rsidRPr="00881463">
              <w:rPr>
                <w:rFonts w:cstheme="minorHAnsi"/>
                <w:i/>
                <w:iCs/>
              </w:rPr>
              <w:t xml:space="preserve"> customer</w:t>
            </w:r>
            <w:r w:rsidRPr="00B22494">
              <w:rPr>
                <w:rFonts w:cstheme="minorHAnsi"/>
              </w:rPr>
              <w:t xml:space="preserve"> who consumes either less than 10,000</w:t>
            </w:r>
            <w:r>
              <w:rPr>
                <w:rFonts w:cstheme="minorHAnsi"/>
              </w:rPr>
              <w:t xml:space="preserve"> </w:t>
            </w:r>
            <w:r w:rsidRPr="00B15E41">
              <w:rPr>
                <w:rFonts w:cstheme="minorHAnsi"/>
                <w:i/>
                <w:iCs/>
              </w:rPr>
              <w:t>GJ</w:t>
            </w:r>
            <w:r w:rsidRPr="00B22494">
              <w:rPr>
                <w:rFonts w:cstheme="minorHAnsi"/>
              </w:rPr>
              <w:t xml:space="preserve"> per </w:t>
            </w:r>
            <w:r w:rsidRPr="007630BF">
              <w:rPr>
                <w:rFonts w:cstheme="minorHAnsi"/>
                <w:i/>
                <w:iCs/>
              </w:rPr>
              <w:t>year</w:t>
            </w:r>
            <w:r w:rsidRPr="00B22494">
              <w:rPr>
                <w:rFonts w:cstheme="minorHAnsi"/>
              </w:rPr>
              <w:t xml:space="preserve"> or less than 10</w:t>
            </w:r>
            <w:r>
              <w:rPr>
                <w:rFonts w:cstheme="minorHAnsi"/>
              </w:rPr>
              <w:t xml:space="preserve"> </w:t>
            </w:r>
            <w:r w:rsidRPr="00B15E41">
              <w:rPr>
                <w:rFonts w:cstheme="minorHAnsi"/>
                <w:i/>
                <w:iCs/>
              </w:rPr>
              <w:t>GJ</w:t>
            </w:r>
            <w:r w:rsidRPr="00B22494">
              <w:rPr>
                <w:rFonts w:cstheme="minorHAnsi"/>
              </w:rPr>
              <w:t xml:space="preserve"> in one hour</w:t>
            </w:r>
            <w:r>
              <w:rPr>
                <w:rFonts w:cstheme="minorHAnsi"/>
              </w:rPr>
              <w:t>.</w:t>
            </w:r>
          </w:p>
        </w:tc>
      </w:tr>
      <w:tr w:rsidR="00E43788" w:rsidRPr="000418EE" w14:paraId="086E6B6D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9627D50" w14:textId="77777777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transfer point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26E3183" w14:textId="73785589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 p</w:t>
            </w:r>
            <w:r w:rsidRPr="000418EE">
              <w:rPr>
                <w:rFonts w:cstheme="minorHAnsi"/>
              </w:rPr>
              <w:t>oint at which the custody of</w:t>
            </w:r>
            <w:r w:rsidRPr="000418EE">
              <w:rPr>
                <w:rFonts w:cstheme="minorHAnsi"/>
                <w:i/>
                <w:iCs/>
              </w:rPr>
              <w:t xml:space="preserve"> gas </w:t>
            </w:r>
            <w:proofErr w:type="gramStart"/>
            <w:r w:rsidRPr="000418EE">
              <w:rPr>
                <w:rFonts w:cstheme="minorHAnsi"/>
              </w:rPr>
              <w:t>is injected</w:t>
            </w:r>
            <w:proofErr w:type="gramEnd"/>
            <w:r w:rsidRPr="000418EE">
              <w:rPr>
                <w:rFonts w:cstheme="minorHAnsi"/>
              </w:rPr>
              <w:t xml:space="preserve"> from a </w:t>
            </w:r>
            <w:r w:rsidRPr="000418EE">
              <w:rPr>
                <w:rFonts w:cstheme="minorHAnsi"/>
                <w:i/>
                <w:iCs/>
              </w:rPr>
              <w:t>transmission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418EE">
              <w:rPr>
                <w:rFonts w:cstheme="minorHAnsi"/>
                <w:i/>
                <w:iCs/>
              </w:rPr>
              <w:t xml:space="preserve">system </w:t>
            </w:r>
            <w:r w:rsidRPr="000418EE">
              <w:rPr>
                <w:rFonts w:cstheme="minorHAnsi"/>
              </w:rPr>
              <w:t xml:space="preserve">into a </w:t>
            </w:r>
            <w:r w:rsidRPr="000418EE">
              <w:rPr>
                <w:rFonts w:cstheme="minorHAnsi"/>
                <w:i/>
                <w:iCs/>
              </w:rPr>
              <w:t xml:space="preserve">distribution system </w:t>
            </w:r>
            <w:r w:rsidRPr="000418EE">
              <w:rPr>
                <w:rFonts w:cstheme="minorHAnsi"/>
              </w:rPr>
              <w:t xml:space="preserve">or from a </w:t>
            </w:r>
            <w:r w:rsidRPr="000418EE">
              <w:rPr>
                <w:rFonts w:cstheme="minorHAnsi"/>
                <w:i/>
                <w:iCs/>
              </w:rPr>
              <w:t xml:space="preserve">distribution system </w:t>
            </w:r>
            <w:r w:rsidRPr="000418EE">
              <w:rPr>
                <w:rFonts w:cstheme="minorHAnsi"/>
              </w:rPr>
              <w:t xml:space="preserve">into a </w:t>
            </w:r>
            <w:r w:rsidRPr="000418EE">
              <w:rPr>
                <w:rFonts w:cstheme="minorHAnsi"/>
                <w:i/>
                <w:iCs/>
              </w:rPr>
              <w:t>distribution system.</w:t>
            </w:r>
          </w:p>
        </w:tc>
      </w:tr>
      <w:tr w:rsidR="00E43788" w:rsidRPr="000418EE" w14:paraId="0F139A64" w14:textId="77777777" w:rsidTr="00882A00">
        <w:trPr>
          <w:trHeight w:val="161"/>
        </w:trPr>
        <w:tc>
          <w:tcPr>
            <w:tcW w:w="2442" w:type="dxa"/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99143B3" w14:textId="370C9254" w:rsidR="00E43788" w:rsidRPr="000418EE" w:rsidRDefault="00E43788" w:rsidP="00E43788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lastRenderedPageBreak/>
              <w:t>transition date</w:t>
            </w:r>
          </w:p>
        </w:tc>
        <w:tc>
          <w:tcPr>
            <w:tcW w:w="7056" w:type="dxa"/>
            <w:gridSpan w:val="2"/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BFCF4FA" w14:textId="77777777" w:rsidR="00E43788" w:rsidRDefault="00E43788" w:rsidP="00E43788">
            <w:pPr>
              <w:widowControl w:val="0"/>
            </w:pPr>
            <w:r>
              <w:t>the first date on which there may be a</w:t>
            </w:r>
            <w:r w:rsidRPr="00C47FC3">
              <w:rPr>
                <w:i/>
              </w:rPr>
              <w:t xml:space="preserve"> change </w:t>
            </w:r>
            <w:r>
              <w:rPr>
                <w:i/>
                <w:iCs/>
              </w:rPr>
              <w:t xml:space="preserve">of gas </w:t>
            </w:r>
            <w:r w:rsidRPr="00C47FC3">
              <w:rPr>
                <w:i/>
                <w:iCs/>
              </w:rPr>
              <w:t>type</w:t>
            </w:r>
            <w:r>
              <w:rPr>
                <w:i/>
                <w:iCs/>
              </w:rPr>
              <w:t xml:space="preserve"> </w:t>
            </w:r>
            <w:r>
              <w:t xml:space="preserve">in a </w:t>
            </w:r>
            <w:r w:rsidRPr="00631F3B">
              <w:rPr>
                <w:i/>
                <w:iCs/>
              </w:rPr>
              <w:t>distribution system</w:t>
            </w:r>
            <w:r>
              <w:t>.</w:t>
            </w:r>
          </w:p>
          <w:p w14:paraId="54DF2176" w14:textId="4E445B46" w:rsidR="00E43788" w:rsidRPr="0031530A" w:rsidRDefault="00E43788" w:rsidP="00E43788">
            <w:pPr>
              <w:widowControl w:val="0"/>
            </w:pPr>
            <w:r>
              <w:t xml:space="preserve">Note: For example, the </w:t>
            </w:r>
            <w:r>
              <w:rPr>
                <w:i/>
                <w:iCs/>
              </w:rPr>
              <w:t>transition date</w:t>
            </w:r>
            <w:r>
              <w:t xml:space="preserve"> may be the first date on which a facility connected or to </w:t>
            </w:r>
            <w:proofErr w:type="gramStart"/>
            <w:r>
              <w:t>be connected</w:t>
            </w:r>
            <w:proofErr w:type="gramEnd"/>
            <w:r>
              <w:t xml:space="preserve"> to a </w:t>
            </w:r>
            <w:r>
              <w:rPr>
                <w:i/>
                <w:iCs/>
              </w:rPr>
              <w:t>distribution system</w:t>
            </w:r>
            <w:r>
              <w:t xml:space="preserve"> may inject </w:t>
            </w:r>
            <w:r>
              <w:rPr>
                <w:i/>
                <w:iCs/>
              </w:rPr>
              <w:t>gas</w:t>
            </w:r>
            <w:r>
              <w:t xml:space="preserve"> (other than </w:t>
            </w:r>
            <w:r>
              <w:rPr>
                <w:i/>
                <w:iCs/>
              </w:rPr>
              <w:t>natural gas</w:t>
            </w:r>
            <w:r>
              <w:t xml:space="preserve">) into that </w:t>
            </w:r>
            <w:r>
              <w:rPr>
                <w:i/>
                <w:iCs/>
              </w:rPr>
              <w:t>distribution system</w:t>
            </w:r>
            <w:r>
              <w:t>.</w:t>
            </w:r>
          </w:p>
        </w:tc>
      </w:tr>
      <w:tr w:rsidR="00E43788" w:rsidRPr="000418EE" w14:paraId="6457B838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1BD964" w14:textId="1727179E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 w:rsidRPr="004171CD">
              <w:rPr>
                <w:rFonts w:cstheme="minorHAnsi"/>
                <w:i/>
                <w:iCs/>
              </w:rPr>
              <w:t>transmission pipeline</w:t>
            </w:r>
            <w:r w:rsidRPr="000418EE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A6F8BEC" w14:textId="1871BE70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ny </w:t>
            </w:r>
            <w:r w:rsidRPr="000418EE">
              <w:rPr>
                <w:rFonts w:cstheme="minorHAnsi"/>
                <w:i/>
                <w:iCs/>
              </w:rPr>
              <w:t xml:space="preserve">pipeline </w:t>
            </w:r>
            <w:r w:rsidRPr="000418EE">
              <w:rPr>
                <w:rFonts w:cstheme="minorHAnsi"/>
              </w:rPr>
              <w:t xml:space="preserve">which has a maximum allowable operating pressure of greater than 1050 </w:t>
            </w:r>
            <w:r w:rsidRPr="000418EE">
              <w:rPr>
                <w:rFonts w:cstheme="minorHAnsi"/>
                <w:i/>
                <w:iCs/>
              </w:rPr>
              <w:t>kPa</w:t>
            </w:r>
            <w:r w:rsidRPr="000418EE">
              <w:rPr>
                <w:rFonts w:cstheme="minorHAnsi"/>
              </w:rPr>
              <w:t xml:space="preserve"> gauge and is not a </w:t>
            </w:r>
            <w:r w:rsidRPr="000418EE">
              <w:rPr>
                <w:rFonts w:cstheme="minorHAnsi"/>
                <w:i/>
                <w:iCs/>
              </w:rPr>
              <w:t>distribution pipeline.</w:t>
            </w:r>
          </w:p>
        </w:tc>
      </w:tr>
      <w:tr w:rsidR="00E43788" w:rsidRPr="000418EE" w14:paraId="63316B11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443343B" w14:textId="77777777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 xml:space="preserve">transmission system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13786E2" w14:textId="34B25F33" w:rsidR="00E43788" w:rsidRPr="000418EE" w:rsidRDefault="00E43788" w:rsidP="00E43788">
            <w:r>
              <w:t>a</w:t>
            </w:r>
            <w:r w:rsidRPr="000418EE">
              <w:t xml:space="preserve"> </w:t>
            </w:r>
            <w:r w:rsidRPr="000418EE">
              <w:rPr>
                <w:i/>
                <w:iCs/>
              </w:rPr>
              <w:t xml:space="preserve">pipeline </w:t>
            </w:r>
            <w:r w:rsidRPr="000418EE">
              <w:t xml:space="preserve">or a system </w:t>
            </w:r>
            <w:r w:rsidRPr="000418EE">
              <w:rPr>
                <w:i/>
                <w:iCs/>
              </w:rPr>
              <w:t xml:space="preserve">of pipelines, </w:t>
            </w:r>
            <w:r w:rsidRPr="000418EE">
              <w:t xml:space="preserve">for the high-pressure transmission </w:t>
            </w:r>
            <w:r w:rsidRPr="00BA4F46">
              <w:t xml:space="preserve">of </w:t>
            </w:r>
            <w:r w:rsidRPr="000418EE">
              <w:rPr>
                <w:i/>
                <w:iCs/>
              </w:rPr>
              <w:t xml:space="preserve">gas </w:t>
            </w:r>
            <w:r w:rsidRPr="000418EE">
              <w:t xml:space="preserve">operated by </w:t>
            </w:r>
            <w:r w:rsidRPr="000418EE">
              <w:rPr>
                <w:i/>
                <w:iCs/>
              </w:rPr>
              <w:t xml:space="preserve">AEMO </w:t>
            </w:r>
            <w:r w:rsidRPr="000418EE">
              <w:t>principally in Victoria, and all related facilities, together with:</w:t>
            </w:r>
          </w:p>
          <w:p w14:paraId="779FFD83" w14:textId="77777777" w:rsidR="00E43788" w:rsidRPr="0011768E" w:rsidRDefault="00E43788" w:rsidP="00E43788">
            <w:r w:rsidRPr="000418EE">
              <w:t>(</w:t>
            </w:r>
            <w:r>
              <w:t xml:space="preserve">a) </w:t>
            </w:r>
            <w:r w:rsidRPr="000418EE">
              <w:t xml:space="preserve">all structures for protecting or supporting the </w:t>
            </w:r>
            <w:r w:rsidRPr="00F005D0">
              <w:rPr>
                <w:i/>
                <w:iCs/>
              </w:rPr>
              <w:t>pipeline</w:t>
            </w:r>
            <w:r w:rsidRPr="0011768E">
              <w:t xml:space="preserve"> </w:t>
            </w:r>
            <w:r w:rsidRPr="000418EE">
              <w:t xml:space="preserve">or system of </w:t>
            </w:r>
            <w:r w:rsidRPr="00F005D0">
              <w:rPr>
                <w:i/>
                <w:iCs/>
              </w:rPr>
              <w:t>pipelines</w:t>
            </w:r>
            <w:r w:rsidRPr="0011768E">
              <w:t>;</w:t>
            </w:r>
          </w:p>
          <w:p w14:paraId="4C1803FA" w14:textId="1A33C7D8" w:rsidR="00E43788" w:rsidRPr="000418EE" w:rsidRDefault="00E43788" w:rsidP="00E43788">
            <w:r w:rsidRPr="0011768E">
              <w:t xml:space="preserve">(b) </w:t>
            </w:r>
            <w:r w:rsidRPr="000418EE">
              <w:t>facilities for the compression of</w:t>
            </w:r>
            <w:r w:rsidRPr="0011768E">
              <w:t xml:space="preserve"> gas, </w:t>
            </w:r>
            <w:r w:rsidRPr="000418EE">
              <w:t xml:space="preserve">the maintenance of the </w:t>
            </w:r>
            <w:r w:rsidRPr="00A121A9">
              <w:rPr>
                <w:i/>
                <w:iCs/>
              </w:rPr>
              <w:t xml:space="preserve">pipeline </w:t>
            </w:r>
            <w:r w:rsidRPr="000418EE">
              <w:t>or system of</w:t>
            </w:r>
            <w:r w:rsidRPr="0011768E">
              <w:t xml:space="preserve"> </w:t>
            </w:r>
            <w:r w:rsidRPr="00A121A9">
              <w:rPr>
                <w:i/>
                <w:iCs/>
              </w:rPr>
              <w:t>pipelines</w:t>
            </w:r>
            <w:r w:rsidRPr="0011768E">
              <w:t xml:space="preserve"> </w:t>
            </w:r>
            <w:r w:rsidRPr="000418EE">
              <w:t xml:space="preserve">and the injection or withdrawal </w:t>
            </w:r>
            <w:r w:rsidRPr="0011768E">
              <w:t>of gas;</w:t>
            </w:r>
          </w:p>
          <w:p w14:paraId="505D6EDA" w14:textId="6F54B4BD" w:rsidR="00E43788" w:rsidRPr="000418EE" w:rsidRDefault="00E43788" w:rsidP="00E43788">
            <w:r w:rsidRPr="000418EE">
              <w:t>(</w:t>
            </w:r>
            <w:r>
              <w:t xml:space="preserve">c) </w:t>
            </w:r>
            <w:r w:rsidRPr="000418EE">
              <w:t xml:space="preserve">all fittings, appurtenances, appliances, compressor stations, odorisation plants, scraper stations, valves, telemetry systems (including communications towers) and works and buildings used in connection with the </w:t>
            </w:r>
            <w:r w:rsidRPr="00B45B3D">
              <w:rPr>
                <w:i/>
                <w:iCs/>
              </w:rPr>
              <w:t>pipeline</w:t>
            </w:r>
            <w:r w:rsidRPr="0011768E">
              <w:t xml:space="preserve"> </w:t>
            </w:r>
            <w:r w:rsidRPr="000418EE">
              <w:t xml:space="preserve">or system </w:t>
            </w:r>
            <w:r w:rsidRPr="0011768E">
              <w:t xml:space="preserve">of </w:t>
            </w:r>
            <w:r w:rsidRPr="00F124B8">
              <w:rPr>
                <w:i/>
                <w:iCs/>
              </w:rPr>
              <w:t>pipelines</w:t>
            </w:r>
            <w:r w:rsidRPr="0011768E">
              <w:t>;</w:t>
            </w:r>
          </w:p>
          <w:p w14:paraId="2B7283A7" w14:textId="77777777" w:rsidR="00E43788" w:rsidRPr="000418EE" w:rsidRDefault="00E43788" w:rsidP="00E43788">
            <w:r w:rsidRPr="000418EE">
              <w:t xml:space="preserve">but excluding all </w:t>
            </w:r>
            <w:r w:rsidRPr="000418EE">
              <w:rPr>
                <w:i/>
                <w:iCs/>
              </w:rPr>
              <w:t xml:space="preserve">storage facilities </w:t>
            </w:r>
            <w:r w:rsidRPr="000418EE">
              <w:t xml:space="preserve">and </w:t>
            </w:r>
            <w:r w:rsidRPr="000418EE">
              <w:rPr>
                <w:i/>
                <w:iCs/>
              </w:rPr>
              <w:t>distribution systems.</w:t>
            </w:r>
          </w:p>
        </w:tc>
      </w:tr>
      <w:tr w:rsidR="00E43788" w:rsidRPr="000418EE" w14:paraId="371134DF" w14:textId="77777777" w:rsidTr="00882A00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9B9F18" w14:textId="44C0088C" w:rsidR="00E43788" w:rsidRPr="000418EE" w:rsidRDefault="00E43788" w:rsidP="00E43788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type of gas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7E9272A" w14:textId="77777777" w:rsidR="00E43788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  <w:i/>
                <w:iCs/>
              </w:rPr>
              <w:t>primary gas</w:t>
            </w:r>
            <w:r>
              <w:rPr>
                <w:rFonts w:cstheme="minorHAnsi"/>
              </w:rPr>
              <w:t xml:space="preserve"> or a </w:t>
            </w:r>
            <w:r>
              <w:rPr>
                <w:rFonts w:cstheme="minorHAnsi"/>
                <w:i/>
                <w:iCs/>
              </w:rPr>
              <w:t>gas blend</w:t>
            </w:r>
            <w:r>
              <w:rPr>
                <w:rFonts w:cstheme="minorHAnsi"/>
              </w:rPr>
              <w:t>.</w:t>
            </w:r>
          </w:p>
          <w:p w14:paraId="0433174A" w14:textId="6A123DA2" w:rsidR="00E43788" w:rsidRPr="00791A6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Note: For example, the </w:t>
            </w:r>
            <w:r w:rsidRPr="007F63D1">
              <w:rPr>
                <w:rFonts w:cstheme="minorHAnsi"/>
              </w:rPr>
              <w:t>type of gas</w:t>
            </w:r>
            <w:r>
              <w:rPr>
                <w:rFonts w:cstheme="minorHAnsi"/>
              </w:rPr>
              <w:t xml:space="preserve"> supplied may be a </w:t>
            </w:r>
            <w:r>
              <w:rPr>
                <w:rFonts w:cstheme="minorHAnsi"/>
                <w:i/>
                <w:iCs/>
              </w:rPr>
              <w:t xml:space="preserve">primary gas </w:t>
            </w:r>
            <w:r>
              <w:rPr>
                <w:rFonts w:cstheme="minorHAnsi"/>
              </w:rPr>
              <w:t xml:space="preserve">such as </w:t>
            </w:r>
            <w:r>
              <w:rPr>
                <w:rFonts w:cstheme="minorHAnsi"/>
                <w:i/>
                <w:iCs/>
              </w:rPr>
              <w:t xml:space="preserve">natural gas </w:t>
            </w:r>
            <w:r>
              <w:rPr>
                <w:rFonts w:cstheme="minorHAnsi"/>
              </w:rPr>
              <w:t xml:space="preserve">or </w:t>
            </w:r>
            <w:r>
              <w:rPr>
                <w:rFonts w:cstheme="minorHAnsi"/>
                <w:i/>
                <w:iCs/>
              </w:rPr>
              <w:t>biomethane</w:t>
            </w:r>
            <w:r>
              <w:rPr>
                <w:rFonts w:cstheme="minorHAnsi"/>
              </w:rPr>
              <w:t xml:space="preserve"> or a </w:t>
            </w:r>
            <w:r>
              <w:rPr>
                <w:rFonts w:cstheme="minorHAnsi"/>
                <w:i/>
                <w:iCs/>
              </w:rPr>
              <w:t>gas blend</w:t>
            </w:r>
            <w:r>
              <w:rPr>
                <w:rFonts w:cstheme="minorHAnsi"/>
              </w:rPr>
              <w:t xml:space="preserve"> made of </w:t>
            </w:r>
            <w:r>
              <w:rPr>
                <w:rFonts w:cstheme="minorHAnsi"/>
                <w:i/>
                <w:iCs/>
              </w:rPr>
              <w:t>natural gas</w:t>
            </w:r>
            <w:r>
              <w:rPr>
                <w:rFonts w:cstheme="minorHAnsi"/>
              </w:rPr>
              <w:t xml:space="preserve"> and hydrogen.</w:t>
            </w:r>
          </w:p>
        </w:tc>
      </w:tr>
      <w:tr w:rsidR="00E43788" w:rsidRPr="000418EE" w14:paraId="193C20BD" w14:textId="77777777" w:rsidTr="00882A00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1AFA38" w14:textId="7F4B79B4" w:rsidR="00E43788" w:rsidRDefault="00E43788" w:rsidP="00E43788">
            <w:pPr>
              <w:widowContro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type testing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0FDF210" w14:textId="641AC681" w:rsidR="00E43788" w:rsidRDefault="00E43788" w:rsidP="00E43788">
            <w:pPr>
              <w:widowControl w:val="0"/>
              <w:rPr>
                <w:rFonts w:cstheme="minorHAnsi"/>
              </w:rPr>
            </w:pPr>
            <w:r>
              <w:t xml:space="preserve">the testing conducted to establish the fitness for purpose of a new </w:t>
            </w:r>
            <w:r w:rsidRPr="00492A75">
              <w:rPr>
                <w:i/>
              </w:rPr>
              <w:t>metering installation</w:t>
            </w:r>
            <w:r>
              <w:t xml:space="preserve"> type.</w:t>
            </w:r>
          </w:p>
        </w:tc>
      </w:tr>
      <w:tr w:rsidR="00E43788" w:rsidRPr="000418EE" w14:paraId="5D697465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7C36687" w14:textId="77777777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 xml:space="preserve">unaccounted for gas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E40F7A6" w14:textId="2D75F5CB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difference between the amount </w:t>
            </w:r>
            <w:r w:rsidRPr="00B63CB0">
              <w:rPr>
                <w:rFonts w:cstheme="minorHAnsi"/>
              </w:rPr>
              <w:t xml:space="preserve">of </w:t>
            </w:r>
            <w:r w:rsidRPr="00B63CB0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 injected into </w:t>
            </w: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</w:t>
            </w:r>
            <w:r w:rsidRPr="000418EE">
              <w:rPr>
                <w:rFonts w:cstheme="minorHAnsi"/>
                <w:i/>
                <w:iCs/>
              </w:rPr>
              <w:t xml:space="preserve">distribution system </w:t>
            </w:r>
            <w:r w:rsidRPr="000418EE">
              <w:rPr>
                <w:rFonts w:cstheme="minorHAnsi"/>
              </w:rPr>
              <w:t xml:space="preserve">at all </w:t>
            </w:r>
            <w:r w:rsidRPr="000418EE">
              <w:rPr>
                <w:rFonts w:cstheme="minorHAnsi"/>
                <w:i/>
                <w:iCs/>
              </w:rPr>
              <w:t xml:space="preserve">transfer points </w:t>
            </w:r>
            <w:r>
              <w:rPr>
                <w:rFonts w:cstheme="minorHAnsi"/>
              </w:rPr>
              <w:t xml:space="preserve">and all </w:t>
            </w:r>
            <w:r>
              <w:rPr>
                <w:rFonts w:cstheme="minorHAnsi"/>
                <w:i/>
                <w:iCs/>
              </w:rPr>
              <w:t xml:space="preserve">receipt points, </w:t>
            </w:r>
            <w:r w:rsidRPr="000418EE">
              <w:rPr>
                <w:rFonts w:cstheme="minorHAnsi"/>
              </w:rPr>
              <w:t xml:space="preserve">and the </w:t>
            </w:r>
            <w:r>
              <w:rPr>
                <w:rFonts w:cstheme="minorHAnsi"/>
              </w:rPr>
              <w:t xml:space="preserve">total </w:t>
            </w:r>
            <w:r w:rsidRPr="000418EE">
              <w:rPr>
                <w:rFonts w:cstheme="minorHAnsi"/>
              </w:rPr>
              <w:t xml:space="preserve">amount of </w:t>
            </w:r>
            <w:r w:rsidRPr="000418EE">
              <w:rPr>
                <w:rFonts w:cstheme="minorHAnsi"/>
                <w:i/>
                <w:iCs/>
              </w:rPr>
              <w:t xml:space="preserve">gas </w:t>
            </w:r>
            <w:r w:rsidRPr="000418EE">
              <w:rPr>
                <w:rFonts w:cstheme="minorHAnsi"/>
              </w:rPr>
              <w:t xml:space="preserve">withdrawn from </w:t>
            </w: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</w:t>
            </w:r>
            <w:r w:rsidRPr="000418EE">
              <w:rPr>
                <w:rFonts w:cstheme="minorHAnsi"/>
                <w:i/>
                <w:iCs/>
              </w:rPr>
              <w:t xml:space="preserve">distribution system </w:t>
            </w:r>
            <w:r w:rsidRPr="000418EE">
              <w:rPr>
                <w:rFonts w:cstheme="minorHAnsi"/>
              </w:rPr>
              <w:t xml:space="preserve">at </w:t>
            </w:r>
            <w:r w:rsidRPr="007A1DBE">
              <w:rPr>
                <w:rFonts w:cstheme="minorHAnsi"/>
                <w:i/>
                <w:iCs/>
              </w:rPr>
              <w:t>distribution delivery point</w:t>
            </w:r>
            <w:r w:rsidRPr="000418EE">
              <w:rPr>
                <w:rFonts w:cstheme="minorHAnsi"/>
                <w:i/>
                <w:iCs/>
              </w:rPr>
              <w:t xml:space="preserve">s, </w:t>
            </w:r>
            <w:r w:rsidRPr="000418EE">
              <w:rPr>
                <w:rFonts w:cstheme="minorHAnsi"/>
              </w:rPr>
              <w:t xml:space="preserve">including but not limited to leakage or other actual losses, discrepancies due to metering inaccuracies and variations of temperature, </w:t>
            </w:r>
            <w:proofErr w:type="gramStart"/>
            <w:r w:rsidRPr="000418EE">
              <w:rPr>
                <w:rFonts w:cstheme="minorHAnsi"/>
              </w:rPr>
              <w:t>pressure</w:t>
            </w:r>
            <w:proofErr w:type="gramEnd"/>
            <w:r w:rsidRPr="000418EE">
              <w:rPr>
                <w:rFonts w:cstheme="minorHAnsi"/>
              </w:rPr>
              <w:t xml:space="preserve"> and other parameters.</w:t>
            </w:r>
          </w:p>
        </w:tc>
      </w:tr>
      <w:tr w:rsidR="00E43788" w:rsidRPr="000418EE" w14:paraId="35454B4C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1A31F68" w14:textId="77777777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lastRenderedPageBreak/>
              <w:t>unaccounted for gas benchmark</w:t>
            </w:r>
            <w:r w:rsidRPr="000418EE">
              <w:rPr>
                <w:rFonts w:cstheme="minorHAnsi"/>
              </w:rPr>
              <w:t xml:space="preserve">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9F8B504" w14:textId="76B2388F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0418EE">
              <w:rPr>
                <w:rFonts w:cstheme="minorHAnsi"/>
              </w:rPr>
              <w:t xml:space="preserve">he benchmark rate for each </w:t>
            </w:r>
            <w:r w:rsidRPr="00907838">
              <w:rPr>
                <w:rFonts w:cstheme="minorHAnsi"/>
                <w:i/>
                <w:iCs/>
              </w:rPr>
              <w:t>distributor</w:t>
            </w:r>
            <w:r w:rsidRPr="000418EE">
              <w:rPr>
                <w:rFonts w:cstheme="minorHAnsi"/>
              </w:rPr>
              <w:t xml:space="preserve"> in relation to the rates of flow of </w:t>
            </w:r>
            <w:r w:rsidRPr="000418EE">
              <w:rPr>
                <w:rFonts w:cstheme="minorHAnsi"/>
                <w:i/>
                <w:iCs/>
              </w:rPr>
              <w:t xml:space="preserve">gas </w:t>
            </w:r>
            <w:r w:rsidRPr="000418EE">
              <w:rPr>
                <w:rFonts w:cstheme="minorHAnsi"/>
              </w:rPr>
              <w:t xml:space="preserve">as set out in Schedule </w:t>
            </w:r>
            <w:r>
              <w:rPr>
                <w:rFonts w:cstheme="minorHAnsi"/>
              </w:rPr>
              <w:t>2</w:t>
            </w:r>
            <w:r w:rsidRPr="000418EE">
              <w:rPr>
                <w:rFonts w:cstheme="minorHAnsi"/>
              </w:rPr>
              <w:t xml:space="preserve">, Part </w:t>
            </w:r>
            <w:r>
              <w:rPr>
                <w:rFonts w:cstheme="minorHAnsi"/>
              </w:rPr>
              <w:t>3</w:t>
            </w:r>
            <w:r w:rsidRPr="000418EE">
              <w:rPr>
                <w:rFonts w:cstheme="minorHAnsi"/>
              </w:rPr>
              <w:t xml:space="preserve"> of this</w:t>
            </w:r>
            <w:r>
              <w:rPr>
                <w:rFonts w:cstheme="minorHAnsi"/>
              </w:rPr>
              <w:t xml:space="preserve"> </w:t>
            </w:r>
            <w:r w:rsidRPr="003508B8">
              <w:rPr>
                <w:rFonts w:cstheme="minorHAnsi"/>
                <w:i/>
                <w:iCs/>
              </w:rPr>
              <w:t>Code of Practice</w:t>
            </w:r>
            <w:r w:rsidRPr="000418EE">
              <w:rPr>
                <w:rFonts w:cstheme="minorHAnsi"/>
              </w:rPr>
              <w:t>.</w:t>
            </w:r>
          </w:p>
        </w:tc>
      </w:tr>
      <w:tr w:rsidR="00E43788" w:rsidRPr="000418EE" w14:paraId="1131ECE2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E666B37" w14:textId="77777777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unplanned interruption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A2BF731" w14:textId="4C7400AF" w:rsidR="00E43788" w:rsidRPr="000418EE" w:rsidRDefault="00E43788" w:rsidP="00E43788">
            <w:pPr>
              <w:widowControl w:val="0"/>
              <w:ind w:left="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temporary unavailability or curtailment of the supply of </w:t>
            </w:r>
            <w:r w:rsidRPr="000418EE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 to carry</w:t>
            </w:r>
            <w:r>
              <w:rPr>
                <w:rFonts w:cstheme="minorHAnsi"/>
              </w:rPr>
              <w:t xml:space="preserve"> </w:t>
            </w:r>
            <w:r w:rsidRPr="000418EE">
              <w:rPr>
                <w:rFonts w:cstheme="minorHAnsi"/>
              </w:rPr>
              <w:t xml:space="preserve">out unanticipated or unplanned maintenance or repairs in circumstances where: </w:t>
            </w:r>
          </w:p>
          <w:p w14:paraId="03B70751" w14:textId="71E22206" w:rsidR="00E43788" w:rsidRPr="000418EE" w:rsidRDefault="00E43788" w:rsidP="00E43788">
            <w:pPr>
              <w:widowControl w:val="0"/>
              <w:ind w:left="53"/>
              <w:rPr>
                <w:rFonts w:cstheme="minorHAnsi"/>
              </w:rPr>
            </w:pPr>
            <w:r w:rsidRPr="000418EE">
              <w:rPr>
                <w:rFonts w:cstheme="minorHAnsi"/>
              </w:rPr>
              <w:t>(a)   there is a need to reduce the risk of damage to persons or property;</w:t>
            </w:r>
          </w:p>
          <w:p w14:paraId="1FA0734A" w14:textId="33EC5509" w:rsidR="00E43788" w:rsidRPr="000418EE" w:rsidRDefault="00E43788" w:rsidP="00E43788">
            <w:pPr>
              <w:widowControl w:val="0"/>
              <w:ind w:left="53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(b)   a </w:t>
            </w:r>
            <w:r w:rsidRPr="000418EE">
              <w:rPr>
                <w:rFonts w:cstheme="minorHAnsi"/>
                <w:i/>
                <w:iCs/>
              </w:rPr>
              <w:t>force majeure</w:t>
            </w:r>
            <w:r w:rsidRPr="000418EE">
              <w:rPr>
                <w:rFonts w:cstheme="minorHAnsi"/>
              </w:rPr>
              <w:t xml:space="preserve"> event occurs which affects </w:t>
            </w:r>
            <w:r>
              <w:rPr>
                <w:rFonts w:cstheme="minorHAnsi"/>
              </w:rPr>
              <w:t xml:space="preserve">the </w:t>
            </w:r>
            <w:r w:rsidRPr="00907838">
              <w:rPr>
                <w:rFonts w:cstheme="minorHAnsi"/>
                <w:i/>
              </w:rPr>
              <w:t>distributor</w:t>
            </w:r>
            <w:r w:rsidRPr="000418EE">
              <w:rPr>
                <w:rFonts w:cstheme="minorHAnsi"/>
                <w:i/>
                <w:iCs/>
              </w:rPr>
              <w:t>’s</w:t>
            </w:r>
            <w:r w:rsidRPr="000418EE">
              <w:rPr>
                <w:rFonts w:cstheme="minorHAnsi"/>
              </w:rPr>
              <w:t xml:space="preserve"> ability to deliver </w:t>
            </w:r>
            <w:r w:rsidRPr="000418EE">
              <w:rPr>
                <w:rFonts w:cstheme="minorHAnsi"/>
                <w:i/>
                <w:iCs/>
              </w:rPr>
              <w:t>gas</w:t>
            </w:r>
            <w:r w:rsidRPr="000418EE">
              <w:rPr>
                <w:rFonts w:cstheme="minorHAnsi"/>
              </w:rPr>
              <w:t xml:space="preserve">; </w:t>
            </w:r>
            <w:r>
              <w:rPr>
                <w:rFonts w:cstheme="minorHAnsi"/>
              </w:rPr>
              <w:t>or</w:t>
            </w:r>
          </w:p>
          <w:p w14:paraId="69738E96" w14:textId="086AC169" w:rsidR="00E43788" w:rsidRPr="000418EE" w:rsidRDefault="00E43788" w:rsidP="00E43788">
            <w:pPr>
              <w:widowControl w:val="0"/>
              <w:ind w:left="53"/>
              <w:rPr>
                <w:rFonts w:cstheme="minorHAnsi"/>
              </w:rPr>
            </w:pPr>
            <w:r w:rsidRPr="000418EE">
              <w:rPr>
                <w:rFonts w:cstheme="minorHAnsi"/>
              </w:rPr>
              <w:t xml:space="preserve">(c)   where </w:t>
            </w:r>
            <w:r>
              <w:rPr>
                <w:rFonts w:cstheme="minorHAnsi"/>
              </w:rPr>
              <w:t xml:space="preserve">the </w:t>
            </w:r>
            <w:r w:rsidRPr="00907838">
              <w:rPr>
                <w:rFonts w:cstheme="minorHAnsi"/>
                <w:i/>
              </w:rPr>
              <w:t>distributor</w:t>
            </w:r>
            <w:r w:rsidRPr="000418EE">
              <w:rPr>
                <w:rFonts w:cstheme="minorHAnsi"/>
              </w:rPr>
              <w:t xml:space="preserve"> </w:t>
            </w:r>
            <w:proofErr w:type="gramStart"/>
            <w:r w:rsidRPr="000418EE">
              <w:rPr>
                <w:rFonts w:cstheme="minorHAnsi"/>
              </w:rPr>
              <w:t>is directed</w:t>
            </w:r>
            <w:proofErr w:type="gramEnd"/>
            <w:r w:rsidRPr="000418EE">
              <w:rPr>
                <w:rFonts w:cstheme="minorHAnsi"/>
              </w:rPr>
              <w:t xml:space="preserve"> to </w:t>
            </w:r>
            <w:r w:rsidRPr="00DF6CA9">
              <w:rPr>
                <w:rFonts w:cstheme="minorHAnsi"/>
                <w:i/>
                <w:iCs/>
              </w:rPr>
              <w:t>disconnect</w:t>
            </w:r>
            <w:r w:rsidRPr="000418EE">
              <w:rPr>
                <w:rFonts w:cstheme="minorHAnsi"/>
              </w:rPr>
              <w:t xml:space="preserve"> supply under clause </w:t>
            </w:r>
            <w:r>
              <w:rPr>
                <w:rFonts w:cstheme="minorHAnsi"/>
              </w:rPr>
              <w:t>6.1</w:t>
            </w:r>
            <w:r w:rsidRPr="000418EE">
              <w:rPr>
                <w:rFonts w:cstheme="minorHAnsi"/>
              </w:rPr>
              <w:t>.1(</w:t>
            </w:r>
            <w:r>
              <w:rPr>
                <w:rFonts w:cstheme="minorHAnsi"/>
              </w:rPr>
              <w:t>c</w:t>
            </w:r>
            <w:r w:rsidRPr="000418EE">
              <w:rPr>
                <w:rFonts w:cstheme="minorHAnsi"/>
              </w:rPr>
              <w:t xml:space="preserve">) of this </w:t>
            </w:r>
            <w:r w:rsidRPr="003508B8">
              <w:rPr>
                <w:rFonts w:cstheme="minorHAnsi"/>
                <w:i/>
                <w:iCs/>
              </w:rPr>
              <w:t>Code of Practice</w:t>
            </w:r>
            <w:r w:rsidRPr="000418EE">
              <w:rPr>
                <w:rFonts w:cstheme="minorHAnsi"/>
              </w:rPr>
              <w:t>.</w:t>
            </w:r>
          </w:p>
        </w:tc>
      </w:tr>
      <w:tr w:rsidR="00E43788" w:rsidRPr="000418EE" w14:paraId="3B6ADE28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3594C27" w14:textId="10E3BBF8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u</w:t>
            </w:r>
            <w:r w:rsidRPr="000418EE">
              <w:rPr>
                <w:rFonts w:cstheme="minorHAnsi"/>
                <w:i/>
                <w:iCs/>
              </w:rPr>
              <w:t xml:space="preserve">ser 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3CB5AE5" w14:textId="6975EE92" w:rsidR="00E43788" w:rsidRPr="00FC169B" w:rsidRDefault="00E43788" w:rsidP="00E43788">
            <w:pPr>
              <w:widowControl w:val="0"/>
              <w:rPr>
                <w:rFonts w:cstheme="minorHAnsi"/>
                <w:i/>
                <w:iCs/>
              </w:rPr>
            </w:pPr>
            <w:r w:rsidRPr="00157AD1">
              <w:rPr>
                <w:rFonts w:cstheme="minorHAnsi"/>
              </w:rPr>
              <w:t>a</w:t>
            </w:r>
            <w:r w:rsidRPr="000418EE">
              <w:rPr>
                <w:rFonts w:cstheme="minorHAnsi"/>
              </w:rPr>
              <w:t xml:space="preserve"> </w:t>
            </w:r>
            <w:r w:rsidRPr="000418EE">
              <w:rPr>
                <w:rFonts w:cstheme="minorHAnsi"/>
                <w:i/>
                <w:iCs/>
              </w:rPr>
              <w:t xml:space="preserve">market participant, </w:t>
            </w:r>
            <w:r>
              <w:rPr>
                <w:rFonts w:cstheme="minorHAnsi"/>
                <w:i/>
                <w:iCs/>
              </w:rPr>
              <w:t>r</w:t>
            </w:r>
            <w:r w:rsidRPr="00455CF8">
              <w:rPr>
                <w:rFonts w:cstheme="minorHAnsi"/>
                <w:i/>
                <w:iCs/>
              </w:rPr>
              <w:t>etailer</w:t>
            </w:r>
            <w:r w:rsidRPr="000418EE">
              <w:rPr>
                <w:rFonts w:cstheme="minorHAnsi"/>
                <w:i/>
                <w:iCs/>
              </w:rPr>
              <w:t xml:space="preserve">, </w:t>
            </w:r>
            <w:r w:rsidRPr="000418EE">
              <w:rPr>
                <w:rFonts w:cstheme="minorHAnsi"/>
              </w:rPr>
              <w:t xml:space="preserve">or a </w:t>
            </w:r>
            <w:r w:rsidRPr="000418EE">
              <w:rPr>
                <w:rFonts w:cstheme="minorHAnsi"/>
                <w:i/>
                <w:iCs/>
              </w:rPr>
              <w:t xml:space="preserve">customer </w:t>
            </w:r>
            <w:r w:rsidRPr="000418EE">
              <w:rPr>
                <w:rFonts w:cstheme="minorHAnsi"/>
              </w:rPr>
              <w:t xml:space="preserve">who has a contract for </w:t>
            </w:r>
            <w:r w:rsidRPr="000418EE">
              <w:rPr>
                <w:rFonts w:cstheme="minorHAnsi"/>
                <w:i/>
                <w:iCs/>
              </w:rPr>
              <w:t xml:space="preserve">distribution services </w:t>
            </w:r>
            <w:r w:rsidRPr="000418EE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 xml:space="preserve">a </w:t>
            </w:r>
            <w:r w:rsidRPr="00907838">
              <w:rPr>
                <w:rFonts w:cstheme="minorHAnsi"/>
                <w:i/>
              </w:rPr>
              <w:t>distributor</w:t>
            </w:r>
            <w:r w:rsidRPr="000418EE">
              <w:rPr>
                <w:rFonts w:cstheme="minorHAnsi"/>
                <w:i/>
                <w:iCs/>
              </w:rPr>
              <w:t>.</w:t>
            </w:r>
          </w:p>
        </w:tc>
      </w:tr>
      <w:tr w:rsidR="00E43788" w:rsidRPr="000418EE" w14:paraId="3B027FCC" w14:textId="77777777" w:rsidTr="00000E2D">
        <w:trPr>
          <w:trHeight w:val="161"/>
        </w:trPr>
        <w:tc>
          <w:tcPr>
            <w:tcW w:w="2442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DD96BA4" w14:textId="77777777" w:rsidR="00E43788" w:rsidRPr="000418EE" w:rsidRDefault="00E43788" w:rsidP="00E43788">
            <w:pPr>
              <w:widowControl w:val="0"/>
              <w:rPr>
                <w:rFonts w:cstheme="minorHAnsi"/>
              </w:rPr>
            </w:pPr>
            <w:r w:rsidRPr="000418EE">
              <w:rPr>
                <w:rFonts w:cstheme="minorHAnsi"/>
                <w:i/>
                <w:iCs/>
              </w:rPr>
              <w:t>year</w:t>
            </w:r>
          </w:p>
        </w:tc>
        <w:tc>
          <w:tcPr>
            <w:tcW w:w="7056" w:type="dxa"/>
            <w:gridSpan w:val="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75862BF" w14:textId="77777777" w:rsidR="00E43788" w:rsidRDefault="00E43788" w:rsidP="00E43788">
            <w:pPr>
              <w:widowControl w:val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</w:t>
            </w:r>
            <w:r w:rsidRPr="000418EE">
              <w:rPr>
                <w:rFonts w:eastAsia="Times New Roman" w:cstheme="minorHAnsi"/>
                <w:color w:val="000000"/>
              </w:rPr>
              <w:t xml:space="preserve"> calendar year or a </w:t>
            </w:r>
            <w:r w:rsidRPr="000418EE">
              <w:rPr>
                <w:rFonts w:eastAsia="Times New Roman" w:cstheme="minorHAnsi"/>
                <w:i/>
                <w:iCs/>
                <w:color w:val="000000"/>
              </w:rPr>
              <w:t>regulatory year</w:t>
            </w:r>
            <w:r w:rsidRPr="000418EE">
              <w:rPr>
                <w:rFonts w:eastAsia="Times New Roman" w:cstheme="minorHAnsi"/>
                <w:color w:val="000000"/>
              </w:rPr>
              <w:t>.</w:t>
            </w:r>
          </w:p>
          <w:p w14:paraId="69033483" w14:textId="704E6EFD" w:rsidR="00E43788" w:rsidRPr="000418EE" w:rsidRDefault="00E43788" w:rsidP="00E43788">
            <w:pPr>
              <w:widowControl w:val="0"/>
              <w:rPr>
                <w:rFonts w:cstheme="minorHAnsi"/>
              </w:rPr>
            </w:pPr>
          </w:p>
        </w:tc>
      </w:tr>
    </w:tbl>
    <w:p w14:paraId="7F811A02" w14:textId="77777777" w:rsidR="004E07C9" w:rsidRPr="000418EE" w:rsidRDefault="004E07C9" w:rsidP="00DF7E9C">
      <w:pPr>
        <w:pStyle w:val="Heading3"/>
        <w:widowControl w:val="0"/>
        <w:numPr>
          <w:ilvl w:val="1"/>
          <w:numId w:val="8"/>
        </w:numPr>
        <w:tabs>
          <w:tab w:val="num" w:pos="360"/>
          <w:tab w:val="left" w:pos="851"/>
        </w:tabs>
        <w:spacing w:before="0" w:after="240"/>
        <w:ind w:left="851" w:hanging="851"/>
        <w:rPr>
          <w:sz w:val="26"/>
          <w:szCs w:val="26"/>
        </w:rPr>
      </w:pPr>
      <w:bookmarkStart w:id="32" w:name="_Toc140482905"/>
      <w:bookmarkStart w:id="33" w:name="_Toc161931067"/>
      <w:bookmarkStart w:id="34" w:name="_Toc165475168"/>
      <w:r w:rsidRPr="000418EE">
        <w:rPr>
          <w:rFonts w:eastAsia="Tahoma" w:cs="Tahoma"/>
          <w:sz w:val="26"/>
          <w:szCs w:val="26"/>
        </w:rPr>
        <w:t>Customer requests and agreements</w:t>
      </w:r>
      <w:bookmarkEnd w:id="32"/>
      <w:bookmarkEnd w:id="33"/>
      <w:bookmarkEnd w:id="34"/>
    </w:p>
    <w:p w14:paraId="16CFAC20" w14:textId="0ECAE083" w:rsidR="004E07C9" w:rsidRPr="000418EE" w:rsidRDefault="004E07C9" w:rsidP="004E07C9">
      <w:pPr>
        <w:widowControl w:val="0"/>
        <w:spacing w:after="240"/>
        <w:ind w:left="851"/>
        <w:rPr>
          <w:rFonts w:cstheme="minorHAnsi"/>
        </w:rPr>
      </w:pPr>
      <w:r w:rsidRPr="000418EE">
        <w:rPr>
          <w:rFonts w:eastAsia="Arial" w:cstheme="minorHAnsi"/>
        </w:rPr>
        <w:t xml:space="preserve">In this </w:t>
      </w:r>
      <w:r w:rsidRPr="003508B8">
        <w:rPr>
          <w:rFonts w:eastAsia="Arial" w:cstheme="minorHAnsi"/>
          <w:i/>
          <w:iCs/>
        </w:rPr>
        <w:t>Code of Practice</w:t>
      </w:r>
      <w:r w:rsidRPr="000418EE">
        <w:rPr>
          <w:rFonts w:eastAsia="Arial" w:cstheme="minorHAnsi"/>
        </w:rPr>
        <w:t xml:space="preserve">, unless otherwise </w:t>
      </w:r>
      <w:r w:rsidR="00482F62">
        <w:rPr>
          <w:rFonts w:eastAsia="Arial" w:cstheme="minorHAnsi"/>
        </w:rPr>
        <w:t>stated</w:t>
      </w:r>
      <w:r w:rsidRPr="000418EE">
        <w:rPr>
          <w:rFonts w:eastAsia="Arial" w:cstheme="minorHAnsi"/>
        </w:rPr>
        <w:t xml:space="preserve">, a reference to a request or an agreement made by a </w:t>
      </w:r>
      <w:r w:rsidRPr="000418EE">
        <w:rPr>
          <w:rFonts w:eastAsia="Arial" w:cstheme="minorHAnsi"/>
          <w:i/>
          <w:iCs/>
        </w:rPr>
        <w:t xml:space="preserve">customer </w:t>
      </w:r>
      <w:r w:rsidRPr="000418EE">
        <w:rPr>
          <w:rFonts w:eastAsia="Arial" w:cstheme="minorHAnsi"/>
        </w:rPr>
        <w:t xml:space="preserve">includes a request or an agreement by an authorised agent or representative of the </w:t>
      </w:r>
      <w:r w:rsidRPr="000418EE">
        <w:rPr>
          <w:rFonts w:eastAsia="Arial" w:cstheme="minorHAnsi"/>
          <w:i/>
          <w:iCs/>
        </w:rPr>
        <w:t>customer</w:t>
      </w:r>
      <w:r w:rsidRPr="000418EE">
        <w:rPr>
          <w:rFonts w:eastAsia="Arial" w:cstheme="minorHAnsi"/>
        </w:rPr>
        <w:t>.</w:t>
      </w:r>
    </w:p>
    <w:p w14:paraId="380B0298" w14:textId="77777777" w:rsidR="004E07C9" w:rsidRPr="000418EE" w:rsidRDefault="004E07C9" w:rsidP="00DF7E9C">
      <w:pPr>
        <w:pStyle w:val="Heading3"/>
        <w:widowControl w:val="0"/>
        <w:numPr>
          <w:ilvl w:val="1"/>
          <w:numId w:val="8"/>
        </w:numPr>
        <w:tabs>
          <w:tab w:val="num" w:pos="360"/>
          <w:tab w:val="left" w:pos="851"/>
        </w:tabs>
        <w:spacing w:before="0" w:after="240"/>
        <w:ind w:left="851" w:hanging="851"/>
        <w:rPr>
          <w:sz w:val="26"/>
          <w:szCs w:val="26"/>
        </w:rPr>
      </w:pPr>
      <w:bookmarkStart w:id="35" w:name="_Ref84882341"/>
      <w:bookmarkStart w:id="36" w:name="_Toc140482906"/>
      <w:bookmarkStart w:id="37" w:name="_Toc161931068"/>
      <w:bookmarkStart w:id="38" w:name="_Toc165475169"/>
      <w:r w:rsidRPr="000418EE">
        <w:rPr>
          <w:rFonts w:eastAsia="Tahoma" w:cs="Tahoma"/>
          <w:sz w:val="26"/>
          <w:szCs w:val="26"/>
        </w:rPr>
        <w:t>Receipt of communications and notices</w:t>
      </w:r>
      <w:bookmarkEnd w:id="35"/>
      <w:bookmarkEnd w:id="36"/>
      <w:bookmarkEnd w:id="37"/>
      <w:bookmarkEnd w:id="38"/>
    </w:p>
    <w:p w14:paraId="196F5930" w14:textId="77777777" w:rsidR="004E07C9" w:rsidRPr="000418EE" w:rsidRDefault="004E07C9" w:rsidP="004E07C9">
      <w:pPr>
        <w:widowControl w:val="0"/>
        <w:spacing w:after="240"/>
        <w:ind w:left="851"/>
        <w:rPr>
          <w:rFonts w:cstheme="minorHAnsi"/>
        </w:rPr>
      </w:pPr>
      <w:r w:rsidRPr="000418EE">
        <w:rPr>
          <w:rFonts w:eastAsia="Arial" w:cstheme="minorHAnsi"/>
        </w:rPr>
        <w:t xml:space="preserve">Any written communication or notice required or permitted to </w:t>
      </w:r>
      <w:proofErr w:type="gramStart"/>
      <w:r w:rsidRPr="000418EE">
        <w:rPr>
          <w:rFonts w:eastAsia="Arial" w:cstheme="minorHAnsi"/>
        </w:rPr>
        <w:t>be given</w:t>
      </w:r>
      <w:proofErr w:type="gramEnd"/>
      <w:r w:rsidRPr="000418EE">
        <w:rPr>
          <w:rFonts w:eastAsia="Arial" w:cstheme="minorHAnsi"/>
        </w:rPr>
        <w:t xml:space="preserve"> under this </w:t>
      </w:r>
      <w:r w:rsidRPr="003508B8">
        <w:rPr>
          <w:rFonts w:eastAsia="Arial" w:cstheme="minorHAnsi"/>
          <w:i/>
          <w:iCs/>
        </w:rPr>
        <w:t>Code of Practice</w:t>
      </w:r>
      <w:r w:rsidRPr="000418EE">
        <w:rPr>
          <w:rFonts w:eastAsia="Arial" w:cstheme="minorHAnsi"/>
        </w:rPr>
        <w:t xml:space="preserve"> is to be regarded as having been given by the sender and received by the addressee:</w:t>
      </w:r>
    </w:p>
    <w:p w14:paraId="08472DC7" w14:textId="27497B81" w:rsidR="00E30702" w:rsidRPr="000418EE" w:rsidRDefault="004E07C9" w:rsidP="00722E1D">
      <w:pPr>
        <w:widowControl w:val="0"/>
        <w:numPr>
          <w:ilvl w:val="3"/>
          <w:numId w:val="9"/>
        </w:numPr>
        <w:tabs>
          <w:tab w:val="left" w:pos="1723"/>
        </w:tabs>
        <w:spacing w:before="0" w:after="240" w:line="240" w:lineRule="auto"/>
        <w:ind w:left="1723" w:hanging="646"/>
        <w:rPr>
          <w:rFonts w:eastAsia="Arial" w:cstheme="minorHAnsi"/>
        </w:rPr>
      </w:pPr>
      <w:r w:rsidRPr="000418EE">
        <w:rPr>
          <w:rFonts w:eastAsia="Arial" w:cstheme="minorHAnsi"/>
        </w:rPr>
        <w:t xml:space="preserve">if delivered in person to the addressee, or delivered to the addressee’s </w:t>
      </w:r>
      <w:r w:rsidRPr="00492A75">
        <w:rPr>
          <w:rFonts w:eastAsia="Arial" w:cstheme="minorHAnsi"/>
        </w:rPr>
        <w:t>supply address</w:t>
      </w:r>
      <w:r w:rsidRPr="000418EE">
        <w:rPr>
          <w:rFonts w:eastAsia="Arial" w:cstheme="minorHAnsi"/>
        </w:rPr>
        <w:t xml:space="preserve">, on the day when the notice </w:t>
      </w:r>
      <w:proofErr w:type="gramStart"/>
      <w:r w:rsidRPr="000418EE">
        <w:rPr>
          <w:rFonts w:eastAsia="Arial" w:cstheme="minorHAnsi"/>
        </w:rPr>
        <w:t>is delivered</w:t>
      </w:r>
      <w:proofErr w:type="gramEnd"/>
      <w:r w:rsidRPr="000418EE">
        <w:rPr>
          <w:rFonts w:eastAsia="Arial" w:cstheme="minorHAnsi"/>
        </w:rPr>
        <w:t>;</w:t>
      </w:r>
    </w:p>
    <w:p w14:paraId="22A84D9F" w14:textId="1CE885E8" w:rsidR="00B36333" w:rsidRPr="000418EE" w:rsidRDefault="004E07C9" w:rsidP="00722E1D">
      <w:pPr>
        <w:widowControl w:val="0"/>
        <w:numPr>
          <w:ilvl w:val="3"/>
          <w:numId w:val="9"/>
        </w:numPr>
        <w:tabs>
          <w:tab w:val="left" w:pos="1723"/>
        </w:tabs>
        <w:spacing w:before="0" w:after="240" w:line="240" w:lineRule="auto"/>
        <w:ind w:left="1723" w:hanging="646"/>
        <w:rPr>
          <w:rFonts w:eastAsia="Arial" w:cstheme="minorHAnsi"/>
        </w:rPr>
      </w:pPr>
      <w:r w:rsidRPr="000418EE">
        <w:rPr>
          <w:rFonts w:eastAsia="Arial" w:cstheme="minorHAnsi"/>
        </w:rPr>
        <w:t xml:space="preserve">if sent by post, </w:t>
      </w:r>
      <w:r w:rsidR="00CC0981" w:rsidRPr="000418EE">
        <w:rPr>
          <w:rFonts w:eastAsia="Arial" w:cstheme="minorHAnsi"/>
        </w:rPr>
        <w:t>four</w:t>
      </w:r>
      <w:r w:rsidRPr="000418EE">
        <w:rPr>
          <w:rFonts w:eastAsia="Arial" w:cstheme="minorHAnsi"/>
        </w:rPr>
        <w:t xml:space="preserve"> </w:t>
      </w:r>
      <w:r w:rsidRPr="000418EE">
        <w:rPr>
          <w:rFonts w:eastAsia="Arial" w:cstheme="minorHAnsi"/>
          <w:i/>
          <w:iCs/>
        </w:rPr>
        <w:t>business days</w:t>
      </w:r>
      <w:r w:rsidRPr="000418EE">
        <w:rPr>
          <w:rFonts w:eastAsia="Arial" w:cstheme="minorHAnsi"/>
        </w:rPr>
        <w:t xml:space="preserve"> after the date of posting, unless evidence</w:t>
      </w:r>
      <w:r w:rsidR="00FD4379">
        <w:rPr>
          <w:rFonts w:eastAsia="Arial" w:cstheme="minorHAnsi"/>
        </w:rPr>
        <w:t xml:space="preserve"> to the contrary </w:t>
      </w:r>
      <w:proofErr w:type="gramStart"/>
      <w:r w:rsidR="00FD4379">
        <w:rPr>
          <w:rFonts w:eastAsia="Arial" w:cstheme="minorHAnsi"/>
        </w:rPr>
        <w:t>is provided</w:t>
      </w:r>
      <w:proofErr w:type="gramEnd"/>
      <w:r w:rsidRPr="000418EE">
        <w:rPr>
          <w:rFonts w:eastAsia="Arial" w:cstheme="minorHAnsi"/>
        </w:rPr>
        <w:t>;</w:t>
      </w:r>
    </w:p>
    <w:p w14:paraId="4366E5D3" w14:textId="42E33D02" w:rsidR="004E07C9" w:rsidRPr="000418EE" w:rsidRDefault="004E07C9" w:rsidP="00722E1D">
      <w:pPr>
        <w:widowControl w:val="0"/>
        <w:numPr>
          <w:ilvl w:val="3"/>
          <w:numId w:val="9"/>
        </w:numPr>
        <w:tabs>
          <w:tab w:val="left" w:pos="1723"/>
        </w:tabs>
        <w:spacing w:before="0" w:after="240" w:line="240" w:lineRule="auto"/>
        <w:ind w:left="1723" w:hanging="646"/>
        <w:rPr>
          <w:rFonts w:cstheme="minorHAnsi"/>
        </w:rPr>
      </w:pPr>
      <w:r w:rsidRPr="000418EE">
        <w:rPr>
          <w:rFonts w:eastAsia="Arial" w:cstheme="minorHAnsi"/>
        </w:rPr>
        <w:t xml:space="preserve">if it is an </w:t>
      </w:r>
      <w:r w:rsidRPr="000418EE">
        <w:rPr>
          <w:rFonts w:eastAsia="Arial" w:cstheme="minorHAnsi"/>
          <w:i/>
          <w:iCs/>
        </w:rPr>
        <w:t>electronic communication</w:t>
      </w:r>
      <w:r w:rsidRPr="000418EE">
        <w:rPr>
          <w:rFonts w:eastAsia="Arial" w:cstheme="minorHAnsi"/>
        </w:rPr>
        <w:t xml:space="preserve">, at the time determined in accordance with the </w:t>
      </w:r>
      <w:r w:rsidRPr="00F54ACA">
        <w:rPr>
          <w:rFonts w:eastAsia="Arial" w:cstheme="minorHAnsi"/>
          <w:i/>
          <w:iCs/>
        </w:rPr>
        <w:t>Electronic Transactions (Victoria) Act 2000</w:t>
      </w:r>
      <w:r w:rsidRPr="000418EE">
        <w:rPr>
          <w:rFonts w:eastAsia="Arial" w:cstheme="minorHAnsi"/>
        </w:rPr>
        <w:t>.</w:t>
      </w:r>
    </w:p>
    <w:p w14:paraId="2E68B5C0" w14:textId="77777777" w:rsidR="00742CAE" w:rsidRPr="00743D3B" w:rsidRDefault="00742CAE" w:rsidP="00742CAE">
      <w:pPr>
        <w:widowControl w:val="0"/>
        <w:tabs>
          <w:tab w:val="left" w:pos="1723"/>
        </w:tabs>
        <w:spacing w:before="0" w:after="240" w:line="240" w:lineRule="auto"/>
      </w:pPr>
    </w:p>
    <w:p w14:paraId="00AD1749" w14:textId="55E94497" w:rsidR="004E07C9" w:rsidRDefault="005524C0" w:rsidP="005947D2">
      <w:pPr>
        <w:pStyle w:val="Heading1"/>
        <w:numPr>
          <w:ilvl w:val="0"/>
          <w:numId w:val="8"/>
        </w:numPr>
      </w:pPr>
      <w:bookmarkStart w:id="39" w:name="_Toc161931069"/>
      <w:bookmarkStart w:id="40" w:name="_Toc165475170"/>
      <w:r w:rsidRPr="002679B6">
        <w:lastRenderedPageBreak/>
        <w:t xml:space="preserve">Operation of </w:t>
      </w:r>
      <w:r w:rsidR="00055543">
        <w:t>a</w:t>
      </w:r>
      <w:r w:rsidR="002679B6" w:rsidRPr="002679B6">
        <w:t xml:space="preserve"> distribution system</w:t>
      </w:r>
      <w:bookmarkEnd w:id="39"/>
      <w:bookmarkEnd w:id="40"/>
    </w:p>
    <w:p w14:paraId="0B62FE06" w14:textId="102308FD" w:rsidR="004E07C9" w:rsidRDefault="00907838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41" w:name="_Toc161931070"/>
      <w:bookmarkStart w:id="42" w:name="_Toc165475171"/>
      <w:r w:rsidRPr="00CF788A">
        <w:rPr>
          <w:rFonts w:eastAsia="Tahoma" w:cs="Tahoma"/>
          <w:iCs/>
          <w:sz w:val="26"/>
          <w:szCs w:val="26"/>
        </w:rPr>
        <w:t>Distributor</w:t>
      </w:r>
      <w:r w:rsidR="00D97D95">
        <w:rPr>
          <w:rFonts w:eastAsia="Tahoma" w:cs="Tahoma"/>
          <w:sz w:val="26"/>
          <w:szCs w:val="26"/>
        </w:rPr>
        <w:t xml:space="preserve"> obligations</w:t>
      </w:r>
      <w:bookmarkEnd w:id="41"/>
      <w:bookmarkEnd w:id="42"/>
    </w:p>
    <w:p w14:paraId="3CF83A65" w14:textId="0DFDE036" w:rsidR="004C0F8F" w:rsidRPr="00662296" w:rsidRDefault="004C0F8F" w:rsidP="00361476">
      <w:pPr>
        <w:keepNext/>
        <w:keepLines/>
        <w:tabs>
          <w:tab w:val="left" w:pos="845"/>
        </w:tabs>
        <w:spacing w:before="0" w:after="240" w:line="240" w:lineRule="auto"/>
        <w:ind w:left="851"/>
        <w:rPr>
          <w:rFonts w:cstheme="minorHAnsi"/>
        </w:rPr>
      </w:pPr>
      <w:r w:rsidRPr="00662296">
        <w:rPr>
          <w:rFonts w:cstheme="minorHAnsi"/>
        </w:rPr>
        <w:t xml:space="preserve">In operating </w:t>
      </w:r>
      <w:r w:rsidR="00067942">
        <w:rPr>
          <w:rFonts w:cstheme="minorHAnsi"/>
        </w:rPr>
        <w:t>a</w:t>
      </w:r>
      <w:r w:rsidRPr="00662296">
        <w:rPr>
          <w:rFonts w:cstheme="minorHAnsi"/>
        </w:rPr>
        <w:t xml:space="preserve"> </w:t>
      </w:r>
      <w:r w:rsidR="007A0264" w:rsidRPr="007A0264">
        <w:rPr>
          <w:rFonts w:cstheme="minorHAnsi"/>
          <w:i/>
        </w:rPr>
        <w:t>distribution system</w:t>
      </w:r>
      <w:r w:rsidRPr="00662296">
        <w:rPr>
          <w:rFonts w:cstheme="minorHAnsi"/>
        </w:rPr>
        <w:t xml:space="preserve">, a </w:t>
      </w:r>
      <w:r w:rsidR="00907838" w:rsidRPr="00907838">
        <w:rPr>
          <w:rFonts w:cstheme="minorHAnsi"/>
          <w:i/>
        </w:rPr>
        <w:t>distributor</w:t>
      </w:r>
      <w:r w:rsidRPr="00662296">
        <w:rPr>
          <w:rFonts w:cstheme="minorHAnsi"/>
        </w:rPr>
        <w:t xml:space="preserve"> must:</w:t>
      </w:r>
    </w:p>
    <w:p w14:paraId="19E508D7" w14:textId="0CB1FB71" w:rsidR="004C0F8F" w:rsidRPr="004C0F8F" w:rsidRDefault="004C0F8F" w:rsidP="00722E1D">
      <w:pPr>
        <w:widowControl w:val="0"/>
        <w:numPr>
          <w:ilvl w:val="0"/>
          <w:numId w:val="12"/>
        </w:numPr>
        <w:tabs>
          <w:tab w:val="left" w:pos="1723"/>
        </w:tabs>
        <w:spacing w:before="0" w:after="240" w:line="240" w:lineRule="auto"/>
        <w:ind w:left="1701" w:hanging="708"/>
        <w:rPr>
          <w:rFonts w:ascii="Arial" w:eastAsia="Arial" w:hAnsi="Arial" w:cs="Arial"/>
        </w:rPr>
      </w:pPr>
      <w:r w:rsidRPr="004C0F8F">
        <w:rPr>
          <w:rFonts w:ascii="Arial" w:eastAsia="Arial" w:hAnsi="Arial" w:cs="Arial"/>
        </w:rPr>
        <w:t xml:space="preserve">establish operational and system security standards for its </w:t>
      </w:r>
      <w:r w:rsidR="007A0264" w:rsidRPr="007A0264">
        <w:rPr>
          <w:rFonts w:ascii="Arial" w:eastAsia="Arial" w:hAnsi="Arial" w:cs="Arial"/>
          <w:i/>
          <w:iCs/>
        </w:rPr>
        <w:t>distribution system</w:t>
      </w:r>
      <w:r w:rsidRPr="004C0F8F">
        <w:rPr>
          <w:rFonts w:ascii="Arial" w:eastAsia="Arial" w:hAnsi="Arial" w:cs="Arial"/>
        </w:rPr>
        <w:t xml:space="preserve"> and for all </w:t>
      </w:r>
      <w:r w:rsidR="00881463" w:rsidRPr="00881463">
        <w:rPr>
          <w:rFonts w:ascii="Arial" w:eastAsia="Arial" w:hAnsi="Arial" w:cs="Arial"/>
          <w:i/>
        </w:rPr>
        <w:t>connection</w:t>
      </w:r>
      <w:r w:rsidRPr="00881463">
        <w:rPr>
          <w:rFonts w:ascii="Arial" w:eastAsia="Arial" w:hAnsi="Arial" w:cs="Arial"/>
          <w:i/>
        </w:rPr>
        <w:t>s</w:t>
      </w:r>
      <w:r w:rsidRPr="004C0F8F">
        <w:rPr>
          <w:rFonts w:ascii="Arial" w:eastAsia="Arial" w:hAnsi="Arial" w:cs="Arial"/>
        </w:rPr>
        <w:t xml:space="preserve"> and proposed </w:t>
      </w:r>
      <w:r w:rsidRPr="004C0F8F">
        <w:rPr>
          <w:rFonts w:ascii="Arial" w:eastAsia="Arial" w:hAnsi="Arial" w:cs="Arial"/>
          <w:i/>
          <w:iCs/>
        </w:rPr>
        <w:t>connections</w:t>
      </w:r>
      <w:r w:rsidRPr="004C0F8F">
        <w:rPr>
          <w:rFonts w:ascii="Arial" w:eastAsia="Arial" w:hAnsi="Arial" w:cs="Arial"/>
        </w:rPr>
        <w:t xml:space="preserve"> to its </w:t>
      </w:r>
      <w:r w:rsidR="007A0264" w:rsidRPr="007A0264">
        <w:rPr>
          <w:rFonts w:ascii="Arial" w:eastAsia="Arial" w:hAnsi="Arial" w:cs="Arial"/>
          <w:i/>
          <w:iCs/>
        </w:rPr>
        <w:t>distribution system</w:t>
      </w:r>
      <w:r w:rsidRPr="004C0F8F">
        <w:rPr>
          <w:rFonts w:ascii="Arial" w:eastAsia="Arial" w:hAnsi="Arial" w:cs="Arial"/>
        </w:rPr>
        <w:t>;</w:t>
      </w:r>
    </w:p>
    <w:p w14:paraId="0290D2E9" w14:textId="4B125A3C" w:rsidR="004C0F8F" w:rsidRPr="004C0F8F" w:rsidRDefault="004C0F8F" w:rsidP="00722E1D">
      <w:pPr>
        <w:widowControl w:val="0"/>
        <w:numPr>
          <w:ilvl w:val="0"/>
          <w:numId w:val="12"/>
        </w:numPr>
        <w:tabs>
          <w:tab w:val="left" w:pos="1723"/>
        </w:tabs>
        <w:spacing w:before="0" w:after="240" w:line="240" w:lineRule="auto"/>
        <w:ind w:left="1701" w:hanging="708"/>
        <w:rPr>
          <w:rFonts w:ascii="Arial" w:eastAsia="Arial" w:hAnsi="Arial" w:cs="Arial"/>
        </w:rPr>
      </w:pPr>
      <w:r w:rsidRPr="004C0F8F">
        <w:rPr>
          <w:rFonts w:ascii="Arial" w:eastAsia="Arial" w:hAnsi="Arial" w:cs="Arial"/>
        </w:rPr>
        <w:t xml:space="preserve">maintain the delivery pressure of </w:t>
      </w:r>
      <w:r w:rsidRPr="0031280E">
        <w:rPr>
          <w:rFonts w:ascii="Arial" w:eastAsia="Arial" w:hAnsi="Arial" w:cs="Arial"/>
          <w:i/>
          <w:iCs/>
        </w:rPr>
        <w:t>gas</w:t>
      </w:r>
      <w:r w:rsidRPr="004C0F8F">
        <w:rPr>
          <w:rFonts w:ascii="Arial" w:eastAsia="Arial" w:hAnsi="Arial" w:cs="Arial"/>
        </w:rPr>
        <w:t xml:space="preserve"> from </w:t>
      </w:r>
      <w:r w:rsidR="00067942">
        <w:rPr>
          <w:rFonts w:ascii="Arial" w:eastAsia="Arial" w:hAnsi="Arial" w:cs="Arial"/>
        </w:rPr>
        <w:t>its</w:t>
      </w:r>
      <w:r w:rsidRPr="004C0F8F">
        <w:rPr>
          <w:rFonts w:ascii="Arial" w:eastAsia="Arial" w:hAnsi="Arial" w:cs="Arial"/>
        </w:rPr>
        <w:t xml:space="preserve"> </w:t>
      </w:r>
      <w:r w:rsidR="007A0264" w:rsidRPr="007A0264">
        <w:rPr>
          <w:rFonts w:ascii="Arial" w:eastAsia="Arial" w:hAnsi="Arial" w:cs="Arial"/>
          <w:i/>
          <w:iCs/>
        </w:rPr>
        <w:t>distribution system</w:t>
      </w:r>
      <w:r w:rsidRPr="004C0F8F">
        <w:rPr>
          <w:rFonts w:ascii="Arial" w:eastAsia="Arial" w:hAnsi="Arial" w:cs="Arial"/>
        </w:rPr>
        <w:t xml:space="preserve"> to ensure the minimum supply pressure </w:t>
      </w:r>
      <w:proofErr w:type="gramStart"/>
      <w:r w:rsidRPr="004C0F8F">
        <w:rPr>
          <w:rFonts w:ascii="Arial" w:eastAsia="Arial" w:hAnsi="Arial" w:cs="Arial"/>
        </w:rPr>
        <w:t>is maintained</w:t>
      </w:r>
      <w:proofErr w:type="gramEnd"/>
      <w:r w:rsidRPr="004C0F8F">
        <w:rPr>
          <w:rFonts w:ascii="Arial" w:eastAsia="Arial" w:hAnsi="Arial" w:cs="Arial"/>
        </w:rPr>
        <w:t xml:space="preserve"> at the </w:t>
      </w:r>
      <w:r w:rsidRPr="00D715BA">
        <w:rPr>
          <w:rFonts w:ascii="Arial" w:eastAsia="Arial" w:hAnsi="Arial" w:cs="Arial"/>
        </w:rPr>
        <w:t>fringe point</w:t>
      </w:r>
      <w:r w:rsidR="004A6125">
        <w:rPr>
          <w:rFonts w:ascii="Arial" w:eastAsia="Arial" w:hAnsi="Arial" w:cs="Arial"/>
        </w:rPr>
        <w:t xml:space="preserve"> and at the</w:t>
      </w:r>
      <w:r w:rsidRPr="00D715BA">
        <w:rPr>
          <w:rFonts w:ascii="Arial" w:eastAsia="Arial" w:hAnsi="Arial" w:cs="Arial"/>
        </w:rPr>
        <w:t xml:space="preserve"> </w:t>
      </w:r>
      <w:r w:rsidRPr="004C0F8F">
        <w:rPr>
          <w:rFonts w:ascii="Arial" w:eastAsia="Arial" w:hAnsi="Arial" w:cs="Arial"/>
        </w:rPr>
        <w:t xml:space="preserve">outlet of the </w:t>
      </w:r>
      <w:r w:rsidRPr="00411DDD">
        <w:rPr>
          <w:rFonts w:ascii="Arial" w:eastAsia="Arial" w:hAnsi="Arial" w:cs="Arial"/>
          <w:i/>
          <w:iCs/>
        </w:rPr>
        <w:t xml:space="preserve">meter </w:t>
      </w:r>
      <w:r w:rsidRPr="004C0F8F">
        <w:rPr>
          <w:rFonts w:ascii="Arial" w:eastAsia="Arial" w:hAnsi="Arial" w:cs="Arial"/>
        </w:rPr>
        <w:t xml:space="preserve">as set out in Schedule </w:t>
      </w:r>
      <w:r w:rsidR="00BF30F8">
        <w:rPr>
          <w:rFonts w:ascii="Arial" w:eastAsia="Arial" w:hAnsi="Arial" w:cs="Arial"/>
        </w:rPr>
        <w:t>2</w:t>
      </w:r>
      <w:r w:rsidRPr="004C0F8F">
        <w:rPr>
          <w:rFonts w:ascii="Arial" w:eastAsia="Arial" w:hAnsi="Arial" w:cs="Arial"/>
        </w:rPr>
        <w:t xml:space="preserve">, Part </w:t>
      </w:r>
      <w:r w:rsidR="00BF30F8">
        <w:rPr>
          <w:rFonts w:ascii="Arial" w:eastAsia="Arial" w:hAnsi="Arial" w:cs="Arial"/>
        </w:rPr>
        <w:t>1</w:t>
      </w:r>
      <w:r w:rsidRPr="004C0F8F">
        <w:rPr>
          <w:rFonts w:ascii="Arial" w:eastAsia="Arial" w:hAnsi="Arial" w:cs="Arial"/>
        </w:rPr>
        <w:t xml:space="preserve"> to this </w:t>
      </w:r>
      <w:r w:rsidRPr="003508B8">
        <w:rPr>
          <w:rFonts w:ascii="Arial" w:eastAsia="Arial" w:hAnsi="Arial" w:cs="Arial"/>
          <w:i/>
          <w:iCs/>
        </w:rPr>
        <w:t>Code of Practice</w:t>
      </w:r>
      <w:r w:rsidRPr="004C0F8F">
        <w:rPr>
          <w:rFonts w:ascii="Arial" w:eastAsia="Arial" w:hAnsi="Arial" w:cs="Arial"/>
        </w:rPr>
        <w:t xml:space="preserve"> to the extent it is within </w:t>
      </w:r>
      <w:r w:rsidR="00093585">
        <w:rPr>
          <w:rFonts w:ascii="Arial" w:eastAsia="Arial" w:hAnsi="Arial" w:cs="Arial"/>
        </w:rPr>
        <w:t>the</w:t>
      </w:r>
      <w:r w:rsidR="0006301A">
        <w:rPr>
          <w:rFonts w:ascii="Arial" w:eastAsia="Arial" w:hAnsi="Arial" w:cs="Arial"/>
        </w:rPr>
        <w:t xml:space="preserve"> </w:t>
      </w:r>
      <w:r w:rsidR="00907838" w:rsidRPr="00907838">
        <w:rPr>
          <w:rFonts w:ascii="Arial" w:eastAsia="Arial" w:hAnsi="Arial" w:cs="Arial"/>
          <w:i/>
        </w:rPr>
        <w:t>distributor</w:t>
      </w:r>
      <w:r w:rsidRPr="00DF2B4F">
        <w:rPr>
          <w:rFonts w:ascii="Arial" w:eastAsia="Arial" w:hAnsi="Arial" w:cs="Arial"/>
          <w:i/>
          <w:iCs/>
        </w:rPr>
        <w:t xml:space="preserve">’s </w:t>
      </w:r>
      <w:r w:rsidRPr="004C0F8F">
        <w:rPr>
          <w:rFonts w:ascii="Arial" w:eastAsia="Arial" w:hAnsi="Arial" w:cs="Arial"/>
        </w:rPr>
        <w:t>power to do so;</w:t>
      </w:r>
    </w:p>
    <w:p w14:paraId="08F7EDF8" w14:textId="312AB017" w:rsidR="004C0F8F" w:rsidRPr="004C0F8F" w:rsidRDefault="004C0F8F" w:rsidP="00722E1D">
      <w:pPr>
        <w:widowControl w:val="0"/>
        <w:numPr>
          <w:ilvl w:val="0"/>
          <w:numId w:val="12"/>
        </w:numPr>
        <w:tabs>
          <w:tab w:val="left" w:pos="1723"/>
        </w:tabs>
        <w:spacing w:before="0" w:after="240" w:line="240" w:lineRule="auto"/>
        <w:ind w:left="1701" w:hanging="708"/>
        <w:rPr>
          <w:rFonts w:ascii="Arial" w:eastAsia="Arial" w:hAnsi="Arial" w:cs="Arial"/>
        </w:rPr>
      </w:pPr>
      <w:r w:rsidRPr="004C0F8F">
        <w:rPr>
          <w:rFonts w:ascii="Arial" w:eastAsia="Arial" w:hAnsi="Arial" w:cs="Arial"/>
        </w:rPr>
        <w:t xml:space="preserve">subject to this </w:t>
      </w:r>
      <w:r w:rsidRPr="003508B8">
        <w:rPr>
          <w:rFonts w:ascii="Arial" w:eastAsia="Arial" w:hAnsi="Arial" w:cs="Arial"/>
          <w:i/>
          <w:iCs/>
        </w:rPr>
        <w:t>Code of Practice</w:t>
      </w:r>
      <w:r w:rsidRPr="004C0F8F">
        <w:rPr>
          <w:rFonts w:ascii="Arial" w:eastAsia="Arial" w:hAnsi="Arial" w:cs="Arial"/>
        </w:rPr>
        <w:t xml:space="preserve">, deliver </w:t>
      </w:r>
      <w:r w:rsidRPr="00DF2B4F">
        <w:rPr>
          <w:rFonts w:ascii="Arial" w:eastAsia="Arial" w:hAnsi="Arial" w:cs="Arial"/>
          <w:i/>
          <w:iCs/>
        </w:rPr>
        <w:t>gas</w:t>
      </w:r>
      <w:r w:rsidRPr="004C0F8F">
        <w:rPr>
          <w:rFonts w:ascii="Arial" w:eastAsia="Arial" w:hAnsi="Arial" w:cs="Arial"/>
        </w:rPr>
        <w:t xml:space="preserve"> received from a </w:t>
      </w:r>
      <w:r w:rsidR="00214D3A">
        <w:rPr>
          <w:rFonts w:ascii="Arial" w:eastAsia="Arial" w:hAnsi="Arial" w:cs="Arial"/>
          <w:i/>
          <w:iCs/>
        </w:rPr>
        <w:t>u</w:t>
      </w:r>
      <w:r w:rsidRPr="00DF2B4F">
        <w:rPr>
          <w:rFonts w:ascii="Arial" w:eastAsia="Arial" w:hAnsi="Arial" w:cs="Arial"/>
          <w:i/>
          <w:iCs/>
        </w:rPr>
        <w:t xml:space="preserve">ser </w:t>
      </w:r>
      <w:r w:rsidRPr="004C0F8F">
        <w:rPr>
          <w:rFonts w:ascii="Arial" w:eastAsia="Arial" w:hAnsi="Arial" w:cs="Arial"/>
        </w:rPr>
        <w:t xml:space="preserve">at </w:t>
      </w:r>
      <w:r w:rsidRPr="00DF2B4F">
        <w:rPr>
          <w:rFonts w:ascii="Arial" w:eastAsia="Arial" w:hAnsi="Arial" w:cs="Arial"/>
          <w:i/>
          <w:iCs/>
        </w:rPr>
        <w:t>transfer point</w:t>
      </w:r>
      <w:r w:rsidR="00214D3A">
        <w:rPr>
          <w:rFonts w:ascii="Arial" w:eastAsia="Arial" w:hAnsi="Arial" w:cs="Arial"/>
          <w:i/>
          <w:iCs/>
        </w:rPr>
        <w:t xml:space="preserve">s </w:t>
      </w:r>
      <w:r w:rsidR="00214D3A">
        <w:rPr>
          <w:rFonts w:ascii="Arial" w:eastAsia="Arial" w:hAnsi="Arial" w:cs="Arial"/>
        </w:rPr>
        <w:t xml:space="preserve">and </w:t>
      </w:r>
      <w:r w:rsidR="00214D3A">
        <w:rPr>
          <w:rFonts w:ascii="Arial" w:eastAsia="Arial" w:hAnsi="Arial" w:cs="Arial"/>
          <w:i/>
          <w:iCs/>
        </w:rPr>
        <w:t>receipt points</w:t>
      </w:r>
      <w:r w:rsidRPr="004C0F8F">
        <w:rPr>
          <w:rFonts w:ascii="Arial" w:eastAsia="Arial" w:hAnsi="Arial" w:cs="Arial"/>
        </w:rPr>
        <w:t xml:space="preserve"> through its </w:t>
      </w:r>
      <w:r w:rsidR="007A0264" w:rsidRPr="007A0264">
        <w:rPr>
          <w:rFonts w:ascii="Arial" w:eastAsia="Arial" w:hAnsi="Arial" w:cs="Arial"/>
          <w:i/>
          <w:iCs/>
        </w:rPr>
        <w:t>distribution system</w:t>
      </w:r>
      <w:r w:rsidRPr="004C0F8F">
        <w:rPr>
          <w:rFonts w:ascii="Arial" w:eastAsia="Arial" w:hAnsi="Arial" w:cs="Arial"/>
        </w:rPr>
        <w:t xml:space="preserve"> to </w:t>
      </w:r>
      <w:r w:rsidR="007A1DBE" w:rsidRPr="007A1DBE">
        <w:rPr>
          <w:rFonts w:ascii="Arial" w:eastAsia="Arial" w:hAnsi="Arial" w:cs="Arial"/>
          <w:i/>
          <w:iCs/>
        </w:rPr>
        <w:t>distribution delivery point</w:t>
      </w:r>
      <w:r w:rsidRPr="00DF2B4F">
        <w:rPr>
          <w:rFonts w:ascii="Arial" w:eastAsia="Arial" w:hAnsi="Arial" w:cs="Arial"/>
          <w:i/>
          <w:iCs/>
        </w:rPr>
        <w:t>s</w:t>
      </w:r>
      <w:r w:rsidRPr="004C0F8F">
        <w:rPr>
          <w:rFonts w:ascii="Arial" w:eastAsia="Arial" w:hAnsi="Arial" w:cs="Arial"/>
        </w:rPr>
        <w:t xml:space="preserve"> nominated by the </w:t>
      </w:r>
      <w:r w:rsidR="00642812">
        <w:rPr>
          <w:rFonts w:ascii="Arial" w:eastAsia="Arial" w:hAnsi="Arial" w:cs="Arial"/>
          <w:i/>
          <w:iCs/>
        </w:rPr>
        <w:t>u</w:t>
      </w:r>
      <w:r w:rsidRPr="00DF2B4F">
        <w:rPr>
          <w:rFonts w:ascii="Arial" w:eastAsia="Arial" w:hAnsi="Arial" w:cs="Arial"/>
          <w:i/>
          <w:iCs/>
        </w:rPr>
        <w:t>ser</w:t>
      </w:r>
      <w:r w:rsidRPr="004C0F8F">
        <w:rPr>
          <w:rFonts w:ascii="Arial" w:eastAsia="Arial" w:hAnsi="Arial" w:cs="Arial"/>
        </w:rPr>
        <w:t xml:space="preserve"> on terms and conditions set out in any applicable </w:t>
      </w:r>
      <w:r w:rsidR="00B60A9A">
        <w:rPr>
          <w:rFonts w:ascii="Arial" w:eastAsia="Arial" w:hAnsi="Arial" w:cs="Arial"/>
          <w:i/>
          <w:iCs/>
        </w:rPr>
        <w:t>a</w:t>
      </w:r>
      <w:r w:rsidRPr="00DF2B4F">
        <w:rPr>
          <w:rFonts w:ascii="Arial" w:eastAsia="Arial" w:hAnsi="Arial" w:cs="Arial"/>
          <w:i/>
          <w:iCs/>
        </w:rPr>
        <w:t xml:space="preserve">ccess </w:t>
      </w:r>
      <w:r w:rsidR="00B60A9A">
        <w:rPr>
          <w:rFonts w:ascii="Arial" w:eastAsia="Arial" w:hAnsi="Arial" w:cs="Arial"/>
          <w:i/>
          <w:iCs/>
        </w:rPr>
        <w:t>a</w:t>
      </w:r>
      <w:r w:rsidRPr="00DF2B4F">
        <w:rPr>
          <w:rFonts w:ascii="Arial" w:eastAsia="Arial" w:hAnsi="Arial" w:cs="Arial"/>
          <w:i/>
          <w:iCs/>
        </w:rPr>
        <w:t>rrangement</w:t>
      </w:r>
      <w:r w:rsidRPr="004C0F8F">
        <w:rPr>
          <w:rFonts w:ascii="Arial" w:eastAsia="Arial" w:hAnsi="Arial" w:cs="Arial"/>
        </w:rPr>
        <w:t>;</w:t>
      </w:r>
    </w:p>
    <w:p w14:paraId="622772EE" w14:textId="43EED504" w:rsidR="004C0F8F" w:rsidRPr="000344FD" w:rsidRDefault="004C0F8F" w:rsidP="00722E1D">
      <w:pPr>
        <w:widowControl w:val="0"/>
        <w:numPr>
          <w:ilvl w:val="0"/>
          <w:numId w:val="12"/>
        </w:numPr>
        <w:tabs>
          <w:tab w:val="left" w:pos="1723"/>
        </w:tabs>
        <w:spacing w:before="0" w:after="240" w:line="240" w:lineRule="auto"/>
        <w:ind w:left="1701" w:hanging="708"/>
        <w:rPr>
          <w:rFonts w:ascii="Arial" w:eastAsia="Arial" w:hAnsi="Arial" w:cs="Arial"/>
        </w:rPr>
      </w:pPr>
      <w:r w:rsidRPr="000344FD">
        <w:rPr>
          <w:rFonts w:ascii="Arial" w:eastAsia="Arial" w:hAnsi="Arial" w:cs="Arial"/>
        </w:rPr>
        <w:t xml:space="preserve">except where </w:t>
      </w:r>
      <w:r w:rsidR="0006301A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</w:rPr>
        <w:t>distributor</w:t>
      </w:r>
      <w:r w:rsidRPr="000344FD">
        <w:rPr>
          <w:rFonts w:ascii="Arial" w:eastAsia="Arial" w:hAnsi="Arial" w:cs="Arial"/>
        </w:rPr>
        <w:t xml:space="preserve"> </w:t>
      </w:r>
      <w:proofErr w:type="gramStart"/>
      <w:r w:rsidRPr="000344FD">
        <w:rPr>
          <w:rFonts w:ascii="Arial" w:eastAsia="Arial" w:hAnsi="Arial" w:cs="Arial"/>
        </w:rPr>
        <w:t>is prevented</w:t>
      </w:r>
      <w:proofErr w:type="gramEnd"/>
      <w:r w:rsidRPr="000344FD">
        <w:rPr>
          <w:rFonts w:ascii="Arial" w:eastAsia="Arial" w:hAnsi="Arial" w:cs="Arial"/>
        </w:rPr>
        <w:t xml:space="preserve"> from so doing by </w:t>
      </w:r>
      <w:r w:rsidRPr="000344FD">
        <w:rPr>
          <w:rFonts w:ascii="Arial" w:eastAsia="Arial" w:hAnsi="Arial" w:cs="Arial"/>
          <w:i/>
          <w:iCs/>
        </w:rPr>
        <w:t>force majeure</w:t>
      </w:r>
      <w:r w:rsidRPr="000344FD">
        <w:rPr>
          <w:rFonts w:ascii="Arial" w:eastAsia="Arial" w:hAnsi="Arial" w:cs="Arial"/>
        </w:rPr>
        <w:t xml:space="preserve">, ensure that </w:t>
      </w:r>
      <w:r w:rsidRPr="0031280E">
        <w:rPr>
          <w:rFonts w:ascii="Arial" w:eastAsia="Arial" w:hAnsi="Arial" w:cs="Arial"/>
          <w:i/>
          <w:iCs/>
        </w:rPr>
        <w:t>gas</w:t>
      </w:r>
      <w:r w:rsidRPr="000344FD">
        <w:rPr>
          <w:rFonts w:ascii="Arial" w:eastAsia="Arial" w:hAnsi="Arial" w:cs="Arial"/>
        </w:rPr>
        <w:t xml:space="preserve"> which meets the </w:t>
      </w:r>
      <w:r w:rsidRPr="000344FD">
        <w:rPr>
          <w:rFonts w:ascii="Arial" w:eastAsia="Arial" w:hAnsi="Arial" w:cs="Arial"/>
          <w:i/>
          <w:iCs/>
        </w:rPr>
        <w:t>prescribed standards of quality</w:t>
      </w:r>
      <w:r w:rsidRPr="000344FD">
        <w:rPr>
          <w:rFonts w:ascii="Arial" w:eastAsia="Arial" w:hAnsi="Arial" w:cs="Arial"/>
        </w:rPr>
        <w:t xml:space="preserve"> when delivered into </w:t>
      </w:r>
      <w:r w:rsidR="00067942">
        <w:rPr>
          <w:rFonts w:ascii="Arial" w:eastAsia="Arial" w:hAnsi="Arial" w:cs="Arial"/>
        </w:rPr>
        <w:t>its</w:t>
      </w:r>
      <w:r w:rsidRPr="000344FD">
        <w:rPr>
          <w:rFonts w:ascii="Arial" w:eastAsia="Arial" w:hAnsi="Arial" w:cs="Arial"/>
        </w:rPr>
        <w:t xml:space="preserve"> </w:t>
      </w:r>
      <w:r w:rsidR="007A0264" w:rsidRPr="007A0264">
        <w:rPr>
          <w:rFonts w:ascii="Arial" w:eastAsia="Arial" w:hAnsi="Arial" w:cs="Arial"/>
          <w:i/>
          <w:iCs/>
        </w:rPr>
        <w:t>distribution system</w:t>
      </w:r>
      <w:r w:rsidRPr="000344FD">
        <w:rPr>
          <w:rFonts w:ascii="Arial" w:eastAsia="Arial" w:hAnsi="Arial" w:cs="Arial"/>
        </w:rPr>
        <w:t xml:space="preserve"> at a </w:t>
      </w:r>
      <w:r w:rsidRPr="000344FD">
        <w:rPr>
          <w:rFonts w:ascii="Arial" w:eastAsia="Arial" w:hAnsi="Arial" w:cs="Arial"/>
          <w:i/>
          <w:iCs/>
        </w:rPr>
        <w:t xml:space="preserve">transfer point </w:t>
      </w:r>
      <w:r w:rsidR="00214D3A">
        <w:rPr>
          <w:rFonts w:ascii="Arial" w:eastAsia="Arial" w:hAnsi="Arial" w:cs="Arial"/>
        </w:rPr>
        <w:t xml:space="preserve">or a </w:t>
      </w:r>
      <w:r w:rsidR="00214D3A">
        <w:rPr>
          <w:rFonts w:ascii="Arial" w:eastAsia="Arial" w:hAnsi="Arial" w:cs="Arial"/>
          <w:i/>
          <w:iCs/>
        </w:rPr>
        <w:t xml:space="preserve">receipt point </w:t>
      </w:r>
      <w:r w:rsidRPr="000344FD">
        <w:rPr>
          <w:rFonts w:ascii="Arial" w:eastAsia="Arial" w:hAnsi="Arial" w:cs="Arial"/>
        </w:rPr>
        <w:t xml:space="preserve">also meets the </w:t>
      </w:r>
      <w:r w:rsidRPr="000344FD">
        <w:rPr>
          <w:rFonts w:ascii="Arial" w:eastAsia="Arial" w:hAnsi="Arial" w:cs="Arial"/>
          <w:i/>
          <w:iCs/>
        </w:rPr>
        <w:t>prescribed standards of quality</w:t>
      </w:r>
      <w:r w:rsidRPr="000344FD">
        <w:rPr>
          <w:rFonts w:ascii="Arial" w:eastAsia="Arial" w:hAnsi="Arial" w:cs="Arial"/>
        </w:rPr>
        <w:t xml:space="preserve"> (including odo</w:t>
      </w:r>
      <w:r w:rsidR="00BF1982">
        <w:rPr>
          <w:rFonts w:ascii="Arial" w:eastAsia="Arial" w:hAnsi="Arial" w:cs="Arial"/>
        </w:rPr>
        <w:t>u</w:t>
      </w:r>
      <w:r w:rsidRPr="000344FD">
        <w:rPr>
          <w:rFonts w:ascii="Arial" w:eastAsia="Arial" w:hAnsi="Arial" w:cs="Arial"/>
        </w:rPr>
        <w:t xml:space="preserve">risation) when it is delivered to a </w:t>
      </w:r>
      <w:r w:rsidRPr="000344FD">
        <w:rPr>
          <w:rFonts w:ascii="Arial" w:eastAsia="Arial" w:hAnsi="Arial" w:cs="Arial"/>
          <w:i/>
          <w:iCs/>
        </w:rPr>
        <w:t>customer</w:t>
      </w:r>
      <w:r w:rsidRPr="000344FD">
        <w:rPr>
          <w:rFonts w:ascii="Arial" w:eastAsia="Arial" w:hAnsi="Arial" w:cs="Arial"/>
        </w:rPr>
        <w:t xml:space="preserve"> at a </w:t>
      </w:r>
      <w:r w:rsidR="007A1DBE" w:rsidRPr="007A1DBE">
        <w:rPr>
          <w:rFonts w:ascii="Arial" w:eastAsia="Arial" w:hAnsi="Arial" w:cs="Arial"/>
          <w:i/>
          <w:iCs/>
        </w:rPr>
        <w:t>distribution delivery point</w:t>
      </w:r>
      <w:r w:rsidRPr="000344FD">
        <w:rPr>
          <w:rFonts w:ascii="Arial" w:eastAsia="Arial" w:hAnsi="Arial" w:cs="Arial"/>
        </w:rPr>
        <w:t>; and,</w:t>
      </w:r>
    </w:p>
    <w:p w14:paraId="1E710215" w14:textId="2D2053BF" w:rsidR="004C0F8F" w:rsidRPr="000344FD" w:rsidRDefault="004C0F8F" w:rsidP="00722E1D">
      <w:pPr>
        <w:widowControl w:val="0"/>
        <w:numPr>
          <w:ilvl w:val="0"/>
          <w:numId w:val="12"/>
        </w:numPr>
        <w:tabs>
          <w:tab w:val="left" w:pos="1723"/>
        </w:tabs>
        <w:spacing w:before="0" w:after="240" w:line="240" w:lineRule="auto"/>
        <w:ind w:left="1701" w:hanging="708"/>
        <w:rPr>
          <w:rFonts w:ascii="Arial" w:eastAsia="Arial" w:hAnsi="Arial" w:cs="Arial"/>
        </w:rPr>
      </w:pPr>
      <w:r w:rsidRPr="000344FD">
        <w:rPr>
          <w:rFonts w:ascii="Arial" w:eastAsia="Arial" w:hAnsi="Arial" w:cs="Arial"/>
        </w:rPr>
        <w:t xml:space="preserve">on request by a </w:t>
      </w:r>
      <w:r w:rsidRPr="000344FD">
        <w:rPr>
          <w:rFonts w:ascii="Arial" w:eastAsia="Arial" w:hAnsi="Arial" w:cs="Arial"/>
          <w:i/>
          <w:iCs/>
        </w:rPr>
        <w:t>customer</w:t>
      </w:r>
      <w:r w:rsidRPr="000344FD">
        <w:rPr>
          <w:rFonts w:ascii="Arial" w:eastAsia="Arial" w:hAnsi="Arial" w:cs="Arial"/>
        </w:rPr>
        <w:t>, provide:</w:t>
      </w:r>
    </w:p>
    <w:p w14:paraId="7069AF80" w14:textId="13167524" w:rsidR="004C0F8F" w:rsidRPr="000344FD" w:rsidRDefault="004C0F8F" w:rsidP="00722E1D">
      <w:pPr>
        <w:widowControl w:val="0"/>
        <w:numPr>
          <w:ilvl w:val="4"/>
          <w:numId w:val="13"/>
        </w:numPr>
        <w:tabs>
          <w:tab w:val="left" w:pos="2919"/>
        </w:tabs>
        <w:spacing w:before="0" w:after="240" w:line="240" w:lineRule="auto"/>
        <w:ind w:left="2977" w:hanging="850"/>
        <w:rPr>
          <w:rFonts w:ascii="Arial" w:eastAsia="Arial" w:hAnsi="Arial" w:cs="Arial"/>
        </w:rPr>
      </w:pPr>
      <w:r w:rsidRPr="000344FD">
        <w:rPr>
          <w:rFonts w:ascii="Arial" w:eastAsia="Arial" w:hAnsi="Arial" w:cs="Arial"/>
        </w:rPr>
        <w:t xml:space="preserve">a copy of this </w:t>
      </w:r>
      <w:r w:rsidRPr="003508B8">
        <w:rPr>
          <w:rFonts w:ascii="Arial" w:eastAsia="Arial" w:hAnsi="Arial" w:cs="Arial"/>
          <w:i/>
          <w:iCs/>
        </w:rPr>
        <w:t>Code of Practice</w:t>
      </w:r>
      <w:r w:rsidRPr="000344FD">
        <w:rPr>
          <w:rFonts w:ascii="Arial" w:eastAsia="Arial" w:hAnsi="Arial" w:cs="Arial"/>
        </w:rPr>
        <w:t xml:space="preserve"> or other regulatory documents relevant to the </w:t>
      </w:r>
      <w:r w:rsidR="00881463" w:rsidRPr="00881463">
        <w:rPr>
          <w:rFonts w:ascii="Arial" w:eastAsia="Arial" w:hAnsi="Arial" w:cs="Arial"/>
          <w:i/>
        </w:rPr>
        <w:t>custom</w:t>
      </w:r>
      <w:r w:rsidR="00881463" w:rsidRPr="0092795C">
        <w:rPr>
          <w:rFonts w:ascii="Arial" w:eastAsia="Arial" w:hAnsi="Arial" w:cs="Arial"/>
          <w:i/>
        </w:rPr>
        <w:t>er</w:t>
      </w:r>
      <w:r w:rsidRPr="0092795C">
        <w:rPr>
          <w:rFonts w:ascii="Arial" w:eastAsia="Arial" w:hAnsi="Arial" w:cs="Arial"/>
          <w:i/>
        </w:rPr>
        <w:t>’s</w:t>
      </w:r>
      <w:r w:rsidRPr="000344FD">
        <w:rPr>
          <w:rFonts w:ascii="Arial" w:eastAsia="Arial" w:hAnsi="Arial" w:cs="Arial"/>
        </w:rPr>
        <w:t xml:space="preserve"> request;</w:t>
      </w:r>
    </w:p>
    <w:p w14:paraId="6E1EC7BD" w14:textId="239B4985" w:rsidR="00F57719" w:rsidRPr="00F57719" w:rsidRDefault="004C0F8F" w:rsidP="00722E1D">
      <w:pPr>
        <w:widowControl w:val="0"/>
        <w:numPr>
          <w:ilvl w:val="4"/>
          <w:numId w:val="13"/>
        </w:numPr>
        <w:tabs>
          <w:tab w:val="left" w:pos="2919"/>
        </w:tabs>
        <w:spacing w:before="0" w:after="240" w:line="240" w:lineRule="auto"/>
        <w:ind w:left="2919" w:hanging="792"/>
      </w:pPr>
      <w:r w:rsidRPr="00F57719">
        <w:rPr>
          <w:rFonts w:ascii="Arial" w:eastAsia="Arial" w:hAnsi="Arial" w:cs="Arial"/>
        </w:rPr>
        <w:t xml:space="preserve">details as to </w:t>
      </w:r>
      <w:r w:rsidR="00093585">
        <w:rPr>
          <w:rFonts w:ascii="Arial" w:eastAsia="Arial" w:hAnsi="Arial" w:cs="Arial"/>
        </w:rPr>
        <w:t>the</w:t>
      </w:r>
      <w:r w:rsidR="0006301A">
        <w:rPr>
          <w:rFonts w:ascii="Arial" w:eastAsia="Arial" w:hAnsi="Arial" w:cs="Arial"/>
        </w:rPr>
        <w:t xml:space="preserve"> </w:t>
      </w:r>
      <w:r w:rsidR="00907838" w:rsidRPr="00907838">
        <w:rPr>
          <w:rFonts w:ascii="Arial" w:eastAsia="Arial" w:hAnsi="Arial" w:cs="Arial"/>
          <w:i/>
        </w:rPr>
        <w:t>distributor</w:t>
      </w:r>
      <w:r w:rsidRPr="00F57719">
        <w:rPr>
          <w:rFonts w:ascii="Arial" w:eastAsia="Arial" w:hAnsi="Arial" w:cs="Arial"/>
          <w:i/>
          <w:iCs/>
        </w:rPr>
        <w:t>’s</w:t>
      </w:r>
      <w:r w:rsidRPr="00F57719">
        <w:rPr>
          <w:rFonts w:ascii="Arial" w:eastAsia="Arial" w:hAnsi="Arial" w:cs="Arial"/>
        </w:rPr>
        <w:t xml:space="preserve"> requirements in relation to:</w:t>
      </w:r>
    </w:p>
    <w:p w14:paraId="68F40588" w14:textId="6FC71599" w:rsidR="00F57719" w:rsidRDefault="004C0F8F" w:rsidP="00722E1D">
      <w:pPr>
        <w:widowControl w:val="0"/>
        <w:numPr>
          <w:ilvl w:val="5"/>
          <w:numId w:val="13"/>
        </w:numPr>
        <w:tabs>
          <w:tab w:val="clear" w:pos="4320"/>
          <w:tab w:val="left" w:pos="2919"/>
          <w:tab w:val="num" w:pos="4536"/>
        </w:tabs>
        <w:spacing w:before="0" w:after="240" w:line="240" w:lineRule="auto"/>
        <w:ind w:left="3402"/>
      </w:pPr>
      <w:r>
        <w:t xml:space="preserve">the protection of </w:t>
      </w:r>
      <w:r w:rsidR="00093585">
        <w:t>the</w:t>
      </w:r>
      <w:r w:rsidR="0006301A">
        <w:t xml:space="preserve"> </w:t>
      </w:r>
      <w:r w:rsidR="00907838" w:rsidRPr="00907838">
        <w:rPr>
          <w:i/>
        </w:rPr>
        <w:t>distributor</w:t>
      </w:r>
      <w:r w:rsidRPr="00F57719">
        <w:rPr>
          <w:i/>
          <w:iCs/>
        </w:rPr>
        <w:t>’s</w:t>
      </w:r>
      <w:r>
        <w:t xml:space="preserve"> equipment; and</w:t>
      </w:r>
    </w:p>
    <w:p w14:paraId="6F1F815A" w14:textId="1B3F24CD" w:rsidR="001C1A0B" w:rsidRDefault="004C0F8F" w:rsidP="00722E1D">
      <w:pPr>
        <w:widowControl w:val="0"/>
        <w:numPr>
          <w:ilvl w:val="5"/>
          <w:numId w:val="13"/>
        </w:numPr>
        <w:tabs>
          <w:tab w:val="clear" w:pos="4320"/>
          <w:tab w:val="left" w:pos="2919"/>
          <w:tab w:val="num" w:pos="4536"/>
        </w:tabs>
        <w:spacing w:before="0" w:after="240" w:line="240" w:lineRule="auto"/>
        <w:ind w:left="3402"/>
      </w:pPr>
      <w:r>
        <w:t xml:space="preserve">non-interference by the </w:t>
      </w:r>
      <w:r w:rsidRPr="00F57719">
        <w:rPr>
          <w:i/>
          <w:iCs/>
        </w:rPr>
        <w:t>customer</w:t>
      </w:r>
      <w:r>
        <w:t xml:space="preserve"> with </w:t>
      </w:r>
      <w:r w:rsidR="00093585">
        <w:t>the</w:t>
      </w:r>
      <w:r w:rsidR="0006301A">
        <w:t xml:space="preserve"> </w:t>
      </w:r>
      <w:r w:rsidR="00907838" w:rsidRPr="00907838">
        <w:rPr>
          <w:i/>
        </w:rPr>
        <w:t>distributor</w:t>
      </w:r>
      <w:r w:rsidRPr="00F57719">
        <w:rPr>
          <w:i/>
          <w:iCs/>
        </w:rPr>
        <w:t xml:space="preserve">’s </w:t>
      </w:r>
      <w:r w:rsidR="007A0264" w:rsidRPr="007A0264">
        <w:rPr>
          <w:i/>
          <w:iCs/>
        </w:rPr>
        <w:t>distribution system</w:t>
      </w:r>
      <w:r>
        <w:t xml:space="preserve"> or with the supply to any other </w:t>
      </w:r>
      <w:r w:rsidRPr="001C1A0B">
        <w:rPr>
          <w:i/>
          <w:iCs/>
        </w:rPr>
        <w:t>gas installation</w:t>
      </w:r>
      <w:r>
        <w:t>;</w:t>
      </w:r>
    </w:p>
    <w:p w14:paraId="17FA877C" w14:textId="16F3EF05" w:rsidR="004C0F8F" w:rsidRDefault="004C0F8F" w:rsidP="00722E1D">
      <w:pPr>
        <w:widowControl w:val="0"/>
        <w:numPr>
          <w:ilvl w:val="4"/>
          <w:numId w:val="13"/>
        </w:numPr>
        <w:tabs>
          <w:tab w:val="left" w:pos="2919"/>
        </w:tabs>
        <w:spacing w:before="0" w:after="240" w:line="240" w:lineRule="auto"/>
        <w:ind w:left="2835" w:hanging="708"/>
      </w:pPr>
      <w:r>
        <w:t xml:space="preserve">an explanation for </w:t>
      </w:r>
      <w:r w:rsidR="000B6B61">
        <w:t xml:space="preserve">a </w:t>
      </w:r>
      <w:r w:rsidR="000B6B61">
        <w:rPr>
          <w:i/>
          <w:iCs/>
        </w:rPr>
        <w:t>distributor’s</w:t>
      </w:r>
      <w:r>
        <w:t xml:space="preserve"> non-compliance with clauses </w:t>
      </w:r>
      <w:r w:rsidR="00CF1D86">
        <w:t>3</w:t>
      </w:r>
      <w:r w:rsidR="004C01B3">
        <w:t>.1</w:t>
      </w:r>
      <w:r>
        <w:t>(b)</w:t>
      </w:r>
      <w:r w:rsidR="004C01B3">
        <w:t xml:space="preserve"> and </w:t>
      </w:r>
      <w:r w:rsidR="00CF1D86">
        <w:t>3</w:t>
      </w:r>
      <w:r w:rsidR="004C01B3">
        <w:t>.1(d),</w:t>
      </w:r>
    </w:p>
    <w:p w14:paraId="31EC0052" w14:textId="302C5550" w:rsidR="00772CFB" w:rsidRPr="00F91060" w:rsidRDefault="004C0F8F" w:rsidP="00492A75">
      <w:pPr>
        <w:widowControl w:val="0"/>
        <w:spacing w:after="240"/>
        <w:ind w:firstLine="1701"/>
        <w:rPr>
          <w:rFonts w:cstheme="minorHAnsi"/>
        </w:rPr>
      </w:pPr>
      <w:r>
        <w:t xml:space="preserve">within 10 </w:t>
      </w:r>
      <w:r w:rsidRPr="00EC0EE1">
        <w:rPr>
          <w:i/>
          <w:iCs/>
        </w:rPr>
        <w:t>business days</w:t>
      </w:r>
      <w:r>
        <w:t xml:space="preserve"> of</w:t>
      </w:r>
      <w:r w:rsidR="00BF54D3">
        <w:t xml:space="preserve"> receipt of</w:t>
      </w:r>
      <w:r>
        <w:t xml:space="preserve"> the request.</w:t>
      </w:r>
    </w:p>
    <w:p w14:paraId="613CA601" w14:textId="76C9DFE7" w:rsidR="00C62E24" w:rsidRDefault="00C62E24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43" w:name="_Toc161931071"/>
      <w:bookmarkStart w:id="44" w:name="_Toc165475172"/>
      <w:r>
        <w:rPr>
          <w:rFonts w:eastAsia="Tahoma" w:cs="Tahoma"/>
          <w:sz w:val="26"/>
          <w:szCs w:val="26"/>
        </w:rPr>
        <w:t>Guaranteed Service Levels</w:t>
      </w:r>
      <w:bookmarkStart w:id="45" w:name="_Hlk83500278"/>
      <w:bookmarkEnd w:id="43"/>
      <w:bookmarkEnd w:id="44"/>
    </w:p>
    <w:p w14:paraId="0A178658" w14:textId="53160597" w:rsidR="00C62E24" w:rsidRPr="00AC5640" w:rsidRDefault="00C95ACE" w:rsidP="00DF7E9C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bookmarkStart w:id="46" w:name="_New_connection_–"/>
      <w:bookmarkStart w:id="47" w:name="_Ref83467585"/>
      <w:bookmarkStart w:id="48" w:name="_Toc140482910"/>
      <w:bookmarkEnd w:id="45"/>
      <w:bookmarkEnd w:id="46"/>
      <w:r w:rsidRPr="00AC5640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</w:rPr>
        <w:t>distributor</w:t>
      </w:r>
      <w:r w:rsidRPr="00AC5640">
        <w:rPr>
          <w:rFonts w:cstheme="minorHAnsi"/>
        </w:rPr>
        <w:t xml:space="preserve"> </w:t>
      </w:r>
      <w:r w:rsidR="00182C4B">
        <w:rPr>
          <w:rFonts w:cstheme="minorHAnsi"/>
        </w:rPr>
        <w:t>must</w:t>
      </w:r>
      <w:r w:rsidRPr="00AC5640">
        <w:rPr>
          <w:rFonts w:cstheme="minorHAnsi"/>
        </w:rPr>
        <w:t xml:space="preserve"> use </w:t>
      </w:r>
      <w:r w:rsidR="00E919AF" w:rsidRPr="00AC5640">
        <w:rPr>
          <w:rFonts w:cstheme="minorHAnsi"/>
          <w:i/>
        </w:rPr>
        <w:t>best endeavours</w:t>
      </w:r>
      <w:r w:rsidRPr="00AC5640">
        <w:rPr>
          <w:rFonts w:cstheme="minorHAnsi"/>
        </w:rPr>
        <w:t xml:space="preserve"> to</w:t>
      </w:r>
      <w:r w:rsidR="00A65DAB">
        <w:rPr>
          <w:rFonts w:cstheme="minorHAnsi"/>
        </w:rPr>
        <w:t xml:space="preserve"> </w:t>
      </w:r>
      <w:r w:rsidRPr="00AC5640">
        <w:rPr>
          <w:rFonts w:cstheme="minorHAnsi"/>
        </w:rPr>
        <w:t xml:space="preserve">meet the </w:t>
      </w:r>
      <w:r w:rsidRPr="00AC5640">
        <w:rPr>
          <w:rFonts w:eastAsia="Times New Roman" w:cstheme="minorHAnsi"/>
          <w:i/>
        </w:rPr>
        <w:t>Guaranteed Service Levels</w:t>
      </w:r>
      <w:r w:rsidRPr="00AC5640">
        <w:rPr>
          <w:rFonts w:cstheme="minorHAnsi"/>
        </w:rPr>
        <w:t xml:space="preserve"> for </w:t>
      </w:r>
      <w:r w:rsidRPr="00AC5640">
        <w:rPr>
          <w:rFonts w:cstheme="minorHAnsi"/>
          <w:i/>
        </w:rPr>
        <w:t>tariff V</w:t>
      </w:r>
      <w:r w:rsidRPr="00AC5640">
        <w:rPr>
          <w:rFonts w:eastAsia="Times New Roman" w:cstheme="minorHAnsi"/>
          <w:i/>
        </w:rPr>
        <w:t xml:space="preserve"> </w:t>
      </w:r>
      <w:r w:rsidR="00534078" w:rsidRPr="00AC5640">
        <w:rPr>
          <w:rFonts w:eastAsia="Times New Roman" w:cstheme="minorHAnsi"/>
          <w:i/>
        </w:rPr>
        <w:t>customers</w:t>
      </w:r>
      <w:r w:rsidR="00C62E24" w:rsidRPr="00AC5640">
        <w:rPr>
          <w:rFonts w:eastAsia="Arial" w:cstheme="minorHAnsi"/>
        </w:rPr>
        <w:t>.</w:t>
      </w:r>
    </w:p>
    <w:p w14:paraId="78B91FC4" w14:textId="006FA2E7" w:rsidR="00A762A2" w:rsidRPr="00AC5640" w:rsidRDefault="00A762A2" w:rsidP="00A762A2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AC5640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</w:rPr>
        <w:t>distributor</w:t>
      </w:r>
      <w:r w:rsidRPr="00AC5640">
        <w:rPr>
          <w:rFonts w:cstheme="minorHAnsi"/>
        </w:rPr>
        <w:t xml:space="preserve"> </w:t>
      </w:r>
      <w:r w:rsidR="00A82F7C" w:rsidRPr="00AC5640">
        <w:rPr>
          <w:rFonts w:cstheme="minorHAnsi"/>
        </w:rPr>
        <w:t>must:</w:t>
      </w:r>
    </w:p>
    <w:p w14:paraId="3021FF6E" w14:textId="5A5666FC" w:rsidR="00A82F7C" w:rsidRPr="00AC5640" w:rsidRDefault="00984D41" w:rsidP="00722E1D">
      <w:pPr>
        <w:widowControl w:val="0"/>
        <w:numPr>
          <w:ilvl w:val="0"/>
          <w:numId w:val="73"/>
        </w:numPr>
        <w:tabs>
          <w:tab w:val="left" w:pos="1723"/>
        </w:tabs>
        <w:spacing w:before="0" w:after="240" w:line="240" w:lineRule="auto"/>
        <w:ind w:left="1701" w:hanging="708"/>
        <w:rPr>
          <w:rFonts w:ascii="Arial" w:eastAsia="Arial" w:hAnsi="Arial" w:cs="Arial"/>
        </w:rPr>
      </w:pPr>
      <w:r w:rsidRPr="00AC5640">
        <w:rPr>
          <w:rFonts w:ascii="Arial" w:eastAsia="Arial" w:hAnsi="Arial" w:cs="Arial"/>
        </w:rPr>
        <w:t>at the end of each quarter, determine whether it must make a</w:t>
      </w:r>
      <w:r w:rsidR="006D7ED4" w:rsidRPr="00AC5640">
        <w:rPr>
          <w:rFonts w:ascii="Arial" w:eastAsia="Arial" w:hAnsi="Arial" w:cs="Arial"/>
        </w:rPr>
        <w:t xml:space="preserve"> </w:t>
      </w:r>
      <w:r w:rsidR="002C08C9" w:rsidRPr="00AC5640">
        <w:rPr>
          <w:rFonts w:ascii="Arial" w:eastAsia="Arial" w:hAnsi="Arial" w:cs="Arial"/>
          <w:i/>
        </w:rPr>
        <w:t xml:space="preserve">Guaranteed Service Level </w:t>
      </w:r>
      <w:r w:rsidR="002C08C9" w:rsidRPr="00AC5640">
        <w:rPr>
          <w:rFonts w:ascii="Arial" w:eastAsia="Arial" w:hAnsi="Arial" w:cs="Arial"/>
        </w:rPr>
        <w:t>payment</w:t>
      </w:r>
      <w:r w:rsidR="00A82F7C" w:rsidRPr="00AC5640">
        <w:rPr>
          <w:rFonts w:ascii="Arial" w:eastAsia="Arial" w:hAnsi="Arial" w:cs="Arial"/>
        </w:rPr>
        <w:t>;</w:t>
      </w:r>
    </w:p>
    <w:p w14:paraId="6DC13312" w14:textId="2B1B902E" w:rsidR="00A82F7C" w:rsidRPr="00AC5640" w:rsidRDefault="00300040" w:rsidP="00722E1D">
      <w:pPr>
        <w:widowControl w:val="0"/>
        <w:numPr>
          <w:ilvl w:val="0"/>
          <w:numId w:val="73"/>
        </w:numPr>
        <w:tabs>
          <w:tab w:val="left" w:pos="1723"/>
        </w:tabs>
        <w:spacing w:before="0" w:after="240" w:line="240" w:lineRule="auto"/>
        <w:ind w:left="1701" w:hanging="708"/>
        <w:rPr>
          <w:rFonts w:ascii="Arial" w:eastAsia="Arial" w:hAnsi="Arial" w:cs="Arial"/>
        </w:rPr>
      </w:pPr>
      <w:r w:rsidRPr="00AC5640">
        <w:rPr>
          <w:rFonts w:ascii="Arial" w:eastAsia="Arial" w:hAnsi="Arial" w:cs="Arial"/>
        </w:rPr>
        <w:lastRenderedPageBreak/>
        <w:t xml:space="preserve">where </w:t>
      </w:r>
      <w:r w:rsidR="00A96183" w:rsidRPr="00AC5640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="00A96183" w:rsidRPr="00AC5640">
        <w:rPr>
          <w:rFonts w:ascii="Arial" w:eastAsia="Arial" w:hAnsi="Arial" w:cs="Arial"/>
        </w:rPr>
        <w:t xml:space="preserve"> has not met a </w:t>
      </w:r>
      <w:r w:rsidR="00A96183" w:rsidRPr="00AC5640">
        <w:rPr>
          <w:rFonts w:ascii="Arial" w:eastAsia="Arial" w:hAnsi="Arial" w:cs="Arial"/>
          <w:i/>
          <w:iCs/>
        </w:rPr>
        <w:t xml:space="preserve">Guaranteed Service Level </w:t>
      </w:r>
      <w:r w:rsidR="00A96183" w:rsidRPr="00AC5640">
        <w:rPr>
          <w:rFonts w:ascii="Arial" w:eastAsia="Arial" w:hAnsi="Arial" w:cs="Arial"/>
        </w:rPr>
        <w:t xml:space="preserve">in relation to a particular </w:t>
      </w:r>
      <w:r w:rsidR="00A96183" w:rsidRPr="00AC5640">
        <w:rPr>
          <w:rFonts w:ascii="Arial" w:eastAsia="Arial" w:hAnsi="Arial" w:cs="Arial"/>
          <w:i/>
          <w:iCs/>
        </w:rPr>
        <w:t>tariff V customer</w:t>
      </w:r>
      <w:r w:rsidR="00A96183" w:rsidRPr="00AC5640">
        <w:rPr>
          <w:rFonts w:ascii="Arial" w:eastAsia="Arial" w:hAnsi="Arial" w:cs="Arial"/>
        </w:rPr>
        <w:t xml:space="preserve">, </w:t>
      </w:r>
      <w:r w:rsidR="00093585">
        <w:rPr>
          <w:rFonts w:ascii="Arial" w:eastAsia="Arial" w:hAnsi="Arial" w:cs="Arial"/>
        </w:rPr>
        <w:t>the</w:t>
      </w:r>
      <w:r w:rsidR="0006301A">
        <w:rPr>
          <w:rFonts w:ascii="Arial" w:eastAsia="Arial" w:hAnsi="Arial" w:cs="Arial"/>
        </w:rPr>
        <w:t xml:space="preserve"> </w:t>
      </w:r>
      <w:r w:rsidR="00907838" w:rsidRPr="00907838">
        <w:rPr>
          <w:rFonts w:ascii="Arial" w:eastAsia="Arial" w:hAnsi="Arial" w:cs="Arial"/>
          <w:i/>
        </w:rPr>
        <w:t>distributor</w:t>
      </w:r>
      <w:r w:rsidR="004D57F7" w:rsidRPr="00AC5640">
        <w:rPr>
          <w:rFonts w:ascii="Arial" w:eastAsia="Arial" w:hAnsi="Arial" w:cs="Arial"/>
          <w:i/>
          <w:iCs/>
        </w:rPr>
        <w:t xml:space="preserve"> </w:t>
      </w:r>
      <w:r w:rsidR="004D57F7" w:rsidRPr="00AC5640">
        <w:rPr>
          <w:rFonts w:ascii="Arial" w:eastAsia="Arial" w:hAnsi="Arial" w:cs="Arial"/>
        </w:rPr>
        <w:t>must make a payment as soon as pract</w:t>
      </w:r>
      <w:r w:rsidR="009E28CB" w:rsidRPr="00AC5640">
        <w:rPr>
          <w:rFonts w:ascii="Arial" w:eastAsia="Arial" w:hAnsi="Arial" w:cs="Arial"/>
        </w:rPr>
        <w:t xml:space="preserve">icable and in any event within two </w:t>
      </w:r>
      <w:r w:rsidR="009E28CB" w:rsidRPr="00AC5640">
        <w:rPr>
          <w:rFonts w:ascii="Arial" w:eastAsia="Arial" w:hAnsi="Arial" w:cs="Arial"/>
          <w:i/>
          <w:iCs/>
        </w:rPr>
        <w:t>retail billing periods</w:t>
      </w:r>
      <w:r w:rsidR="009E28CB" w:rsidRPr="00AC5640">
        <w:rPr>
          <w:rFonts w:ascii="Arial" w:eastAsia="Arial" w:hAnsi="Arial" w:cs="Arial"/>
        </w:rPr>
        <w:t xml:space="preserve"> </w:t>
      </w:r>
      <w:r w:rsidR="00AC5640" w:rsidRPr="00AC5640">
        <w:rPr>
          <w:rFonts w:ascii="Arial" w:eastAsia="Arial" w:hAnsi="Arial" w:cs="Arial"/>
        </w:rPr>
        <w:t xml:space="preserve">following the completion of the quarter in which the </w:t>
      </w:r>
      <w:r w:rsidR="00AC5640" w:rsidRPr="00AC5640">
        <w:rPr>
          <w:rFonts w:ascii="Arial" w:eastAsia="Arial" w:hAnsi="Arial" w:cs="Arial"/>
          <w:i/>
          <w:iCs/>
        </w:rPr>
        <w:t>customer</w:t>
      </w:r>
      <w:r w:rsidR="00AC5640" w:rsidRPr="00AC5640">
        <w:rPr>
          <w:rFonts w:ascii="Arial" w:eastAsia="Arial" w:hAnsi="Arial" w:cs="Arial"/>
        </w:rPr>
        <w:t xml:space="preserve"> became eligible for the </w:t>
      </w:r>
      <w:r w:rsidR="00AC5640" w:rsidRPr="00AC5640">
        <w:rPr>
          <w:rFonts w:ascii="Arial" w:eastAsia="Arial" w:hAnsi="Arial" w:cs="Arial"/>
          <w:i/>
          <w:iCs/>
        </w:rPr>
        <w:t>Guaranteed Service Level</w:t>
      </w:r>
      <w:r w:rsidR="00AC5640" w:rsidRPr="00AC5640">
        <w:rPr>
          <w:rFonts w:ascii="Arial" w:eastAsia="Arial" w:hAnsi="Arial" w:cs="Arial"/>
        </w:rPr>
        <w:t xml:space="preserve"> payment.</w:t>
      </w:r>
    </w:p>
    <w:p w14:paraId="18BC6EB8" w14:textId="0A81DC13" w:rsidR="00BF581E" w:rsidRDefault="00A07AA9" w:rsidP="00BF581E">
      <w:pPr>
        <w:widowControl w:val="0"/>
        <w:tabs>
          <w:tab w:val="left" w:pos="845"/>
        </w:tabs>
        <w:spacing w:before="0" w:after="240" w:line="240" w:lineRule="auto"/>
        <w:ind w:left="851"/>
        <w:rPr>
          <w:rFonts w:eastAsia="Arial" w:cstheme="minorHAnsi"/>
        </w:rPr>
      </w:pPr>
      <w:r w:rsidRPr="004E7788">
        <w:rPr>
          <w:rFonts w:eastAsia="Arial" w:cstheme="minorHAnsi"/>
        </w:rPr>
        <w:t xml:space="preserve">Note: </w:t>
      </w:r>
      <w:r w:rsidR="004E7788" w:rsidRPr="004E7788">
        <w:rPr>
          <w:rFonts w:eastAsia="Arial" w:cstheme="minorHAnsi"/>
        </w:rPr>
        <w:t xml:space="preserve">The payment amounts for failure to meet the </w:t>
      </w:r>
      <w:r w:rsidR="004E7788" w:rsidRPr="00F40428">
        <w:rPr>
          <w:rFonts w:eastAsia="Arial" w:cstheme="minorHAnsi"/>
          <w:i/>
          <w:iCs/>
        </w:rPr>
        <w:t>Guaranteed Service Levels</w:t>
      </w:r>
      <w:r w:rsidR="004E7788" w:rsidRPr="004E7788">
        <w:rPr>
          <w:rFonts w:eastAsia="Arial" w:cstheme="minorHAnsi"/>
        </w:rPr>
        <w:t xml:space="preserve"> are set out in Schedule </w:t>
      </w:r>
      <w:r w:rsidR="00BF30F8">
        <w:rPr>
          <w:rFonts w:eastAsia="Arial" w:cstheme="minorHAnsi"/>
        </w:rPr>
        <w:t>2</w:t>
      </w:r>
      <w:r w:rsidR="00E12546">
        <w:rPr>
          <w:rFonts w:eastAsia="Arial" w:cstheme="minorHAnsi"/>
        </w:rPr>
        <w:t>, Part 4</w:t>
      </w:r>
      <w:r w:rsidR="001837E9">
        <w:rPr>
          <w:rFonts w:eastAsia="Arial" w:cstheme="minorHAnsi"/>
        </w:rPr>
        <w:t xml:space="preserve"> </w:t>
      </w:r>
      <w:r w:rsidR="0063132A">
        <w:rPr>
          <w:rFonts w:eastAsia="Arial" w:cstheme="minorHAnsi"/>
        </w:rPr>
        <w:t>of</w:t>
      </w:r>
      <w:r w:rsidR="004E7788" w:rsidRPr="004E7788">
        <w:rPr>
          <w:rFonts w:eastAsia="Arial" w:cstheme="minorHAnsi"/>
        </w:rPr>
        <w:t xml:space="preserve"> this </w:t>
      </w:r>
      <w:r w:rsidR="004E7788" w:rsidRPr="003508B8">
        <w:rPr>
          <w:rFonts w:eastAsia="Arial" w:cstheme="minorHAnsi"/>
          <w:i/>
          <w:iCs/>
        </w:rPr>
        <w:t>Code of Practice</w:t>
      </w:r>
      <w:r w:rsidR="004E7788" w:rsidRPr="004E7788">
        <w:rPr>
          <w:rFonts w:eastAsia="Arial" w:cstheme="minorHAnsi"/>
        </w:rPr>
        <w:t>.</w:t>
      </w:r>
    </w:p>
    <w:p w14:paraId="7E79DC7D" w14:textId="492BD462" w:rsidR="00BF581E" w:rsidRDefault="00BF581E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49" w:name="_Toc161931072"/>
      <w:bookmarkStart w:id="50" w:name="_Toc165475173"/>
      <w:r>
        <w:rPr>
          <w:rFonts w:eastAsia="Tahoma" w:cs="Tahoma"/>
          <w:sz w:val="26"/>
          <w:szCs w:val="26"/>
        </w:rPr>
        <w:t>Maintenance</w:t>
      </w:r>
      <w:bookmarkEnd w:id="49"/>
      <w:bookmarkEnd w:id="50"/>
    </w:p>
    <w:bookmarkEnd w:id="47"/>
    <w:bookmarkEnd w:id="48"/>
    <w:p w14:paraId="08AF2158" w14:textId="2A32E0EC" w:rsidR="00BF581E" w:rsidRPr="0087563A" w:rsidRDefault="00342E75" w:rsidP="00BF581E">
      <w:pPr>
        <w:widowControl w:val="0"/>
        <w:spacing w:after="240"/>
        <w:ind w:left="851"/>
        <w:rPr>
          <w:rFonts w:cstheme="minorHAnsi"/>
        </w:rPr>
      </w:pPr>
      <w:r w:rsidRPr="0087563A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87563A">
        <w:rPr>
          <w:rFonts w:cstheme="minorHAnsi"/>
        </w:rPr>
        <w:t xml:space="preserve"> must:</w:t>
      </w:r>
    </w:p>
    <w:p w14:paraId="4B8BC892" w14:textId="22182598" w:rsidR="0087563A" w:rsidRPr="0087563A" w:rsidRDefault="0087563A" w:rsidP="00722E1D">
      <w:pPr>
        <w:widowControl w:val="0"/>
        <w:numPr>
          <w:ilvl w:val="0"/>
          <w:numId w:val="14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87563A">
        <w:rPr>
          <w:rFonts w:eastAsia="Arial" w:cstheme="minorHAnsi"/>
        </w:rPr>
        <w:t xml:space="preserve">use </w:t>
      </w:r>
      <w:r w:rsidR="00E919AF" w:rsidRPr="00E919AF">
        <w:rPr>
          <w:rFonts w:eastAsia="Arial" w:cstheme="minorHAnsi"/>
          <w:i/>
          <w:iCs/>
        </w:rPr>
        <w:t>best endeavours</w:t>
      </w:r>
      <w:r w:rsidRPr="0087563A">
        <w:rPr>
          <w:rFonts w:eastAsia="Arial" w:cstheme="minorHAnsi"/>
        </w:rPr>
        <w:t xml:space="preserve"> to maintain the capability of its </w:t>
      </w:r>
      <w:r w:rsidR="007A0264" w:rsidRPr="007A0264">
        <w:rPr>
          <w:rFonts w:eastAsia="Arial" w:cstheme="minorHAnsi"/>
          <w:i/>
          <w:iCs/>
        </w:rPr>
        <w:t>distribution system</w:t>
      </w:r>
      <w:r w:rsidRPr="0087563A">
        <w:rPr>
          <w:rFonts w:eastAsia="Arial" w:cstheme="minorHAnsi"/>
        </w:rPr>
        <w:t>;</w:t>
      </w:r>
    </w:p>
    <w:p w14:paraId="4C9A5A43" w14:textId="4E98EEF8" w:rsidR="0087563A" w:rsidRPr="0087563A" w:rsidRDefault="0087563A" w:rsidP="00722E1D">
      <w:pPr>
        <w:widowControl w:val="0"/>
        <w:numPr>
          <w:ilvl w:val="0"/>
          <w:numId w:val="14"/>
        </w:numPr>
        <w:tabs>
          <w:tab w:val="left" w:pos="1723"/>
        </w:tabs>
        <w:spacing w:before="0" w:after="240" w:line="240" w:lineRule="auto"/>
        <w:ind w:left="1701" w:hanging="708"/>
        <w:rPr>
          <w:rFonts w:eastAsia="Arial" w:cstheme="minorHAnsi"/>
        </w:rPr>
      </w:pPr>
      <w:r w:rsidRPr="0087563A">
        <w:rPr>
          <w:rFonts w:eastAsia="Arial" w:cstheme="minorHAnsi"/>
        </w:rPr>
        <w:t xml:space="preserve">establish a maintenance program for its </w:t>
      </w:r>
      <w:r w:rsidR="007A0264" w:rsidRPr="007A0264">
        <w:rPr>
          <w:rFonts w:eastAsia="Arial" w:cstheme="minorHAnsi"/>
          <w:i/>
          <w:iCs/>
        </w:rPr>
        <w:t>distribution system</w:t>
      </w:r>
      <w:r w:rsidRPr="0087563A">
        <w:rPr>
          <w:rFonts w:eastAsia="Arial" w:cstheme="minorHAnsi"/>
        </w:rPr>
        <w:t xml:space="preserve"> for the following </w:t>
      </w:r>
      <w:r w:rsidRPr="0087563A">
        <w:rPr>
          <w:rFonts w:eastAsia="Arial" w:cstheme="minorHAnsi"/>
          <w:i/>
          <w:iCs/>
        </w:rPr>
        <w:t>year</w:t>
      </w:r>
      <w:r w:rsidRPr="0087563A">
        <w:rPr>
          <w:rFonts w:eastAsia="Arial" w:cstheme="minorHAnsi"/>
        </w:rPr>
        <w:t xml:space="preserve"> at least 3 months prior to the </w:t>
      </w:r>
      <w:bookmarkStart w:id="51" w:name="_Hlk140494105"/>
      <w:r w:rsidRPr="0087563A">
        <w:rPr>
          <w:rFonts w:eastAsia="Arial" w:cstheme="minorHAnsi"/>
        </w:rPr>
        <w:t xml:space="preserve">commencement of that </w:t>
      </w:r>
      <w:r w:rsidRPr="0087563A">
        <w:rPr>
          <w:rFonts w:eastAsia="Arial" w:cstheme="minorHAnsi"/>
          <w:i/>
          <w:iCs/>
        </w:rPr>
        <w:t>year</w:t>
      </w:r>
      <w:r w:rsidRPr="0087563A">
        <w:rPr>
          <w:rFonts w:eastAsia="Arial" w:cstheme="minorHAnsi"/>
        </w:rPr>
        <w:t>; and</w:t>
      </w:r>
    </w:p>
    <w:p w14:paraId="58859248" w14:textId="0ADA7887" w:rsidR="0087563A" w:rsidRPr="0087563A" w:rsidRDefault="0087563A" w:rsidP="00722E1D">
      <w:pPr>
        <w:widowControl w:val="0"/>
        <w:numPr>
          <w:ilvl w:val="0"/>
          <w:numId w:val="14"/>
        </w:numPr>
        <w:tabs>
          <w:tab w:val="left" w:pos="1723"/>
        </w:tabs>
        <w:spacing w:before="0" w:after="240" w:line="240" w:lineRule="auto"/>
        <w:ind w:left="1701" w:hanging="708"/>
        <w:rPr>
          <w:rFonts w:eastAsia="Arial" w:cstheme="minorHAnsi"/>
        </w:rPr>
      </w:pPr>
      <w:r w:rsidRPr="0087563A">
        <w:rPr>
          <w:rFonts w:eastAsia="Arial" w:cstheme="minorHAnsi"/>
        </w:rPr>
        <w:t xml:space="preserve">establish an indicative maintenance program for its </w:t>
      </w:r>
      <w:r w:rsidR="007A0264" w:rsidRPr="007A0264">
        <w:rPr>
          <w:rFonts w:eastAsia="Arial" w:cstheme="minorHAnsi"/>
          <w:i/>
          <w:iCs/>
        </w:rPr>
        <w:t>distribution system</w:t>
      </w:r>
      <w:r w:rsidRPr="0087563A">
        <w:rPr>
          <w:rFonts w:eastAsia="Arial" w:cstheme="minorHAnsi"/>
        </w:rPr>
        <w:t xml:space="preserve"> for each of the following five </w:t>
      </w:r>
      <w:r w:rsidRPr="0087563A">
        <w:rPr>
          <w:rFonts w:eastAsia="Arial" w:cstheme="minorHAnsi"/>
          <w:i/>
          <w:iCs/>
        </w:rPr>
        <w:t>years</w:t>
      </w:r>
      <w:r w:rsidRPr="0087563A">
        <w:rPr>
          <w:rFonts w:eastAsia="Arial" w:cstheme="minorHAnsi"/>
        </w:rPr>
        <w:t xml:space="preserve"> following the current maintenance program.</w:t>
      </w:r>
    </w:p>
    <w:p w14:paraId="6DFBECC5" w14:textId="0F57A226" w:rsidR="0087563A" w:rsidRDefault="0087563A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52" w:name="_Toc161931073"/>
      <w:bookmarkStart w:id="53" w:name="_Toc165475174"/>
      <w:bookmarkEnd w:id="51"/>
      <w:r>
        <w:rPr>
          <w:rFonts w:eastAsia="Tahoma" w:cs="Tahoma"/>
          <w:sz w:val="26"/>
          <w:szCs w:val="26"/>
        </w:rPr>
        <w:t>Unaccounted for gas</w:t>
      </w:r>
      <w:bookmarkEnd w:id="52"/>
      <w:bookmarkEnd w:id="53"/>
    </w:p>
    <w:p w14:paraId="24B6D587" w14:textId="657E8EDE" w:rsidR="00AA4700" w:rsidRPr="004A43EB" w:rsidRDefault="00FF2959" w:rsidP="00DF7E9C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A </w:t>
      </w:r>
      <w:r w:rsidR="00907838" w:rsidRPr="00907838">
        <w:rPr>
          <w:i/>
          <w:iCs/>
        </w:rPr>
        <w:t>distributor</w:t>
      </w:r>
      <w:r w:rsidRPr="00C774A0">
        <w:rPr>
          <w:i/>
          <w:iCs/>
        </w:rPr>
        <w:t xml:space="preserve"> </w:t>
      </w:r>
      <w:r>
        <w:t xml:space="preserve">must use </w:t>
      </w:r>
      <w:r w:rsidR="00E919AF" w:rsidRPr="00E919AF">
        <w:rPr>
          <w:i/>
          <w:iCs/>
        </w:rPr>
        <w:t>best endeavours</w:t>
      </w:r>
      <w:r>
        <w:t xml:space="preserve"> to ensure that the quantity of </w:t>
      </w:r>
      <w:r w:rsidR="00642812" w:rsidRPr="00642812">
        <w:rPr>
          <w:i/>
        </w:rPr>
        <w:t>unaccounted for gas</w:t>
      </w:r>
      <w:r>
        <w:t xml:space="preserve"> in its </w:t>
      </w:r>
      <w:r w:rsidR="007A0264" w:rsidRPr="007A0264">
        <w:rPr>
          <w:i/>
        </w:rPr>
        <w:t>distribution system</w:t>
      </w:r>
      <w:r>
        <w:t xml:space="preserve"> for any </w:t>
      </w:r>
      <w:r w:rsidRPr="00666E8C">
        <w:rPr>
          <w:i/>
          <w:iCs/>
        </w:rPr>
        <w:t>year</w:t>
      </w:r>
      <w:r>
        <w:t xml:space="preserve"> as a percentage of</w:t>
      </w:r>
      <w:r w:rsidR="004A43EB">
        <w:t xml:space="preserve"> the aggregate quantity of </w:t>
      </w:r>
      <w:r w:rsidR="004A43EB" w:rsidRPr="00A325A5">
        <w:rPr>
          <w:i/>
          <w:iCs/>
        </w:rPr>
        <w:t>gas</w:t>
      </w:r>
      <w:r w:rsidR="004A43EB">
        <w:t xml:space="preserve"> received by </w:t>
      </w:r>
      <w:r w:rsidR="003E6C84">
        <w:t>the</w:t>
      </w:r>
      <w:r w:rsidR="0006301A">
        <w:t xml:space="preserve"> </w:t>
      </w:r>
      <w:r w:rsidR="00907838" w:rsidRPr="00907838">
        <w:rPr>
          <w:i/>
        </w:rPr>
        <w:t>distributor</w:t>
      </w:r>
      <w:r w:rsidR="004A43EB">
        <w:t xml:space="preserve"> at</w:t>
      </w:r>
      <w:r w:rsidR="001140A0">
        <w:t xml:space="preserve"> all</w:t>
      </w:r>
      <w:r w:rsidR="004A43EB">
        <w:t xml:space="preserve"> </w:t>
      </w:r>
      <w:r w:rsidR="004A43EB" w:rsidRPr="008B7C3C">
        <w:rPr>
          <w:i/>
          <w:iCs/>
        </w:rPr>
        <w:t>transfer points</w:t>
      </w:r>
      <w:r w:rsidR="004A43EB">
        <w:t xml:space="preserve"> </w:t>
      </w:r>
      <w:r w:rsidR="00C81061">
        <w:t xml:space="preserve">and </w:t>
      </w:r>
      <w:r w:rsidR="007D1610">
        <w:t>at</w:t>
      </w:r>
      <w:r w:rsidR="00D34B94">
        <w:t xml:space="preserve"> all</w:t>
      </w:r>
      <w:r w:rsidR="007D1610">
        <w:t xml:space="preserve"> </w:t>
      </w:r>
      <w:r w:rsidR="00C81061">
        <w:rPr>
          <w:i/>
          <w:iCs/>
        </w:rPr>
        <w:t xml:space="preserve">receipt points </w:t>
      </w:r>
      <w:r w:rsidR="004A43EB">
        <w:t xml:space="preserve">into its </w:t>
      </w:r>
      <w:r w:rsidR="007A0264" w:rsidRPr="007A0264">
        <w:rPr>
          <w:i/>
        </w:rPr>
        <w:t>distribution system</w:t>
      </w:r>
      <w:r w:rsidR="004A43EB">
        <w:t xml:space="preserve"> in that </w:t>
      </w:r>
      <w:r w:rsidR="004A43EB" w:rsidRPr="00666E8C">
        <w:rPr>
          <w:i/>
          <w:iCs/>
        </w:rPr>
        <w:t>year</w:t>
      </w:r>
      <w:r w:rsidR="004A43EB">
        <w:t xml:space="preserve"> is less than the applicable </w:t>
      </w:r>
      <w:r w:rsidR="00642812" w:rsidRPr="00642812">
        <w:rPr>
          <w:i/>
        </w:rPr>
        <w:t xml:space="preserve">unaccounted for gas </w:t>
      </w:r>
      <w:r w:rsidR="00642812" w:rsidRPr="00B236F0">
        <w:rPr>
          <w:i/>
        </w:rPr>
        <w:t>benchmark</w:t>
      </w:r>
      <w:r w:rsidR="004A43EB" w:rsidRPr="00B236F0">
        <w:rPr>
          <w:i/>
        </w:rPr>
        <w:t>(s)</w:t>
      </w:r>
      <w:r w:rsidR="004A43EB">
        <w:t xml:space="preserve"> set out against its name in Schedule </w:t>
      </w:r>
      <w:r w:rsidR="00BF30F8">
        <w:t>2</w:t>
      </w:r>
      <w:r w:rsidR="004A43EB">
        <w:t xml:space="preserve">, Part </w:t>
      </w:r>
      <w:r w:rsidR="00BF30F8">
        <w:t>3</w:t>
      </w:r>
      <w:r w:rsidR="004A43EB">
        <w:t xml:space="preserve"> </w:t>
      </w:r>
      <w:r w:rsidR="001D478A">
        <w:t xml:space="preserve">of this </w:t>
      </w:r>
      <w:r w:rsidR="001D478A" w:rsidRPr="003508B8">
        <w:rPr>
          <w:i/>
          <w:iCs/>
        </w:rPr>
        <w:t>Code of Practice</w:t>
      </w:r>
      <w:r w:rsidR="001D478A">
        <w:t>.</w:t>
      </w:r>
    </w:p>
    <w:p w14:paraId="52135CBC" w14:textId="66319029" w:rsidR="004A43EB" w:rsidRPr="00D50B5D" w:rsidRDefault="004A43EB" w:rsidP="00E265D1">
      <w:pPr>
        <w:keepNext/>
        <w:keepLines/>
        <w:tabs>
          <w:tab w:val="left" w:pos="845"/>
        </w:tabs>
        <w:spacing w:before="0" w:after="240" w:line="240" w:lineRule="auto"/>
        <w:ind w:left="851"/>
      </w:pPr>
      <w:r w:rsidRPr="00D50B5D">
        <w:t xml:space="preserve">Note: </w:t>
      </w:r>
      <w:r>
        <w:t xml:space="preserve">Each of the </w:t>
      </w:r>
      <w:proofErr w:type="gramStart"/>
      <w:r w:rsidR="00642812" w:rsidRPr="00642812">
        <w:rPr>
          <w:i/>
        </w:rPr>
        <w:t>unaccounted for</w:t>
      </w:r>
      <w:proofErr w:type="gramEnd"/>
      <w:r w:rsidR="00642812" w:rsidRPr="00642812">
        <w:rPr>
          <w:i/>
        </w:rPr>
        <w:t xml:space="preserve"> gas benchmark</w:t>
      </w:r>
      <w:r>
        <w:t xml:space="preserve"> values set out in Schedule </w:t>
      </w:r>
      <w:r w:rsidR="00BF30F8">
        <w:t>2</w:t>
      </w:r>
      <w:r>
        <w:t>, Part</w:t>
      </w:r>
      <w:r w:rsidR="000A4DB4">
        <w:t xml:space="preserve"> 3 </w:t>
      </w:r>
      <w:r>
        <w:t xml:space="preserve">is specific to a single </w:t>
      </w:r>
      <w:r w:rsidR="0004347B" w:rsidRPr="0004347B">
        <w:rPr>
          <w:i/>
        </w:rPr>
        <w:t>DUAFG period</w:t>
      </w:r>
      <w:r>
        <w:t xml:space="preserve">. Where a calendar </w:t>
      </w:r>
      <w:r w:rsidRPr="000B3789">
        <w:t xml:space="preserve">year </w:t>
      </w:r>
      <w:r>
        <w:t xml:space="preserve">comprises two </w:t>
      </w:r>
      <w:r w:rsidR="0004347B" w:rsidRPr="0004347B">
        <w:rPr>
          <w:i/>
        </w:rPr>
        <w:t>DUAFG perio</w:t>
      </w:r>
      <w:r w:rsidR="0004347B" w:rsidRPr="00D245B1">
        <w:rPr>
          <w:i/>
        </w:rPr>
        <w:t>d</w:t>
      </w:r>
      <w:r w:rsidRPr="00D245B1">
        <w:rPr>
          <w:i/>
        </w:rPr>
        <w:t>s</w:t>
      </w:r>
      <w:r>
        <w:t>, the quantity of</w:t>
      </w:r>
      <w:r w:rsidR="00D50B5D">
        <w:t xml:space="preserve"> </w:t>
      </w:r>
      <w:r w:rsidR="00642812" w:rsidRPr="00642812">
        <w:rPr>
          <w:i/>
        </w:rPr>
        <w:t>unaccounted for gas</w:t>
      </w:r>
      <w:r>
        <w:t xml:space="preserve"> for each of those </w:t>
      </w:r>
      <w:r w:rsidR="0004347B" w:rsidRPr="0004347B">
        <w:rPr>
          <w:i/>
        </w:rPr>
        <w:t>DUAFG period</w:t>
      </w:r>
      <w:r w:rsidRPr="0004347B">
        <w:rPr>
          <w:i/>
        </w:rPr>
        <w:t>s</w:t>
      </w:r>
      <w:r>
        <w:t xml:space="preserve"> must be assessed against the </w:t>
      </w:r>
      <w:proofErr w:type="gramStart"/>
      <w:r w:rsidR="00642812" w:rsidRPr="00642812">
        <w:rPr>
          <w:i/>
        </w:rPr>
        <w:t>unaccounted for</w:t>
      </w:r>
      <w:proofErr w:type="gramEnd"/>
      <w:r w:rsidR="00642812" w:rsidRPr="00642812">
        <w:rPr>
          <w:i/>
        </w:rPr>
        <w:t xml:space="preserve"> gas benchmark</w:t>
      </w:r>
      <w:r>
        <w:t xml:space="preserve"> applicable in that </w:t>
      </w:r>
      <w:r w:rsidR="0004347B" w:rsidRPr="0004347B">
        <w:rPr>
          <w:i/>
        </w:rPr>
        <w:t>DUAFG period</w:t>
      </w:r>
      <w:r>
        <w:t>.</w:t>
      </w:r>
    </w:p>
    <w:p w14:paraId="152A53B8" w14:textId="3D8CD6F8" w:rsidR="00AA4700" w:rsidRPr="006B7F60" w:rsidRDefault="004141BE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With respect to clause 3.4.1, a </w:t>
      </w:r>
      <w:r w:rsidR="00907838" w:rsidRPr="00907838">
        <w:rPr>
          <w:i/>
          <w:iCs/>
        </w:rPr>
        <w:t>distributor</w:t>
      </w:r>
      <w:r w:rsidRPr="00C774A0">
        <w:rPr>
          <w:i/>
          <w:iCs/>
        </w:rPr>
        <w:t xml:space="preserve"> </w:t>
      </w:r>
      <w:r>
        <w:t xml:space="preserve">must give written notice to </w:t>
      </w:r>
      <w:r w:rsidRPr="004264E8">
        <w:rPr>
          <w:i/>
          <w:iCs/>
        </w:rPr>
        <w:t>AEMO</w:t>
      </w:r>
      <w:r>
        <w:t xml:space="preserve"> of the volume of </w:t>
      </w:r>
      <w:r w:rsidRPr="0031280E">
        <w:rPr>
          <w:i/>
          <w:iCs/>
        </w:rPr>
        <w:t>gas</w:t>
      </w:r>
      <w:r>
        <w:t xml:space="preserve"> withdrawn by </w:t>
      </w:r>
      <w:r w:rsidR="003E6C84">
        <w:t>the</w:t>
      </w:r>
      <w:r w:rsidR="0006301A">
        <w:t xml:space="preserve"> </w:t>
      </w:r>
      <w:r w:rsidR="00907838" w:rsidRPr="00907838">
        <w:rPr>
          <w:i/>
        </w:rPr>
        <w:t>distributor</w:t>
      </w:r>
      <w:r>
        <w:t xml:space="preserve"> for a </w:t>
      </w:r>
      <w:r w:rsidR="00881463" w:rsidRPr="00881463">
        <w:rPr>
          <w:i/>
        </w:rPr>
        <w:t>customer</w:t>
      </w:r>
      <w:r>
        <w:t xml:space="preserve"> for each calendar year. </w:t>
      </w:r>
      <w:r w:rsidR="00B3601E">
        <w:t>A</w:t>
      </w:r>
      <w:r w:rsidR="0006301A">
        <w:t xml:space="preserve"> </w:t>
      </w:r>
      <w:r w:rsidR="00907838" w:rsidRPr="00907838">
        <w:rPr>
          <w:i/>
        </w:rPr>
        <w:t>distributor</w:t>
      </w:r>
      <w:r w:rsidRPr="00446B6E">
        <w:rPr>
          <w:i/>
          <w:iCs/>
        </w:rPr>
        <w:t xml:space="preserve"> </w:t>
      </w:r>
      <w:r>
        <w:t xml:space="preserve">must give the written notice to </w:t>
      </w:r>
      <w:r w:rsidRPr="00B93564">
        <w:rPr>
          <w:i/>
          <w:iCs/>
        </w:rPr>
        <w:t>AEMO</w:t>
      </w:r>
      <w:r>
        <w:t xml:space="preserve"> within 16 months after the end of the calendar year in which the </w:t>
      </w:r>
      <w:r w:rsidRPr="0031280E">
        <w:rPr>
          <w:i/>
          <w:iCs/>
        </w:rPr>
        <w:t>gas</w:t>
      </w:r>
      <w:r>
        <w:t xml:space="preserve"> </w:t>
      </w:r>
      <w:proofErr w:type="gramStart"/>
      <w:r>
        <w:t>was withdrawn</w:t>
      </w:r>
      <w:proofErr w:type="gramEnd"/>
      <w:r>
        <w:t>.</w:t>
      </w:r>
    </w:p>
    <w:p w14:paraId="42F4AA8C" w14:textId="17971DE7" w:rsidR="006B7F60" w:rsidRPr="004E7788" w:rsidRDefault="006B7F60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Where the percentage volume of </w:t>
      </w:r>
      <w:r w:rsidR="00642812" w:rsidRPr="00642812">
        <w:rPr>
          <w:i/>
        </w:rPr>
        <w:t>unaccounted for gas</w:t>
      </w:r>
      <w:r>
        <w:t xml:space="preserve"> in a </w:t>
      </w:r>
      <w:r w:rsidRPr="00666E8C">
        <w:rPr>
          <w:i/>
          <w:iCs/>
        </w:rPr>
        <w:t>year</w:t>
      </w:r>
      <w:r>
        <w:t xml:space="preserve"> is different to the </w:t>
      </w:r>
      <w:proofErr w:type="gramStart"/>
      <w:r w:rsidR="00642812" w:rsidRPr="00642812">
        <w:rPr>
          <w:i/>
        </w:rPr>
        <w:t>unaccounted for</w:t>
      </w:r>
      <w:proofErr w:type="gramEnd"/>
      <w:r w:rsidR="00642812" w:rsidRPr="00642812">
        <w:rPr>
          <w:i/>
        </w:rPr>
        <w:t xml:space="preserve"> gas benchmark</w:t>
      </w:r>
      <w:r>
        <w:t xml:space="preserve"> a </w:t>
      </w:r>
      <w:r w:rsidR="00917A9A" w:rsidRPr="00900ABC">
        <w:rPr>
          <w:i/>
          <w:iCs/>
        </w:rPr>
        <w:t>r</w:t>
      </w:r>
      <w:r w:rsidRPr="00900ABC">
        <w:rPr>
          <w:i/>
          <w:iCs/>
        </w:rPr>
        <w:t xml:space="preserve">econciliation </w:t>
      </w:r>
      <w:r w:rsidR="00900ABC" w:rsidRPr="00900ABC">
        <w:rPr>
          <w:i/>
          <w:iCs/>
        </w:rPr>
        <w:t>a</w:t>
      </w:r>
      <w:r w:rsidRPr="00900ABC">
        <w:rPr>
          <w:i/>
          <w:iCs/>
        </w:rPr>
        <w:t>mount</w:t>
      </w:r>
      <w:r>
        <w:t xml:space="preserve"> is payable.</w:t>
      </w:r>
    </w:p>
    <w:p w14:paraId="13DA6BC0" w14:textId="55FC0779" w:rsidR="00AA4700" w:rsidRDefault="00AA4700" w:rsidP="00AA4700">
      <w:pPr>
        <w:widowControl w:val="0"/>
        <w:tabs>
          <w:tab w:val="left" w:pos="845"/>
        </w:tabs>
        <w:spacing w:before="0" w:after="240" w:line="240" w:lineRule="auto"/>
        <w:ind w:left="851"/>
      </w:pPr>
      <w:r w:rsidRPr="004E7788">
        <w:rPr>
          <w:rFonts w:eastAsia="Arial" w:cstheme="minorHAnsi"/>
        </w:rPr>
        <w:t xml:space="preserve">Note: </w:t>
      </w:r>
      <w:r w:rsidR="006B7F60">
        <w:t xml:space="preserve">The </w:t>
      </w:r>
      <w:r w:rsidR="003A46CF" w:rsidRPr="003A46CF">
        <w:rPr>
          <w:i/>
        </w:rPr>
        <w:t>reconciliation amount</w:t>
      </w:r>
      <w:r w:rsidR="006B7F60">
        <w:t xml:space="preserve"> for a calendar year is the sum of the </w:t>
      </w:r>
      <w:r w:rsidR="003A46CF" w:rsidRPr="003A46CF">
        <w:rPr>
          <w:i/>
        </w:rPr>
        <w:t>reconciliation amount</w:t>
      </w:r>
      <w:r w:rsidR="006B7F60" w:rsidRPr="003A46CF">
        <w:rPr>
          <w:i/>
          <w:iCs/>
        </w:rPr>
        <w:t>s</w:t>
      </w:r>
      <w:r w:rsidR="006B7F60">
        <w:t xml:space="preserve"> for each of the </w:t>
      </w:r>
      <w:r w:rsidR="0004347B" w:rsidRPr="0004347B">
        <w:rPr>
          <w:i/>
          <w:iCs/>
        </w:rPr>
        <w:t>DUAFG period</w:t>
      </w:r>
      <w:r w:rsidR="006B7F60" w:rsidRPr="0004347B">
        <w:rPr>
          <w:i/>
          <w:iCs/>
        </w:rPr>
        <w:t>s</w:t>
      </w:r>
      <w:r w:rsidR="006B7F60">
        <w:t xml:space="preserve"> in that calendar year and any adjusted </w:t>
      </w:r>
      <w:r w:rsidR="003A46CF" w:rsidRPr="003A46CF">
        <w:rPr>
          <w:i/>
        </w:rPr>
        <w:t>reconciliation amount</w:t>
      </w:r>
      <w:r w:rsidR="006B7F60" w:rsidRPr="003A46CF">
        <w:rPr>
          <w:i/>
        </w:rPr>
        <w:t>s</w:t>
      </w:r>
      <w:r w:rsidR="006B7F60">
        <w:t xml:space="preserve"> (determined under the </w:t>
      </w:r>
      <w:r w:rsidR="008F59FB">
        <w:t>Wholesale Market Settlement Procedures (Victoria)</w:t>
      </w:r>
      <w:r w:rsidR="006B7F60">
        <w:t xml:space="preserve">) for a </w:t>
      </w:r>
      <w:r w:rsidR="0004347B" w:rsidRPr="0004347B">
        <w:rPr>
          <w:i/>
        </w:rPr>
        <w:t>DUAFG period</w:t>
      </w:r>
      <w:r w:rsidR="006B7F60">
        <w:t xml:space="preserve"> in the previous calendar year.</w:t>
      </w:r>
    </w:p>
    <w:p w14:paraId="09978243" w14:textId="56C5F369" w:rsidR="006B7F60" w:rsidRPr="007F2D44" w:rsidRDefault="007F2D44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If the </w:t>
      </w:r>
      <w:r w:rsidR="003A46CF">
        <w:rPr>
          <w:i/>
        </w:rPr>
        <w:t>r</w:t>
      </w:r>
      <w:r w:rsidR="003A46CF" w:rsidRPr="003A46CF">
        <w:rPr>
          <w:i/>
        </w:rPr>
        <w:t>econciliation amount</w:t>
      </w:r>
      <w:r>
        <w:t xml:space="preserve"> is negative, </w:t>
      </w:r>
      <w:r w:rsidR="00052D69">
        <w:t>the</w:t>
      </w:r>
      <w:r w:rsidR="0006301A">
        <w:t xml:space="preserve"> </w:t>
      </w:r>
      <w:r w:rsidR="00907838" w:rsidRPr="00907838">
        <w:rPr>
          <w:i/>
        </w:rPr>
        <w:t>distributor</w:t>
      </w:r>
      <w:r>
        <w:t xml:space="preserve"> must pay the </w:t>
      </w:r>
      <w:r w:rsidR="003A46CF">
        <w:t>r</w:t>
      </w:r>
      <w:r w:rsidR="003A46CF" w:rsidRPr="003A46CF">
        <w:rPr>
          <w:i/>
        </w:rPr>
        <w:t>econciliation amount</w:t>
      </w:r>
      <w:r>
        <w:t xml:space="preserve"> to the respective </w:t>
      </w:r>
      <w:r w:rsidR="003A46CF">
        <w:rPr>
          <w:i/>
        </w:rPr>
        <w:t>r</w:t>
      </w:r>
      <w:r w:rsidR="00455CF8" w:rsidRPr="00455CF8">
        <w:rPr>
          <w:i/>
        </w:rPr>
        <w:t>etailer</w:t>
      </w:r>
      <w:r w:rsidR="006B7F60">
        <w:t>.</w:t>
      </w:r>
    </w:p>
    <w:p w14:paraId="26091E18" w14:textId="24F2329E" w:rsidR="007F2D44" w:rsidRPr="00C5114E" w:rsidRDefault="007F2D44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If the </w:t>
      </w:r>
      <w:r w:rsidR="003A46CF">
        <w:rPr>
          <w:i/>
        </w:rPr>
        <w:t>r</w:t>
      </w:r>
      <w:r w:rsidR="003A46CF" w:rsidRPr="003A46CF">
        <w:rPr>
          <w:i/>
        </w:rPr>
        <w:t>econciliation amount</w:t>
      </w:r>
      <w:r>
        <w:t xml:space="preserve"> is positive the </w:t>
      </w:r>
      <w:r w:rsidR="003A46CF">
        <w:rPr>
          <w:i/>
        </w:rPr>
        <w:t>r</w:t>
      </w:r>
      <w:r w:rsidR="00455CF8" w:rsidRPr="00455CF8">
        <w:rPr>
          <w:i/>
        </w:rPr>
        <w:t>etailer</w:t>
      </w:r>
      <w:r>
        <w:t xml:space="preserve"> must pay the </w:t>
      </w:r>
      <w:r w:rsidR="003A46CF">
        <w:rPr>
          <w:i/>
        </w:rPr>
        <w:t>r</w:t>
      </w:r>
      <w:r w:rsidR="003A46CF" w:rsidRPr="003A46CF">
        <w:rPr>
          <w:i/>
        </w:rPr>
        <w:t>econciliation amount</w:t>
      </w:r>
      <w:r>
        <w:t xml:space="preserve"> to the respective </w:t>
      </w:r>
      <w:r w:rsidR="00907838" w:rsidRPr="00907838">
        <w:rPr>
          <w:i/>
          <w:iCs/>
        </w:rPr>
        <w:t>distributor</w:t>
      </w:r>
      <w:r>
        <w:t>.</w:t>
      </w:r>
    </w:p>
    <w:p w14:paraId="4E41BB77" w14:textId="7D95DB16" w:rsidR="00C5114E" w:rsidRPr="00DC2DDD" w:rsidRDefault="00C5114E" w:rsidP="00631F3B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>
        <w:rPr>
          <w:rFonts w:cstheme="minorHAnsi"/>
        </w:rPr>
        <w:lastRenderedPageBreak/>
        <w:t xml:space="preserve">A </w:t>
      </w:r>
      <w:r w:rsidR="00907838" w:rsidRPr="00907838">
        <w:rPr>
          <w:rFonts w:cstheme="minorHAnsi"/>
          <w:i/>
        </w:rPr>
        <w:t>distributor</w:t>
      </w:r>
      <w:r>
        <w:rPr>
          <w:rFonts w:cstheme="minorHAnsi"/>
        </w:rPr>
        <w:t xml:space="preserve"> must publish on its website</w:t>
      </w:r>
      <w:r w:rsidR="00DC2DDD">
        <w:t xml:space="preserve"> </w:t>
      </w:r>
      <w:r w:rsidR="00EE1640">
        <w:t xml:space="preserve">the </w:t>
      </w:r>
      <w:r w:rsidR="00F304F5">
        <w:t xml:space="preserve">most recently </w:t>
      </w:r>
      <w:r w:rsidR="004E1E8B">
        <w:t xml:space="preserve">available data </w:t>
      </w:r>
      <w:r w:rsidR="008C2B99">
        <w:t xml:space="preserve">of </w:t>
      </w:r>
      <w:r w:rsidR="00642812" w:rsidRPr="00642812">
        <w:rPr>
          <w:i/>
        </w:rPr>
        <w:t>unaccounted for gas</w:t>
      </w:r>
      <w:r w:rsidR="000B399E">
        <w:t>, including:</w:t>
      </w:r>
    </w:p>
    <w:p w14:paraId="7066E39A" w14:textId="01B4459C" w:rsidR="00FA275E" w:rsidRPr="00DC2DDD" w:rsidRDefault="00DD79B8" w:rsidP="00722E1D">
      <w:pPr>
        <w:widowControl w:val="0"/>
        <w:numPr>
          <w:ilvl w:val="0"/>
          <w:numId w:val="51"/>
        </w:numPr>
        <w:spacing w:before="0" w:after="240" w:line="240" w:lineRule="auto"/>
        <w:ind w:left="1701" w:hanging="708"/>
      </w:pPr>
      <w:r w:rsidRPr="00DC2DDD">
        <w:t xml:space="preserve">data that has </w:t>
      </w:r>
      <w:proofErr w:type="gramStart"/>
      <w:r w:rsidRPr="00DC2DDD">
        <w:t>been settled</w:t>
      </w:r>
      <w:proofErr w:type="gramEnd"/>
      <w:r w:rsidRPr="00DC2DDD">
        <w:t xml:space="preserve"> between </w:t>
      </w:r>
      <w:r w:rsidR="00907838" w:rsidRPr="00907838">
        <w:rPr>
          <w:i/>
        </w:rPr>
        <w:t>distributo</w:t>
      </w:r>
      <w:r w:rsidR="00907838" w:rsidRPr="00146391">
        <w:rPr>
          <w:i/>
        </w:rPr>
        <w:t>r</w:t>
      </w:r>
      <w:r w:rsidRPr="00146391">
        <w:rPr>
          <w:i/>
        </w:rPr>
        <w:t>s</w:t>
      </w:r>
      <w:r w:rsidRPr="00DC2DDD">
        <w:t xml:space="preserve"> and </w:t>
      </w:r>
      <w:r w:rsidR="00455CF8" w:rsidRPr="00455CF8">
        <w:rPr>
          <w:i/>
        </w:rPr>
        <w:t>retail</w:t>
      </w:r>
      <w:r w:rsidR="00455CF8" w:rsidRPr="00EA2908">
        <w:rPr>
          <w:i/>
        </w:rPr>
        <w:t>er</w:t>
      </w:r>
      <w:r w:rsidRPr="00EA2908">
        <w:rPr>
          <w:i/>
        </w:rPr>
        <w:t>s</w:t>
      </w:r>
      <w:r w:rsidR="00CC556B">
        <w:t xml:space="preserve"> </w:t>
      </w:r>
      <w:r w:rsidR="00CC556B" w:rsidRPr="00DC2DDD">
        <w:t xml:space="preserve">for the </w:t>
      </w:r>
      <w:r w:rsidR="00043849">
        <w:t>previous</w:t>
      </w:r>
      <w:r w:rsidR="00CC556B" w:rsidRPr="00DC2DDD">
        <w:t xml:space="preserve"> five </w:t>
      </w:r>
      <w:r w:rsidR="005A296A">
        <w:rPr>
          <w:i/>
          <w:iCs/>
        </w:rPr>
        <w:t>years</w:t>
      </w:r>
      <w:r w:rsidR="00FA275E" w:rsidRPr="00DC2DDD">
        <w:t>;</w:t>
      </w:r>
    </w:p>
    <w:p w14:paraId="4241C5EB" w14:textId="5F2D7C17" w:rsidR="000B399E" w:rsidRPr="00DC2DDD" w:rsidRDefault="009B17CC" w:rsidP="00722E1D">
      <w:pPr>
        <w:widowControl w:val="0"/>
        <w:numPr>
          <w:ilvl w:val="0"/>
          <w:numId w:val="51"/>
        </w:numPr>
        <w:spacing w:before="0" w:after="240" w:line="240" w:lineRule="auto"/>
        <w:ind w:left="1701" w:hanging="708"/>
      </w:pPr>
      <w:r>
        <w:t xml:space="preserve">where the data referred to in clause 3.4.6(a) is not available, </w:t>
      </w:r>
      <w:r w:rsidR="0028168F" w:rsidRPr="00DC2DDD">
        <w:t>the most recently available unsettled data</w:t>
      </w:r>
      <w:r w:rsidR="00C52892" w:rsidRPr="00DC2DDD">
        <w:t xml:space="preserve"> for</w:t>
      </w:r>
      <w:r w:rsidR="005A296A">
        <w:t xml:space="preserve"> the </w:t>
      </w:r>
      <w:r w:rsidR="00D06B2E">
        <w:t>previous</w:t>
      </w:r>
      <w:r w:rsidR="005A296A">
        <w:t xml:space="preserve"> five</w:t>
      </w:r>
      <w:r w:rsidR="00C52892" w:rsidRPr="00DC2DDD">
        <w:t xml:space="preserve"> </w:t>
      </w:r>
      <w:r w:rsidR="005A296A">
        <w:rPr>
          <w:i/>
          <w:iCs/>
        </w:rPr>
        <w:t>years</w:t>
      </w:r>
      <w:r w:rsidR="00A475A7">
        <w:t xml:space="preserve">, </w:t>
      </w:r>
      <w:r w:rsidR="001A1570">
        <w:t xml:space="preserve">using </w:t>
      </w:r>
      <w:r w:rsidR="00BE7482">
        <w:t xml:space="preserve">estimates based on </w:t>
      </w:r>
      <w:r w:rsidR="001A1570">
        <w:t>actual available data</w:t>
      </w:r>
      <w:r w:rsidR="007F34F2">
        <w:t xml:space="preserve"> at the time of publication</w:t>
      </w:r>
      <w:r w:rsidR="0028168F" w:rsidRPr="00DC2DDD">
        <w:t>;</w:t>
      </w:r>
      <w:r w:rsidR="00C52892" w:rsidRPr="00DC2DDD">
        <w:t xml:space="preserve"> and</w:t>
      </w:r>
    </w:p>
    <w:p w14:paraId="69FEDFC8" w14:textId="4D1139EC" w:rsidR="00C52892" w:rsidRPr="00DC2DDD" w:rsidRDefault="002A17B5" w:rsidP="00722E1D">
      <w:pPr>
        <w:widowControl w:val="0"/>
        <w:numPr>
          <w:ilvl w:val="0"/>
          <w:numId w:val="51"/>
        </w:numPr>
        <w:spacing w:before="0" w:after="240" w:line="240" w:lineRule="auto"/>
        <w:ind w:left="1701" w:hanging="708"/>
      </w:pPr>
      <w:r w:rsidRPr="00DC2DDD">
        <w:t xml:space="preserve">a comparison with the applicable </w:t>
      </w:r>
      <w:r w:rsidR="00642812" w:rsidRPr="00642812">
        <w:rPr>
          <w:i/>
        </w:rPr>
        <w:t xml:space="preserve">unaccounted for gas </w:t>
      </w:r>
      <w:r w:rsidR="00642812" w:rsidRPr="00C8682C">
        <w:rPr>
          <w:i/>
        </w:rPr>
        <w:t>benchmark</w:t>
      </w:r>
      <w:r w:rsidRPr="00C8682C">
        <w:rPr>
          <w:i/>
        </w:rPr>
        <w:t>(s)</w:t>
      </w:r>
      <w:r w:rsidR="001D14AA" w:rsidRPr="00DC2DDD">
        <w:t xml:space="preserve"> for each</w:t>
      </w:r>
      <w:r w:rsidR="007F34F2">
        <w:t xml:space="preserve"> </w:t>
      </w:r>
      <w:r w:rsidR="00B9673A">
        <w:t>period</w:t>
      </w:r>
      <w:r w:rsidR="001D14AA" w:rsidRPr="00DC2DDD">
        <w:t>.</w:t>
      </w:r>
    </w:p>
    <w:p w14:paraId="0CCC8028" w14:textId="3A7AC65C" w:rsidR="002C2F2D" w:rsidRDefault="00C5114E" w:rsidP="002C2F2D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 xml:space="preserve">The information published under clause </w:t>
      </w:r>
      <w:r w:rsidR="00DC2DDD">
        <w:rPr>
          <w:rFonts w:cstheme="minorHAnsi"/>
        </w:rPr>
        <w:t>3.4.6</w:t>
      </w:r>
      <w:r>
        <w:rPr>
          <w:rFonts w:cstheme="minorHAnsi"/>
        </w:rPr>
        <w:t xml:space="preserve"> must</w:t>
      </w:r>
      <w:r w:rsidR="002C2F2D">
        <w:rPr>
          <w:rFonts w:cstheme="minorHAnsi"/>
        </w:rPr>
        <w:t>:</w:t>
      </w:r>
    </w:p>
    <w:p w14:paraId="290BD583" w14:textId="0156CA75" w:rsidR="002C2F2D" w:rsidRPr="00DC2DDD" w:rsidRDefault="002C2F2D" w:rsidP="00722E1D">
      <w:pPr>
        <w:widowControl w:val="0"/>
        <w:numPr>
          <w:ilvl w:val="0"/>
          <w:numId w:val="66"/>
        </w:numPr>
        <w:spacing w:before="0" w:after="240" w:line="240" w:lineRule="auto"/>
        <w:ind w:left="1701" w:hanging="708"/>
      </w:pPr>
      <w:r>
        <w:t xml:space="preserve">be in a format that </w:t>
      </w:r>
      <w:r w:rsidRPr="00BA1C4E">
        <w:rPr>
          <w:rFonts w:cstheme="minorHAnsi"/>
        </w:rPr>
        <w:t xml:space="preserve">makes it easy for a </w:t>
      </w:r>
      <w:r w:rsidR="00534078" w:rsidRPr="00534078">
        <w:rPr>
          <w:rFonts w:cstheme="minorHAnsi"/>
          <w:i/>
        </w:rPr>
        <w:t>small customer</w:t>
      </w:r>
      <w:r w:rsidRPr="00BA1C4E">
        <w:rPr>
          <w:rFonts w:cstheme="minorHAnsi"/>
        </w:rPr>
        <w:t xml:space="preserve"> to understand</w:t>
      </w:r>
      <w:r w:rsidR="00FA45C7">
        <w:rPr>
          <w:rFonts w:cstheme="minorHAnsi"/>
        </w:rPr>
        <w:t xml:space="preserve"> and </w:t>
      </w:r>
      <w:r w:rsidR="00D66B78">
        <w:rPr>
          <w:rFonts w:cstheme="minorHAnsi"/>
        </w:rPr>
        <w:t>access</w:t>
      </w:r>
      <w:r w:rsidRPr="00DC2DDD">
        <w:t>;</w:t>
      </w:r>
    </w:p>
    <w:p w14:paraId="7F3A5C00" w14:textId="44E88E06" w:rsidR="005E4F9C" w:rsidRDefault="002C2F2D" w:rsidP="00722E1D">
      <w:pPr>
        <w:widowControl w:val="0"/>
        <w:numPr>
          <w:ilvl w:val="0"/>
          <w:numId w:val="66"/>
        </w:numPr>
        <w:spacing w:before="0" w:after="240" w:line="240" w:lineRule="auto"/>
        <w:ind w:left="1701" w:hanging="708"/>
      </w:pPr>
      <w:proofErr w:type="gramStart"/>
      <w:r>
        <w:t>be updated</w:t>
      </w:r>
      <w:proofErr w:type="gramEnd"/>
      <w:r>
        <w:t xml:space="preserve"> no later than </w:t>
      </w:r>
      <w:r>
        <w:rPr>
          <w:rFonts w:cstheme="minorHAnsi"/>
        </w:rPr>
        <w:t xml:space="preserve">60 days after the end of each </w:t>
      </w:r>
      <w:r>
        <w:rPr>
          <w:rFonts w:cstheme="minorHAnsi"/>
          <w:i/>
          <w:iCs/>
        </w:rPr>
        <w:t>regulatory year</w:t>
      </w:r>
      <w:r>
        <w:rPr>
          <w:rFonts w:cstheme="minorHAnsi"/>
        </w:rPr>
        <w:t>.</w:t>
      </w:r>
    </w:p>
    <w:p w14:paraId="36A9590F" w14:textId="040CC038" w:rsidR="005E4F9C" w:rsidRDefault="00835F02" w:rsidP="001E361F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>
        <w:t>Clauses</w:t>
      </w:r>
      <w:r w:rsidR="00E030AE">
        <w:t xml:space="preserve"> 3.4</w:t>
      </w:r>
      <w:r>
        <w:t>.1 to 3.4.</w:t>
      </w:r>
      <w:r w:rsidR="00F55454">
        <w:t>7</w:t>
      </w:r>
      <w:r w:rsidR="00E030AE">
        <w:t xml:space="preserve"> do not apply</w:t>
      </w:r>
      <w:r w:rsidR="00C12592">
        <w:t xml:space="preserve"> to a </w:t>
      </w:r>
      <w:r w:rsidR="00907838" w:rsidRPr="00907838">
        <w:rPr>
          <w:i/>
          <w:iCs/>
        </w:rPr>
        <w:t>distributor</w:t>
      </w:r>
      <w:r w:rsidR="00C12592" w:rsidRPr="00D8671C">
        <w:rPr>
          <w:i/>
          <w:iCs/>
        </w:rPr>
        <w:t xml:space="preserve"> </w:t>
      </w:r>
      <w:r w:rsidR="00D8671C">
        <w:t xml:space="preserve">that is exempt from registering with </w:t>
      </w:r>
      <w:r w:rsidR="00D8671C" w:rsidRPr="00D8671C">
        <w:rPr>
          <w:i/>
          <w:iCs/>
        </w:rPr>
        <w:t>AEMO</w:t>
      </w:r>
      <w:r w:rsidR="00D8671C">
        <w:t xml:space="preserve"> under the </w:t>
      </w:r>
      <w:r w:rsidR="009D33B0">
        <w:rPr>
          <w:i/>
          <w:iCs/>
        </w:rPr>
        <w:t>NGL</w:t>
      </w:r>
      <w:r w:rsidR="00D8671C">
        <w:t>.</w:t>
      </w:r>
    </w:p>
    <w:p w14:paraId="541A2797" w14:textId="6AA66919" w:rsidR="0026551A" w:rsidRPr="002C2F2D" w:rsidRDefault="0026551A" w:rsidP="001E361F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>
        <w:t xml:space="preserve">A </w:t>
      </w:r>
      <w:r w:rsidR="00907838" w:rsidRPr="00907838">
        <w:rPr>
          <w:i/>
          <w:iCs/>
        </w:rPr>
        <w:t>distributor</w:t>
      </w:r>
      <w:r w:rsidRPr="00D8671C">
        <w:rPr>
          <w:i/>
          <w:iCs/>
        </w:rPr>
        <w:t xml:space="preserve"> </w:t>
      </w:r>
      <w:r>
        <w:t xml:space="preserve">that is exempt from registering with </w:t>
      </w:r>
      <w:r w:rsidRPr="00D8671C">
        <w:rPr>
          <w:i/>
          <w:iCs/>
        </w:rPr>
        <w:t>AEMO</w:t>
      </w:r>
      <w:r>
        <w:t xml:space="preserve"> under the </w:t>
      </w:r>
      <w:r>
        <w:rPr>
          <w:i/>
          <w:iCs/>
        </w:rPr>
        <w:t>NGL</w:t>
      </w:r>
      <w:r>
        <w:t xml:space="preserve"> must use </w:t>
      </w:r>
      <w:r w:rsidRPr="00E919AF">
        <w:rPr>
          <w:i/>
          <w:iCs/>
        </w:rPr>
        <w:t>best endeavours</w:t>
      </w:r>
      <w:r>
        <w:t xml:space="preserve"> to minimise the quantity of </w:t>
      </w:r>
      <w:r w:rsidRPr="00642812">
        <w:rPr>
          <w:i/>
        </w:rPr>
        <w:t>unaccounted for gas</w:t>
      </w:r>
      <w:r>
        <w:t xml:space="preserve"> in its </w:t>
      </w:r>
      <w:r w:rsidRPr="007A0264">
        <w:rPr>
          <w:i/>
        </w:rPr>
        <w:t>distribution system</w:t>
      </w:r>
      <w:r>
        <w:rPr>
          <w:iCs/>
        </w:rPr>
        <w:t>.</w:t>
      </w:r>
    </w:p>
    <w:p w14:paraId="72708D35" w14:textId="4F20B49F" w:rsidR="00266307" w:rsidRDefault="00266307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rFonts w:eastAsia="Tahoma" w:cs="Tahoma"/>
          <w:sz w:val="26"/>
          <w:szCs w:val="26"/>
        </w:rPr>
      </w:pPr>
      <w:bookmarkStart w:id="54" w:name="_Toc161931074"/>
      <w:bookmarkStart w:id="55" w:name="_Toc165475175"/>
      <w:r>
        <w:rPr>
          <w:rFonts w:eastAsia="Tahoma" w:cs="Tahoma"/>
          <w:sz w:val="26"/>
          <w:szCs w:val="26"/>
        </w:rPr>
        <w:t>Deemed distribution contracts</w:t>
      </w:r>
      <w:bookmarkEnd w:id="54"/>
      <w:bookmarkEnd w:id="55"/>
    </w:p>
    <w:p w14:paraId="62E61E8A" w14:textId="586D3BF4" w:rsidR="00266307" w:rsidRPr="007A0264" w:rsidRDefault="00D911C6" w:rsidP="007A0264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7A0264">
        <w:rPr>
          <w:rFonts w:cstheme="minorHAnsi"/>
        </w:rPr>
        <w:t xml:space="preserve">A </w:t>
      </w:r>
      <w:r w:rsidR="00907838" w:rsidRPr="00907838">
        <w:rPr>
          <w:rFonts w:cstheme="minorHAnsi"/>
          <w:i/>
          <w:iCs/>
        </w:rPr>
        <w:t>distributor</w:t>
      </w:r>
      <w:r w:rsidRPr="007A0264">
        <w:rPr>
          <w:rFonts w:cstheme="minorHAnsi"/>
        </w:rPr>
        <w:t xml:space="preserve"> must include a condition in its </w:t>
      </w:r>
      <w:r w:rsidR="00B64680" w:rsidRPr="007A0264">
        <w:rPr>
          <w:rFonts w:cstheme="minorHAnsi"/>
          <w:i/>
        </w:rPr>
        <w:t>deemed distribution contract</w:t>
      </w:r>
      <w:r w:rsidRPr="007A0264">
        <w:rPr>
          <w:rFonts w:cstheme="minorHAnsi"/>
        </w:rPr>
        <w:t xml:space="preserve"> to the effect that it will comply with its obligations in respect of the </w:t>
      </w:r>
      <w:r w:rsidR="00881463" w:rsidRPr="007A0264">
        <w:rPr>
          <w:rFonts w:cstheme="minorHAnsi"/>
          <w:i/>
        </w:rPr>
        <w:t>customer</w:t>
      </w:r>
      <w:r w:rsidRPr="007A0264">
        <w:rPr>
          <w:rFonts w:cstheme="minorHAnsi"/>
        </w:rPr>
        <w:t xml:space="preserve"> as set out in </w:t>
      </w:r>
      <w:r w:rsidRPr="00B06510">
        <w:rPr>
          <w:rFonts w:cstheme="minorHAnsi"/>
        </w:rPr>
        <w:t>this</w:t>
      </w:r>
      <w:r w:rsidRPr="00B06510">
        <w:rPr>
          <w:rFonts w:cstheme="minorHAnsi"/>
          <w:i/>
          <w:iCs/>
        </w:rPr>
        <w:t xml:space="preserve"> Code of Practice</w:t>
      </w:r>
      <w:r w:rsidRPr="007A0264">
        <w:rPr>
          <w:rFonts w:cstheme="minorHAnsi"/>
        </w:rPr>
        <w:t>.</w:t>
      </w:r>
    </w:p>
    <w:p w14:paraId="61287100" w14:textId="3B6E5594" w:rsidR="00262C89" w:rsidRPr="007A0264" w:rsidRDefault="00262C89" w:rsidP="007A0264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7A0264">
        <w:rPr>
          <w:rFonts w:eastAsia="Arial" w:cstheme="minorHAnsi"/>
        </w:rPr>
        <w:t xml:space="preserve">A </w:t>
      </w:r>
      <w:r w:rsidR="00907838" w:rsidRPr="00907838">
        <w:rPr>
          <w:rFonts w:eastAsia="Arial" w:cstheme="minorHAnsi"/>
          <w:i/>
          <w:iCs/>
        </w:rPr>
        <w:t>distributor</w:t>
      </w:r>
      <w:r w:rsidRPr="007A0264">
        <w:rPr>
          <w:rFonts w:eastAsia="Arial" w:cstheme="minorHAnsi"/>
        </w:rPr>
        <w:t xml:space="preserve"> must not include any term or condition in its </w:t>
      </w:r>
      <w:r w:rsidR="00B64680" w:rsidRPr="007A0264">
        <w:rPr>
          <w:rFonts w:eastAsia="Arial" w:cstheme="minorHAnsi"/>
          <w:i/>
        </w:rPr>
        <w:t>deemed distribution contract</w:t>
      </w:r>
      <w:r w:rsidRPr="007A0264">
        <w:rPr>
          <w:rFonts w:eastAsia="Arial" w:cstheme="minorHAnsi"/>
        </w:rPr>
        <w:t xml:space="preserve"> the effect of which is to limit the liability of </w:t>
      </w:r>
      <w:r w:rsidR="008B1C16">
        <w:rPr>
          <w:rFonts w:eastAsia="Arial" w:cstheme="minorHAnsi"/>
        </w:rPr>
        <w:t>the</w:t>
      </w:r>
      <w:r w:rsidR="0006301A">
        <w:rPr>
          <w:rFonts w:eastAsia="Arial" w:cstheme="minorHAnsi"/>
        </w:rPr>
        <w:t xml:space="preserve"> </w:t>
      </w:r>
      <w:r w:rsidR="00907838" w:rsidRPr="00907838">
        <w:rPr>
          <w:rFonts w:eastAsia="Arial" w:cstheme="minorHAnsi"/>
          <w:i/>
        </w:rPr>
        <w:t>distributor</w:t>
      </w:r>
      <w:r w:rsidRPr="007A0264">
        <w:rPr>
          <w:rFonts w:eastAsia="Arial" w:cstheme="minorHAnsi"/>
        </w:rPr>
        <w:t xml:space="preserve"> to the </w:t>
      </w:r>
      <w:r w:rsidR="00881463" w:rsidRPr="007A0264">
        <w:rPr>
          <w:rFonts w:eastAsia="Arial" w:cstheme="minorHAnsi"/>
          <w:i/>
        </w:rPr>
        <w:t>customer</w:t>
      </w:r>
      <w:r w:rsidRPr="00EE331A">
        <w:rPr>
          <w:rFonts w:eastAsia="Arial" w:cstheme="minorHAnsi"/>
        </w:rPr>
        <w:t>:</w:t>
      </w:r>
    </w:p>
    <w:p w14:paraId="5F9FA5C5" w14:textId="53CD4720" w:rsidR="00F64247" w:rsidRPr="007A0264" w:rsidRDefault="0070414A" w:rsidP="00722E1D">
      <w:pPr>
        <w:widowControl w:val="0"/>
        <w:numPr>
          <w:ilvl w:val="3"/>
          <w:numId w:val="15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0418EE">
        <w:rPr>
          <w:rFonts w:cstheme="minorHAnsi"/>
        </w:rPr>
        <w:t xml:space="preserve">for any breach by </w:t>
      </w:r>
      <w:r w:rsidR="008B1C16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0418EE">
        <w:rPr>
          <w:rFonts w:cstheme="minorHAnsi"/>
        </w:rPr>
        <w:t xml:space="preserve"> of the contract; and</w:t>
      </w:r>
    </w:p>
    <w:p w14:paraId="68C301D4" w14:textId="2F8018F8" w:rsidR="0070414A" w:rsidRDefault="00055062" w:rsidP="00722E1D">
      <w:pPr>
        <w:widowControl w:val="0"/>
        <w:numPr>
          <w:ilvl w:val="3"/>
          <w:numId w:val="15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0418EE">
        <w:rPr>
          <w:rFonts w:cstheme="minorHAnsi"/>
        </w:rPr>
        <w:t xml:space="preserve">for any negligence by </w:t>
      </w:r>
      <w:r w:rsidR="008B1C16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0418EE">
        <w:rPr>
          <w:rFonts w:cstheme="minorHAnsi"/>
        </w:rPr>
        <w:t xml:space="preserve"> in relation to the contract.</w:t>
      </w:r>
    </w:p>
    <w:p w14:paraId="0C3AE840" w14:textId="6C0D1183" w:rsidR="007A0264" w:rsidRPr="007A0264" w:rsidRDefault="007A0264" w:rsidP="007A0264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0418EE">
        <w:rPr>
          <w:rFonts w:cstheme="minorHAnsi"/>
        </w:rPr>
        <w:t xml:space="preserve">Clause 3.5.2 does not prevent the inclusion of a term or condition in the </w:t>
      </w:r>
      <w:r w:rsidRPr="00B64680">
        <w:rPr>
          <w:rFonts w:eastAsia="Times New Roman" w:cstheme="minorHAnsi"/>
          <w:i/>
          <w:iCs/>
        </w:rPr>
        <w:t>deemed distribution contract</w:t>
      </w:r>
      <w:r w:rsidRPr="007A0264">
        <w:rPr>
          <w:rFonts w:eastAsia="Arial" w:cstheme="minorHAnsi"/>
        </w:rPr>
        <w:t>:</w:t>
      </w:r>
    </w:p>
    <w:p w14:paraId="4AEC8A09" w14:textId="4BDF4204" w:rsidR="007A0264" w:rsidRPr="007A0264" w:rsidRDefault="007A0264" w:rsidP="00722E1D">
      <w:pPr>
        <w:widowControl w:val="0"/>
        <w:numPr>
          <w:ilvl w:val="3"/>
          <w:numId w:val="70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0418EE">
        <w:rPr>
          <w:rFonts w:cstheme="minorHAnsi"/>
        </w:rPr>
        <w:t>under which the</w:t>
      </w:r>
      <w:r w:rsidRPr="000418EE">
        <w:rPr>
          <w:rFonts w:eastAsia="Times New Roman" w:cstheme="minorHAnsi"/>
          <w:i/>
          <w:iCs/>
        </w:rPr>
        <w:t xml:space="preserve"> customer</w:t>
      </w:r>
      <w:r w:rsidRPr="000418EE">
        <w:rPr>
          <w:rFonts w:cstheme="minorHAnsi"/>
        </w:rPr>
        <w:t xml:space="preserve"> acknowledges the extent of </w:t>
      </w:r>
      <w:r w:rsidR="008B1C16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</w:t>
      </w:r>
      <w:r w:rsidR="00907838" w:rsidRPr="00AE1888">
        <w:rPr>
          <w:rFonts w:cstheme="minorHAnsi"/>
          <w:i/>
        </w:rPr>
        <w:t>tor</w:t>
      </w:r>
      <w:r w:rsidRPr="00AE1888">
        <w:rPr>
          <w:rFonts w:cstheme="minorHAnsi"/>
          <w:i/>
        </w:rPr>
        <w:t>’s</w:t>
      </w:r>
      <w:r w:rsidRPr="000418EE">
        <w:rPr>
          <w:rFonts w:cstheme="minorHAnsi"/>
        </w:rPr>
        <w:t xml:space="preserve"> responsibility for the quality and reliability of</w:t>
      </w:r>
      <w:r w:rsidRPr="000418EE">
        <w:rPr>
          <w:rFonts w:eastAsia="Times New Roman" w:cstheme="minorHAnsi"/>
          <w:i/>
          <w:iCs/>
        </w:rPr>
        <w:t xml:space="preserve"> gas</w:t>
      </w:r>
      <w:r w:rsidRPr="000418EE">
        <w:rPr>
          <w:rFonts w:cstheme="minorHAnsi"/>
        </w:rPr>
        <w:t xml:space="preserve"> supply under this </w:t>
      </w:r>
      <w:r w:rsidRPr="00B06510">
        <w:rPr>
          <w:rFonts w:eastAsia="Times New Roman" w:cstheme="minorHAnsi"/>
          <w:i/>
          <w:iCs/>
        </w:rPr>
        <w:t>Code of Practice</w:t>
      </w:r>
      <w:r w:rsidRPr="000418EE">
        <w:rPr>
          <w:rFonts w:cstheme="minorHAnsi"/>
        </w:rPr>
        <w:t xml:space="preserve">, the </w:t>
      </w:r>
      <w:proofErr w:type="gramStart"/>
      <w:r w:rsidRPr="000418EE">
        <w:rPr>
          <w:rFonts w:eastAsia="Times New Roman" w:cstheme="minorHAnsi"/>
          <w:i/>
          <w:iCs/>
        </w:rPr>
        <w:t>Act</w:t>
      </w:r>
      <w:proofErr w:type="gramEnd"/>
      <w:r w:rsidRPr="000418EE">
        <w:rPr>
          <w:rFonts w:eastAsia="Times New Roman" w:cstheme="minorHAnsi"/>
          <w:i/>
          <w:iCs/>
        </w:rPr>
        <w:t xml:space="preserve"> </w:t>
      </w:r>
      <w:r w:rsidRPr="000418EE">
        <w:rPr>
          <w:rFonts w:cstheme="minorHAnsi"/>
        </w:rPr>
        <w:t xml:space="preserve">and the </w:t>
      </w:r>
      <w:r w:rsidRPr="005B320A">
        <w:rPr>
          <w:rFonts w:eastAsia="Times New Roman" w:cstheme="minorHAnsi"/>
          <w:i/>
          <w:iCs/>
        </w:rPr>
        <w:t>Gas Safety Act 1997</w:t>
      </w:r>
      <w:r w:rsidRPr="000418EE">
        <w:rPr>
          <w:rFonts w:cstheme="minorHAnsi"/>
        </w:rPr>
        <w:t>; or</w:t>
      </w:r>
    </w:p>
    <w:p w14:paraId="6F784A3E" w14:textId="152F1766" w:rsidR="007A0264" w:rsidRPr="007A0264" w:rsidRDefault="007A0264" w:rsidP="00722E1D">
      <w:pPr>
        <w:widowControl w:val="0"/>
        <w:numPr>
          <w:ilvl w:val="3"/>
          <w:numId w:val="70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0418EE">
        <w:rPr>
          <w:rFonts w:cstheme="minorHAnsi"/>
        </w:rPr>
        <w:t xml:space="preserve">confirming that, under the contract, there is no variation or exclusion to the operation of section 233 of the </w:t>
      </w:r>
      <w:r w:rsidRPr="000418EE">
        <w:rPr>
          <w:rFonts w:eastAsia="Times New Roman" w:cstheme="minorHAnsi"/>
          <w:i/>
          <w:iCs/>
        </w:rPr>
        <w:t>Act</w:t>
      </w:r>
      <w:r w:rsidRPr="000418EE">
        <w:rPr>
          <w:rFonts w:cstheme="minorHAnsi"/>
        </w:rPr>
        <w:t>.</w:t>
      </w:r>
    </w:p>
    <w:p w14:paraId="5B2FE361" w14:textId="09316237" w:rsidR="00A30EC2" w:rsidRPr="007A0264" w:rsidRDefault="00A30EC2" w:rsidP="00C92353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A </w:t>
      </w:r>
      <w:r w:rsidR="00907838" w:rsidRPr="00907838">
        <w:rPr>
          <w:i/>
          <w:iCs/>
        </w:rPr>
        <w:t>distributor</w:t>
      </w:r>
      <w:r>
        <w:t xml:space="preserve"> must not include an indemnity or other term or condition in its </w:t>
      </w:r>
      <w:r w:rsidR="00B64680" w:rsidRPr="007A0264">
        <w:rPr>
          <w:i/>
        </w:rPr>
        <w:t>deemed distribution contract</w:t>
      </w:r>
      <w:r>
        <w:t xml:space="preserve"> the effect of which is to </w:t>
      </w:r>
      <w:r w:rsidR="00EC087B">
        <w:t>entitle</w:t>
      </w:r>
      <w:r>
        <w:t xml:space="preserve"> </w:t>
      </w:r>
      <w:r w:rsidR="008B1C16">
        <w:t>the</w:t>
      </w:r>
      <w:r w:rsidR="0006301A">
        <w:t xml:space="preserve"> </w:t>
      </w:r>
      <w:r w:rsidR="00907838" w:rsidRPr="00907838">
        <w:rPr>
          <w:i/>
        </w:rPr>
        <w:t>distributor</w:t>
      </w:r>
      <w:r>
        <w:t xml:space="preserve"> to </w:t>
      </w:r>
      <w:r w:rsidR="00EC087B">
        <w:t xml:space="preserve">recover from </w:t>
      </w:r>
      <w:r>
        <w:t xml:space="preserve">the </w:t>
      </w:r>
      <w:r w:rsidR="00881463" w:rsidRPr="007A0264">
        <w:rPr>
          <w:i/>
        </w:rPr>
        <w:t>customer</w:t>
      </w:r>
      <w:r w:rsidR="00C65F95">
        <w:t xml:space="preserve"> in respect of:</w:t>
      </w:r>
    </w:p>
    <w:p w14:paraId="5732E457" w14:textId="203A22A1" w:rsidR="00A30EC2" w:rsidRPr="00A30EC2" w:rsidRDefault="00A30EC2" w:rsidP="00722E1D">
      <w:pPr>
        <w:widowControl w:val="0"/>
        <w:numPr>
          <w:ilvl w:val="0"/>
          <w:numId w:val="16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A30EC2">
        <w:rPr>
          <w:rFonts w:eastAsia="Arial" w:cstheme="minorHAnsi"/>
        </w:rPr>
        <w:t xml:space="preserve">for any breach by the </w:t>
      </w:r>
      <w:r w:rsidR="00881463" w:rsidRPr="00881463">
        <w:rPr>
          <w:rFonts w:eastAsia="Arial" w:cstheme="minorHAnsi"/>
          <w:i/>
        </w:rPr>
        <w:t>customer</w:t>
      </w:r>
      <w:r w:rsidRPr="00A30EC2">
        <w:rPr>
          <w:rFonts w:eastAsia="Arial" w:cstheme="minorHAnsi"/>
        </w:rPr>
        <w:t xml:space="preserve"> of the contract; or </w:t>
      </w:r>
    </w:p>
    <w:p w14:paraId="566ED138" w14:textId="3B5D4664" w:rsidR="00A30EC2" w:rsidRPr="00A30EC2" w:rsidRDefault="00A30EC2" w:rsidP="00722E1D">
      <w:pPr>
        <w:widowControl w:val="0"/>
        <w:numPr>
          <w:ilvl w:val="0"/>
          <w:numId w:val="16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A30EC2">
        <w:rPr>
          <w:rFonts w:eastAsia="Arial" w:cstheme="minorHAnsi"/>
        </w:rPr>
        <w:t xml:space="preserve">for any negligence by the </w:t>
      </w:r>
      <w:r w:rsidR="00881463" w:rsidRPr="00881463">
        <w:rPr>
          <w:rFonts w:eastAsia="Arial" w:cstheme="minorHAnsi"/>
          <w:i/>
        </w:rPr>
        <w:t>customer</w:t>
      </w:r>
      <w:r w:rsidRPr="00A30EC2">
        <w:rPr>
          <w:rFonts w:eastAsia="Arial" w:cstheme="minorHAnsi"/>
        </w:rPr>
        <w:t xml:space="preserve"> in relation to the contract</w:t>
      </w:r>
    </w:p>
    <w:p w14:paraId="41981C87" w14:textId="51A67BFC" w:rsidR="00BF581E" w:rsidRDefault="00A30EC2" w:rsidP="00C92353">
      <w:pPr>
        <w:widowControl w:val="0"/>
        <w:tabs>
          <w:tab w:val="left" w:pos="845"/>
        </w:tabs>
        <w:spacing w:before="0" w:after="240" w:line="240" w:lineRule="auto"/>
        <w:ind w:left="851"/>
      </w:pPr>
      <w:r>
        <w:lastRenderedPageBreak/>
        <w:t xml:space="preserve">any amount </w:t>
      </w:r>
      <w:r w:rsidR="00C65F95">
        <w:t xml:space="preserve">greater </w:t>
      </w:r>
      <w:r>
        <w:t>than that which</w:t>
      </w:r>
      <w:r w:rsidR="00C65F95">
        <w:t xml:space="preserve"> the </w:t>
      </w:r>
      <w:r w:rsidR="00C65F95">
        <w:rPr>
          <w:i/>
          <w:iCs/>
        </w:rPr>
        <w:t xml:space="preserve">distributor </w:t>
      </w:r>
      <w:proofErr w:type="gramStart"/>
      <w:r w:rsidR="00C65F95">
        <w:t>is entitled</w:t>
      </w:r>
      <w:proofErr w:type="gramEnd"/>
      <w:r w:rsidR="00C65F95">
        <w:t xml:space="preserve"> to as compensation</w:t>
      </w:r>
      <w:r>
        <w:t xml:space="preserve"> under the common law (including in equity) or statute, for the </w:t>
      </w:r>
      <w:r w:rsidR="00881463" w:rsidRPr="00881463">
        <w:rPr>
          <w:i/>
        </w:rPr>
        <w:t>custom</w:t>
      </w:r>
      <w:r w:rsidR="00881463" w:rsidRPr="00E776F5">
        <w:rPr>
          <w:i/>
        </w:rPr>
        <w:t>er</w:t>
      </w:r>
      <w:r w:rsidRPr="00E776F5">
        <w:rPr>
          <w:i/>
        </w:rPr>
        <w:t>’s</w:t>
      </w:r>
      <w:r>
        <w:t xml:space="preserve"> breach of contract or negligence.</w:t>
      </w:r>
    </w:p>
    <w:p w14:paraId="457EFE64" w14:textId="219E7075" w:rsidR="003C4C48" w:rsidRDefault="000C3450" w:rsidP="001B09C0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rFonts w:eastAsia="Tahoma" w:cs="Tahoma"/>
          <w:sz w:val="26"/>
          <w:szCs w:val="26"/>
        </w:rPr>
      </w:pPr>
      <w:bookmarkStart w:id="56" w:name="_Toc161931075"/>
      <w:bookmarkStart w:id="57" w:name="_Toc165475176"/>
      <w:r>
        <w:rPr>
          <w:rFonts w:eastAsia="Tahoma" w:cs="Tahoma"/>
          <w:sz w:val="26"/>
          <w:szCs w:val="26"/>
        </w:rPr>
        <w:t>Scope of Metering Provisions</w:t>
      </w:r>
      <w:bookmarkEnd w:id="56"/>
      <w:bookmarkEnd w:id="57"/>
    </w:p>
    <w:p w14:paraId="0B13860C" w14:textId="70B13AEC" w:rsidR="00F011D0" w:rsidRDefault="00F011D0" w:rsidP="00F011D0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>
        <w:t>Clauses 3.6 to 3.7 set ou</w:t>
      </w:r>
      <w:r w:rsidR="005A4115">
        <w:t>t</w:t>
      </w:r>
      <w:r>
        <w:t xml:space="preserve"> the metering provisions of this </w:t>
      </w:r>
      <w:r w:rsidRPr="003803FC">
        <w:rPr>
          <w:i/>
          <w:iCs/>
        </w:rPr>
        <w:t>Code of Practice</w:t>
      </w:r>
      <w:r>
        <w:t>.</w:t>
      </w:r>
    </w:p>
    <w:p w14:paraId="11F2B8DE" w14:textId="1F4C79B8" w:rsidR="00F011D0" w:rsidRDefault="00624663" w:rsidP="00F011D0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>
        <w:t xml:space="preserve">The metering provisions of this </w:t>
      </w:r>
      <w:r w:rsidRPr="003803FC">
        <w:rPr>
          <w:i/>
          <w:iCs/>
        </w:rPr>
        <w:t>Code of Practice</w:t>
      </w:r>
      <w:r>
        <w:t xml:space="preserve"> provide for:</w:t>
      </w:r>
    </w:p>
    <w:p w14:paraId="55A97197" w14:textId="4140A31F" w:rsidR="00947DE8" w:rsidRDefault="00843D89" w:rsidP="00E80E44">
      <w:pPr>
        <w:widowControl w:val="0"/>
        <w:numPr>
          <w:ilvl w:val="3"/>
          <w:numId w:val="86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the standards of </w:t>
      </w:r>
      <w:r w:rsidRPr="00004A60">
        <w:rPr>
          <w:rFonts w:cstheme="minorHAnsi"/>
          <w:i/>
          <w:iCs/>
        </w:rPr>
        <w:t>metering installations</w:t>
      </w:r>
      <w:r>
        <w:t>;</w:t>
      </w:r>
      <w:r w:rsidR="008F4EC7">
        <w:t xml:space="preserve"> and</w:t>
      </w:r>
    </w:p>
    <w:p w14:paraId="3CFA7F8B" w14:textId="31364AF9" w:rsidR="00843D89" w:rsidRDefault="00843D89" w:rsidP="00E80E44">
      <w:pPr>
        <w:widowControl w:val="0"/>
        <w:numPr>
          <w:ilvl w:val="3"/>
          <w:numId w:val="86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the testing of </w:t>
      </w:r>
      <w:r w:rsidRPr="00004A60">
        <w:rPr>
          <w:rFonts w:cstheme="minorHAnsi"/>
          <w:i/>
          <w:iCs/>
        </w:rPr>
        <w:t>metering installations</w:t>
      </w:r>
      <w:r w:rsidR="0029348D">
        <w:t>.</w:t>
      </w:r>
      <w:r>
        <w:t xml:space="preserve"> </w:t>
      </w:r>
    </w:p>
    <w:p w14:paraId="095BF9CD" w14:textId="22737038" w:rsidR="00DD457C" w:rsidRDefault="000923A8" w:rsidP="00F011D0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>
        <w:t xml:space="preserve">The metering provisions of this </w:t>
      </w:r>
      <w:r w:rsidRPr="003803FC">
        <w:rPr>
          <w:i/>
          <w:iCs/>
        </w:rPr>
        <w:t>Code of Practice</w:t>
      </w:r>
      <w:r>
        <w:t xml:space="preserve"> are to </w:t>
      </w:r>
      <w:proofErr w:type="gramStart"/>
      <w:r>
        <w:t>be read</w:t>
      </w:r>
      <w:proofErr w:type="gramEnd"/>
      <w:r w:rsidR="00D62D77">
        <w:t>, unless the contrary intention appears, in conjunction and consistently</w:t>
      </w:r>
      <w:r w:rsidR="00CA1673">
        <w:t>,</w:t>
      </w:r>
      <w:r w:rsidR="00D62D77">
        <w:t xml:space="preserve"> with</w:t>
      </w:r>
      <w:r w:rsidR="00CA1673">
        <w:t>:</w:t>
      </w:r>
    </w:p>
    <w:p w14:paraId="2EAA3D19" w14:textId="402245B6" w:rsidR="007A444A" w:rsidRDefault="00B61DEC" w:rsidP="00E80E44">
      <w:pPr>
        <w:widowControl w:val="0"/>
        <w:numPr>
          <w:ilvl w:val="3"/>
          <w:numId w:val="105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Part 19 of the </w:t>
      </w:r>
      <w:r w:rsidR="002B45B7" w:rsidRPr="00004A60">
        <w:rPr>
          <w:rFonts w:cstheme="minorHAnsi"/>
          <w:i/>
          <w:iCs/>
        </w:rPr>
        <w:t>National Gas Rules</w:t>
      </w:r>
      <w:r w:rsidR="002B45B7">
        <w:t xml:space="preserve"> (Declared Wholesale Gas Market</w:t>
      </w:r>
      <w:r w:rsidR="007827B8">
        <w:t xml:space="preserve"> Rules</w:t>
      </w:r>
      <w:r w:rsidR="002B45B7" w:rsidRPr="00E80E44">
        <w:rPr>
          <w:rFonts w:cstheme="minorHAnsi"/>
        </w:rPr>
        <w:t>)</w:t>
      </w:r>
      <w:r w:rsidR="00F636FE">
        <w:rPr>
          <w:rFonts w:cstheme="minorHAnsi"/>
        </w:rPr>
        <w:t>;</w:t>
      </w:r>
    </w:p>
    <w:p w14:paraId="07C87C8D" w14:textId="74D42A40" w:rsidR="00904B7D" w:rsidRPr="001C4762" w:rsidRDefault="00FD5B60" w:rsidP="00E80E44">
      <w:pPr>
        <w:widowControl w:val="0"/>
        <w:numPr>
          <w:ilvl w:val="3"/>
          <w:numId w:val="105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Retail Market Procedures </w:t>
      </w:r>
      <w:r w:rsidR="00615CDD">
        <w:t xml:space="preserve">made under the </w:t>
      </w:r>
      <w:r w:rsidR="00C34840" w:rsidRPr="00004A60">
        <w:rPr>
          <w:rFonts w:cstheme="minorHAnsi"/>
          <w:i/>
          <w:iCs/>
        </w:rPr>
        <w:t>National Gas Rules</w:t>
      </w:r>
      <w:r w:rsidR="00F636FE">
        <w:rPr>
          <w:rFonts w:cstheme="minorHAnsi"/>
        </w:rPr>
        <w:t>; and</w:t>
      </w:r>
    </w:p>
    <w:p w14:paraId="6B9190C7" w14:textId="0D2DE375" w:rsidR="00CA1673" w:rsidRDefault="00810B61" w:rsidP="001C4762">
      <w:pPr>
        <w:widowControl w:val="0"/>
        <w:numPr>
          <w:ilvl w:val="3"/>
          <w:numId w:val="105"/>
        </w:numPr>
        <w:tabs>
          <w:tab w:val="left" w:pos="2919"/>
        </w:tabs>
        <w:spacing w:before="0" w:after="240" w:line="240" w:lineRule="auto"/>
        <w:ind w:left="1701" w:hanging="708"/>
      </w:pPr>
      <w:r>
        <w:t>Wholesale Market Metering Procedures</w:t>
      </w:r>
      <w:r w:rsidR="005509DE">
        <w:t xml:space="preserve"> </w:t>
      </w:r>
      <w:r w:rsidR="00E86432">
        <w:t>made</w:t>
      </w:r>
      <w:r w:rsidR="006F441C">
        <w:t xml:space="preserve"> under</w:t>
      </w:r>
      <w:r w:rsidR="005509DE">
        <w:t xml:space="preserve"> the </w:t>
      </w:r>
      <w:r w:rsidR="005509DE" w:rsidRPr="00004A60">
        <w:rPr>
          <w:rFonts w:cstheme="minorHAnsi"/>
          <w:i/>
          <w:iCs/>
        </w:rPr>
        <w:t>National Gas Rules</w:t>
      </w:r>
      <w:r w:rsidR="00725A2B">
        <w:t xml:space="preserve">. </w:t>
      </w:r>
    </w:p>
    <w:p w14:paraId="116B3865" w14:textId="5E88E493" w:rsidR="002809F4" w:rsidRPr="002473FC" w:rsidRDefault="002809F4" w:rsidP="002809F4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>
        <w:t xml:space="preserve">Clause 3.7. does not apply to a </w:t>
      </w:r>
      <w:r w:rsidRPr="00907838">
        <w:rPr>
          <w:i/>
          <w:iCs/>
        </w:rPr>
        <w:t>distributor</w:t>
      </w:r>
      <w:r w:rsidRPr="00D8671C">
        <w:rPr>
          <w:i/>
          <w:iCs/>
        </w:rPr>
        <w:t xml:space="preserve"> </w:t>
      </w:r>
      <w:r>
        <w:t xml:space="preserve">that is exempt from registering with </w:t>
      </w:r>
      <w:r w:rsidRPr="00D8671C">
        <w:rPr>
          <w:i/>
          <w:iCs/>
        </w:rPr>
        <w:t>AEMO</w:t>
      </w:r>
      <w:r>
        <w:t xml:space="preserve"> under the </w:t>
      </w:r>
      <w:r>
        <w:rPr>
          <w:i/>
          <w:iCs/>
        </w:rPr>
        <w:t>NGL</w:t>
      </w:r>
      <w:r>
        <w:t>.</w:t>
      </w:r>
    </w:p>
    <w:p w14:paraId="125289DB" w14:textId="199D9626" w:rsidR="00CA1673" w:rsidRDefault="000B0849" w:rsidP="00F011D0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>
        <w:t>T</w:t>
      </w:r>
      <w:r w:rsidR="000344EA" w:rsidRPr="000344EA">
        <w:t xml:space="preserve">he metering provisions of this </w:t>
      </w:r>
      <w:r w:rsidR="000344EA" w:rsidRPr="00DF2637">
        <w:rPr>
          <w:i/>
          <w:iCs/>
        </w:rPr>
        <w:t>Code of Practice</w:t>
      </w:r>
      <w:r w:rsidR="000344EA" w:rsidRPr="000344EA">
        <w:t xml:space="preserve"> do not apply to </w:t>
      </w:r>
      <w:r w:rsidR="000344EA" w:rsidRPr="001C4762">
        <w:rPr>
          <w:i/>
          <w:iCs/>
        </w:rPr>
        <w:t>settlement metering points</w:t>
      </w:r>
      <w:r w:rsidR="000344EA">
        <w:t>.</w:t>
      </w:r>
    </w:p>
    <w:p w14:paraId="1462012B" w14:textId="53DFA30D" w:rsidR="001B09C0" w:rsidRDefault="001B09C0" w:rsidP="001B09C0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rFonts w:eastAsia="Tahoma" w:cs="Tahoma"/>
          <w:sz w:val="26"/>
          <w:szCs w:val="26"/>
        </w:rPr>
      </w:pPr>
      <w:bookmarkStart w:id="58" w:name="_Toc162957561"/>
      <w:bookmarkStart w:id="59" w:name="_Toc161931076"/>
      <w:bookmarkStart w:id="60" w:name="_Toc165475177"/>
      <w:bookmarkEnd w:id="58"/>
      <w:r>
        <w:rPr>
          <w:rFonts w:eastAsia="Tahoma" w:cs="Tahoma"/>
          <w:sz w:val="26"/>
          <w:szCs w:val="26"/>
        </w:rPr>
        <w:t xml:space="preserve">Metering </w:t>
      </w:r>
      <w:r w:rsidR="00A90579">
        <w:rPr>
          <w:rFonts w:eastAsia="Tahoma" w:cs="Tahoma"/>
          <w:sz w:val="26"/>
          <w:szCs w:val="26"/>
        </w:rPr>
        <w:t>provisions</w:t>
      </w:r>
      <w:bookmarkEnd w:id="59"/>
      <w:bookmarkEnd w:id="60"/>
    </w:p>
    <w:p w14:paraId="342AEC80" w14:textId="77777777" w:rsidR="00F529AE" w:rsidRPr="002501ED" w:rsidRDefault="001B09C0" w:rsidP="001516DA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</w:pPr>
      <w:r w:rsidRPr="002501ED">
        <w:t xml:space="preserve">A </w:t>
      </w:r>
      <w:r w:rsidRPr="002501ED">
        <w:rPr>
          <w:i/>
          <w:iCs/>
        </w:rPr>
        <w:t>distributor</w:t>
      </w:r>
      <w:r w:rsidRPr="002501ED">
        <w:t xml:space="preserve"> must </w:t>
      </w:r>
      <w:r w:rsidR="004038D3" w:rsidRPr="002501ED">
        <w:t xml:space="preserve">ensure that each </w:t>
      </w:r>
      <w:r w:rsidR="004038D3" w:rsidRPr="002501ED">
        <w:rPr>
          <w:i/>
          <w:iCs/>
        </w:rPr>
        <w:t>metering installation</w:t>
      </w:r>
      <w:r w:rsidR="00F529AE" w:rsidRPr="002501ED">
        <w:t xml:space="preserve"> for which it is the </w:t>
      </w:r>
      <w:r w:rsidR="00F529AE" w:rsidRPr="001516DA">
        <w:rPr>
          <w:i/>
          <w:iCs/>
        </w:rPr>
        <w:t>responsible person</w:t>
      </w:r>
      <w:r w:rsidR="00F529AE" w:rsidRPr="002501ED">
        <w:t>:</w:t>
      </w:r>
    </w:p>
    <w:p w14:paraId="2C894CAE" w14:textId="4C5D58F7" w:rsidR="00F529AE" w:rsidRPr="00F529AE" w:rsidRDefault="00F529AE" w:rsidP="00CA25F0">
      <w:pPr>
        <w:widowControl w:val="0"/>
        <w:numPr>
          <w:ilvl w:val="3"/>
          <w:numId w:val="108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F529AE">
        <w:rPr>
          <w:rFonts w:cstheme="minorHAnsi"/>
        </w:rPr>
        <w:t xml:space="preserve">complies, and </w:t>
      </w:r>
      <w:proofErr w:type="gramStart"/>
      <w:r w:rsidRPr="00F529AE">
        <w:rPr>
          <w:rFonts w:cstheme="minorHAnsi"/>
        </w:rPr>
        <w:t>is calibrated</w:t>
      </w:r>
      <w:proofErr w:type="gramEnd"/>
      <w:r w:rsidRPr="00F529AE">
        <w:rPr>
          <w:rFonts w:cstheme="minorHAnsi"/>
        </w:rPr>
        <w:t xml:space="preserve"> to comply, with the </w:t>
      </w:r>
      <w:r w:rsidRPr="001516DA">
        <w:rPr>
          <w:rFonts w:cstheme="minorHAnsi"/>
          <w:i/>
          <w:iCs/>
        </w:rPr>
        <w:t>error limits</w:t>
      </w:r>
      <w:r w:rsidRPr="00F529AE">
        <w:rPr>
          <w:rFonts w:cstheme="minorHAnsi"/>
        </w:rPr>
        <w:t>;</w:t>
      </w:r>
    </w:p>
    <w:p w14:paraId="26128324" w14:textId="43A51D34" w:rsidR="00F529AE" w:rsidRPr="00385CBC" w:rsidRDefault="00F529AE" w:rsidP="00CA25F0">
      <w:pPr>
        <w:widowControl w:val="0"/>
        <w:numPr>
          <w:ilvl w:val="3"/>
          <w:numId w:val="108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F529AE">
        <w:rPr>
          <w:rFonts w:cstheme="minorHAnsi"/>
        </w:rPr>
        <w:t xml:space="preserve">if it contains a pressure regulator, </w:t>
      </w:r>
      <w:proofErr w:type="gramStart"/>
      <w:r w:rsidRPr="00F529AE">
        <w:rPr>
          <w:rFonts w:cstheme="minorHAnsi"/>
        </w:rPr>
        <w:t>is able to</w:t>
      </w:r>
      <w:proofErr w:type="gramEnd"/>
      <w:r w:rsidRPr="00F529AE">
        <w:rPr>
          <w:rFonts w:cstheme="minorHAnsi"/>
        </w:rPr>
        <w:t xml:space="preserve"> provide sufficient flow at the minimum regulator inlet pressure, and where a fixed pressure factor is applied, is able to reliably control the outlet pressure to meet the </w:t>
      </w:r>
      <w:r w:rsidRPr="001516DA">
        <w:rPr>
          <w:rFonts w:cstheme="minorHAnsi"/>
          <w:i/>
          <w:iCs/>
        </w:rPr>
        <w:t>distribution system</w:t>
      </w:r>
      <w:r w:rsidRPr="00F529AE">
        <w:rPr>
          <w:rFonts w:cstheme="minorHAnsi"/>
        </w:rPr>
        <w:t xml:space="preserve"> pressure requirements in Schedule 2, Part 1 </w:t>
      </w:r>
      <w:r w:rsidR="00916C03">
        <w:rPr>
          <w:rFonts w:cstheme="minorHAnsi"/>
        </w:rPr>
        <w:t>of</w:t>
      </w:r>
      <w:r w:rsidRPr="00F529AE">
        <w:rPr>
          <w:rFonts w:cstheme="minorHAnsi"/>
        </w:rPr>
        <w:t xml:space="preserve"> this </w:t>
      </w:r>
      <w:r w:rsidRPr="00DF2637">
        <w:rPr>
          <w:rFonts w:cstheme="minorHAnsi"/>
          <w:i/>
          <w:iCs/>
        </w:rPr>
        <w:t>Code of Practice</w:t>
      </w:r>
      <w:r w:rsidR="00292BE8">
        <w:rPr>
          <w:rFonts w:cstheme="minorHAnsi"/>
        </w:rPr>
        <w:t>.</w:t>
      </w:r>
    </w:p>
    <w:p w14:paraId="09CD0152" w14:textId="7242CCDC" w:rsidR="00BA55B1" w:rsidRDefault="00BA55B1" w:rsidP="00CB067F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 xml:space="preserve">A </w:t>
      </w:r>
      <w:r w:rsidRPr="001B7D92">
        <w:rPr>
          <w:rFonts w:cstheme="minorHAnsi"/>
          <w:i/>
        </w:rPr>
        <w:t>distributor</w:t>
      </w:r>
      <w:r>
        <w:rPr>
          <w:rFonts w:cstheme="minorHAnsi"/>
        </w:rPr>
        <w:t xml:space="preserve"> must:</w:t>
      </w:r>
    </w:p>
    <w:p w14:paraId="7DB3BEE4" w14:textId="0BF20658" w:rsidR="00CB067F" w:rsidRPr="00CB067F" w:rsidRDefault="00CB067F" w:rsidP="001B7D92">
      <w:pPr>
        <w:widowControl w:val="0"/>
        <w:numPr>
          <w:ilvl w:val="3"/>
          <w:numId w:val="87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CB067F">
        <w:rPr>
          <w:rFonts w:cstheme="minorHAnsi"/>
        </w:rPr>
        <w:t xml:space="preserve">conduct tests, or must cause tests to be conducted, in respect of the setting, </w:t>
      </w:r>
      <w:proofErr w:type="gramStart"/>
      <w:r w:rsidRPr="00CB067F">
        <w:rPr>
          <w:rFonts w:cstheme="minorHAnsi"/>
        </w:rPr>
        <w:t>sealing</w:t>
      </w:r>
      <w:proofErr w:type="gramEnd"/>
      <w:r w:rsidRPr="00CB067F">
        <w:rPr>
          <w:rFonts w:cstheme="minorHAnsi"/>
        </w:rPr>
        <w:t xml:space="preserve"> or certifying the accuracy of </w:t>
      </w:r>
      <w:r w:rsidRPr="001B7D92">
        <w:rPr>
          <w:rFonts w:cstheme="minorHAnsi"/>
          <w:i/>
        </w:rPr>
        <w:t>meters</w:t>
      </w:r>
      <w:r w:rsidRPr="00CB067F">
        <w:rPr>
          <w:rFonts w:cstheme="minorHAnsi"/>
        </w:rPr>
        <w:t xml:space="preserve"> and </w:t>
      </w:r>
      <w:r w:rsidRPr="001B7D92">
        <w:rPr>
          <w:rFonts w:cstheme="minorHAnsi"/>
          <w:i/>
        </w:rPr>
        <w:t>correctors</w:t>
      </w:r>
      <w:r w:rsidRPr="00CB067F">
        <w:rPr>
          <w:rFonts w:cstheme="minorHAnsi"/>
        </w:rPr>
        <w:t xml:space="preserve">, by persons, or in a facility, accredited by </w:t>
      </w:r>
      <w:r w:rsidRPr="001B7D92">
        <w:rPr>
          <w:rFonts w:cstheme="minorHAnsi"/>
          <w:i/>
        </w:rPr>
        <w:t>NATA</w:t>
      </w:r>
      <w:r w:rsidRPr="00CB067F">
        <w:rPr>
          <w:rFonts w:cstheme="minorHAnsi"/>
        </w:rPr>
        <w:t xml:space="preserve"> to conduct such tests.</w:t>
      </w:r>
    </w:p>
    <w:p w14:paraId="52D0B0B6" w14:textId="6BB1781B" w:rsidR="001516DA" w:rsidRDefault="00CB067F" w:rsidP="00BA55B1">
      <w:pPr>
        <w:widowControl w:val="0"/>
        <w:numPr>
          <w:ilvl w:val="3"/>
          <w:numId w:val="87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CB067F">
        <w:rPr>
          <w:rFonts w:cstheme="minorHAnsi"/>
        </w:rPr>
        <w:t xml:space="preserve">ensure that calibrating equipment used in connection with the calibration of its </w:t>
      </w:r>
      <w:r w:rsidRPr="001B7D92">
        <w:rPr>
          <w:rFonts w:cstheme="minorHAnsi"/>
          <w:i/>
        </w:rPr>
        <w:t>metering installations</w:t>
      </w:r>
      <w:r w:rsidRPr="00CB067F">
        <w:rPr>
          <w:rFonts w:cstheme="minorHAnsi"/>
        </w:rPr>
        <w:t xml:space="preserve"> </w:t>
      </w:r>
      <w:proofErr w:type="gramStart"/>
      <w:r w:rsidRPr="00CB067F">
        <w:rPr>
          <w:rFonts w:cstheme="minorHAnsi"/>
        </w:rPr>
        <w:t>is certified</w:t>
      </w:r>
      <w:proofErr w:type="gramEnd"/>
      <w:r w:rsidRPr="00CB067F">
        <w:rPr>
          <w:rFonts w:cstheme="minorHAnsi"/>
        </w:rPr>
        <w:t xml:space="preserve"> by a verifying authority empowered to issue certificates under Regulation 13 of the </w:t>
      </w:r>
      <w:r w:rsidRPr="00E968A5">
        <w:rPr>
          <w:rFonts w:cstheme="minorHAnsi"/>
        </w:rPr>
        <w:t>National Measurement Regulations</w:t>
      </w:r>
      <w:r w:rsidR="00E968A5">
        <w:rPr>
          <w:rFonts w:cstheme="minorHAnsi"/>
        </w:rPr>
        <w:t xml:space="preserve"> 1999</w:t>
      </w:r>
      <w:r w:rsidRPr="00E968A5">
        <w:rPr>
          <w:rFonts w:cstheme="minorHAnsi"/>
        </w:rPr>
        <w:t xml:space="preserve"> (Cth)</w:t>
      </w:r>
      <w:r w:rsidRPr="00CB067F">
        <w:rPr>
          <w:rFonts w:cstheme="minorHAnsi"/>
        </w:rPr>
        <w:t>.</w:t>
      </w:r>
    </w:p>
    <w:p w14:paraId="6459CF2A" w14:textId="084FA50E" w:rsidR="00D20588" w:rsidRDefault="000C5C53" w:rsidP="00BA55B1">
      <w:pPr>
        <w:widowControl w:val="0"/>
        <w:numPr>
          <w:ilvl w:val="3"/>
          <w:numId w:val="87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0C5C53">
        <w:rPr>
          <w:rFonts w:cstheme="minorHAnsi"/>
        </w:rPr>
        <w:t xml:space="preserve">carry out, or cause to </w:t>
      </w:r>
      <w:proofErr w:type="gramStart"/>
      <w:r w:rsidRPr="000C5C53">
        <w:rPr>
          <w:rFonts w:cstheme="minorHAnsi"/>
        </w:rPr>
        <w:t>be carried</w:t>
      </w:r>
      <w:proofErr w:type="gramEnd"/>
      <w:r w:rsidRPr="000C5C53">
        <w:rPr>
          <w:rFonts w:cstheme="minorHAnsi"/>
        </w:rPr>
        <w:t xml:space="preserve"> out, </w:t>
      </w:r>
      <w:r w:rsidRPr="001B7D92">
        <w:rPr>
          <w:rFonts w:cstheme="minorHAnsi"/>
          <w:i/>
        </w:rPr>
        <w:t>acceptance tests</w:t>
      </w:r>
      <w:r w:rsidRPr="000C5C53">
        <w:rPr>
          <w:rFonts w:cstheme="minorHAnsi"/>
        </w:rPr>
        <w:t xml:space="preserve"> on </w:t>
      </w:r>
      <w:r w:rsidRPr="001B7D92">
        <w:rPr>
          <w:rFonts w:cstheme="minorHAnsi"/>
          <w:i/>
        </w:rPr>
        <w:t>meters</w:t>
      </w:r>
      <w:r w:rsidRPr="000C5C53">
        <w:rPr>
          <w:rFonts w:cstheme="minorHAnsi"/>
        </w:rPr>
        <w:t xml:space="preserve">, </w:t>
      </w:r>
      <w:r w:rsidRPr="001B7D92">
        <w:rPr>
          <w:rFonts w:cstheme="minorHAnsi"/>
          <w:i/>
        </w:rPr>
        <w:t>correctors</w:t>
      </w:r>
      <w:r w:rsidRPr="000C5C53">
        <w:rPr>
          <w:rFonts w:cstheme="minorHAnsi"/>
        </w:rPr>
        <w:t xml:space="preserve"> and </w:t>
      </w:r>
      <w:r w:rsidRPr="001B7D92">
        <w:rPr>
          <w:rFonts w:cstheme="minorHAnsi"/>
          <w:i/>
        </w:rPr>
        <w:t>data loggers</w:t>
      </w:r>
      <w:r w:rsidRPr="000C5C53">
        <w:rPr>
          <w:rFonts w:cstheme="minorHAnsi"/>
        </w:rPr>
        <w:t xml:space="preserve"> that are components of </w:t>
      </w:r>
      <w:r w:rsidRPr="001B7D92">
        <w:rPr>
          <w:rFonts w:cstheme="minorHAnsi"/>
          <w:i/>
        </w:rPr>
        <w:t>metering installations</w:t>
      </w:r>
      <w:r w:rsidRPr="000C5C53">
        <w:rPr>
          <w:rFonts w:cstheme="minorHAnsi"/>
        </w:rPr>
        <w:t xml:space="preserve"> in the following circumstances:</w:t>
      </w:r>
    </w:p>
    <w:p w14:paraId="77D20D9E" w14:textId="0CB50697" w:rsidR="00AC424C" w:rsidRPr="00AC424C" w:rsidRDefault="00AC424C" w:rsidP="001B7D92">
      <w:pPr>
        <w:widowControl w:val="0"/>
        <w:numPr>
          <w:ilvl w:val="4"/>
          <w:numId w:val="21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AC424C">
        <w:rPr>
          <w:rFonts w:cstheme="minorHAnsi"/>
        </w:rPr>
        <w:lastRenderedPageBreak/>
        <w:t xml:space="preserve">before a new </w:t>
      </w:r>
      <w:r w:rsidRPr="001B7D92">
        <w:rPr>
          <w:rFonts w:cstheme="minorHAnsi"/>
          <w:i/>
        </w:rPr>
        <w:t>meter</w:t>
      </w:r>
      <w:r w:rsidRPr="00AC424C">
        <w:rPr>
          <w:rFonts w:cstheme="minorHAnsi"/>
        </w:rPr>
        <w:t xml:space="preserve">, </w:t>
      </w:r>
      <w:r w:rsidRPr="001B7D92">
        <w:rPr>
          <w:rFonts w:cstheme="minorHAnsi"/>
          <w:i/>
        </w:rPr>
        <w:t xml:space="preserve">corrector </w:t>
      </w:r>
      <w:r w:rsidRPr="00AC424C">
        <w:rPr>
          <w:rFonts w:cstheme="minorHAnsi"/>
        </w:rPr>
        <w:t xml:space="preserve">or </w:t>
      </w:r>
      <w:r w:rsidRPr="001B7D92">
        <w:rPr>
          <w:rFonts w:cstheme="minorHAnsi"/>
          <w:i/>
        </w:rPr>
        <w:t>data logger</w:t>
      </w:r>
      <w:r w:rsidRPr="00AC424C">
        <w:rPr>
          <w:rFonts w:cstheme="minorHAnsi"/>
        </w:rPr>
        <w:t xml:space="preserve"> </w:t>
      </w:r>
      <w:proofErr w:type="gramStart"/>
      <w:r w:rsidRPr="00AC424C">
        <w:rPr>
          <w:rFonts w:cstheme="minorHAnsi"/>
        </w:rPr>
        <w:t>is placed</w:t>
      </w:r>
      <w:proofErr w:type="gramEnd"/>
      <w:r w:rsidRPr="00AC424C">
        <w:rPr>
          <w:rFonts w:cstheme="minorHAnsi"/>
        </w:rPr>
        <w:t xml:space="preserve"> in service;</w:t>
      </w:r>
    </w:p>
    <w:p w14:paraId="50616A92" w14:textId="2EF8AA46" w:rsidR="00AC424C" w:rsidRPr="00AC424C" w:rsidRDefault="00AC424C" w:rsidP="001B7D92">
      <w:pPr>
        <w:widowControl w:val="0"/>
        <w:numPr>
          <w:ilvl w:val="4"/>
          <w:numId w:val="21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AC424C">
        <w:rPr>
          <w:rFonts w:cstheme="minorHAnsi"/>
        </w:rPr>
        <w:t xml:space="preserve">before a </w:t>
      </w:r>
      <w:r w:rsidRPr="001B7D92">
        <w:rPr>
          <w:rFonts w:cstheme="minorHAnsi"/>
          <w:i/>
        </w:rPr>
        <w:t>meter</w:t>
      </w:r>
      <w:r w:rsidRPr="00AC424C">
        <w:rPr>
          <w:rFonts w:cstheme="minorHAnsi"/>
        </w:rPr>
        <w:t xml:space="preserve">, </w:t>
      </w:r>
      <w:r w:rsidRPr="001B7D92">
        <w:rPr>
          <w:rFonts w:cstheme="minorHAnsi"/>
          <w:i/>
        </w:rPr>
        <w:t xml:space="preserve">corrector </w:t>
      </w:r>
      <w:r w:rsidRPr="00AC424C">
        <w:rPr>
          <w:rFonts w:cstheme="minorHAnsi"/>
        </w:rPr>
        <w:t xml:space="preserve">or </w:t>
      </w:r>
      <w:r w:rsidRPr="001B7D92">
        <w:rPr>
          <w:rFonts w:cstheme="minorHAnsi"/>
          <w:i/>
        </w:rPr>
        <w:t>data logger</w:t>
      </w:r>
      <w:r w:rsidRPr="00AC424C">
        <w:rPr>
          <w:rFonts w:cstheme="minorHAnsi"/>
        </w:rPr>
        <w:t xml:space="preserve"> that has </w:t>
      </w:r>
      <w:proofErr w:type="gramStart"/>
      <w:r w:rsidRPr="00AC424C">
        <w:rPr>
          <w:rFonts w:cstheme="minorHAnsi"/>
        </w:rPr>
        <w:t>been removed</w:t>
      </w:r>
      <w:proofErr w:type="gramEnd"/>
      <w:r w:rsidRPr="00AC424C">
        <w:rPr>
          <w:rFonts w:cstheme="minorHAnsi"/>
        </w:rPr>
        <w:t xml:space="preserve"> from service is placed back into service; and</w:t>
      </w:r>
    </w:p>
    <w:p w14:paraId="3C19AFFC" w14:textId="028A5F38" w:rsidR="00AC424C" w:rsidRPr="00AC424C" w:rsidRDefault="00AC424C" w:rsidP="001B7D92">
      <w:pPr>
        <w:widowControl w:val="0"/>
        <w:numPr>
          <w:ilvl w:val="4"/>
          <w:numId w:val="21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AC424C">
        <w:rPr>
          <w:rFonts w:cstheme="minorHAnsi"/>
        </w:rPr>
        <w:t xml:space="preserve">after any repairs, maintenance or recalibration performed on a </w:t>
      </w:r>
      <w:r w:rsidRPr="00492A75">
        <w:rPr>
          <w:rFonts w:cstheme="minorHAnsi"/>
          <w:i/>
        </w:rPr>
        <w:t>meter</w:t>
      </w:r>
      <w:r w:rsidRPr="00AC424C">
        <w:rPr>
          <w:rFonts w:cstheme="minorHAnsi"/>
        </w:rPr>
        <w:t xml:space="preserve">, </w:t>
      </w:r>
      <w:r w:rsidRPr="00492A75">
        <w:rPr>
          <w:rFonts w:cstheme="minorHAnsi"/>
          <w:i/>
        </w:rPr>
        <w:t>corrector</w:t>
      </w:r>
      <w:r w:rsidRPr="00AC424C">
        <w:rPr>
          <w:rFonts w:cstheme="minorHAnsi"/>
        </w:rPr>
        <w:t xml:space="preserve"> or </w:t>
      </w:r>
      <w:r w:rsidRPr="00492A75">
        <w:rPr>
          <w:rFonts w:cstheme="minorHAnsi"/>
          <w:i/>
        </w:rPr>
        <w:t>data logger</w:t>
      </w:r>
      <w:r w:rsidRPr="00AC424C">
        <w:rPr>
          <w:rFonts w:cstheme="minorHAnsi"/>
        </w:rPr>
        <w:t xml:space="preserve"> have </w:t>
      </w:r>
      <w:proofErr w:type="gramStart"/>
      <w:r w:rsidRPr="00AC424C">
        <w:rPr>
          <w:rFonts w:cstheme="minorHAnsi"/>
        </w:rPr>
        <w:t>been completed</w:t>
      </w:r>
      <w:proofErr w:type="gramEnd"/>
      <w:r w:rsidRPr="00AC424C">
        <w:rPr>
          <w:rFonts w:cstheme="minorHAnsi"/>
        </w:rPr>
        <w:t>.</w:t>
      </w:r>
    </w:p>
    <w:p w14:paraId="33C7C832" w14:textId="7BD0B0FD" w:rsidR="00AC424C" w:rsidRDefault="00F4628A" w:rsidP="001B7D92">
      <w:pPr>
        <w:widowControl w:val="0"/>
        <w:numPr>
          <w:ilvl w:val="3"/>
          <w:numId w:val="87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>
        <w:t xml:space="preserve">ensure that any new type of </w:t>
      </w:r>
      <w:r w:rsidRPr="00492A75">
        <w:rPr>
          <w:i/>
        </w:rPr>
        <w:t>metering installation</w:t>
      </w:r>
      <w:r>
        <w:t xml:space="preserve"> </w:t>
      </w:r>
      <w:proofErr w:type="gramStart"/>
      <w:r>
        <w:t>is submitted</w:t>
      </w:r>
      <w:proofErr w:type="gramEnd"/>
      <w:r>
        <w:t xml:space="preserve"> for </w:t>
      </w:r>
      <w:r w:rsidRPr="00492A75">
        <w:rPr>
          <w:i/>
        </w:rPr>
        <w:t>type testing</w:t>
      </w:r>
      <w:r w:rsidR="00AC424C" w:rsidRPr="00CB067F">
        <w:rPr>
          <w:rFonts w:cstheme="minorHAnsi"/>
        </w:rPr>
        <w:t>.</w:t>
      </w:r>
    </w:p>
    <w:p w14:paraId="1257EC60" w14:textId="29C291FC" w:rsidR="00AC424C" w:rsidRPr="00F0582F" w:rsidRDefault="002A753B" w:rsidP="00AC424C">
      <w:pPr>
        <w:widowControl w:val="0"/>
        <w:numPr>
          <w:ilvl w:val="3"/>
          <w:numId w:val="87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>
        <w:t xml:space="preserve">ensure that any </w:t>
      </w:r>
      <w:r w:rsidRPr="00492A75">
        <w:rPr>
          <w:i/>
        </w:rPr>
        <w:t>metering installations</w:t>
      </w:r>
      <w:r>
        <w:t xml:space="preserve"> that have </w:t>
      </w:r>
      <w:proofErr w:type="gramStart"/>
      <w:r>
        <w:t>been modified</w:t>
      </w:r>
      <w:proofErr w:type="gramEnd"/>
      <w:r>
        <w:t xml:space="preserve"> are assessed to determine whether the modified design continues to meet the minimum standards prescribed by </w:t>
      </w:r>
      <w:r w:rsidR="00AC7EE3">
        <w:t xml:space="preserve">this </w:t>
      </w:r>
      <w:r w:rsidR="00AC7EE3" w:rsidRPr="00DF2637">
        <w:rPr>
          <w:i/>
          <w:iCs/>
        </w:rPr>
        <w:t>Code of Practice</w:t>
      </w:r>
      <w:r w:rsidR="00AC7EE3">
        <w:t>.</w:t>
      </w:r>
    </w:p>
    <w:p w14:paraId="1A850F00" w14:textId="0F9D700A" w:rsidR="00F0582F" w:rsidRPr="00664359" w:rsidRDefault="00E13B82" w:rsidP="00AC424C">
      <w:pPr>
        <w:widowControl w:val="0"/>
        <w:numPr>
          <w:ilvl w:val="3"/>
          <w:numId w:val="87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>
        <w:t>i</w:t>
      </w:r>
      <w:r w:rsidR="00F0582F">
        <w:t xml:space="preserve">f reasonable grounds exist for concluding that modifications to a </w:t>
      </w:r>
      <w:r w:rsidR="00F0582F" w:rsidRPr="00492A75">
        <w:rPr>
          <w:i/>
        </w:rPr>
        <w:t>metering installation</w:t>
      </w:r>
      <w:r w:rsidR="00F0582F">
        <w:t xml:space="preserve"> affect its measuring capability, ensure that the </w:t>
      </w:r>
      <w:r w:rsidR="00F0582F" w:rsidRPr="00492A75">
        <w:rPr>
          <w:i/>
        </w:rPr>
        <w:t>metering installation</w:t>
      </w:r>
      <w:r w:rsidR="00F0582F">
        <w:t xml:space="preserve"> </w:t>
      </w:r>
      <w:proofErr w:type="gramStart"/>
      <w:r w:rsidR="00F0582F">
        <w:t>is submitted</w:t>
      </w:r>
      <w:proofErr w:type="gramEnd"/>
      <w:r w:rsidR="00F0582F">
        <w:t xml:space="preserve"> for </w:t>
      </w:r>
      <w:r w:rsidR="00F0582F" w:rsidRPr="00492A75">
        <w:rPr>
          <w:i/>
        </w:rPr>
        <w:t>type testing</w:t>
      </w:r>
      <w:r w:rsidR="00F0582F">
        <w:t>.</w:t>
      </w:r>
    </w:p>
    <w:p w14:paraId="1723CA04" w14:textId="153D54C1" w:rsidR="0088216B" w:rsidRDefault="00A94465" w:rsidP="0088216B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>A</w:t>
      </w:r>
      <w:r w:rsidR="0088216B">
        <w:rPr>
          <w:rFonts w:cstheme="minorHAnsi"/>
        </w:rPr>
        <w:t xml:space="preserve"> </w:t>
      </w:r>
      <w:r w:rsidR="0088216B" w:rsidRPr="00F57758">
        <w:rPr>
          <w:rFonts w:cstheme="minorHAnsi"/>
          <w:i/>
          <w:iCs/>
        </w:rPr>
        <w:t>distributor</w:t>
      </w:r>
      <w:r w:rsidR="0088216B">
        <w:rPr>
          <w:rFonts w:cstheme="minorHAnsi"/>
        </w:rPr>
        <w:t xml:space="preserve"> must:</w:t>
      </w:r>
    </w:p>
    <w:p w14:paraId="5309B3A6" w14:textId="59E6BB7A" w:rsidR="0088216B" w:rsidRPr="00CB067F" w:rsidRDefault="0088216B" w:rsidP="00492A75">
      <w:pPr>
        <w:widowControl w:val="0"/>
        <w:numPr>
          <w:ilvl w:val="3"/>
          <w:numId w:val="89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>
        <w:t xml:space="preserve">within 15 </w:t>
      </w:r>
      <w:r w:rsidRPr="00F57758">
        <w:rPr>
          <w:i/>
          <w:iCs/>
        </w:rPr>
        <w:t>business days</w:t>
      </w:r>
      <w:r>
        <w:t xml:space="preserve"> of a request from an </w:t>
      </w:r>
      <w:r w:rsidRPr="00F57758">
        <w:rPr>
          <w:i/>
          <w:iCs/>
        </w:rPr>
        <w:t>affected party</w:t>
      </w:r>
      <w:r>
        <w:t xml:space="preserve">, test a </w:t>
      </w:r>
      <w:r w:rsidRPr="00F57758">
        <w:rPr>
          <w:i/>
          <w:iCs/>
        </w:rPr>
        <w:t>metering installation</w:t>
      </w:r>
      <w:r>
        <w:t xml:space="preserve"> which has been installed to measure and record the amount of </w:t>
      </w:r>
      <w:r w:rsidRPr="00F57758">
        <w:rPr>
          <w:i/>
          <w:iCs/>
        </w:rPr>
        <w:t>gas</w:t>
      </w:r>
      <w:r>
        <w:t xml:space="preserve"> supplied to a </w:t>
      </w:r>
      <w:r w:rsidRPr="00F57758">
        <w:rPr>
          <w:i/>
          <w:iCs/>
        </w:rPr>
        <w:t>customer</w:t>
      </w:r>
      <w:r>
        <w:t xml:space="preserve"> to ascertain </w:t>
      </w:r>
      <w:proofErr w:type="gramStart"/>
      <w:r>
        <w:t>whether or not</w:t>
      </w:r>
      <w:proofErr w:type="gramEnd"/>
      <w:r>
        <w:t xml:space="preserve"> the </w:t>
      </w:r>
      <w:r w:rsidRPr="00F57758">
        <w:rPr>
          <w:i/>
          <w:iCs/>
        </w:rPr>
        <w:t>metering installation</w:t>
      </w:r>
      <w:r>
        <w:t xml:space="preserve"> is defective; and</w:t>
      </w:r>
    </w:p>
    <w:p w14:paraId="07F20E1A" w14:textId="1E032308" w:rsidR="000375A3" w:rsidRPr="000375A3" w:rsidRDefault="0088216B" w:rsidP="00492A75">
      <w:pPr>
        <w:widowControl w:val="0"/>
        <w:numPr>
          <w:ilvl w:val="3"/>
          <w:numId w:val="89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>
        <w:t xml:space="preserve">give </w:t>
      </w:r>
      <w:r w:rsidR="00D40C50">
        <w:t xml:space="preserve">at least </w:t>
      </w:r>
      <w:r w:rsidR="00F63CF6">
        <w:t xml:space="preserve">five </w:t>
      </w:r>
      <w:r w:rsidR="00F63CF6">
        <w:rPr>
          <w:i/>
          <w:iCs/>
        </w:rPr>
        <w:t xml:space="preserve">business days’ </w:t>
      </w:r>
      <w:r w:rsidR="00D40C50">
        <w:t>notice</w:t>
      </w:r>
      <w:r w:rsidR="00F63CF6">
        <w:t xml:space="preserve"> to</w:t>
      </w:r>
      <w:r w:rsidR="00D40C50">
        <w:t xml:space="preserve"> </w:t>
      </w:r>
      <w:r>
        <w:t xml:space="preserve">the </w:t>
      </w:r>
      <w:r w:rsidRPr="00F57758">
        <w:rPr>
          <w:i/>
          <w:iCs/>
        </w:rPr>
        <w:t>customer</w:t>
      </w:r>
      <w:r>
        <w:t xml:space="preserve">, and the </w:t>
      </w:r>
      <w:r w:rsidRPr="00F57758">
        <w:rPr>
          <w:i/>
          <w:iCs/>
        </w:rPr>
        <w:t>affected party</w:t>
      </w:r>
      <w:r>
        <w:t xml:space="preserve"> who requests a test</w:t>
      </w:r>
      <w:r w:rsidR="00310AA7">
        <w:t xml:space="preserve"> </w:t>
      </w:r>
      <w:r>
        <w:t xml:space="preserve">of when the requested test </w:t>
      </w:r>
      <w:proofErr w:type="gramStart"/>
      <w:r>
        <w:t>is proposed</w:t>
      </w:r>
      <w:proofErr w:type="gramEnd"/>
      <w:r>
        <w:t xml:space="preserve"> to be performed</w:t>
      </w:r>
      <w:r w:rsidR="000375A3">
        <w:t>; or</w:t>
      </w:r>
    </w:p>
    <w:p w14:paraId="1D6F40D1" w14:textId="39031CF7" w:rsidR="00D20689" w:rsidRPr="00DA0F9D" w:rsidRDefault="00F51A10" w:rsidP="00492A75">
      <w:pPr>
        <w:widowControl w:val="0"/>
        <w:numPr>
          <w:ilvl w:val="3"/>
          <w:numId w:val="89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 xml:space="preserve">agree </w:t>
      </w:r>
      <w:r w:rsidR="00BB39D8">
        <w:rPr>
          <w:rFonts w:cstheme="minorHAnsi"/>
        </w:rPr>
        <w:t xml:space="preserve">to </w:t>
      </w:r>
      <w:r w:rsidR="00DC3D6E">
        <w:rPr>
          <w:rFonts w:cstheme="minorHAnsi"/>
        </w:rPr>
        <w:t>such other</w:t>
      </w:r>
      <w:r>
        <w:rPr>
          <w:rFonts w:cstheme="minorHAnsi"/>
        </w:rPr>
        <w:t xml:space="preserve"> mutually convenient time</w:t>
      </w:r>
      <w:r w:rsidR="004710FA">
        <w:rPr>
          <w:rFonts w:cstheme="minorHAnsi"/>
        </w:rPr>
        <w:t xml:space="preserve"> </w:t>
      </w:r>
      <w:r w:rsidR="004710FA">
        <w:t xml:space="preserve">for when the requested test </w:t>
      </w:r>
      <w:proofErr w:type="gramStart"/>
      <w:r w:rsidR="004710FA">
        <w:t>is proposed</w:t>
      </w:r>
      <w:proofErr w:type="gramEnd"/>
      <w:r w:rsidR="004710FA">
        <w:t xml:space="preserve"> to be performed</w:t>
      </w:r>
      <w:r>
        <w:rPr>
          <w:rFonts w:cstheme="minorHAnsi"/>
        </w:rPr>
        <w:t xml:space="preserve"> </w:t>
      </w:r>
      <w:r w:rsidR="003310A7">
        <w:rPr>
          <w:rFonts w:cstheme="minorHAnsi"/>
        </w:rPr>
        <w:t>with</w:t>
      </w:r>
      <w:r>
        <w:rPr>
          <w:rFonts w:cstheme="minorHAnsi"/>
        </w:rPr>
        <w:t xml:space="preserve"> the </w:t>
      </w:r>
      <w:r w:rsidR="00BB39D8">
        <w:rPr>
          <w:rFonts w:cstheme="minorHAnsi"/>
          <w:i/>
          <w:iCs/>
        </w:rPr>
        <w:t xml:space="preserve">customer </w:t>
      </w:r>
      <w:r w:rsidR="00BB39D8">
        <w:rPr>
          <w:rFonts w:cstheme="minorHAnsi"/>
        </w:rPr>
        <w:t xml:space="preserve">and the </w:t>
      </w:r>
      <w:r w:rsidR="00BB39D8">
        <w:rPr>
          <w:rFonts w:cstheme="minorHAnsi"/>
          <w:i/>
          <w:iCs/>
        </w:rPr>
        <w:t xml:space="preserve">affected </w:t>
      </w:r>
      <w:r w:rsidR="003518AB">
        <w:rPr>
          <w:rFonts w:cstheme="minorHAnsi"/>
          <w:i/>
          <w:iCs/>
        </w:rPr>
        <w:t>party</w:t>
      </w:r>
      <w:r w:rsidR="0088216B" w:rsidRPr="00CB067F">
        <w:rPr>
          <w:rFonts w:cstheme="minorHAnsi"/>
        </w:rPr>
        <w:t>.</w:t>
      </w:r>
    </w:p>
    <w:p w14:paraId="35E5CE1D" w14:textId="5175D0AA" w:rsidR="002501ED" w:rsidRPr="00F257F0" w:rsidRDefault="00B82481" w:rsidP="002B13B5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F257F0">
        <w:rPr>
          <w:rFonts w:cstheme="minorHAnsi"/>
        </w:rPr>
        <w:t>I</w:t>
      </w:r>
      <w:r>
        <w:t xml:space="preserve">f the </w:t>
      </w:r>
      <w:r w:rsidRPr="00F257F0">
        <w:rPr>
          <w:i/>
        </w:rPr>
        <w:t>metering installation</w:t>
      </w:r>
      <w:r>
        <w:t xml:space="preserve"> is not defective and meets the accuracy standards prescribed by this </w:t>
      </w:r>
      <w:r w:rsidRPr="00F257F0">
        <w:rPr>
          <w:i/>
          <w:iCs/>
        </w:rPr>
        <w:t>Code of Practice</w:t>
      </w:r>
      <w:r w:rsidR="00F257F0">
        <w:t>, a</w:t>
      </w:r>
      <w:r w:rsidR="002501ED" w:rsidRPr="00F257F0">
        <w:rPr>
          <w:rFonts w:cstheme="minorHAnsi"/>
        </w:rPr>
        <w:t xml:space="preserve"> </w:t>
      </w:r>
      <w:r w:rsidR="002501ED" w:rsidRPr="00F257F0">
        <w:rPr>
          <w:rFonts w:cstheme="minorHAnsi"/>
          <w:i/>
        </w:rPr>
        <w:t>distributor</w:t>
      </w:r>
      <w:r w:rsidR="002501ED" w:rsidRPr="00F257F0">
        <w:rPr>
          <w:rFonts w:cstheme="minorHAnsi"/>
        </w:rPr>
        <w:t xml:space="preserve"> </w:t>
      </w:r>
      <w:r w:rsidR="00AC02CC">
        <w:t xml:space="preserve">may seek payment from the </w:t>
      </w:r>
      <w:r w:rsidR="00AC02CC" w:rsidRPr="00F257F0">
        <w:rPr>
          <w:i/>
        </w:rPr>
        <w:t>affected party</w:t>
      </w:r>
      <w:r w:rsidR="00F257F0">
        <w:rPr>
          <w:i/>
        </w:rPr>
        <w:t xml:space="preserve"> </w:t>
      </w:r>
      <w:r w:rsidR="00F257F0">
        <w:rPr>
          <w:iCs/>
        </w:rPr>
        <w:t>who made the request</w:t>
      </w:r>
      <w:r w:rsidR="00A94465">
        <w:rPr>
          <w:iCs/>
        </w:rPr>
        <w:t xml:space="preserve"> for </w:t>
      </w:r>
      <w:r w:rsidR="002B13B5">
        <w:rPr>
          <w:iCs/>
        </w:rPr>
        <w:t xml:space="preserve">the </w:t>
      </w:r>
      <w:r w:rsidR="00AC02CC">
        <w:t xml:space="preserve">costs of testing the </w:t>
      </w:r>
      <w:r w:rsidR="00AC02CC" w:rsidRPr="00F257F0">
        <w:rPr>
          <w:i/>
        </w:rPr>
        <w:t>metering installation</w:t>
      </w:r>
      <w:r w:rsidR="00AC02CC">
        <w:t xml:space="preserve">, including the cost of replacing any </w:t>
      </w:r>
      <w:r w:rsidR="002B13B5">
        <w:t xml:space="preserve">broken </w:t>
      </w:r>
      <w:r w:rsidR="00AC02CC">
        <w:t xml:space="preserve">seal used to protect the </w:t>
      </w:r>
      <w:r w:rsidR="00AC02CC" w:rsidRPr="00F257F0">
        <w:rPr>
          <w:i/>
        </w:rPr>
        <w:t>metering installation</w:t>
      </w:r>
      <w:r w:rsidR="00AC02CC">
        <w:t>.</w:t>
      </w:r>
    </w:p>
    <w:p w14:paraId="082620AD" w14:textId="5EB7AA8F" w:rsidR="008158AA" w:rsidRPr="00B24329" w:rsidRDefault="00B24329" w:rsidP="00DA0F9D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For </w:t>
      </w:r>
      <w:r w:rsidRPr="00492A75">
        <w:rPr>
          <w:i/>
        </w:rPr>
        <w:t>meters</w:t>
      </w:r>
      <w:r>
        <w:t xml:space="preserve"> that </w:t>
      </w:r>
      <w:proofErr w:type="gramStart"/>
      <w:r>
        <w:t>are defined</w:t>
      </w:r>
      <w:proofErr w:type="gramEnd"/>
      <w:r>
        <w:t xml:space="preserve"> in </w:t>
      </w:r>
      <w:r w:rsidRPr="00492A75">
        <w:rPr>
          <w:i/>
        </w:rPr>
        <w:t>AS/NZS 4944</w:t>
      </w:r>
      <w:r>
        <w:t>:</w:t>
      </w:r>
    </w:p>
    <w:p w14:paraId="20F2DECD" w14:textId="53536EFE" w:rsidR="004E07C3" w:rsidRPr="002D7AE2" w:rsidRDefault="00434F0B" w:rsidP="00492A75">
      <w:pPr>
        <w:widowControl w:val="0"/>
        <w:numPr>
          <w:ilvl w:val="3"/>
          <w:numId w:val="90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>
        <w:t xml:space="preserve">the initial life of a </w:t>
      </w:r>
      <w:r w:rsidRPr="00492A75">
        <w:rPr>
          <w:i/>
        </w:rPr>
        <w:t>meter family</w:t>
      </w:r>
      <w:r>
        <w:t xml:space="preserve"> must be determined by the </w:t>
      </w:r>
      <w:r w:rsidR="00447698" w:rsidRPr="00492A75">
        <w:rPr>
          <w:i/>
        </w:rPr>
        <w:t>d</w:t>
      </w:r>
      <w:r w:rsidRPr="00492A75">
        <w:rPr>
          <w:i/>
        </w:rPr>
        <w:t>istributor</w:t>
      </w:r>
      <w:r>
        <w:t xml:space="preserve"> in </w:t>
      </w:r>
      <w:r w:rsidRPr="002D7AE2">
        <w:t xml:space="preserve">accordance with the requirements of </w:t>
      </w:r>
      <w:r w:rsidRPr="00492A75">
        <w:rPr>
          <w:i/>
        </w:rPr>
        <w:t>AS/NZS 4944</w:t>
      </w:r>
      <w:r w:rsidR="004E07C3" w:rsidRPr="002D7AE2">
        <w:rPr>
          <w:rFonts w:cstheme="minorHAnsi"/>
        </w:rPr>
        <w:t>;</w:t>
      </w:r>
    </w:p>
    <w:p w14:paraId="6C5C501C" w14:textId="6908B098" w:rsidR="00AA7847" w:rsidRPr="00D325B3" w:rsidRDefault="00691675" w:rsidP="00D325B3">
      <w:pPr>
        <w:widowControl w:val="0"/>
        <w:numPr>
          <w:ilvl w:val="3"/>
          <w:numId w:val="90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2D7AE2">
        <w:rPr>
          <w:rFonts w:cstheme="minorHAnsi"/>
        </w:rPr>
        <w:t>upon request by</w:t>
      </w:r>
      <w:r w:rsidRPr="00AA7847">
        <w:rPr>
          <w:rFonts w:cstheme="minorHAnsi"/>
        </w:rPr>
        <w:t xml:space="preserve"> the </w:t>
      </w:r>
      <w:r w:rsidRPr="00492A75">
        <w:rPr>
          <w:rFonts w:cstheme="minorHAnsi"/>
          <w:i/>
        </w:rPr>
        <w:t>Commission</w:t>
      </w:r>
      <w:r>
        <w:rPr>
          <w:rFonts w:cstheme="minorHAnsi"/>
          <w:i/>
        </w:rPr>
        <w:t>,</w:t>
      </w:r>
      <w:r w:rsidRPr="002D7AE2">
        <w:rPr>
          <w:rFonts w:cstheme="minorHAnsi"/>
        </w:rPr>
        <w:t xml:space="preserve"> the </w:t>
      </w:r>
      <w:r w:rsidRPr="00492A75">
        <w:rPr>
          <w:rFonts w:cstheme="minorHAnsi"/>
          <w:i/>
        </w:rPr>
        <w:t>distributor</w:t>
      </w:r>
      <w:r w:rsidRPr="002D7AE2">
        <w:rPr>
          <w:rFonts w:cstheme="minorHAnsi"/>
        </w:rPr>
        <w:t xml:space="preserve"> </w:t>
      </w:r>
      <w:r w:rsidR="007A0EED">
        <w:rPr>
          <w:rFonts w:cstheme="minorHAnsi"/>
        </w:rPr>
        <w:t>must</w:t>
      </w:r>
      <w:r w:rsidRPr="002D7AE2">
        <w:rPr>
          <w:rFonts w:cstheme="minorHAnsi"/>
        </w:rPr>
        <w:t xml:space="preserve"> provide </w:t>
      </w:r>
      <w:r w:rsidR="00244418">
        <w:rPr>
          <w:rFonts w:cstheme="minorHAnsi"/>
        </w:rPr>
        <w:t xml:space="preserve">the sampling plan </w:t>
      </w:r>
      <w:r w:rsidR="00994D94">
        <w:rPr>
          <w:rFonts w:cstheme="minorHAnsi"/>
        </w:rPr>
        <w:t>setting out the</w:t>
      </w:r>
      <w:r w:rsidRPr="00AA7847">
        <w:rPr>
          <w:rFonts w:cstheme="minorHAnsi"/>
        </w:rPr>
        <w:t xml:space="preserve"> calculations upon which the </w:t>
      </w:r>
      <w:r w:rsidRPr="00492A75">
        <w:rPr>
          <w:rFonts w:cstheme="minorHAnsi"/>
          <w:i/>
        </w:rPr>
        <w:t>distributor</w:t>
      </w:r>
      <w:r w:rsidRPr="00AA7847">
        <w:rPr>
          <w:rFonts w:cstheme="minorHAnsi"/>
        </w:rPr>
        <w:t xml:space="preserve"> has determined the initial life of the </w:t>
      </w:r>
      <w:r w:rsidRPr="00492A75">
        <w:rPr>
          <w:rFonts w:cstheme="minorHAnsi"/>
          <w:i/>
        </w:rPr>
        <w:t>meter family</w:t>
      </w:r>
      <w:r w:rsidRPr="00AA7847">
        <w:rPr>
          <w:rFonts w:cstheme="minorHAnsi"/>
        </w:rPr>
        <w:t xml:space="preserve"> </w:t>
      </w:r>
      <w:r w:rsidR="00CA3CBF">
        <w:rPr>
          <w:rFonts w:cstheme="minorHAnsi"/>
        </w:rPr>
        <w:t>in accordance with clause 3.</w:t>
      </w:r>
      <w:r w:rsidR="003C04B2">
        <w:rPr>
          <w:rFonts w:cstheme="minorHAnsi"/>
        </w:rPr>
        <w:t>7</w:t>
      </w:r>
      <w:r w:rsidR="00CA3CBF">
        <w:rPr>
          <w:rFonts w:cstheme="minorHAnsi"/>
        </w:rPr>
        <w:t>.5(a)</w:t>
      </w:r>
      <w:r w:rsidR="00E5449D">
        <w:rPr>
          <w:rFonts w:cstheme="minorHAnsi"/>
        </w:rPr>
        <w:t>,</w:t>
      </w:r>
      <w:r w:rsidR="00CA3CBF">
        <w:rPr>
          <w:rFonts w:cstheme="minorHAnsi"/>
        </w:rPr>
        <w:t xml:space="preserve"> </w:t>
      </w:r>
      <w:r w:rsidRPr="00AA7847">
        <w:rPr>
          <w:rFonts w:cstheme="minorHAnsi"/>
        </w:rPr>
        <w:t xml:space="preserve">and the test results for both 20% and 100% of the badge capacity for the </w:t>
      </w:r>
      <w:r w:rsidRPr="00492A75">
        <w:rPr>
          <w:rFonts w:cstheme="minorHAnsi"/>
          <w:i/>
        </w:rPr>
        <w:t>meter family</w:t>
      </w:r>
      <w:r w:rsidR="008777BD" w:rsidRPr="008777BD">
        <w:rPr>
          <w:rFonts w:cstheme="minorHAnsi"/>
          <w:iCs/>
        </w:rPr>
        <w:t>;</w:t>
      </w:r>
    </w:p>
    <w:p w14:paraId="46D54A62" w14:textId="77777777" w:rsidR="00CD3A6F" w:rsidRDefault="00AA7847" w:rsidP="00492A75">
      <w:pPr>
        <w:widowControl w:val="0"/>
        <w:numPr>
          <w:ilvl w:val="3"/>
          <w:numId w:val="90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AA7847">
        <w:rPr>
          <w:rFonts w:cstheme="minorHAnsi"/>
        </w:rPr>
        <w:t xml:space="preserve">if a </w:t>
      </w:r>
      <w:r w:rsidR="0015370F" w:rsidRPr="00492A75">
        <w:rPr>
          <w:rFonts w:cstheme="minorHAnsi"/>
          <w:i/>
        </w:rPr>
        <w:t>d</w:t>
      </w:r>
      <w:r w:rsidRPr="00492A75">
        <w:rPr>
          <w:rFonts w:cstheme="minorHAnsi"/>
          <w:i/>
        </w:rPr>
        <w:t>istributor</w:t>
      </w:r>
      <w:r w:rsidRPr="00AA7847">
        <w:rPr>
          <w:rFonts w:cstheme="minorHAnsi"/>
        </w:rPr>
        <w:t xml:space="preserve"> intends to retain the </w:t>
      </w:r>
      <w:r w:rsidRPr="00492A75">
        <w:rPr>
          <w:rFonts w:cstheme="minorHAnsi"/>
          <w:i/>
        </w:rPr>
        <w:t>meters</w:t>
      </w:r>
      <w:r w:rsidRPr="00AA7847">
        <w:rPr>
          <w:rFonts w:cstheme="minorHAnsi"/>
        </w:rPr>
        <w:t xml:space="preserve"> in a </w:t>
      </w:r>
      <w:r w:rsidRPr="00492A75">
        <w:rPr>
          <w:rFonts w:cstheme="minorHAnsi"/>
          <w:i/>
        </w:rPr>
        <w:t>meter family</w:t>
      </w:r>
      <w:r w:rsidRPr="00AA7847">
        <w:rPr>
          <w:rFonts w:cstheme="minorHAnsi"/>
        </w:rPr>
        <w:t xml:space="preserve"> after the end of the initial life of the </w:t>
      </w:r>
      <w:r w:rsidRPr="005576BF">
        <w:rPr>
          <w:rFonts w:cstheme="minorHAnsi"/>
          <w:i/>
          <w:iCs/>
        </w:rPr>
        <w:t>meter family</w:t>
      </w:r>
      <w:r w:rsidRPr="00AA7847">
        <w:rPr>
          <w:rFonts w:cstheme="minorHAnsi"/>
        </w:rPr>
        <w:t xml:space="preserve">, the </w:t>
      </w:r>
      <w:r w:rsidR="00C07D44" w:rsidRPr="00492A75">
        <w:rPr>
          <w:rFonts w:cstheme="minorHAnsi"/>
          <w:i/>
        </w:rPr>
        <w:t>d</w:t>
      </w:r>
      <w:r w:rsidRPr="00492A75">
        <w:rPr>
          <w:rFonts w:cstheme="minorHAnsi"/>
          <w:i/>
        </w:rPr>
        <w:t>istributor</w:t>
      </w:r>
      <w:r w:rsidRPr="00AA7847">
        <w:rPr>
          <w:rFonts w:cstheme="minorHAnsi"/>
        </w:rPr>
        <w:t xml:space="preserve"> must notify the </w:t>
      </w:r>
      <w:r w:rsidRPr="00492A75">
        <w:rPr>
          <w:rFonts w:cstheme="minorHAnsi"/>
          <w:i/>
        </w:rPr>
        <w:t>Commission</w:t>
      </w:r>
      <w:r w:rsidRPr="00AA7847">
        <w:rPr>
          <w:rFonts w:cstheme="minorHAnsi"/>
        </w:rPr>
        <w:t xml:space="preserve"> of its intention at least three months before the end of the initial life of the </w:t>
      </w:r>
      <w:r w:rsidRPr="00157513">
        <w:rPr>
          <w:rFonts w:cstheme="minorHAnsi"/>
          <w:i/>
          <w:iCs/>
        </w:rPr>
        <w:t>meter family</w:t>
      </w:r>
      <w:r w:rsidRPr="00AA7847">
        <w:rPr>
          <w:rFonts w:cstheme="minorHAnsi"/>
        </w:rPr>
        <w:t>;</w:t>
      </w:r>
    </w:p>
    <w:p w14:paraId="465BDFB2" w14:textId="3620BA37" w:rsidR="00CD3A6F" w:rsidRDefault="00CD3A6F" w:rsidP="00CD3A6F">
      <w:pPr>
        <w:widowControl w:val="0"/>
        <w:numPr>
          <w:ilvl w:val="3"/>
          <w:numId w:val="90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 w:rsidRPr="00AA7847">
        <w:rPr>
          <w:rFonts w:cstheme="minorHAnsi"/>
        </w:rPr>
        <w:t xml:space="preserve">the ongoing life of a </w:t>
      </w:r>
      <w:r w:rsidRPr="00492A75">
        <w:rPr>
          <w:rFonts w:cstheme="minorHAnsi"/>
          <w:i/>
        </w:rPr>
        <w:t>meter family</w:t>
      </w:r>
      <w:r w:rsidRPr="00AA7847">
        <w:rPr>
          <w:rFonts w:cstheme="minorHAnsi"/>
        </w:rPr>
        <w:t xml:space="preserve"> must be determined by the </w:t>
      </w:r>
      <w:r w:rsidRPr="00492A75">
        <w:rPr>
          <w:rFonts w:cstheme="minorHAnsi"/>
          <w:i/>
        </w:rPr>
        <w:t>distributor</w:t>
      </w:r>
      <w:r w:rsidRPr="00AA7847">
        <w:rPr>
          <w:rFonts w:cstheme="minorHAnsi"/>
        </w:rPr>
        <w:t xml:space="preserve"> in accordance with </w:t>
      </w:r>
      <w:r w:rsidRPr="00492A75">
        <w:rPr>
          <w:rFonts w:cstheme="minorHAnsi"/>
          <w:i/>
        </w:rPr>
        <w:t>AS/NZS 4944</w:t>
      </w:r>
      <w:r w:rsidRPr="00AA7847">
        <w:rPr>
          <w:rFonts w:cstheme="minorHAnsi"/>
        </w:rPr>
        <w:t>;</w:t>
      </w:r>
      <w:r w:rsidR="00205E87">
        <w:rPr>
          <w:rFonts w:cstheme="minorHAnsi"/>
        </w:rPr>
        <w:t xml:space="preserve"> and</w:t>
      </w:r>
    </w:p>
    <w:p w14:paraId="38A55D84" w14:textId="241EB96A" w:rsidR="00FE5CCC" w:rsidRPr="00FE5CCC" w:rsidRDefault="00FE5CCC" w:rsidP="00FE5CCC">
      <w:pPr>
        <w:widowControl w:val="0"/>
        <w:numPr>
          <w:ilvl w:val="3"/>
          <w:numId w:val="90"/>
        </w:numPr>
        <w:tabs>
          <w:tab w:val="left" w:pos="2919"/>
        </w:tabs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>u</w:t>
      </w:r>
      <w:r w:rsidRPr="00AA7847">
        <w:rPr>
          <w:rFonts w:cstheme="minorHAnsi"/>
        </w:rPr>
        <w:t xml:space="preserve">pon request by the </w:t>
      </w:r>
      <w:r w:rsidRPr="00492A75">
        <w:rPr>
          <w:rFonts w:cstheme="minorHAnsi"/>
          <w:i/>
        </w:rPr>
        <w:t>Commission</w:t>
      </w:r>
      <w:r w:rsidRPr="00AA7847">
        <w:rPr>
          <w:rFonts w:cstheme="minorHAnsi"/>
        </w:rPr>
        <w:t xml:space="preserve">, the </w:t>
      </w:r>
      <w:r w:rsidRPr="00492A75">
        <w:rPr>
          <w:rFonts w:cstheme="minorHAnsi"/>
          <w:i/>
        </w:rPr>
        <w:t>distributor</w:t>
      </w:r>
      <w:r w:rsidRPr="00AA7847">
        <w:rPr>
          <w:rFonts w:cstheme="minorHAnsi"/>
        </w:rPr>
        <w:t xml:space="preserve"> must provide the sampling plan </w:t>
      </w:r>
      <w:r w:rsidR="00B10A62">
        <w:rPr>
          <w:rFonts w:cstheme="minorHAnsi"/>
        </w:rPr>
        <w:t>setting out the</w:t>
      </w:r>
      <w:r w:rsidR="00B10A62" w:rsidRPr="00AA7847">
        <w:rPr>
          <w:rFonts w:cstheme="minorHAnsi"/>
        </w:rPr>
        <w:t xml:space="preserve"> calculations upon which the </w:t>
      </w:r>
      <w:r w:rsidR="00B10A62" w:rsidRPr="00492A75">
        <w:rPr>
          <w:rFonts w:cstheme="minorHAnsi"/>
          <w:i/>
        </w:rPr>
        <w:t>distributor</w:t>
      </w:r>
      <w:r w:rsidR="00B10A62" w:rsidRPr="00AA7847">
        <w:rPr>
          <w:rFonts w:cstheme="minorHAnsi"/>
        </w:rPr>
        <w:t xml:space="preserve"> has determined </w:t>
      </w:r>
      <w:r w:rsidRPr="00AA7847">
        <w:rPr>
          <w:rFonts w:cstheme="minorHAnsi"/>
        </w:rPr>
        <w:t xml:space="preserve">the ongoing life of the </w:t>
      </w:r>
      <w:r w:rsidRPr="00492A75">
        <w:rPr>
          <w:rFonts w:cstheme="minorHAnsi"/>
          <w:i/>
        </w:rPr>
        <w:t>meter family</w:t>
      </w:r>
      <w:r w:rsidRPr="00AA7847">
        <w:rPr>
          <w:rFonts w:cstheme="minorHAnsi"/>
        </w:rPr>
        <w:t xml:space="preserve"> </w:t>
      </w:r>
      <w:r w:rsidR="00B10A62">
        <w:rPr>
          <w:rFonts w:cstheme="minorHAnsi"/>
        </w:rPr>
        <w:t>in accordance with clause 3.</w:t>
      </w:r>
      <w:r w:rsidR="004E18C0">
        <w:rPr>
          <w:rFonts w:cstheme="minorHAnsi"/>
        </w:rPr>
        <w:t>7</w:t>
      </w:r>
      <w:r w:rsidR="00B10A62">
        <w:rPr>
          <w:rFonts w:cstheme="minorHAnsi"/>
        </w:rPr>
        <w:t>.5(d)</w:t>
      </w:r>
      <w:r w:rsidR="00205E87">
        <w:rPr>
          <w:rFonts w:cstheme="minorHAnsi"/>
        </w:rPr>
        <w:t xml:space="preserve">, and </w:t>
      </w:r>
      <w:r w:rsidR="00205E87" w:rsidRPr="00AA7847">
        <w:rPr>
          <w:rFonts w:cstheme="minorHAnsi"/>
        </w:rPr>
        <w:t xml:space="preserve">the test </w:t>
      </w:r>
      <w:r w:rsidR="00205E87" w:rsidRPr="00AA7847">
        <w:rPr>
          <w:rFonts w:cstheme="minorHAnsi"/>
        </w:rPr>
        <w:lastRenderedPageBreak/>
        <w:t xml:space="preserve">results for both 20% and 100% of the badge capacity for the </w:t>
      </w:r>
      <w:r w:rsidR="00205E87" w:rsidRPr="00492A75">
        <w:rPr>
          <w:rFonts w:cstheme="minorHAnsi"/>
          <w:i/>
        </w:rPr>
        <w:t>meter family</w:t>
      </w:r>
      <w:r w:rsidR="00205E87" w:rsidRPr="00205E87">
        <w:rPr>
          <w:rFonts w:cstheme="minorHAnsi"/>
          <w:iCs/>
        </w:rPr>
        <w:t>.</w:t>
      </w:r>
    </w:p>
    <w:p w14:paraId="7AF96375" w14:textId="05B79BB0" w:rsidR="00665594" w:rsidRPr="00561578" w:rsidRDefault="00561578" w:rsidP="00DA0F9D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For </w:t>
      </w:r>
      <w:r w:rsidRPr="00492A75">
        <w:rPr>
          <w:i/>
        </w:rPr>
        <w:t>meters</w:t>
      </w:r>
      <w:r>
        <w:t xml:space="preserve"> that </w:t>
      </w:r>
      <w:proofErr w:type="gramStart"/>
      <w:r>
        <w:t>are not defined</w:t>
      </w:r>
      <w:proofErr w:type="gramEnd"/>
      <w:r>
        <w:t xml:space="preserve"> in </w:t>
      </w:r>
      <w:r w:rsidRPr="00492A75">
        <w:rPr>
          <w:i/>
        </w:rPr>
        <w:t>AS/NZS 4944</w:t>
      </w:r>
      <w:r>
        <w:t>:</w:t>
      </w:r>
    </w:p>
    <w:p w14:paraId="180E8A72" w14:textId="240D990C" w:rsidR="00561578" w:rsidRPr="00561578" w:rsidRDefault="009D084B" w:rsidP="00492A75">
      <w:pPr>
        <w:widowControl w:val="0"/>
        <w:numPr>
          <w:ilvl w:val="3"/>
          <w:numId w:val="91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the initial life of a </w:t>
      </w:r>
      <w:r w:rsidRPr="00492A75">
        <w:rPr>
          <w:i/>
        </w:rPr>
        <w:t>meter family</w:t>
      </w:r>
      <w:r>
        <w:t xml:space="preserve"> is 15 </w:t>
      </w:r>
      <w:r w:rsidRPr="0015011E">
        <w:t>years</w:t>
      </w:r>
      <w:r>
        <w:t xml:space="preserve"> commencing on the day a </w:t>
      </w:r>
      <w:r w:rsidRPr="00492A75">
        <w:rPr>
          <w:i/>
        </w:rPr>
        <w:t>meter</w:t>
      </w:r>
      <w:r>
        <w:t xml:space="preserve"> in that </w:t>
      </w:r>
      <w:r w:rsidRPr="00492A75">
        <w:rPr>
          <w:i/>
        </w:rPr>
        <w:t>meter family</w:t>
      </w:r>
      <w:r>
        <w:t xml:space="preserve"> </w:t>
      </w:r>
      <w:proofErr w:type="gramStart"/>
      <w:r>
        <w:t>was first used</w:t>
      </w:r>
      <w:proofErr w:type="gramEnd"/>
      <w:r>
        <w:t xml:space="preserve"> in the supply of </w:t>
      </w:r>
      <w:r w:rsidRPr="00464DE2">
        <w:rPr>
          <w:i/>
          <w:iCs/>
        </w:rPr>
        <w:t>gas</w:t>
      </w:r>
      <w:r>
        <w:t xml:space="preserve"> to a </w:t>
      </w:r>
      <w:r w:rsidRPr="00FE0558">
        <w:rPr>
          <w:i/>
          <w:iCs/>
        </w:rPr>
        <w:t>customer</w:t>
      </w:r>
      <w:r w:rsidR="00561578" w:rsidRPr="00561578">
        <w:t>;</w:t>
      </w:r>
    </w:p>
    <w:p w14:paraId="00E1F1B6" w14:textId="2943710A" w:rsidR="00561578" w:rsidRDefault="006117A3" w:rsidP="00561578">
      <w:pPr>
        <w:widowControl w:val="0"/>
        <w:numPr>
          <w:ilvl w:val="3"/>
          <w:numId w:val="91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if a </w:t>
      </w:r>
      <w:r w:rsidRPr="00492A75">
        <w:rPr>
          <w:i/>
        </w:rPr>
        <w:t xml:space="preserve">distributor </w:t>
      </w:r>
      <w:r>
        <w:t xml:space="preserve">intends to retain the </w:t>
      </w:r>
      <w:r w:rsidRPr="00492A75">
        <w:rPr>
          <w:i/>
        </w:rPr>
        <w:t>meters</w:t>
      </w:r>
      <w:r>
        <w:t xml:space="preserve"> in a </w:t>
      </w:r>
      <w:r w:rsidRPr="00492A75">
        <w:rPr>
          <w:i/>
        </w:rPr>
        <w:t>meter family</w:t>
      </w:r>
      <w:r>
        <w:t xml:space="preserve"> after the end of the initial life of that </w:t>
      </w:r>
      <w:r w:rsidRPr="00492A75">
        <w:rPr>
          <w:i/>
        </w:rPr>
        <w:t>meter family</w:t>
      </w:r>
      <w:r>
        <w:t xml:space="preserve">, the distributor must notify the </w:t>
      </w:r>
      <w:r w:rsidRPr="00492A75">
        <w:rPr>
          <w:i/>
        </w:rPr>
        <w:t>Commission</w:t>
      </w:r>
      <w:r>
        <w:t xml:space="preserve"> of its intention at least 3 months before the end of:</w:t>
      </w:r>
    </w:p>
    <w:p w14:paraId="79381F74" w14:textId="1D1816A3" w:rsidR="006117A3" w:rsidRPr="00AC424C" w:rsidRDefault="000D6458" w:rsidP="00492A75">
      <w:pPr>
        <w:widowControl w:val="0"/>
        <w:numPr>
          <w:ilvl w:val="4"/>
          <w:numId w:val="92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>
        <w:t xml:space="preserve">the initial life of the </w:t>
      </w:r>
      <w:r w:rsidRPr="00492A75">
        <w:rPr>
          <w:i/>
        </w:rPr>
        <w:t>meter family</w:t>
      </w:r>
      <w:r>
        <w:t>; and</w:t>
      </w:r>
    </w:p>
    <w:p w14:paraId="2D9E63A0" w14:textId="3C28B391" w:rsidR="00167CA6" w:rsidRPr="00167CA6" w:rsidRDefault="00167CA6" w:rsidP="006117A3">
      <w:pPr>
        <w:widowControl w:val="0"/>
        <w:numPr>
          <w:ilvl w:val="4"/>
          <w:numId w:val="92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>
        <w:t xml:space="preserve">each </w:t>
      </w:r>
      <w:r w:rsidRPr="008D1638">
        <w:t>year</w:t>
      </w:r>
      <w:r>
        <w:t xml:space="preserve"> that the </w:t>
      </w:r>
      <w:r w:rsidRPr="00492A75">
        <w:rPr>
          <w:i/>
        </w:rPr>
        <w:t>meter family</w:t>
      </w:r>
      <w:r>
        <w:t xml:space="preserve"> is in service after the initial life of the </w:t>
      </w:r>
      <w:r w:rsidRPr="00492A75">
        <w:rPr>
          <w:i/>
        </w:rPr>
        <w:t>meter family</w:t>
      </w:r>
      <w:r w:rsidR="00EF6F8B">
        <w:t>;</w:t>
      </w:r>
    </w:p>
    <w:p w14:paraId="0CDF5E76" w14:textId="5F597EEE" w:rsidR="006117A3" w:rsidRPr="00561578" w:rsidRDefault="00167CA6" w:rsidP="00492A75">
      <w:pPr>
        <w:widowControl w:val="0"/>
        <w:numPr>
          <w:ilvl w:val="3"/>
          <w:numId w:val="91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if a </w:t>
      </w:r>
      <w:r w:rsidRPr="00492A75">
        <w:rPr>
          <w:i/>
        </w:rPr>
        <w:t>distributor</w:t>
      </w:r>
      <w:r>
        <w:t xml:space="preserve"> intends to retain the </w:t>
      </w:r>
      <w:r w:rsidRPr="00492A75">
        <w:rPr>
          <w:i/>
        </w:rPr>
        <w:t>meters</w:t>
      </w:r>
      <w:r>
        <w:t xml:space="preserve"> in a </w:t>
      </w:r>
      <w:r w:rsidRPr="00492A75">
        <w:rPr>
          <w:i/>
        </w:rPr>
        <w:t>meter family</w:t>
      </w:r>
      <w:r>
        <w:t xml:space="preserve"> after the end of the initial life of that </w:t>
      </w:r>
      <w:r w:rsidRPr="00492A75">
        <w:rPr>
          <w:i/>
        </w:rPr>
        <w:t>meter family</w:t>
      </w:r>
      <w:r>
        <w:t xml:space="preserve"> the </w:t>
      </w:r>
      <w:r w:rsidRPr="00492A75">
        <w:rPr>
          <w:i/>
        </w:rPr>
        <w:t>distributor</w:t>
      </w:r>
      <w:r>
        <w:t xml:space="preserve"> must, in addition to the other </w:t>
      </w:r>
      <w:r w:rsidRPr="00FE50A7">
        <w:rPr>
          <w:i/>
          <w:iCs/>
        </w:rPr>
        <w:t>meter</w:t>
      </w:r>
      <w:r>
        <w:t xml:space="preserve"> testing provisions in this </w:t>
      </w:r>
      <w:r w:rsidRPr="00DF2637">
        <w:rPr>
          <w:i/>
          <w:iCs/>
        </w:rPr>
        <w:t>Code of Practice</w:t>
      </w:r>
      <w:r>
        <w:t xml:space="preserve">, establish and maintain a sampling plan to ensure that each </w:t>
      </w:r>
      <w:r w:rsidRPr="00492A75">
        <w:rPr>
          <w:i/>
        </w:rPr>
        <w:t>meter family</w:t>
      </w:r>
      <w:r>
        <w:t xml:space="preserve"> is tested in the field at least once during the initial life of the </w:t>
      </w:r>
      <w:r w:rsidRPr="00492A75">
        <w:rPr>
          <w:i/>
        </w:rPr>
        <w:t>meter family</w:t>
      </w:r>
      <w:r>
        <w:t xml:space="preserve"> and at least once in each subsequent </w:t>
      </w:r>
      <w:r w:rsidRPr="008D1638">
        <w:t>year</w:t>
      </w:r>
      <w:r w:rsidR="00EF6F8B">
        <w:t>;</w:t>
      </w:r>
    </w:p>
    <w:p w14:paraId="770292BA" w14:textId="36922DF8" w:rsidR="00561578" w:rsidRDefault="008A21DA" w:rsidP="00561578">
      <w:pPr>
        <w:widowControl w:val="0"/>
        <w:numPr>
          <w:ilvl w:val="3"/>
          <w:numId w:val="91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the sampling plan must provide </w:t>
      </w:r>
      <w:proofErr w:type="gramStart"/>
      <w:r>
        <w:t xml:space="preserve">that </w:t>
      </w:r>
      <w:r w:rsidRPr="00492A75">
        <w:rPr>
          <w:i/>
        </w:rPr>
        <w:t>meters</w:t>
      </w:r>
      <w:proofErr w:type="gramEnd"/>
      <w:r>
        <w:t xml:space="preserve"> be tested at both 20% and 100% of the badge capacity of the </w:t>
      </w:r>
      <w:r w:rsidRPr="00492A75">
        <w:rPr>
          <w:i/>
        </w:rPr>
        <w:t>meters</w:t>
      </w:r>
      <w:r>
        <w:t>;</w:t>
      </w:r>
    </w:p>
    <w:p w14:paraId="65C11BCC" w14:textId="5F5B19B6" w:rsidR="008A21DA" w:rsidRDefault="00DC763B" w:rsidP="00561578">
      <w:pPr>
        <w:widowControl w:val="0"/>
        <w:numPr>
          <w:ilvl w:val="3"/>
          <w:numId w:val="91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upon request by the </w:t>
      </w:r>
      <w:r>
        <w:rPr>
          <w:i/>
          <w:iCs/>
        </w:rPr>
        <w:t>Commission</w:t>
      </w:r>
      <w:r>
        <w:t>,</w:t>
      </w:r>
      <w:r>
        <w:rPr>
          <w:i/>
          <w:iCs/>
        </w:rPr>
        <w:t xml:space="preserve"> </w:t>
      </w:r>
      <w:r w:rsidR="00B524AB">
        <w:t xml:space="preserve">the </w:t>
      </w:r>
      <w:r w:rsidR="00B524AB" w:rsidRPr="00492A75">
        <w:rPr>
          <w:i/>
        </w:rPr>
        <w:t>distributor</w:t>
      </w:r>
      <w:r w:rsidR="00B524AB">
        <w:t xml:space="preserve"> </w:t>
      </w:r>
      <w:proofErr w:type="gramStart"/>
      <w:r w:rsidR="00B524AB">
        <w:t>is required</w:t>
      </w:r>
      <w:proofErr w:type="gramEnd"/>
      <w:r w:rsidR="00B524AB">
        <w:t xml:space="preserve"> to provide the test results for both 20% and 100% for that </w:t>
      </w:r>
      <w:r w:rsidR="00B524AB" w:rsidRPr="004847F0">
        <w:rPr>
          <w:i/>
          <w:iCs/>
        </w:rPr>
        <w:t>meter family</w:t>
      </w:r>
      <w:r w:rsidR="00B524AB">
        <w:t>; and</w:t>
      </w:r>
    </w:p>
    <w:p w14:paraId="079294A6" w14:textId="5239C16F" w:rsidR="00804263" w:rsidRDefault="00F37CE1" w:rsidP="00804263">
      <w:pPr>
        <w:widowControl w:val="0"/>
        <w:numPr>
          <w:ilvl w:val="3"/>
          <w:numId w:val="91"/>
        </w:numPr>
        <w:tabs>
          <w:tab w:val="left" w:pos="2919"/>
        </w:tabs>
        <w:spacing w:before="0" w:after="240" w:line="240" w:lineRule="auto"/>
        <w:ind w:left="1701" w:hanging="708"/>
      </w:pPr>
      <w:r>
        <w:t>if the test results do not satisfy</w:t>
      </w:r>
      <w:r w:rsidR="00804263">
        <w:t>:</w:t>
      </w:r>
    </w:p>
    <w:p w14:paraId="1D5D6977" w14:textId="2FB0615D" w:rsidR="00804263" w:rsidRPr="00AC424C" w:rsidRDefault="00F37CE1" w:rsidP="00492A75">
      <w:pPr>
        <w:widowControl w:val="0"/>
        <w:numPr>
          <w:ilvl w:val="4"/>
          <w:numId w:val="93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>
        <w:t xml:space="preserve">the maximum allowable </w:t>
      </w:r>
      <w:r w:rsidRPr="00492A75">
        <w:rPr>
          <w:i/>
        </w:rPr>
        <w:t>error limits</w:t>
      </w:r>
      <w:r>
        <w:t xml:space="preserve"> for the badge capacity of the </w:t>
      </w:r>
      <w:r w:rsidRPr="00492A75">
        <w:rPr>
          <w:i/>
        </w:rPr>
        <w:t>meters</w:t>
      </w:r>
      <w:r>
        <w:t xml:space="preserve"> at both 20% and 100% as set out in </w:t>
      </w:r>
      <w:r w:rsidR="003A591F">
        <w:t>Schedule 2</w:t>
      </w:r>
      <w:r w:rsidR="004847F0">
        <w:t xml:space="preserve">, Part 2 </w:t>
      </w:r>
      <w:r w:rsidR="00266D12">
        <w:t xml:space="preserve">of this </w:t>
      </w:r>
      <w:r w:rsidR="00266D12" w:rsidRPr="0037779E">
        <w:rPr>
          <w:i/>
          <w:iCs/>
        </w:rPr>
        <w:t>Code of Practice</w:t>
      </w:r>
      <w:r>
        <w:t>; and</w:t>
      </w:r>
    </w:p>
    <w:p w14:paraId="23A3C6CF" w14:textId="5439595D" w:rsidR="00804263" w:rsidRPr="009F56BA" w:rsidRDefault="00F827AD" w:rsidP="007C7930">
      <w:pPr>
        <w:widowControl w:val="0"/>
        <w:numPr>
          <w:ilvl w:val="4"/>
          <w:numId w:val="93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>
        <w:t>such other requirements of the sampling plan</w:t>
      </w:r>
    </w:p>
    <w:p w14:paraId="03CAFE42" w14:textId="35AA6E03" w:rsidR="009F56BA" w:rsidRPr="009F56BA" w:rsidRDefault="009F56BA" w:rsidP="00492A75">
      <w:pPr>
        <w:widowControl w:val="0"/>
        <w:tabs>
          <w:tab w:val="left" w:pos="2919"/>
        </w:tabs>
        <w:spacing w:before="0" w:after="240" w:line="240" w:lineRule="auto"/>
        <w:ind w:left="1701"/>
        <w:rPr>
          <w:rFonts w:cstheme="minorHAnsi"/>
        </w:rPr>
      </w:pPr>
      <w:r>
        <w:t xml:space="preserve">then the </w:t>
      </w:r>
      <w:r w:rsidRPr="00492A75">
        <w:rPr>
          <w:i/>
        </w:rPr>
        <w:t>distributor</w:t>
      </w:r>
      <w:r>
        <w:t xml:space="preserve"> must replace or recalibrate all </w:t>
      </w:r>
      <w:r w:rsidRPr="00492A75">
        <w:rPr>
          <w:i/>
        </w:rPr>
        <w:t>metering installations</w:t>
      </w:r>
      <w:r>
        <w:t xml:space="preserve"> in that </w:t>
      </w:r>
      <w:r w:rsidRPr="00492A75">
        <w:rPr>
          <w:i/>
        </w:rPr>
        <w:t>meter family</w:t>
      </w:r>
      <w:r>
        <w:t>.</w:t>
      </w:r>
    </w:p>
    <w:p w14:paraId="44A5654F" w14:textId="5712D1D3" w:rsidR="00863F81" w:rsidRPr="001B0920" w:rsidRDefault="00045DAD" w:rsidP="00DA0F9D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If the accuracy of a </w:t>
      </w:r>
      <w:r w:rsidRPr="00492A75">
        <w:rPr>
          <w:i/>
        </w:rPr>
        <w:t>metering installation</w:t>
      </w:r>
      <w:r>
        <w:t xml:space="preserve"> does not comply with the requirements of th</w:t>
      </w:r>
      <w:r w:rsidR="00791D01">
        <w:t xml:space="preserve">is </w:t>
      </w:r>
      <w:r w:rsidR="00791D01" w:rsidRPr="00C94818">
        <w:rPr>
          <w:i/>
          <w:iCs/>
        </w:rPr>
        <w:t>Code of Practice</w:t>
      </w:r>
      <w:r w:rsidR="00791D01">
        <w:t xml:space="preserve"> </w:t>
      </w:r>
      <w:r>
        <w:t xml:space="preserve">or if a </w:t>
      </w:r>
      <w:r w:rsidR="00791D01" w:rsidRPr="00492A75">
        <w:rPr>
          <w:i/>
        </w:rPr>
        <w:t>d</w:t>
      </w:r>
      <w:r w:rsidRPr="00492A75">
        <w:rPr>
          <w:i/>
        </w:rPr>
        <w:t>istributor</w:t>
      </w:r>
      <w:r>
        <w:t xml:space="preserve"> becomes aware of any matter which could affect the integrity of the </w:t>
      </w:r>
      <w:r w:rsidRPr="00492A75">
        <w:rPr>
          <w:i/>
        </w:rPr>
        <w:t>metering data</w:t>
      </w:r>
      <w:r>
        <w:t xml:space="preserve">, the </w:t>
      </w:r>
      <w:r w:rsidR="001B0920" w:rsidRPr="00492A75">
        <w:rPr>
          <w:i/>
        </w:rPr>
        <w:t>d</w:t>
      </w:r>
      <w:r w:rsidRPr="00492A75">
        <w:rPr>
          <w:i/>
        </w:rPr>
        <w:t>istributor</w:t>
      </w:r>
      <w:r>
        <w:t xml:space="preserve"> must</w:t>
      </w:r>
      <w:r w:rsidR="007E3A88">
        <w:t>,</w:t>
      </w:r>
      <w:r>
        <w:t xml:space="preserve"> at the cost of the </w:t>
      </w:r>
      <w:r w:rsidR="001B0920" w:rsidRPr="00492A75">
        <w:rPr>
          <w:i/>
        </w:rPr>
        <w:t>d</w:t>
      </w:r>
      <w:r w:rsidRPr="00492A75">
        <w:rPr>
          <w:i/>
        </w:rPr>
        <w:t>istributor</w:t>
      </w:r>
      <w:r>
        <w:t>:</w:t>
      </w:r>
    </w:p>
    <w:p w14:paraId="5437080B" w14:textId="0EDF2F2C" w:rsidR="001B0920" w:rsidRPr="00561578" w:rsidRDefault="000A5784" w:rsidP="00492A75">
      <w:pPr>
        <w:widowControl w:val="0"/>
        <w:numPr>
          <w:ilvl w:val="3"/>
          <w:numId w:val="94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notify the </w:t>
      </w:r>
      <w:r w:rsidRPr="00492A75">
        <w:rPr>
          <w:i/>
        </w:rPr>
        <w:t>affected parties</w:t>
      </w:r>
      <w:r>
        <w:t xml:space="preserve"> as soon as practicable</w:t>
      </w:r>
      <w:r w:rsidR="001B0920" w:rsidRPr="00561578">
        <w:t>;</w:t>
      </w:r>
    </w:p>
    <w:p w14:paraId="5E3C7C97" w14:textId="274656C1" w:rsidR="001B0920" w:rsidRDefault="000A5784" w:rsidP="00492A75">
      <w:pPr>
        <w:widowControl w:val="0"/>
        <w:numPr>
          <w:ilvl w:val="3"/>
          <w:numId w:val="94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arrange for the accuracy of the </w:t>
      </w:r>
      <w:r w:rsidRPr="00492A75">
        <w:rPr>
          <w:i/>
        </w:rPr>
        <w:t>metering installation</w:t>
      </w:r>
      <w:r>
        <w:t xml:space="preserve"> to be restored or for the </w:t>
      </w:r>
      <w:r w:rsidRPr="00492A75">
        <w:rPr>
          <w:i/>
        </w:rPr>
        <w:t>metering installation</w:t>
      </w:r>
      <w:r>
        <w:t xml:space="preserve"> to be replaced by such time as the </w:t>
      </w:r>
      <w:r w:rsidRPr="00492A75">
        <w:rPr>
          <w:i/>
        </w:rPr>
        <w:t>affected party</w:t>
      </w:r>
      <w:r>
        <w:t xml:space="preserve"> may </w:t>
      </w:r>
      <w:proofErr w:type="gramStart"/>
      <w:r>
        <w:t>reasonably determine</w:t>
      </w:r>
      <w:proofErr w:type="gramEnd"/>
      <w:r>
        <w:t xml:space="preserve"> so that the </w:t>
      </w:r>
      <w:r w:rsidRPr="00492A75">
        <w:rPr>
          <w:i/>
        </w:rPr>
        <w:t>metering installation</w:t>
      </w:r>
      <w:r>
        <w:t xml:space="preserve"> meets the requirements of this </w:t>
      </w:r>
      <w:r w:rsidRPr="00C94818">
        <w:rPr>
          <w:i/>
          <w:iCs/>
        </w:rPr>
        <w:t>Code of Practice</w:t>
      </w:r>
      <w:r>
        <w:t>; and</w:t>
      </w:r>
    </w:p>
    <w:p w14:paraId="0D6F3AF3" w14:textId="70B32A40" w:rsidR="001B0920" w:rsidRPr="00561578" w:rsidRDefault="00867CA3" w:rsidP="00492A75">
      <w:pPr>
        <w:widowControl w:val="0"/>
        <w:numPr>
          <w:ilvl w:val="3"/>
          <w:numId w:val="94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use substitute readings in accordance with the relevant Wholesale Market Metering Procedures </w:t>
      </w:r>
      <w:r w:rsidR="000A5784">
        <w:t xml:space="preserve">until the restoration or replacement of the </w:t>
      </w:r>
      <w:r w:rsidR="000A5784" w:rsidRPr="00492A75">
        <w:rPr>
          <w:i/>
        </w:rPr>
        <w:t>metering installation</w:t>
      </w:r>
      <w:r w:rsidR="000A5784">
        <w:t xml:space="preserve"> in accordance with clause 3.</w:t>
      </w:r>
      <w:r w:rsidR="00950A0C">
        <w:t>7</w:t>
      </w:r>
      <w:r w:rsidR="000A5784">
        <w:t>.7(b)</w:t>
      </w:r>
      <w:r w:rsidR="00B34559">
        <w:t>.</w:t>
      </w:r>
    </w:p>
    <w:p w14:paraId="0919B777" w14:textId="04E20D3F" w:rsidR="001B0920" w:rsidRPr="00735CC7" w:rsidRDefault="00735CC7" w:rsidP="00DA0F9D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A </w:t>
      </w:r>
      <w:r w:rsidRPr="00492A75">
        <w:rPr>
          <w:i/>
        </w:rPr>
        <w:t>distributor</w:t>
      </w:r>
      <w:r>
        <w:t xml:space="preserve"> must place a label on any </w:t>
      </w:r>
      <w:r w:rsidRPr="00492A75">
        <w:rPr>
          <w:i/>
        </w:rPr>
        <w:t>meter</w:t>
      </w:r>
      <w:r>
        <w:t xml:space="preserve"> and </w:t>
      </w:r>
      <w:r w:rsidRPr="00492A75">
        <w:rPr>
          <w:i/>
        </w:rPr>
        <w:t>corrector</w:t>
      </w:r>
      <w:r>
        <w:t xml:space="preserve"> that has been subject to an </w:t>
      </w:r>
      <w:r w:rsidRPr="00492A75">
        <w:rPr>
          <w:i/>
        </w:rPr>
        <w:t>acceptance test</w:t>
      </w:r>
      <w:r>
        <w:t xml:space="preserve"> and found to pass the test. The label must include a distinguishing mark </w:t>
      </w:r>
      <w:r>
        <w:lastRenderedPageBreak/>
        <w:t>and the year of test attached to indicate that it has passed the test.</w:t>
      </w:r>
    </w:p>
    <w:p w14:paraId="0D3DBAB2" w14:textId="72EF142A" w:rsidR="00735CC7" w:rsidRPr="00C71CA1" w:rsidRDefault="003C099B" w:rsidP="00DA0F9D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t xml:space="preserve">If a </w:t>
      </w:r>
      <w:r w:rsidRPr="00492A75">
        <w:rPr>
          <w:i/>
        </w:rPr>
        <w:t>meter</w:t>
      </w:r>
      <w:r>
        <w:t xml:space="preserve"> or </w:t>
      </w:r>
      <w:r w:rsidRPr="00492A75">
        <w:rPr>
          <w:i/>
        </w:rPr>
        <w:t xml:space="preserve">corrector </w:t>
      </w:r>
      <w:r>
        <w:t xml:space="preserve">has not </w:t>
      </w:r>
      <w:proofErr w:type="gramStart"/>
      <w:r>
        <w:t>been tested</w:t>
      </w:r>
      <w:proofErr w:type="gramEnd"/>
      <w:r>
        <w:t xml:space="preserve"> or has been found not to pass an </w:t>
      </w:r>
      <w:r w:rsidRPr="00492A75">
        <w:rPr>
          <w:i/>
        </w:rPr>
        <w:t>acceptance test</w:t>
      </w:r>
      <w:r>
        <w:t xml:space="preserve">, the </w:t>
      </w:r>
      <w:r w:rsidRPr="00492A75">
        <w:rPr>
          <w:i/>
        </w:rPr>
        <w:t>distributor</w:t>
      </w:r>
      <w:r>
        <w:t xml:space="preserve"> must ensure that it is not labelled.</w:t>
      </w:r>
    </w:p>
    <w:p w14:paraId="4D0F640C" w14:textId="22D1D982" w:rsidR="0029411E" w:rsidRPr="001B0920" w:rsidRDefault="0029411E" w:rsidP="0029411E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29411E">
        <w:t xml:space="preserve">A </w:t>
      </w:r>
      <w:r w:rsidRPr="0029411E">
        <w:rPr>
          <w:i/>
          <w:iCs/>
        </w:rPr>
        <w:t>distributor</w:t>
      </w:r>
      <w:r w:rsidRPr="0029411E">
        <w:t xml:space="preserve"> must provide an </w:t>
      </w:r>
      <w:r w:rsidRPr="0029411E">
        <w:rPr>
          <w:i/>
          <w:iCs/>
        </w:rPr>
        <w:t>interval metering installation</w:t>
      </w:r>
      <w:r w:rsidRPr="0029411E">
        <w:t xml:space="preserve"> where:</w:t>
      </w:r>
    </w:p>
    <w:p w14:paraId="6A1419D0" w14:textId="77777777" w:rsidR="00201BEB" w:rsidRDefault="00CD7B93" w:rsidP="00201BEB">
      <w:pPr>
        <w:widowControl w:val="0"/>
        <w:numPr>
          <w:ilvl w:val="3"/>
          <w:numId w:val="110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at any time, the withdrawal of </w:t>
      </w:r>
      <w:r w:rsidRPr="00C64C3A">
        <w:rPr>
          <w:i/>
          <w:iCs/>
        </w:rPr>
        <w:t>gas</w:t>
      </w:r>
      <w:r>
        <w:t xml:space="preserve"> at the </w:t>
      </w:r>
      <w:r>
        <w:rPr>
          <w:i/>
          <w:iCs/>
        </w:rPr>
        <w:t xml:space="preserve">distribution delivery point </w:t>
      </w:r>
      <w:r>
        <w:t xml:space="preserve">has exceeded 10,000 </w:t>
      </w:r>
      <w:r>
        <w:rPr>
          <w:i/>
          <w:iCs/>
        </w:rPr>
        <w:t xml:space="preserve">GJ </w:t>
      </w:r>
      <w:r w:rsidR="00BD701D">
        <w:t>for any consecutive 12-month period; or</w:t>
      </w:r>
    </w:p>
    <w:p w14:paraId="79E3EE03" w14:textId="5F9B763E" w:rsidR="00C71CA1" w:rsidRPr="00201BEB" w:rsidRDefault="00BD701D" w:rsidP="00201BEB">
      <w:pPr>
        <w:widowControl w:val="0"/>
        <w:numPr>
          <w:ilvl w:val="3"/>
          <w:numId w:val="110"/>
        </w:numPr>
        <w:tabs>
          <w:tab w:val="left" w:pos="2919"/>
        </w:tabs>
        <w:spacing w:before="0" w:after="240" w:line="240" w:lineRule="auto"/>
        <w:ind w:left="1701" w:hanging="708"/>
      </w:pPr>
      <w:r>
        <w:t xml:space="preserve">in respect of a new </w:t>
      </w:r>
      <w:r w:rsidRPr="00201BEB">
        <w:rPr>
          <w:i/>
          <w:iCs/>
        </w:rPr>
        <w:t>distribution delivery point</w:t>
      </w:r>
      <w:r>
        <w:t xml:space="preserve">, the withdrawal of </w:t>
      </w:r>
      <w:r w:rsidR="00C64C3A" w:rsidRPr="00201BEB">
        <w:rPr>
          <w:i/>
          <w:iCs/>
        </w:rPr>
        <w:t xml:space="preserve">gas </w:t>
      </w:r>
      <w:r w:rsidR="00C64C3A">
        <w:t xml:space="preserve">at the </w:t>
      </w:r>
      <w:r w:rsidR="00C64C3A" w:rsidRPr="00201BEB">
        <w:rPr>
          <w:i/>
          <w:iCs/>
        </w:rPr>
        <w:t xml:space="preserve">distribution delivery point </w:t>
      </w:r>
      <w:r w:rsidR="00617878">
        <w:t xml:space="preserve">is likely to be more than 10,000 </w:t>
      </w:r>
      <w:r w:rsidR="00617878" w:rsidRPr="00201BEB">
        <w:rPr>
          <w:i/>
          <w:iCs/>
        </w:rPr>
        <w:t xml:space="preserve">GJ </w:t>
      </w:r>
      <w:r w:rsidR="00617878">
        <w:t>for any consecutive 12-month period commencing during the immediately following 12-month period.</w:t>
      </w:r>
      <w:r>
        <w:t xml:space="preserve"> </w:t>
      </w:r>
    </w:p>
    <w:p w14:paraId="4A36A648" w14:textId="77777777" w:rsidR="00261820" w:rsidRPr="00A30EC2" w:rsidRDefault="00261820" w:rsidP="00261820">
      <w:pPr>
        <w:keepNext/>
        <w:keepLines/>
        <w:tabs>
          <w:tab w:val="left" w:pos="845"/>
        </w:tabs>
        <w:spacing w:before="0" w:after="240" w:line="240" w:lineRule="auto"/>
      </w:pPr>
    </w:p>
    <w:p w14:paraId="36E955FC" w14:textId="3A9BD2E4" w:rsidR="00261820" w:rsidRDefault="00261820" w:rsidP="005947D2">
      <w:pPr>
        <w:pStyle w:val="Heading1"/>
        <w:numPr>
          <w:ilvl w:val="0"/>
          <w:numId w:val="8"/>
        </w:numPr>
      </w:pPr>
      <w:bookmarkStart w:id="61" w:name="_Toc161931077"/>
      <w:bookmarkStart w:id="62" w:name="_Toc165475178"/>
      <w:r>
        <w:t>Connections and augmentation</w:t>
      </w:r>
      <w:bookmarkEnd w:id="61"/>
      <w:bookmarkEnd w:id="62"/>
    </w:p>
    <w:p w14:paraId="3094825C" w14:textId="2694477C" w:rsidR="00261820" w:rsidRDefault="00261820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63" w:name="_Toc161931078"/>
      <w:bookmarkStart w:id="64" w:name="_Toc165475179"/>
      <w:r>
        <w:rPr>
          <w:rFonts w:eastAsia="Tahoma" w:cs="Tahoma"/>
          <w:sz w:val="26"/>
          <w:szCs w:val="26"/>
        </w:rPr>
        <w:t>New connections</w:t>
      </w:r>
      <w:bookmarkEnd w:id="63"/>
      <w:bookmarkEnd w:id="64"/>
    </w:p>
    <w:p w14:paraId="1D658C18" w14:textId="6AE5360F" w:rsidR="00E265D1" w:rsidRPr="00612104" w:rsidRDefault="00574972" w:rsidP="00DF7E9C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 xml:space="preserve">On request from a </w:t>
      </w:r>
      <w:r w:rsidR="00783F58">
        <w:rPr>
          <w:rFonts w:cstheme="minorHAnsi"/>
          <w:i/>
          <w:iCs/>
        </w:rPr>
        <w:t>customer</w:t>
      </w:r>
      <w:r w:rsidR="00A34769">
        <w:rPr>
          <w:rFonts w:cstheme="minorHAnsi"/>
        </w:rPr>
        <w:t>,</w:t>
      </w:r>
      <w:r w:rsidR="00783F58">
        <w:rPr>
          <w:rFonts w:cstheme="minorHAnsi"/>
          <w:i/>
          <w:iCs/>
        </w:rPr>
        <w:t xml:space="preserve"> </w:t>
      </w:r>
      <w:r w:rsidR="00A34769">
        <w:rPr>
          <w:rFonts w:cstheme="minorHAnsi"/>
        </w:rPr>
        <w:t xml:space="preserve">a </w:t>
      </w:r>
      <w:r w:rsidR="00783F58">
        <w:rPr>
          <w:rFonts w:cstheme="minorHAnsi"/>
          <w:i/>
          <w:iCs/>
        </w:rPr>
        <w:t xml:space="preserve">distributor </w:t>
      </w:r>
      <w:r w:rsidR="00A34769">
        <w:rPr>
          <w:rFonts w:cstheme="minorHAnsi"/>
        </w:rPr>
        <w:t>must</w:t>
      </w:r>
      <w:r w:rsidR="00783F58">
        <w:rPr>
          <w:rFonts w:cstheme="minorHAnsi"/>
        </w:rPr>
        <w:t xml:space="preserve"> </w:t>
      </w:r>
      <w:r w:rsidR="00783F58" w:rsidRPr="00CC511B">
        <w:rPr>
          <w:rFonts w:cstheme="minorHAnsi"/>
        </w:rPr>
        <w:t>connect</w:t>
      </w:r>
      <w:r w:rsidR="00783F58">
        <w:rPr>
          <w:rFonts w:cstheme="minorHAnsi"/>
        </w:rPr>
        <w:t xml:space="preserve"> the </w:t>
      </w:r>
      <w:r w:rsidR="00783F58">
        <w:rPr>
          <w:rFonts w:cstheme="minorHAnsi"/>
          <w:i/>
          <w:iCs/>
        </w:rPr>
        <w:t xml:space="preserve">customer’s </w:t>
      </w:r>
      <w:r w:rsidR="00616A28">
        <w:rPr>
          <w:rFonts w:cstheme="minorHAnsi"/>
          <w:i/>
          <w:iCs/>
        </w:rPr>
        <w:t xml:space="preserve">gas installation </w:t>
      </w:r>
      <w:r w:rsidR="00616A28">
        <w:rPr>
          <w:rFonts w:cstheme="minorHAnsi"/>
        </w:rPr>
        <w:t xml:space="preserve">to the </w:t>
      </w:r>
      <w:r w:rsidR="00616A28">
        <w:rPr>
          <w:rFonts w:cstheme="minorHAnsi"/>
          <w:i/>
          <w:iCs/>
        </w:rPr>
        <w:t xml:space="preserve">distributor’s distribution </w:t>
      </w:r>
      <w:r w:rsidR="00616A28" w:rsidRPr="00616A28">
        <w:rPr>
          <w:rFonts w:cstheme="minorHAnsi"/>
        </w:rPr>
        <w:t>system</w:t>
      </w:r>
      <w:r w:rsidR="00616A28">
        <w:rPr>
          <w:rFonts w:cstheme="minorHAnsi"/>
        </w:rPr>
        <w:t xml:space="preserve"> if</w:t>
      </w:r>
      <w:r w:rsidR="00BF321F" w:rsidRPr="00612104">
        <w:rPr>
          <w:rFonts w:cstheme="minorHAnsi"/>
        </w:rPr>
        <w:t>:</w:t>
      </w:r>
    </w:p>
    <w:p w14:paraId="4A52D800" w14:textId="77777777" w:rsidR="00AE0514" w:rsidRPr="00612104" w:rsidRDefault="003A5849" w:rsidP="00722E1D">
      <w:pPr>
        <w:widowControl w:val="0"/>
        <w:numPr>
          <w:ilvl w:val="0"/>
          <w:numId w:val="17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612104">
        <w:rPr>
          <w:rFonts w:cstheme="minorHAnsi"/>
        </w:rPr>
        <w:t>the</w:t>
      </w:r>
      <w:r w:rsidRPr="00612104">
        <w:rPr>
          <w:rFonts w:eastAsia="Times New Roman" w:cstheme="minorHAnsi"/>
          <w:i/>
          <w:iCs/>
        </w:rPr>
        <w:t xml:space="preserve"> gas installation</w:t>
      </w:r>
      <w:r w:rsidRPr="00612104">
        <w:rPr>
          <w:rFonts w:cstheme="minorHAnsi"/>
        </w:rPr>
        <w:t xml:space="preserve"> at the supply address complies with </w:t>
      </w:r>
      <w:r w:rsidRPr="00612104">
        <w:rPr>
          <w:rFonts w:eastAsia="Times New Roman" w:cstheme="minorHAnsi"/>
          <w:i/>
          <w:iCs/>
        </w:rPr>
        <w:t>regulatory requirements</w:t>
      </w:r>
      <w:r w:rsidR="00BF321F" w:rsidRPr="00612104">
        <w:rPr>
          <w:rFonts w:eastAsia="Arial" w:cstheme="minorHAnsi"/>
        </w:rPr>
        <w:t xml:space="preserve">; </w:t>
      </w:r>
    </w:p>
    <w:p w14:paraId="562A2913" w14:textId="75452214" w:rsidR="00DE1394" w:rsidRDefault="006A6A21" w:rsidP="00722E1D">
      <w:pPr>
        <w:widowControl w:val="0"/>
        <w:numPr>
          <w:ilvl w:val="0"/>
          <w:numId w:val="17"/>
        </w:numPr>
        <w:spacing w:before="0" w:after="240" w:line="240" w:lineRule="auto"/>
        <w:ind w:left="1701" w:hanging="708"/>
        <w:rPr>
          <w:rFonts w:eastAsia="Arial" w:cstheme="minorHAnsi"/>
        </w:rPr>
      </w:pPr>
      <w:r>
        <w:rPr>
          <w:rFonts w:eastAsia="Arial" w:cstheme="minorHAnsi"/>
        </w:rPr>
        <w:t xml:space="preserve">the </w:t>
      </w:r>
      <w:r>
        <w:rPr>
          <w:rFonts w:eastAsia="Arial" w:cstheme="minorHAnsi"/>
          <w:i/>
          <w:iCs/>
        </w:rPr>
        <w:t>connection</w:t>
      </w:r>
      <w:r w:rsidR="00DE1394">
        <w:rPr>
          <w:rFonts w:eastAsia="Arial" w:cstheme="minorHAnsi"/>
        </w:rPr>
        <w:t xml:space="preserve"> is technically feasible </w:t>
      </w:r>
      <w:r w:rsidR="007A0A06" w:rsidRPr="007A0A06">
        <w:rPr>
          <w:rFonts w:eastAsia="Arial" w:cstheme="minorHAnsi"/>
        </w:rPr>
        <w:t>and consistent with the safe and reliable operation of the</w:t>
      </w:r>
      <w:r w:rsidR="00E02716">
        <w:rPr>
          <w:rFonts w:eastAsia="Arial" w:cstheme="minorHAnsi"/>
        </w:rPr>
        <w:t xml:space="preserve"> </w:t>
      </w:r>
      <w:r w:rsidR="00E02716">
        <w:rPr>
          <w:rFonts w:eastAsia="Arial" w:cstheme="minorHAnsi"/>
          <w:i/>
          <w:iCs/>
        </w:rPr>
        <w:t>distribution system</w:t>
      </w:r>
      <w:r w:rsidR="007A0A06" w:rsidRPr="007A0A06">
        <w:rPr>
          <w:rFonts w:eastAsia="Arial" w:cstheme="minorHAnsi"/>
        </w:rPr>
        <w:t xml:space="preserve"> and the safe and reliable supply of </w:t>
      </w:r>
      <w:r w:rsidR="007A0A06" w:rsidRPr="007A0A06">
        <w:rPr>
          <w:rFonts w:eastAsia="Arial" w:cstheme="minorHAnsi"/>
          <w:i/>
          <w:iCs/>
        </w:rPr>
        <w:t xml:space="preserve">gas </w:t>
      </w:r>
      <w:r w:rsidR="007A0A06" w:rsidRPr="007A0A06">
        <w:rPr>
          <w:rFonts w:eastAsia="Arial" w:cstheme="minorHAnsi"/>
        </w:rPr>
        <w:t xml:space="preserve">to </w:t>
      </w:r>
      <w:r w:rsidR="00234974">
        <w:rPr>
          <w:rFonts w:eastAsia="Arial" w:cstheme="minorHAnsi"/>
          <w:i/>
          <w:iCs/>
        </w:rPr>
        <w:t>customer</w:t>
      </w:r>
      <w:r w:rsidR="007A0A06" w:rsidRPr="007A0A06">
        <w:rPr>
          <w:rFonts w:eastAsia="Arial" w:cstheme="minorHAnsi"/>
          <w:i/>
          <w:iCs/>
        </w:rPr>
        <w:t>s</w:t>
      </w:r>
      <w:r w:rsidR="007A0A06" w:rsidRPr="007A0A06">
        <w:rPr>
          <w:rFonts w:eastAsia="Arial" w:cstheme="minorHAnsi"/>
        </w:rPr>
        <w:t>;</w:t>
      </w:r>
    </w:p>
    <w:p w14:paraId="66EE522C" w14:textId="0C8FB73F" w:rsidR="007554C5" w:rsidRDefault="0005601F" w:rsidP="00722E1D">
      <w:pPr>
        <w:widowControl w:val="0"/>
        <w:numPr>
          <w:ilvl w:val="0"/>
          <w:numId w:val="17"/>
        </w:numPr>
        <w:spacing w:before="0" w:after="240" w:line="240" w:lineRule="auto"/>
        <w:ind w:left="1701" w:hanging="708"/>
        <w:rPr>
          <w:rFonts w:eastAsia="Arial" w:cstheme="minorHAnsi"/>
        </w:rPr>
      </w:pPr>
      <w:r>
        <w:rPr>
          <w:rFonts w:eastAsia="Arial" w:cstheme="minorHAnsi"/>
        </w:rPr>
        <w:t xml:space="preserve">the </w:t>
      </w:r>
      <w:r w:rsidR="0051283D">
        <w:rPr>
          <w:rFonts w:eastAsia="Arial" w:cstheme="minorHAnsi"/>
          <w:i/>
          <w:iCs/>
        </w:rPr>
        <w:t>connection</w:t>
      </w:r>
      <w:r>
        <w:rPr>
          <w:rFonts w:eastAsia="Arial" w:cstheme="minorHAnsi"/>
        </w:rPr>
        <w:t xml:space="preserve"> involves minimal or no extension to, or </w:t>
      </w:r>
      <w:r w:rsidRPr="00556110">
        <w:rPr>
          <w:rFonts w:eastAsia="Arial" w:cstheme="minorHAnsi"/>
          <w:i/>
          <w:iCs/>
        </w:rPr>
        <w:t>augmentation</w:t>
      </w:r>
      <w:r>
        <w:rPr>
          <w:rFonts w:eastAsia="Arial" w:cstheme="minorHAnsi"/>
        </w:rPr>
        <w:t xml:space="preserve"> of, </w:t>
      </w:r>
      <w:r w:rsidR="006344D3">
        <w:rPr>
          <w:rFonts w:eastAsia="Arial" w:cstheme="minorHAnsi"/>
        </w:rPr>
        <w:t>any</w:t>
      </w:r>
      <w:r>
        <w:rPr>
          <w:rFonts w:eastAsia="Arial" w:cstheme="minorHAnsi"/>
        </w:rPr>
        <w:t xml:space="preserve"> </w:t>
      </w:r>
      <w:r w:rsidRPr="00556110">
        <w:rPr>
          <w:rFonts w:eastAsia="Arial" w:cstheme="minorHAnsi"/>
          <w:i/>
          <w:iCs/>
        </w:rPr>
        <w:t>distribution pipeline</w:t>
      </w:r>
      <w:r w:rsidR="00077305">
        <w:rPr>
          <w:rFonts w:eastAsia="Arial" w:cstheme="minorHAnsi"/>
          <w:i/>
          <w:iCs/>
        </w:rPr>
        <w:t xml:space="preserve"> </w:t>
      </w:r>
      <w:r w:rsidR="00077305">
        <w:rPr>
          <w:rFonts w:eastAsia="Arial" w:cstheme="minorHAnsi"/>
        </w:rPr>
        <w:t xml:space="preserve">of </w:t>
      </w:r>
      <w:r w:rsidR="006344D3">
        <w:rPr>
          <w:rFonts w:eastAsia="Arial" w:cstheme="minorHAnsi"/>
        </w:rPr>
        <w:t>the</w:t>
      </w:r>
      <w:r w:rsidR="00077305">
        <w:rPr>
          <w:rFonts w:eastAsia="Arial" w:cstheme="minorHAnsi"/>
        </w:rPr>
        <w:t xml:space="preserve"> </w:t>
      </w:r>
      <w:r w:rsidR="00077305">
        <w:rPr>
          <w:rFonts w:eastAsia="Arial" w:cstheme="minorHAnsi"/>
          <w:i/>
          <w:iCs/>
        </w:rPr>
        <w:t>distribution system</w:t>
      </w:r>
      <w:r w:rsidR="001C4762">
        <w:rPr>
          <w:rFonts w:eastAsia="Arial" w:cstheme="minorHAnsi"/>
        </w:rPr>
        <w:t>;</w:t>
      </w:r>
    </w:p>
    <w:p w14:paraId="05C63884" w14:textId="7278679B" w:rsidR="0040740B" w:rsidRDefault="00D7106D" w:rsidP="00722E1D">
      <w:pPr>
        <w:widowControl w:val="0"/>
        <w:numPr>
          <w:ilvl w:val="0"/>
          <w:numId w:val="17"/>
        </w:numPr>
        <w:spacing w:before="0" w:after="240" w:line="240" w:lineRule="auto"/>
        <w:ind w:left="1701" w:hanging="708"/>
        <w:rPr>
          <w:rFonts w:eastAsia="Arial" w:cstheme="minorHAnsi"/>
        </w:rPr>
      </w:pPr>
      <w:r>
        <w:rPr>
          <w:rFonts w:eastAsia="Arial" w:cstheme="minorHAnsi"/>
        </w:rPr>
        <w:t xml:space="preserve">the </w:t>
      </w:r>
      <w:r>
        <w:rPr>
          <w:rFonts w:eastAsia="Arial" w:cstheme="minorHAnsi"/>
          <w:i/>
          <w:iCs/>
        </w:rPr>
        <w:t>customer</w:t>
      </w:r>
      <w:r>
        <w:rPr>
          <w:rFonts w:eastAsia="Arial" w:cstheme="minorHAnsi"/>
        </w:rPr>
        <w:t xml:space="preserve"> agrees to pay any applicable </w:t>
      </w:r>
      <w:r w:rsidRPr="00197841">
        <w:rPr>
          <w:rFonts w:eastAsia="Arial" w:cstheme="minorHAnsi"/>
          <w:i/>
          <w:iCs/>
        </w:rPr>
        <w:t>connection charge</w:t>
      </w:r>
      <w:r w:rsidR="008541EC">
        <w:rPr>
          <w:rFonts w:eastAsia="Arial" w:cstheme="minorHAnsi"/>
        </w:rPr>
        <w:t>; and</w:t>
      </w:r>
    </w:p>
    <w:p w14:paraId="3FA1283C" w14:textId="03E89249" w:rsidR="00002AF9" w:rsidRDefault="004D5AA7" w:rsidP="00722E1D">
      <w:pPr>
        <w:widowControl w:val="0"/>
        <w:numPr>
          <w:ilvl w:val="0"/>
          <w:numId w:val="17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40740B">
        <w:rPr>
          <w:rFonts w:cstheme="minorHAnsi"/>
        </w:rPr>
        <w:t>the</w:t>
      </w:r>
      <w:r w:rsidRPr="0040740B">
        <w:rPr>
          <w:rFonts w:eastAsia="Times New Roman" w:cstheme="minorHAnsi"/>
          <w:i/>
          <w:iCs/>
        </w:rPr>
        <w:t xml:space="preserve"> customer</w:t>
      </w:r>
      <w:r w:rsidRPr="0040740B">
        <w:rPr>
          <w:rFonts w:cstheme="minorHAnsi"/>
        </w:rPr>
        <w:t xml:space="preserve"> provides to </w:t>
      </w:r>
      <w:r w:rsidR="00A35C45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40740B">
        <w:rPr>
          <w:rFonts w:cstheme="minorHAnsi"/>
        </w:rPr>
        <w:t xml:space="preserve"> upon request </w:t>
      </w:r>
      <w:r w:rsidR="00DD355E">
        <w:rPr>
          <w:rFonts w:cstheme="minorHAnsi"/>
        </w:rPr>
        <w:t xml:space="preserve">of the </w:t>
      </w:r>
      <w:r w:rsidR="00DD355E">
        <w:rPr>
          <w:rFonts w:cstheme="minorHAnsi"/>
          <w:i/>
          <w:iCs/>
        </w:rPr>
        <w:t xml:space="preserve">distributor </w:t>
      </w:r>
      <w:r w:rsidRPr="0040740B">
        <w:rPr>
          <w:rFonts w:cstheme="minorHAnsi"/>
        </w:rPr>
        <w:t>a notice of installation</w:t>
      </w:r>
      <w:r w:rsidR="00942B95">
        <w:rPr>
          <w:rFonts w:cstheme="minorHAnsi"/>
        </w:rPr>
        <w:t xml:space="preserve"> </w:t>
      </w:r>
      <w:r w:rsidRPr="0040740B">
        <w:rPr>
          <w:rFonts w:cstheme="minorHAnsi"/>
        </w:rPr>
        <w:t>or completion of</w:t>
      </w:r>
      <w:r w:rsidRPr="0040740B">
        <w:rPr>
          <w:rFonts w:eastAsia="Times New Roman" w:cstheme="minorHAnsi"/>
          <w:i/>
          <w:iCs/>
        </w:rPr>
        <w:t xml:space="preserve"> gas installation</w:t>
      </w:r>
      <w:r w:rsidRPr="0040740B">
        <w:rPr>
          <w:rFonts w:cstheme="minorHAnsi"/>
        </w:rPr>
        <w:t xml:space="preserve"> work </w:t>
      </w:r>
      <w:r w:rsidR="00942B95">
        <w:rPr>
          <w:rFonts w:cstheme="minorHAnsi"/>
        </w:rPr>
        <w:t>given by a</w:t>
      </w:r>
      <w:r w:rsidRPr="0040740B">
        <w:rPr>
          <w:rFonts w:eastAsia="Times New Roman" w:cstheme="minorHAnsi"/>
          <w:i/>
          <w:iCs/>
        </w:rPr>
        <w:t xml:space="preserve"> gas installer</w:t>
      </w:r>
      <w:r w:rsidR="00942B95">
        <w:rPr>
          <w:rFonts w:eastAsia="Arial" w:cstheme="minorHAnsi"/>
        </w:rPr>
        <w:t xml:space="preserve"> in accordance with the relevant </w:t>
      </w:r>
      <w:r w:rsidR="00942B95">
        <w:rPr>
          <w:rFonts w:eastAsia="Arial" w:cstheme="minorHAnsi"/>
          <w:i/>
          <w:iCs/>
        </w:rPr>
        <w:t>regulatory requirements</w:t>
      </w:r>
      <w:r w:rsidR="00942B95">
        <w:rPr>
          <w:rFonts w:eastAsia="Arial" w:cstheme="minorHAnsi"/>
        </w:rPr>
        <w:t>.</w:t>
      </w:r>
    </w:p>
    <w:p w14:paraId="211F2B55" w14:textId="790D2478" w:rsidR="008F3A3C" w:rsidRDefault="003A1B9B" w:rsidP="003A1B9B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612104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612104">
        <w:rPr>
          <w:rFonts w:cstheme="minorHAnsi"/>
        </w:rPr>
        <w:t xml:space="preserve"> </w:t>
      </w:r>
      <w:proofErr w:type="gramStart"/>
      <w:r w:rsidR="00597A98">
        <w:rPr>
          <w:rFonts w:cstheme="minorHAnsi"/>
        </w:rPr>
        <w:t>is not required</w:t>
      </w:r>
      <w:proofErr w:type="gramEnd"/>
      <w:r w:rsidR="00597A98">
        <w:rPr>
          <w:rFonts w:cstheme="minorHAnsi"/>
        </w:rPr>
        <w:t xml:space="preserve"> to energise </w:t>
      </w:r>
      <w:r w:rsidR="007B4599">
        <w:rPr>
          <w:rFonts w:cstheme="minorHAnsi"/>
        </w:rPr>
        <w:t xml:space="preserve">a new </w:t>
      </w:r>
      <w:r w:rsidR="007B4599">
        <w:rPr>
          <w:rFonts w:cstheme="minorHAnsi"/>
          <w:i/>
          <w:iCs/>
        </w:rPr>
        <w:t xml:space="preserve">connection </w:t>
      </w:r>
      <w:r w:rsidR="007B4599">
        <w:rPr>
          <w:rFonts w:cstheme="minorHAnsi"/>
        </w:rPr>
        <w:t xml:space="preserve">unless a request to energise the new </w:t>
      </w:r>
      <w:r w:rsidR="007B4599">
        <w:rPr>
          <w:rFonts w:cstheme="minorHAnsi"/>
          <w:i/>
          <w:iCs/>
        </w:rPr>
        <w:t xml:space="preserve">connection </w:t>
      </w:r>
      <w:r w:rsidR="007B4599">
        <w:rPr>
          <w:rFonts w:cstheme="minorHAnsi"/>
        </w:rPr>
        <w:t xml:space="preserve">is submitted by a </w:t>
      </w:r>
      <w:r w:rsidR="007B4599">
        <w:rPr>
          <w:rFonts w:cstheme="minorHAnsi"/>
          <w:i/>
          <w:iCs/>
        </w:rPr>
        <w:t>retailer</w:t>
      </w:r>
      <w:r w:rsidR="007B4599">
        <w:rPr>
          <w:rFonts w:cstheme="minorHAnsi"/>
        </w:rPr>
        <w:t xml:space="preserve">, or </w:t>
      </w:r>
      <w:r w:rsidR="00A35C45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7B4599">
        <w:rPr>
          <w:rFonts w:cstheme="minorHAnsi"/>
          <w:i/>
          <w:iCs/>
        </w:rPr>
        <w:t xml:space="preserve"> </w:t>
      </w:r>
      <w:r w:rsidR="007B4599">
        <w:rPr>
          <w:rFonts w:cstheme="minorHAnsi"/>
        </w:rPr>
        <w:t>is otherwise satisfied that</w:t>
      </w:r>
      <w:r w:rsidR="008F3A3C">
        <w:rPr>
          <w:rFonts w:cstheme="minorHAnsi"/>
        </w:rPr>
        <w:t>:</w:t>
      </w:r>
    </w:p>
    <w:p w14:paraId="19C253DC" w14:textId="0BF03F47" w:rsidR="008F3A3C" w:rsidRPr="008F3A3C" w:rsidRDefault="00E35261" w:rsidP="00722E1D">
      <w:pPr>
        <w:widowControl w:val="0"/>
        <w:numPr>
          <w:ilvl w:val="0"/>
          <w:numId w:val="71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 xml:space="preserve">the </w:t>
      </w:r>
      <w:r>
        <w:rPr>
          <w:rFonts w:cstheme="minorHAnsi"/>
          <w:i/>
          <w:iCs/>
        </w:rPr>
        <w:t>customer</w:t>
      </w:r>
      <w:r>
        <w:rPr>
          <w:rFonts w:cstheme="minorHAnsi"/>
        </w:rPr>
        <w:t xml:space="preserve"> has a relevant contract with a </w:t>
      </w:r>
      <w:r>
        <w:rPr>
          <w:rFonts w:cstheme="minorHAnsi"/>
          <w:i/>
          <w:iCs/>
        </w:rPr>
        <w:t xml:space="preserve">retailer </w:t>
      </w:r>
      <w:r>
        <w:rPr>
          <w:rFonts w:cstheme="minorHAnsi"/>
        </w:rPr>
        <w:t>in relation to the premises</w:t>
      </w:r>
      <w:r w:rsidR="008F3A3C" w:rsidRPr="008F3A3C">
        <w:rPr>
          <w:rFonts w:cstheme="minorHAnsi"/>
        </w:rPr>
        <w:t xml:space="preserve">; </w:t>
      </w:r>
      <w:r>
        <w:rPr>
          <w:rFonts w:cstheme="minorHAnsi"/>
        </w:rPr>
        <w:t>or</w:t>
      </w:r>
    </w:p>
    <w:p w14:paraId="3AE8D3FD" w14:textId="3B381540" w:rsidR="003A1B9B" w:rsidRPr="00612104" w:rsidRDefault="00637B0C" w:rsidP="00722E1D">
      <w:pPr>
        <w:widowControl w:val="0"/>
        <w:numPr>
          <w:ilvl w:val="0"/>
          <w:numId w:val="71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 xml:space="preserve">the </w:t>
      </w:r>
      <w:r w:rsidRPr="00983759">
        <w:rPr>
          <w:rFonts w:cstheme="minorHAnsi"/>
          <w:i/>
          <w:iCs/>
        </w:rPr>
        <w:t xml:space="preserve">customer </w:t>
      </w:r>
      <w:r>
        <w:rPr>
          <w:rFonts w:cstheme="minorHAnsi"/>
        </w:rPr>
        <w:t xml:space="preserve">has a contract with </w:t>
      </w:r>
      <w:r w:rsidR="00A35C45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for the haulage of </w:t>
      </w:r>
      <w:r w:rsidRPr="00EB42EA">
        <w:rPr>
          <w:rFonts w:cstheme="minorHAnsi"/>
          <w:i/>
          <w:iCs/>
        </w:rPr>
        <w:t>gas</w:t>
      </w:r>
      <w:r>
        <w:rPr>
          <w:rFonts w:cstheme="minorHAnsi"/>
        </w:rPr>
        <w:t>.</w:t>
      </w:r>
    </w:p>
    <w:p w14:paraId="50E8301D" w14:textId="3AC52F5B" w:rsidR="00E265D1" w:rsidRPr="00612104" w:rsidRDefault="007E1B49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>Subject to clause 4.1.1, a</w:t>
      </w:r>
      <w:r w:rsidR="00E2125F" w:rsidRPr="00612104">
        <w:rPr>
          <w:rFonts w:cstheme="minorHAnsi"/>
        </w:rPr>
        <w:t xml:space="preserve"> </w:t>
      </w:r>
      <w:r w:rsidR="00907838" w:rsidRPr="00907838">
        <w:rPr>
          <w:rFonts w:eastAsia="Times New Roman" w:cstheme="minorHAnsi"/>
          <w:i/>
          <w:iCs/>
        </w:rPr>
        <w:t>distributor</w:t>
      </w:r>
      <w:r w:rsidR="00E2125F" w:rsidRPr="00612104">
        <w:rPr>
          <w:rFonts w:cstheme="minorHAnsi"/>
        </w:rPr>
        <w:t xml:space="preserve"> must use its </w:t>
      </w:r>
      <w:r w:rsidR="00E2125F" w:rsidRPr="00612957">
        <w:rPr>
          <w:rFonts w:cstheme="minorHAnsi"/>
          <w:i/>
          <w:iCs/>
        </w:rPr>
        <w:t>best endeavours</w:t>
      </w:r>
      <w:r w:rsidR="00E2125F" w:rsidRPr="00612104">
        <w:rPr>
          <w:rFonts w:cstheme="minorHAnsi"/>
        </w:rPr>
        <w:t xml:space="preserve"> to connect a</w:t>
      </w:r>
      <w:r w:rsidR="00E2125F" w:rsidRPr="00612104">
        <w:rPr>
          <w:rFonts w:eastAsia="Times New Roman" w:cstheme="minorHAnsi"/>
          <w:i/>
          <w:iCs/>
        </w:rPr>
        <w:t xml:space="preserve"> customer’s gas installation</w:t>
      </w:r>
      <w:r w:rsidR="00096143">
        <w:rPr>
          <w:rFonts w:cstheme="minorHAnsi"/>
        </w:rPr>
        <w:t xml:space="preserve"> to the </w:t>
      </w:r>
      <w:r w:rsidR="00096143">
        <w:rPr>
          <w:rFonts w:cstheme="minorHAnsi"/>
          <w:i/>
          <w:iCs/>
        </w:rPr>
        <w:t>distributor’s distribution system</w:t>
      </w:r>
      <w:r w:rsidR="00096143">
        <w:rPr>
          <w:rFonts w:cstheme="minorHAnsi"/>
        </w:rPr>
        <w:t>:</w:t>
      </w:r>
    </w:p>
    <w:p w14:paraId="76F5AFD3" w14:textId="16E3B6CD" w:rsidR="00927F48" w:rsidRPr="00612104" w:rsidRDefault="00927F48" w:rsidP="00DF7E9C">
      <w:pPr>
        <w:widowControl w:val="0"/>
        <w:numPr>
          <w:ilvl w:val="3"/>
          <w:numId w:val="8"/>
        </w:numPr>
        <w:tabs>
          <w:tab w:val="left" w:pos="845"/>
        </w:tabs>
        <w:spacing w:before="0" w:after="240" w:line="240" w:lineRule="auto"/>
        <w:ind w:left="1701" w:hanging="708"/>
        <w:rPr>
          <w:rFonts w:cstheme="minorHAnsi"/>
        </w:rPr>
      </w:pPr>
      <w:r w:rsidRPr="00612104">
        <w:rPr>
          <w:rFonts w:cstheme="minorHAnsi"/>
        </w:rPr>
        <w:t xml:space="preserve">at a supply address previously supplied </w:t>
      </w:r>
      <w:r w:rsidR="00A53EA0">
        <w:rPr>
          <w:rFonts w:cstheme="minorHAnsi"/>
        </w:rPr>
        <w:t xml:space="preserve">to </w:t>
      </w:r>
      <w:r w:rsidRPr="00612104">
        <w:rPr>
          <w:rFonts w:cstheme="minorHAnsi"/>
        </w:rPr>
        <w:t xml:space="preserve">by </w:t>
      </w:r>
      <w:r w:rsidR="00A35C45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612104">
        <w:rPr>
          <w:rFonts w:cstheme="minorHAnsi"/>
        </w:rPr>
        <w:t xml:space="preserve"> within one </w:t>
      </w:r>
      <w:r w:rsidRPr="00EC0EE1">
        <w:rPr>
          <w:rFonts w:cstheme="minorHAnsi"/>
          <w:i/>
          <w:iCs/>
        </w:rPr>
        <w:t>business day</w:t>
      </w:r>
      <w:r w:rsidRPr="00612104">
        <w:rPr>
          <w:rFonts w:cstheme="minorHAnsi"/>
        </w:rPr>
        <w:t xml:space="preserve"> or within a period agreed with the </w:t>
      </w:r>
      <w:r w:rsidR="00881463" w:rsidRPr="00881463">
        <w:rPr>
          <w:rFonts w:cstheme="minorHAnsi"/>
          <w:i/>
        </w:rPr>
        <w:t>customer</w:t>
      </w:r>
      <w:r w:rsidRPr="00612104">
        <w:rPr>
          <w:rFonts w:cstheme="minorHAnsi"/>
        </w:rPr>
        <w:t>; or</w:t>
      </w:r>
    </w:p>
    <w:p w14:paraId="7DB83317" w14:textId="7951A30E" w:rsidR="00E2125F" w:rsidRPr="00612104" w:rsidRDefault="00927F48" w:rsidP="00DF7E9C">
      <w:pPr>
        <w:widowControl w:val="0"/>
        <w:numPr>
          <w:ilvl w:val="3"/>
          <w:numId w:val="8"/>
        </w:numPr>
        <w:tabs>
          <w:tab w:val="left" w:pos="845"/>
        </w:tabs>
        <w:spacing w:before="0" w:after="240" w:line="240" w:lineRule="auto"/>
        <w:ind w:left="1701" w:hanging="708"/>
        <w:rPr>
          <w:rFonts w:cstheme="minorHAnsi"/>
        </w:rPr>
      </w:pPr>
      <w:r w:rsidRPr="00612104">
        <w:rPr>
          <w:rFonts w:cstheme="minorHAnsi"/>
        </w:rPr>
        <w:t xml:space="preserve">at a new supply address </w:t>
      </w:r>
      <w:r w:rsidR="00F07593">
        <w:rPr>
          <w:rFonts w:cstheme="minorHAnsi"/>
        </w:rPr>
        <w:t>in</w:t>
      </w:r>
      <w:r w:rsidRPr="00612104">
        <w:rPr>
          <w:rFonts w:cstheme="minorHAnsi"/>
        </w:rPr>
        <w:t xml:space="preserve"> the </w:t>
      </w:r>
      <w:r w:rsidR="00E14D47">
        <w:rPr>
          <w:rFonts w:cstheme="minorHAnsi"/>
        </w:rPr>
        <w:t xml:space="preserve">period </w:t>
      </w:r>
      <w:r w:rsidRPr="00612104">
        <w:rPr>
          <w:rFonts w:cstheme="minorHAnsi"/>
        </w:rPr>
        <w:t xml:space="preserve">agreed with the </w:t>
      </w:r>
      <w:r w:rsidR="00881463" w:rsidRPr="00881463">
        <w:rPr>
          <w:rFonts w:cstheme="minorHAnsi"/>
          <w:i/>
        </w:rPr>
        <w:t>customer</w:t>
      </w:r>
      <w:r w:rsidRPr="00612104">
        <w:rPr>
          <w:rFonts w:cstheme="minorHAnsi"/>
        </w:rPr>
        <w:t xml:space="preserve"> or, where no </w:t>
      </w:r>
      <w:r w:rsidR="00E14D47">
        <w:rPr>
          <w:rFonts w:cstheme="minorHAnsi"/>
        </w:rPr>
        <w:t>period</w:t>
      </w:r>
      <w:r w:rsidRPr="00612104">
        <w:rPr>
          <w:rFonts w:cstheme="minorHAnsi"/>
        </w:rPr>
        <w:t xml:space="preserve"> </w:t>
      </w:r>
      <w:proofErr w:type="gramStart"/>
      <w:r w:rsidRPr="00612104">
        <w:rPr>
          <w:rFonts w:cstheme="minorHAnsi"/>
        </w:rPr>
        <w:t>is agreed</w:t>
      </w:r>
      <w:proofErr w:type="gramEnd"/>
      <w:r w:rsidRPr="00612104">
        <w:rPr>
          <w:rFonts w:cstheme="minorHAnsi"/>
        </w:rPr>
        <w:t xml:space="preserve">, within 20 </w:t>
      </w:r>
      <w:r w:rsidRPr="00EC0EE1">
        <w:rPr>
          <w:rFonts w:cstheme="minorHAnsi"/>
          <w:i/>
          <w:iCs/>
        </w:rPr>
        <w:t>business days</w:t>
      </w:r>
      <w:r w:rsidR="00381B03">
        <w:rPr>
          <w:rFonts w:cstheme="minorHAnsi"/>
        </w:rPr>
        <w:t xml:space="preserve"> of the request.</w:t>
      </w:r>
    </w:p>
    <w:p w14:paraId="0D13162A" w14:textId="0336E24A" w:rsidR="008C7906" w:rsidRPr="00612104" w:rsidRDefault="0042504F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612104">
        <w:rPr>
          <w:rFonts w:cstheme="minorHAnsi"/>
        </w:rPr>
        <w:lastRenderedPageBreak/>
        <w:t xml:space="preserve">Upon </w:t>
      </w:r>
      <w:proofErr w:type="gramStart"/>
      <w:r w:rsidRPr="00612104">
        <w:rPr>
          <w:rFonts w:cstheme="minorHAnsi"/>
        </w:rPr>
        <w:t>being requested</w:t>
      </w:r>
      <w:proofErr w:type="gramEnd"/>
      <w:r w:rsidRPr="00612104">
        <w:rPr>
          <w:rFonts w:cstheme="minorHAnsi"/>
        </w:rPr>
        <w:t xml:space="preserve"> by a</w:t>
      </w:r>
      <w:r w:rsidRPr="00612104">
        <w:rPr>
          <w:rFonts w:eastAsia="Times New Roman" w:cstheme="minorHAnsi"/>
          <w:i/>
          <w:iCs/>
        </w:rPr>
        <w:t xml:space="preserve"> customer</w:t>
      </w:r>
      <w:r w:rsidRPr="00612104">
        <w:rPr>
          <w:rFonts w:cstheme="minorHAnsi"/>
        </w:rPr>
        <w:t xml:space="preserve"> to do so, </w:t>
      </w:r>
      <w:r w:rsidR="005E6CE4">
        <w:rPr>
          <w:rFonts w:cstheme="minorHAnsi"/>
        </w:rPr>
        <w:t xml:space="preserve">and subject to </w:t>
      </w:r>
      <w:r w:rsidR="0075313E">
        <w:rPr>
          <w:rFonts w:cstheme="minorHAnsi"/>
        </w:rPr>
        <w:t xml:space="preserve">any applicable </w:t>
      </w:r>
      <w:r w:rsidR="0075313E">
        <w:rPr>
          <w:rFonts w:cstheme="minorHAnsi"/>
          <w:i/>
          <w:iCs/>
        </w:rPr>
        <w:t xml:space="preserve">connection charge, </w:t>
      </w:r>
      <w:r w:rsidRPr="00612104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612104">
        <w:rPr>
          <w:rFonts w:cstheme="minorHAnsi"/>
        </w:rPr>
        <w:t xml:space="preserve"> must </w:t>
      </w:r>
      <w:r w:rsidR="003A53B2">
        <w:rPr>
          <w:rFonts w:cstheme="minorHAnsi"/>
        </w:rPr>
        <w:t xml:space="preserve">make a </w:t>
      </w:r>
      <w:r w:rsidR="003A53B2">
        <w:rPr>
          <w:rFonts w:cstheme="minorHAnsi"/>
          <w:i/>
          <w:iCs/>
        </w:rPr>
        <w:t>connection alteration</w:t>
      </w:r>
      <w:r w:rsidRPr="00612104">
        <w:rPr>
          <w:rFonts w:eastAsia="Times New Roman" w:cstheme="minorHAnsi"/>
          <w:i/>
          <w:iCs/>
        </w:rPr>
        <w:t xml:space="preserve"> </w:t>
      </w:r>
      <w:r w:rsidRPr="00612104">
        <w:rPr>
          <w:rFonts w:cstheme="minorHAnsi"/>
        </w:rPr>
        <w:t>within a reasonable time.</w:t>
      </w:r>
    </w:p>
    <w:p w14:paraId="4974BB2F" w14:textId="572768B3" w:rsidR="00E265D1" w:rsidRPr="0072063C" w:rsidRDefault="00327C3C" w:rsidP="00CF6306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72063C">
        <w:rPr>
          <w:rFonts w:cstheme="minorHAnsi"/>
        </w:rPr>
        <w:t xml:space="preserve">If a </w:t>
      </w:r>
      <w:r w:rsidR="00BC6BBF" w:rsidRPr="0072063C">
        <w:rPr>
          <w:rFonts w:cstheme="minorHAnsi"/>
          <w:i/>
          <w:iCs/>
        </w:rPr>
        <w:t xml:space="preserve">customer </w:t>
      </w:r>
      <w:r w:rsidR="00BC6BBF" w:rsidRPr="0072063C">
        <w:rPr>
          <w:rFonts w:cstheme="minorHAnsi"/>
        </w:rPr>
        <w:t xml:space="preserve">requests a </w:t>
      </w:r>
      <w:r w:rsidR="00907838" w:rsidRPr="0072063C">
        <w:rPr>
          <w:rFonts w:eastAsia="Times New Roman" w:cstheme="minorHAnsi"/>
          <w:i/>
          <w:iCs/>
        </w:rPr>
        <w:t>distributor</w:t>
      </w:r>
      <w:r w:rsidR="00EC388B" w:rsidRPr="0072063C">
        <w:rPr>
          <w:rFonts w:cstheme="minorHAnsi"/>
        </w:rPr>
        <w:t xml:space="preserve"> </w:t>
      </w:r>
      <w:r w:rsidR="00BC6BBF" w:rsidRPr="0072063C">
        <w:rPr>
          <w:rFonts w:cstheme="minorHAnsi"/>
        </w:rPr>
        <w:t>to provide the</w:t>
      </w:r>
      <w:r w:rsidR="00BC6BBF" w:rsidRPr="0072063C">
        <w:rPr>
          <w:rFonts w:eastAsia="Times New Roman" w:cstheme="minorHAnsi"/>
          <w:i/>
          <w:iCs/>
        </w:rPr>
        <w:t xml:space="preserve"> customer</w:t>
      </w:r>
      <w:r w:rsidR="00BC6BBF" w:rsidRPr="0072063C">
        <w:rPr>
          <w:rFonts w:cstheme="minorHAnsi"/>
        </w:rPr>
        <w:t>, the</w:t>
      </w:r>
      <w:r w:rsidR="00BC6BBF" w:rsidRPr="0072063C">
        <w:rPr>
          <w:rFonts w:eastAsia="Times New Roman" w:cstheme="minorHAnsi"/>
          <w:i/>
          <w:iCs/>
        </w:rPr>
        <w:t xml:space="preserve"> customer’s</w:t>
      </w:r>
      <w:r w:rsidR="00BC6BBF" w:rsidRPr="0072063C">
        <w:rPr>
          <w:rFonts w:cstheme="minorHAnsi"/>
        </w:rPr>
        <w:t xml:space="preserve"> representative or the</w:t>
      </w:r>
      <w:r w:rsidR="00BC6BBF" w:rsidRPr="0072063C">
        <w:rPr>
          <w:rFonts w:eastAsia="Times New Roman" w:cstheme="minorHAnsi"/>
          <w:i/>
          <w:iCs/>
        </w:rPr>
        <w:t xml:space="preserve"> customer’s gas installer</w:t>
      </w:r>
      <w:r w:rsidR="00BC6BBF" w:rsidRPr="0072063C">
        <w:rPr>
          <w:rFonts w:cstheme="minorHAnsi"/>
        </w:rPr>
        <w:t xml:space="preserve"> with information </w:t>
      </w:r>
      <w:r w:rsidR="00656BBA">
        <w:rPr>
          <w:rFonts w:cstheme="minorHAnsi"/>
        </w:rPr>
        <w:t>on</w:t>
      </w:r>
      <w:r w:rsidR="00BC6BBF" w:rsidRPr="0072063C">
        <w:rPr>
          <w:rFonts w:cstheme="minorHAnsi"/>
        </w:rPr>
        <w:t xml:space="preserve"> </w:t>
      </w:r>
      <w:r w:rsidR="00C0510C">
        <w:rPr>
          <w:rFonts w:cstheme="minorHAnsi"/>
        </w:rPr>
        <w:t>the</w:t>
      </w:r>
      <w:r w:rsidR="00BC6BBF" w:rsidRPr="0072063C">
        <w:rPr>
          <w:rFonts w:cstheme="minorHAnsi"/>
        </w:rPr>
        <w:t xml:space="preserve"> </w:t>
      </w:r>
      <w:r w:rsidR="00BC6BBF" w:rsidRPr="0072063C">
        <w:rPr>
          <w:rFonts w:cstheme="minorHAnsi"/>
          <w:i/>
        </w:rPr>
        <w:t>distri</w:t>
      </w:r>
      <w:r w:rsidR="00BC6BBF" w:rsidRPr="007E30BB">
        <w:rPr>
          <w:rFonts w:cstheme="minorHAnsi"/>
          <w:i/>
        </w:rPr>
        <w:t>butor’s</w:t>
      </w:r>
      <w:r w:rsidR="00BC6BBF" w:rsidRPr="0072063C">
        <w:rPr>
          <w:rFonts w:cstheme="minorHAnsi"/>
        </w:rPr>
        <w:t xml:space="preserve"> requirements for any proposed new</w:t>
      </w:r>
      <w:r w:rsidR="00BC6BBF" w:rsidRPr="0072063C">
        <w:rPr>
          <w:rFonts w:eastAsia="Times New Roman" w:cstheme="minorHAnsi"/>
          <w:i/>
          <w:iCs/>
        </w:rPr>
        <w:t xml:space="preserve"> gas installation</w:t>
      </w:r>
      <w:r w:rsidR="00BC6BBF" w:rsidRPr="0072063C">
        <w:rPr>
          <w:rFonts w:cstheme="minorHAnsi"/>
        </w:rPr>
        <w:t xml:space="preserve"> or proposed </w:t>
      </w:r>
      <w:r w:rsidR="00BC6BBF" w:rsidRPr="0072063C">
        <w:rPr>
          <w:rFonts w:cstheme="minorHAnsi"/>
          <w:i/>
          <w:iCs/>
        </w:rPr>
        <w:t>connection alteration</w:t>
      </w:r>
      <w:r w:rsidR="00BC6BBF" w:rsidRPr="0072063C">
        <w:rPr>
          <w:rFonts w:cstheme="minorHAnsi"/>
        </w:rPr>
        <w:t>, the</w:t>
      </w:r>
      <w:r w:rsidR="0072063C" w:rsidRPr="0072063C">
        <w:rPr>
          <w:rFonts w:cstheme="minorHAnsi"/>
        </w:rPr>
        <w:t xml:space="preserve"> </w:t>
      </w:r>
      <w:r w:rsidR="0072063C" w:rsidRPr="0072063C">
        <w:rPr>
          <w:rFonts w:cstheme="minorHAnsi"/>
          <w:i/>
          <w:iCs/>
        </w:rPr>
        <w:t xml:space="preserve">distributor </w:t>
      </w:r>
      <w:r w:rsidR="0072063C" w:rsidRPr="0072063C">
        <w:rPr>
          <w:rFonts w:cstheme="minorHAnsi"/>
        </w:rPr>
        <w:t xml:space="preserve">must do so </w:t>
      </w:r>
      <w:r w:rsidR="00EC388B" w:rsidRPr="0072063C">
        <w:rPr>
          <w:rFonts w:cstheme="minorHAnsi"/>
        </w:rPr>
        <w:t xml:space="preserve">within 10 </w:t>
      </w:r>
      <w:r w:rsidR="00EC388B" w:rsidRPr="0072063C">
        <w:rPr>
          <w:rFonts w:eastAsia="Times New Roman" w:cstheme="minorHAnsi"/>
          <w:i/>
          <w:iCs/>
        </w:rPr>
        <w:t>business days</w:t>
      </w:r>
      <w:r w:rsidR="00EC388B" w:rsidRPr="0072063C">
        <w:rPr>
          <w:rFonts w:cstheme="minorHAnsi"/>
        </w:rPr>
        <w:t xml:space="preserve"> of </w:t>
      </w:r>
      <w:r w:rsidR="0072063C">
        <w:rPr>
          <w:rFonts w:cstheme="minorHAnsi"/>
        </w:rPr>
        <w:t>the request</w:t>
      </w:r>
      <w:r w:rsidR="00EC388B" w:rsidRPr="0072063C">
        <w:rPr>
          <w:rFonts w:cstheme="minorHAnsi"/>
        </w:rPr>
        <w:t xml:space="preserve">. The information must </w:t>
      </w:r>
      <w:proofErr w:type="gramStart"/>
      <w:r w:rsidR="00EC388B" w:rsidRPr="0072063C">
        <w:rPr>
          <w:rFonts w:cstheme="minorHAnsi"/>
        </w:rPr>
        <w:t>be provided</w:t>
      </w:r>
      <w:proofErr w:type="gramEnd"/>
      <w:r w:rsidR="00EC388B" w:rsidRPr="0072063C">
        <w:rPr>
          <w:rFonts w:cstheme="minorHAnsi"/>
        </w:rPr>
        <w:t xml:space="preserve"> free of charge and in writing if so requested.</w:t>
      </w:r>
    </w:p>
    <w:p w14:paraId="1BCE3170" w14:textId="140147CC" w:rsidR="00EC388B" w:rsidRPr="00612104" w:rsidRDefault="00691140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612104">
        <w:rPr>
          <w:rFonts w:cstheme="minorHAnsi"/>
        </w:rPr>
        <w:t xml:space="preserve">If required by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612104">
        <w:rPr>
          <w:rFonts w:cstheme="minorHAnsi"/>
        </w:rPr>
        <w:t>, a</w:t>
      </w:r>
      <w:r w:rsidRPr="00612104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612104">
        <w:rPr>
          <w:rFonts w:cstheme="minorHAnsi"/>
        </w:rPr>
        <w:t xml:space="preserve"> must provide estimated</w:t>
      </w:r>
      <w:r w:rsidRPr="00612104">
        <w:rPr>
          <w:rFonts w:eastAsia="Times New Roman" w:cstheme="minorHAnsi"/>
          <w:i/>
          <w:iCs/>
        </w:rPr>
        <w:t xml:space="preserve"> gas</w:t>
      </w:r>
      <w:r w:rsidRPr="00612104">
        <w:rPr>
          <w:rFonts w:cstheme="minorHAnsi"/>
        </w:rPr>
        <w:t xml:space="preserve"> load information for its proposed use at the proposed supply address.</w:t>
      </w:r>
    </w:p>
    <w:p w14:paraId="4E3F99BC" w14:textId="6DF23F9D" w:rsidR="002D172A" w:rsidRDefault="002D172A" w:rsidP="002D172A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65" w:name="_Toc161931079"/>
      <w:bookmarkStart w:id="66" w:name="_Toc165475180"/>
      <w:r>
        <w:rPr>
          <w:rFonts w:eastAsia="Tahoma" w:cs="Tahoma"/>
          <w:sz w:val="26"/>
          <w:szCs w:val="26"/>
        </w:rPr>
        <w:t>Connection charges</w:t>
      </w:r>
      <w:bookmarkEnd w:id="65"/>
      <w:bookmarkEnd w:id="66"/>
      <w:r w:rsidR="00B73EE5">
        <w:rPr>
          <w:rFonts w:eastAsia="Tahoma" w:cs="Tahoma"/>
          <w:sz w:val="26"/>
          <w:szCs w:val="26"/>
        </w:rPr>
        <w:t xml:space="preserve"> </w:t>
      </w:r>
    </w:p>
    <w:p w14:paraId="4381670A" w14:textId="6CC98DA0" w:rsidR="00233E7F" w:rsidRPr="00487E5F" w:rsidRDefault="00233E7F" w:rsidP="00233E7F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ascii="Arial" w:hAnsi="Arial" w:cs="Arial"/>
        </w:rPr>
      </w:pPr>
      <w:r>
        <w:rPr>
          <w:rFonts w:ascii="Arial" w:eastAsia="Times New Roman" w:hAnsi="Arial" w:cs="Times New Roman"/>
        </w:rPr>
        <w:t xml:space="preserve">From 1 </w:t>
      </w:r>
      <w:r w:rsidR="00BB3C8B">
        <w:rPr>
          <w:rFonts w:ascii="Arial" w:eastAsia="Times New Roman" w:hAnsi="Arial" w:cs="Times New Roman"/>
        </w:rPr>
        <w:t>October</w:t>
      </w:r>
      <w:r>
        <w:rPr>
          <w:rFonts w:ascii="Arial" w:eastAsia="Times New Roman" w:hAnsi="Arial" w:cs="Times New Roman"/>
        </w:rPr>
        <w:t xml:space="preserve"> 2024 until 1 January 2025, the </w:t>
      </w:r>
      <w:r>
        <w:rPr>
          <w:rFonts w:ascii="Arial" w:eastAsia="Times New Roman" w:hAnsi="Arial" w:cs="Times New Roman"/>
          <w:i/>
          <w:iCs/>
        </w:rPr>
        <w:t xml:space="preserve">connection charge </w:t>
      </w:r>
      <w:r>
        <w:rPr>
          <w:rFonts w:ascii="Arial" w:eastAsia="Times New Roman" w:hAnsi="Arial" w:cs="Times New Roman"/>
        </w:rPr>
        <w:t xml:space="preserve">to </w:t>
      </w:r>
      <w:proofErr w:type="gramStart"/>
      <w:r>
        <w:rPr>
          <w:rFonts w:ascii="Arial" w:eastAsia="Times New Roman" w:hAnsi="Arial" w:cs="Times New Roman"/>
        </w:rPr>
        <w:t>be paid</w:t>
      </w:r>
      <w:proofErr w:type="gramEnd"/>
      <w:r>
        <w:rPr>
          <w:rFonts w:ascii="Arial" w:eastAsia="Times New Roman" w:hAnsi="Arial" w:cs="Times New Roman"/>
        </w:rPr>
        <w:t xml:space="preserve"> by a </w:t>
      </w:r>
      <w:r>
        <w:rPr>
          <w:rFonts w:ascii="Arial" w:eastAsia="Times New Roman" w:hAnsi="Arial" w:cs="Times New Roman"/>
          <w:i/>
          <w:iCs/>
        </w:rPr>
        <w:t xml:space="preserve">customer </w:t>
      </w:r>
      <w:r>
        <w:rPr>
          <w:rFonts w:ascii="Arial" w:eastAsia="Times New Roman" w:hAnsi="Arial" w:cs="Times New Roman"/>
        </w:rPr>
        <w:t xml:space="preserve">for a </w:t>
      </w:r>
      <w:r>
        <w:rPr>
          <w:rFonts w:ascii="Arial" w:eastAsia="Times New Roman" w:hAnsi="Arial" w:cs="Times New Roman"/>
          <w:i/>
          <w:iCs/>
        </w:rPr>
        <w:t>connection service</w:t>
      </w:r>
      <w:r>
        <w:rPr>
          <w:rFonts w:ascii="Arial" w:eastAsia="Times New Roman" w:hAnsi="Arial" w:cs="Times New Roman"/>
        </w:rPr>
        <w:t xml:space="preserve"> (if any) must be determined in accordance with clauses 2 to 5 of the </w:t>
      </w:r>
      <w:r w:rsidRPr="00B17BE5">
        <w:rPr>
          <w:rFonts w:ascii="Arial" w:eastAsia="Times New Roman" w:hAnsi="Arial" w:cs="Times New Roman"/>
          <w:i/>
          <w:iCs/>
        </w:rPr>
        <w:t>Schedule 2</w:t>
      </w:r>
      <w:r>
        <w:rPr>
          <w:rFonts w:ascii="Arial" w:eastAsia="Times New Roman" w:hAnsi="Arial" w:cs="Times New Roman"/>
          <w:i/>
          <w:iCs/>
        </w:rPr>
        <w:t xml:space="preserve"> </w:t>
      </w:r>
      <w:r w:rsidRPr="00B17BE5">
        <w:rPr>
          <w:rFonts w:ascii="Arial" w:eastAsia="Times New Roman" w:hAnsi="Arial" w:cs="Times New Roman"/>
          <w:i/>
          <w:iCs/>
        </w:rPr>
        <w:t>Guidanc</w:t>
      </w:r>
      <w:r>
        <w:rPr>
          <w:rFonts w:ascii="Arial" w:eastAsia="Times New Roman" w:hAnsi="Arial" w:cs="Times New Roman"/>
          <w:i/>
          <w:iCs/>
        </w:rPr>
        <w:t xml:space="preserve">e. </w:t>
      </w:r>
    </w:p>
    <w:p w14:paraId="1E5DF62C" w14:textId="3DC35001" w:rsidR="00487E5F" w:rsidRDefault="00487E5F" w:rsidP="00487E5F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ascii="Arial" w:hAnsi="Arial" w:cs="Arial"/>
        </w:rPr>
      </w:pPr>
      <w:r>
        <w:rPr>
          <w:rFonts w:ascii="Arial" w:eastAsia="Times New Roman" w:hAnsi="Arial" w:cs="Times New Roman"/>
        </w:rPr>
        <w:t xml:space="preserve">For the purposes of clause 4.2.1, </w:t>
      </w:r>
      <w:r>
        <w:rPr>
          <w:rFonts w:ascii="Arial" w:hAnsi="Arial" w:cs="Arial"/>
        </w:rPr>
        <w:t xml:space="preserve">the italicised terms in clauses 2 to 5 of the </w:t>
      </w:r>
      <w:r>
        <w:rPr>
          <w:rFonts w:ascii="Arial" w:hAnsi="Arial" w:cs="Arial"/>
          <w:i/>
          <w:iCs/>
        </w:rPr>
        <w:t>Schedule 2 Guidance</w:t>
      </w:r>
      <w:r>
        <w:rPr>
          <w:rFonts w:ascii="Arial" w:hAnsi="Arial" w:cs="Arial"/>
        </w:rPr>
        <w:t xml:space="preserve"> </w:t>
      </w:r>
      <w:r w:rsidR="0049425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ave the definitions given to them in this </w:t>
      </w:r>
      <w:r w:rsidRPr="00C94818">
        <w:rPr>
          <w:rFonts w:ascii="Arial" w:hAnsi="Arial" w:cs="Arial"/>
          <w:i/>
          <w:iCs/>
        </w:rPr>
        <w:t>Code of Practice</w:t>
      </w:r>
      <w:r w:rsidR="006D6404">
        <w:rPr>
          <w:rFonts w:ascii="Arial" w:hAnsi="Arial" w:cs="Arial"/>
        </w:rPr>
        <w:t>.</w:t>
      </w:r>
    </w:p>
    <w:p w14:paraId="732858BE" w14:textId="1151CAF5" w:rsidR="0049451C" w:rsidRPr="00215906" w:rsidRDefault="00487E5F" w:rsidP="0049451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ascii="Arial" w:hAnsi="Arial" w:cs="Arial"/>
        </w:rPr>
      </w:pPr>
      <w:r>
        <w:rPr>
          <w:rFonts w:ascii="Arial" w:eastAsia="Times New Roman" w:hAnsi="Arial" w:cs="Times New Roman"/>
        </w:rPr>
        <w:t>F</w:t>
      </w:r>
      <w:r w:rsidR="00E32F9B">
        <w:rPr>
          <w:rFonts w:ascii="Arial" w:eastAsia="Times New Roman" w:hAnsi="Arial" w:cs="Times New Roman"/>
        </w:rPr>
        <w:t xml:space="preserve">or </w:t>
      </w:r>
      <w:r w:rsidR="00E32F9B" w:rsidRPr="00DB332D">
        <w:rPr>
          <w:rFonts w:ascii="Arial" w:eastAsia="Times New Roman" w:hAnsi="Arial" w:cs="Times New Roman"/>
          <w:i/>
          <w:iCs/>
        </w:rPr>
        <w:t>connection</w:t>
      </w:r>
      <w:r w:rsidR="00E32F9B">
        <w:rPr>
          <w:rFonts w:ascii="Arial" w:eastAsia="Times New Roman" w:hAnsi="Arial" w:cs="Times New Roman"/>
        </w:rPr>
        <w:t xml:space="preserve"> </w:t>
      </w:r>
      <w:r w:rsidR="0006336F">
        <w:rPr>
          <w:rFonts w:ascii="Arial" w:eastAsia="Times New Roman" w:hAnsi="Arial" w:cs="Times New Roman"/>
        </w:rPr>
        <w:t xml:space="preserve">applications made </w:t>
      </w:r>
      <w:r w:rsidR="00E32F9B">
        <w:rPr>
          <w:rFonts w:ascii="Arial" w:eastAsia="Times New Roman" w:hAnsi="Arial" w:cs="Times New Roman"/>
        </w:rPr>
        <w:t>from</w:t>
      </w:r>
      <w:r>
        <w:rPr>
          <w:rFonts w:ascii="Arial" w:eastAsia="Times New Roman" w:hAnsi="Arial" w:cs="Times New Roman"/>
        </w:rPr>
        <w:t xml:space="preserve"> 1 January 2025, t</w:t>
      </w:r>
      <w:r w:rsidR="00015652">
        <w:rPr>
          <w:rFonts w:ascii="Arial" w:eastAsia="Times New Roman" w:hAnsi="Arial" w:cs="Times New Roman"/>
        </w:rPr>
        <w:t>he</w:t>
      </w:r>
      <w:r w:rsidR="00015652" w:rsidRPr="007B0EF8">
        <w:rPr>
          <w:rFonts w:ascii="Arial" w:eastAsia="Times New Roman" w:hAnsi="Arial" w:cs="Times New Roman"/>
        </w:rPr>
        <w:t xml:space="preserve"> </w:t>
      </w:r>
      <w:r w:rsidR="00BC6883" w:rsidRPr="00EC5013">
        <w:rPr>
          <w:rFonts w:ascii="Arial" w:eastAsia="Times New Roman" w:hAnsi="Arial" w:cs="Times New Roman"/>
          <w:i/>
        </w:rPr>
        <w:t>connection charge</w:t>
      </w:r>
      <w:r w:rsidR="00BC6883" w:rsidRPr="007B0EF8">
        <w:rPr>
          <w:rFonts w:ascii="Arial" w:eastAsia="Times New Roman" w:hAnsi="Arial" w:cs="Times New Roman"/>
        </w:rPr>
        <w:t xml:space="preserve"> </w:t>
      </w:r>
      <w:r w:rsidR="00015652" w:rsidRPr="007B0EF8">
        <w:rPr>
          <w:rFonts w:ascii="Arial" w:eastAsia="Times New Roman" w:hAnsi="Arial" w:cs="Times New Roman"/>
        </w:rPr>
        <w:t xml:space="preserve">to </w:t>
      </w:r>
      <w:proofErr w:type="gramStart"/>
      <w:r w:rsidR="00015652" w:rsidRPr="007B0EF8">
        <w:rPr>
          <w:rFonts w:ascii="Arial" w:eastAsia="Times New Roman" w:hAnsi="Arial" w:cs="Times New Roman"/>
        </w:rPr>
        <w:t>be paid</w:t>
      </w:r>
      <w:proofErr w:type="gramEnd"/>
      <w:r w:rsidR="00015652" w:rsidRPr="007B0EF8">
        <w:rPr>
          <w:rFonts w:ascii="Arial" w:eastAsia="Times New Roman" w:hAnsi="Arial" w:cs="Times New Roman"/>
        </w:rPr>
        <w:t xml:space="preserve"> by a </w:t>
      </w:r>
      <w:r w:rsidR="00015652" w:rsidRPr="00BC0C68">
        <w:rPr>
          <w:rFonts w:ascii="Arial" w:eastAsia="Times New Roman" w:hAnsi="Arial" w:cs="Times New Roman"/>
          <w:i/>
          <w:iCs/>
        </w:rPr>
        <w:t>customer</w:t>
      </w:r>
      <w:r w:rsidR="00015652" w:rsidRPr="007B0EF8">
        <w:rPr>
          <w:rFonts w:ascii="Arial" w:eastAsia="Times New Roman" w:hAnsi="Arial" w:cs="Times New Roman"/>
        </w:rPr>
        <w:t xml:space="preserve"> </w:t>
      </w:r>
      <w:r w:rsidR="00BC6883" w:rsidRPr="007B0EF8">
        <w:rPr>
          <w:rFonts w:ascii="Arial" w:eastAsia="Times New Roman" w:hAnsi="Arial" w:cs="Times New Roman"/>
        </w:rPr>
        <w:t xml:space="preserve">for </w:t>
      </w:r>
      <w:r w:rsidR="00BC6883">
        <w:rPr>
          <w:rFonts w:ascii="Arial" w:eastAsia="Times New Roman" w:hAnsi="Arial" w:cs="Times New Roman"/>
        </w:rPr>
        <w:t xml:space="preserve">a </w:t>
      </w:r>
      <w:r w:rsidR="00BC6883">
        <w:rPr>
          <w:rFonts w:ascii="Arial" w:eastAsia="Times New Roman" w:hAnsi="Arial" w:cs="Times New Roman"/>
          <w:i/>
        </w:rPr>
        <w:t xml:space="preserve">connection service </w:t>
      </w:r>
      <w:r w:rsidR="00015652">
        <w:rPr>
          <w:rFonts w:ascii="Arial" w:eastAsia="Times New Roman" w:hAnsi="Arial" w:cs="Times New Roman"/>
        </w:rPr>
        <w:t>must</w:t>
      </w:r>
      <w:r w:rsidR="00015652" w:rsidRPr="007B0EF8">
        <w:rPr>
          <w:rFonts w:ascii="Arial" w:eastAsia="Times New Roman" w:hAnsi="Arial" w:cs="Times New Roman"/>
        </w:rPr>
        <w:t xml:space="preserve"> be</w:t>
      </w:r>
      <w:r w:rsidR="00015652">
        <w:rPr>
          <w:rFonts w:ascii="Arial" w:eastAsia="Times New Roman" w:hAnsi="Arial" w:cs="Times New Roman"/>
        </w:rPr>
        <w:t xml:space="preserve"> the sum</w:t>
      </w:r>
      <w:r w:rsidR="005C1CC3">
        <w:rPr>
          <w:rFonts w:ascii="Arial" w:eastAsia="Times New Roman" w:hAnsi="Arial" w:cs="Times New Roman"/>
        </w:rPr>
        <w:t xml:space="preserve"> of</w:t>
      </w:r>
      <w:r w:rsidR="0049451C" w:rsidRPr="00215906">
        <w:rPr>
          <w:rFonts w:ascii="Arial" w:hAnsi="Arial" w:cs="Arial"/>
        </w:rPr>
        <w:t>:</w:t>
      </w:r>
    </w:p>
    <w:p w14:paraId="4EE7BF3E" w14:textId="5B4520E5" w:rsidR="00C467E0" w:rsidRPr="00C467E0" w:rsidRDefault="00C467E0" w:rsidP="00722E1D">
      <w:pPr>
        <w:widowControl w:val="0"/>
        <w:numPr>
          <w:ilvl w:val="0"/>
          <w:numId w:val="54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C467E0">
        <w:rPr>
          <w:rFonts w:eastAsia="Arial" w:cstheme="minorHAnsi"/>
        </w:rPr>
        <w:t>the cost</w:t>
      </w:r>
      <w:r w:rsidR="005C1CC3" w:rsidRPr="00C467E0">
        <w:rPr>
          <w:rFonts w:eastAsia="Arial" w:cstheme="minorHAnsi"/>
        </w:rPr>
        <w:t xml:space="preserve"> of </w:t>
      </w:r>
      <w:r w:rsidR="00F00605">
        <w:rPr>
          <w:rFonts w:eastAsia="Arial" w:cstheme="minorHAnsi"/>
        </w:rPr>
        <w:t xml:space="preserve">purchasing and </w:t>
      </w:r>
      <w:r w:rsidRPr="00C467E0">
        <w:rPr>
          <w:rFonts w:eastAsia="Arial" w:cstheme="minorHAnsi"/>
        </w:rPr>
        <w:t xml:space="preserve">installing the </w:t>
      </w:r>
      <w:r w:rsidRPr="00C467E0">
        <w:rPr>
          <w:rFonts w:eastAsia="Arial" w:cstheme="minorHAnsi"/>
          <w:i/>
          <w:iCs/>
        </w:rPr>
        <w:t>dedicated facilities</w:t>
      </w:r>
      <w:r w:rsidRPr="00C467E0">
        <w:rPr>
          <w:rFonts w:eastAsia="Arial" w:cstheme="minorHAnsi"/>
        </w:rPr>
        <w:t xml:space="preserve"> to that </w:t>
      </w:r>
      <w:r w:rsidRPr="00C467E0">
        <w:rPr>
          <w:rFonts w:eastAsia="Arial" w:cstheme="minorHAnsi"/>
          <w:i/>
          <w:iCs/>
        </w:rPr>
        <w:t>customer</w:t>
      </w:r>
      <w:r w:rsidRPr="00C467E0">
        <w:rPr>
          <w:rFonts w:eastAsia="Arial" w:cstheme="minorHAnsi"/>
        </w:rPr>
        <w:t>; and</w:t>
      </w:r>
    </w:p>
    <w:p w14:paraId="48D54262" w14:textId="329CFBCA" w:rsidR="0049451C" w:rsidRPr="00C467E0" w:rsidRDefault="00C467E0" w:rsidP="00722E1D">
      <w:pPr>
        <w:widowControl w:val="0"/>
        <w:numPr>
          <w:ilvl w:val="0"/>
          <w:numId w:val="54"/>
        </w:numPr>
        <w:spacing w:before="0" w:after="240" w:line="240" w:lineRule="auto"/>
        <w:ind w:left="1701" w:hanging="709"/>
        <w:rPr>
          <w:rFonts w:eastAsia="Arial" w:cstheme="minorHAnsi"/>
        </w:rPr>
      </w:pPr>
      <w:r w:rsidRPr="00C467E0">
        <w:rPr>
          <w:rFonts w:eastAsia="Arial" w:cstheme="minorHAnsi"/>
        </w:rPr>
        <w:t>the cost of</w:t>
      </w:r>
      <w:r w:rsidR="00153016">
        <w:rPr>
          <w:rFonts w:eastAsia="Arial" w:cstheme="minorHAnsi"/>
        </w:rPr>
        <w:t xml:space="preserve"> </w:t>
      </w:r>
      <w:r w:rsidRPr="00C467E0">
        <w:rPr>
          <w:rFonts w:eastAsia="Arial" w:cstheme="minorHAnsi"/>
          <w:i/>
          <w:iCs/>
        </w:rPr>
        <w:t>augmentation</w:t>
      </w:r>
      <w:r w:rsidRPr="00C467E0">
        <w:rPr>
          <w:rFonts w:eastAsia="Arial" w:cstheme="minorHAnsi"/>
        </w:rPr>
        <w:t xml:space="preserve"> of the </w:t>
      </w:r>
      <w:r w:rsidRPr="00C467E0">
        <w:rPr>
          <w:rFonts w:eastAsia="Arial" w:cstheme="minorHAnsi"/>
          <w:i/>
          <w:iCs/>
        </w:rPr>
        <w:t xml:space="preserve">shared distribution system </w:t>
      </w:r>
      <w:r w:rsidRPr="00C467E0">
        <w:rPr>
          <w:rFonts w:eastAsia="Arial" w:cstheme="minorHAnsi"/>
        </w:rPr>
        <w:t xml:space="preserve">which may </w:t>
      </w:r>
      <w:proofErr w:type="gramStart"/>
      <w:r w:rsidRPr="00C467E0">
        <w:rPr>
          <w:rFonts w:eastAsia="Arial" w:cstheme="minorHAnsi"/>
        </w:rPr>
        <w:t>be required</w:t>
      </w:r>
      <w:proofErr w:type="gramEnd"/>
      <w:r w:rsidRPr="00C467E0">
        <w:rPr>
          <w:rFonts w:eastAsia="Arial" w:cstheme="minorHAnsi"/>
        </w:rPr>
        <w:t xml:space="preserve"> to </w:t>
      </w:r>
      <w:r w:rsidR="0035105F">
        <w:rPr>
          <w:rFonts w:eastAsia="Arial" w:cstheme="minorHAnsi"/>
        </w:rPr>
        <w:t>support</w:t>
      </w:r>
      <w:r w:rsidRPr="00C467E0">
        <w:rPr>
          <w:rFonts w:eastAsia="Arial" w:cstheme="minorHAnsi"/>
        </w:rPr>
        <w:t xml:space="preserve"> the</w:t>
      </w:r>
      <w:r w:rsidR="004500AC">
        <w:rPr>
          <w:rFonts w:eastAsia="Arial" w:cstheme="minorHAnsi"/>
        </w:rPr>
        <w:t xml:space="preserve"> additional</w:t>
      </w:r>
      <w:r w:rsidR="00BC5445">
        <w:rPr>
          <w:rFonts w:eastAsia="Arial" w:cstheme="minorHAnsi"/>
        </w:rPr>
        <w:t xml:space="preserve"> load resulting from the</w:t>
      </w:r>
      <w:r w:rsidRPr="00C467E0">
        <w:rPr>
          <w:rFonts w:eastAsia="Arial" w:cstheme="minorHAnsi"/>
        </w:rPr>
        <w:t xml:space="preserve"> </w:t>
      </w:r>
      <w:r w:rsidRPr="00C467E0">
        <w:rPr>
          <w:rFonts w:eastAsia="Arial" w:cstheme="minorHAnsi"/>
          <w:i/>
          <w:iCs/>
        </w:rPr>
        <w:t>connection service</w:t>
      </w:r>
      <w:r w:rsidRPr="00C467E0">
        <w:rPr>
          <w:rFonts w:eastAsia="Arial" w:cstheme="minorHAnsi"/>
        </w:rPr>
        <w:t>.</w:t>
      </w:r>
    </w:p>
    <w:p w14:paraId="38607461" w14:textId="12287C4C" w:rsidR="0049451C" w:rsidRPr="0049025D" w:rsidRDefault="0038212A" w:rsidP="0049451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ascii="Arial" w:hAnsi="Arial" w:cs="Arial"/>
        </w:rPr>
      </w:pPr>
      <w:r w:rsidRPr="007B0EF8">
        <w:rPr>
          <w:rFonts w:ascii="Arial" w:eastAsia="Times New Roman" w:hAnsi="Arial" w:cs="Times New Roman"/>
        </w:rPr>
        <w:t>For the purpose</w:t>
      </w:r>
      <w:r>
        <w:rPr>
          <w:rFonts w:ascii="Arial" w:eastAsia="Times New Roman" w:hAnsi="Arial" w:cs="Times New Roman"/>
        </w:rPr>
        <w:t>s</w:t>
      </w:r>
      <w:r w:rsidRPr="007B0EF8">
        <w:rPr>
          <w:rFonts w:ascii="Arial" w:eastAsia="Times New Roman" w:hAnsi="Arial" w:cs="Times New Roman"/>
        </w:rPr>
        <w:t xml:space="preserve"> of </w:t>
      </w:r>
      <w:r>
        <w:rPr>
          <w:rFonts w:ascii="Arial" w:eastAsia="Times New Roman" w:hAnsi="Arial" w:cs="Times New Roman"/>
        </w:rPr>
        <w:t>clause 4.2.</w:t>
      </w:r>
      <w:r w:rsidR="00487E5F">
        <w:rPr>
          <w:rFonts w:ascii="Arial" w:eastAsia="Times New Roman" w:hAnsi="Arial" w:cs="Times New Roman"/>
        </w:rPr>
        <w:t>3</w:t>
      </w:r>
      <w:r>
        <w:rPr>
          <w:rFonts w:ascii="Arial" w:eastAsia="Times New Roman" w:hAnsi="Arial" w:cs="Times New Roman"/>
        </w:rPr>
        <w:t xml:space="preserve">, costs must </w:t>
      </w:r>
      <w:proofErr w:type="gramStart"/>
      <w:r>
        <w:rPr>
          <w:rFonts w:ascii="Arial" w:eastAsia="Times New Roman" w:hAnsi="Arial" w:cs="Times New Roman"/>
        </w:rPr>
        <w:t>be calculated</w:t>
      </w:r>
      <w:proofErr w:type="gramEnd"/>
      <w:r>
        <w:rPr>
          <w:rFonts w:ascii="Arial" w:eastAsia="Times New Roman" w:hAnsi="Arial" w:cs="Times New Roman"/>
        </w:rPr>
        <w:t xml:space="preserve"> in a fair and reasonable manner and to the extent practicable using the following assumptions</w:t>
      </w:r>
      <w:r w:rsidR="0049451C" w:rsidRPr="0049025D">
        <w:rPr>
          <w:rFonts w:ascii="Arial" w:hAnsi="Arial" w:cs="Arial"/>
        </w:rPr>
        <w:t>:</w:t>
      </w:r>
    </w:p>
    <w:p w14:paraId="675D91B7" w14:textId="635D255D" w:rsidR="0049451C" w:rsidRPr="0049025D" w:rsidRDefault="000F0F6A" w:rsidP="00722E1D">
      <w:pPr>
        <w:widowControl w:val="0"/>
        <w:numPr>
          <w:ilvl w:val="0"/>
          <w:numId w:val="72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0F0F6A">
        <w:rPr>
          <w:rFonts w:eastAsia="Arial" w:cstheme="minorHAnsi"/>
        </w:rPr>
        <w:t>the cost of</w:t>
      </w:r>
      <w:r w:rsidR="00F00605">
        <w:rPr>
          <w:rFonts w:eastAsia="Arial" w:cstheme="minorHAnsi"/>
        </w:rPr>
        <w:t xml:space="preserve"> purchasing and</w:t>
      </w:r>
      <w:r w:rsidRPr="000F0F6A">
        <w:rPr>
          <w:rFonts w:eastAsia="Arial" w:cstheme="minorHAnsi"/>
        </w:rPr>
        <w:t xml:space="preserve"> installing the </w:t>
      </w:r>
      <w:r w:rsidRPr="000F0F6A">
        <w:rPr>
          <w:rFonts w:eastAsia="Arial" w:cstheme="minorHAnsi"/>
          <w:i/>
          <w:iCs/>
        </w:rPr>
        <w:t>dedicated facilities</w:t>
      </w:r>
      <w:r w:rsidRPr="000F0F6A">
        <w:rPr>
          <w:rFonts w:eastAsia="Arial" w:cstheme="minorHAnsi"/>
        </w:rPr>
        <w:t xml:space="preserve"> </w:t>
      </w:r>
      <w:r w:rsidR="00706C03">
        <w:rPr>
          <w:rFonts w:eastAsia="Arial" w:cstheme="minorHAnsi"/>
        </w:rPr>
        <w:t>are</w:t>
      </w:r>
      <w:r w:rsidRPr="000F0F6A">
        <w:rPr>
          <w:rFonts w:eastAsia="Arial" w:cstheme="minorHAnsi"/>
        </w:rPr>
        <w:t xml:space="preserve"> the direct costs forecast to </w:t>
      </w:r>
      <w:proofErr w:type="gramStart"/>
      <w:r w:rsidRPr="000F0F6A">
        <w:rPr>
          <w:rFonts w:eastAsia="Arial" w:cstheme="minorHAnsi"/>
        </w:rPr>
        <w:t>be incurred</w:t>
      </w:r>
      <w:proofErr w:type="gramEnd"/>
      <w:r w:rsidRPr="000F0F6A">
        <w:rPr>
          <w:rFonts w:eastAsia="Arial" w:cstheme="minorHAnsi"/>
        </w:rPr>
        <w:t xml:space="preserve"> to purchase</w:t>
      </w:r>
      <w:r w:rsidR="00C87102">
        <w:rPr>
          <w:rFonts w:eastAsia="Arial" w:cstheme="minorHAnsi"/>
        </w:rPr>
        <w:t xml:space="preserve"> and</w:t>
      </w:r>
      <w:r w:rsidRPr="000F0F6A">
        <w:rPr>
          <w:rFonts w:eastAsia="Arial" w:cstheme="minorHAnsi"/>
        </w:rPr>
        <w:t xml:space="preserve"> install </w:t>
      </w:r>
      <w:r w:rsidRPr="002E0557">
        <w:rPr>
          <w:rFonts w:eastAsia="Arial" w:cstheme="minorHAnsi"/>
          <w:i/>
          <w:iCs/>
        </w:rPr>
        <w:t>mains</w:t>
      </w:r>
      <w:r w:rsidRPr="000F0F6A">
        <w:rPr>
          <w:rFonts w:eastAsia="Arial" w:cstheme="minorHAnsi"/>
        </w:rPr>
        <w:t xml:space="preserve"> extensions, </w:t>
      </w:r>
      <w:r w:rsidRPr="002E0557">
        <w:rPr>
          <w:rFonts w:eastAsia="Arial" w:cstheme="minorHAnsi"/>
          <w:i/>
          <w:iCs/>
        </w:rPr>
        <w:t>service pipe</w:t>
      </w:r>
      <w:r w:rsidR="004F7150" w:rsidRPr="002E0557">
        <w:rPr>
          <w:rFonts w:eastAsia="Arial" w:cstheme="minorHAnsi"/>
          <w:i/>
          <w:iCs/>
        </w:rPr>
        <w:t>s</w:t>
      </w:r>
      <w:r w:rsidRPr="000F0F6A">
        <w:rPr>
          <w:rFonts w:eastAsia="Arial" w:cstheme="minorHAnsi"/>
        </w:rPr>
        <w:t xml:space="preserve"> and a </w:t>
      </w:r>
      <w:r w:rsidRPr="000F0F6A">
        <w:rPr>
          <w:rFonts w:eastAsia="Arial" w:cstheme="minorHAnsi"/>
          <w:i/>
          <w:iCs/>
        </w:rPr>
        <w:t>metering installation</w:t>
      </w:r>
      <w:r>
        <w:rPr>
          <w:rFonts w:eastAsia="Arial" w:cstheme="minorHAnsi"/>
        </w:rPr>
        <w:t>;</w:t>
      </w:r>
    </w:p>
    <w:p w14:paraId="0ECA4332" w14:textId="3A140060" w:rsidR="00E734EE" w:rsidRPr="003E5ADE" w:rsidRDefault="00A628A4" w:rsidP="00722E1D">
      <w:pPr>
        <w:keepNext/>
        <w:keepLines/>
        <w:widowControl w:val="0"/>
        <w:numPr>
          <w:ilvl w:val="0"/>
          <w:numId w:val="72"/>
        </w:numPr>
        <w:spacing w:before="0" w:after="240" w:line="240" w:lineRule="auto"/>
        <w:ind w:left="1701" w:hanging="708"/>
        <w:rPr>
          <w:rFonts w:cstheme="minorHAnsi"/>
        </w:rPr>
      </w:pPr>
      <w:r w:rsidRPr="00A628A4">
        <w:rPr>
          <w:rFonts w:ascii="Arial" w:eastAsia="Times New Roman" w:hAnsi="Arial" w:cs="Times New Roman"/>
        </w:rPr>
        <w:t xml:space="preserve">the cost of </w:t>
      </w:r>
      <w:r w:rsidRPr="00A628A4">
        <w:rPr>
          <w:rFonts w:ascii="Arial" w:eastAsia="Times New Roman" w:hAnsi="Arial" w:cs="Times New Roman"/>
          <w:i/>
          <w:iCs/>
        </w:rPr>
        <w:t>augmentation</w:t>
      </w:r>
      <w:r w:rsidRPr="00A628A4">
        <w:rPr>
          <w:rFonts w:ascii="Arial" w:eastAsia="Times New Roman" w:hAnsi="Arial" w:cs="Times New Roman"/>
        </w:rPr>
        <w:t xml:space="preserve"> of the </w:t>
      </w:r>
      <w:r w:rsidRPr="00A628A4">
        <w:rPr>
          <w:rFonts w:ascii="Arial" w:eastAsia="Times New Roman" w:hAnsi="Arial" w:cs="Times New Roman"/>
          <w:i/>
          <w:iCs/>
        </w:rPr>
        <w:t>shared distribution system</w:t>
      </w:r>
      <w:r w:rsidRPr="00A628A4">
        <w:rPr>
          <w:rFonts w:ascii="Arial" w:eastAsia="Times New Roman" w:hAnsi="Arial" w:cs="Times New Roman"/>
        </w:rPr>
        <w:t xml:space="preserve"> </w:t>
      </w:r>
      <w:r w:rsidR="00706C03">
        <w:rPr>
          <w:rFonts w:ascii="Arial" w:eastAsia="Times New Roman" w:hAnsi="Arial" w:cs="Times New Roman"/>
        </w:rPr>
        <w:t>are</w:t>
      </w:r>
      <w:r w:rsidRPr="00A628A4">
        <w:rPr>
          <w:rFonts w:ascii="Arial" w:eastAsia="Times New Roman" w:hAnsi="Arial" w:cs="Times New Roman"/>
        </w:rPr>
        <w:t xml:space="preserve"> the direct costs forecast to </w:t>
      </w:r>
      <w:proofErr w:type="gramStart"/>
      <w:r w:rsidRPr="00A628A4">
        <w:rPr>
          <w:rFonts w:ascii="Arial" w:eastAsia="Times New Roman" w:hAnsi="Arial" w:cs="Times New Roman"/>
        </w:rPr>
        <w:t>be incurred</w:t>
      </w:r>
      <w:proofErr w:type="gramEnd"/>
      <w:r w:rsidRPr="00A628A4">
        <w:rPr>
          <w:rFonts w:ascii="Arial" w:eastAsia="Times New Roman" w:hAnsi="Arial" w:cs="Times New Roman"/>
        </w:rPr>
        <w:t xml:space="preserve"> to purchase</w:t>
      </w:r>
      <w:r w:rsidR="00C87102">
        <w:rPr>
          <w:rFonts w:ascii="Arial" w:eastAsia="Times New Roman" w:hAnsi="Arial" w:cs="Times New Roman"/>
        </w:rPr>
        <w:t xml:space="preserve"> and</w:t>
      </w:r>
      <w:r w:rsidRPr="00A628A4">
        <w:rPr>
          <w:rFonts w:ascii="Arial" w:eastAsia="Times New Roman" w:hAnsi="Arial" w:cs="Times New Roman"/>
        </w:rPr>
        <w:t xml:space="preserve"> install any upstream facilities</w:t>
      </w:r>
      <w:r w:rsidR="005C1CC3" w:rsidRPr="00A628A4">
        <w:rPr>
          <w:rFonts w:ascii="Arial" w:eastAsia="Times New Roman" w:hAnsi="Arial" w:cs="Times New Roman"/>
        </w:rPr>
        <w:t>.</w:t>
      </w:r>
    </w:p>
    <w:p w14:paraId="52526F25" w14:textId="3F7ED0C8" w:rsidR="00404597" w:rsidRPr="00404597" w:rsidRDefault="00150075" w:rsidP="006E0A5E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ascii="Arial" w:eastAsia="Times New Roman" w:hAnsi="Arial" w:cs="Times New Roman"/>
        </w:rPr>
        <w:t xml:space="preserve">Subject to clauses 4.2.3 and 4.2.4, a </w:t>
      </w:r>
      <w:r w:rsidR="00FD7DEF">
        <w:rPr>
          <w:rFonts w:ascii="Arial" w:eastAsia="Times New Roman" w:hAnsi="Arial" w:cs="Times New Roman"/>
          <w:i/>
          <w:iCs/>
        </w:rPr>
        <w:t>distributor</w:t>
      </w:r>
      <w:r w:rsidR="00404597">
        <w:rPr>
          <w:rFonts w:ascii="Arial" w:eastAsia="Times New Roman" w:hAnsi="Arial" w:cs="Times New Roman"/>
        </w:rPr>
        <w:t>:</w:t>
      </w:r>
    </w:p>
    <w:p w14:paraId="65452494" w14:textId="58663161" w:rsidR="006E0A5E" w:rsidRDefault="00FD7DEF" w:rsidP="00404597">
      <w:pPr>
        <w:widowControl w:val="0"/>
        <w:numPr>
          <w:ilvl w:val="0"/>
          <w:numId w:val="109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404597">
        <w:rPr>
          <w:rFonts w:eastAsia="Arial" w:cstheme="minorHAnsi"/>
        </w:rPr>
        <w:t>must</w:t>
      </w:r>
      <w:r w:rsidR="00F53B4C" w:rsidRPr="00404597">
        <w:rPr>
          <w:rFonts w:eastAsia="Arial" w:cstheme="minorHAnsi"/>
        </w:rPr>
        <w:t xml:space="preserve"> </w:t>
      </w:r>
      <w:r w:rsidR="000006E0" w:rsidRPr="00404597">
        <w:rPr>
          <w:rFonts w:eastAsia="Arial" w:cstheme="minorHAnsi"/>
        </w:rPr>
        <w:t xml:space="preserve">calculate </w:t>
      </w:r>
      <w:r w:rsidR="00181000" w:rsidRPr="00404597">
        <w:rPr>
          <w:rFonts w:eastAsia="Arial" w:cstheme="minorHAnsi"/>
        </w:rPr>
        <w:t xml:space="preserve">standard </w:t>
      </w:r>
      <w:r w:rsidR="00CA5887" w:rsidRPr="00404597">
        <w:rPr>
          <w:rFonts w:eastAsia="Arial" w:cstheme="minorHAnsi"/>
          <w:i/>
          <w:iCs/>
        </w:rPr>
        <w:t xml:space="preserve">connection </w:t>
      </w:r>
      <w:r w:rsidR="00181000" w:rsidRPr="00404597">
        <w:rPr>
          <w:rFonts w:eastAsia="Arial" w:cstheme="minorHAnsi"/>
          <w:i/>
          <w:iCs/>
        </w:rPr>
        <w:t>charge</w:t>
      </w:r>
      <w:r w:rsidR="00150075" w:rsidRPr="00404597">
        <w:rPr>
          <w:rFonts w:eastAsia="Arial" w:cstheme="minorHAnsi"/>
          <w:i/>
          <w:iCs/>
        </w:rPr>
        <w:t>s</w:t>
      </w:r>
      <w:r w:rsidR="00181000" w:rsidRPr="00404597">
        <w:rPr>
          <w:rFonts w:eastAsia="Arial" w:cstheme="minorHAnsi"/>
        </w:rPr>
        <w:t xml:space="preserve"> to provide </w:t>
      </w:r>
      <w:r w:rsidR="00181000" w:rsidRPr="00404597">
        <w:rPr>
          <w:rFonts w:eastAsia="Arial" w:cstheme="minorHAnsi"/>
          <w:i/>
          <w:iCs/>
        </w:rPr>
        <w:t>basic connection service</w:t>
      </w:r>
      <w:r w:rsidR="00150075" w:rsidRPr="00404597">
        <w:rPr>
          <w:rFonts w:eastAsia="Arial" w:cstheme="minorHAnsi"/>
          <w:i/>
          <w:iCs/>
        </w:rPr>
        <w:t>s</w:t>
      </w:r>
      <w:r w:rsidR="00150075" w:rsidRPr="00404597">
        <w:rPr>
          <w:rFonts w:eastAsia="Arial" w:cstheme="minorHAnsi"/>
        </w:rPr>
        <w:t xml:space="preserve"> for </w:t>
      </w:r>
      <w:r w:rsidR="00150075" w:rsidRPr="00404597">
        <w:rPr>
          <w:rFonts w:eastAsia="Arial" w:cstheme="minorHAnsi"/>
          <w:i/>
          <w:iCs/>
        </w:rPr>
        <w:t>residential customers</w:t>
      </w:r>
      <w:r w:rsidR="00404597">
        <w:rPr>
          <w:rFonts w:eastAsia="Arial" w:cstheme="minorHAnsi"/>
        </w:rPr>
        <w:t>;</w:t>
      </w:r>
    </w:p>
    <w:p w14:paraId="7040685D" w14:textId="7CFC62CC" w:rsidR="00404597" w:rsidRDefault="006D06E4" w:rsidP="00404597">
      <w:pPr>
        <w:widowControl w:val="0"/>
        <w:numPr>
          <w:ilvl w:val="0"/>
          <w:numId w:val="109"/>
        </w:numPr>
        <w:spacing w:before="0" w:after="240" w:line="240" w:lineRule="auto"/>
        <w:ind w:left="1701" w:hanging="708"/>
        <w:rPr>
          <w:rFonts w:eastAsia="Arial" w:cstheme="minorHAnsi"/>
        </w:rPr>
      </w:pPr>
      <w:r>
        <w:rPr>
          <w:rFonts w:eastAsia="Arial" w:cstheme="minorHAnsi"/>
        </w:rPr>
        <w:t xml:space="preserve">may </w:t>
      </w:r>
      <w:r w:rsidRPr="00404597">
        <w:rPr>
          <w:rFonts w:eastAsia="Arial" w:cstheme="minorHAnsi"/>
        </w:rPr>
        <w:t xml:space="preserve">calculate standard </w:t>
      </w:r>
      <w:r w:rsidRPr="006D06E4">
        <w:rPr>
          <w:rFonts w:eastAsia="Arial" w:cstheme="minorHAnsi"/>
          <w:i/>
          <w:iCs/>
        </w:rPr>
        <w:t>connection charges</w:t>
      </w:r>
      <w:r w:rsidRPr="00404597">
        <w:rPr>
          <w:rFonts w:eastAsia="Arial" w:cstheme="minorHAnsi"/>
        </w:rPr>
        <w:t xml:space="preserve"> to provide </w:t>
      </w:r>
      <w:r w:rsidRPr="006D06E4">
        <w:rPr>
          <w:rFonts w:eastAsia="Arial" w:cstheme="minorHAnsi"/>
          <w:i/>
          <w:iCs/>
        </w:rPr>
        <w:t>connection service</w:t>
      </w:r>
      <w:r w:rsidR="003326EB">
        <w:rPr>
          <w:rFonts w:eastAsia="Arial" w:cstheme="minorHAnsi"/>
          <w:i/>
          <w:iCs/>
        </w:rPr>
        <w:t>s</w:t>
      </w:r>
      <w:r w:rsidRPr="00404597">
        <w:rPr>
          <w:rFonts w:eastAsia="Arial" w:cstheme="minorHAnsi"/>
        </w:rPr>
        <w:t xml:space="preserve"> (other than a </w:t>
      </w:r>
      <w:r w:rsidRPr="006D06E4">
        <w:rPr>
          <w:rFonts w:eastAsia="Arial" w:cstheme="minorHAnsi"/>
          <w:i/>
          <w:iCs/>
        </w:rPr>
        <w:t>basic connection service</w:t>
      </w:r>
      <w:r w:rsidRPr="00404597">
        <w:rPr>
          <w:rFonts w:eastAsia="Arial" w:cstheme="minorHAnsi"/>
        </w:rPr>
        <w:t xml:space="preserve">) for a particular class of </w:t>
      </w:r>
      <w:r w:rsidRPr="006D06E4">
        <w:rPr>
          <w:rFonts w:eastAsia="Arial" w:cstheme="minorHAnsi"/>
          <w:i/>
          <w:iCs/>
        </w:rPr>
        <w:t>customers</w:t>
      </w:r>
      <w:r>
        <w:rPr>
          <w:rFonts w:eastAsia="Arial" w:cstheme="minorHAnsi"/>
        </w:rPr>
        <w:t>;</w:t>
      </w:r>
    </w:p>
    <w:p w14:paraId="09A46A61" w14:textId="618795F8" w:rsidR="00982B0C" w:rsidRPr="00404597" w:rsidRDefault="00982B0C" w:rsidP="00404597">
      <w:pPr>
        <w:widowControl w:val="0"/>
        <w:numPr>
          <w:ilvl w:val="0"/>
          <w:numId w:val="109"/>
        </w:numPr>
        <w:spacing w:before="0" w:after="240" w:line="240" w:lineRule="auto"/>
        <w:ind w:left="1701" w:hanging="708"/>
        <w:rPr>
          <w:rFonts w:eastAsia="Arial" w:cstheme="minorHAnsi"/>
        </w:rPr>
      </w:pPr>
      <w:r>
        <w:rPr>
          <w:rFonts w:eastAsia="Arial" w:cstheme="minorHAnsi"/>
        </w:rPr>
        <w:t xml:space="preserve">must quote </w:t>
      </w:r>
      <w:r w:rsidR="00D24AD5">
        <w:rPr>
          <w:rFonts w:eastAsia="Arial" w:cstheme="minorHAnsi"/>
          <w:i/>
          <w:iCs/>
        </w:rPr>
        <w:t xml:space="preserve">connection charges </w:t>
      </w:r>
      <w:r w:rsidR="00D24AD5">
        <w:rPr>
          <w:rFonts w:eastAsia="Arial" w:cstheme="minorHAnsi"/>
        </w:rPr>
        <w:t xml:space="preserve">individually for </w:t>
      </w:r>
      <w:r w:rsidR="00D24AD5" w:rsidRPr="00C73B0A">
        <w:rPr>
          <w:rFonts w:eastAsia="Arial" w:cstheme="minorHAnsi"/>
          <w:i/>
          <w:iCs/>
        </w:rPr>
        <w:t>connection</w:t>
      </w:r>
      <w:r w:rsidR="00436A1A" w:rsidRPr="00C73B0A">
        <w:rPr>
          <w:rFonts w:eastAsia="Arial" w:cstheme="minorHAnsi"/>
          <w:i/>
          <w:iCs/>
        </w:rPr>
        <w:t xml:space="preserve"> services</w:t>
      </w:r>
      <w:r w:rsidR="00436A1A">
        <w:rPr>
          <w:rFonts w:eastAsia="Arial" w:cstheme="minorHAnsi"/>
        </w:rPr>
        <w:t xml:space="preserve"> which </w:t>
      </w:r>
      <w:r w:rsidR="00260137">
        <w:rPr>
          <w:rFonts w:eastAsia="Arial" w:cstheme="minorHAnsi"/>
        </w:rPr>
        <w:t xml:space="preserve">have no standard </w:t>
      </w:r>
      <w:r w:rsidR="00260137">
        <w:rPr>
          <w:rFonts w:eastAsia="Arial" w:cstheme="minorHAnsi"/>
          <w:i/>
          <w:iCs/>
        </w:rPr>
        <w:t>connection charges</w:t>
      </w:r>
      <w:r w:rsidR="00260137">
        <w:rPr>
          <w:rFonts w:eastAsia="Arial" w:cstheme="minorHAnsi"/>
        </w:rPr>
        <w:t>.</w:t>
      </w:r>
    </w:p>
    <w:p w14:paraId="7E580699" w14:textId="5FB59ADA" w:rsidR="00FE780E" w:rsidRPr="006E0A5E" w:rsidRDefault="00FE780E" w:rsidP="006E0A5E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0F0F35">
        <w:rPr>
          <w:rFonts w:cstheme="minorHAnsi"/>
        </w:rPr>
        <w:t xml:space="preserve">Different sets of </w:t>
      </w:r>
      <w:r w:rsidR="00CA5887" w:rsidRPr="000F0F35">
        <w:rPr>
          <w:rFonts w:cstheme="minorHAnsi"/>
        </w:rPr>
        <w:t xml:space="preserve">standard </w:t>
      </w:r>
      <w:r w:rsidR="00CA5887" w:rsidRPr="000F0F35">
        <w:rPr>
          <w:rFonts w:cstheme="minorHAnsi"/>
          <w:i/>
          <w:iCs/>
        </w:rPr>
        <w:t>connection charges</w:t>
      </w:r>
      <w:r w:rsidRPr="000F0F35">
        <w:rPr>
          <w:rFonts w:cstheme="minorHAnsi"/>
        </w:rPr>
        <w:t xml:space="preserve"> may </w:t>
      </w:r>
      <w:proofErr w:type="gramStart"/>
      <w:r w:rsidRPr="000F0F35">
        <w:rPr>
          <w:rFonts w:cstheme="minorHAnsi"/>
        </w:rPr>
        <w:t xml:space="preserve">be </w:t>
      </w:r>
      <w:r w:rsidR="00CA5887" w:rsidRPr="000F0F35">
        <w:rPr>
          <w:rFonts w:cstheme="minorHAnsi"/>
        </w:rPr>
        <w:t>calculated</w:t>
      </w:r>
      <w:proofErr w:type="gramEnd"/>
      <w:r w:rsidRPr="000F0F35">
        <w:rPr>
          <w:rFonts w:cstheme="minorHAnsi"/>
        </w:rPr>
        <w:t xml:space="preserve"> under </w:t>
      </w:r>
      <w:r w:rsidR="00CA5887" w:rsidRPr="000F0F35">
        <w:rPr>
          <w:rFonts w:cstheme="minorHAnsi"/>
        </w:rPr>
        <w:t>clause 4.2</w:t>
      </w:r>
      <w:r w:rsidR="001C5292" w:rsidRPr="000F0F35">
        <w:rPr>
          <w:rFonts w:cstheme="minorHAnsi"/>
        </w:rPr>
        <w:t xml:space="preserve">.5 </w:t>
      </w:r>
      <w:r w:rsidRPr="000F0F35">
        <w:rPr>
          <w:rFonts w:cstheme="minorHAnsi"/>
        </w:rPr>
        <w:t xml:space="preserve">for different classes of </w:t>
      </w:r>
      <w:r w:rsidRPr="000F0F35">
        <w:rPr>
          <w:rFonts w:cstheme="minorHAnsi"/>
          <w:i/>
          <w:iCs/>
        </w:rPr>
        <w:t>connection services</w:t>
      </w:r>
      <w:r w:rsidRPr="000F0F35">
        <w:rPr>
          <w:rFonts w:cstheme="minorHAnsi"/>
        </w:rPr>
        <w:t xml:space="preserve"> or different classes of </w:t>
      </w:r>
      <w:r w:rsidRPr="000F0F35">
        <w:rPr>
          <w:rFonts w:cstheme="minorHAnsi"/>
          <w:i/>
          <w:iCs/>
        </w:rPr>
        <w:t>customer</w:t>
      </w:r>
      <w:r w:rsidR="001C5292" w:rsidRPr="000F0F35">
        <w:rPr>
          <w:rFonts w:cstheme="minorHAnsi"/>
          <w:i/>
          <w:iCs/>
        </w:rPr>
        <w:t>s</w:t>
      </w:r>
      <w:r w:rsidRPr="00FE780E">
        <w:rPr>
          <w:rFonts w:cstheme="minorHAnsi"/>
        </w:rPr>
        <w:t>.</w:t>
      </w:r>
    </w:p>
    <w:p w14:paraId="23A20BCA" w14:textId="087A2C48" w:rsidR="00ED4429" w:rsidRDefault="007D378D" w:rsidP="00ED4429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67" w:name="_Toc161931080"/>
      <w:bookmarkStart w:id="68" w:name="_Toc165475181"/>
      <w:r>
        <w:rPr>
          <w:rFonts w:eastAsia="Tahoma" w:cs="Tahoma"/>
          <w:sz w:val="26"/>
          <w:szCs w:val="26"/>
        </w:rPr>
        <w:lastRenderedPageBreak/>
        <w:t>P</w:t>
      </w:r>
      <w:r w:rsidR="00B04216">
        <w:rPr>
          <w:rFonts w:eastAsia="Tahoma" w:cs="Tahoma"/>
          <w:sz w:val="26"/>
          <w:szCs w:val="26"/>
        </w:rPr>
        <w:t>rovision</w:t>
      </w:r>
      <w:r>
        <w:rPr>
          <w:rFonts w:eastAsia="Tahoma" w:cs="Tahoma"/>
          <w:sz w:val="26"/>
          <w:szCs w:val="26"/>
        </w:rPr>
        <w:t xml:space="preserve"> of information</w:t>
      </w:r>
      <w:bookmarkEnd w:id="67"/>
      <w:bookmarkEnd w:id="68"/>
    </w:p>
    <w:p w14:paraId="71ED2654" w14:textId="2C6BDDAD" w:rsidR="007D378D" w:rsidRPr="00215906" w:rsidRDefault="007D378D" w:rsidP="00215906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ascii="Arial" w:hAnsi="Arial" w:cs="Arial"/>
        </w:rPr>
      </w:pPr>
      <w:r w:rsidRPr="00215906">
        <w:rPr>
          <w:rFonts w:ascii="Arial" w:hAnsi="Arial" w:cs="Arial"/>
        </w:rPr>
        <w:t xml:space="preserve">A </w:t>
      </w:r>
      <w:r w:rsidR="00907838" w:rsidRPr="00907838">
        <w:rPr>
          <w:rFonts w:ascii="Arial" w:hAnsi="Arial" w:cs="Arial"/>
          <w:i/>
        </w:rPr>
        <w:t>distributor</w:t>
      </w:r>
      <w:r w:rsidRPr="00215906">
        <w:rPr>
          <w:rFonts w:ascii="Arial" w:hAnsi="Arial" w:cs="Arial"/>
        </w:rPr>
        <w:t xml:space="preserve"> must publish on its website:</w:t>
      </w:r>
    </w:p>
    <w:p w14:paraId="5DD697F1" w14:textId="50DCC9DA" w:rsidR="00DC19F2" w:rsidRPr="00DC19F2" w:rsidRDefault="00DC19F2" w:rsidP="00891E81">
      <w:pPr>
        <w:widowControl w:val="0"/>
        <w:numPr>
          <w:ilvl w:val="0"/>
          <w:numId w:val="76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DC19F2">
        <w:rPr>
          <w:rFonts w:eastAsia="Arial" w:cstheme="minorHAnsi"/>
        </w:rPr>
        <w:t xml:space="preserve">a description of how an application for a new </w:t>
      </w:r>
      <w:r w:rsidR="00881463" w:rsidRPr="00881463">
        <w:rPr>
          <w:rFonts w:eastAsia="Arial" w:cstheme="minorHAnsi"/>
          <w:i/>
        </w:rPr>
        <w:t>connection</w:t>
      </w:r>
      <w:r w:rsidRPr="00DC19F2">
        <w:rPr>
          <w:rFonts w:eastAsia="Arial" w:cstheme="minorHAnsi"/>
        </w:rPr>
        <w:t xml:space="preserve"> or </w:t>
      </w:r>
      <w:r w:rsidR="00881463" w:rsidRPr="00881463">
        <w:rPr>
          <w:rFonts w:eastAsia="Arial" w:cstheme="minorHAnsi"/>
          <w:i/>
        </w:rPr>
        <w:t>connection</w:t>
      </w:r>
      <w:r w:rsidRPr="00DC19F2">
        <w:rPr>
          <w:rFonts w:eastAsia="Arial" w:cstheme="minorHAnsi"/>
        </w:rPr>
        <w:t xml:space="preserve"> </w:t>
      </w:r>
      <w:r w:rsidRPr="00A356A3">
        <w:rPr>
          <w:rFonts w:eastAsia="Arial" w:cstheme="minorHAnsi"/>
          <w:i/>
          <w:iCs/>
        </w:rPr>
        <w:t>alteration</w:t>
      </w:r>
      <w:r w:rsidRPr="00DC19F2">
        <w:rPr>
          <w:rFonts w:eastAsia="Arial" w:cstheme="minorHAnsi"/>
        </w:rPr>
        <w:t xml:space="preserve"> is to </w:t>
      </w:r>
      <w:proofErr w:type="gramStart"/>
      <w:r w:rsidRPr="00DC19F2">
        <w:rPr>
          <w:rFonts w:eastAsia="Arial" w:cstheme="minorHAnsi"/>
        </w:rPr>
        <w:t>be made</w:t>
      </w:r>
      <w:proofErr w:type="gramEnd"/>
      <w:r w:rsidRPr="00DC19F2">
        <w:rPr>
          <w:rFonts w:eastAsia="Arial" w:cstheme="minorHAnsi"/>
        </w:rPr>
        <w:t xml:space="preserve"> (including a statement of the information required for a </w:t>
      </w:r>
      <w:r w:rsidR="00881463" w:rsidRPr="00881463">
        <w:rPr>
          <w:rFonts w:eastAsia="Arial" w:cstheme="minorHAnsi"/>
          <w:i/>
        </w:rPr>
        <w:t>connection</w:t>
      </w:r>
      <w:r w:rsidRPr="00DC19F2">
        <w:rPr>
          <w:rFonts w:eastAsia="Arial" w:cstheme="minorHAnsi"/>
        </w:rPr>
        <w:t xml:space="preserve"> application);</w:t>
      </w:r>
    </w:p>
    <w:p w14:paraId="059DEB76" w14:textId="5D332CD9" w:rsidR="00DC19F2" w:rsidRPr="00950363" w:rsidRDefault="00DC19F2" w:rsidP="00891E81">
      <w:pPr>
        <w:widowControl w:val="0"/>
        <w:numPr>
          <w:ilvl w:val="0"/>
          <w:numId w:val="76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950363">
        <w:rPr>
          <w:rFonts w:eastAsia="Arial" w:cstheme="minorHAnsi"/>
        </w:rPr>
        <w:t xml:space="preserve">a description of </w:t>
      </w:r>
      <w:r w:rsidR="00CB6352">
        <w:rPr>
          <w:rFonts w:eastAsia="Arial" w:cstheme="minorHAnsi"/>
        </w:rPr>
        <w:t xml:space="preserve">the </w:t>
      </w:r>
      <w:r w:rsidR="00907838" w:rsidRPr="00907838">
        <w:rPr>
          <w:rFonts w:eastAsia="Arial" w:cstheme="minorHAnsi"/>
          <w:i/>
        </w:rPr>
        <w:t>distr</w:t>
      </w:r>
      <w:r w:rsidR="00907838" w:rsidRPr="00D211F8">
        <w:rPr>
          <w:rFonts w:eastAsia="Arial" w:cstheme="minorHAnsi"/>
          <w:i/>
        </w:rPr>
        <w:t>ibutor</w:t>
      </w:r>
      <w:r w:rsidR="00670096" w:rsidRPr="00D211F8">
        <w:rPr>
          <w:rFonts w:eastAsia="Arial" w:cstheme="minorHAnsi"/>
          <w:i/>
        </w:rPr>
        <w:t>’</w:t>
      </w:r>
      <w:r w:rsidRPr="00D211F8">
        <w:rPr>
          <w:rFonts w:eastAsia="Arial" w:cstheme="minorHAnsi"/>
          <w:i/>
        </w:rPr>
        <w:t>s</w:t>
      </w:r>
      <w:r w:rsidRPr="00950363">
        <w:rPr>
          <w:rFonts w:eastAsia="Arial" w:cstheme="minorHAnsi"/>
        </w:rPr>
        <w:t xml:space="preserve"> </w:t>
      </w:r>
      <w:r w:rsidR="00881463" w:rsidRPr="00881463">
        <w:rPr>
          <w:rFonts w:eastAsia="Arial" w:cstheme="minorHAnsi"/>
          <w:i/>
          <w:iCs/>
        </w:rPr>
        <w:t>connection</w:t>
      </w:r>
      <w:r w:rsidRPr="00712775">
        <w:rPr>
          <w:rFonts w:eastAsia="Arial" w:cstheme="minorHAnsi"/>
          <w:i/>
          <w:iCs/>
        </w:rPr>
        <w:t xml:space="preserve"> service</w:t>
      </w:r>
      <w:r w:rsidR="00950363" w:rsidRPr="00712775">
        <w:rPr>
          <w:rFonts w:eastAsia="Arial" w:cstheme="minorHAnsi"/>
          <w:i/>
          <w:iCs/>
        </w:rPr>
        <w:t>s</w:t>
      </w:r>
      <w:r w:rsidRPr="00950363">
        <w:rPr>
          <w:rFonts w:eastAsia="Arial" w:cstheme="minorHAnsi"/>
        </w:rPr>
        <w:t xml:space="preserve"> and</w:t>
      </w:r>
      <w:r w:rsidR="00950363">
        <w:rPr>
          <w:rFonts w:eastAsia="Arial" w:cstheme="minorHAnsi"/>
        </w:rPr>
        <w:t xml:space="preserve"> </w:t>
      </w:r>
      <w:r w:rsidRPr="00950363">
        <w:rPr>
          <w:rFonts w:eastAsia="Arial" w:cstheme="minorHAnsi"/>
        </w:rPr>
        <w:t xml:space="preserve">an explanation of the </w:t>
      </w:r>
      <w:r w:rsidR="00881463" w:rsidRPr="00881463">
        <w:rPr>
          <w:rFonts w:eastAsia="Arial" w:cstheme="minorHAnsi"/>
          <w:i/>
        </w:rPr>
        <w:t>connection</w:t>
      </w:r>
      <w:r w:rsidRPr="00950363">
        <w:rPr>
          <w:rFonts w:eastAsia="Arial" w:cstheme="minorHAnsi"/>
        </w:rPr>
        <w:t xml:space="preserve"> applicant</w:t>
      </w:r>
      <w:r w:rsidR="00670096">
        <w:rPr>
          <w:rFonts w:eastAsia="Arial" w:cstheme="minorHAnsi"/>
        </w:rPr>
        <w:t>’</w:t>
      </w:r>
      <w:r w:rsidRPr="00950363">
        <w:rPr>
          <w:rFonts w:eastAsia="Arial" w:cstheme="minorHAnsi"/>
        </w:rPr>
        <w:t>s right</w:t>
      </w:r>
      <w:r w:rsidR="00950363">
        <w:rPr>
          <w:rFonts w:eastAsia="Arial" w:cstheme="minorHAnsi"/>
        </w:rPr>
        <w:t>s</w:t>
      </w:r>
      <w:r w:rsidR="00B511A9">
        <w:rPr>
          <w:rFonts w:eastAsia="Arial" w:cstheme="minorHAnsi"/>
        </w:rPr>
        <w:t xml:space="preserve"> and obligations</w:t>
      </w:r>
      <w:r w:rsidRPr="00950363">
        <w:rPr>
          <w:rFonts w:eastAsia="Arial" w:cstheme="minorHAnsi"/>
        </w:rPr>
        <w:t>;</w:t>
      </w:r>
    </w:p>
    <w:p w14:paraId="165EB0C9" w14:textId="77BE9BE6" w:rsidR="00DC19F2" w:rsidRPr="00DC19F2" w:rsidRDefault="00DC19F2" w:rsidP="00891E81">
      <w:pPr>
        <w:widowControl w:val="0"/>
        <w:numPr>
          <w:ilvl w:val="0"/>
          <w:numId w:val="76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DC19F2">
        <w:rPr>
          <w:rFonts w:eastAsia="Arial" w:cstheme="minorHAnsi"/>
        </w:rPr>
        <w:t xml:space="preserve">the </w:t>
      </w:r>
      <w:r w:rsidR="00B511A9">
        <w:rPr>
          <w:rFonts w:eastAsia="Arial" w:cstheme="minorHAnsi"/>
        </w:rPr>
        <w:t>timeframes</w:t>
      </w:r>
      <w:r w:rsidRPr="00DC19F2">
        <w:rPr>
          <w:rFonts w:eastAsia="Arial" w:cstheme="minorHAnsi"/>
        </w:rPr>
        <w:t xml:space="preserve"> for</w:t>
      </w:r>
      <w:r w:rsidR="007460BE">
        <w:rPr>
          <w:rFonts w:eastAsia="Arial" w:cstheme="minorHAnsi"/>
        </w:rPr>
        <w:t xml:space="preserve"> connecting a </w:t>
      </w:r>
      <w:r w:rsidR="00881463" w:rsidRPr="00881463">
        <w:rPr>
          <w:rFonts w:eastAsia="Arial" w:cstheme="minorHAnsi"/>
          <w:i/>
        </w:rPr>
        <w:t>cust</w:t>
      </w:r>
      <w:r w:rsidR="00881463" w:rsidRPr="00E179EE">
        <w:rPr>
          <w:rFonts w:eastAsia="Arial" w:cstheme="minorHAnsi"/>
          <w:i/>
        </w:rPr>
        <w:t>omer</w:t>
      </w:r>
      <w:r w:rsidR="007460BE" w:rsidRPr="00E179EE">
        <w:rPr>
          <w:rFonts w:eastAsia="Arial" w:cstheme="minorHAnsi"/>
          <w:i/>
        </w:rPr>
        <w:t xml:space="preserve">’s </w:t>
      </w:r>
      <w:r w:rsidR="007460BE">
        <w:rPr>
          <w:rFonts w:eastAsia="Arial" w:cstheme="minorHAnsi"/>
          <w:i/>
          <w:iCs/>
        </w:rPr>
        <w:t>gas installation</w:t>
      </w:r>
      <w:r w:rsidRPr="00DC19F2">
        <w:rPr>
          <w:rFonts w:eastAsia="Arial" w:cstheme="minorHAnsi"/>
        </w:rPr>
        <w:t xml:space="preserve"> </w:t>
      </w:r>
      <w:r w:rsidR="00B74A86">
        <w:rPr>
          <w:rFonts w:eastAsia="Arial" w:cstheme="minorHAnsi"/>
        </w:rPr>
        <w:t>specified in clause 4.1.</w:t>
      </w:r>
      <w:r w:rsidR="00975E47">
        <w:rPr>
          <w:rFonts w:eastAsia="Arial" w:cstheme="minorHAnsi"/>
        </w:rPr>
        <w:t>3</w:t>
      </w:r>
      <w:r w:rsidRPr="00DC19F2">
        <w:rPr>
          <w:rFonts w:eastAsia="Arial" w:cstheme="minorHAnsi"/>
        </w:rPr>
        <w:t>; and</w:t>
      </w:r>
    </w:p>
    <w:p w14:paraId="72658114" w14:textId="427F8703" w:rsidR="00076C92" w:rsidRDefault="00DC19F2" w:rsidP="00891E81">
      <w:pPr>
        <w:widowControl w:val="0"/>
        <w:numPr>
          <w:ilvl w:val="0"/>
          <w:numId w:val="76"/>
        </w:numPr>
        <w:spacing w:before="0" w:after="240" w:line="240" w:lineRule="auto"/>
        <w:ind w:left="1701" w:hanging="709"/>
        <w:rPr>
          <w:rFonts w:eastAsia="Arial" w:cstheme="minorHAnsi"/>
        </w:rPr>
      </w:pPr>
      <w:r w:rsidRPr="00DC19F2">
        <w:rPr>
          <w:rFonts w:eastAsia="Arial" w:cstheme="minorHAnsi"/>
        </w:rPr>
        <w:t xml:space="preserve">the basis </w:t>
      </w:r>
      <w:r w:rsidR="00B74A86">
        <w:rPr>
          <w:rFonts w:eastAsia="Arial" w:cstheme="minorHAnsi"/>
        </w:rPr>
        <w:t xml:space="preserve">and assumptions </w:t>
      </w:r>
      <w:r w:rsidRPr="00DC19F2">
        <w:rPr>
          <w:rFonts w:eastAsia="Arial" w:cstheme="minorHAnsi"/>
        </w:rPr>
        <w:t xml:space="preserve">for calculating </w:t>
      </w:r>
      <w:r w:rsidRPr="00DD3ABD">
        <w:rPr>
          <w:rFonts w:eastAsia="Arial" w:cstheme="minorHAnsi"/>
          <w:i/>
          <w:iCs/>
        </w:rPr>
        <w:t>connection charges</w:t>
      </w:r>
      <w:r w:rsidR="003F62FA">
        <w:rPr>
          <w:rFonts w:eastAsia="Arial" w:cstheme="minorHAnsi"/>
        </w:rPr>
        <w:t xml:space="preserve">, and </w:t>
      </w:r>
      <w:r w:rsidR="00020F62">
        <w:rPr>
          <w:rFonts w:eastAsia="Arial" w:cstheme="minorHAnsi"/>
        </w:rPr>
        <w:t>any standard charges calculated according to clauses 4.2.5 and 4.2.6.</w:t>
      </w:r>
    </w:p>
    <w:p w14:paraId="4B13B0F0" w14:textId="5C4C2358" w:rsidR="00325E60" w:rsidRPr="0049025D" w:rsidRDefault="00BC249C" w:rsidP="00016899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From 1 January </w:t>
      </w:r>
      <w:r w:rsidR="00555DA1">
        <w:rPr>
          <w:rFonts w:ascii="Arial" w:hAnsi="Arial" w:cs="Arial"/>
        </w:rPr>
        <w:t>2025, w</w:t>
      </w:r>
      <w:r w:rsidR="00325E60" w:rsidRPr="0049025D">
        <w:rPr>
          <w:rFonts w:ascii="Arial" w:hAnsi="Arial" w:cs="Arial"/>
        </w:rPr>
        <w:t>here requested</w:t>
      </w:r>
      <w:r w:rsidR="00B50D1D">
        <w:rPr>
          <w:rFonts w:ascii="Arial" w:hAnsi="Arial" w:cs="Arial"/>
        </w:rPr>
        <w:t xml:space="preserve"> by a </w:t>
      </w:r>
      <w:r w:rsidR="00B50D1D">
        <w:rPr>
          <w:rFonts w:ascii="Arial" w:hAnsi="Arial" w:cs="Arial"/>
          <w:i/>
          <w:iCs/>
        </w:rPr>
        <w:t>customer</w:t>
      </w:r>
      <w:r w:rsidR="00325E60" w:rsidRPr="0049025D">
        <w:rPr>
          <w:rFonts w:ascii="Arial" w:hAnsi="Arial" w:cs="Arial"/>
        </w:rPr>
        <w:t xml:space="preserve">, quotes for </w:t>
      </w:r>
      <w:r w:rsidR="00325E60" w:rsidRPr="0049025D">
        <w:rPr>
          <w:rFonts w:ascii="Arial" w:hAnsi="Arial" w:cs="Arial"/>
          <w:i/>
          <w:iCs/>
        </w:rPr>
        <w:t>connection</w:t>
      </w:r>
      <w:r w:rsidR="00B92104" w:rsidRPr="0049025D">
        <w:rPr>
          <w:rFonts w:ascii="Arial" w:hAnsi="Arial" w:cs="Arial"/>
          <w:i/>
          <w:iCs/>
        </w:rPr>
        <w:t xml:space="preserve"> services </w:t>
      </w:r>
      <w:r w:rsidR="00182C4B">
        <w:rPr>
          <w:rFonts w:ascii="Arial" w:hAnsi="Arial" w:cs="Arial"/>
        </w:rPr>
        <w:t>must</w:t>
      </w:r>
      <w:r w:rsidR="00325E60" w:rsidRPr="0049025D">
        <w:rPr>
          <w:rFonts w:ascii="Arial" w:hAnsi="Arial" w:cs="Arial"/>
        </w:rPr>
        <w:t xml:space="preserve"> be itemised to include at </w:t>
      </w:r>
      <w:r w:rsidR="00C6343F">
        <w:rPr>
          <w:rFonts w:ascii="Arial" w:hAnsi="Arial" w:cs="Arial"/>
        </w:rPr>
        <w:t>a minimum</w:t>
      </w:r>
      <w:r w:rsidR="00325E60" w:rsidRPr="0049025D">
        <w:rPr>
          <w:rFonts w:ascii="Arial" w:hAnsi="Arial" w:cs="Arial"/>
        </w:rPr>
        <w:t xml:space="preserve"> the following information:</w:t>
      </w:r>
    </w:p>
    <w:p w14:paraId="3CA4E1F5" w14:textId="34933578" w:rsidR="00BE4461" w:rsidRPr="0049025D" w:rsidRDefault="00325E60" w:rsidP="00891E81">
      <w:pPr>
        <w:widowControl w:val="0"/>
        <w:numPr>
          <w:ilvl w:val="0"/>
          <w:numId w:val="77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49025D">
        <w:rPr>
          <w:rFonts w:eastAsia="Arial" w:cstheme="minorHAnsi"/>
          <w:i/>
          <w:iCs/>
        </w:rPr>
        <w:t>meter</w:t>
      </w:r>
      <w:r w:rsidRPr="0049025D">
        <w:rPr>
          <w:rFonts w:eastAsia="Arial" w:cstheme="minorHAnsi"/>
        </w:rPr>
        <w:t xml:space="preserve"> type and cost;</w:t>
      </w:r>
    </w:p>
    <w:p w14:paraId="497482BC" w14:textId="48C9EB17" w:rsidR="00BE4461" w:rsidRPr="0049025D" w:rsidRDefault="00325E60" w:rsidP="00891E81">
      <w:pPr>
        <w:widowControl w:val="0"/>
        <w:numPr>
          <w:ilvl w:val="0"/>
          <w:numId w:val="77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49025D">
        <w:rPr>
          <w:rFonts w:eastAsia="Arial" w:cstheme="minorHAnsi"/>
          <w:i/>
          <w:iCs/>
        </w:rPr>
        <w:t>mains</w:t>
      </w:r>
      <w:r w:rsidRPr="0049025D">
        <w:rPr>
          <w:rFonts w:eastAsia="Arial" w:cstheme="minorHAnsi"/>
        </w:rPr>
        <w:t xml:space="preserve"> extension </w:t>
      </w:r>
      <w:r w:rsidR="006A1D23">
        <w:rPr>
          <w:rFonts w:eastAsia="Arial" w:cstheme="minorHAnsi"/>
        </w:rPr>
        <w:t xml:space="preserve">and </w:t>
      </w:r>
      <w:r w:rsidR="006A1D23" w:rsidRPr="00F841BE">
        <w:rPr>
          <w:rFonts w:eastAsia="Arial" w:cstheme="minorHAnsi"/>
          <w:i/>
          <w:iCs/>
        </w:rPr>
        <w:t>service pipes</w:t>
      </w:r>
      <w:r w:rsidR="006A1D23">
        <w:rPr>
          <w:rFonts w:eastAsia="Arial" w:cstheme="minorHAnsi"/>
        </w:rPr>
        <w:t xml:space="preserve"> </w:t>
      </w:r>
      <w:r w:rsidRPr="0049025D">
        <w:rPr>
          <w:rFonts w:eastAsia="Arial" w:cstheme="minorHAnsi"/>
        </w:rPr>
        <w:t>cost;</w:t>
      </w:r>
    </w:p>
    <w:p w14:paraId="72447BF6" w14:textId="6C74F096" w:rsidR="00BE4461" w:rsidRPr="0049025D" w:rsidRDefault="00325E60" w:rsidP="00891E81">
      <w:pPr>
        <w:widowControl w:val="0"/>
        <w:numPr>
          <w:ilvl w:val="0"/>
          <w:numId w:val="77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49025D">
        <w:rPr>
          <w:rFonts w:eastAsia="Arial" w:cstheme="minorHAnsi"/>
        </w:rPr>
        <w:t>any other incidental costs; and</w:t>
      </w:r>
    </w:p>
    <w:p w14:paraId="6A0F33B8" w14:textId="064C5A58" w:rsidR="00215906" w:rsidRPr="0049025D" w:rsidRDefault="00325E60" w:rsidP="00891E81">
      <w:pPr>
        <w:widowControl w:val="0"/>
        <w:numPr>
          <w:ilvl w:val="0"/>
          <w:numId w:val="77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49025D">
        <w:rPr>
          <w:rFonts w:eastAsia="Arial" w:cstheme="minorHAnsi"/>
        </w:rPr>
        <w:t xml:space="preserve">any upstream </w:t>
      </w:r>
      <w:r w:rsidRPr="0049025D">
        <w:rPr>
          <w:rFonts w:eastAsia="Arial" w:cstheme="minorHAnsi"/>
          <w:i/>
          <w:iCs/>
        </w:rPr>
        <w:t xml:space="preserve">augmentation </w:t>
      </w:r>
      <w:r w:rsidRPr="0049025D">
        <w:rPr>
          <w:rFonts w:eastAsia="Arial" w:cstheme="minorHAnsi"/>
        </w:rPr>
        <w:t>works and associated costs.</w:t>
      </w:r>
    </w:p>
    <w:p w14:paraId="20814A75" w14:textId="2F7AE635" w:rsidR="00612104" w:rsidRPr="00076C92" w:rsidRDefault="00612104" w:rsidP="00D06BAA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rFonts w:eastAsia="Tahoma" w:cs="Tahoma"/>
          <w:sz w:val="26"/>
          <w:szCs w:val="26"/>
        </w:rPr>
      </w:pPr>
      <w:bookmarkStart w:id="69" w:name="_Toc161931081"/>
      <w:bookmarkStart w:id="70" w:name="_Toc165475182"/>
      <w:r>
        <w:rPr>
          <w:rFonts w:eastAsia="Tahoma" w:cs="Tahoma"/>
          <w:sz w:val="26"/>
          <w:szCs w:val="26"/>
        </w:rPr>
        <w:t>Augmentation</w:t>
      </w:r>
      <w:bookmarkEnd w:id="69"/>
      <w:bookmarkEnd w:id="70"/>
    </w:p>
    <w:p w14:paraId="69AC7501" w14:textId="0F56AA3D" w:rsidR="000340EF" w:rsidRPr="000340EF" w:rsidRDefault="00E42918" w:rsidP="000340EF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ascii="Arial" w:hAnsi="Arial" w:cs="Arial"/>
        </w:rPr>
      </w:pPr>
      <w:bookmarkStart w:id="71" w:name="_Ref83914444"/>
      <w:r>
        <w:rPr>
          <w:rFonts w:ascii="Arial" w:hAnsi="Arial" w:cs="Arial"/>
        </w:rPr>
        <w:t>If</w:t>
      </w:r>
      <w:r w:rsidR="00AC2E31" w:rsidRPr="00711D02">
        <w:rPr>
          <w:rFonts w:ascii="Arial" w:hAnsi="Arial" w:cs="Arial"/>
        </w:rPr>
        <w:t xml:space="preserve"> a </w:t>
      </w:r>
      <w:r w:rsidR="00907838" w:rsidRPr="00907838">
        <w:rPr>
          <w:rFonts w:ascii="Arial" w:eastAsia="Times New Roman" w:hAnsi="Arial" w:cs="Arial"/>
          <w:i/>
          <w:iCs/>
        </w:rPr>
        <w:t>distributor</w:t>
      </w:r>
      <w:r w:rsidR="00AC2E31" w:rsidRPr="00711D02">
        <w:rPr>
          <w:rFonts w:ascii="Arial" w:hAnsi="Arial" w:cs="Arial"/>
        </w:rPr>
        <w:t xml:space="preserve"> </w:t>
      </w:r>
      <w:proofErr w:type="gramStart"/>
      <w:r w:rsidR="00E20CF4">
        <w:rPr>
          <w:rFonts w:ascii="Arial" w:hAnsi="Arial" w:cs="Arial"/>
        </w:rPr>
        <w:t>is required</w:t>
      </w:r>
      <w:proofErr w:type="gramEnd"/>
      <w:r w:rsidR="00AC2E31" w:rsidRPr="00711D02">
        <w:rPr>
          <w:rFonts w:ascii="Arial" w:hAnsi="Arial" w:cs="Arial"/>
        </w:rPr>
        <w:t xml:space="preserve"> to recover the costs of </w:t>
      </w:r>
      <w:r w:rsidR="00AC2E31" w:rsidRPr="00711D02">
        <w:rPr>
          <w:rFonts w:ascii="Arial" w:eastAsia="Times New Roman" w:hAnsi="Arial" w:cs="Arial"/>
          <w:i/>
          <w:iCs/>
        </w:rPr>
        <w:t>augmentation</w:t>
      </w:r>
      <w:r w:rsidR="00AC2E31" w:rsidRPr="00711D02">
        <w:rPr>
          <w:rFonts w:ascii="Arial" w:hAnsi="Arial" w:cs="Arial"/>
        </w:rPr>
        <w:t xml:space="preserve"> from a</w:t>
      </w:r>
      <w:r w:rsidR="00E20CF4">
        <w:rPr>
          <w:rFonts w:ascii="Arial" w:hAnsi="Arial" w:cs="Arial"/>
        </w:rPr>
        <w:t xml:space="preserve"> </w:t>
      </w:r>
      <w:r w:rsidR="00E20CF4">
        <w:rPr>
          <w:rFonts w:ascii="Arial" w:hAnsi="Arial" w:cs="Arial"/>
          <w:i/>
          <w:iCs/>
        </w:rPr>
        <w:t xml:space="preserve">customer </w:t>
      </w:r>
      <w:r w:rsidR="00E20CF4">
        <w:rPr>
          <w:rFonts w:ascii="Arial" w:hAnsi="Arial" w:cs="Arial"/>
        </w:rPr>
        <w:t xml:space="preserve">under clause </w:t>
      </w:r>
      <w:r w:rsidR="00486BC5">
        <w:rPr>
          <w:rFonts w:ascii="Arial" w:hAnsi="Arial" w:cs="Arial"/>
        </w:rPr>
        <w:t>4.2.3(b)</w:t>
      </w:r>
      <w:r w:rsidR="00AC2E31" w:rsidRPr="00711D02">
        <w:rPr>
          <w:rFonts w:ascii="Arial" w:hAnsi="Arial" w:cs="Arial"/>
        </w:rPr>
        <w:t xml:space="preserve">, </w:t>
      </w:r>
      <w:r w:rsidR="00CB6352">
        <w:rPr>
          <w:rFonts w:ascii="Arial" w:hAnsi="Arial" w:cs="Arial"/>
        </w:rPr>
        <w:t>the</w:t>
      </w:r>
      <w:r w:rsidR="0006301A">
        <w:rPr>
          <w:rFonts w:ascii="Arial" w:hAnsi="Arial" w:cs="Arial"/>
        </w:rPr>
        <w:t xml:space="preserve"> </w:t>
      </w:r>
      <w:r w:rsidR="00907838" w:rsidRPr="00907838">
        <w:rPr>
          <w:rFonts w:ascii="Arial" w:hAnsi="Arial" w:cs="Arial"/>
          <w:i/>
        </w:rPr>
        <w:t>distributor</w:t>
      </w:r>
      <w:r w:rsidR="00AC2E31" w:rsidRPr="00711D02">
        <w:rPr>
          <w:rFonts w:ascii="Arial" w:hAnsi="Arial" w:cs="Arial"/>
        </w:rPr>
        <w:t xml:space="preserve"> must</w:t>
      </w:r>
      <w:bookmarkEnd w:id="71"/>
      <w:r w:rsidR="00AC2E31" w:rsidRPr="00711D02">
        <w:rPr>
          <w:rFonts w:ascii="Arial" w:hAnsi="Arial" w:cs="Arial"/>
        </w:rPr>
        <w:t xml:space="preserve"> </w:t>
      </w:r>
      <w:r w:rsidR="00151B43">
        <w:rPr>
          <w:rFonts w:ascii="Arial" w:hAnsi="Arial" w:cs="Arial"/>
        </w:rPr>
        <w:t>invite</w:t>
      </w:r>
      <w:r w:rsidR="00F95485">
        <w:rPr>
          <w:rFonts w:ascii="Arial" w:hAnsi="Arial" w:cs="Arial"/>
        </w:rPr>
        <w:t xml:space="preserve"> at least </w:t>
      </w:r>
      <w:r w:rsidR="00AC2E31" w:rsidRPr="00711D02">
        <w:rPr>
          <w:rFonts w:ascii="Arial" w:hAnsi="Arial" w:cs="Arial"/>
        </w:rPr>
        <w:t>two</w:t>
      </w:r>
      <w:r w:rsidR="004E4D1B">
        <w:rPr>
          <w:rFonts w:ascii="Arial" w:hAnsi="Arial" w:cs="Arial"/>
        </w:rPr>
        <w:t xml:space="preserve"> other</w:t>
      </w:r>
      <w:r w:rsidR="00AC2E31" w:rsidRPr="00711D02">
        <w:rPr>
          <w:rFonts w:ascii="Arial" w:hAnsi="Arial" w:cs="Arial"/>
        </w:rPr>
        <w:t xml:space="preserve"> persons</w:t>
      </w:r>
      <w:r w:rsidR="004E4D1B">
        <w:rPr>
          <w:rFonts w:ascii="Arial" w:hAnsi="Arial" w:cs="Arial"/>
        </w:rPr>
        <w:t xml:space="preserve"> w</w:t>
      </w:r>
      <w:r w:rsidR="00AC2E31" w:rsidRPr="00711D02">
        <w:rPr>
          <w:rFonts w:ascii="Arial" w:hAnsi="Arial" w:cs="Arial"/>
        </w:rPr>
        <w:t>ho compete in performing works of that kind (or who are capable of</w:t>
      </w:r>
      <w:r w:rsidR="00E42ADA">
        <w:rPr>
          <w:rFonts w:ascii="Arial" w:hAnsi="Arial" w:cs="Arial"/>
        </w:rPr>
        <w:t xml:space="preserve"> competing</w:t>
      </w:r>
      <w:r w:rsidR="00AC2E31" w:rsidRPr="00711D02">
        <w:rPr>
          <w:rFonts w:ascii="Arial" w:hAnsi="Arial" w:cs="Arial"/>
        </w:rPr>
        <w:t>)</w:t>
      </w:r>
      <w:r w:rsidR="000340EF">
        <w:rPr>
          <w:rFonts w:ascii="Arial" w:hAnsi="Arial" w:cs="Arial"/>
        </w:rPr>
        <w:t xml:space="preserve"> to provide:</w:t>
      </w:r>
    </w:p>
    <w:p w14:paraId="181188EC" w14:textId="282623B2" w:rsidR="000340EF" w:rsidRPr="000340EF" w:rsidRDefault="00FB6C2E" w:rsidP="00722E1D">
      <w:pPr>
        <w:widowControl w:val="0"/>
        <w:numPr>
          <w:ilvl w:val="0"/>
          <w:numId w:val="75"/>
        </w:numPr>
        <w:spacing w:before="0" w:after="240" w:line="240" w:lineRule="auto"/>
        <w:ind w:left="1701" w:hanging="708"/>
        <w:rPr>
          <w:rFonts w:eastAsia="Arial" w:cstheme="minorHAnsi"/>
        </w:rPr>
      </w:pPr>
      <w:r>
        <w:rPr>
          <w:rFonts w:eastAsia="Arial" w:cstheme="minorHAnsi"/>
        </w:rPr>
        <w:t>i</w:t>
      </w:r>
      <w:r w:rsidR="000340EF">
        <w:rPr>
          <w:rFonts w:eastAsia="Arial" w:cstheme="minorHAnsi"/>
        </w:rPr>
        <w:t xml:space="preserve">nformation </w:t>
      </w:r>
      <w:r w:rsidR="005D4678">
        <w:rPr>
          <w:rFonts w:eastAsia="Arial" w:cstheme="minorHAnsi"/>
        </w:rPr>
        <w:t xml:space="preserve">about </w:t>
      </w:r>
      <w:r w:rsidR="000340EF">
        <w:rPr>
          <w:rFonts w:eastAsia="Arial" w:cstheme="minorHAnsi"/>
        </w:rPr>
        <w:t>their availability to perform the works</w:t>
      </w:r>
      <w:r>
        <w:rPr>
          <w:rFonts w:eastAsia="Arial" w:cstheme="minorHAnsi"/>
        </w:rPr>
        <w:t>; and</w:t>
      </w:r>
    </w:p>
    <w:p w14:paraId="21619DF3" w14:textId="6B574CC1" w:rsidR="000340EF" w:rsidRDefault="00FB6C2E" w:rsidP="00722E1D">
      <w:pPr>
        <w:widowControl w:val="0"/>
        <w:numPr>
          <w:ilvl w:val="0"/>
          <w:numId w:val="75"/>
        </w:numPr>
        <w:spacing w:before="0" w:after="240" w:line="240" w:lineRule="auto"/>
        <w:ind w:left="1701" w:hanging="708"/>
        <w:rPr>
          <w:rFonts w:eastAsia="Arial" w:cstheme="minorHAnsi"/>
        </w:rPr>
      </w:pPr>
      <w:r>
        <w:rPr>
          <w:rFonts w:eastAsia="Arial" w:cstheme="minorHAnsi"/>
        </w:rPr>
        <w:t>information as to the price of the works, and any terms and conditions which may apply.</w:t>
      </w:r>
    </w:p>
    <w:p w14:paraId="7974F3C5" w14:textId="123C2A54" w:rsidR="00B7415F" w:rsidRPr="00B7415F" w:rsidRDefault="0051567D" w:rsidP="00BB0D72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For the purposes of clause 4.4.1, </w:t>
      </w:r>
      <w:r w:rsidR="00BB0D72" w:rsidRPr="00711D02">
        <w:rPr>
          <w:rFonts w:ascii="Arial" w:hAnsi="Arial" w:cs="Arial"/>
        </w:rPr>
        <w:t xml:space="preserve">a </w:t>
      </w:r>
      <w:r w:rsidR="00BB0D72" w:rsidRPr="00907838">
        <w:rPr>
          <w:rFonts w:ascii="Arial" w:eastAsia="Times New Roman" w:hAnsi="Arial" w:cs="Arial"/>
          <w:i/>
          <w:iCs/>
        </w:rPr>
        <w:t>distributor</w:t>
      </w:r>
      <w:r w:rsidR="00BB0D72" w:rsidRPr="00711D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may </w:t>
      </w:r>
      <w:r w:rsidR="00B7415F">
        <w:t xml:space="preserve">call for tenders in advance of the services </w:t>
      </w:r>
      <w:proofErr w:type="gramStart"/>
      <w:r w:rsidR="00B7415F">
        <w:t>being required</w:t>
      </w:r>
      <w:proofErr w:type="gramEnd"/>
      <w:r w:rsidR="00B7415F">
        <w:t xml:space="preserve"> and provide the person to whom the offer is made with contact details and prices of services of persons who have participated in the tender process</w:t>
      </w:r>
      <w:r w:rsidR="004938F7">
        <w:t>.</w:t>
      </w:r>
    </w:p>
    <w:p w14:paraId="5ACA4896" w14:textId="383DCF1D" w:rsidR="00AC2E31" w:rsidRPr="00711D02" w:rsidRDefault="00964F44" w:rsidP="00D06BAA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Clause 4.4.1 does not apply:</w:t>
      </w:r>
    </w:p>
    <w:p w14:paraId="34538F67" w14:textId="258B0FB2" w:rsidR="00964F44" w:rsidRPr="00DD20C0" w:rsidRDefault="00964F44" w:rsidP="00964F44">
      <w:pPr>
        <w:widowControl w:val="0"/>
        <w:numPr>
          <w:ilvl w:val="3"/>
          <w:numId w:val="8"/>
        </w:numPr>
        <w:tabs>
          <w:tab w:val="left" w:pos="845"/>
        </w:tabs>
        <w:spacing w:before="0" w:after="240" w:line="240" w:lineRule="auto"/>
        <w:ind w:left="1701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if, </w:t>
      </w:r>
      <w:r w:rsidRPr="00D94087">
        <w:rPr>
          <w:rFonts w:ascii="Arial" w:eastAsia="Arial" w:hAnsi="Arial" w:cs="Arial"/>
        </w:rPr>
        <w:t xml:space="preserve">despite </w:t>
      </w:r>
      <w:r>
        <w:rPr>
          <w:rFonts w:ascii="Arial" w:eastAsia="Arial" w:hAnsi="Arial" w:cs="Arial"/>
        </w:rPr>
        <w:t>the</w:t>
      </w:r>
      <w:r w:rsidRPr="00D94087">
        <w:rPr>
          <w:rFonts w:ascii="Arial" w:eastAsia="Arial" w:hAnsi="Arial" w:cs="Arial"/>
        </w:rPr>
        <w:t xml:space="preserve"> </w:t>
      </w:r>
      <w:r w:rsidRPr="00907838">
        <w:rPr>
          <w:rFonts w:ascii="Arial" w:eastAsia="Arial" w:hAnsi="Arial" w:cs="Arial"/>
          <w:i/>
          <w:iCs/>
        </w:rPr>
        <w:t>distributor</w:t>
      </w:r>
      <w:r w:rsidRPr="00D94087">
        <w:rPr>
          <w:rFonts w:ascii="Arial" w:eastAsia="Arial" w:hAnsi="Arial" w:cs="Arial"/>
          <w:i/>
          <w:iCs/>
        </w:rPr>
        <w:t>’s best endeavours</w:t>
      </w:r>
      <w:r w:rsidRPr="00D94087">
        <w:rPr>
          <w:rFonts w:ascii="Arial" w:eastAsia="Arial" w:hAnsi="Arial" w:cs="Arial"/>
        </w:rPr>
        <w:t xml:space="preserve">, it is not able to identify two other persons who compete in performing works of that kind (or </w:t>
      </w:r>
      <w:r>
        <w:rPr>
          <w:rFonts w:ascii="Arial" w:eastAsia="Arial" w:hAnsi="Arial" w:cs="Arial"/>
        </w:rPr>
        <w:t xml:space="preserve">who </w:t>
      </w:r>
      <w:r w:rsidRPr="00D94087">
        <w:rPr>
          <w:rFonts w:ascii="Arial" w:eastAsia="Arial" w:hAnsi="Arial" w:cs="Arial"/>
        </w:rPr>
        <w:t xml:space="preserve">are capable </w:t>
      </w:r>
      <w:r w:rsidR="00EB294B">
        <w:rPr>
          <w:rFonts w:ascii="Arial" w:eastAsia="Arial" w:hAnsi="Arial" w:cs="Arial"/>
        </w:rPr>
        <w:t>of</w:t>
      </w:r>
      <w:r w:rsidRPr="00D94087">
        <w:rPr>
          <w:rFonts w:ascii="Arial" w:eastAsia="Arial" w:hAnsi="Arial" w:cs="Arial"/>
        </w:rPr>
        <w:t xml:space="preserve"> competing)</w:t>
      </w:r>
      <w:r>
        <w:rPr>
          <w:rFonts w:ascii="Arial" w:eastAsia="Arial" w:hAnsi="Arial" w:cs="Arial"/>
        </w:rPr>
        <w:t>;</w:t>
      </w:r>
    </w:p>
    <w:p w14:paraId="5F0623EC" w14:textId="7E0F195D" w:rsidR="00B015CE" w:rsidRPr="00DD20C0" w:rsidRDefault="003D45AE" w:rsidP="00DF7E9C">
      <w:pPr>
        <w:keepNext/>
        <w:keepLines/>
        <w:numPr>
          <w:ilvl w:val="3"/>
          <w:numId w:val="8"/>
        </w:numPr>
        <w:tabs>
          <w:tab w:val="left" w:pos="845"/>
        </w:tabs>
        <w:spacing w:before="0" w:after="240" w:line="240" w:lineRule="auto"/>
        <w:ind w:left="1701" w:hanging="708"/>
        <w:rPr>
          <w:rFonts w:ascii="Arial" w:hAnsi="Arial" w:cs="Arial"/>
        </w:rPr>
      </w:pPr>
      <w:r w:rsidRPr="00D94087">
        <w:lastRenderedPageBreak/>
        <w:t xml:space="preserve">to the extent that the </w:t>
      </w:r>
      <w:r w:rsidRPr="00D94087">
        <w:rPr>
          <w:i/>
          <w:iCs/>
        </w:rPr>
        <w:t>augmentation</w:t>
      </w:r>
      <w:r w:rsidRPr="00D94087">
        <w:t xml:space="preserve"> involves services that cannot be safely </w:t>
      </w:r>
      <w:r w:rsidR="00EB294B">
        <w:t>and/</w:t>
      </w:r>
      <w:r w:rsidRPr="00D94087">
        <w:t>or lawfully carried out by a third party;</w:t>
      </w:r>
      <w:r w:rsidR="00B015CE">
        <w:rPr>
          <w:rFonts w:ascii="Arial" w:eastAsia="Arial" w:hAnsi="Arial" w:cs="Arial"/>
        </w:rPr>
        <w:t xml:space="preserve"> or</w:t>
      </w:r>
    </w:p>
    <w:p w14:paraId="0DF0E394" w14:textId="5DD4A3D7" w:rsidR="00E0475F" w:rsidRDefault="00CE19EE">
      <w:pPr>
        <w:keepNext/>
        <w:keepLines/>
        <w:numPr>
          <w:ilvl w:val="3"/>
          <w:numId w:val="8"/>
        </w:numPr>
        <w:tabs>
          <w:tab w:val="left" w:pos="845"/>
        </w:tabs>
        <w:spacing w:before="0" w:after="240" w:line="240" w:lineRule="auto"/>
        <w:ind w:left="1701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if the person to whom the offer </w:t>
      </w:r>
      <w:proofErr w:type="gramStart"/>
      <w:r>
        <w:rPr>
          <w:rFonts w:ascii="Arial" w:hAnsi="Arial" w:cs="Arial"/>
        </w:rPr>
        <w:t>is made</w:t>
      </w:r>
      <w:proofErr w:type="gramEnd"/>
      <w:r>
        <w:rPr>
          <w:rFonts w:ascii="Arial" w:hAnsi="Arial" w:cs="Arial"/>
        </w:rPr>
        <w:t xml:space="preserve"> agrees </w:t>
      </w:r>
      <w:r w:rsidR="004076F0">
        <w:rPr>
          <w:rFonts w:ascii="Arial" w:hAnsi="Arial" w:cs="Arial"/>
        </w:rPr>
        <w:t xml:space="preserve">with or instructs the </w:t>
      </w:r>
      <w:r w:rsidR="004076F0">
        <w:rPr>
          <w:rFonts w:ascii="Arial" w:hAnsi="Arial" w:cs="Arial"/>
          <w:i/>
          <w:iCs/>
        </w:rPr>
        <w:t>distributor</w:t>
      </w:r>
      <w:r w:rsidR="004076F0">
        <w:rPr>
          <w:rFonts w:ascii="Arial" w:hAnsi="Arial" w:cs="Arial"/>
        </w:rPr>
        <w:t>, in writing, that no tenders should be called for</w:t>
      </w:r>
      <w:r w:rsidR="00DF56D1" w:rsidRPr="009F7BBC">
        <w:rPr>
          <w:rFonts w:ascii="Arial" w:hAnsi="Arial" w:cs="Arial"/>
        </w:rPr>
        <w:t>.</w:t>
      </w:r>
    </w:p>
    <w:p w14:paraId="7C210B98" w14:textId="77777777" w:rsidR="00046651" w:rsidRPr="009F7BBC" w:rsidRDefault="00046651" w:rsidP="00046651">
      <w:pPr>
        <w:keepNext/>
        <w:keepLines/>
        <w:tabs>
          <w:tab w:val="left" w:pos="845"/>
        </w:tabs>
        <w:spacing w:before="0" w:after="240" w:line="240" w:lineRule="auto"/>
        <w:ind w:left="1701"/>
        <w:rPr>
          <w:rFonts w:ascii="Arial" w:hAnsi="Arial" w:cs="Arial"/>
        </w:rPr>
      </w:pPr>
    </w:p>
    <w:p w14:paraId="2CD8A59E" w14:textId="73A7EEF1" w:rsidR="00E0475F" w:rsidRDefault="00E0475F" w:rsidP="005947D2">
      <w:pPr>
        <w:pStyle w:val="Heading1"/>
        <w:numPr>
          <w:ilvl w:val="0"/>
          <w:numId w:val="8"/>
        </w:numPr>
      </w:pPr>
      <w:bookmarkStart w:id="72" w:name="_Toc161931082"/>
      <w:bookmarkStart w:id="73" w:name="_Toc165475183"/>
      <w:r>
        <w:t>Interruption</w:t>
      </w:r>
      <w:bookmarkEnd w:id="72"/>
      <w:bookmarkEnd w:id="73"/>
    </w:p>
    <w:p w14:paraId="0E566270" w14:textId="5BD34158" w:rsidR="00E0475F" w:rsidRDefault="00E0475F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74" w:name="_Toc161931083"/>
      <w:bookmarkStart w:id="75" w:name="_Toc165475184"/>
      <w:r>
        <w:rPr>
          <w:rFonts w:eastAsia="Tahoma" w:cs="Tahoma"/>
          <w:sz w:val="26"/>
          <w:szCs w:val="26"/>
        </w:rPr>
        <w:t>Interruption</w:t>
      </w:r>
      <w:bookmarkEnd w:id="74"/>
      <w:bookmarkEnd w:id="75"/>
    </w:p>
    <w:p w14:paraId="0A9778A0" w14:textId="0CDB6DD5" w:rsidR="00256679" w:rsidRPr="00D13E31" w:rsidRDefault="001C4DA1" w:rsidP="00256679">
      <w:pPr>
        <w:widowControl w:val="0"/>
        <w:spacing w:after="240"/>
        <w:ind w:left="851"/>
        <w:rPr>
          <w:rFonts w:cstheme="minorHAnsi"/>
        </w:rPr>
      </w:pPr>
      <w:r w:rsidRPr="00D13E31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D13E31">
        <w:rPr>
          <w:rFonts w:cstheme="minorHAnsi"/>
        </w:rPr>
        <w:t xml:space="preserve"> may curtail or interrupt the delivery of</w:t>
      </w:r>
      <w:r w:rsidRPr="00D13E31">
        <w:rPr>
          <w:rFonts w:eastAsia="Times New Roman" w:cstheme="minorHAnsi"/>
          <w:i/>
          <w:iCs/>
        </w:rPr>
        <w:t xml:space="preserve"> gas</w:t>
      </w:r>
      <w:r w:rsidRPr="00D13E31">
        <w:rPr>
          <w:rFonts w:cstheme="minorHAnsi"/>
        </w:rPr>
        <w:t xml:space="preserve"> to a </w:t>
      </w:r>
      <w:r w:rsidR="007A1DBE" w:rsidRPr="007A1DBE">
        <w:rPr>
          <w:rFonts w:eastAsia="Times New Roman" w:cstheme="minorHAnsi"/>
          <w:i/>
          <w:iCs/>
        </w:rPr>
        <w:t>distribution delivery point</w:t>
      </w:r>
      <w:r w:rsidRPr="00D13E31">
        <w:rPr>
          <w:rFonts w:cstheme="minorHAnsi"/>
        </w:rPr>
        <w:t xml:space="preserve"> to the extent, and for such </w:t>
      </w:r>
      <w:proofErr w:type="gramStart"/>
      <w:r w:rsidRPr="00D13E31">
        <w:rPr>
          <w:rFonts w:cstheme="minorHAnsi"/>
        </w:rPr>
        <w:t>period of time</w:t>
      </w:r>
      <w:proofErr w:type="gramEnd"/>
      <w:r w:rsidRPr="00D13E31">
        <w:rPr>
          <w:rFonts w:cstheme="minorHAnsi"/>
        </w:rPr>
        <w:t xml:space="preserve">, as </w:t>
      </w:r>
      <w:r w:rsidR="00CB6352">
        <w:rPr>
          <w:rFonts w:cstheme="minorHAnsi"/>
        </w:rPr>
        <w:t xml:space="preserve">the </w:t>
      </w:r>
      <w:r w:rsidR="00907838" w:rsidRPr="00907838">
        <w:rPr>
          <w:rFonts w:cstheme="minorHAnsi"/>
          <w:i/>
        </w:rPr>
        <w:t>distributor</w:t>
      </w:r>
      <w:r w:rsidRPr="00D13E31">
        <w:rPr>
          <w:rFonts w:cstheme="minorHAnsi"/>
        </w:rPr>
        <w:t xml:space="preserve"> considers necessary</w:t>
      </w:r>
      <w:r w:rsidR="00256679" w:rsidRPr="00D13E31">
        <w:rPr>
          <w:rFonts w:cstheme="minorHAnsi"/>
        </w:rPr>
        <w:t>:</w:t>
      </w:r>
    </w:p>
    <w:p w14:paraId="6FFB4E84" w14:textId="294C979D" w:rsidR="00256679" w:rsidRPr="00D13E31" w:rsidRDefault="00A853CC" w:rsidP="00722E1D">
      <w:pPr>
        <w:widowControl w:val="0"/>
        <w:numPr>
          <w:ilvl w:val="0"/>
          <w:numId w:val="18"/>
        </w:numPr>
        <w:spacing w:before="0" w:after="240" w:line="240" w:lineRule="auto"/>
        <w:ind w:left="1701" w:hanging="708"/>
        <w:rPr>
          <w:rFonts w:eastAsia="Arial" w:cstheme="minorHAnsi"/>
        </w:rPr>
      </w:pPr>
      <w:r w:rsidRPr="00D13E31">
        <w:rPr>
          <w:rFonts w:cstheme="minorHAnsi"/>
        </w:rPr>
        <w:t xml:space="preserve">if there is material damage to, or a need to repair, that part of </w:t>
      </w:r>
      <w:r w:rsidR="007168E8">
        <w:rPr>
          <w:rFonts w:cstheme="minorHAnsi"/>
        </w:rPr>
        <w:t>the</w:t>
      </w:r>
      <w:r w:rsidRPr="00D13E31">
        <w:rPr>
          <w:rFonts w:cstheme="minorHAnsi"/>
        </w:rPr>
        <w:t xml:space="preserve"> </w:t>
      </w:r>
      <w:r w:rsidR="007A0264" w:rsidRPr="007A0264">
        <w:rPr>
          <w:rFonts w:eastAsia="Times New Roman" w:cstheme="minorHAnsi"/>
          <w:i/>
          <w:iCs/>
        </w:rPr>
        <w:t>distribution system</w:t>
      </w:r>
      <w:r w:rsidRPr="00D13E31">
        <w:rPr>
          <w:rFonts w:cstheme="minorHAnsi"/>
        </w:rPr>
        <w:t xml:space="preserve"> used to deliver</w:t>
      </w:r>
      <w:r w:rsidRPr="00D13E31">
        <w:rPr>
          <w:rFonts w:eastAsia="Times New Roman" w:cstheme="minorHAnsi"/>
          <w:i/>
          <w:iCs/>
        </w:rPr>
        <w:t xml:space="preserve"> gas</w:t>
      </w:r>
      <w:r w:rsidRPr="00D13E31">
        <w:rPr>
          <w:rFonts w:cstheme="minorHAnsi"/>
        </w:rPr>
        <w:t xml:space="preserve"> at the </w:t>
      </w:r>
      <w:r w:rsidR="007A1DBE" w:rsidRPr="007A1DBE">
        <w:rPr>
          <w:rFonts w:eastAsia="Times New Roman" w:cstheme="minorHAnsi"/>
          <w:i/>
          <w:iCs/>
        </w:rPr>
        <w:t>distribution delivery point</w:t>
      </w:r>
      <w:r w:rsidR="00256679" w:rsidRPr="00D13E31">
        <w:rPr>
          <w:rFonts w:eastAsia="Arial" w:cstheme="minorHAnsi"/>
        </w:rPr>
        <w:t>;</w:t>
      </w:r>
    </w:p>
    <w:p w14:paraId="43A741D9" w14:textId="0079634E" w:rsidR="00BF581E" w:rsidRPr="00D13E31" w:rsidRDefault="009C11A4" w:rsidP="00722E1D">
      <w:pPr>
        <w:widowControl w:val="0"/>
        <w:numPr>
          <w:ilvl w:val="0"/>
          <w:numId w:val="18"/>
        </w:numPr>
        <w:tabs>
          <w:tab w:val="left" w:pos="1723"/>
        </w:tabs>
        <w:spacing w:before="0" w:after="240" w:line="240" w:lineRule="auto"/>
        <w:ind w:left="1701" w:hanging="708"/>
        <w:rPr>
          <w:rFonts w:eastAsia="Arial" w:cstheme="minorHAnsi"/>
        </w:rPr>
      </w:pPr>
      <w:r w:rsidRPr="00D13E31">
        <w:rPr>
          <w:rFonts w:cstheme="minorHAnsi"/>
        </w:rPr>
        <w:t xml:space="preserve">if a </w:t>
      </w:r>
      <w:r w:rsidRPr="00D13E31">
        <w:rPr>
          <w:rFonts w:eastAsia="Times New Roman" w:cstheme="minorHAnsi"/>
          <w:i/>
          <w:iCs/>
        </w:rPr>
        <w:t>force majeure</w:t>
      </w:r>
      <w:r w:rsidRPr="00D13E31">
        <w:rPr>
          <w:rFonts w:cstheme="minorHAnsi"/>
        </w:rPr>
        <w:t xml:space="preserve"> event occurs which affects </w:t>
      </w:r>
      <w:r w:rsidR="00C529F3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</w:t>
      </w:r>
      <w:r w:rsidR="00907838" w:rsidRPr="005E48D7">
        <w:rPr>
          <w:rFonts w:cstheme="minorHAnsi"/>
          <w:i/>
        </w:rPr>
        <w:t>utor</w:t>
      </w:r>
      <w:r w:rsidRPr="005E48D7">
        <w:rPr>
          <w:rFonts w:cstheme="minorHAnsi"/>
          <w:i/>
        </w:rPr>
        <w:t>’s</w:t>
      </w:r>
      <w:r w:rsidRPr="00D13E31">
        <w:rPr>
          <w:rFonts w:cstheme="minorHAnsi"/>
        </w:rPr>
        <w:t xml:space="preserve"> ability to deliver</w:t>
      </w:r>
      <w:r w:rsidRPr="00D13E31">
        <w:rPr>
          <w:rFonts w:eastAsia="Times New Roman" w:cstheme="minorHAnsi"/>
          <w:i/>
          <w:iCs/>
        </w:rPr>
        <w:t xml:space="preserve"> gas</w:t>
      </w:r>
      <w:r w:rsidRPr="00D13E31">
        <w:rPr>
          <w:rFonts w:cstheme="minorHAnsi"/>
        </w:rPr>
        <w:t xml:space="preserve"> at the </w:t>
      </w:r>
      <w:r w:rsidR="007A1DBE" w:rsidRPr="007A1DBE">
        <w:rPr>
          <w:rFonts w:eastAsia="Times New Roman" w:cstheme="minorHAnsi"/>
          <w:i/>
          <w:iCs/>
        </w:rPr>
        <w:t>distribution delivery point</w:t>
      </w:r>
      <w:r w:rsidRPr="00D13E31">
        <w:rPr>
          <w:rFonts w:eastAsia="Arial" w:cstheme="minorHAnsi"/>
        </w:rPr>
        <w:t>;</w:t>
      </w:r>
    </w:p>
    <w:p w14:paraId="06940E21" w14:textId="2069377D" w:rsidR="00C17A6B" w:rsidRPr="00D13E31" w:rsidRDefault="00C17A6B" w:rsidP="00722E1D">
      <w:pPr>
        <w:widowControl w:val="0"/>
        <w:numPr>
          <w:ilvl w:val="0"/>
          <w:numId w:val="18"/>
        </w:numPr>
        <w:tabs>
          <w:tab w:val="left" w:pos="1723"/>
        </w:tabs>
        <w:spacing w:before="0" w:after="240" w:line="240" w:lineRule="auto"/>
        <w:ind w:left="1701" w:hanging="708"/>
        <w:rPr>
          <w:rFonts w:eastAsia="Arial" w:cstheme="minorHAnsi"/>
        </w:rPr>
      </w:pPr>
      <w:r w:rsidRPr="00D13E31">
        <w:rPr>
          <w:rFonts w:cstheme="minorHAnsi"/>
        </w:rPr>
        <w:t xml:space="preserve">in the event of or likelihood of an </w:t>
      </w:r>
      <w:r w:rsidRPr="00D13E31">
        <w:rPr>
          <w:rFonts w:eastAsia="Times New Roman" w:cstheme="minorHAnsi"/>
          <w:i/>
          <w:iCs/>
        </w:rPr>
        <w:t>emergency</w:t>
      </w:r>
      <w:r w:rsidRPr="00D13E31">
        <w:rPr>
          <w:rFonts w:eastAsia="Times New Roman" w:cstheme="minorHAnsi"/>
        </w:rPr>
        <w:t>;</w:t>
      </w:r>
    </w:p>
    <w:p w14:paraId="4ADCC759" w14:textId="4E9E5ECB" w:rsidR="00C17A6B" w:rsidRPr="00D13E31" w:rsidRDefault="0095087D" w:rsidP="00722E1D">
      <w:pPr>
        <w:widowControl w:val="0"/>
        <w:numPr>
          <w:ilvl w:val="0"/>
          <w:numId w:val="18"/>
        </w:numPr>
        <w:tabs>
          <w:tab w:val="left" w:pos="1723"/>
        </w:tabs>
        <w:spacing w:before="0" w:after="240" w:line="240" w:lineRule="auto"/>
        <w:ind w:left="1701" w:hanging="708"/>
        <w:rPr>
          <w:rFonts w:eastAsia="Arial" w:cstheme="minorHAnsi"/>
        </w:rPr>
      </w:pPr>
      <w:r w:rsidRPr="00D13E31">
        <w:rPr>
          <w:rFonts w:cstheme="minorHAnsi"/>
        </w:rPr>
        <w:t>subject to clause 5.2, for a health or safety reason;</w:t>
      </w:r>
    </w:p>
    <w:p w14:paraId="2CF9D520" w14:textId="0CEE6202" w:rsidR="0095087D" w:rsidRPr="00D13E31" w:rsidRDefault="00F12137" w:rsidP="00722E1D">
      <w:pPr>
        <w:widowControl w:val="0"/>
        <w:numPr>
          <w:ilvl w:val="0"/>
          <w:numId w:val="18"/>
        </w:numPr>
        <w:tabs>
          <w:tab w:val="left" w:pos="1723"/>
        </w:tabs>
        <w:spacing w:before="0" w:after="240" w:line="240" w:lineRule="auto"/>
        <w:ind w:left="1701" w:hanging="708"/>
        <w:rPr>
          <w:rFonts w:eastAsia="Arial" w:cstheme="minorHAnsi"/>
        </w:rPr>
      </w:pPr>
      <w:r w:rsidRPr="00D13E31">
        <w:rPr>
          <w:rFonts w:cstheme="minorHAnsi"/>
        </w:rPr>
        <w:t xml:space="preserve">if work under a planned maintenance or </w:t>
      </w:r>
      <w:r w:rsidRPr="00D13E31">
        <w:rPr>
          <w:rFonts w:eastAsia="Times New Roman" w:cstheme="minorHAnsi"/>
          <w:i/>
          <w:iCs/>
        </w:rPr>
        <w:t>augmentation</w:t>
      </w:r>
      <w:r w:rsidRPr="00D13E31">
        <w:rPr>
          <w:rFonts w:cstheme="minorHAnsi"/>
        </w:rPr>
        <w:t xml:space="preserve"> program </w:t>
      </w:r>
      <w:proofErr w:type="gramStart"/>
      <w:r w:rsidRPr="00D13E31">
        <w:rPr>
          <w:rFonts w:cstheme="minorHAnsi"/>
        </w:rPr>
        <w:t>is undertaken</w:t>
      </w:r>
      <w:proofErr w:type="gramEnd"/>
      <w:r w:rsidRPr="00D13E31">
        <w:rPr>
          <w:rFonts w:cstheme="minorHAnsi"/>
        </w:rPr>
        <w:t>, and at least 10 days written notice has been given to the</w:t>
      </w:r>
      <w:r w:rsidRPr="00D13E31">
        <w:rPr>
          <w:rFonts w:eastAsia="Times New Roman" w:cstheme="minorHAnsi"/>
          <w:i/>
          <w:iCs/>
        </w:rPr>
        <w:t xml:space="preserve"> </w:t>
      </w:r>
      <w:r w:rsidR="00642812">
        <w:rPr>
          <w:rFonts w:eastAsia="Times New Roman" w:cstheme="minorHAnsi"/>
          <w:i/>
          <w:iCs/>
        </w:rPr>
        <w:t>u</w:t>
      </w:r>
      <w:r w:rsidRPr="00D13E31">
        <w:rPr>
          <w:rFonts w:eastAsia="Times New Roman" w:cstheme="minorHAnsi"/>
          <w:i/>
          <w:iCs/>
        </w:rPr>
        <w:t>ser</w:t>
      </w:r>
      <w:r w:rsidRPr="00D13E31">
        <w:rPr>
          <w:rFonts w:cstheme="minorHAnsi"/>
        </w:rPr>
        <w:t xml:space="preserve"> under clause 5.6; and</w:t>
      </w:r>
    </w:p>
    <w:p w14:paraId="67EFEEA3" w14:textId="1E5E9DA1" w:rsidR="00F12137" w:rsidRPr="00D13E31" w:rsidRDefault="001032F1" w:rsidP="00722E1D">
      <w:pPr>
        <w:widowControl w:val="0"/>
        <w:numPr>
          <w:ilvl w:val="0"/>
          <w:numId w:val="18"/>
        </w:numPr>
        <w:tabs>
          <w:tab w:val="left" w:pos="1723"/>
        </w:tabs>
        <w:spacing w:before="0" w:after="240" w:line="240" w:lineRule="auto"/>
        <w:ind w:left="1701" w:hanging="708"/>
        <w:rPr>
          <w:rFonts w:eastAsia="Arial" w:cstheme="minorHAnsi"/>
        </w:rPr>
      </w:pPr>
      <w:r w:rsidRPr="00D13E31">
        <w:rPr>
          <w:rFonts w:cstheme="minorHAnsi"/>
        </w:rPr>
        <w:t xml:space="preserve">under contractual </w:t>
      </w:r>
      <w:r w:rsidRPr="00D13E31">
        <w:rPr>
          <w:rFonts w:eastAsia="Times New Roman" w:cstheme="minorHAnsi"/>
          <w:i/>
          <w:iCs/>
        </w:rPr>
        <w:t>interruption</w:t>
      </w:r>
      <w:r w:rsidRPr="00D13E31">
        <w:rPr>
          <w:rFonts w:cstheme="minorHAnsi"/>
        </w:rPr>
        <w:t xml:space="preserve"> arrangements agreed between a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D13E31">
        <w:rPr>
          <w:rFonts w:cstheme="minorHAnsi"/>
        </w:rPr>
        <w:t xml:space="preserve"> and a</w:t>
      </w:r>
      <w:r w:rsidRPr="00D13E31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D13E31">
        <w:rPr>
          <w:rFonts w:cstheme="minorHAnsi"/>
        </w:rPr>
        <w:t xml:space="preserve">, or </w:t>
      </w:r>
      <w:r w:rsidR="00C529F3">
        <w:rPr>
          <w:rFonts w:cstheme="minorHAnsi"/>
        </w:rPr>
        <w:t>a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D13E31">
        <w:rPr>
          <w:rFonts w:cstheme="minorHAnsi"/>
        </w:rPr>
        <w:t xml:space="preserve"> and a</w:t>
      </w:r>
      <w:r w:rsidRPr="00D13E31">
        <w:rPr>
          <w:rFonts w:eastAsia="Times New Roman" w:cstheme="minorHAnsi"/>
          <w:i/>
          <w:iCs/>
        </w:rPr>
        <w:t xml:space="preserve"> </w:t>
      </w:r>
      <w:r w:rsidR="00642812">
        <w:rPr>
          <w:rFonts w:eastAsia="Times New Roman" w:cstheme="minorHAnsi"/>
          <w:i/>
          <w:iCs/>
        </w:rPr>
        <w:t>u</w:t>
      </w:r>
      <w:r w:rsidRPr="00D13E31">
        <w:rPr>
          <w:rFonts w:eastAsia="Times New Roman" w:cstheme="minorHAnsi"/>
          <w:i/>
          <w:iCs/>
        </w:rPr>
        <w:t>ser</w:t>
      </w:r>
      <w:r w:rsidRPr="00D13E31">
        <w:rPr>
          <w:rFonts w:eastAsia="Times New Roman" w:cstheme="minorHAnsi"/>
        </w:rPr>
        <w:t>.</w:t>
      </w:r>
    </w:p>
    <w:p w14:paraId="74FBE6D5" w14:textId="2ABA67A6" w:rsidR="001032F1" w:rsidRDefault="001032F1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76" w:name="_Toc161931084"/>
      <w:bookmarkStart w:id="77" w:name="_Toc165475185"/>
      <w:r>
        <w:rPr>
          <w:rFonts w:eastAsia="Tahoma" w:cs="Tahoma"/>
          <w:sz w:val="26"/>
          <w:szCs w:val="26"/>
        </w:rPr>
        <w:t>Notice of health or safety interruption</w:t>
      </w:r>
      <w:bookmarkEnd w:id="76"/>
      <w:bookmarkEnd w:id="77"/>
    </w:p>
    <w:p w14:paraId="7A423B83" w14:textId="545DA3AF" w:rsidR="00D13E31" w:rsidRPr="00D13E31" w:rsidRDefault="00D13E31" w:rsidP="00D13E31">
      <w:pPr>
        <w:spacing w:before="200" w:after="120"/>
        <w:ind w:left="851"/>
        <w:rPr>
          <w:rFonts w:cstheme="minorHAnsi"/>
        </w:rPr>
      </w:pPr>
      <w:r w:rsidRPr="00D13E31">
        <w:rPr>
          <w:rFonts w:cstheme="minorHAnsi"/>
        </w:rPr>
        <w:t xml:space="preserve">Except in the case of an </w:t>
      </w:r>
      <w:r w:rsidRPr="00D13E31">
        <w:rPr>
          <w:rFonts w:eastAsia="Times New Roman" w:cstheme="minorHAnsi"/>
          <w:i/>
          <w:iCs/>
        </w:rPr>
        <w:t>emergency</w:t>
      </w:r>
      <w:r w:rsidRPr="00D13E31">
        <w:rPr>
          <w:rFonts w:cstheme="minorHAnsi"/>
        </w:rPr>
        <w:t xml:space="preserve">, or where relevant </w:t>
      </w:r>
      <w:r w:rsidRPr="00D13E31">
        <w:rPr>
          <w:rFonts w:eastAsia="Times New Roman" w:cstheme="minorHAnsi"/>
          <w:i/>
          <w:iCs/>
        </w:rPr>
        <w:t>regulatory requirements</w:t>
      </w:r>
      <w:r w:rsidRPr="00D13E31">
        <w:rPr>
          <w:rFonts w:cstheme="minorHAnsi"/>
        </w:rPr>
        <w:t xml:space="preserve"> require it,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D13E31">
        <w:rPr>
          <w:rFonts w:cstheme="minorHAnsi"/>
        </w:rPr>
        <w:t xml:space="preserve"> must not </w:t>
      </w:r>
      <w:r w:rsidR="00A7598F">
        <w:rPr>
          <w:rFonts w:cstheme="minorHAnsi"/>
        </w:rPr>
        <w:t>interrupt or curtail</w:t>
      </w:r>
      <w:r w:rsidR="00A7598F" w:rsidRPr="00D13E31">
        <w:rPr>
          <w:rFonts w:cstheme="minorHAnsi"/>
        </w:rPr>
        <w:t xml:space="preserve"> </w:t>
      </w:r>
      <w:r w:rsidRPr="00D13E31">
        <w:rPr>
          <w:rFonts w:cstheme="minorHAnsi"/>
        </w:rPr>
        <w:t>a</w:t>
      </w:r>
      <w:r w:rsidRPr="00D13E31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D13E31">
        <w:rPr>
          <w:rFonts w:eastAsia="Times New Roman" w:cstheme="minorHAnsi"/>
          <w:i/>
          <w:iCs/>
        </w:rPr>
        <w:t>’s</w:t>
      </w:r>
      <w:r w:rsidRPr="00D13E31">
        <w:rPr>
          <w:rFonts w:cstheme="minorHAnsi"/>
        </w:rPr>
        <w:t xml:space="preserve"> supply address for a health or safety reason unless </w:t>
      </w:r>
      <w:r w:rsidR="00C529F3">
        <w:rPr>
          <w:rFonts w:cstheme="minorHAnsi"/>
        </w:rPr>
        <w:t xml:space="preserve">the </w:t>
      </w:r>
      <w:r w:rsidR="00907838" w:rsidRPr="00907838">
        <w:rPr>
          <w:rFonts w:cstheme="minorHAnsi"/>
          <w:i/>
        </w:rPr>
        <w:t>distributor</w:t>
      </w:r>
      <w:r w:rsidRPr="00D13E31">
        <w:rPr>
          <w:rFonts w:cstheme="minorHAnsi"/>
        </w:rPr>
        <w:t xml:space="preserve"> has:</w:t>
      </w:r>
    </w:p>
    <w:p w14:paraId="59F2197C" w14:textId="23037E3C" w:rsidR="00D13E31" w:rsidRPr="00D13E31" w:rsidRDefault="00D13E31" w:rsidP="00722E1D">
      <w:pPr>
        <w:widowControl w:val="0"/>
        <w:numPr>
          <w:ilvl w:val="0"/>
          <w:numId w:val="19"/>
        </w:numPr>
        <w:spacing w:before="0" w:after="240" w:line="240" w:lineRule="auto"/>
        <w:ind w:left="1701" w:hanging="708"/>
        <w:rPr>
          <w:rFonts w:cstheme="minorHAnsi"/>
        </w:rPr>
      </w:pPr>
      <w:r w:rsidRPr="00D13E31">
        <w:rPr>
          <w:rFonts w:cstheme="minorHAnsi"/>
        </w:rPr>
        <w:t xml:space="preserve">given the </w:t>
      </w:r>
      <w:r w:rsidR="00881463" w:rsidRPr="00881463">
        <w:rPr>
          <w:rFonts w:cstheme="minorHAnsi"/>
          <w:i/>
        </w:rPr>
        <w:t>customer</w:t>
      </w:r>
      <w:r w:rsidRPr="00D13E31">
        <w:rPr>
          <w:rFonts w:cstheme="minorHAnsi"/>
        </w:rPr>
        <w:t xml:space="preserve"> written notice of the reason</w:t>
      </w:r>
      <w:r w:rsidR="00E51DC7">
        <w:rPr>
          <w:rFonts w:cstheme="minorHAnsi"/>
        </w:rPr>
        <w:t xml:space="preserve"> for the </w:t>
      </w:r>
      <w:r w:rsidR="00E51DC7" w:rsidRPr="00DC13E7">
        <w:rPr>
          <w:rFonts w:cstheme="minorHAnsi"/>
          <w:i/>
          <w:iCs/>
        </w:rPr>
        <w:t>interruption</w:t>
      </w:r>
      <w:r w:rsidR="00F710C6">
        <w:rPr>
          <w:rFonts w:cstheme="minorHAnsi"/>
        </w:rPr>
        <w:t xml:space="preserve"> or curtailment</w:t>
      </w:r>
      <w:r w:rsidRPr="00D13E31">
        <w:rPr>
          <w:rFonts w:cstheme="minorHAnsi"/>
        </w:rPr>
        <w:t>;</w:t>
      </w:r>
    </w:p>
    <w:p w14:paraId="37C87E7E" w14:textId="1879390E" w:rsidR="00D13E31" w:rsidRPr="00D13E31" w:rsidRDefault="00F710C6" w:rsidP="00722E1D">
      <w:pPr>
        <w:widowControl w:val="0"/>
        <w:numPr>
          <w:ilvl w:val="0"/>
          <w:numId w:val="19"/>
        </w:numPr>
        <w:spacing w:before="0" w:after="240" w:line="240" w:lineRule="auto"/>
        <w:ind w:left="1701" w:hanging="708"/>
        <w:rPr>
          <w:rFonts w:cstheme="minorHAnsi"/>
        </w:rPr>
      </w:pPr>
      <w:bookmarkStart w:id="78" w:name="_Ref106799530"/>
      <w:r>
        <w:rPr>
          <w:rFonts w:cstheme="minorHAnsi"/>
        </w:rPr>
        <w:t>given</w:t>
      </w:r>
      <w:r w:rsidR="00D13E31" w:rsidRPr="00D13E31">
        <w:rPr>
          <w:rFonts w:cstheme="minorHAnsi"/>
        </w:rPr>
        <w:t xml:space="preserve"> the </w:t>
      </w:r>
      <w:r w:rsidR="00881463" w:rsidRPr="00881463">
        <w:rPr>
          <w:rFonts w:cstheme="minorHAnsi"/>
          <w:i/>
        </w:rPr>
        <w:t>customer</w:t>
      </w:r>
      <w:r w:rsidR="00D13E31" w:rsidRPr="00D13E31">
        <w:rPr>
          <w:rFonts w:cstheme="minorHAnsi"/>
        </w:rPr>
        <w:t xml:space="preserve"> </w:t>
      </w:r>
      <w:r w:rsidR="009D6E20">
        <w:rPr>
          <w:rFonts w:cstheme="minorHAnsi"/>
        </w:rPr>
        <w:t>five</w:t>
      </w:r>
      <w:r w:rsidR="00D13E31" w:rsidRPr="00D13E31">
        <w:rPr>
          <w:rFonts w:cstheme="minorHAnsi"/>
        </w:rPr>
        <w:t xml:space="preserve"> </w:t>
      </w:r>
      <w:r w:rsidR="00D13E31" w:rsidRPr="00EC0EE1">
        <w:rPr>
          <w:rFonts w:cstheme="minorHAnsi"/>
          <w:i/>
          <w:iCs/>
        </w:rPr>
        <w:t>business days</w:t>
      </w:r>
      <w:r w:rsidR="00D13E31" w:rsidRPr="00D13E31">
        <w:rPr>
          <w:rFonts w:cstheme="minorHAnsi"/>
        </w:rPr>
        <w:t xml:space="preserve"> (after the date of receipt of the notice given under cl</w:t>
      </w:r>
      <w:r w:rsidR="00D13E31">
        <w:rPr>
          <w:rFonts w:cstheme="minorHAnsi"/>
        </w:rPr>
        <w:t>ause</w:t>
      </w:r>
      <w:r w:rsidR="00D13E31" w:rsidRPr="00D13E31">
        <w:rPr>
          <w:rFonts w:cstheme="minorHAnsi"/>
        </w:rPr>
        <w:t xml:space="preserve"> 5.2(a) to rectify the reason; and</w:t>
      </w:r>
      <w:bookmarkEnd w:id="78"/>
    </w:p>
    <w:p w14:paraId="2387EDFF" w14:textId="553CC170" w:rsidR="00BF581E" w:rsidRDefault="00D13E31" w:rsidP="00722E1D">
      <w:pPr>
        <w:widowControl w:val="0"/>
        <w:numPr>
          <w:ilvl w:val="0"/>
          <w:numId w:val="19"/>
        </w:numPr>
        <w:spacing w:before="0" w:after="240" w:line="240" w:lineRule="auto"/>
        <w:ind w:left="1701" w:hanging="708"/>
        <w:rPr>
          <w:rFonts w:cstheme="minorHAnsi"/>
        </w:rPr>
      </w:pPr>
      <w:r w:rsidRPr="00D13E31">
        <w:rPr>
          <w:rFonts w:cstheme="minorHAnsi"/>
        </w:rPr>
        <w:t>at the expiration of th</w:t>
      </w:r>
      <w:r w:rsidR="00F8593C">
        <w:rPr>
          <w:rFonts w:cstheme="minorHAnsi"/>
        </w:rPr>
        <w:t>e</w:t>
      </w:r>
      <w:r w:rsidRPr="00D13E31">
        <w:rPr>
          <w:rFonts w:cstheme="minorHAnsi"/>
        </w:rPr>
        <w:t xml:space="preserve"> </w:t>
      </w:r>
      <w:r w:rsidR="009D6E20">
        <w:rPr>
          <w:rFonts w:cstheme="minorHAnsi"/>
        </w:rPr>
        <w:t>five</w:t>
      </w:r>
      <w:r w:rsidRPr="00D13E31">
        <w:rPr>
          <w:rFonts w:cstheme="minorHAnsi"/>
        </w:rPr>
        <w:t xml:space="preserve"> </w:t>
      </w:r>
      <w:r w:rsidRPr="00EC0EE1">
        <w:rPr>
          <w:rFonts w:cstheme="minorHAnsi"/>
          <w:i/>
          <w:iCs/>
        </w:rPr>
        <w:t>business days</w:t>
      </w:r>
      <w:r w:rsidRPr="00D13E31">
        <w:rPr>
          <w:rFonts w:cstheme="minorHAnsi"/>
        </w:rPr>
        <w:t>, give</w:t>
      </w:r>
      <w:r w:rsidR="00EE46F7">
        <w:rPr>
          <w:rFonts w:cstheme="minorHAnsi"/>
        </w:rPr>
        <w:t>n</w:t>
      </w:r>
      <w:r w:rsidRPr="00D13E31">
        <w:rPr>
          <w:rFonts w:cstheme="minorHAnsi"/>
        </w:rPr>
        <w:t xml:space="preserve"> the </w:t>
      </w:r>
      <w:r w:rsidR="00881463" w:rsidRPr="00881463">
        <w:rPr>
          <w:rFonts w:cstheme="minorHAnsi"/>
          <w:i/>
        </w:rPr>
        <w:t>customer</w:t>
      </w:r>
      <w:r w:rsidR="00E92D0C">
        <w:rPr>
          <w:rFonts w:cstheme="minorHAnsi"/>
        </w:rPr>
        <w:t xml:space="preserve"> by way of a</w:t>
      </w:r>
      <w:r w:rsidRPr="00D13E31">
        <w:rPr>
          <w:rFonts w:cstheme="minorHAnsi"/>
        </w:rPr>
        <w:t xml:space="preserve"> written</w:t>
      </w:r>
      <w:r w:rsidR="00E92D0C">
        <w:rPr>
          <w:rFonts w:cstheme="minorHAnsi"/>
        </w:rPr>
        <w:t xml:space="preserve"> </w:t>
      </w:r>
      <w:r w:rsidR="00A7598F" w:rsidRPr="001F7EAB">
        <w:rPr>
          <w:rFonts w:cstheme="minorHAnsi"/>
          <w:i/>
          <w:iCs/>
        </w:rPr>
        <w:t>interruption</w:t>
      </w:r>
      <w:r w:rsidR="00A7598F">
        <w:rPr>
          <w:rFonts w:cstheme="minorHAnsi"/>
        </w:rPr>
        <w:t xml:space="preserve"> </w:t>
      </w:r>
      <w:r w:rsidRPr="00D13E31">
        <w:rPr>
          <w:rFonts w:cstheme="minorHAnsi"/>
        </w:rPr>
        <w:t>warning</w:t>
      </w:r>
      <w:r w:rsidR="00DF0957">
        <w:rPr>
          <w:rFonts w:cstheme="minorHAnsi"/>
        </w:rPr>
        <w:t xml:space="preserve">, </w:t>
      </w:r>
      <w:r w:rsidR="00DF0957" w:rsidRPr="00C30B10">
        <w:rPr>
          <w:rFonts w:cstheme="minorHAnsi"/>
        </w:rPr>
        <w:t xml:space="preserve">a further </w:t>
      </w:r>
      <w:r w:rsidR="00E73C33">
        <w:rPr>
          <w:rFonts w:cstheme="minorHAnsi"/>
        </w:rPr>
        <w:t>five</w:t>
      </w:r>
      <w:r w:rsidR="00DF0957" w:rsidRPr="00C30B10">
        <w:rPr>
          <w:rFonts w:cstheme="minorHAnsi"/>
        </w:rPr>
        <w:t xml:space="preserve"> </w:t>
      </w:r>
      <w:r w:rsidR="00DF0957" w:rsidRPr="00EC0EE1">
        <w:rPr>
          <w:rFonts w:cstheme="minorHAnsi"/>
          <w:i/>
          <w:iCs/>
        </w:rPr>
        <w:t>business days</w:t>
      </w:r>
      <w:r w:rsidR="00DF0957" w:rsidRPr="00C30B10">
        <w:rPr>
          <w:rFonts w:cstheme="minorHAnsi"/>
        </w:rPr>
        <w:t xml:space="preserve"> notice of its intention to </w:t>
      </w:r>
      <w:r w:rsidR="00A7598F">
        <w:rPr>
          <w:rFonts w:cstheme="minorHAnsi"/>
        </w:rPr>
        <w:t>interrupt</w:t>
      </w:r>
      <w:r w:rsidR="00DF0957" w:rsidRPr="00C30B10">
        <w:rPr>
          <w:rFonts w:cstheme="minorHAnsi"/>
        </w:rPr>
        <w:t xml:space="preserve"> </w:t>
      </w:r>
      <w:r w:rsidR="00F8593C">
        <w:rPr>
          <w:rFonts w:cstheme="minorHAnsi"/>
        </w:rPr>
        <w:t xml:space="preserve">or curtail </w:t>
      </w:r>
      <w:r w:rsidR="00DF0957" w:rsidRPr="00C30B10">
        <w:rPr>
          <w:rFonts w:cstheme="minorHAnsi"/>
        </w:rPr>
        <w:t xml:space="preserve">the </w:t>
      </w:r>
      <w:r w:rsidR="00881463" w:rsidRPr="00881463">
        <w:rPr>
          <w:rFonts w:cstheme="minorHAnsi"/>
          <w:i/>
        </w:rPr>
        <w:t>customer</w:t>
      </w:r>
      <w:r w:rsidR="00A7598F" w:rsidRPr="00881463">
        <w:rPr>
          <w:rFonts w:cstheme="minorHAnsi"/>
          <w:i/>
        </w:rPr>
        <w:t>’s</w:t>
      </w:r>
      <w:r w:rsidR="00A7598F">
        <w:rPr>
          <w:rFonts w:cstheme="minorHAnsi"/>
        </w:rPr>
        <w:t xml:space="preserve"> s</w:t>
      </w:r>
      <w:r w:rsidR="00E908EA">
        <w:rPr>
          <w:rFonts w:cstheme="minorHAnsi"/>
        </w:rPr>
        <w:t>upply address</w:t>
      </w:r>
      <w:r w:rsidRPr="00D13E31">
        <w:rPr>
          <w:rFonts w:cstheme="minorHAnsi"/>
        </w:rPr>
        <w:t xml:space="preserve"> (counted from the date of receipt of this </w:t>
      </w:r>
      <w:r w:rsidR="00B64680" w:rsidRPr="00B64680">
        <w:rPr>
          <w:rFonts w:cstheme="minorHAnsi"/>
          <w:i/>
          <w:iCs/>
        </w:rPr>
        <w:t>disconnection</w:t>
      </w:r>
      <w:r w:rsidR="00DF0957">
        <w:rPr>
          <w:rFonts w:cstheme="minorHAnsi"/>
        </w:rPr>
        <w:t xml:space="preserve"> warning</w:t>
      </w:r>
      <w:r w:rsidR="00DF0957" w:rsidRPr="00D13E31">
        <w:rPr>
          <w:rFonts w:cstheme="minorHAnsi"/>
        </w:rPr>
        <w:t xml:space="preserve"> </w:t>
      </w:r>
      <w:r w:rsidRPr="00D13E31">
        <w:rPr>
          <w:rFonts w:cstheme="minorHAnsi"/>
        </w:rPr>
        <w:t>under clause 5.2(c))</w:t>
      </w:r>
      <w:r w:rsidR="00675F36">
        <w:rPr>
          <w:rFonts w:cstheme="minorHAnsi"/>
        </w:rPr>
        <w:t>.</w:t>
      </w:r>
    </w:p>
    <w:p w14:paraId="30A00FEA" w14:textId="24B28372" w:rsidR="00675F36" w:rsidRDefault="00675F36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79" w:name="_Toc161931085"/>
      <w:bookmarkStart w:id="80" w:name="_Toc165475186"/>
      <w:r>
        <w:rPr>
          <w:rFonts w:eastAsia="Tahoma" w:cs="Tahoma"/>
          <w:sz w:val="26"/>
          <w:szCs w:val="26"/>
        </w:rPr>
        <w:lastRenderedPageBreak/>
        <w:t>Unplanned interruptions</w:t>
      </w:r>
      <w:bookmarkEnd w:id="79"/>
      <w:bookmarkEnd w:id="80"/>
    </w:p>
    <w:p w14:paraId="3D6702EC" w14:textId="60C5C6FE" w:rsidR="00675F36" w:rsidRPr="009C5CD1" w:rsidRDefault="009D4F23" w:rsidP="009C5CD1">
      <w:pPr>
        <w:widowControl w:val="0"/>
        <w:spacing w:after="240"/>
        <w:ind w:left="851"/>
        <w:rPr>
          <w:rFonts w:ascii="Arial" w:eastAsia="Arial" w:hAnsi="Arial" w:cs="Arial"/>
        </w:rPr>
      </w:pPr>
      <w:r w:rsidRPr="009C5CD1">
        <w:rPr>
          <w:rFonts w:ascii="Arial" w:eastAsia="Arial" w:hAnsi="Arial" w:cs="Arial"/>
        </w:rPr>
        <w:t xml:space="preserve">In the case of an </w:t>
      </w:r>
      <w:r w:rsidRPr="001E0180">
        <w:rPr>
          <w:rFonts w:ascii="Arial" w:eastAsia="Arial" w:hAnsi="Arial" w:cs="Arial"/>
          <w:i/>
          <w:iCs/>
        </w:rPr>
        <w:t>unplanned interruption</w:t>
      </w:r>
      <w:r w:rsidRPr="009C5CD1">
        <w:rPr>
          <w:rFonts w:ascii="Arial" w:eastAsia="Arial" w:hAnsi="Arial" w:cs="Arial"/>
        </w:rPr>
        <w:t xml:space="preserve">, </w:t>
      </w:r>
      <w:r w:rsidR="0006301A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</w:rPr>
        <w:t>distributor</w:t>
      </w:r>
      <w:r w:rsidRPr="006272E9">
        <w:rPr>
          <w:rFonts w:ascii="Arial" w:eastAsia="Arial" w:hAnsi="Arial" w:cs="Arial"/>
          <w:i/>
          <w:iCs/>
        </w:rPr>
        <w:t xml:space="preserve"> </w:t>
      </w:r>
      <w:r w:rsidRPr="009C5CD1">
        <w:rPr>
          <w:rFonts w:ascii="Arial" w:eastAsia="Arial" w:hAnsi="Arial" w:cs="Arial"/>
        </w:rPr>
        <w:t xml:space="preserve">must </w:t>
      </w:r>
      <w:r w:rsidR="005F0D31">
        <w:rPr>
          <w:rFonts w:ascii="Arial" w:eastAsia="Arial" w:hAnsi="Arial" w:cs="Arial"/>
        </w:rPr>
        <w:t>make available</w:t>
      </w:r>
      <w:r w:rsidRPr="009C5CD1">
        <w:rPr>
          <w:rFonts w:ascii="Arial" w:eastAsia="Arial" w:hAnsi="Arial" w:cs="Arial"/>
        </w:rPr>
        <w:t xml:space="preserve"> a </w:t>
      </w:r>
      <w:r w:rsidR="00A956E8" w:rsidRPr="009C5CD1">
        <w:rPr>
          <w:rFonts w:ascii="Arial" w:eastAsia="Arial" w:hAnsi="Arial" w:cs="Arial"/>
        </w:rPr>
        <w:t>24-hour</w:t>
      </w:r>
      <w:r w:rsidRPr="009C5CD1">
        <w:rPr>
          <w:rFonts w:ascii="Arial" w:eastAsia="Arial" w:hAnsi="Arial" w:cs="Arial"/>
        </w:rPr>
        <w:t xml:space="preserve"> telephone number to enable </w:t>
      </w:r>
      <w:r w:rsidR="00534078" w:rsidRPr="00534078">
        <w:rPr>
          <w:rFonts w:ascii="Arial" w:eastAsia="Arial" w:hAnsi="Arial" w:cs="Arial"/>
          <w:i/>
        </w:rPr>
        <w:t>customers</w:t>
      </w:r>
      <w:r w:rsidRPr="009C5CD1">
        <w:rPr>
          <w:rFonts w:ascii="Arial" w:eastAsia="Arial" w:hAnsi="Arial" w:cs="Arial"/>
        </w:rPr>
        <w:t xml:space="preserve"> to ascertain details</w:t>
      </w:r>
      <w:r w:rsidR="00AB1A4F">
        <w:rPr>
          <w:rFonts w:ascii="Arial" w:eastAsia="Arial" w:hAnsi="Arial" w:cs="Arial"/>
        </w:rPr>
        <w:t xml:space="preserve"> about the </w:t>
      </w:r>
      <w:r w:rsidR="00AB1A4F">
        <w:rPr>
          <w:rFonts w:ascii="Arial" w:eastAsia="Arial" w:hAnsi="Arial" w:cs="Arial"/>
          <w:i/>
          <w:iCs/>
        </w:rPr>
        <w:t>unplanned interruption</w:t>
      </w:r>
      <w:r w:rsidRPr="009C5CD1">
        <w:rPr>
          <w:rFonts w:ascii="Arial" w:eastAsia="Arial" w:hAnsi="Arial" w:cs="Arial"/>
        </w:rPr>
        <w:t>,</w:t>
      </w:r>
      <w:r w:rsidR="00832688">
        <w:rPr>
          <w:rFonts w:ascii="Arial" w:eastAsia="Arial" w:hAnsi="Arial" w:cs="Arial"/>
        </w:rPr>
        <w:t xml:space="preserve"> including the</w:t>
      </w:r>
      <w:r w:rsidRPr="009C5CD1">
        <w:rPr>
          <w:rFonts w:ascii="Arial" w:eastAsia="Arial" w:hAnsi="Arial" w:cs="Arial"/>
        </w:rPr>
        <w:t xml:space="preserve"> expected duration</w:t>
      </w:r>
      <w:r w:rsidR="00832688">
        <w:rPr>
          <w:rFonts w:ascii="Arial" w:eastAsia="Arial" w:hAnsi="Arial" w:cs="Arial"/>
        </w:rPr>
        <w:t xml:space="preserve"> </w:t>
      </w:r>
      <w:r w:rsidRPr="009C5CD1">
        <w:rPr>
          <w:rFonts w:ascii="Arial" w:eastAsia="Arial" w:hAnsi="Arial" w:cs="Arial"/>
        </w:rPr>
        <w:t xml:space="preserve">of the </w:t>
      </w:r>
      <w:r w:rsidRPr="00944D9A">
        <w:rPr>
          <w:rFonts w:ascii="Arial" w:eastAsia="Arial" w:hAnsi="Arial" w:cs="Arial"/>
          <w:i/>
          <w:iCs/>
        </w:rPr>
        <w:t>interruption</w:t>
      </w:r>
      <w:r w:rsidRPr="009C5CD1">
        <w:rPr>
          <w:rFonts w:ascii="Arial" w:eastAsia="Arial" w:hAnsi="Arial" w:cs="Arial"/>
        </w:rPr>
        <w:t>.</w:t>
      </w:r>
    </w:p>
    <w:p w14:paraId="3604CD18" w14:textId="6A3B0DB7" w:rsidR="00CC59C3" w:rsidRDefault="00BF4D13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81" w:name="_Toc161931086"/>
      <w:bookmarkStart w:id="82" w:name="_Toc165475187"/>
      <w:r w:rsidRPr="00D97D5C">
        <w:rPr>
          <w:rFonts w:eastAsia="Tahoma" w:cs="Tahoma"/>
          <w:bCs/>
          <w:sz w:val="26"/>
          <w:szCs w:val="26"/>
        </w:rPr>
        <w:t>Right to information by a customer</w:t>
      </w:r>
      <w:bookmarkEnd w:id="81"/>
      <w:bookmarkEnd w:id="82"/>
    </w:p>
    <w:p w14:paraId="51FC8E75" w14:textId="630CFC27" w:rsidR="009D4F23" w:rsidRDefault="0006301A" w:rsidP="009C5CD1">
      <w:pPr>
        <w:widowControl w:val="0"/>
        <w:spacing w:after="240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</w:rPr>
        <w:t>distributor</w:t>
      </w:r>
      <w:r w:rsidR="009C5CD1" w:rsidRPr="006272E9">
        <w:rPr>
          <w:rFonts w:ascii="Arial" w:eastAsia="Arial" w:hAnsi="Arial" w:cs="Arial"/>
          <w:i/>
          <w:iCs/>
        </w:rPr>
        <w:t xml:space="preserve"> </w:t>
      </w:r>
      <w:r w:rsidR="009C5CD1" w:rsidRPr="009C5CD1">
        <w:rPr>
          <w:rFonts w:ascii="Arial" w:eastAsia="Arial" w:hAnsi="Arial" w:cs="Arial"/>
        </w:rPr>
        <w:t xml:space="preserve">must, at the request of a </w:t>
      </w:r>
      <w:r w:rsidR="00881463" w:rsidRPr="00881463">
        <w:rPr>
          <w:rFonts w:ascii="Arial" w:eastAsia="Arial" w:hAnsi="Arial" w:cs="Arial"/>
          <w:i/>
        </w:rPr>
        <w:t>customer</w:t>
      </w:r>
      <w:r w:rsidR="009C5CD1" w:rsidRPr="009C5CD1">
        <w:rPr>
          <w:rFonts w:ascii="Arial" w:eastAsia="Arial" w:hAnsi="Arial" w:cs="Arial"/>
        </w:rPr>
        <w:t xml:space="preserve">, provide an explanation for any </w:t>
      </w:r>
      <w:r w:rsidR="009C5CD1" w:rsidRPr="00D40ACC">
        <w:rPr>
          <w:rFonts w:ascii="Arial" w:eastAsia="Arial" w:hAnsi="Arial" w:cs="Arial"/>
          <w:i/>
          <w:iCs/>
        </w:rPr>
        <w:t>interruption</w:t>
      </w:r>
      <w:r w:rsidR="009C5CD1" w:rsidRPr="009C5CD1">
        <w:rPr>
          <w:rFonts w:ascii="Arial" w:eastAsia="Arial" w:hAnsi="Arial" w:cs="Arial"/>
        </w:rPr>
        <w:t xml:space="preserve"> to supply to the </w:t>
      </w:r>
      <w:r w:rsidR="009C5CD1" w:rsidRPr="00881463">
        <w:rPr>
          <w:rFonts w:ascii="Arial" w:eastAsia="Arial" w:hAnsi="Arial" w:cs="Arial"/>
          <w:i/>
          <w:iCs/>
        </w:rPr>
        <w:t xml:space="preserve">customer’s </w:t>
      </w:r>
      <w:r w:rsidR="009C5CD1" w:rsidRPr="009C5CD1">
        <w:rPr>
          <w:rFonts w:ascii="Arial" w:eastAsia="Arial" w:hAnsi="Arial" w:cs="Arial"/>
        </w:rPr>
        <w:t xml:space="preserve">supply address and, if the </w:t>
      </w:r>
      <w:r w:rsidR="00881463" w:rsidRPr="00881463">
        <w:rPr>
          <w:rFonts w:ascii="Arial" w:eastAsia="Arial" w:hAnsi="Arial" w:cs="Arial"/>
          <w:i/>
        </w:rPr>
        <w:t>customer</w:t>
      </w:r>
      <w:r w:rsidR="009C5CD1" w:rsidRPr="009C5CD1">
        <w:rPr>
          <w:rFonts w:ascii="Arial" w:eastAsia="Arial" w:hAnsi="Arial" w:cs="Arial"/>
        </w:rPr>
        <w:t xml:space="preserve"> requests that the explanation be in writing, it must </w:t>
      </w:r>
      <w:proofErr w:type="gramStart"/>
      <w:r w:rsidR="009C5CD1" w:rsidRPr="009C5CD1">
        <w:rPr>
          <w:rFonts w:ascii="Arial" w:eastAsia="Arial" w:hAnsi="Arial" w:cs="Arial"/>
        </w:rPr>
        <w:t>be given</w:t>
      </w:r>
      <w:proofErr w:type="gramEnd"/>
      <w:r w:rsidR="009C5CD1" w:rsidRPr="009C5CD1">
        <w:rPr>
          <w:rFonts w:ascii="Arial" w:eastAsia="Arial" w:hAnsi="Arial" w:cs="Arial"/>
        </w:rPr>
        <w:t xml:space="preserve"> in writing within 20 </w:t>
      </w:r>
      <w:r w:rsidR="009C5CD1" w:rsidRPr="00EC0EE1">
        <w:rPr>
          <w:rFonts w:ascii="Arial" w:eastAsia="Arial" w:hAnsi="Arial" w:cs="Arial"/>
          <w:i/>
          <w:iCs/>
        </w:rPr>
        <w:t>business days</w:t>
      </w:r>
      <w:r w:rsidR="009C5CD1" w:rsidRPr="009C5CD1">
        <w:rPr>
          <w:rFonts w:ascii="Arial" w:eastAsia="Arial" w:hAnsi="Arial" w:cs="Arial"/>
        </w:rPr>
        <w:t xml:space="preserve"> of the request.</w:t>
      </w:r>
    </w:p>
    <w:p w14:paraId="52C3CDB3" w14:textId="438AD75F" w:rsidR="00200208" w:rsidRDefault="004A34B0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83" w:name="_Toc161931087"/>
      <w:bookmarkStart w:id="84" w:name="_Toc165475188"/>
      <w:r w:rsidRPr="00D97D5C">
        <w:rPr>
          <w:rFonts w:eastAsia="Tahoma" w:cs="Tahoma"/>
          <w:bCs/>
          <w:sz w:val="26"/>
          <w:szCs w:val="26"/>
        </w:rPr>
        <w:t>Minimisation of interruption</w:t>
      </w:r>
      <w:bookmarkEnd w:id="83"/>
      <w:bookmarkEnd w:id="84"/>
    </w:p>
    <w:p w14:paraId="3CB72DF6" w14:textId="19281158" w:rsidR="00200208" w:rsidRPr="00A956E8" w:rsidRDefault="0006301A" w:rsidP="000A34F2">
      <w:pPr>
        <w:keepLines/>
        <w:spacing w:after="240"/>
        <w:ind w:left="851"/>
        <w:rPr>
          <w:rFonts w:eastAsia="Arial" w:cstheme="minorHAnsi"/>
        </w:rPr>
      </w:pPr>
      <w:r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="00A956E8" w:rsidRPr="00A956E8">
        <w:rPr>
          <w:rFonts w:cstheme="minorHAnsi"/>
        </w:rPr>
        <w:t xml:space="preserve"> must use </w:t>
      </w:r>
      <w:r w:rsidR="00A956E8" w:rsidRPr="00E919AF">
        <w:rPr>
          <w:rFonts w:cstheme="minorHAnsi"/>
          <w:i/>
          <w:iCs/>
        </w:rPr>
        <w:t>best endeavours</w:t>
      </w:r>
      <w:r w:rsidR="00A956E8" w:rsidRPr="00A956E8">
        <w:rPr>
          <w:rFonts w:cstheme="minorHAnsi"/>
        </w:rPr>
        <w:t xml:space="preserve"> to minimise the duration of an </w:t>
      </w:r>
      <w:r w:rsidR="00A956E8" w:rsidRPr="00A956E8">
        <w:rPr>
          <w:rFonts w:eastAsia="Times New Roman" w:cstheme="minorHAnsi"/>
          <w:i/>
          <w:iCs/>
        </w:rPr>
        <w:t>interruption</w:t>
      </w:r>
      <w:r w:rsidR="00A956E8" w:rsidRPr="00A956E8">
        <w:rPr>
          <w:rFonts w:cstheme="minorHAnsi"/>
        </w:rPr>
        <w:t xml:space="preserve"> to supply referred to in clause 5.1(a)-(</w:t>
      </w:r>
      <w:r w:rsidR="002660D0">
        <w:rPr>
          <w:rFonts w:cstheme="minorHAnsi"/>
        </w:rPr>
        <w:t>e</w:t>
      </w:r>
      <w:r w:rsidR="00A956E8" w:rsidRPr="00A956E8">
        <w:rPr>
          <w:rFonts w:cstheme="minorHAnsi"/>
        </w:rPr>
        <w:t>) and must restore supply as soon as practicable</w:t>
      </w:r>
      <w:r w:rsidR="00A956E8" w:rsidRPr="00A956E8">
        <w:rPr>
          <w:rFonts w:eastAsia="Arial" w:cstheme="minorHAnsi"/>
        </w:rPr>
        <w:t>.</w:t>
      </w:r>
    </w:p>
    <w:p w14:paraId="3A6B0F46" w14:textId="74A077A4" w:rsidR="00755C84" w:rsidRDefault="00732756" w:rsidP="00DF7E9C">
      <w:pPr>
        <w:pStyle w:val="Heading3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85" w:name="_Toc161931088"/>
      <w:bookmarkStart w:id="86" w:name="_Toc165475189"/>
      <w:r>
        <w:rPr>
          <w:rFonts w:eastAsia="Tahoma" w:cs="Tahoma"/>
          <w:sz w:val="26"/>
          <w:szCs w:val="26"/>
        </w:rPr>
        <w:t>Interruption procedures</w:t>
      </w:r>
      <w:bookmarkEnd w:id="85"/>
      <w:bookmarkEnd w:id="86"/>
      <w:r>
        <w:rPr>
          <w:rFonts w:eastAsia="Tahoma" w:cs="Tahoma"/>
          <w:sz w:val="26"/>
          <w:szCs w:val="26"/>
        </w:rPr>
        <w:t xml:space="preserve"> </w:t>
      </w:r>
    </w:p>
    <w:p w14:paraId="33805064" w14:textId="1AEFBC97" w:rsidR="00732756" w:rsidRPr="000A34F2" w:rsidRDefault="00E453E0" w:rsidP="00DF7E9C">
      <w:pPr>
        <w:keepNext/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0A34F2">
        <w:rPr>
          <w:rFonts w:cstheme="minorHAnsi"/>
        </w:rPr>
        <w:t xml:space="preserve">A </w:t>
      </w:r>
      <w:r w:rsidR="00907838" w:rsidRPr="00061C38">
        <w:rPr>
          <w:rFonts w:eastAsia="Times New Roman" w:cstheme="minorHAnsi"/>
          <w:i/>
          <w:iCs/>
        </w:rPr>
        <w:t>distributor</w:t>
      </w:r>
      <w:r w:rsidRPr="00061C38">
        <w:rPr>
          <w:rFonts w:cstheme="minorHAnsi"/>
        </w:rPr>
        <w:t xml:space="preserve"> must give </w:t>
      </w:r>
      <w:r w:rsidR="00300035" w:rsidRPr="00061C38">
        <w:rPr>
          <w:rFonts w:eastAsia="Times New Roman" w:cstheme="minorHAnsi"/>
          <w:i/>
          <w:iCs/>
        </w:rPr>
        <w:t>a</w:t>
      </w:r>
      <w:r w:rsidRPr="00061C38">
        <w:rPr>
          <w:rFonts w:eastAsia="Times New Roman" w:cstheme="minorHAnsi"/>
          <w:i/>
          <w:iCs/>
        </w:rPr>
        <w:t xml:space="preserve">ffected </w:t>
      </w:r>
      <w:r w:rsidR="00300035" w:rsidRPr="00061C38">
        <w:rPr>
          <w:rFonts w:eastAsia="Times New Roman" w:cstheme="minorHAnsi"/>
          <w:i/>
          <w:iCs/>
        </w:rPr>
        <w:t>p</w:t>
      </w:r>
      <w:r w:rsidRPr="00061C38">
        <w:rPr>
          <w:rFonts w:eastAsia="Times New Roman" w:cstheme="minorHAnsi"/>
          <w:i/>
          <w:iCs/>
        </w:rPr>
        <w:t>arties</w:t>
      </w:r>
      <w:r w:rsidRPr="00061C38">
        <w:rPr>
          <w:rFonts w:cstheme="minorHAnsi"/>
        </w:rPr>
        <w:t xml:space="preserve"> 10 </w:t>
      </w:r>
      <w:r w:rsidRPr="00061C38">
        <w:rPr>
          <w:rFonts w:eastAsia="Times New Roman" w:cstheme="minorHAnsi"/>
          <w:i/>
          <w:iCs/>
        </w:rPr>
        <w:t>business days</w:t>
      </w:r>
      <w:r w:rsidRPr="00061C38">
        <w:rPr>
          <w:rFonts w:cstheme="minorHAnsi"/>
        </w:rPr>
        <w:t xml:space="preserve"> prior notice of any planned maintenance testing or repair which will require </w:t>
      </w:r>
      <w:r w:rsidRPr="00061C38">
        <w:rPr>
          <w:rFonts w:eastAsia="Times New Roman" w:cstheme="minorHAnsi"/>
          <w:i/>
          <w:iCs/>
        </w:rPr>
        <w:t>interruptions</w:t>
      </w:r>
      <w:r w:rsidRPr="00061C38">
        <w:rPr>
          <w:rFonts w:cstheme="minorHAnsi"/>
        </w:rPr>
        <w:t xml:space="preserve"> to the delivery of</w:t>
      </w:r>
      <w:r w:rsidRPr="00061C38">
        <w:rPr>
          <w:rFonts w:eastAsia="Times New Roman" w:cstheme="minorHAnsi"/>
          <w:i/>
          <w:iCs/>
        </w:rPr>
        <w:t xml:space="preserve"> gas</w:t>
      </w:r>
      <w:r w:rsidRPr="00061C38">
        <w:rPr>
          <w:rFonts w:cstheme="minorHAnsi"/>
        </w:rPr>
        <w:t xml:space="preserve"> at one or more </w:t>
      </w:r>
      <w:r w:rsidR="007A1DBE" w:rsidRPr="00061C38">
        <w:rPr>
          <w:rFonts w:eastAsia="Times New Roman" w:cstheme="minorHAnsi"/>
          <w:i/>
          <w:iCs/>
        </w:rPr>
        <w:t>dist</w:t>
      </w:r>
      <w:r w:rsidR="007A1DBE" w:rsidRPr="007A1DBE">
        <w:rPr>
          <w:rFonts w:eastAsia="Times New Roman" w:cstheme="minorHAnsi"/>
          <w:i/>
          <w:iCs/>
        </w:rPr>
        <w:t>ribution delivery poi</w:t>
      </w:r>
      <w:r w:rsidR="007A1DBE" w:rsidRPr="000336B9">
        <w:rPr>
          <w:rFonts w:eastAsia="Times New Roman" w:cstheme="minorHAnsi"/>
          <w:i/>
          <w:iCs/>
        </w:rPr>
        <w:t>nt</w:t>
      </w:r>
      <w:r w:rsidRPr="000336B9">
        <w:rPr>
          <w:rFonts w:cstheme="minorHAnsi"/>
          <w:i/>
          <w:iCs/>
        </w:rPr>
        <w:t>s</w:t>
      </w:r>
      <w:r w:rsidR="00732756" w:rsidRPr="000A34F2">
        <w:rPr>
          <w:rFonts w:cstheme="minorHAnsi"/>
        </w:rPr>
        <w:t>.</w:t>
      </w:r>
    </w:p>
    <w:p w14:paraId="5C98EDF5" w14:textId="7D153272" w:rsidR="00732756" w:rsidRDefault="0006301A" w:rsidP="00DF7E9C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="000A34F2" w:rsidRPr="000A34F2">
        <w:rPr>
          <w:rFonts w:cstheme="minorHAnsi"/>
        </w:rPr>
        <w:t xml:space="preserve"> must use </w:t>
      </w:r>
      <w:r w:rsidR="00E919AF" w:rsidRPr="00332178">
        <w:rPr>
          <w:rFonts w:cstheme="minorHAnsi"/>
          <w:i/>
          <w:iCs/>
        </w:rPr>
        <w:t>best endeavours</w:t>
      </w:r>
      <w:r w:rsidR="000A34F2" w:rsidRPr="000A34F2">
        <w:rPr>
          <w:rFonts w:cstheme="minorHAnsi"/>
        </w:rPr>
        <w:t xml:space="preserve"> to promptly notify </w:t>
      </w:r>
      <w:r w:rsidR="006F6189">
        <w:rPr>
          <w:rFonts w:eastAsia="Times New Roman" w:cstheme="minorHAnsi"/>
          <w:i/>
          <w:iCs/>
        </w:rPr>
        <w:t>a</w:t>
      </w:r>
      <w:r w:rsidR="000A34F2" w:rsidRPr="000A34F2">
        <w:rPr>
          <w:rFonts w:eastAsia="Times New Roman" w:cstheme="minorHAnsi"/>
          <w:i/>
          <w:iCs/>
        </w:rPr>
        <w:t xml:space="preserve">ffected </w:t>
      </w:r>
      <w:r w:rsidR="006F6189">
        <w:rPr>
          <w:rFonts w:eastAsia="Times New Roman" w:cstheme="minorHAnsi"/>
          <w:i/>
          <w:iCs/>
        </w:rPr>
        <w:t>p</w:t>
      </w:r>
      <w:r w:rsidR="000A34F2" w:rsidRPr="000A34F2">
        <w:rPr>
          <w:rFonts w:eastAsia="Times New Roman" w:cstheme="minorHAnsi"/>
          <w:i/>
          <w:iCs/>
        </w:rPr>
        <w:t>arties</w:t>
      </w:r>
      <w:r w:rsidR="000A34F2" w:rsidRPr="000A34F2">
        <w:rPr>
          <w:rFonts w:cstheme="minorHAnsi"/>
        </w:rPr>
        <w:t xml:space="preserve"> of any </w:t>
      </w:r>
      <w:r w:rsidR="000A34F2" w:rsidRPr="000A34F2">
        <w:rPr>
          <w:rFonts w:eastAsia="Times New Roman" w:cstheme="minorHAnsi"/>
          <w:i/>
          <w:iCs/>
        </w:rPr>
        <w:t>unplanned interruptions</w:t>
      </w:r>
      <w:r w:rsidR="000A34F2" w:rsidRPr="000A34F2">
        <w:rPr>
          <w:rFonts w:cstheme="minorHAnsi"/>
        </w:rPr>
        <w:t xml:space="preserve"> to the delivery of</w:t>
      </w:r>
      <w:r w:rsidR="000A34F2" w:rsidRPr="000A34F2">
        <w:rPr>
          <w:rFonts w:eastAsia="Times New Roman" w:cstheme="minorHAnsi"/>
          <w:i/>
          <w:iCs/>
        </w:rPr>
        <w:t xml:space="preserve"> gas</w:t>
      </w:r>
      <w:r w:rsidR="000A34F2" w:rsidRPr="000A34F2">
        <w:rPr>
          <w:rFonts w:cstheme="minorHAnsi"/>
        </w:rPr>
        <w:t xml:space="preserve"> at one or more </w:t>
      </w:r>
      <w:r w:rsidR="007A1DBE" w:rsidRPr="007A1DBE">
        <w:rPr>
          <w:rFonts w:eastAsia="Times New Roman" w:cstheme="minorHAnsi"/>
          <w:i/>
          <w:iCs/>
        </w:rPr>
        <w:t>distribution delivery p</w:t>
      </w:r>
      <w:r w:rsidR="007A1DBE" w:rsidRPr="00FC75D5">
        <w:rPr>
          <w:rFonts w:eastAsia="Times New Roman" w:cstheme="minorHAnsi"/>
          <w:i/>
          <w:iCs/>
        </w:rPr>
        <w:t>oint</w:t>
      </w:r>
      <w:r w:rsidR="000A34F2" w:rsidRPr="00FC75D5">
        <w:rPr>
          <w:rFonts w:cstheme="minorHAnsi"/>
          <w:i/>
          <w:iCs/>
        </w:rPr>
        <w:t>s</w:t>
      </w:r>
      <w:r w:rsidR="000A34F2" w:rsidRPr="000A34F2">
        <w:rPr>
          <w:rFonts w:cstheme="minorHAnsi"/>
        </w:rPr>
        <w:t>.</w:t>
      </w:r>
    </w:p>
    <w:p w14:paraId="2FA0B275" w14:textId="01BCC53C" w:rsidR="000A34F2" w:rsidRDefault="00490E12" w:rsidP="00694FEF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87" w:name="_Toc161931089"/>
      <w:bookmarkStart w:id="88" w:name="_Toc165475190"/>
      <w:r w:rsidRPr="00D97D5C">
        <w:rPr>
          <w:rFonts w:eastAsia="Tahoma" w:cs="Tahoma"/>
          <w:bCs/>
          <w:sz w:val="26"/>
          <w:szCs w:val="26"/>
        </w:rPr>
        <w:t xml:space="preserve">Residual </w:t>
      </w:r>
      <w:r w:rsidR="00455CF8" w:rsidRPr="004656E3">
        <w:rPr>
          <w:rFonts w:eastAsia="Tahoma" w:cs="Tahoma"/>
          <w:bCs/>
          <w:iCs/>
          <w:sz w:val="26"/>
          <w:szCs w:val="26"/>
        </w:rPr>
        <w:t>retailer</w:t>
      </w:r>
      <w:r w:rsidRPr="004656E3">
        <w:rPr>
          <w:rFonts w:eastAsia="Tahoma" w:cs="Tahoma"/>
          <w:bCs/>
          <w:iCs/>
          <w:sz w:val="26"/>
          <w:szCs w:val="26"/>
        </w:rPr>
        <w:t xml:space="preserve"> </w:t>
      </w:r>
      <w:r>
        <w:rPr>
          <w:rFonts w:eastAsia="Tahoma" w:cs="Tahoma"/>
          <w:bCs/>
          <w:sz w:val="26"/>
          <w:szCs w:val="26"/>
        </w:rPr>
        <w:t>o</w:t>
      </w:r>
      <w:r w:rsidRPr="00D97D5C">
        <w:rPr>
          <w:rFonts w:eastAsia="Tahoma" w:cs="Tahoma"/>
          <w:bCs/>
          <w:sz w:val="26"/>
          <w:szCs w:val="26"/>
        </w:rPr>
        <w:t>bligations</w:t>
      </w:r>
      <w:bookmarkEnd w:id="87"/>
      <w:bookmarkEnd w:id="88"/>
      <w:r w:rsidR="000A34F2">
        <w:rPr>
          <w:rFonts w:eastAsia="Tahoma" w:cs="Tahoma"/>
          <w:sz w:val="26"/>
          <w:szCs w:val="26"/>
        </w:rPr>
        <w:t xml:space="preserve"> </w:t>
      </w:r>
    </w:p>
    <w:p w14:paraId="42EB01DA" w14:textId="383CB070" w:rsidR="000A34F2" w:rsidRPr="009E56E1" w:rsidRDefault="008178F2" w:rsidP="00694FEF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9E56E1">
        <w:rPr>
          <w:rFonts w:cstheme="minorHAnsi"/>
        </w:rPr>
        <w:t xml:space="preserve">A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9E56E1">
        <w:rPr>
          <w:rFonts w:cstheme="minorHAnsi"/>
        </w:rPr>
        <w:t xml:space="preserve"> must notify the </w:t>
      </w:r>
      <w:r w:rsidR="0036312E">
        <w:rPr>
          <w:rFonts w:cstheme="minorHAnsi"/>
        </w:rPr>
        <w:t>a</w:t>
      </w:r>
      <w:r w:rsidRPr="009E56E1">
        <w:rPr>
          <w:rFonts w:eastAsia="Times New Roman" w:cstheme="minorHAnsi"/>
          <w:i/>
          <w:iCs/>
        </w:rPr>
        <w:t xml:space="preserve">ffected </w:t>
      </w:r>
      <w:r w:rsidR="0036312E">
        <w:rPr>
          <w:rFonts w:eastAsia="Times New Roman" w:cstheme="minorHAnsi"/>
          <w:i/>
          <w:iCs/>
        </w:rPr>
        <w:t>p</w:t>
      </w:r>
      <w:r w:rsidRPr="009E56E1">
        <w:rPr>
          <w:rFonts w:eastAsia="Times New Roman" w:cstheme="minorHAnsi"/>
          <w:i/>
          <w:iCs/>
        </w:rPr>
        <w:t>arties</w:t>
      </w:r>
      <w:r w:rsidRPr="009E56E1">
        <w:rPr>
          <w:rFonts w:cstheme="minorHAnsi"/>
        </w:rPr>
        <w:t xml:space="preserve"> of its contractual arrangements with a</w:t>
      </w:r>
      <w:r w:rsidRPr="009E56E1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9E56E1">
        <w:rPr>
          <w:rFonts w:cstheme="minorHAnsi"/>
        </w:rPr>
        <w:t xml:space="preserve"> relating to </w:t>
      </w:r>
      <w:r w:rsidRPr="009E56E1">
        <w:rPr>
          <w:rFonts w:eastAsia="Times New Roman" w:cstheme="minorHAnsi"/>
          <w:i/>
          <w:iCs/>
        </w:rPr>
        <w:t>interruption</w:t>
      </w:r>
      <w:r w:rsidR="007A25A6">
        <w:rPr>
          <w:rFonts w:eastAsia="Times New Roman" w:cstheme="minorHAnsi"/>
          <w:i/>
          <w:iCs/>
        </w:rPr>
        <w:t>s</w:t>
      </w:r>
      <w:r w:rsidRPr="009E56E1">
        <w:rPr>
          <w:rFonts w:cstheme="minorHAnsi"/>
        </w:rPr>
        <w:t xml:space="preserve"> within 21 </w:t>
      </w:r>
      <w:r w:rsidRPr="009E56E1">
        <w:rPr>
          <w:rFonts w:eastAsia="Times New Roman" w:cstheme="minorHAnsi"/>
          <w:i/>
          <w:iCs/>
        </w:rPr>
        <w:t>business days</w:t>
      </w:r>
      <w:r w:rsidRPr="009E56E1">
        <w:rPr>
          <w:rFonts w:cstheme="minorHAnsi"/>
        </w:rPr>
        <w:t xml:space="preserve"> of </w:t>
      </w:r>
      <w:proofErr w:type="gramStart"/>
      <w:r w:rsidRPr="009E56E1">
        <w:rPr>
          <w:rFonts w:cstheme="minorHAnsi"/>
        </w:rPr>
        <w:t>entering into</w:t>
      </w:r>
      <w:proofErr w:type="gramEnd"/>
      <w:r w:rsidRPr="009E56E1">
        <w:rPr>
          <w:rFonts w:cstheme="minorHAnsi"/>
        </w:rPr>
        <w:t xml:space="preserve"> such arrangements</w:t>
      </w:r>
      <w:r w:rsidR="000A34F2" w:rsidRPr="009E56E1">
        <w:rPr>
          <w:rFonts w:cstheme="minorHAnsi"/>
        </w:rPr>
        <w:t>.</w:t>
      </w:r>
    </w:p>
    <w:p w14:paraId="4CB2EFBF" w14:textId="14DA6B69" w:rsidR="000A34F2" w:rsidRPr="009E56E1" w:rsidRDefault="00481C76" w:rsidP="00694FEF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9E56E1">
        <w:rPr>
          <w:rFonts w:cstheme="minorHAnsi"/>
        </w:rPr>
        <w:t xml:space="preserve">A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9E56E1">
        <w:rPr>
          <w:rFonts w:cstheme="minorHAnsi"/>
        </w:rPr>
        <w:t xml:space="preserve"> must give </w:t>
      </w:r>
      <w:r w:rsidR="0036312E">
        <w:rPr>
          <w:rFonts w:cstheme="minorHAnsi"/>
        </w:rPr>
        <w:t>a</w:t>
      </w:r>
      <w:r w:rsidRPr="009E56E1">
        <w:rPr>
          <w:rFonts w:eastAsia="Times New Roman" w:cstheme="minorHAnsi"/>
          <w:i/>
          <w:iCs/>
        </w:rPr>
        <w:t xml:space="preserve">ffected </w:t>
      </w:r>
      <w:r w:rsidR="0036312E">
        <w:rPr>
          <w:rFonts w:eastAsia="Times New Roman" w:cstheme="minorHAnsi"/>
          <w:i/>
          <w:iCs/>
        </w:rPr>
        <w:t>p</w:t>
      </w:r>
      <w:r w:rsidRPr="009E56E1">
        <w:rPr>
          <w:rFonts w:eastAsia="Times New Roman" w:cstheme="minorHAnsi"/>
          <w:i/>
          <w:iCs/>
        </w:rPr>
        <w:t>arties</w:t>
      </w:r>
      <w:r w:rsidRPr="009E56E1">
        <w:rPr>
          <w:rFonts w:cstheme="minorHAnsi"/>
        </w:rPr>
        <w:t xml:space="preserve"> </w:t>
      </w:r>
      <w:r w:rsidR="00BA2088">
        <w:rPr>
          <w:rFonts w:cstheme="minorHAnsi"/>
        </w:rPr>
        <w:t>seven</w:t>
      </w:r>
      <w:r w:rsidRPr="009E56E1">
        <w:rPr>
          <w:rFonts w:cstheme="minorHAnsi"/>
        </w:rPr>
        <w:t xml:space="preserve"> days prior notice of any planned maintenance testing or repair which will require </w:t>
      </w:r>
      <w:r w:rsidRPr="009E56E1">
        <w:rPr>
          <w:rFonts w:eastAsia="Times New Roman" w:cstheme="minorHAnsi"/>
          <w:i/>
          <w:iCs/>
        </w:rPr>
        <w:t>interruptions</w:t>
      </w:r>
      <w:r w:rsidRPr="009E56E1">
        <w:rPr>
          <w:rFonts w:cstheme="minorHAnsi"/>
        </w:rPr>
        <w:t xml:space="preserve"> to the delivery of</w:t>
      </w:r>
      <w:r w:rsidRPr="009E56E1">
        <w:rPr>
          <w:rFonts w:eastAsia="Times New Roman" w:cstheme="minorHAnsi"/>
          <w:i/>
          <w:iCs/>
        </w:rPr>
        <w:t xml:space="preserve"> gas</w:t>
      </w:r>
      <w:r w:rsidRPr="009E56E1">
        <w:rPr>
          <w:rFonts w:cstheme="minorHAnsi"/>
        </w:rPr>
        <w:t xml:space="preserve"> at one or more </w:t>
      </w:r>
      <w:r w:rsidR="007A1DBE" w:rsidRPr="007A1DBE">
        <w:rPr>
          <w:rFonts w:eastAsia="Times New Roman" w:cstheme="minorHAnsi"/>
          <w:i/>
          <w:iCs/>
        </w:rPr>
        <w:t>distribution delivery point</w:t>
      </w:r>
      <w:r w:rsidRPr="009E56E1">
        <w:rPr>
          <w:rFonts w:cstheme="minorHAnsi"/>
        </w:rPr>
        <w:t xml:space="preserve"> of a</w:t>
      </w:r>
      <w:r w:rsidRPr="009E56E1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9E56E1">
        <w:rPr>
          <w:rFonts w:cstheme="minorHAnsi"/>
        </w:rPr>
        <w:t xml:space="preserve"> and must liaise with</w:t>
      </w:r>
      <w:r w:rsidRPr="009E56E1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customers</w:t>
      </w:r>
      <w:r w:rsidRPr="009E56E1">
        <w:rPr>
          <w:rFonts w:cstheme="minorHAnsi"/>
        </w:rPr>
        <w:t xml:space="preserve"> and use </w:t>
      </w:r>
      <w:r w:rsidR="00E919AF" w:rsidRPr="00E919AF">
        <w:rPr>
          <w:rFonts w:cstheme="minorHAnsi"/>
          <w:i/>
          <w:iCs/>
        </w:rPr>
        <w:t>best endeavours</w:t>
      </w:r>
      <w:r w:rsidRPr="009E56E1">
        <w:rPr>
          <w:rFonts w:cstheme="minorHAnsi"/>
        </w:rPr>
        <w:t xml:space="preserve"> to accommodate their needs</w:t>
      </w:r>
      <w:r w:rsidR="000A34F2" w:rsidRPr="009E56E1">
        <w:rPr>
          <w:rFonts w:cstheme="minorHAnsi"/>
        </w:rPr>
        <w:t>.</w:t>
      </w:r>
    </w:p>
    <w:p w14:paraId="164CE317" w14:textId="480C230E" w:rsidR="00481C76" w:rsidRDefault="009E56E1" w:rsidP="00694FEF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9E56E1">
        <w:rPr>
          <w:rFonts w:cstheme="minorHAnsi"/>
        </w:rPr>
        <w:t xml:space="preserve">If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9E56E1">
        <w:rPr>
          <w:rFonts w:cstheme="minorHAnsi"/>
        </w:rPr>
        <w:t xml:space="preserve"> notifies a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9E56E1">
        <w:rPr>
          <w:rFonts w:cstheme="minorHAnsi"/>
        </w:rPr>
        <w:t xml:space="preserve"> of any </w:t>
      </w:r>
      <w:r w:rsidRPr="009E56E1">
        <w:rPr>
          <w:rFonts w:eastAsia="Times New Roman" w:cstheme="minorHAnsi"/>
          <w:i/>
          <w:iCs/>
        </w:rPr>
        <w:t>interruption</w:t>
      </w:r>
      <w:r w:rsidRPr="009E56E1">
        <w:rPr>
          <w:rFonts w:cstheme="minorHAnsi"/>
        </w:rPr>
        <w:t xml:space="preserve"> to delivery of</w:t>
      </w:r>
      <w:r w:rsidRPr="009E56E1">
        <w:rPr>
          <w:rFonts w:eastAsia="Times New Roman" w:cstheme="minorHAnsi"/>
          <w:i/>
          <w:iCs/>
        </w:rPr>
        <w:t xml:space="preserve"> gas</w:t>
      </w:r>
      <w:r w:rsidRPr="009E56E1">
        <w:rPr>
          <w:rFonts w:cstheme="minorHAnsi"/>
        </w:rPr>
        <w:t xml:space="preserve"> at a </w:t>
      </w:r>
      <w:r w:rsidR="007A1DBE" w:rsidRPr="007A1DBE">
        <w:rPr>
          <w:rFonts w:eastAsia="Times New Roman" w:cstheme="minorHAnsi"/>
          <w:i/>
          <w:iCs/>
        </w:rPr>
        <w:t>distribution delivery point</w:t>
      </w:r>
      <w:r w:rsidRPr="009E56E1">
        <w:rPr>
          <w:rFonts w:cstheme="minorHAnsi"/>
        </w:rPr>
        <w:t xml:space="preserve">, then the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9E56E1">
        <w:rPr>
          <w:rFonts w:cstheme="minorHAnsi"/>
        </w:rPr>
        <w:t xml:space="preserve"> must use </w:t>
      </w:r>
      <w:r w:rsidR="00E919AF" w:rsidRPr="00E919AF">
        <w:rPr>
          <w:rFonts w:cstheme="minorHAnsi"/>
          <w:i/>
          <w:iCs/>
        </w:rPr>
        <w:t>best endeavours</w:t>
      </w:r>
      <w:r w:rsidRPr="009E56E1">
        <w:rPr>
          <w:rFonts w:cstheme="minorHAnsi"/>
        </w:rPr>
        <w:t xml:space="preserve"> to ensure that its</w:t>
      </w:r>
      <w:r w:rsidRPr="009E56E1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customers</w:t>
      </w:r>
      <w:r w:rsidRPr="009E56E1">
        <w:rPr>
          <w:rFonts w:cstheme="minorHAnsi"/>
        </w:rPr>
        <w:t xml:space="preserve"> comply with any reasonable requirement set out in the notice.</w:t>
      </w:r>
    </w:p>
    <w:p w14:paraId="2E060682" w14:textId="77777777" w:rsidR="00940381" w:rsidRPr="009E56E1" w:rsidRDefault="00940381" w:rsidP="00940381">
      <w:pPr>
        <w:keepNext/>
        <w:keepLines/>
        <w:tabs>
          <w:tab w:val="left" w:pos="845"/>
        </w:tabs>
        <w:spacing w:before="0" w:after="240" w:line="240" w:lineRule="auto"/>
        <w:rPr>
          <w:rFonts w:cstheme="minorHAnsi"/>
        </w:rPr>
      </w:pPr>
    </w:p>
    <w:p w14:paraId="3125B432" w14:textId="5F28D8D0" w:rsidR="00940381" w:rsidRDefault="00940381" w:rsidP="005947D2">
      <w:pPr>
        <w:pStyle w:val="Heading1"/>
        <w:numPr>
          <w:ilvl w:val="0"/>
          <w:numId w:val="8"/>
        </w:numPr>
      </w:pPr>
      <w:bookmarkStart w:id="89" w:name="_Toc161931090"/>
      <w:bookmarkStart w:id="90" w:name="_Toc165475191"/>
      <w:r>
        <w:t xml:space="preserve">Disconnection, </w:t>
      </w:r>
      <w:proofErr w:type="gramStart"/>
      <w:r w:rsidR="007D365E">
        <w:t>reconnection</w:t>
      </w:r>
      <w:proofErr w:type="gramEnd"/>
      <w:r w:rsidR="007D365E">
        <w:t xml:space="preserve"> and </w:t>
      </w:r>
      <w:r>
        <w:t>abolishment</w:t>
      </w:r>
      <w:bookmarkEnd w:id="89"/>
      <w:bookmarkEnd w:id="90"/>
    </w:p>
    <w:p w14:paraId="0E7EA767" w14:textId="2574233F" w:rsidR="00940381" w:rsidRDefault="00940381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91" w:name="_Toc161931091"/>
      <w:bookmarkStart w:id="92" w:name="_Toc165475192"/>
      <w:r>
        <w:rPr>
          <w:rFonts w:eastAsia="Tahoma" w:cs="Tahoma"/>
          <w:sz w:val="26"/>
          <w:szCs w:val="26"/>
        </w:rPr>
        <w:t>Disconnection</w:t>
      </w:r>
      <w:bookmarkEnd w:id="91"/>
      <w:bookmarkEnd w:id="92"/>
    </w:p>
    <w:p w14:paraId="5CB3064D" w14:textId="4CF12EDF" w:rsidR="001A14E7" w:rsidRPr="00C30B10" w:rsidRDefault="008F436D" w:rsidP="00DF7E9C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C30B10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C30B10">
        <w:rPr>
          <w:rFonts w:cstheme="minorHAnsi"/>
        </w:rPr>
        <w:t xml:space="preserve"> may </w:t>
      </w:r>
      <w:r w:rsidRPr="00DF6CA9">
        <w:rPr>
          <w:rFonts w:cstheme="minorHAnsi"/>
          <w:i/>
          <w:iCs/>
        </w:rPr>
        <w:t>disconnect</w:t>
      </w:r>
      <w:r w:rsidRPr="00C30B10">
        <w:rPr>
          <w:rFonts w:cstheme="minorHAnsi"/>
        </w:rPr>
        <w:t xml:space="preserve"> a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C30B10">
        <w:rPr>
          <w:rFonts w:cstheme="minorHAnsi"/>
        </w:rPr>
        <w:t xml:space="preserve"> from </w:t>
      </w:r>
      <w:r w:rsidR="007168E8">
        <w:rPr>
          <w:rFonts w:cstheme="minorHAnsi"/>
        </w:rPr>
        <w:t>its</w:t>
      </w:r>
      <w:r w:rsidRPr="00C30B10">
        <w:rPr>
          <w:rFonts w:cstheme="minorHAnsi"/>
        </w:rPr>
        <w:t xml:space="preserve"> </w:t>
      </w:r>
      <w:r w:rsidR="007A0264" w:rsidRPr="007A0264">
        <w:rPr>
          <w:rFonts w:eastAsia="Times New Roman" w:cstheme="minorHAnsi"/>
          <w:i/>
          <w:iCs/>
        </w:rPr>
        <w:t>distribution system</w:t>
      </w:r>
      <w:r w:rsidRPr="00C30B10">
        <w:rPr>
          <w:rFonts w:cstheme="minorHAnsi"/>
        </w:rPr>
        <w:t>:</w:t>
      </w:r>
    </w:p>
    <w:p w14:paraId="50F7ACB3" w14:textId="4CFED075" w:rsidR="00646879" w:rsidRPr="00C30B10" w:rsidRDefault="00646879" w:rsidP="00722E1D">
      <w:pPr>
        <w:widowControl w:val="0"/>
        <w:numPr>
          <w:ilvl w:val="0"/>
          <w:numId w:val="20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 xml:space="preserve">subject to clause 6.1.2, at the direction in writing of a </w:t>
      </w:r>
      <w:r w:rsidR="00C943E8" w:rsidRPr="00C943E8">
        <w:rPr>
          <w:rFonts w:cstheme="minorHAnsi"/>
          <w:i/>
        </w:rPr>
        <w:t>retailer</w:t>
      </w:r>
      <w:r w:rsidRPr="00C30B10">
        <w:rPr>
          <w:rFonts w:cstheme="minorHAnsi"/>
        </w:rPr>
        <w:t>;</w:t>
      </w:r>
    </w:p>
    <w:p w14:paraId="48A9341B" w14:textId="215927FB" w:rsidR="00646879" w:rsidRPr="00C30B10" w:rsidRDefault="00646879" w:rsidP="00722E1D">
      <w:pPr>
        <w:widowControl w:val="0"/>
        <w:numPr>
          <w:ilvl w:val="0"/>
          <w:numId w:val="20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 xml:space="preserve">where the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 xml:space="preserve"> requests </w:t>
      </w:r>
      <w:r w:rsidR="000E6B0A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C30B10">
        <w:rPr>
          <w:rFonts w:cstheme="minorHAnsi"/>
        </w:rPr>
        <w:t xml:space="preserve"> to </w:t>
      </w:r>
      <w:r w:rsidRPr="00DF6CA9">
        <w:rPr>
          <w:rFonts w:cstheme="minorHAnsi"/>
          <w:i/>
          <w:iCs/>
        </w:rPr>
        <w:t>disconnect</w:t>
      </w:r>
      <w:r w:rsidRPr="00C30B10">
        <w:rPr>
          <w:rFonts w:cstheme="minorHAnsi"/>
        </w:rPr>
        <w:t xml:space="preserve"> the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>;</w:t>
      </w:r>
    </w:p>
    <w:p w14:paraId="1E40CAEC" w14:textId="569C43B7" w:rsidR="00646879" w:rsidRPr="00C30B10" w:rsidRDefault="00646879" w:rsidP="00722E1D">
      <w:pPr>
        <w:widowControl w:val="0"/>
        <w:numPr>
          <w:ilvl w:val="0"/>
          <w:numId w:val="20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 xml:space="preserve">where </w:t>
      </w:r>
      <w:r w:rsidR="000E6B0A">
        <w:rPr>
          <w:rFonts w:cstheme="minorHAnsi"/>
        </w:rPr>
        <w:t xml:space="preserve">the </w:t>
      </w:r>
      <w:r w:rsidR="00907838" w:rsidRPr="00907838">
        <w:rPr>
          <w:rFonts w:cstheme="minorHAnsi"/>
          <w:i/>
        </w:rPr>
        <w:t>distributor</w:t>
      </w:r>
      <w:r w:rsidRPr="00C30B10">
        <w:rPr>
          <w:rFonts w:cstheme="minorHAnsi"/>
        </w:rPr>
        <w:t xml:space="preserve"> </w:t>
      </w:r>
      <w:proofErr w:type="gramStart"/>
      <w:r w:rsidRPr="00C30B10">
        <w:rPr>
          <w:rFonts w:cstheme="minorHAnsi"/>
        </w:rPr>
        <w:t>is directed</w:t>
      </w:r>
      <w:proofErr w:type="gramEnd"/>
      <w:r w:rsidRPr="00C30B10">
        <w:rPr>
          <w:rFonts w:cstheme="minorHAnsi"/>
        </w:rPr>
        <w:t xml:space="preserve"> to do so under the </w:t>
      </w:r>
      <w:r w:rsidRPr="005B320A">
        <w:rPr>
          <w:rFonts w:cstheme="minorHAnsi"/>
          <w:i/>
          <w:iCs/>
        </w:rPr>
        <w:t>Gas Safety Act 1997</w:t>
      </w:r>
      <w:r w:rsidRPr="00C30B10">
        <w:rPr>
          <w:rFonts w:cstheme="minorHAnsi"/>
        </w:rPr>
        <w:t>;</w:t>
      </w:r>
    </w:p>
    <w:p w14:paraId="36B594C7" w14:textId="61C702F8" w:rsidR="00646879" w:rsidRPr="00C30B10" w:rsidRDefault="00646879" w:rsidP="00722E1D">
      <w:pPr>
        <w:widowControl w:val="0"/>
        <w:numPr>
          <w:ilvl w:val="0"/>
          <w:numId w:val="20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 xml:space="preserve">if a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 xml:space="preserve"> is obtaining or has obtained supply of </w:t>
      </w:r>
      <w:r w:rsidRPr="00DF04C3">
        <w:rPr>
          <w:rFonts w:cstheme="minorHAnsi"/>
          <w:i/>
          <w:iCs/>
        </w:rPr>
        <w:t>gas</w:t>
      </w:r>
      <w:r w:rsidRPr="00C30B10">
        <w:rPr>
          <w:rFonts w:cstheme="minorHAnsi"/>
        </w:rPr>
        <w:t xml:space="preserve"> at a supply address other than in accordance with this</w:t>
      </w:r>
      <w:r w:rsidR="001D478A">
        <w:rPr>
          <w:rFonts w:cstheme="minorHAnsi"/>
        </w:rPr>
        <w:t xml:space="preserve"> </w:t>
      </w:r>
      <w:r w:rsidR="001D478A" w:rsidRPr="00C94818">
        <w:rPr>
          <w:rFonts w:cstheme="minorHAnsi"/>
          <w:i/>
          <w:iCs/>
        </w:rPr>
        <w:t>Code of Practice</w:t>
      </w:r>
      <w:r w:rsidRPr="00C30B10">
        <w:rPr>
          <w:rFonts w:cstheme="minorHAnsi"/>
        </w:rPr>
        <w:t xml:space="preserve"> or any other </w:t>
      </w:r>
      <w:r w:rsidRPr="008F2620">
        <w:rPr>
          <w:rFonts w:cstheme="minorHAnsi"/>
          <w:i/>
          <w:iCs/>
        </w:rPr>
        <w:t>regulatory requirement</w:t>
      </w:r>
      <w:r w:rsidRPr="00C30B10">
        <w:rPr>
          <w:rFonts w:cstheme="minorHAnsi"/>
        </w:rPr>
        <w:t>; or</w:t>
      </w:r>
    </w:p>
    <w:p w14:paraId="6F197659" w14:textId="0E5FDD6A" w:rsidR="00646879" w:rsidRPr="00C30B10" w:rsidRDefault="00646879" w:rsidP="00722E1D">
      <w:pPr>
        <w:widowControl w:val="0"/>
        <w:numPr>
          <w:ilvl w:val="0"/>
          <w:numId w:val="20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 xml:space="preserve">if </w:t>
      </w:r>
      <w:r w:rsidR="000E6B0A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6272E9">
        <w:rPr>
          <w:rFonts w:cstheme="minorHAnsi"/>
          <w:i/>
          <w:iCs/>
        </w:rPr>
        <w:t xml:space="preserve"> </w:t>
      </w:r>
      <w:r w:rsidRPr="00C30B10">
        <w:rPr>
          <w:rFonts w:cstheme="minorHAnsi"/>
        </w:rPr>
        <w:t xml:space="preserve">considers it necessary to </w:t>
      </w:r>
      <w:r w:rsidRPr="00463F60">
        <w:rPr>
          <w:rFonts w:cstheme="minorHAnsi"/>
          <w:i/>
          <w:iCs/>
        </w:rPr>
        <w:t>disconnect</w:t>
      </w:r>
      <w:r w:rsidRPr="00C30B10">
        <w:rPr>
          <w:rFonts w:cstheme="minorHAnsi"/>
        </w:rPr>
        <w:t xml:space="preserve"> the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>:</w:t>
      </w:r>
    </w:p>
    <w:p w14:paraId="3EDE2F4A" w14:textId="5FED11C3" w:rsidR="00646879" w:rsidRPr="00C30B10" w:rsidRDefault="00646879" w:rsidP="009D4BE6">
      <w:pPr>
        <w:widowControl w:val="0"/>
        <w:numPr>
          <w:ilvl w:val="4"/>
          <w:numId w:val="95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C30B10">
        <w:rPr>
          <w:rFonts w:cstheme="minorHAnsi"/>
        </w:rPr>
        <w:t xml:space="preserve">if there is material damage to, or a need to repair, that part of the </w:t>
      </w:r>
      <w:r w:rsidR="007A0264" w:rsidRPr="007A0264">
        <w:rPr>
          <w:rFonts w:cstheme="minorHAnsi"/>
          <w:i/>
        </w:rPr>
        <w:t>distribution system</w:t>
      </w:r>
      <w:r w:rsidRPr="00C30B10">
        <w:rPr>
          <w:rFonts w:cstheme="minorHAnsi"/>
        </w:rPr>
        <w:t xml:space="preserve"> used to deliver </w:t>
      </w:r>
      <w:r w:rsidRPr="00DF04C3">
        <w:rPr>
          <w:rFonts w:cstheme="minorHAnsi"/>
          <w:i/>
          <w:iCs/>
        </w:rPr>
        <w:t>gas</w:t>
      </w:r>
      <w:r w:rsidRPr="00C30B10">
        <w:rPr>
          <w:rFonts w:cstheme="minorHAnsi"/>
        </w:rPr>
        <w:t xml:space="preserve"> at the </w:t>
      </w:r>
      <w:r w:rsidR="007A1DBE" w:rsidRPr="007A1DBE">
        <w:rPr>
          <w:rFonts w:cstheme="minorHAnsi"/>
          <w:i/>
          <w:iCs/>
        </w:rPr>
        <w:t>distribution delivery point</w:t>
      </w:r>
      <w:r w:rsidRPr="00C30B10">
        <w:rPr>
          <w:rFonts w:cstheme="minorHAnsi"/>
        </w:rPr>
        <w:t xml:space="preserve"> to that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>;</w:t>
      </w:r>
    </w:p>
    <w:p w14:paraId="6CC90691" w14:textId="66570C5D" w:rsidR="00646879" w:rsidRPr="00C30B10" w:rsidRDefault="00646879" w:rsidP="009D4BE6">
      <w:pPr>
        <w:widowControl w:val="0"/>
        <w:numPr>
          <w:ilvl w:val="4"/>
          <w:numId w:val="95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C30B10">
        <w:rPr>
          <w:rFonts w:cstheme="minorHAnsi"/>
        </w:rPr>
        <w:t xml:space="preserve">if a </w:t>
      </w:r>
      <w:r w:rsidRPr="00E66B34">
        <w:rPr>
          <w:rFonts w:cstheme="minorHAnsi"/>
          <w:i/>
          <w:iCs/>
        </w:rPr>
        <w:t>force majeure</w:t>
      </w:r>
      <w:r w:rsidRPr="00C30B10">
        <w:rPr>
          <w:rFonts w:cstheme="minorHAnsi"/>
        </w:rPr>
        <w:t xml:space="preserve"> event occurs which affects </w:t>
      </w:r>
      <w:r w:rsidR="000E6B0A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6272E9">
        <w:rPr>
          <w:rFonts w:cstheme="minorHAnsi"/>
          <w:i/>
          <w:iCs/>
        </w:rPr>
        <w:t>’s</w:t>
      </w:r>
      <w:r w:rsidRPr="00C30B10">
        <w:rPr>
          <w:rFonts w:cstheme="minorHAnsi"/>
        </w:rPr>
        <w:t xml:space="preserve"> ability to deliver </w:t>
      </w:r>
      <w:r w:rsidRPr="00DF04C3">
        <w:rPr>
          <w:rFonts w:cstheme="minorHAnsi"/>
          <w:i/>
          <w:iCs/>
        </w:rPr>
        <w:t>gas</w:t>
      </w:r>
      <w:r w:rsidRPr="00C30B10">
        <w:rPr>
          <w:rFonts w:cstheme="minorHAnsi"/>
        </w:rPr>
        <w:t xml:space="preserve"> at the </w:t>
      </w:r>
      <w:r w:rsidR="007A1DBE" w:rsidRPr="007A1DBE">
        <w:rPr>
          <w:rFonts w:cstheme="minorHAnsi"/>
          <w:i/>
          <w:iCs/>
        </w:rPr>
        <w:t>distribution delivery point</w:t>
      </w:r>
      <w:r w:rsidRPr="00C30B10">
        <w:rPr>
          <w:rFonts w:cstheme="minorHAnsi"/>
        </w:rPr>
        <w:t>;</w:t>
      </w:r>
    </w:p>
    <w:p w14:paraId="770DDCF6" w14:textId="1493B5E6" w:rsidR="00646879" w:rsidRPr="00C30B10" w:rsidRDefault="00646879" w:rsidP="009D4BE6">
      <w:pPr>
        <w:widowControl w:val="0"/>
        <w:numPr>
          <w:ilvl w:val="4"/>
          <w:numId w:val="95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C30B10">
        <w:rPr>
          <w:rFonts w:cstheme="minorHAnsi"/>
        </w:rPr>
        <w:t xml:space="preserve">in the event of or likelihood of an </w:t>
      </w:r>
      <w:r w:rsidRPr="00741AC6">
        <w:rPr>
          <w:rFonts w:cstheme="minorHAnsi"/>
          <w:i/>
          <w:iCs/>
        </w:rPr>
        <w:t>emergency</w:t>
      </w:r>
      <w:r w:rsidRPr="00C30B10">
        <w:rPr>
          <w:rFonts w:cstheme="minorHAnsi"/>
        </w:rPr>
        <w:t>;</w:t>
      </w:r>
    </w:p>
    <w:p w14:paraId="69E2C5F9" w14:textId="42C4B535" w:rsidR="00646879" w:rsidRPr="00C30B10" w:rsidRDefault="00EE763D" w:rsidP="009D4BE6">
      <w:pPr>
        <w:widowControl w:val="0"/>
        <w:numPr>
          <w:ilvl w:val="4"/>
          <w:numId w:val="95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D13E31">
        <w:rPr>
          <w:rFonts w:cstheme="minorHAnsi"/>
        </w:rPr>
        <w:t>subject to clause</w:t>
      </w:r>
      <w:r w:rsidR="001D3A0B">
        <w:rPr>
          <w:rFonts w:cstheme="minorHAnsi"/>
        </w:rPr>
        <w:t xml:space="preserve"> 6.1.3</w:t>
      </w:r>
      <w:r w:rsidRPr="00D13E31">
        <w:rPr>
          <w:rFonts w:cstheme="minorHAnsi"/>
        </w:rPr>
        <w:t xml:space="preserve">, </w:t>
      </w:r>
      <w:r w:rsidR="00646879" w:rsidRPr="00C30B10">
        <w:rPr>
          <w:rFonts w:cstheme="minorHAnsi"/>
        </w:rPr>
        <w:t>for a health or safety reason;</w:t>
      </w:r>
    </w:p>
    <w:p w14:paraId="3BD1BDFE" w14:textId="083EAECE" w:rsidR="00646879" w:rsidRPr="00C30B10" w:rsidRDefault="0019418A" w:rsidP="009D4BE6">
      <w:pPr>
        <w:widowControl w:val="0"/>
        <w:numPr>
          <w:ilvl w:val="4"/>
          <w:numId w:val="95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>
        <w:rPr>
          <w:rFonts w:cstheme="minorHAnsi"/>
        </w:rPr>
        <w:t xml:space="preserve">subject to clause 6.1.4, </w:t>
      </w:r>
      <w:r w:rsidR="00646879" w:rsidRPr="00C30B10">
        <w:rPr>
          <w:rFonts w:cstheme="minorHAnsi"/>
        </w:rPr>
        <w:t xml:space="preserve">because planned maintenance or </w:t>
      </w:r>
      <w:r w:rsidR="00646879" w:rsidRPr="00EF3805">
        <w:rPr>
          <w:rFonts w:cstheme="minorHAnsi"/>
          <w:i/>
          <w:iCs/>
        </w:rPr>
        <w:t xml:space="preserve">augmentation </w:t>
      </w:r>
      <w:r w:rsidR="00646879" w:rsidRPr="00EF3805">
        <w:rPr>
          <w:rFonts w:cstheme="minorHAnsi"/>
        </w:rPr>
        <w:t>w</w:t>
      </w:r>
      <w:r w:rsidR="00646879" w:rsidRPr="00C30B10">
        <w:rPr>
          <w:rFonts w:cstheme="minorHAnsi"/>
        </w:rPr>
        <w:t xml:space="preserve">ork is </w:t>
      </w:r>
      <w:proofErr w:type="gramStart"/>
      <w:r w:rsidR="00646879" w:rsidRPr="00C30B10">
        <w:rPr>
          <w:rFonts w:cstheme="minorHAnsi"/>
        </w:rPr>
        <w:t>being undertaken</w:t>
      </w:r>
      <w:proofErr w:type="gramEnd"/>
      <w:r w:rsidR="00646879" w:rsidRPr="00C30B10">
        <w:rPr>
          <w:rFonts w:cstheme="minorHAnsi"/>
        </w:rPr>
        <w:t>; or</w:t>
      </w:r>
    </w:p>
    <w:p w14:paraId="5D151EC5" w14:textId="33FE3958" w:rsidR="008F436D" w:rsidRPr="00C30B10" w:rsidRDefault="00646879" w:rsidP="009D4BE6">
      <w:pPr>
        <w:widowControl w:val="0"/>
        <w:numPr>
          <w:ilvl w:val="4"/>
          <w:numId w:val="95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C30B10">
        <w:rPr>
          <w:rFonts w:cstheme="minorHAnsi"/>
        </w:rPr>
        <w:t xml:space="preserve">under contractual </w:t>
      </w:r>
      <w:r w:rsidRPr="00EF3805">
        <w:rPr>
          <w:rFonts w:cstheme="minorHAnsi"/>
          <w:i/>
          <w:iCs/>
        </w:rPr>
        <w:t>interruption</w:t>
      </w:r>
      <w:r w:rsidRPr="00C30B10">
        <w:rPr>
          <w:rFonts w:cstheme="minorHAnsi"/>
        </w:rPr>
        <w:t xml:space="preserve"> arrangements agreed between </w:t>
      </w:r>
      <w:r w:rsidR="000E6B0A">
        <w:rPr>
          <w:rFonts w:cstheme="minorHAnsi"/>
        </w:rPr>
        <w:t>a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C30B10">
        <w:rPr>
          <w:rFonts w:cstheme="minorHAnsi"/>
        </w:rPr>
        <w:t xml:space="preserve"> and a </w:t>
      </w:r>
      <w:proofErr w:type="gramStart"/>
      <w:r w:rsidR="00FA3B31" w:rsidRPr="00FA3B31">
        <w:rPr>
          <w:rFonts w:cstheme="minorHAnsi"/>
          <w:i/>
          <w:iCs/>
        </w:rPr>
        <w:t>u</w:t>
      </w:r>
      <w:r w:rsidRPr="00FA3B31">
        <w:rPr>
          <w:rFonts w:cstheme="minorHAnsi"/>
          <w:i/>
          <w:iCs/>
        </w:rPr>
        <w:t>ser</w:t>
      </w:r>
      <w:r w:rsidRPr="00C30B10">
        <w:rPr>
          <w:rFonts w:cstheme="minorHAnsi"/>
        </w:rPr>
        <w:t>, or</w:t>
      </w:r>
      <w:proofErr w:type="gramEnd"/>
      <w:r w:rsidRPr="00C30B10">
        <w:rPr>
          <w:rFonts w:cstheme="minorHAnsi"/>
        </w:rPr>
        <w:t xml:space="preserve"> agreed between a </w:t>
      </w:r>
      <w:r w:rsidR="00C943E8" w:rsidRPr="00C943E8">
        <w:rPr>
          <w:rFonts w:cstheme="minorHAnsi"/>
          <w:i/>
        </w:rPr>
        <w:t>retailer</w:t>
      </w:r>
      <w:r w:rsidRPr="00C30B10">
        <w:rPr>
          <w:rFonts w:cstheme="minorHAnsi"/>
        </w:rPr>
        <w:t xml:space="preserve"> and a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>.</w:t>
      </w:r>
    </w:p>
    <w:p w14:paraId="78814A97" w14:textId="0969810F" w:rsidR="00DC0215" w:rsidRDefault="00360C0B" w:rsidP="00DF7E9C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bookmarkStart w:id="93" w:name="_Ref83914469"/>
      <w:r w:rsidRPr="00C30B10">
        <w:rPr>
          <w:rFonts w:cstheme="minorHAnsi"/>
        </w:rPr>
        <w:t xml:space="preserve">Where a </w:t>
      </w:r>
      <w:r w:rsidR="00B219A7">
        <w:rPr>
          <w:rFonts w:eastAsia="Times New Roman" w:cstheme="minorHAnsi"/>
          <w:i/>
          <w:iCs/>
        </w:rPr>
        <w:t>r</w:t>
      </w:r>
      <w:r w:rsidR="00455CF8" w:rsidRPr="00455CF8">
        <w:rPr>
          <w:rFonts w:eastAsia="Times New Roman" w:cstheme="minorHAnsi"/>
          <w:i/>
          <w:iCs/>
        </w:rPr>
        <w:t>etailer</w:t>
      </w:r>
      <w:r w:rsidRPr="00C30B10">
        <w:rPr>
          <w:rFonts w:cstheme="minorHAnsi"/>
        </w:rPr>
        <w:t xml:space="preserve"> directs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C30B10">
        <w:rPr>
          <w:rFonts w:cstheme="minorHAnsi"/>
        </w:rPr>
        <w:t xml:space="preserve"> to </w:t>
      </w:r>
      <w:r w:rsidRPr="00463F60">
        <w:rPr>
          <w:rFonts w:cstheme="minorHAnsi"/>
          <w:i/>
          <w:iCs/>
        </w:rPr>
        <w:t>disconnect</w:t>
      </w:r>
      <w:r w:rsidRPr="00C30B10">
        <w:rPr>
          <w:rFonts w:cstheme="minorHAnsi"/>
        </w:rPr>
        <w:t xml:space="preserve"> a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C30B10">
        <w:rPr>
          <w:rFonts w:cstheme="minorHAnsi"/>
        </w:rPr>
        <w:t xml:space="preserve"> pursuant to clause</w:t>
      </w:r>
      <w:r w:rsidR="00590F52" w:rsidRPr="00C30B10">
        <w:rPr>
          <w:rFonts w:cstheme="minorHAnsi"/>
        </w:rPr>
        <w:t xml:space="preserve"> 6.1.1</w:t>
      </w:r>
      <w:r w:rsidR="00ED5F39" w:rsidRPr="00C30B10">
        <w:rPr>
          <w:rFonts w:cstheme="minorHAnsi"/>
        </w:rPr>
        <w:t>(a)</w:t>
      </w:r>
      <w:r w:rsidRPr="00C30B10">
        <w:rPr>
          <w:rFonts w:cstheme="minorHAnsi"/>
        </w:rPr>
        <w:t xml:space="preserve">, </w:t>
      </w:r>
      <w:r w:rsidR="000E6B0A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C30B10">
        <w:rPr>
          <w:rFonts w:cstheme="minorHAnsi"/>
        </w:rPr>
        <w:t xml:space="preserve"> must not </w:t>
      </w:r>
      <w:r w:rsidRPr="00463F60">
        <w:rPr>
          <w:rFonts w:cstheme="minorHAnsi"/>
          <w:i/>
          <w:iCs/>
        </w:rPr>
        <w:t>disconnect</w:t>
      </w:r>
      <w:r w:rsidRPr="00C30B10">
        <w:rPr>
          <w:rFonts w:cstheme="minorHAnsi"/>
        </w:rPr>
        <w:t xml:space="preserve"> the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C30B10">
        <w:rPr>
          <w:rFonts w:cstheme="minorHAnsi"/>
        </w:rPr>
        <w:t xml:space="preserve"> unless the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C30B10">
        <w:rPr>
          <w:rFonts w:cstheme="minorHAnsi"/>
        </w:rPr>
        <w:t xml:space="preserve"> </w:t>
      </w:r>
      <w:r w:rsidR="006B7313">
        <w:rPr>
          <w:rFonts w:cstheme="minorHAnsi"/>
        </w:rPr>
        <w:t>provides confirmation</w:t>
      </w:r>
      <w:r w:rsidRPr="00C30B10">
        <w:rPr>
          <w:rFonts w:cstheme="minorHAnsi"/>
        </w:rPr>
        <w:t xml:space="preserve"> in writing that it </w:t>
      </w:r>
      <w:proofErr w:type="gramStart"/>
      <w:r w:rsidRPr="00C30B10">
        <w:rPr>
          <w:rFonts w:cstheme="minorHAnsi"/>
        </w:rPr>
        <w:t>is entitled</w:t>
      </w:r>
      <w:proofErr w:type="gramEnd"/>
      <w:r w:rsidRPr="00C30B10">
        <w:rPr>
          <w:rFonts w:cstheme="minorHAnsi"/>
        </w:rPr>
        <w:t xml:space="preserve"> to </w:t>
      </w:r>
      <w:r w:rsidRPr="00463F60">
        <w:rPr>
          <w:rFonts w:cstheme="minorHAnsi"/>
          <w:i/>
          <w:iCs/>
        </w:rPr>
        <w:t>disconnect</w:t>
      </w:r>
      <w:r w:rsidRPr="00C30B10">
        <w:rPr>
          <w:rFonts w:cstheme="minorHAnsi"/>
        </w:rPr>
        <w:t xml:space="preserve"> the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C30B10">
        <w:rPr>
          <w:rFonts w:cstheme="minorHAnsi"/>
        </w:rPr>
        <w:t xml:space="preserve"> under the</w:t>
      </w:r>
      <w:r w:rsidR="00A5528D">
        <w:rPr>
          <w:rFonts w:cstheme="minorHAnsi"/>
          <w:i/>
          <w:iCs/>
        </w:rPr>
        <w:t xml:space="preserve"> Act</w:t>
      </w:r>
      <w:r w:rsidR="00A5528D">
        <w:rPr>
          <w:rFonts w:cstheme="minorHAnsi"/>
        </w:rPr>
        <w:t>, the</w:t>
      </w:r>
      <w:r w:rsidRPr="00C30B10">
        <w:rPr>
          <w:rFonts w:cstheme="minorHAnsi"/>
        </w:rPr>
        <w:t xml:space="preserve"> </w:t>
      </w:r>
      <w:r w:rsidRPr="00C30B10">
        <w:rPr>
          <w:rFonts w:eastAsia="Times New Roman" w:cstheme="minorHAnsi"/>
          <w:i/>
          <w:iCs/>
        </w:rPr>
        <w:t>Energy Retail Code</w:t>
      </w:r>
      <w:r w:rsidR="002C665D">
        <w:rPr>
          <w:rFonts w:eastAsia="Times New Roman" w:cstheme="minorHAnsi"/>
          <w:i/>
          <w:iCs/>
        </w:rPr>
        <w:t xml:space="preserve"> of Practice</w:t>
      </w:r>
      <w:r w:rsidR="00A5528D">
        <w:rPr>
          <w:rFonts w:cstheme="minorHAnsi"/>
        </w:rPr>
        <w:t xml:space="preserve">, </w:t>
      </w:r>
      <w:r w:rsidRPr="00C30B10">
        <w:rPr>
          <w:rFonts w:cstheme="minorHAnsi"/>
        </w:rPr>
        <w:t>or the applicable contract with the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bookmarkEnd w:id="93"/>
      <w:r w:rsidR="00DC0215">
        <w:rPr>
          <w:rFonts w:cstheme="minorHAnsi"/>
        </w:rPr>
        <w:t>.</w:t>
      </w:r>
    </w:p>
    <w:p w14:paraId="5B05A6F1" w14:textId="37418CF4" w:rsidR="001A14E7" w:rsidRPr="00C30B10" w:rsidRDefault="008C1A53" w:rsidP="00DF7E9C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>A</w:t>
      </w:r>
      <w:r w:rsidR="00697941">
        <w:rPr>
          <w:rFonts w:cstheme="minorHAnsi"/>
        </w:rPr>
        <w:t xml:space="preserve"> </w:t>
      </w:r>
      <w:r w:rsidR="00697941">
        <w:rPr>
          <w:rFonts w:cstheme="minorHAnsi"/>
          <w:i/>
          <w:iCs/>
        </w:rPr>
        <w:t xml:space="preserve">distributor </w:t>
      </w:r>
      <w:r w:rsidR="00697941">
        <w:rPr>
          <w:rFonts w:cstheme="minorHAnsi"/>
        </w:rPr>
        <w:t xml:space="preserve">must not </w:t>
      </w:r>
      <w:r>
        <w:rPr>
          <w:rFonts w:cstheme="minorHAnsi"/>
          <w:i/>
          <w:iCs/>
        </w:rPr>
        <w:t>disconnect</w:t>
      </w:r>
      <w:r w:rsidR="00483B0A">
        <w:rPr>
          <w:rFonts w:cstheme="minorHAnsi"/>
          <w:i/>
          <w:iCs/>
        </w:rPr>
        <w:t xml:space="preserve"> </w:t>
      </w:r>
      <w:r w:rsidR="00483B0A">
        <w:rPr>
          <w:rFonts w:cstheme="minorHAnsi"/>
        </w:rPr>
        <w:t xml:space="preserve">a </w:t>
      </w:r>
      <w:r w:rsidR="00483B0A">
        <w:rPr>
          <w:rFonts w:cstheme="minorHAnsi"/>
          <w:i/>
          <w:iCs/>
        </w:rPr>
        <w:t>customer</w:t>
      </w:r>
      <w:r w:rsidR="00483B0A">
        <w:rPr>
          <w:rFonts w:cstheme="minorHAnsi"/>
        </w:rPr>
        <w:t>, w</w:t>
      </w:r>
      <w:r w:rsidR="00DC0215">
        <w:rPr>
          <w:rFonts w:cstheme="minorHAnsi"/>
        </w:rPr>
        <w:t xml:space="preserve">here </w:t>
      </w:r>
      <w:r w:rsidR="00483B0A">
        <w:rPr>
          <w:rFonts w:cstheme="minorHAnsi"/>
        </w:rPr>
        <w:t>it</w:t>
      </w:r>
      <w:r w:rsidR="00DC0215">
        <w:rPr>
          <w:rFonts w:cstheme="minorHAnsi"/>
        </w:rPr>
        <w:t xml:space="preserve"> considers it necessary </w:t>
      </w:r>
      <w:r w:rsidR="00DC0215" w:rsidRPr="00483B0A">
        <w:rPr>
          <w:rFonts w:cstheme="minorHAnsi"/>
        </w:rPr>
        <w:t xml:space="preserve">to </w:t>
      </w:r>
      <w:r w:rsidR="00483B0A" w:rsidRPr="00483B0A">
        <w:rPr>
          <w:rFonts w:cstheme="minorHAnsi"/>
        </w:rPr>
        <w:t>do so</w:t>
      </w:r>
      <w:r w:rsidR="00DC0215">
        <w:rPr>
          <w:rFonts w:cstheme="minorHAnsi"/>
        </w:rPr>
        <w:t xml:space="preserve"> for a health or safety reason,</w:t>
      </w:r>
      <w:r w:rsidR="00FF7CAA">
        <w:rPr>
          <w:rFonts w:cstheme="minorHAnsi"/>
        </w:rPr>
        <w:t xml:space="preserve"> </w:t>
      </w:r>
      <w:r w:rsidR="00483B0A">
        <w:rPr>
          <w:rFonts w:cstheme="minorHAnsi"/>
        </w:rPr>
        <w:t xml:space="preserve">unless the </w:t>
      </w:r>
      <w:r w:rsidR="00907838" w:rsidRPr="00907838">
        <w:rPr>
          <w:rFonts w:cstheme="minorHAnsi"/>
          <w:i/>
        </w:rPr>
        <w:t>distributor</w:t>
      </w:r>
      <w:r w:rsidR="00FF7CAA">
        <w:rPr>
          <w:rFonts w:cstheme="minorHAnsi"/>
        </w:rPr>
        <w:t xml:space="preserve"> </w:t>
      </w:r>
      <w:r w:rsidR="00483B0A">
        <w:rPr>
          <w:rFonts w:cstheme="minorHAnsi"/>
        </w:rPr>
        <w:t>has</w:t>
      </w:r>
      <w:r w:rsidR="00FF7CAA">
        <w:rPr>
          <w:rFonts w:cstheme="minorHAnsi"/>
        </w:rPr>
        <w:t>:</w:t>
      </w:r>
    </w:p>
    <w:p w14:paraId="3C68909E" w14:textId="4283FB05" w:rsidR="00FF7CAA" w:rsidRDefault="00FF7CAA" w:rsidP="00722E1D">
      <w:pPr>
        <w:widowControl w:val="0"/>
        <w:numPr>
          <w:ilvl w:val="0"/>
          <w:numId w:val="22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>give</w:t>
      </w:r>
      <w:r w:rsidR="00483B0A">
        <w:rPr>
          <w:rFonts w:cstheme="minorHAnsi"/>
        </w:rPr>
        <w:t>n</w:t>
      </w:r>
      <w:r>
        <w:rPr>
          <w:rFonts w:cstheme="minorHAnsi"/>
        </w:rPr>
        <w:t xml:space="preserve"> </w:t>
      </w:r>
      <w:r w:rsidRPr="00C30B10">
        <w:rPr>
          <w:rFonts w:cstheme="minorHAnsi"/>
        </w:rPr>
        <w:t xml:space="preserve">the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 xml:space="preserve"> written notice of the reason</w:t>
      </w:r>
      <w:r w:rsidR="00BE5BF9">
        <w:rPr>
          <w:rFonts w:cstheme="minorHAnsi"/>
        </w:rPr>
        <w:t xml:space="preserve"> for the </w:t>
      </w:r>
      <w:r w:rsidR="00BE5BF9">
        <w:rPr>
          <w:rFonts w:cstheme="minorHAnsi"/>
          <w:i/>
          <w:iCs/>
        </w:rPr>
        <w:t>disconnection</w:t>
      </w:r>
      <w:r>
        <w:rPr>
          <w:rFonts w:cstheme="minorHAnsi"/>
        </w:rPr>
        <w:t>;</w:t>
      </w:r>
    </w:p>
    <w:p w14:paraId="7FA65810" w14:textId="66A93732" w:rsidR="00FF7CAA" w:rsidRDefault="00FF7CAA" w:rsidP="00722E1D">
      <w:pPr>
        <w:widowControl w:val="0"/>
        <w:numPr>
          <w:ilvl w:val="0"/>
          <w:numId w:val="22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>allow</w:t>
      </w:r>
      <w:r w:rsidR="00155EBD">
        <w:rPr>
          <w:rFonts w:cstheme="minorHAnsi"/>
        </w:rPr>
        <w:t>ed</w:t>
      </w:r>
      <w:r>
        <w:rPr>
          <w:rFonts w:cstheme="minorHAnsi"/>
        </w:rPr>
        <w:t xml:space="preserve"> </w:t>
      </w:r>
      <w:r w:rsidRPr="00C30B10">
        <w:rPr>
          <w:rFonts w:cstheme="minorHAnsi"/>
        </w:rPr>
        <w:t xml:space="preserve">the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 xml:space="preserve"> </w:t>
      </w:r>
      <w:r w:rsidR="004C04E6">
        <w:rPr>
          <w:rFonts w:cstheme="minorHAnsi"/>
        </w:rPr>
        <w:t>five</w:t>
      </w:r>
      <w:r w:rsidRPr="00C30B10">
        <w:rPr>
          <w:rFonts w:cstheme="minorHAnsi"/>
        </w:rPr>
        <w:t xml:space="preserve"> </w:t>
      </w:r>
      <w:r w:rsidRPr="00EC0EE1">
        <w:rPr>
          <w:rFonts w:cstheme="minorHAnsi"/>
          <w:i/>
          <w:iCs/>
        </w:rPr>
        <w:t>business days</w:t>
      </w:r>
      <w:r w:rsidRPr="00C30B10">
        <w:rPr>
          <w:rFonts w:cstheme="minorHAnsi"/>
        </w:rPr>
        <w:t xml:space="preserve"> to rectify the reason (the </w:t>
      </w:r>
      <w:r w:rsidR="00A92941">
        <w:rPr>
          <w:rFonts w:cstheme="minorHAnsi"/>
        </w:rPr>
        <w:t>five</w:t>
      </w:r>
      <w:r w:rsidRPr="00C30B10">
        <w:rPr>
          <w:rFonts w:cstheme="minorHAnsi"/>
        </w:rPr>
        <w:t xml:space="preserve"> </w:t>
      </w:r>
      <w:r w:rsidRPr="00EC0EE1">
        <w:rPr>
          <w:rFonts w:cstheme="minorHAnsi"/>
          <w:i/>
          <w:iCs/>
        </w:rPr>
        <w:t>business days</w:t>
      </w:r>
      <w:r w:rsidRPr="00C30B10">
        <w:rPr>
          <w:rFonts w:cstheme="minorHAnsi"/>
        </w:rPr>
        <w:t xml:space="preserve"> must </w:t>
      </w:r>
      <w:proofErr w:type="gramStart"/>
      <w:r w:rsidRPr="00C30B10">
        <w:rPr>
          <w:rFonts w:cstheme="minorHAnsi"/>
        </w:rPr>
        <w:t>be counted</w:t>
      </w:r>
      <w:proofErr w:type="gramEnd"/>
      <w:r w:rsidRPr="00C30B10">
        <w:rPr>
          <w:rFonts w:cstheme="minorHAnsi"/>
        </w:rPr>
        <w:t xml:space="preserve"> from the date of receipt of the notice given under clause 6.1.</w:t>
      </w:r>
      <w:r>
        <w:rPr>
          <w:rFonts w:cstheme="minorHAnsi"/>
        </w:rPr>
        <w:t>3</w:t>
      </w:r>
      <w:r w:rsidRPr="00C30B10">
        <w:rPr>
          <w:rFonts w:cstheme="minorHAnsi"/>
        </w:rPr>
        <w:t>(a); and</w:t>
      </w:r>
    </w:p>
    <w:p w14:paraId="0D1ADC8C" w14:textId="04B769DC" w:rsidR="00FF7CAA" w:rsidRDefault="00FF7CAA" w:rsidP="00722E1D">
      <w:pPr>
        <w:widowControl w:val="0"/>
        <w:numPr>
          <w:ilvl w:val="0"/>
          <w:numId w:val="22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 xml:space="preserve">at the expiration of those </w:t>
      </w:r>
      <w:r w:rsidR="004C04E6">
        <w:rPr>
          <w:rFonts w:cstheme="minorHAnsi"/>
        </w:rPr>
        <w:t>five</w:t>
      </w:r>
      <w:r w:rsidRPr="00C30B10">
        <w:rPr>
          <w:rFonts w:cstheme="minorHAnsi"/>
        </w:rPr>
        <w:t xml:space="preserve"> </w:t>
      </w:r>
      <w:r w:rsidRPr="00EC0EE1">
        <w:rPr>
          <w:rFonts w:cstheme="minorHAnsi"/>
          <w:i/>
          <w:iCs/>
        </w:rPr>
        <w:t>business days</w:t>
      </w:r>
      <w:r w:rsidRPr="00C30B10">
        <w:rPr>
          <w:rFonts w:cstheme="minorHAnsi"/>
        </w:rPr>
        <w:t>, give</w:t>
      </w:r>
      <w:r w:rsidR="00155EBD">
        <w:rPr>
          <w:rFonts w:cstheme="minorHAnsi"/>
        </w:rPr>
        <w:t>n</w:t>
      </w:r>
      <w:r w:rsidRPr="00C30B10">
        <w:rPr>
          <w:rFonts w:cstheme="minorHAnsi"/>
        </w:rPr>
        <w:t xml:space="preserve"> to the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 xml:space="preserve">, by way of a written </w:t>
      </w:r>
      <w:r w:rsidRPr="00B64680">
        <w:rPr>
          <w:rFonts w:cstheme="minorHAnsi"/>
          <w:i/>
          <w:iCs/>
        </w:rPr>
        <w:t>disconnection</w:t>
      </w:r>
      <w:r w:rsidRPr="00C30B10">
        <w:rPr>
          <w:rFonts w:cstheme="minorHAnsi"/>
        </w:rPr>
        <w:t xml:space="preserve"> warning, a further </w:t>
      </w:r>
      <w:r w:rsidR="00A92941">
        <w:rPr>
          <w:rFonts w:cstheme="minorHAnsi"/>
        </w:rPr>
        <w:t>five</w:t>
      </w:r>
      <w:r w:rsidRPr="00C30B10">
        <w:rPr>
          <w:rFonts w:cstheme="minorHAnsi"/>
        </w:rPr>
        <w:t xml:space="preserve"> </w:t>
      </w:r>
      <w:r w:rsidRPr="00EC0EE1">
        <w:rPr>
          <w:rFonts w:cstheme="minorHAnsi"/>
          <w:i/>
          <w:iCs/>
        </w:rPr>
        <w:t>business days’</w:t>
      </w:r>
      <w:r w:rsidRPr="00C30B10">
        <w:rPr>
          <w:rFonts w:cstheme="minorHAnsi"/>
        </w:rPr>
        <w:t xml:space="preserve"> notice of its intention </w:t>
      </w:r>
      <w:r w:rsidRPr="00C30B10">
        <w:rPr>
          <w:rFonts w:cstheme="minorHAnsi"/>
        </w:rPr>
        <w:lastRenderedPageBreak/>
        <w:t xml:space="preserve">to </w:t>
      </w:r>
      <w:r w:rsidRPr="00463F60">
        <w:rPr>
          <w:rFonts w:cstheme="minorHAnsi"/>
          <w:i/>
          <w:iCs/>
        </w:rPr>
        <w:t>disconnect</w:t>
      </w:r>
      <w:r w:rsidRPr="00C30B10">
        <w:rPr>
          <w:rFonts w:cstheme="minorHAnsi"/>
        </w:rPr>
        <w:t xml:space="preserve"> the </w:t>
      </w:r>
      <w:r w:rsidR="00881463" w:rsidRPr="00881463">
        <w:rPr>
          <w:rFonts w:cstheme="minorHAnsi"/>
          <w:i/>
        </w:rPr>
        <w:t>customer</w:t>
      </w:r>
      <w:r w:rsidRPr="00C30B10">
        <w:rPr>
          <w:rFonts w:cstheme="minorHAnsi"/>
        </w:rPr>
        <w:t xml:space="preserve"> (the </w:t>
      </w:r>
      <w:r w:rsidR="00A92941">
        <w:rPr>
          <w:rFonts w:cstheme="minorHAnsi"/>
        </w:rPr>
        <w:t>five</w:t>
      </w:r>
      <w:r w:rsidRPr="00C30B10">
        <w:rPr>
          <w:rFonts w:cstheme="minorHAnsi"/>
        </w:rPr>
        <w:t xml:space="preserve"> </w:t>
      </w:r>
      <w:r w:rsidRPr="00EC0EE1">
        <w:rPr>
          <w:rFonts w:cstheme="minorHAnsi"/>
          <w:i/>
          <w:iCs/>
        </w:rPr>
        <w:t>business days</w:t>
      </w:r>
      <w:r w:rsidRPr="00C30B10">
        <w:rPr>
          <w:rFonts w:cstheme="minorHAnsi"/>
        </w:rPr>
        <w:t xml:space="preserve"> must </w:t>
      </w:r>
      <w:proofErr w:type="gramStart"/>
      <w:r w:rsidRPr="00C30B10">
        <w:rPr>
          <w:rFonts w:cstheme="minorHAnsi"/>
        </w:rPr>
        <w:t>be counted</w:t>
      </w:r>
      <w:proofErr w:type="gramEnd"/>
      <w:r w:rsidRPr="00C30B10">
        <w:rPr>
          <w:rFonts w:cstheme="minorHAnsi"/>
        </w:rPr>
        <w:t xml:space="preserve"> from the date of receipt of this </w:t>
      </w:r>
      <w:r w:rsidRPr="00B64680">
        <w:rPr>
          <w:rFonts w:cstheme="minorHAnsi"/>
          <w:i/>
          <w:iCs/>
        </w:rPr>
        <w:t xml:space="preserve">disconnection </w:t>
      </w:r>
      <w:r>
        <w:rPr>
          <w:rFonts w:cstheme="minorHAnsi"/>
        </w:rPr>
        <w:t>warning</w:t>
      </w:r>
      <w:r w:rsidRPr="00C30B10">
        <w:rPr>
          <w:rFonts w:cstheme="minorHAnsi"/>
        </w:rPr>
        <w:t xml:space="preserve"> under clause 6.1.</w:t>
      </w:r>
      <w:r>
        <w:rPr>
          <w:rFonts w:cstheme="minorHAnsi"/>
        </w:rPr>
        <w:t>3</w:t>
      </w:r>
      <w:r w:rsidRPr="00C30B10">
        <w:rPr>
          <w:rFonts w:cstheme="minorHAnsi"/>
        </w:rPr>
        <w:t>(</w:t>
      </w:r>
      <w:r>
        <w:rPr>
          <w:rFonts w:cstheme="minorHAnsi"/>
        </w:rPr>
        <w:t>c</w:t>
      </w:r>
      <w:r w:rsidRPr="00C30B10">
        <w:rPr>
          <w:rFonts w:cstheme="minorHAnsi"/>
        </w:rPr>
        <w:t>)</w:t>
      </w:r>
      <w:r w:rsidR="00FC603E">
        <w:rPr>
          <w:rFonts w:cstheme="minorHAnsi"/>
        </w:rPr>
        <w:t>)</w:t>
      </w:r>
      <w:r>
        <w:rPr>
          <w:rFonts w:cstheme="minorHAnsi"/>
        </w:rPr>
        <w:t>.</w:t>
      </w:r>
      <w:r w:rsidRPr="00C30B10">
        <w:rPr>
          <w:rFonts w:cstheme="minorHAnsi"/>
        </w:rPr>
        <w:t xml:space="preserve"> </w:t>
      </w:r>
    </w:p>
    <w:p w14:paraId="71D6539F" w14:textId="2A568874" w:rsidR="00C77AFA" w:rsidRPr="004E0BB9" w:rsidRDefault="001D3A0B" w:rsidP="004E0BB9">
      <w:pPr>
        <w:keepNext/>
        <w:keepLines/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FA3B31">
        <w:rPr>
          <w:rFonts w:cstheme="minorHAnsi"/>
        </w:rPr>
        <w:t xml:space="preserve">Where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FA3B31">
        <w:rPr>
          <w:rFonts w:cstheme="minorHAnsi"/>
        </w:rPr>
        <w:t xml:space="preserve"> considers it necessary to </w:t>
      </w:r>
      <w:r w:rsidRPr="00463F60">
        <w:rPr>
          <w:rFonts w:cstheme="minorHAnsi"/>
          <w:i/>
          <w:iCs/>
        </w:rPr>
        <w:t>disconnect</w:t>
      </w:r>
      <w:r w:rsidRPr="00FA3B31">
        <w:rPr>
          <w:rFonts w:cstheme="minorHAnsi"/>
        </w:rPr>
        <w:t xml:space="preserve"> </w:t>
      </w:r>
      <w:r w:rsidR="00DA7215">
        <w:rPr>
          <w:rFonts w:cstheme="minorHAnsi"/>
        </w:rPr>
        <w:t>a</w:t>
      </w:r>
      <w:r w:rsidRPr="00FA3B31">
        <w:rPr>
          <w:rFonts w:cstheme="minorHAnsi"/>
        </w:rPr>
        <w:t xml:space="preserve"> </w:t>
      </w:r>
      <w:r w:rsidR="00881463" w:rsidRPr="00881463">
        <w:rPr>
          <w:rFonts w:cstheme="minorHAnsi"/>
          <w:i/>
        </w:rPr>
        <w:t>customer</w:t>
      </w:r>
      <w:r w:rsidRPr="00FA3B31">
        <w:rPr>
          <w:rFonts w:cstheme="minorHAnsi"/>
        </w:rPr>
        <w:t xml:space="preserve"> </w:t>
      </w:r>
      <w:r w:rsidR="008D31E9" w:rsidRPr="00FA3B31">
        <w:rPr>
          <w:rFonts w:cstheme="minorHAnsi"/>
        </w:rPr>
        <w:t>for planned</w:t>
      </w:r>
      <w:r w:rsidR="00FA3B31">
        <w:rPr>
          <w:rFonts w:cstheme="minorHAnsi"/>
        </w:rPr>
        <w:t xml:space="preserve"> </w:t>
      </w:r>
      <w:r w:rsidR="008D31E9" w:rsidRPr="00FA3B31">
        <w:rPr>
          <w:rFonts w:cstheme="minorHAnsi"/>
        </w:rPr>
        <w:t xml:space="preserve">maintenance testing or repair </w:t>
      </w:r>
      <w:r w:rsidR="00C33D27">
        <w:rPr>
          <w:rFonts w:cstheme="minorHAnsi"/>
        </w:rPr>
        <w:t>that</w:t>
      </w:r>
      <w:r w:rsidR="008D31E9" w:rsidRPr="00FA3B31">
        <w:rPr>
          <w:rFonts w:cstheme="minorHAnsi"/>
        </w:rPr>
        <w:t xml:space="preserve"> will require </w:t>
      </w:r>
      <w:r w:rsidR="008D31E9" w:rsidRPr="00B64680">
        <w:rPr>
          <w:rFonts w:cstheme="minorHAnsi"/>
          <w:i/>
          <w:iCs/>
        </w:rPr>
        <w:t>disconnection</w:t>
      </w:r>
      <w:r w:rsidR="008D31E9" w:rsidRPr="00FA3B31">
        <w:rPr>
          <w:rFonts w:cstheme="minorHAnsi"/>
        </w:rPr>
        <w:t xml:space="preserve"> to the delivery of </w:t>
      </w:r>
      <w:r w:rsidR="008D31E9" w:rsidRPr="00DF04C3">
        <w:rPr>
          <w:rFonts w:cstheme="minorHAnsi"/>
          <w:i/>
          <w:iCs/>
        </w:rPr>
        <w:t>gas</w:t>
      </w:r>
      <w:r w:rsidR="008D31E9" w:rsidRPr="00FA3B31">
        <w:rPr>
          <w:rFonts w:cstheme="minorHAnsi"/>
        </w:rPr>
        <w:t xml:space="preserve"> at one or more </w:t>
      </w:r>
      <w:r w:rsidR="007A1DBE" w:rsidRPr="007A1DBE">
        <w:rPr>
          <w:rFonts w:cstheme="minorHAnsi"/>
          <w:i/>
          <w:iCs/>
        </w:rPr>
        <w:t>distribution delivery point</w:t>
      </w:r>
      <w:r w:rsidR="008D31E9" w:rsidRPr="00392AC6">
        <w:rPr>
          <w:rFonts w:cstheme="minorHAnsi"/>
          <w:i/>
          <w:iCs/>
        </w:rPr>
        <w:t>s</w:t>
      </w:r>
      <w:r w:rsidR="008D31E9" w:rsidRPr="00FA3B31">
        <w:rPr>
          <w:rFonts w:cstheme="minorHAnsi"/>
        </w:rPr>
        <w:t xml:space="preserve">, </w:t>
      </w:r>
      <w:r w:rsidR="000E6B0A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8D31E9" w:rsidRPr="00FA3B31">
        <w:rPr>
          <w:rFonts w:cstheme="minorHAnsi"/>
          <w:i/>
          <w:iCs/>
        </w:rPr>
        <w:t xml:space="preserve"> </w:t>
      </w:r>
      <w:r w:rsidR="008D31E9" w:rsidRPr="00FA3B31">
        <w:rPr>
          <w:rFonts w:cstheme="minorHAnsi"/>
        </w:rPr>
        <w:t>must</w:t>
      </w:r>
      <w:r w:rsidR="004E0BB9">
        <w:rPr>
          <w:rFonts w:cstheme="minorHAnsi"/>
        </w:rPr>
        <w:t xml:space="preserve"> </w:t>
      </w:r>
      <w:r w:rsidR="006813DD" w:rsidRPr="004E0BB9">
        <w:rPr>
          <w:rFonts w:cstheme="minorHAnsi"/>
        </w:rPr>
        <w:t xml:space="preserve">give </w:t>
      </w:r>
      <w:r w:rsidR="006813DD" w:rsidRPr="004E0BB9">
        <w:rPr>
          <w:rFonts w:eastAsia="Times New Roman" w:cstheme="minorHAnsi"/>
          <w:i/>
          <w:iCs/>
        </w:rPr>
        <w:t>affected parties</w:t>
      </w:r>
      <w:r w:rsidR="006813DD" w:rsidRPr="004E0BB9">
        <w:rPr>
          <w:rFonts w:cstheme="minorHAnsi"/>
        </w:rPr>
        <w:t xml:space="preserve"> 10 </w:t>
      </w:r>
      <w:r w:rsidR="006813DD" w:rsidRPr="004E0BB9">
        <w:rPr>
          <w:rFonts w:eastAsia="Times New Roman" w:cstheme="minorHAnsi"/>
          <w:i/>
          <w:iCs/>
        </w:rPr>
        <w:t>business days</w:t>
      </w:r>
      <w:r w:rsidR="006813DD" w:rsidRPr="004E0BB9">
        <w:rPr>
          <w:rFonts w:cstheme="minorHAnsi"/>
        </w:rPr>
        <w:t xml:space="preserve"> prior notice</w:t>
      </w:r>
      <w:r w:rsidR="004E0BB9">
        <w:rPr>
          <w:rFonts w:cstheme="minorHAnsi"/>
        </w:rPr>
        <w:t>.</w:t>
      </w:r>
    </w:p>
    <w:p w14:paraId="02E245C5" w14:textId="1B180AF2" w:rsidR="001A14E7" w:rsidRDefault="00242CC5" w:rsidP="005947D2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C30B10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C30B10">
        <w:rPr>
          <w:rFonts w:cstheme="minorHAnsi"/>
        </w:rPr>
        <w:t xml:space="preserve"> may</w:t>
      </w:r>
      <w:r w:rsidR="006B0256">
        <w:rPr>
          <w:rFonts w:cstheme="minorHAnsi"/>
        </w:rPr>
        <w:t>,</w:t>
      </w:r>
      <w:r w:rsidRPr="00C30B10">
        <w:rPr>
          <w:rFonts w:cstheme="minorHAnsi"/>
        </w:rPr>
        <w:t xml:space="preserve"> before </w:t>
      </w:r>
      <w:r w:rsidR="006B0256">
        <w:rPr>
          <w:rFonts w:cstheme="minorHAnsi"/>
          <w:i/>
          <w:iCs/>
        </w:rPr>
        <w:t xml:space="preserve">disconnecting </w:t>
      </w:r>
      <w:r w:rsidR="006B0256">
        <w:rPr>
          <w:rFonts w:cstheme="minorHAnsi"/>
        </w:rPr>
        <w:t xml:space="preserve">a </w:t>
      </w:r>
      <w:r w:rsidR="006B0256">
        <w:rPr>
          <w:rFonts w:cstheme="minorHAnsi"/>
          <w:i/>
          <w:iCs/>
        </w:rPr>
        <w:t xml:space="preserve">customer </w:t>
      </w:r>
      <w:r w:rsidR="006B0256">
        <w:rPr>
          <w:rFonts w:cstheme="minorHAnsi"/>
        </w:rPr>
        <w:t xml:space="preserve">as </w:t>
      </w:r>
      <w:r w:rsidRPr="00C30B10">
        <w:rPr>
          <w:rFonts w:cstheme="minorHAnsi"/>
        </w:rPr>
        <w:t xml:space="preserve">directed by a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C30B10">
        <w:rPr>
          <w:rFonts w:cstheme="minorHAnsi"/>
        </w:rPr>
        <w:t xml:space="preserve"> in accordance with clause 6.1.</w:t>
      </w:r>
      <w:r w:rsidR="00913A19" w:rsidRPr="00C30B10">
        <w:rPr>
          <w:rFonts w:cstheme="minorHAnsi"/>
        </w:rPr>
        <w:t>1</w:t>
      </w:r>
      <w:r w:rsidRPr="00C30B10">
        <w:rPr>
          <w:rFonts w:cstheme="minorHAnsi"/>
        </w:rPr>
        <w:t>(a)</w:t>
      </w:r>
      <w:r w:rsidR="00022824">
        <w:rPr>
          <w:rFonts w:cstheme="minorHAnsi"/>
        </w:rPr>
        <w:t>,</w:t>
      </w:r>
      <w:r w:rsidRPr="00C30B10">
        <w:rPr>
          <w:rFonts w:cstheme="minorHAnsi"/>
        </w:rPr>
        <w:t xml:space="preserve"> require the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C30B10">
        <w:rPr>
          <w:rFonts w:cstheme="minorHAnsi"/>
        </w:rPr>
        <w:t xml:space="preserve">, in consideration of </w:t>
      </w:r>
      <w:r w:rsidR="000E6B0A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C30B10">
        <w:rPr>
          <w:rFonts w:cstheme="minorHAnsi"/>
        </w:rPr>
        <w:t xml:space="preserve"> </w:t>
      </w:r>
      <w:r w:rsidRPr="00463F60">
        <w:rPr>
          <w:rFonts w:cstheme="minorHAnsi"/>
          <w:i/>
          <w:iCs/>
        </w:rPr>
        <w:t>disconnecting</w:t>
      </w:r>
      <w:r w:rsidRPr="00C30B10">
        <w:rPr>
          <w:rFonts w:cstheme="minorHAnsi"/>
        </w:rPr>
        <w:t xml:space="preserve"> the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C30B10">
        <w:rPr>
          <w:rFonts w:cstheme="minorHAnsi"/>
        </w:rPr>
        <w:t xml:space="preserve">, to indemnify and keep indemnified </w:t>
      </w:r>
      <w:r w:rsidR="000E6B0A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C30B10">
        <w:rPr>
          <w:rFonts w:cstheme="minorHAnsi"/>
        </w:rPr>
        <w:t xml:space="preserve"> from and against any loss, liability, damage, claim, action, proceeding, cost and expense suffered or incurred by or made or brought against </w:t>
      </w:r>
      <w:r w:rsidR="000E6B0A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C30B10">
        <w:rPr>
          <w:rFonts w:cstheme="minorHAnsi"/>
        </w:rPr>
        <w:t xml:space="preserve"> in consequence of the </w:t>
      </w:r>
      <w:r w:rsidRPr="00B64680">
        <w:rPr>
          <w:rFonts w:cstheme="minorHAnsi"/>
          <w:i/>
          <w:iCs/>
        </w:rPr>
        <w:t>disconnection</w:t>
      </w:r>
      <w:r w:rsidRPr="00C30B10">
        <w:rPr>
          <w:rFonts w:cstheme="minorHAnsi"/>
        </w:rPr>
        <w:t xml:space="preserve"> of the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C30B10">
        <w:rPr>
          <w:rFonts w:cstheme="minorHAnsi"/>
        </w:rPr>
        <w:t xml:space="preserve"> from </w:t>
      </w:r>
      <w:r w:rsidR="00CF358F">
        <w:rPr>
          <w:rFonts w:cstheme="minorHAnsi"/>
        </w:rPr>
        <w:t>its</w:t>
      </w:r>
      <w:r w:rsidRPr="00C30B10">
        <w:rPr>
          <w:rFonts w:cstheme="minorHAnsi"/>
        </w:rPr>
        <w:t xml:space="preserve"> </w:t>
      </w:r>
      <w:r w:rsidR="007A0264" w:rsidRPr="007A0264">
        <w:rPr>
          <w:rFonts w:eastAsia="Times New Roman" w:cstheme="minorHAnsi"/>
          <w:i/>
          <w:iCs/>
        </w:rPr>
        <w:t>distribution system</w:t>
      </w:r>
      <w:r w:rsidRPr="00C30B10">
        <w:rPr>
          <w:rFonts w:cstheme="minorHAnsi"/>
        </w:rPr>
        <w:t>.</w:t>
      </w:r>
    </w:p>
    <w:p w14:paraId="2486CA4C" w14:textId="76F8E8D0" w:rsidR="00755776" w:rsidRDefault="00755776" w:rsidP="00755776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94" w:name="_Toc161931092"/>
      <w:bookmarkStart w:id="95" w:name="_Toc165475193"/>
      <w:r>
        <w:rPr>
          <w:rFonts w:eastAsia="Tahoma" w:cs="Tahoma"/>
          <w:sz w:val="26"/>
          <w:szCs w:val="26"/>
        </w:rPr>
        <w:t>Abolishment</w:t>
      </w:r>
      <w:bookmarkEnd w:id="94"/>
      <w:bookmarkEnd w:id="95"/>
    </w:p>
    <w:p w14:paraId="620B982E" w14:textId="36ED0BAC" w:rsidR="00755776" w:rsidRPr="00C30B10" w:rsidRDefault="00755776" w:rsidP="00755776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C30B10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="00C81B08">
        <w:rPr>
          <w:rFonts w:eastAsia="Times New Roman" w:cstheme="minorHAnsi"/>
          <w:i/>
          <w:iCs/>
        </w:rPr>
        <w:t xml:space="preserve"> </w:t>
      </w:r>
      <w:r w:rsidR="00C81B08">
        <w:rPr>
          <w:rFonts w:cstheme="minorHAnsi"/>
        </w:rPr>
        <w:t xml:space="preserve">must </w:t>
      </w:r>
      <w:r w:rsidR="00C81B08" w:rsidRPr="007E5151">
        <w:rPr>
          <w:rFonts w:cstheme="minorHAnsi"/>
          <w:i/>
          <w:iCs/>
        </w:rPr>
        <w:t>abolish</w:t>
      </w:r>
      <w:r w:rsidR="00C81B08">
        <w:rPr>
          <w:rFonts w:cstheme="minorHAnsi"/>
        </w:rPr>
        <w:t xml:space="preserve"> </w:t>
      </w:r>
      <w:r w:rsidRPr="00C30B10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B57065">
        <w:rPr>
          <w:rFonts w:cstheme="minorHAnsi"/>
          <w:i/>
          <w:iCs/>
        </w:rPr>
        <w:t>small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="00C81B08">
        <w:rPr>
          <w:rFonts w:eastAsia="Times New Roman" w:cstheme="minorHAnsi"/>
          <w:i/>
          <w:iCs/>
        </w:rPr>
        <w:t xml:space="preserve">’s </w:t>
      </w:r>
      <w:r w:rsidR="00881463" w:rsidRPr="00881463">
        <w:rPr>
          <w:rFonts w:eastAsia="Times New Roman" w:cstheme="minorHAnsi"/>
          <w:i/>
        </w:rPr>
        <w:t>connection</w:t>
      </w:r>
      <w:r w:rsidR="00C81B08">
        <w:rPr>
          <w:rFonts w:eastAsia="Times New Roman" w:cstheme="minorHAnsi"/>
        </w:rPr>
        <w:t xml:space="preserve"> to </w:t>
      </w:r>
      <w:r w:rsidR="00CF358F">
        <w:rPr>
          <w:rFonts w:cstheme="minorHAnsi"/>
        </w:rPr>
        <w:t>its</w:t>
      </w:r>
      <w:r w:rsidRPr="00C30B10">
        <w:rPr>
          <w:rFonts w:cstheme="minorHAnsi"/>
        </w:rPr>
        <w:t xml:space="preserve"> </w:t>
      </w:r>
      <w:r w:rsidR="007A0264" w:rsidRPr="007A0264">
        <w:rPr>
          <w:rFonts w:eastAsia="Times New Roman" w:cstheme="minorHAnsi"/>
          <w:i/>
          <w:iCs/>
        </w:rPr>
        <w:t>distribution system</w:t>
      </w:r>
      <w:r w:rsidRPr="00C30B10">
        <w:rPr>
          <w:rFonts w:cstheme="minorHAnsi"/>
        </w:rPr>
        <w:t>:</w:t>
      </w:r>
    </w:p>
    <w:p w14:paraId="52CB85C6" w14:textId="5ED56D81" w:rsidR="00755776" w:rsidRPr="00C30B10" w:rsidRDefault="00755776" w:rsidP="00722E1D">
      <w:pPr>
        <w:widowControl w:val="0"/>
        <w:numPr>
          <w:ilvl w:val="0"/>
          <w:numId w:val="55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 xml:space="preserve">at the </w:t>
      </w:r>
      <w:r w:rsidR="00B13E63">
        <w:rPr>
          <w:rFonts w:cstheme="minorHAnsi"/>
        </w:rPr>
        <w:t xml:space="preserve">written </w:t>
      </w:r>
      <w:r w:rsidRPr="00C30B10">
        <w:rPr>
          <w:rFonts w:cstheme="minorHAnsi"/>
        </w:rPr>
        <w:t xml:space="preserve">direction of a </w:t>
      </w:r>
      <w:r w:rsidR="00C943E8" w:rsidRPr="00C943E8">
        <w:rPr>
          <w:rFonts w:cstheme="minorHAnsi"/>
          <w:i/>
        </w:rPr>
        <w:t>retailer</w:t>
      </w:r>
      <w:r w:rsidRPr="00C30B10">
        <w:rPr>
          <w:rFonts w:cstheme="minorHAnsi"/>
        </w:rPr>
        <w:t>;</w:t>
      </w:r>
      <w:r w:rsidR="00D2097A">
        <w:rPr>
          <w:rFonts w:cstheme="minorHAnsi"/>
        </w:rPr>
        <w:t xml:space="preserve"> </w:t>
      </w:r>
      <w:r w:rsidR="00506304">
        <w:rPr>
          <w:rFonts w:cstheme="minorHAnsi"/>
        </w:rPr>
        <w:t>or</w:t>
      </w:r>
    </w:p>
    <w:p w14:paraId="64D7CD2D" w14:textId="3EE507BE" w:rsidR="00755776" w:rsidRDefault="00755776" w:rsidP="00722E1D">
      <w:pPr>
        <w:widowControl w:val="0"/>
        <w:numPr>
          <w:ilvl w:val="0"/>
          <w:numId w:val="55"/>
        </w:numPr>
        <w:spacing w:before="0" w:after="240" w:line="240" w:lineRule="auto"/>
        <w:ind w:left="1701" w:hanging="708"/>
        <w:rPr>
          <w:rFonts w:cstheme="minorHAnsi"/>
        </w:rPr>
      </w:pPr>
      <w:r w:rsidRPr="00C30B10">
        <w:rPr>
          <w:rFonts w:cstheme="minorHAnsi"/>
        </w:rPr>
        <w:t xml:space="preserve">where </w:t>
      </w:r>
      <w:r w:rsidR="00A5392D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C30B10">
        <w:rPr>
          <w:rFonts w:cstheme="minorHAnsi"/>
        </w:rPr>
        <w:t xml:space="preserve"> </w:t>
      </w:r>
      <w:proofErr w:type="gramStart"/>
      <w:r w:rsidRPr="00C30B10">
        <w:rPr>
          <w:rFonts w:cstheme="minorHAnsi"/>
        </w:rPr>
        <w:t>is directed</w:t>
      </w:r>
      <w:proofErr w:type="gramEnd"/>
      <w:r w:rsidRPr="00C30B10">
        <w:rPr>
          <w:rFonts w:cstheme="minorHAnsi"/>
        </w:rPr>
        <w:t xml:space="preserve"> to do so under the </w:t>
      </w:r>
      <w:r w:rsidRPr="005B320A">
        <w:rPr>
          <w:rFonts w:cstheme="minorHAnsi"/>
          <w:i/>
          <w:iCs/>
        </w:rPr>
        <w:t>Gas Safety Act 1997</w:t>
      </w:r>
      <w:r w:rsidR="002F0654">
        <w:rPr>
          <w:rFonts w:cstheme="minorHAnsi"/>
        </w:rPr>
        <w:t>.</w:t>
      </w:r>
    </w:p>
    <w:p w14:paraId="7F4247E0" w14:textId="77A408B2" w:rsidR="00C62D64" w:rsidRPr="002F68EB" w:rsidRDefault="00F55E43" w:rsidP="00F55E43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C30B10">
        <w:rPr>
          <w:rFonts w:cstheme="minorHAnsi"/>
        </w:rPr>
        <w:t xml:space="preserve">Where a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C30B10">
        <w:rPr>
          <w:rFonts w:cstheme="minorHAnsi"/>
        </w:rPr>
        <w:t xml:space="preserve"> directs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C30B10">
        <w:rPr>
          <w:rFonts w:cstheme="minorHAnsi"/>
        </w:rPr>
        <w:t xml:space="preserve"> to </w:t>
      </w:r>
      <w:r w:rsidR="007500A1" w:rsidRPr="00B97A5B">
        <w:rPr>
          <w:rFonts w:cstheme="minorHAnsi"/>
          <w:i/>
          <w:iCs/>
        </w:rPr>
        <w:t>abolish</w:t>
      </w:r>
      <w:r w:rsidRPr="00C30B10">
        <w:rPr>
          <w:rFonts w:cstheme="minorHAnsi"/>
        </w:rPr>
        <w:t xml:space="preserve"> a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="007500A1">
        <w:rPr>
          <w:rFonts w:cstheme="minorHAnsi"/>
          <w:i/>
          <w:iCs/>
        </w:rPr>
        <w:t xml:space="preserve">’s </w:t>
      </w:r>
      <w:r w:rsidR="00881463" w:rsidRPr="00881463">
        <w:rPr>
          <w:rFonts w:cstheme="minorHAnsi"/>
          <w:i/>
        </w:rPr>
        <w:t>connection</w:t>
      </w:r>
      <w:r w:rsidR="007500A1">
        <w:rPr>
          <w:rFonts w:cstheme="minorHAnsi"/>
        </w:rPr>
        <w:t xml:space="preserve"> </w:t>
      </w:r>
      <w:r w:rsidRPr="00C30B10">
        <w:rPr>
          <w:rFonts w:cstheme="minorHAnsi"/>
        </w:rPr>
        <w:t>pursuant to clause 6.</w:t>
      </w:r>
      <w:r w:rsidR="007500A1">
        <w:rPr>
          <w:rFonts w:cstheme="minorHAnsi"/>
        </w:rPr>
        <w:t>2</w:t>
      </w:r>
      <w:r w:rsidRPr="00C30B10">
        <w:rPr>
          <w:rFonts w:cstheme="minorHAnsi"/>
        </w:rPr>
        <w:t xml:space="preserve">.1(a), </w:t>
      </w:r>
      <w:r w:rsidR="00A5392D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C30B10">
        <w:rPr>
          <w:rFonts w:cstheme="minorHAnsi"/>
        </w:rPr>
        <w:t xml:space="preserve"> must </w:t>
      </w:r>
      <w:r w:rsidR="00C038F8">
        <w:rPr>
          <w:rFonts w:cstheme="minorHAnsi"/>
        </w:rPr>
        <w:t>use</w:t>
      </w:r>
      <w:r w:rsidR="00C62D64">
        <w:rPr>
          <w:rFonts w:cstheme="minorHAnsi"/>
        </w:rPr>
        <w:t xml:space="preserve"> its</w:t>
      </w:r>
      <w:r w:rsidR="00C038F8">
        <w:rPr>
          <w:rFonts w:cstheme="minorHAnsi"/>
        </w:rPr>
        <w:t xml:space="preserve"> </w:t>
      </w:r>
      <w:r w:rsidR="00C038F8">
        <w:rPr>
          <w:rFonts w:cstheme="minorHAnsi"/>
          <w:i/>
          <w:iCs/>
        </w:rPr>
        <w:t xml:space="preserve">best endeavours </w:t>
      </w:r>
      <w:r w:rsidR="00C038F8">
        <w:rPr>
          <w:rFonts w:cstheme="minorHAnsi"/>
        </w:rPr>
        <w:t>to</w:t>
      </w:r>
      <w:r w:rsidRPr="00C30B10">
        <w:rPr>
          <w:rFonts w:cstheme="minorHAnsi"/>
        </w:rPr>
        <w:t xml:space="preserve"> </w:t>
      </w:r>
      <w:r w:rsidR="007500A1" w:rsidRPr="00B97A5B">
        <w:rPr>
          <w:rFonts w:cstheme="minorHAnsi"/>
          <w:i/>
          <w:iCs/>
        </w:rPr>
        <w:t>abolish</w:t>
      </w:r>
      <w:r w:rsidRPr="00C30B10">
        <w:rPr>
          <w:rFonts w:cstheme="minorHAnsi"/>
        </w:rPr>
        <w:t xml:space="preserve"> the</w:t>
      </w:r>
      <w:r w:rsidRPr="00C30B10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="007500A1">
        <w:rPr>
          <w:rFonts w:eastAsia="Times New Roman" w:cstheme="minorHAnsi"/>
          <w:i/>
          <w:iCs/>
        </w:rPr>
        <w:t xml:space="preserve">’s </w:t>
      </w:r>
      <w:r w:rsidR="00881463" w:rsidRPr="00881463">
        <w:rPr>
          <w:rFonts w:eastAsia="Times New Roman" w:cstheme="minorHAnsi"/>
          <w:i/>
        </w:rPr>
        <w:t>connection</w:t>
      </w:r>
      <w:r w:rsidRPr="00C30B10">
        <w:rPr>
          <w:rFonts w:cstheme="minorHAnsi"/>
        </w:rPr>
        <w:t xml:space="preserve"> </w:t>
      </w:r>
      <w:r w:rsidR="00C038F8">
        <w:rPr>
          <w:rFonts w:cstheme="minorHAnsi"/>
        </w:rPr>
        <w:t xml:space="preserve">within 20 </w:t>
      </w:r>
      <w:r w:rsidR="00C038F8">
        <w:rPr>
          <w:rFonts w:cstheme="minorHAnsi"/>
          <w:i/>
          <w:iCs/>
        </w:rPr>
        <w:t>business days</w:t>
      </w:r>
      <w:r w:rsidR="00013432">
        <w:rPr>
          <w:rFonts w:cstheme="minorHAnsi"/>
        </w:rPr>
        <w:t xml:space="preserve"> of receiving the direction to do so</w:t>
      </w:r>
      <w:r w:rsidR="00C038F8" w:rsidRPr="00492A75">
        <w:rPr>
          <w:rFonts w:cstheme="minorHAnsi"/>
        </w:rPr>
        <w:t>.</w:t>
      </w:r>
    </w:p>
    <w:p w14:paraId="60E11C75" w14:textId="7F772725" w:rsidR="00C30B10" w:rsidRDefault="3097CD97" w:rsidP="005947D2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96" w:name="_Toc162957579"/>
      <w:bookmarkStart w:id="97" w:name="_Toc162957580"/>
      <w:bookmarkStart w:id="98" w:name="_Toc162957581"/>
      <w:bookmarkStart w:id="99" w:name="_Toc162957582"/>
      <w:bookmarkStart w:id="100" w:name="_Toc141309329"/>
      <w:bookmarkStart w:id="101" w:name="_Toc141309734"/>
      <w:bookmarkStart w:id="102" w:name="_Toc141309809"/>
      <w:bookmarkStart w:id="103" w:name="_Toc141309884"/>
      <w:bookmarkStart w:id="104" w:name="_Toc142472164"/>
      <w:bookmarkStart w:id="105" w:name="_Toc161931093"/>
      <w:bookmarkStart w:id="106" w:name="_Toc165475194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67360C88">
        <w:rPr>
          <w:rFonts w:eastAsia="Tahoma" w:cs="Tahoma"/>
          <w:sz w:val="26"/>
          <w:szCs w:val="26"/>
        </w:rPr>
        <w:t>Reconnection</w:t>
      </w:r>
      <w:bookmarkEnd w:id="105"/>
      <w:bookmarkEnd w:id="106"/>
    </w:p>
    <w:p w14:paraId="370DADE3" w14:textId="060A0828" w:rsidR="00C30B10" w:rsidRPr="00E56271" w:rsidRDefault="004C2B64" w:rsidP="005947D2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E56271">
        <w:rPr>
          <w:rFonts w:cstheme="minorHAnsi"/>
        </w:rPr>
        <w:t>Subject to clause 6.</w:t>
      </w:r>
      <w:r w:rsidR="001C3808">
        <w:rPr>
          <w:rFonts w:cstheme="minorHAnsi"/>
        </w:rPr>
        <w:t>3</w:t>
      </w:r>
      <w:r w:rsidRPr="00E56271">
        <w:rPr>
          <w:rFonts w:cstheme="minorHAnsi"/>
        </w:rPr>
        <w:t xml:space="preserve">.3,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E56271">
        <w:rPr>
          <w:rFonts w:cstheme="minorHAnsi"/>
        </w:rPr>
        <w:t xml:space="preserve"> must </w:t>
      </w:r>
      <w:r w:rsidRPr="00463F60">
        <w:rPr>
          <w:rFonts w:cstheme="minorHAnsi"/>
          <w:i/>
          <w:iCs/>
        </w:rPr>
        <w:t>reconnect</w:t>
      </w:r>
      <w:r w:rsidRPr="00E56271">
        <w:rPr>
          <w:rFonts w:cstheme="minorHAnsi"/>
        </w:rPr>
        <w:t xml:space="preserve"> a </w:t>
      </w:r>
      <w:r w:rsidRPr="00463F60">
        <w:rPr>
          <w:rFonts w:cstheme="minorHAnsi"/>
          <w:i/>
          <w:iCs/>
        </w:rPr>
        <w:t>disconnected</w:t>
      </w:r>
      <w:r w:rsidRPr="00E56271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E56271">
        <w:rPr>
          <w:rFonts w:cstheme="minorHAnsi"/>
        </w:rPr>
        <w:t xml:space="preserve"> where the circumstances giving rise to the </w:t>
      </w:r>
      <w:r w:rsidR="00B64680" w:rsidRPr="00B64680">
        <w:rPr>
          <w:rFonts w:cstheme="minorHAnsi"/>
          <w:i/>
          <w:iCs/>
        </w:rPr>
        <w:t>disconnection</w:t>
      </w:r>
      <w:r w:rsidRPr="00E56271">
        <w:rPr>
          <w:rFonts w:cstheme="minorHAnsi"/>
        </w:rPr>
        <w:t xml:space="preserve"> in accordance with clause </w:t>
      </w:r>
      <w:r w:rsidRPr="00E56271">
        <w:rPr>
          <w:rFonts w:cstheme="minorHAnsi"/>
        </w:rPr>
        <w:fldChar w:fldCharType="begin" w:fldLock="1"/>
      </w:r>
      <w:r w:rsidRPr="00E56271">
        <w:rPr>
          <w:rFonts w:cstheme="minorHAnsi"/>
        </w:rPr>
        <w:instrText xml:space="preserve"> REF _Ref106804815 \r \h  \* MERGEFORMAT </w:instrText>
      </w:r>
      <w:r w:rsidRPr="00E56271">
        <w:rPr>
          <w:rFonts w:cstheme="minorHAnsi"/>
        </w:rPr>
      </w:r>
      <w:r w:rsidRPr="00E56271">
        <w:rPr>
          <w:rFonts w:cstheme="minorHAnsi"/>
        </w:rPr>
        <w:fldChar w:fldCharType="separate"/>
      </w:r>
      <w:r w:rsidRPr="00E56271">
        <w:rPr>
          <w:rFonts w:cstheme="minorHAnsi"/>
        </w:rPr>
        <w:t>6</w:t>
      </w:r>
      <w:r w:rsidRPr="00E56271">
        <w:rPr>
          <w:rFonts w:cstheme="minorHAnsi"/>
        </w:rPr>
        <w:fldChar w:fldCharType="end"/>
      </w:r>
      <w:r w:rsidR="001C3808">
        <w:rPr>
          <w:rFonts w:cstheme="minorHAnsi"/>
        </w:rPr>
        <w:t>.1</w:t>
      </w:r>
      <w:r w:rsidRPr="00E56271">
        <w:rPr>
          <w:rFonts w:cstheme="minorHAnsi"/>
        </w:rPr>
        <w:t xml:space="preserve"> no longer apply.</w:t>
      </w:r>
    </w:p>
    <w:p w14:paraId="666D575E" w14:textId="552BAEFA" w:rsidR="00132ED3" w:rsidRPr="00E56271" w:rsidRDefault="00132ED3" w:rsidP="005947D2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E56271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E56271">
        <w:rPr>
          <w:rFonts w:cstheme="minorHAnsi"/>
        </w:rPr>
        <w:t xml:space="preserve"> </w:t>
      </w:r>
      <w:proofErr w:type="gramStart"/>
      <w:r w:rsidRPr="00E56271">
        <w:rPr>
          <w:rFonts w:cstheme="minorHAnsi"/>
        </w:rPr>
        <w:t>is entitled</w:t>
      </w:r>
      <w:proofErr w:type="gramEnd"/>
      <w:r w:rsidRPr="00E56271">
        <w:rPr>
          <w:rFonts w:cstheme="minorHAnsi"/>
        </w:rPr>
        <w:t xml:space="preserve"> to require the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E56271">
        <w:rPr>
          <w:rFonts w:cstheme="minorHAnsi"/>
        </w:rPr>
        <w:t xml:space="preserve"> to pay any applicable </w:t>
      </w:r>
      <w:r w:rsidRPr="009B0264">
        <w:rPr>
          <w:rFonts w:cstheme="minorHAnsi"/>
          <w:i/>
          <w:iCs/>
        </w:rPr>
        <w:t>reconnection</w:t>
      </w:r>
      <w:r w:rsidRPr="00E56271">
        <w:rPr>
          <w:rFonts w:cstheme="minorHAnsi"/>
        </w:rPr>
        <w:t xml:space="preserve"> charge, except in circumstances where</w:t>
      </w:r>
      <w:r w:rsidR="00BD3D3A" w:rsidRPr="00E56271">
        <w:rPr>
          <w:rFonts w:cstheme="minorHAnsi"/>
        </w:rPr>
        <w:t xml:space="preserve"> </w:t>
      </w:r>
      <w:r w:rsidR="00C30011" w:rsidRPr="00E56271">
        <w:rPr>
          <w:rFonts w:cstheme="minorHAnsi"/>
        </w:rPr>
        <w:t xml:space="preserve">the </w:t>
      </w:r>
      <w:r w:rsidR="00B64680" w:rsidRPr="00B64680">
        <w:rPr>
          <w:rFonts w:cstheme="minorHAnsi"/>
          <w:i/>
          <w:iCs/>
        </w:rPr>
        <w:t>disconnection</w:t>
      </w:r>
      <w:r w:rsidR="00C30011" w:rsidRPr="00E56271">
        <w:rPr>
          <w:rFonts w:cstheme="minorHAnsi"/>
        </w:rPr>
        <w:t xml:space="preserve"> has occurred outside the </w:t>
      </w:r>
      <w:r w:rsidR="00C30011" w:rsidRPr="00881463">
        <w:rPr>
          <w:rFonts w:cstheme="minorHAnsi"/>
          <w:i/>
          <w:iCs/>
        </w:rPr>
        <w:t xml:space="preserve">customer’s </w:t>
      </w:r>
      <w:r w:rsidR="00C30011" w:rsidRPr="00E56271">
        <w:rPr>
          <w:rFonts w:cstheme="minorHAnsi"/>
        </w:rPr>
        <w:t>control</w:t>
      </w:r>
      <w:r w:rsidR="00BD3D3A" w:rsidRPr="00E56271">
        <w:rPr>
          <w:rFonts w:cstheme="minorHAnsi"/>
        </w:rPr>
        <w:t>.</w:t>
      </w:r>
    </w:p>
    <w:p w14:paraId="78FF79AC" w14:textId="54D76741" w:rsidR="008D10CD" w:rsidRPr="00E56271" w:rsidRDefault="00EE1D79" w:rsidP="00DF7E9C">
      <w:pPr>
        <w:keepNext/>
        <w:keepLines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 w:rsidRPr="00E56271">
        <w:rPr>
          <w:rFonts w:cstheme="minorHAnsi"/>
        </w:rPr>
        <w:t xml:space="preserve">Any </w:t>
      </w:r>
      <w:r w:rsidRPr="009B0264">
        <w:rPr>
          <w:rFonts w:cstheme="minorHAnsi"/>
          <w:i/>
          <w:iCs/>
        </w:rPr>
        <w:t xml:space="preserve">reconnection </w:t>
      </w:r>
      <w:r w:rsidRPr="00E56271">
        <w:rPr>
          <w:rFonts w:cstheme="minorHAnsi"/>
        </w:rPr>
        <w:t>under clause</w:t>
      </w:r>
      <w:r w:rsidR="001C7B39">
        <w:rPr>
          <w:rFonts w:cstheme="minorHAnsi"/>
        </w:rPr>
        <w:t xml:space="preserve"> 6.3.1</w:t>
      </w:r>
      <w:r w:rsidRPr="00E56271">
        <w:rPr>
          <w:rFonts w:cstheme="minorHAnsi"/>
        </w:rPr>
        <w:t xml:space="preserve"> must </w:t>
      </w:r>
      <w:proofErr w:type="gramStart"/>
      <w:r w:rsidRPr="00E56271">
        <w:rPr>
          <w:rFonts w:cstheme="minorHAnsi"/>
        </w:rPr>
        <w:t>be completed</w:t>
      </w:r>
      <w:proofErr w:type="gramEnd"/>
      <w:r w:rsidRPr="00E56271">
        <w:rPr>
          <w:rFonts w:cstheme="minorHAnsi"/>
        </w:rPr>
        <w:t xml:space="preserve"> within sufficient time for a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E56271">
        <w:rPr>
          <w:rFonts w:cstheme="minorHAnsi"/>
        </w:rPr>
        <w:t xml:space="preserve"> to meet its contractual obligations to the</w:t>
      </w:r>
      <w:r w:rsidRPr="00E56271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E56271">
        <w:rPr>
          <w:rFonts w:cstheme="minorHAnsi"/>
        </w:rPr>
        <w:t xml:space="preserve"> as set out in the </w:t>
      </w:r>
      <w:r w:rsidRPr="00E56271">
        <w:rPr>
          <w:rFonts w:eastAsia="Times New Roman" w:cstheme="minorHAnsi"/>
          <w:i/>
          <w:iCs/>
        </w:rPr>
        <w:t xml:space="preserve">Energy Retail </w:t>
      </w:r>
      <w:r w:rsidRPr="00FC00BE">
        <w:rPr>
          <w:rFonts w:eastAsia="Times New Roman" w:cstheme="minorHAnsi"/>
          <w:i/>
          <w:iCs/>
        </w:rPr>
        <w:t>Code</w:t>
      </w:r>
      <w:r w:rsidR="00FC00BE" w:rsidRPr="00FC00BE">
        <w:rPr>
          <w:rFonts w:eastAsia="Times New Roman" w:cstheme="minorHAnsi"/>
          <w:i/>
          <w:iCs/>
        </w:rPr>
        <w:t xml:space="preserve"> of Practice</w:t>
      </w:r>
      <w:r w:rsidR="00FC00BE">
        <w:rPr>
          <w:rFonts w:eastAsia="Times New Roman" w:cstheme="minorHAnsi"/>
        </w:rPr>
        <w:t>.</w:t>
      </w:r>
    </w:p>
    <w:p w14:paraId="42648A59" w14:textId="4114FDAF" w:rsidR="00183315" w:rsidRDefault="00325D82" w:rsidP="00183315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07" w:name="_Toc161931094"/>
      <w:bookmarkStart w:id="108" w:name="_Toc165475195"/>
      <w:r>
        <w:rPr>
          <w:rFonts w:eastAsia="Tahoma" w:cs="Tahoma"/>
          <w:bCs/>
          <w:sz w:val="26"/>
          <w:szCs w:val="26"/>
        </w:rPr>
        <w:t>Provision</w:t>
      </w:r>
      <w:r w:rsidR="00183315">
        <w:rPr>
          <w:rFonts w:eastAsia="Tahoma" w:cs="Tahoma"/>
          <w:bCs/>
          <w:sz w:val="26"/>
          <w:szCs w:val="26"/>
        </w:rPr>
        <w:t xml:space="preserve"> of information on disconnection and </w:t>
      </w:r>
      <w:r w:rsidR="00144A04">
        <w:rPr>
          <w:rFonts w:eastAsia="Tahoma" w:cs="Tahoma"/>
          <w:bCs/>
          <w:sz w:val="26"/>
          <w:szCs w:val="26"/>
        </w:rPr>
        <w:t>abolishment</w:t>
      </w:r>
      <w:bookmarkEnd w:id="107"/>
      <w:bookmarkEnd w:id="108"/>
    </w:p>
    <w:p w14:paraId="6BD75555" w14:textId="63F23FDE" w:rsidR="00C52147" w:rsidRPr="007902F7" w:rsidRDefault="00C52147" w:rsidP="00C52147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>
        <w:rPr>
          <w:rFonts w:cstheme="minorHAnsi"/>
        </w:rPr>
        <w:t xml:space="preserve">A </w:t>
      </w:r>
      <w:r w:rsidR="00907838" w:rsidRPr="00907838">
        <w:rPr>
          <w:rFonts w:cstheme="minorHAnsi"/>
          <w:i/>
          <w:iCs/>
        </w:rPr>
        <w:t>distributor</w:t>
      </w:r>
      <w:r>
        <w:rPr>
          <w:rFonts w:cstheme="minorHAnsi"/>
        </w:rPr>
        <w:t xml:space="preserve"> must publish on its website information on:</w:t>
      </w:r>
    </w:p>
    <w:p w14:paraId="6E5B7445" w14:textId="1DC9523D" w:rsidR="00C52147" w:rsidRPr="00FB46C1" w:rsidRDefault="00C52147" w:rsidP="00722E1D">
      <w:pPr>
        <w:widowControl w:val="0"/>
        <w:numPr>
          <w:ilvl w:val="0"/>
          <w:numId w:val="56"/>
        </w:numPr>
        <w:spacing w:before="0" w:after="240" w:line="240" w:lineRule="auto"/>
        <w:ind w:left="1701" w:hanging="708"/>
        <w:rPr>
          <w:rFonts w:cstheme="minorHAnsi"/>
        </w:rPr>
      </w:pPr>
      <w:r>
        <w:t>the different forms of cessation of supply</w:t>
      </w:r>
      <w:r w:rsidR="008E43D0">
        <w:t xml:space="preserve"> (</w:t>
      </w:r>
      <w:r w:rsidR="00B64680">
        <w:rPr>
          <w:i/>
        </w:rPr>
        <w:t>disconnection</w:t>
      </w:r>
      <w:r>
        <w:rPr>
          <w:i/>
        </w:rPr>
        <w:t xml:space="preserve"> </w:t>
      </w:r>
      <w:r>
        <w:t xml:space="preserve">and </w:t>
      </w:r>
      <w:r>
        <w:rPr>
          <w:i/>
        </w:rPr>
        <w:t>abolishment</w:t>
      </w:r>
      <w:r w:rsidR="008E43D0">
        <w:t>)</w:t>
      </w:r>
      <w:r w:rsidR="007170ED">
        <w:t xml:space="preserve">, including </w:t>
      </w:r>
      <w:r w:rsidR="00C8683A">
        <w:t>a description of what each involves, procedures and timeframes</w:t>
      </w:r>
      <w:r w:rsidR="008E43D0">
        <w:t>;</w:t>
      </w:r>
    </w:p>
    <w:p w14:paraId="45886AEF" w14:textId="70C7B7CD" w:rsidR="00C52147" w:rsidRPr="00623864" w:rsidRDefault="007A3F48" w:rsidP="00722E1D">
      <w:pPr>
        <w:widowControl w:val="0"/>
        <w:numPr>
          <w:ilvl w:val="0"/>
          <w:numId w:val="56"/>
        </w:numPr>
        <w:spacing w:before="0" w:after="240" w:line="240" w:lineRule="auto"/>
        <w:ind w:left="1701" w:hanging="708"/>
        <w:rPr>
          <w:rFonts w:cstheme="minorHAnsi"/>
        </w:rPr>
      </w:pPr>
      <w:r>
        <w:t>applicable charges for</w:t>
      </w:r>
      <w:r w:rsidR="00C52147">
        <w:t xml:space="preserve"> </w:t>
      </w:r>
      <w:r w:rsidR="00D95A92">
        <w:rPr>
          <w:i/>
          <w:iCs/>
        </w:rPr>
        <w:t>residential customers</w:t>
      </w:r>
      <w:r w:rsidR="00D95A92">
        <w:t xml:space="preserve"> for</w:t>
      </w:r>
      <w:r w:rsidR="00C52147">
        <w:t xml:space="preserve"> </w:t>
      </w:r>
      <w:r w:rsidR="00C12F55">
        <w:rPr>
          <w:i/>
          <w:iCs/>
        </w:rPr>
        <w:t xml:space="preserve">disconnection, </w:t>
      </w:r>
      <w:proofErr w:type="gramStart"/>
      <w:r w:rsidR="00C12F55">
        <w:rPr>
          <w:i/>
          <w:iCs/>
        </w:rPr>
        <w:t>abolishment</w:t>
      </w:r>
      <w:proofErr w:type="gramEnd"/>
      <w:r w:rsidR="00C52147">
        <w:t xml:space="preserve"> and </w:t>
      </w:r>
      <w:r w:rsidR="00C52147" w:rsidRPr="009B0264">
        <w:rPr>
          <w:i/>
          <w:iCs/>
        </w:rPr>
        <w:t>reconnection</w:t>
      </w:r>
      <w:r w:rsidR="00C52147">
        <w:t>;</w:t>
      </w:r>
    </w:p>
    <w:p w14:paraId="1D7B3402" w14:textId="615FA01B" w:rsidR="00C52147" w:rsidRPr="00C231D2" w:rsidRDefault="00C52147" w:rsidP="00722E1D">
      <w:pPr>
        <w:widowControl w:val="0"/>
        <w:numPr>
          <w:ilvl w:val="0"/>
          <w:numId w:val="56"/>
        </w:numPr>
        <w:spacing w:before="0" w:after="240" w:line="240" w:lineRule="auto"/>
        <w:ind w:left="1701" w:hanging="708"/>
        <w:rPr>
          <w:rFonts w:cstheme="minorHAnsi"/>
        </w:rPr>
      </w:pPr>
      <w:r>
        <w:t xml:space="preserve">the circumstances </w:t>
      </w:r>
      <w:r w:rsidR="002000C1">
        <w:t xml:space="preserve">in </w:t>
      </w:r>
      <w:r>
        <w:t>which</w:t>
      </w:r>
      <w:r w:rsidR="00FC347A">
        <w:t xml:space="preserve"> a</w:t>
      </w:r>
      <w:r w:rsidR="00202777">
        <w:rPr>
          <w:i/>
          <w:iCs/>
        </w:rPr>
        <w:t xml:space="preserve"> distributor </w:t>
      </w:r>
      <w:r w:rsidR="00202777">
        <w:t>initiated</w:t>
      </w:r>
      <w:r w:rsidR="0060566F">
        <w:t xml:space="preserve"> or a </w:t>
      </w:r>
      <w:proofErr w:type="gramStart"/>
      <w:r w:rsidR="0060566F">
        <w:rPr>
          <w:i/>
          <w:iCs/>
        </w:rPr>
        <w:t>customer</w:t>
      </w:r>
      <w:r w:rsidR="0060566F">
        <w:t xml:space="preserve"> initiated</w:t>
      </w:r>
      <w:proofErr w:type="gramEnd"/>
      <w:r w:rsidR="00677AEB">
        <w:t xml:space="preserve"> </w:t>
      </w:r>
      <w:r w:rsidR="00B64680">
        <w:rPr>
          <w:i/>
          <w:iCs/>
        </w:rPr>
        <w:t>disconnection</w:t>
      </w:r>
      <w:r>
        <w:t xml:space="preserve"> may happen and </w:t>
      </w:r>
      <w:r w:rsidR="008F252D">
        <w:t xml:space="preserve">in </w:t>
      </w:r>
      <w:r>
        <w:t xml:space="preserve">which </w:t>
      </w:r>
      <w:r>
        <w:rPr>
          <w:i/>
          <w:iCs/>
        </w:rPr>
        <w:t xml:space="preserve">abolishment </w:t>
      </w:r>
      <w:r>
        <w:t>is required; and</w:t>
      </w:r>
    </w:p>
    <w:p w14:paraId="1A86FAC2" w14:textId="43624027" w:rsidR="00C52147" w:rsidRPr="00ED1F5B" w:rsidRDefault="00C52147" w:rsidP="00722E1D">
      <w:pPr>
        <w:widowControl w:val="0"/>
        <w:numPr>
          <w:ilvl w:val="0"/>
          <w:numId w:val="56"/>
        </w:numPr>
        <w:spacing w:before="0" w:after="240" w:line="240" w:lineRule="auto"/>
        <w:ind w:left="1701" w:hanging="708"/>
        <w:rPr>
          <w:rFonts w:cstheme="minorHAnsi"/>
        </w:rPr>
      </w:pPr>
      <w:r>
        <w:lastRenderedPageBreak/>
        <w:t xml:space="preserve">the rights of </w:t>
      </w:r>
      <w:r w:rsidR="00534078" w:rsidRPr="00534078">
        <w:rPr>
          <w:i/>
        </w:rPr>
        <w:t>customers</w:t>
      </w:r>
      <w:r>
        <w:t xml:space="preserve"> seeking a </w:t>
      </w:r>
      <w:r w:rsidR="00B64680">
        <w:rPr>
          <w:i/>
          <w:iCs/>
        </w:rPr>
        <w:t>disconnection</w:t>
      </w:r>
      <w:r>
        <w:t xml:space="preserve">, </w:t>
      </w:r>
      <w:r>
        <w:rPr>
          <w:i/>
          <w:iCs/>
        </w:rPr>
        <w:t>reconnection</w:t>
      </w:r>
      <w:r>
        <w:t xml:space="preserve">, or an </w:t>
      </w:r>
      <w:r>
        <w:rPr>
          <w:i/>
          <w:iCs/>
        </w:rPr>
        <w:t>abolishment</w:t>
      </w:r>
      <w:r w:rsidR="00F33A36">
        <w:t xml:space="preserve"> </w:t>
      </w:r>
      <w:r w:rsidR="00236B58">
        <w:t xml:space="preserve">of a </w:t>
      </w:r>
      <w:r w:rsidR="00236B58">
        <w:rPr>
          <w:i/>
          <w:iCs/>
        </w:rPr>
        <w:t xml:space="preserve">customer’s connection </w:t>
      </w:r>
      <w:r w:rsidR="00236B58">
        <w:t xml:space="preserve">to a </w:t>
      </w:r>
      <w:r w:rsidR="00236B58">
        <w:rPr>
          <w:i/>
          <w:iCs/>
        </w:rPr>
        <w:t>distribution system</w:t>
      </w:r>
      <w:r w:rsidR="00032F5D">
        <w:t>.</w:t>
      </w:r>
    </w:p>
    <w:p w14:paraId="474EA9A3" w14:textId="299FE0D4" w:rsidR="00C52147" w:rsidRDefault="006955BC" w:rsidP="00C52147">
      <w:pPr>
        <w:widowControl w:val="0"/>
        <w:numPr>
          <w:ilvl w:val="2"/>
          <w:numId w:val="8"/>
        </w:numPr>
        <w:tabs>
          <w:tab w:val="left" w:pos="845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>A</w:t>
      </w:r>
      <w:r w:rsidR="00C52147" w:rsidRPr="00EF4AE8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C52147" w:rsidRPr="00EF4AE8">
        <w:rPr>
          <w:rFonts w:cstheme="minorHAnsi"/>
        </w:rPr>
        <w:t xml:space="preserve"> </w:t>
      </w:r>
      <w:r w:rsidR="00C52147">
        <w:rPr>
          <w:rFonts w:cstheme="minorHAnsi"/>
        </w:rPr>
        <w:t xml:space="preserve">must publish on its website information on the number of </w:t>
      </w:r>
      <w:r w:rsidR="00C52147">
        <w:rPr>
          <w:rFonts w:cstheme="minorHAnsi"/>
          <w:i/>
          <w:iCs/>
        </w:rPr>
        <w:t>abolishments</w:t>
      </w:r>
      <w:r w:rsidR="00C52147">
        <w:rPr>
          <w:rFonts w:cstheme="minorHAnsi"/>
        </w:rPr>
        <w:t xml:space="preserve"> completed each </w:t>
      </w:r>
      <w:r w:rsidR="00C52147">
        <w:rPr>
          <w:rFonts w:cstheme="minorHAnsi"/>
          <w:i/>
          <w:iCs/>
        </w:rPr>
        <w:t>regulatory year</w:t>
      </w:r>
      <w:r w:rsidR="00C52147">
        <w:rPr>
          <w:rFonts w:cstheme="minorHAnsi"/>
        </w:rPr>
        <w:t>, including:</w:t>
      </w:r>
    </w:p>
    <w:p w14:paraId="2FCE9ECB" w14:textId="03A803D5" w:rsidR="00C52147" w:rsidRPr="003F1624" w:rsidRDefault="00C52147" w:rsidP="00722E1D">
      <w:pPr>
        <w:widowControl w:val="0"/>
        <w:numPr>
          <w:ilvl w:val="0"/>
          <w:numId w:val="59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 xml:space="preserve">the total number of </w:t>
      </w:r>
      <w:r w:rsidRPr="00915C61">
        <w:rPr>
          <w:rFonts w:cstheme="minorHAnsi"/>
          <w:i/>
          <w:iCs/>
        </w:rPr>
        <w:t>abolishments</w:t>
      </w:r>
      <w:r>
        <w:rPr>
          <w:rFonts w:cstheme="minorHAnsi"/>
        </w:rPr>
        <w:t xml:space="preserve"> completed by </w:t>
      </w:r>
      <w:r w:rsidR="00BB2F0C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in the last </w:t>
      </w:r>
      <w:r>
        <w:rPr>
          <w:rFonts w:cstheme="minorHAnsi"/>
          <w:i/>
          <w:iCs/>
        </w:rPr>
        <w:t>regulatory year</w:t>
      </w:r>
      <w:r>
        <w:rPr>
          <w:rFonts w:cstheme="minorHAnsi"/>
        </w:rPr>
        <w:t>;</w:t>
      </w:r>
      <w:r w:rsidR="004D5FB6">
        <w:rPr>
          <w:rFonts w:cstheme="minorHAnsi"/>
        </w:rPr>
        <w:t xml:space="preserve"> and</w:t>
      </w:r>
    </w:p>
    <w:p w14:paraId="59E2C338" w14:textId="6C61D0BA" w:rsidR="00C52147" w:rsidRPr="004D5FB6" w:rsidRDefault="00C52147" w:rsidP="00722E1D">
      <w:pPr>
        <w:widowControl w:val="0"/>
        <w:numPr>
          <w:ilvl w:val="0"/>
          <w:numId w:val="59"/>
        </w:numPr>
        <w:spacing w:before="0" w:after="240" w:line="240" w:lineRule="auto"/>
        <w:ind w:left="1701" w:hanging="708"/>
        <w:rPr>
          <w:rFonts w:cstheme="minorHAnsi"/>
        </w:rPr>
      </w:pPr>
      <w:r w:rsidRPr="004D5FB6">
        <w:rPr>
          <w:rFonts w:cstheme="minorHAnsi"/>
        </w:rPr>
        <w:t xml:space="preserve">the number of </w:t>
      </w:r>
      <w:r w:rsidRPr="00915C61">
        <w:rPr>
          <w:rFonts w:cstheme="minorHAnsi"/>
          <w:i/>
          <w:iCs/>
        </w:rPr>
        <w:t xml:space="preserve">abolishments </w:t>
      </w:r>
      <w:r w:rsidRPr="004D5FB6">
        <w:rPr>
          <w:rFonts w:cstheme="minorHAnsi"/>
        </w:rPr>
        <w:t xml:space="preserve">completed in the last </w:t>
      </w:r>
      <w:r w:rsidRPr="004D5FB6">
        <w:rPr>
          <w:rFonts w:cstheme="minorHAnsi"/>
          <w:i/>
          <w:iCs/>
        </w:rPr>
        <w:t xml:space="preserve">regulatory year </w:t>
      </w:r>
      <w:r w:rsidRPr="004D5FB6">
        <w:rPr>
          <w:rFonts w:cstheme="minorHAnsi"/>
        </w:rPr>
        <w:t xml:space="preserve">for each postcode served by </w:t>
      </w:r>
      <w:r w:rsidR="00BB2F0C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4D5FB6">
        <w:rPr>
          <w:rFonts w:cstheme="minorHAnsi"/>
        </w:rPr>
        <w:t>.</w:t>
      </w:r>
    </w:p>
    <w:p w14:paraId="6B6813FB" w14:textId="3EF0B854" w:rsidR="00C52147" w:rsidRPr="0000477F" w:rsidRDefault="00C52147" w:rsidP="00C52147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>
        <w:rPr>
          <w:rFonts w:cstheme="minorHAnsi"/>
        </w:rPr>
        <w:t xml:space="preserve"> must </w:t>
      </w:r>
      <w:r w:rsidR="0064764F">
        <w:rPr>
          <w:rFonts w:cstheme="minorHAnsi"/>
        </w:rPr>
        <w:t>update</w:t>
      </w:r>
      <w:r>
        <w:rPr>
          <w:rFonts w:cstheme="minorHAnsi"/>
        </w:rPr>
        <w:t xml:space="preserve"> the information required by clause 6.4.2 no later than 60 days after the end of each </w:t>
      </w:r>
      <w:r>
        <w:rPr>
          <w:rFonts w:cstheme="minorHAnsi"/>
          <w:i/>
          <w:iCs/>
        </w:rPr>
        <w:t>regulatory year</w:t>
      </w:r>
      <w:r>
        <w:rPr>
          <w:rFonts w:cstheme="minorHAnsi"/>
        </w:rPr>
        <w:t>.</w:t>
      </w:r>
    </w:p>
    <w:p w14:paraId="12D37FD2" w14:textId="77777777" w:rsidR="00C52147" w:rsidRPr="007902F7" w:rsidRDefault="00C52147" w:rsidP="00C52147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>
        <w:rPr>
          <w:rFonts w:cstheme="minorHAnsi"/>
        </w:rPr>
        <w:t>The information published under clauses 6.4.1 and 6.4.2 must:</w:t>
      </w:r>
    </w:p>
    <w:p w14:paraId="56DB43AD" w14:textId="3DED13C0" w:rsidR="00C52147" w:rsidRPr="000958D6" w:rsidRDefault="00C52147" w:rsidP="00722E1D">
      <w:pPr>
        <w:widowControl w:val="0"/>
        <w:numPr>
          <w:ilvl w:val="0"/>
          <w:numId w:val="69"/>
        </w:numPr>
        <w:spacing w:before="0" w:after="240" w:line="240" w:lineRule="auto"/>
        <w:ind w:left="1701" w:hanging="708"/>
        <w:rPr>
          <w:rFonts w:cstheme="minorHAnsi"/>
        </w:rPr>
      </w:pPr>
      <w:r w:rsidRPr="004C0FB2">
        <w:rPr>
          <w:rFonts w:cstheme="minorHAnsi"/>
        </w:rPr>
        <w:t xml:space="preserve">be expressed in clear, </w:t>
      </w:r>
      <w:proofErr w:type="gramStart"/>
      <w:r w:rsidRPr="004C0FB2">
        <w:rPr>
          <w:rFonts w:cstheme="minorHAnsi"/>
        </w:rPr>
        <w:t>simple</w:t>
      </w:r>
      <w:proofErr w:type="gramEnd"/>
      <w:r w:rsidRPr="004C0FB2">
        <w:rPr>
          <w:rFonts w:cstheme="minorHAnsi"/>
        </w:rPr>
        <w:t xml:space="preserve"> and concise language;</w:t>
      </w:r>
    </w:p>
    <w:p w14:paraId="34C01A04" w14:textId="77777777" w:rsidR="00C52147" w:rsidRPr="0000477F" w:rsidRDefault="00C52147" w:rsidP="00722E1D">
      <w:pPr>
        <w:widowControl w:val="0"/>
        <w:numPr>
          <w:ilvl w:val="0"/>
          <w:numId w:val="69"/>
        </w:numPr>
        <w:spacing w:before="0" w:after="240" w:line="240" w:lineRule="auto"/>
        <w:ind w:left="1701" w:hanging="708"/>
        <w:rPr>
          <w:rFonts w:cstheme="minorHAnsi"/>
        </w:rPr>
      </w:pPr>
      <w:r w:rsidRPr="004C0FB2">
        <w:rPr>
          <w:rFonts w:cstheme="minorHAnsi"/>
        </w:rPr>
        <w:t>be in a format that:</w:t>
      </w:r>
    </w:p>
    <w:p w14:paraId="48B2E0F2" w14:textId="00BF174A" w:rsidR="00C52147" w:rsidRPr="0000477F" w:rsidRDefault="00C52147" w:rsidP="00722E1D">
      <w:pPr>
        <w:widowControl w:val="0"/>
        <w:numPr>
          <w:ilvl w:val="4"/>
          <w:numId w:val="57"/>
        </w:numPr>
        <w:tabs>
          <w:tab w:val="left" w:pos="2835"/>
        </w:tabs>
        <w:spacing w:before="0" w:after="240" w:line="240" w:lineRule="auto"/>
        <w:ind w:left="2127"/>
        <w:rPr>
          <w:rFonts w:cstheme="minorHAnsi"/>
        </w:rPr>
      </w:pPr>
      <w:r>
        <w:rPr>
          <w:rFonts w:cstheme="minorHAnsi"/>
        </w:rPr>
        <w:t xml:space="preserve">makes it easy for a </w:t>
      </w:r>
      <w:r w:rsidR="00534078" w:rsidRPr="00534078">
        <w:rPr>
          <w:rFonts w:cstheme="minorHAnsi"/>
          <w:i/>
        </w:rPr>
        <w:t>small customer</w:t>
      </w:r>
      <w:r>
        <w:rPr>
          <w:rFonts w:cstheme="minorHAnsi"/>
        </w:rPr>
        <w:t xml:space="preserve"> to understand</w:t>
      </w:r>
      <w:r w:rsidR="00D66B78">
        <w:rPr>
          <w:rFonts w:cstheme="minorHAnsi"/>
        </w:rPr>
        <w:t xml:space="preserve"> and access</w:t>
      </w:r>
      <w:r w:rsidRPr="0000477F">
        <w:rPr>
          <w:rFonts w:cstheme="minorHAnsi"/>
        </w:rPr>
        <w:t>;</w:t>
      </w:r>
      <w:r>
        <w:rPr>
          <w:rFonts w:cstheme="minorHAnsi"/>
        </w:rPr>
        <w:t xml:space="preserve"> and</w:t>
      </w:r>
    </w:p>
    <w:p w14:paraId="0B93F61B" w14:textId="6B6C88B4" w:rsidR="00C52147" w:rsidRPr="00055728" w:rsidRDefault="00C52147" w:rsidP="00055728">
      <w:pPr>
        <w:widowControl w:val="0"/>
        <w:numPr>
          <w:ilvl w:val="4"/>
          <w:numId w:val="57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F2382A">
        <w:rPr>
          <w:rFonts w:cstheme="minorHAnsi"/>
        </w:rPr>
        <w:t xml:space="preserve">enables a </w:t>
      </w:r>
      <w:r w:rsidR="00534078" w:rsidRPr="00534078">
        <w:rPr>
          <w:rFonts w:cstheme="minorHAnsi"/>
          <w:i/>
        </w:rPr>
        <w:t>small customer</w:t>
      </w:r>
      <w:r w:rsidRPr="00F2382A">
        <w:rPr>
          <w:rFonts w:cstheme="minorHAnsi"/>
        </w:rPr>
        <w:t xml:space="preserve"> to obtain the information relevant to their </w:t>
      </w:r>
      <w:r>
        <w:rPr>
          <w:rFonts w:cstheme="minorHAnsi"/>
        </w:rPr>
        <w:t>postcode</w:t>
      </w:r>
      <w:r w:rsidRPr="00055728">
        <w:rPr>
          <w:rFonts w:cstheme="minorHAnsi"/>
        </w:rPr>
        <w:t>.</w:t>
      </w:r>
    </w:p>
    <w:p w14:paraId="4655224E" w14:textId="5973AF89" w:rsidR="00C52147" w:rsidRPr="008E3AB1" w:rsidRDefault="00C52147" w:rsidP="00C52147">
      <w:pPr>
        <w:widowControl w:val="0"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bookmarkStart w:id="109" w:name="_Ref89869965"/>
      <w:r w:rsidRPr="008E3AB1">
        <w:rPr>
          <w:rFonts w:ascii="Arial" w:eastAsia="Arial" w:hAnsi="Arial" w:cs="Arial"/>
        </w:rPr>
        <w:t xml:space="preserve">If a </w:t>
      </w:r>
      <w:r w:rsidR="00881463" w:rsidRPr="00881463">
        <w:rPr>
          <w:rFonts w:ascii="Arial" w:eastAsia="Arial" w:hAnsi="Arial" w:cs="Arial"/>
          <w:i/>
          <w:iCs/>
        </w:rPr>
        <w:t>customer</w:t>
      </w:r>
      <w:r w:rsidRPr="008E3AB1">
        <w:rPr>
          <w:rFonts w:ascii="Arial" w:eastAsia="Arial" w:hAnsi="Arial" w:cs="Arial"/>
        </w:rPr>
        <w:t xml:space="preserve"> requests information of the kind </w:t>
      </w:r>
      <w:r w:rsidR="002E3708">
        <w:rPr>
          <w:rFonts w:ascii="Arial" w:eastAsia="Arial" w:hAnsi="Arial" w:cs="Arial"/>
        </w:rPr>
        <w:t xml:space="preserve">required to </w:t>
      </w:r>
      <w:proofErr w:type="gramStart"/>
      <w:r w:rsidR="002E3708">
        <w:rPr>
          <w:rFonts w:ascii="Arial" w:eastAsia="Arial" w:hAnsi="Arial" w:cs="Arial"/>
        </w:rPr>
        <w:t>be published</w:t>
      </w:r>
      <w:proofErr w:type="gramEnd"/>
      <w:r w:rsidR="002E3708">
        <w:rPr>
          <w:rFonts w:ascii="Arial" w:eastAsia="Arial" w:hAnsi="Arial" w:cs="Arial"/>
        </w:rPr>
        <w:t xml:space="preserve"> in accordance with </w:t>
      </w:r>
      <w:r w:rsidRPr="008E3AB1">
        <w:rPr>
          <w:rFonts w:ascii="Arial" w:eastAsia="Arial" w:hAnsi="Arial" w:cs="Arial"/>
        </w:rPr>
        <w:t>clause</w:t>
      </w:r>
      <w:r>
        <w:rPr>
          <w:rFonts w:ascii="Arial" w:eastAsia="Arial" w:hAnsi="Arial" w:cs="Arial"/>
        </w:rPr>
        <w:t xml:space="preserve"> 6.4.1</w:t>
      </w:r>
      <w:r w:rsidRPr="008E3AB1">
        <w:rPr>
          <w:rFonts w:ascii="Arial" w:eastAsia="Arial" w:hAnsi="Arial" w:cs="Arial"/>
        </w:rPr>
        <w:t xml:space="preserve">, </w:t>
      </w:r>
      <w:r w:rsidR="0006301A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</w:rPr>
        <w:t>distributor</w:t>
      </w:r>
      <w:r w:rsidRPr="008E3AB1">
        <w:rPr>
          <w:rFonts w:ascii="Arial" w:eastAsia="Arial" w:hAnsi="Arial" w:cs="Arial"/>
        </w:rPr>
        <w:t xml:space="preserve"> must either:</w:t>
      </w:r>
      <w:bookmarkEnd w:id="109"/>
    </w:p>
    <w:p w14:paraId="4B11E287" w14:textId="28D14867" w:rsidR="00C52147" w:rsidRPr="008E3AB1" w:rsidRDefault="00C52147" w:rsidP="00C52147">
      <w:pPr>
        <w:widowControl w:val="0"/>
        <w:numPr>
          <w:ilvl w:val="3"/>
          <w:numId w:val="8"/>
        </w:numPr>
        <w:tabs>
          <w:tab w:val="left" w:pos="1757"/>
        </w:tabs>
        <w:spacing w:before="0" w:after="240" w:line="240" w:lineRule="auto"/>
        <w:ind w:left="1728" w:hanging="648"/>
      </w:pPr>
      <w:r w:rsidRPr="008E3AB1">
        <w:rPr>
          <w:rFonts w:ascii="Arial" w:eastAsia="Arial" w:hAnsi="Arial" w:cs="Arial"/>
        </w:rPr>
        <w:t xml:space="preserve">refer the </w:t>
      </w:r>
      <w:r w:rsidR="00881463" w:rsidRPr="00881463">
        <w:rPr>
          <w:rFonts w:ascii="Arial" w:eastAsia="Arial" w:hAnsi="Arial" w:cs="Arial"/>
          <w:i/>
          <w:iCs/>
        </w:rPr>
        <w:t>customer</w:t>
      </w:r>
      <w:r w:rsidRPr="008E3AB1">
        <w:rPr>
          <w:rFonts w:ascii="Arial" w:eastAsia="Arial" w:hAnsi="Arial" w:cs="Arial"/>
        </w:rPr>
        <w:t xml:space="preserve"> to </w:t>
      </w:r>
      <w:r w:rsidR="00EE7C24">
        <w:rPr>
          <w:rFonts w:ascii="Arial" w:eastAsia="Arial" w:hAnsi="Arial" w:cs="Arial"/>
        </w:rPr>
        <w:t xml:space="preserve">the </w:t>
      </w:r>
      <w:r w:rsidR="00907838" w:rsidRPr="00907838">
        <w:rPr>
          <w:rFonts w:ascii="Arial" w:eastAsia="Arial" w:hAnsi="Arial" w:cs="Arial"/>
          <w:i/>
        </w:rPr>
        <w:t>distributor</w:t>
      </w:r>
      <w:r w:rsidRPr="008E3AB1">
        <w:rPr>
          <w:rFonts w:ascii="Arial" w:eastAsia="Arial" w:hAnsi="Arial" w:cs="Arial"/>
          <w:i/>
          <w:iCs/>
        </w:rPr>
        <w:t>'s</w:t>
      </w:r>
      <w:r w:rsidRPr="008E3AB1">
        <w:rPr>
          <w:rFonts w:ascii="Arial" w:eastAsia="Arial" w:hAnsi="Arial" w:cs="Arial"/>
        </w:rPr>
        <w:t xml:space="preserve"> website; or</w:t>
      </w:r>
    </w:p>
    <w:p w14:paraId="2F6F3392" w14:textId="058EDC9D" w:rsidR="006503FC" w:rsidRPr="006F1D8D" w:rsidRDefault="00C52147" w:rsidP="00722E1D">
      <w:pPr>
        <w:widowControl w:val="0"/>
        <w:numPr>
          <w:ilvl w:val="3"/>
          <w:numId w:val="60"/>
        </w:numPr>
        <w:tabs>
          <w:tab w:val="left" w:pos="1757"/>
        </w:tabs>
        <w:spacing w:before="0" w:after="240" w:line="240" w:lineRule="auto"/>
        <w:ind w:left="1728" w:hanging="648"/>
      </w:pPr>
      <w:r w:rsidRPr="008E3AB1">
        <w:rPr>
          <w:rFonts w:ascii="Arial" w:eastAsia="Arial" w:hAnsi="Arial" w:cs="Arial"/>
        </w:rPr>
        <w:t xml:space="preserve">provide the information to the </w:t>
      </w:r>
      <w:r w:rsidR="00881463" w:rsidRPr="00881463">
        <w:rPr>
          <w:rFonts w:ascii="Arial" w:eastAsia="Arial" w:hAnsi="Arial" w:cs="Arial"/>
          <w:i/>
          <w:iCs/>
        </w:rPr>
        <w:t>customer</w:t>
      </w:r>
      <w:r w:rsidRPr="008E3AB1">
        <w:rPr>
          <w:rFonts w:ascii="Arial" w:eastAsia="Arial" w:hAnsi="Arial" w:cs="Arial"/>
        </w:rPr>
        <w:t>.</w:t>
      </w:r>
    </w:p>
    <w:p w14:paraId="3B65F195" w14:textId="77777777" w:rsidR="00C52147" w:rsidRPr="006503FC" w:rsidRDefault="00C52147" w:rsidP="006F1D8D">
      <w:pPr>
        <w:widowControl w:val="0"/>
        <w:tabs>
          <w:tab w:val="left" w:pos="1757"/>
        </w:tabs>
        <w:spacing w:before="0" w:after="240" w:line="240" w:lineRule="auto"/>
      </w:pPr>
    </w:p>
    <w:p w14:paraId="645DA050" w14:textId="04E4CB48" w:rsidR="006503FC" w:rsidRDefault="00F24E55" w:rsidP="005947D2">
      <w:pPr>
        <w:pStyle w:val="Heading1"/>
        <w:numPr>
          <w:ilvl w:val="0"/>
          <w:numId w:val="8"/>
        </w:numPr>
      </w:pPr>
      <w:bookmarkStart w:id="110" w:name="_Toc161931095"/>
      <w:bookmarkStart w:id="111" w:name="_Toc165475196"/>
      <w:r>
        <w:t>Life-support</w:t>
      </w:r>
      <w:r w:rsidR="006503FC">
        <w:t xml:space="preserve"> equipment</w:t>
      </w:r>
      <w:bookmarkEnd w:id="110"/>
      <w:bookmarkEnd w:id="111"/>
    </w:p>
    <w:p w14:paraId="76DBFBD8" w14:textId="27FA4086" w:rsidR="006503FC" w:rsidRDefault="006503FC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12" w:name="_Toc161931096"/>
      <w:bookmarkStart w:id="113" w:name="_Toc165475197"/>
      <w:r>
        <w:rPr>
          <w:rFonts w:eastAsia="Tahoma" w:cs="Tahoma"/>
          <w:sz w:val="26"/>
          <w:szCs w:val="26"/>
        </w:rPr>
        <w:t>Requirement</w:t>
      </w:r>
      <w:bookmarkEnd w:id="112"/>
      <w:bookmarkEnd w:id="113"/>
    </w:p>
    <w:p w14:paraId="7059850D" w14:textId="3D2B18E4" w:rsidR="006503FC" w:rsidRPr="00C24B0B" w:rsidRDefault="00C24B0B" w:rsidP="00C24B0B">
      <w:pPr>
        <w:widowControl w:val="0"/>
        <w:spacing w:after="240"/>
        <w:ind w:left="851"/>
        <w:rPr>
          <w:rFonts w:ascii="Arial" w:eastAsia="Arial" w:hAnsi="Arial" w:cs="Arial"/>
        </w:rPr>
      </w:pPr>
      <w:r w:rsidRPr="00C24B0B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C24B0B">
        <w:rPr>
          <w:rFonts w:ascii="Arial" w:eastAsia="Arial" w:hAnsi="Arial" w:cs="Arial"/>
        </w:rPr>
        <w:t xml:space="preserve"> </w:t>
      </w:r>
      <w:proofErr w:type="gramStart"/>
      <w:r w:rsidRPr="00C24B0B">
        <w:rPr>
          <w:rFonts w:ascii="Arial" w:eastAsia="Arial" w:hAnsi="Arial" w:cs="Arial"/>
        </w:rPr>
        <w:t>is required</w:t>
      </w:r>
      <w:proofErr w:type="gramEnd"/>
      <w:r w:rsidRPr="00C24B0B">
        <w:rPr>
          <w:rFonts w:ascii="Arial" w:eastAsia="Arial" w:hAnsi="Arial" w:cs="Arial"/>
        </w:rPr>
        <w:t xml:space="preserve"> to perform its obligations under this clause 7 in a way that promotes the objective of this clause.</w:t>
      </w:r>
    </w:p>
    <w:p w14:paraId="00E0D4A3" w14:textId="30EC2BC9" w:rsidR="00C24B0B" w:rsidRDefault="00C24B0B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14" w:name="_Toc161931097"/>
      <w:bookmarkStart w:id="115" w:name="_Toc165475198"/>
      <w:r>
        <w:rPr>
          <w:rFonts w:eastAsia="Tahoma" w:cs="Tahoma"/>
          <w:sz w:val="26"/>
          <w:szCs w:val="26"/>
        </w:rPr>
        <w:t>Objective</w:t>
      </w:r>
      <w:bookmarkEnd w:id="114"/>
      <w:bookmarkEnd w:id="115"/>
    </w:p>
    <w:p w14:paraId="4C4A0ED0" w14:textId="4C593F6B" w:rsidR="00C24B0B" w:rsidRPr="00E56271" w:rsidRDefault="000E6A0A" w:rsidP="005075DA">
      <w:pPr>
        <w:widowControl w:val="0"/>
        <w:spacing w:after="240"/>
        <w:ind w:left="851"/>
        <w:rPr>
          <w:rFonts w:eastAsia="Arial" w:cstheme="minorHAnsi"/>
        </w:rPr>
      </w:pPr>
      <w:r w:rsidRPr="00E56271">
        <w:rPr>
          <w:rFonts w:cstheme="minorHAnsi"/>
        </w:rPr>
        <w:t xml:space="preserve">The objective of this clause </w:t>
      </w:r>
      <w:r w:rsidR="00E262BA">
        <w:rPr>
          <w:rFonts w:cstheme="minorHAnsi"/>
        </w:rPr>
        <w:t>7</w:t>
      </w:r>
      <w:r w:rsidRPr="00E56271">
        <w:rPr>
          <w:rFonts w:cstheme="minorHAnsi"/>
        </w:rPr>
        <w:t xml:space="preserve"> is to ensure that persons who require </w:t>
      </w:r>
      <w:r w:rsidR="00F24E55">
        <w:rPr>
          <w:rFonts w:eastAsia="Times New Roman" w:cstheme="minorHAnsi"/>
          <w:i/>
          <w:iCs/>
        </w:rPr>
        <w:t>life-support</w:t>
      </w:r>
      <w:r w:rsidRPr="00E56271">
        <w:rPr>
          <w:rFonts w:eastAsia="Times New Roman" w:cstheme="minorHAnsi"/>
          <w:i/>
          <w:iCs/>
        </w:rPr>
        <w:t xml:space="preserve"> equipment</w:t>
      </w:r>
      <w:r w:rsidRPr="00E56271">
        <w:rPr>
          <w:rFonts w:cstheme="minorHAnsi"/>
        </w:rPr>
        <w:t xml:space="preserve"> receive the full protections of the </w:t>
      </w:r>
      <w:r w:rsidR="00F24E55">
        <w:rPr>
          <w:rFonts w:cstheme="minorHAnsi"/>
        </w:rPr>
        <w:t>life-support</w:t>
      </w:r>
      <w:r w:rsidRPr="00E56271">
        <w:rPr>
          <w:rFonts w:cstheme="minorHAnsi"/>
        </w:rPr>
        <w:t xml:space="preserve"> provisions from when they first advise their </w:t>
      </w:r>
      <w:r w:rsidR="00455CF8" w:rsidRPr="00455CF8">
        <w:rPr>
          <w:rFonts w:eastAsia="Times New Roman" w:cstheme="minorHAnsi"/>
          <w:i/>
          <w:iCs/>
        </w:rPr>
        <w:t>retailer</w:t>
      </w:r>
      <w:r w:rsidRPr="00E56271">
        <w:rPr>
          <w:rFonts w:cstheme="minorHAnsi"/>
        </w:rPr>
        <w:t xml:space="preserve"> or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E56271">
        <w:rPr>
          <w:rFonts w:cstheme="minorHAnsi"/>
        </w:rPr>
        <w:t xml:space="preserve"> that the premises require </w:t>
      </w:r>
      <w:r w:rsidR="00F24E55">
        <w:rPr>
          <w:rFonts w:eastAsia="Times New Roman" w:cstheme="minorHAnsi"/>
          <w:i/>
          <w:iCs/>
        </w:rPr>
        <w:t>life-support</w:t>
      </w:r>
      <w:r w:rsidRPr="00E56271">
        <w:rPr>
          <w:rFonts w:eastAsia="Times New Roman" w:cstheme="minorHAnsi"/>
          <w:i/>
          <w:iCs/>
        </w:rPr>
        <w:t xml:space="preserve"> equipment</w:t>
      </w:r>
      <w:r w:rsidRPr="00E56271">
        <w:rPr>
          <w:rFonts w:cstheme="minorHAnsi"/>
        </w:rPr>
        <w:t xml:space="preserve">. These protections apply until the premises are validly </w:t>
      </w:r>
      <w:r w:rsidRPr="00E56271">
        <w:rPr>
          <w:rFonts w:eastAsia="Times New Roman" w:cstheme="minorHAnsi"/>
          <w:i/>
          <w:iCs/>
        </w:rPr>
        <w:t>deregistered</w:t>
      </w:r>
      <w:r w:rsidR="00C24B0B" w:rsidRPr="00E56271">
        <w:rPr>
          <w:rFonts w:eastAsia="Arial" w:cstheme="minorHAnsi"/>
        </w:rPr>
        <w:t>.</w:t>
      </w:r>
    </w:p>
    <w:p w14:paraId="66B345F9" w14:textId="4CB19A76" w:rsidR="00CB68DC" w:rsidRPr="008F6335" w:rsidRDefault="000419A9" w:rsidP="008F6335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16" w:name="_Ref83915101"/>
      <w:bookmarkStart w:id="117" w:name="_Toc107223322"/>
      <w:bookmarkStart w:id="118" w:name="_Toc161931098"/>
      <w:bookmarkStart w:id="119" w:name="_Toc165475199"/>
      <w:r w:rsidRPr="00D97D5C">
        <w:rPr>
          <w:rFonts w:eastAsia="Tahoma" w:cs="Tahoma"/>
          <w:bCs/>
          <w:sz w:val="26"/>
          <w:szCs w:val="26"/>
        </w:rPr>
        <w:t xml:space="preserve">Registration of </w:t>
      </w:r>
      <w:r w:rsidR="00F24E55">
        <w:rPr>
          <w:rFonts w:eastAsia="Tahoma" w:cs="Tahoma"/>
          <w:bCs/>
          <w:sz w:val="26"/>
          <w:szCs w:val="26"/>
        </w:rPr>
        <w:t>life-support</w:t>
      </w:r>
      <w:r w:rsidRPr="00D97D5C">
        <w:rPr>
          <w:rFonts w:eastAsia="Tahoma" w:cs="Tahoma"/>
          <w:bCs/>
          <w:sz w:val="26"/>
          <w:szCs w:val="26"/>
        </w:rPr>
        <w:t xml:space="preserve"> equipment</w:t>
      </w:r>
      <w:bookmarkEnd w:id="116"/>
      <w:bookmarkEnd w:id="117"/>
      <w:bookmarkEnd w:id="118"/>
      <w:bookmarkEnd w:id="119"/>
      <w:r>
        <w:rPr>
          <w:rFonts w:eastAsia="Tahoma" w:cs="Tahoma"/>
          <w:sz w:val="26"/>
          <w:szCs w:val="26"/>
        </w:rPr>
        <w:t xml:space="preserve"> </w:t>
      </w:r>
    </w:p>
    <w:p w14:paraId="69D16C6E" w14:textId="0E8FE036" w:rsidR="00FB762A" w:rsidRPr="00FB762A" w:rsidRDefault="00FB762A" w:rsidP="00722E1D">
      <w:pPr>
        <w:widowControl w:val="0"/>
        <w:numPr>
          <w:ilvl w:val="0"/>
          <w:numId w:val="23"/>
        </w:numPr>
        <w:spacing w:before="0" w:after="240" w:line="240" w:lineRule="auto"/>
        <w:ind w:left="1701" w:hanging="708"/>
        <w:rPr>
          <w:rFonts w:cstheme="minorHAnsi"/>
        </w:rPr>
      </w:pPr>
      <w:r w:rsidRPr="00FB762A">
        <w:rPr>
          <w:rFonts w:cstheme="minorHAnsi"/>
        </w:rPr>
        <w:lastRenderedPageBreak/>
        <w:t xml:space="preserve">Within one </w:t>
      </w:r>
      <w:r w:rsidRPr="00EC0EE1">
        <w:rPr>
          <w:rFonts w:cstheme="minorHAnsi"/>
          <w:i/>
          <w:iCs/>
        </w:rPr>
        <w:t>business day</w:t>
      </w:r>
      <w:r w:rsidRPr="00FB762A">
        <w:rPr>
          <w:rFonts w:cstheme="minorHAnsi"/>
        </w:rPr>
        <w:t xml:space="preserve"> </w:t>
      </w:r>
      <w:r w:rsidR="000758F6">
        <w:rPr>
          <w:rFonts w:cstheme="minorHAnsi"/>
        </w:rPr>
        <w:t>after</w:t>
      </w:r>
      <w:r w:rsidR="000758F6" w:rsidRPr="00FB762A">
        <w:rPr>
          <w:rFonts w:cstheme="minorHAnsi"/>
        </w:rPr>
        <w:t xml:space="preserve"> </w:t>
      </w:r>
      <w:proofErr w:type="gramStart"/>
      <w:r w:rsidRPr="00FB762A">
        <w:rPr>
          <w:rFonts w:cstheme="minorHAnsi"/>
        </w:rPr>
        <w:t>being advised</w:t>
      </w:r>
      <w:proofErr w:type="gramEnd"/>
      <w:r w:rsidRPr="00FB762A">
        <w:rPr>
          <w:rFonts w:cstheme="minorHAnsi"/>
        </w:rPr>
        <w:t xml:space="preserve"> by a </w:t>
      </w:r>
      <w:r w:rsidR="00534078" w:rsidRPr="00534078">
        <w:rPr>
          <w:rFonts w:cstheme="minorHAnsi"/>
          <w:i/>
        </w:rPr>
        <w:t>small customer</w:t>
      </w:r>
      <w:r w:rsidRPr="00FB762A">
        <w:rPr>
          <w:rFonts w:cstheme="minorHAnsi"/>
        </w:rPr>
        <w:t xml:space="preserve"> that a </w:t>
      </w:r>
      <w:r w:rsidR="00F24E55">
        <w:rPr>
          <w:rFonts w:cstheme="minorHAnsi"/>
          <w:i/>
          <w:iCs/>
        </w:rPr>
        <w:t>life-support</w:t>
      </w:r>
      <w:r w:rsidR="00852640" w:rsidRPr="00852640">
        <w:rPr>
          <w:rFonts w:cstheme="minorHAnsi"/>
          <w:i/>
          <w:iCs/>
        </w:rPr>
        <w:t xml:space="preserve"> resident</w:t>
      </w:r>
      <w:r w:rsidRPr="00FB762A">
        <w:rPr>
          <w:rFonts w:cstheme="minorHAnsi"/>
        </w:rPr>
        <w:t xml:space="preserve"> resides, or is intending to reside, at the </w:t>
      </w:r>
      <w:r w:rsidR="00534078" w:rsidRPr="00534078">
        <w:rPr>
          <w:rFonts w:cstheme="minorHAnsi"/>
          <w:i/>
        </w:rPr>
        <w:t>small customer</w:t>
      </w:r>
      <w:r w:rsidRPr="00881463">
        <w:rPr>
          <w:rFonts w:cstheme="minorHAnsi"/>
          <w:i/>
        </w:rPr>
        <w:t>’s</w:t>
      </w:r>
      <w:r w:rsidRPr="00FB762A">
        <w:rPr>
          <w:rFonts w:cstheme="minorHAnsi"/>
        </w:rPr>
        <w:t xml:space="preserve"> premises, a </w:t>
      </w:r>
      <w:r w:rsidR="00907838" w:rsidRPr="00907838">
        <w:rPr>
          <w:rFonts w:cstheme="minorHAnsi"/>
          <w:i/>
          <w:iCs/>
        </w:rPr>
        <w:t>distributor</w:t>
      </w:r>
      <w:r w:rsidRPr="00FB762A">
        <w:rPr>
          <w:rFonts w:cstheme="minorHAnsi"/>
        </w:rPr>
        <w:t xml:space="preserve"> must record in a </w:t>
      </w:r>
      <w:r w:rsidRPr="00CF2929">
        <w:rPr>
          <w:rFonts w:cstheme="minorHAnsi"/>
          <w:i/>
          <w:iCs/>
        </w:rPr>
        <w:t xml:space="preserve">register of </w:t>
      </w:r>
      <w:r w:rsidR="00F24E55">
        <w:rPr>
          <w:rFonts w:cstheme="minorHAnsi"/>
          <w:i/>
          <w:iCs/>
        </w:rPr>
        <w:t>life-support</w:t>
      </w:r>
      <w:r w:rsidR="00083048" w:rsidRPr="00CF2929">
        <w:rPr>
          <w:rFonts w:cstheme="minorHAnsi"/>
          <w:i/>
          <w:iCs/>
        </w:rPr>
        <w:t xml:space="preserve"> customer</w:t>
      </w:r>
      <w:r w:rsidR="00534078" w:rsidRPr="00CF2929">
        <w:rPr>
          <w:rFonts w:cstheme="minorHAnsi"/>
          <w:i/>
          <w:iCs/>
        </w:rPr>
        <w:t>s</w:t>
      </w:r>
      <w:r w:rsidRPr="00CF2929">
        <w:rPr>
          <w:rFonts w:cstheme="minorHAnsi"/>
          <w:i/>
          <w:iCs/>
        </w:rPr>
        <w:t xml:space="preserve"> and residents</w:t>
      </w:r>
      <w:r w:rsidRPr="00FB762A">
        <w:rPr>
          <w:rFonts w:cstheme="minorHAnsi"/>
        </w:rPr>
        <w:t xml:space="preserve"> the </w:t>
      </w:r>
      <w:r w:rsidR="00F24E55">
        <w:rPr>
          <w:rFonts w:cstheme="minorHAnsi"/>
          <w:i/>
        </w:rPr>
        <w:t>life-support</w:t>
      </w:r>
      <w:r w:rsidR="00083048" w:rsidRPr="00083048">
        <w:rPr>
          <w:rFonts w:cstheme="minorHAnsi"/>
          <w:i/>
        </w:rPr>
        <w:t xml:space="preserve"> customer</w:t>
      </w:r>
      <w:r w:rsidRPr="00083048">
        <w:rPr>
          <w:rFonts w:cstheme="minorHAnsi"/>
          <w:i/>
        </w:rPr>
        <w:t xml:space="preserve"> details</w:t>
      </w:r>
      <w:r w:rsidRPr="00FB762A">
        <w:rPr>
          <w:rFonts w:cstheme="minorHAnsi"/>
        </w:rPr>
        <w:t>.</w:t>
      </w:r>
    </w:p>
    <w:p w14:paraId="2239A3A3" w14:textId="4E9846C5" w:rsidR="00FB762A" w:rsidRPr="00FB762A" w:rsidRDefault="00FB762A" w:rsidP="00722E1D">
      <w:pPr>
        <w:widowControl w:val="0"/>
        <w:numPr>
          <w:ilvl w:val="0"/>
          <w:numId w:val="23"/>
        </w:numPr>
        <w:spacing w:before="0" w:after="240" w:line="240" w:lineRule="auto"/>
        <w:ind w:left="1701" w:hanging="708"/>
        <w:rPr>
          <w:rFonts w:cstheme="minorHAnsi"/>
        </w:rPr>
      </w:pPr>
      <w:r w:rsidRPr="00FB762A">
        <w:rPr>
          <w:rFonts w:cstheme="minorHAnsi"/>
        </w:rPr>
        <w:t xml:space="preserve">A </w:t>
      </w:r>
      <w:r w:rsidR="00907838" w:rsidRPr="00907838">
        <w:rPr>
          <w:rFonts w:cstheme="minorHAnsi"/>
          <w:i/>
          <w:iCs/>
        </w:rPr>
        <w:t>distributor</w:t>
      </w:r>
      <w:r w:rsidRPr="00FB762A">
        <w:rPr>
          <w:rFonts w:cstheme="minorHAnsi"/>
        </w:rPr>
        <w:t xml:space="preserve"> advised by a </w:t>
      </w:r>
      <w:r w:rsidR="00534078" w:rsidRPr="00534078">
        <w:rPr>
          <w:rFonts w:cstheme="minorHAnsi"/>
          <w:i/>
        </w:rPr>
        <w:t>small customer</w:t>
      </w:r>
      <w:r w:rsidRPr="00FB762A">
        <w:rPr>
          <w:rFonts w:cstheme="minorHAnsi"/>
        </w:rPr>
        <w:t xml:space="preserve"> that a </w:t>
      </w:r>
      <w:r w:rsidR="00F24E55">
        <w:rPr>
          <w:rFonts w:cstheme="minorHAnsi"/>
          <w:i/>
        </w:rPr>
        <w:t>life-support</w:t>
      </w:r>
      <w:r w:rsidR="00852640" w:rsidRPr="00852640">
        <w:rPr>
          <w:rFonts w:cstheme="minorHAnsi"/>
          <w:i/>
        </w:rPr>
        <w:t xml:space="preserve"> resident</w:t>
      </w:r>
      <w:r w:rsidRPr="00FB762A">
        <w:rPr>
          <w:rFonts w:cstheme="minorHAnsi"/>
        </w:rPr>
        <w:t xml:space="preserve"> resides, or is intending to reside, at the </w:t>
      </w:r>
      <w:r w:rsidR="00534078" w:rsidRPr="00534078">
        <w:rPr>
          <w:rFonts w:cstheme="minorHAnsi"/>
          <w:i/>
        </w:rPr>
        <w:t>small customer</w:t>
      </w:r>
      <w:r w:rsidRPr="00881463">
        <w:rPr>
          <w:rFonts w:cstheme="minorHAnsi"/>
          <w:i/>
        </w:rPr>
        <w:t>’s</w:t>
      </w:r>
      <w:r w:rsidRPr="00FB762A">
        <w:rPr>
          <w:rFonts w:cstheme="minorHAnsi"/>
        </w:rPr>
        <w:t xml:space="preserve"> premises, must determine whether the </w:t>
      </w:r>
      <w:r w:rsidR="00F24E55">
        <w:rPr>
          <w:rFonts w:cstheme="minorHAnsi"/>
          <w:i/>
          <w:iCs/>
        </w:rPr>
        <w:t>life-support</w:t>
      </w:r>
      <w:r w:rsidRPr="00541D38">
        <w:rPr>
          <w:rFonts w:cstheme="minorHAnsi"/>
          <w:i/>
          <w:iCs/>
        </w:rPr>
        <w:t xml:space="preserve"> equipment</w:t>
      </w:r>
      <w:r w:rsidRPr="00FB762A">
        <w:rPr>
          <w:rFonts w:cstheme="minorHAnsi"/>
        </w:rPr>
        <w:t xml:space="preserve"> is fuelled by both electricity and </w:t>
      </w:r>
      <w:r w:rsidRPr="00DF04C3">
        <w:rPr>
          <w:rFonts w:cstheme="minorHAnsi"/>
          <w:i/>
          <w:iCs/>
        </w:rPr>
        <w:t>gas</w:t>
      </w:r>
      <w:r w:rsidRPr="00FB762A">
        <w:rPr>
          <w:rFonts w:cstheme="minorHAnsi"/>
        </w:rPr>
        <w:t xml:space="preserve"> and, if it is, inform the </w:t>
      </w:r>
      <w:r w:rsidR="00881463" w:rsidRPr="00881463">
        <w:rPr>
          <w:rFonts w:cstheme="minorHAnsi"/>
          <w:i/>
        </w:rPr>
        <w:t>customer</w:t>
      </w:r>
      <w:r w:rsidRPr="00FB762A">
        <w:rPr>
          <w:rFonts w:cstheme="minorHAnsi"/>
        </w:rPr>
        <w:t xml:space="preserve"> that the </w:t>
      </w:r>
      <w:r w:rsidR="00881463" w:rsidRPr="00881463">
        <w:rPr>
          <w:rFonts w:cstheme="minorHAnsi"/>
          <w:i/>
        </w:rPr>
        <w:t>customer</w:t>
      </w:r>
      <w:r w:rsidRPr="00FB762A">
        <w:rPr>
          <w:rFonts w:cstheme="minorHAnsi"/>
        </w:rPr>
        <w:t xml:space="preserve"> should also inform their electricity </w:t>
      </w:r>
      <w:r w:rsidR="00455CF8" w:rsidRPr="00455CF8">
        <w:rPr>
          <w:rFonts w:cstheme="minorHAnsi"/>
          <w:i/>
        </w:rPr>
        <w:t>retailer</w:t>
      </w:r>
      <w:r w:rsidRPr="00FB762A">
        <w:rPr>
          <w:rFonts w:cstheme="minorHAnsi"/>
        </w:rPr>
        <w:t xml:space="preserve"> or </w:t>
      </w:r>
      <w:r w:rsidR="00907838" w:rsidRPr="00907838">
        <w:rPr>
          <w:rFonts w:cstheme="minorHAnsi"/>
          <w:i/>
          <w:iCs/>
        </w:rPr>
        <w:t>distributor</w:t>
      </w:r>
      <w:r w:rsidRPr="00FB762A">
        <w:rPr>
          <w:rFonts w:cstheme="minorHAnsi"/>
        </w:rPr>
        <w:t xml:space="preserve"> who supplies electricity at the </w:t>
      </w:r>
      <w:r w:rsidR="00534078" w:rsidRPr="00534078">
        <w:rPr>
          <w:rFonts w:cstheme="minorHAnsi"/>
          <w:i/>
        </w:rPr>
        <w:t>small customer</w:t>
      </w:r>
      <w:r w:rsidRPr="00881463">
        <w:rPr>
          <w:rFonts w:cstheme="minorHAnsi"/>
          <w:i/>
        </w:rPr>
        <w:t xml:space="preserve">’s </w:t>
      </w:r>
      <w:r w:rsidRPr="00FB762A">
        <w:rPr>
          <w:rFonts w:cstheme="minorHAnsi"/>
        </w:rPr>
        <w:t xml:space="preserve">premises that a </w:t>
      </w:r>
      <w:r w:rsidR="00F24E55">
        <w:rPr>
          <w:rFonts w:cstheme="minorHAnsi"/>
          <w:i/>
        </w:rPr>
        <w:t>life-support</w:t>
      </w:r>
      <w:r w:rsidR="00852640" w:rsidRPr="00852640">
        <w:rPr>
          <w:rFonts w:cstheme="minorHAnsi"/>
          <w:i/>
        </w:rPr>
        <w:t xml:space="preserve"> resident</w:t>
      </w:r>
      <w:r w:rsidRPr="00FB762A">
        <w:rPr>
          <w:rFonts w:cstheme="minorHAnsi"/>
        </w:rPr>
        <w:t xml:space="preserve"> resides, or is intending to reside, at the </w:t>
      </w:r>
      <w:r w:rsidR="00534078" w:rsidRPr="00534078">
        <w:rPr>
          <w:rFonts w:cstheme="minorHAnsi"/>
          <w:i/>
        </w:rPr>
        <w:t>small customer</w:t>
      </w:r>
      <w:r w:rsidRPr="00881463">
        <w:rPr>
          <w:rFonts w:cstheme="minorHAnsi"/>
          <w:i/>
          <w:iCs/>
        </w:rPr>
        <w:t xml:space="preserve">’s </w:t>
      </w:r>
      <w:r w:rsidRPr="00FB762A">
        <w:rPr>
          <w:rFonts w:cstheme="minorHAnsi"/>
        </w:rPr>
        <w:t>premises.</w:t>
      </w:r>
    </w:p>
    <w:p w14:paraId="1847585E" w14:textId="1E5C4604" w:rsidR="00FB762A" w:rsidRPr="00FB762A" w:rsidRDefault="00FB762A" w:rsidP="00722E1D">
      <w:pPr>
        <w:widowControl w:val="0"/>
        <w:numPr>
          <w:ilvl w:val="0"/>
          <w:numId w:val="23"/>
        </w:numPr>
        <w:spacing w:before="0" w:after="240" w:line="240" w:lineRule="auto"/>
        <w:ind w:left="1701" w:hanging="708"/>
        <w:rPr>
          <w:rFonts w:cstheme="minorHAnsi"/>
        </w:rPr>
      </w:pPr>
      <w:r w:rsidRPr="00FB762A">
        <w:rPr>
          <w:rFonts w:cstheme="minorHAnsi"/>
        </w:rPr>
        <w:t xml:space="preserve">Within five </w:t>
      </w:r>
      <w:r w:rsidRPr="00EC0EE1">
        <w:rPr>
          <w:rFonts w:cstheme="minorHAnsi"/>
          <w:i/>
          <w:iCs/>
        </w:rPr>
        <w:t>business days</w:t>
      </w:r>
      <w:r w:rsidRPr="00FB762A">
        <w:rPr>
          <w:rFonts w:cstheme="minorHAnsi"/>
        </w:rPr>
        <w:t xml:space="preserve"> after </w:t>
      </w:r>
      <w:proofErr w:type="gramStart"/>
      <w:r w:rsidRPr="00FB762A">
        <w:rPr>
          <w:rFonts w:cstheme="minorHAnsi"/>
        </w:rPr>
        <w:t>being advised</w:t>
      </w:r>
      <w:proofErr w:type="gramEnd"/>
      <w:r w:rsidRPr="00FB762A">
        <w:rPr>
          <w:rFonts w:cstheme="minorHAnsi"/>
        </w:rPr>
        <w:t xml:space="preserve"> by a </w:t>
      </w:r>
      <w:r w:rsidR="00534078" w:rsidRPr="00534078">
        <w:rPr>
          <w:rFonts w:cstheme="minorHAnsi"/>
          <w:i/>
        </w:rPr>
        <w:t>small customer</w:t>
      </w:r>
      <w:r w:rsidRPr="00FB762A">
        <w:rPr>
          <w:rFonts w:cstheme="minorHAnsi"/>
        </w:rPr>
        <w:t xml:space="preserve"> that a </w:t>
      </w:r>
      <w:r w:rsidR="00F24E55">
        <w:rPr>
          <w:rFonts w:cstheme="minorHAnsi"/>
          <w:i/>
        </w:rPr>
        <w:t>life-support</w:t>
      </w:r>
      <w:r w:rsidR="00852640" w:rsidRPr="00852640">
        <w:rPr>
          <w:rFonts w:cstheme="minorHAnsi"/>
          <w:i/>
        </w:rPr>
        <w:t xml:space="preserve"> resident</w:t>
      </w:r>
      <w:r w:rsidRPr="00FB762A">
        <w:rPr>
          <w:rFonts w:cstheme="minorHAnsi"/>
        </w:rPr>
        <w:t xml:space="preserve"> resides, or is intending to reside, at the </w:t>
      </w:r>
      <w:r w:rsidR="00534078" w:rsidRPr="00534078">
        <w:rPr>
          <w:rFonts w:cstheme="minorHAnsi"/>
          <w:i/>
        </w:rPr>
        <w:t>small customer</w:t>
      </w:r>
      <w:r w:rsidRPr="00881463">
        <w:rPr>
          <w:rFonts w:cstheme="minorHAnsi"/>
          <w:i/>
          <w:iCs/>
        </w:rPr>
        <w:t xml:space="preserve">’s </w:t>
      </w:r>
      <w:r w:rsidRPr="00FB762A">
        <w:rPr>
          <w:rFonts w:cstheme="minorHAnsi"/>
        </w:rPr>
        <w:t xml:space="preserve">premises, a </w:t>
      </w:r>
      <w:r w:rsidR="00907838" w:rsidRPr="00907838">
        <w:rPr>
          <w:rFonts w:cstheme="minorHAnsi"/>
          <w:i/>
          <w:iCs/>
        </w:rPr>
        <w:t>distributor</w:t>
      </w:r>
      <w:r w:rsidRPr="00FB762A">
        <w:rPr>
          <w:rFonts w:cstheme="minorHAnsi"/>
        </w:rPr>
        <w:t xml:space="preserve"> must give to the </w:t>
      </w:r>
      <w:r w:rsidR="00881463" w:rsidRPr="00881463">
        <w:rPr>
          <w:rFonts w:cstheme="minorHAnsi"/>
          <w:i/>
        </w:rPr>
        <w:t>customer</w:t>
      </w:r>
      <w:r w:rsidRPr="00FB762A">
        <w:rPr>
          <w:rFonts w:cstheme="minorHAnsi"/>
        </w:rPr>
        <w:t>, in plain English:</w:t>
      </w:r>
    </w:p>
    <w:p w14:paraId="0415D1D0" w14:textId="3162CF77" w:rsidR="00FB762A" w:rsidRPr="00E56271" w:rsidRDefault="00FB762A" w:rsidP="00722E1D">
      <w:pPr>
        <w:widowControl w:val="0"/>
        <w:numPr>
          <w:ilvl w:val="4"/>
          <w:numId w:val="24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E56271">
        <w:rPr>
          <w:rFonts w:cstheme="minorHAnsi"/>
        </w:rPr>
        <w:t xml:space="preserve">a </w:t>
      </w:r>
      <w:r w:rsidRPr="00817569">
        <w:rPr>
          <w:rFonts w:cstheme="minorHAnsi"/>
          <w:i/>
          <w:iCs/>
        </w:rPr>
        <w:t>medical confirmation form</w:t>
      </w:r>
      <w:r w:rsidRPr="00E56271">
        <w:rPr>
          <w:rFonts w:cstheme="minorHAnsi"/>
        </w:rPr>
        <w:t xml:space="preserve"> in accordance with clause </w:t>
      </w:r>
      <w:r w:rsidR="00186CF5">
        <w:rPr>
          <w:rFonts w:cstheme="minorHAnsi"/>
        </w:rPr>
        <w:t>7</w:t>
      </w:r>
      <w:r w:rsidRPr="00E56271">
        <w:rPr>
          <w:rFonts w:cstheme="minorHAnsi"/>
        </w:rPr>
        <w:t>.5;</w:t>
      </w:r>
    </w:p>
    <w:p w14:paraId="541ECCDD" w14:textId="1BEC05EA" w:rsidR="00FB762A" w:rsidRPr="00E56271" w:rsidRDefault="00FB762A" w:rsidP="00722E1D">
      <w:pPr>
        <w:widowControl w:val="0"/>
        <w:numPr>
          <w:ilvl w:val="4"/>
          <w:numId w:val="24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E56271">
        <w:rPr>
          <w:rFonts w:cstheme="minorHAnsi"/>
        </w:rPr>
        <w:t xml:space="preserve">information explaining that, if the </w:t>
      </w:r>
      <w:r w:rsidR="00881463" w:rsidRPr="00881463">
        <w:rPr>
          <w:rFonts w:cstheme="minorHAnsi"/>
          <w:i/>
        </w:rPr>
        <w:t>customer</w:t>
      </w:r>
      <w:r w:rsidRPr="00E56271">
        <w:rPr>
          <w:rFonts w:cstheme="minorHAnsi"/>
        </w:rPr>
        <w:t xml:space="preserve"> fails to provide </w:t>
      </w:r>
      <w:r w:rsidRPr="002B2E26">
        <w:rPr>
          <w:rFonts w:cstheme="minorHAnsi"/>
          <w:i/>
          <w:iCs/>
        </w:rPr>
        <w:t>medical confirmation</w:t>
      </w:r>
      <w:r w:rsidRPr="00E56271">
        <w:rPr>
          <w:rFonts w:cstheme="minorHAnsi"/>
        </w:rPr>
        <w:t xml:space="preserve">, the </w:t>
      </w:r>
      <w:r w:rsidR="00881463" w:rsidRPr="00881463">
        <w:rPr>
          <w:rFonts w:cstheme="minorHAnsi"/>
          <w:i/>
        </w:rPr>
        <w:t>customer</w:t>
      </w:r>
      <w:r w:rsidRPr="00E56271">
        <w:rPr>
          <w:rFonts w:cstheme="minorHAnsi"/>
        </w:rPr>
        <w:t xml:space="preserve"> may be </w:t>
      </w:r>
      <w:r w:rsidRPr="00B64680">
        <w:rPr>
          <w:rFonts w:cstheme="minorHAnsi"/>
          <w:i/>
          <w:iCs/>
        </w:rPr>
        <w:t>deregistered</w:t>
      </w:r>
      <w:r w:rsidRPr="00E56271">
        <w:rPr>
          <w:rFonts w:cstheme="minorHAnsi"/>
        </w:rPr>
        <w:t xml:space="preserve"> and, if so, the </w:t>
      </w:r>
      <w:r w:rsidR="00881463" w:rsidRPr="00881463">
        <w:rPr>
          <w:rFonts w:cstheme="minorHAnsi"/>
          <w:i/>
        </w:rPr>
        <w:t>customer</w:t>
      </w:r>
      <w:r w:rsidRPr="00E56271">
        <w:rPr>
          <w:rFonts w:cstheme="minorHAnsi"/>
        </w:rPr>
        <w:t xml:space="preserve"> will cease to receive the </w:t>
      </w:r>
      <w:r w:rsidR="00F24E55">
        <w:rPr>
          <w:rFonts w:cstheme="minorHAnsi"/>
          <w:i/>
          <w:iCs/>
        </w:rPr>
        <w:t>life-support</w:t>
      </w:r>
      <w:r w:rsidRPr="00F4395A">
        <w:rPr>
          <w:rFonts w:cstheme="minorHAnsi"/>
          <w:i/>
          <w:iCs/>
        </w:rPr>
        <w:t xml:space="preserve"> protections</w:t>
      </w:r>
      <w:r w:rsidRPr="00E56271">
        <w:rPr>
          <w:rFonts w:cstheme="minorHAnsi"/>
        </w:rPr>
        <w:t>;</w:t>
      </w:r>
    </w:p>
    <w:p w14:paraId="3CA60BE2" w14:textId="23EA5B7D" w:rsidR="00FB762A" w:rsidRPr="00E56271" w:rsidRDefault="00FB762A" w:rsidP="00722E1D">
      <w:pPr>
        <w:widowControl w:val="0"/>
        <w:numPr>
          <w:ilvl w:val="4"/>
          <w:numId w:val="24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E56271">
        <w:rPr>
          <w:rFonts w:cstheme="minorHAnsi"/>
        </w:rPr>
        <w:t xml:space="preserve">advice that there may </w:t>
      </w:r>
      <w:proofErr w:type="gramStart"/>
      <w:r w:rsidRPr="00E56271">
        <w:rPr>
          <w:rFonts w:cstheme="minorHAnsi"/>
        </w:rPr>
        <w:t xml:space="preserve">be </w:t>
      </w:r>
      <w:r w:rsidRPr="005964EB">
        <w:rPr>
          <w:rFonts w:cstheme="minorHAnsi"/>
          <w:i/>
          <w:iCs/>
        </w:rPr>
        <w:t>planned</w:t>
      </w:r>
      <w:proofErr w:type="gramEnd"/>
      <w:r w:rsidRPr="005964EB">
        <w:rPr>
          <w:rFonts w:cstheme="minorHAnsi"/>
          <w:i/>
          <w:iCs/>
        </w:rPr>
        <w:t xml:space="preserve"> interruptions</w:t>
      </w:r>
      <w:r w:rsidRPr="00E56271">
        <w:rPr>
          <w:rFonts w:cstheme="minorHAnsi"/>
        </w:rPr>
        <w:t xml:space="preserve"> or </w:t>
      </w:r>
      <w:r w:rsidRPr="001E0180">
        <w:rPr>
          <w:rFonts w:cstheme="minorHAnsi"/>
          <w:i/>
          <w:iCs/>
        </w:rPr>
        <w:t>unplanned interruptions</w:t>
      </w:r>
      <w:r w:rsidRPr="00E56271">
        <w:rPr>
          <w:rFonts w:cstheme="minorHAnsi"/>
        </w:rPr>
        <w:t xml:space="preserve"> to the supply at the supply address and that </w:t>
      </w:r>
      <w:r w:rsidR="00C245AC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E56271">
        <w:rPr>
          <w:rFonts w:cstheme="minorHAnsi"/>
        </w:rPr>
        <w:t xml:space="preserve"> is required to notify them of a </w:t>
      </w:r>
      <w:r w:rsidRPr="005964EB">
        <w:rPr>
          <w:rFonts w:cstheme="minorHAnsi"/>
          <w:i/>
          <w:iCs/>
        </w:rPr>
        <w:t>planned interruption</w:t>
      </w:r>
      <w:r w:rsidRPr="00E56271">
        <w:rPr>
          <w:rFonts w:cstheme="minorHAnsi"/>
        </w:rPr>
        <w:t xml:space="preserve"> in accordance with clause 5.6;</w:t>
      </w:r>
    </w:p>
    <w:p w14:paraId="4922AF86" w14:textId="03A0BBF8" w:rsidR="00FB762A" w:rsidRPr="00E56271" w:rsidRDefault="00FB762A" w:rsidP="00722E1D">
      <w:pPr>
        <w:widowControl w:val="0"/>
        <w:numPr>
          <w:ilvl w:val="4"/>
          <w:numId w:val="24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E56271">
        <w:rPr>
          <w:rFonts w:cstheme="minorHAnsi"/>
        </w:rPr>
        <w:t xml:space="preserve">information to assist the </w:t>
      </w:r>
      <w:r w:rsidR="00881463" w:rsidRPr="00881463">
        <w:rPr>
          <w:rFonts w:cstheme="minorHAnsi"/>
          <w:i/>
        </w:rPr>
        <w:t>customer</w:t>
      </w:r>
      <w:r w:rsidRPr="00E56271">
        <w:rPr>
          <w:rFonts w:cstheme="minorHAnsi"/>
        </w:rPr>
        <w:t xml:space="preserve"> to prepare a plan of action in the case of an </w:t>
      </w:r>
      <w:r w:rsidRPr="001E0180">
        <w:rPr>
          <w:rFonts w:cstheme="minorHAnsi"/>
          <w:i/>
          <w:iCs/>
        </w:rPr>
        <w:t>unplanned interruption</w:t>
      </w:r>
      <w:r w:rsidRPr="00E56271">
        <w:rPr>
          <w:rFonts w:cstheme="minorHAnsi"/>
        </w:rPr>
        <w:t>;</w:t>
      </w:r>
    </w:p>
    <w:p w14:paraId="52B47A06" w14:textId="6D72E9C0" w:rsidR="00FB762A" w:rsidRPr="00E56271" w:rsidRDefault="00FB762A" w:rsidP="00722E1D">
      <w:pPr>
        <w:widowControl w:val="0"/>
        <w:numPr>
          <w:ilvl w:val="4"/>
          <w:numId w:val="24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E56271">
        <w:rPr>
          <w:rFonts w:cstheme="minorHAnsi"/>
        </w:rPr>
        <w:t xml:space="preserve">an emergency telephone contact number for </w:t>
      </w:r>
      <w:r w:rsidR="00C245AC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E56271">
        <w:rPr>
          <w:rFonts w:cstheme="minorHAnsi"/>
        </w:rPr>
        <w:t xml:space="preserve"> (the charge for which is no more than the cost of a local call); </w:t>
      </w:r>
    </w:p>
    <w:p w14:paraId="70BA29EB" w14:textId="270D1365" w:rsidR="00FB762A" w:rsidRPr="00E56271" w:rsidRDefault="00FB762A" w:rsidP="00722E1D">
      <w:pPr>
        <w:widowControl w:val="0"/>
        <w:numPr>
          <w:ilvl w:val="4"/>
          <w:numId w:val="24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E56271">
        <w:rPr>
          <w:rFonts w:cstheme="minorHAnsi"/>
        </w:rPr>
        <w:t xml:space="preserve">advice that if the </w:t>
      </w:r>
      <w:r w:rsidR="00881463" w:rsidRPr="00881463">
        <w:rPr>
          <w:rFonts w:cstheme="minorHAnsi"/>
          <w:i/>
        </w:rPr>
        <w:t>customer</w:t>
      </w:r>
      <w:r w:rsidRPr="00E56271">
        <w:rPr>
          <w:rFonts w:cstheme="minorHAnsi"/>
        </w:rPr>
        <w:t xml:space="preserve"> decides to change </w:t>
      </w:r>
      <w:r w:rsidR="00455CF8" w:rsidRPr="00455CF8">
        <w:rPr>
          <w:rFonts w:cstheme="minorHAnsi"/>
          <w:i/>
        </w:rPr>
        <w:t>retailer</w:t>
      </w:r>
      <w:r w:rsidRPr="00E56271">
        <w:rPr>
          <w:rFonts w:cstheme="minorHAnsi"/>
        </w:rPr>
        <w:t xml:space="preserve"> at the premises and a person residing at the </w:t>
      </w:r>
      <w:r w:rsidRPr="00881463">
        <w:rPr>
          <w:rFonts w:cstheme="minorHAnsi"/>
          <w:i/>
          <w:iCs/>
        </w:rPr>
        <w:t xml:space="preserve">customer’s </w:t>
      </w:r>
      <w:r w:rsidRPr="00E56271">
        <w:rPr>
          <w:rFonts w:cstheme="minorHAnsi"/>
        </w:rPr>
        <w:t xml:space="preserve">premises continues to require </w:t>
      </w:r>
      <w:r w:rsidR="00F24E55">
        <w:rPr>
          <w:rFonts w:cstheme="minorHAnsi"/>
          <w:i/>
          <w:iCs/>
        </w:rPr>
        <w:t>life-support</w:t>
      </w:r>
      <w:r w:rsidRPr="00B47A77">
        <w:rPr>
          <w:rFonts w:cstheme="minorHAnsi"/>
          <w:i/>
          <w:iCs/>
        </w:rPr>
        <w:t xml:space="preserve"> equipment</w:t>
      </w:r>
      <w:r w:rsidRPr="00E56271">
        <w:rPr>
          <w:rFonts w:cstheme="minorHAnsi"/>
        </w:rPr>
        <w:t xml:space="preserve">, the </w:t>
      </w:r>
      <w:r w:rsidR="00881463" w:rsidRPr="00881463">
        <w:rPr>
          <w:rFonts w:cstheme="minorHAnsi"/>
          <w:i/>
        </w:rPr>
        <w:t>customer</w:t>
      </w:r>
      <w:r w:rsidRPr="00E56271">
        <w:rPr>
          <w:rFonts w:cstheme="minorHAnsi"/>
        </w:rPr>
        <w:t xml:space="preserve"> should advise their new </w:t>
      </w:r>
      <w:r w:rsidR="00455CF8" w:rsidRPr="00455CF8">
        <w:rPr>
          <w:rFonts w:cstheme="minorHAnsi"/>
          <w:i/>
        </w:rPr>
        <w:t>retailer</w:t>
      </w:r>
      <w:r w:rsidRPr="00E56271">
        <w:rPr>
          <w:rFonts w:cstheme="minorHAnsi"/>
        </w:rPr>
        <w:t xml:space="preserve"> of the requirement for </w:t>
      </w:r>
      <w:r w:rsidR="00F24E55">
        <w:rPr>
          <w:rFonts w:cstheme="minorHAnsi"/>
          <w:i/>
          <w:iCs/>
        </w:rPr>
        <w:t>life-support</w:t>
      </w:r>
      <w:r w:rsidRPr="00B47A77">
        <w:rPr>
          <w:rFonts w:cstheme="minorHAnsi"/>
          <w:i/>
          <w:iCs/>
        </w:rPr>
        <w:t xml:space="preserve"> equipment</w:t>
      </w:r>
      <w:r w:rsidRPr="00E56271">
        <w:rPr>
          <w:rFonts w:cstheme="minorHAnsi"/>
        </w:rPr>
        <w:t xml:space="preserve">; </w:t>
      </w:r>
    </w:p>
    <w:p w14:paraId="30E7123C" w14:textId="1777BBAB" w:rsidR="00FB762A" w:rsidRPr="00E56271" w:rsidRDefault="00FB762A" w:rsidP="00722E1D">
      <w:pPr>
        <w:widowControl w:val="0"/>
        <w:numPr>
          <w:ilvl w:val="4"/>
          <w:numId w:val="24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E56271">
        <w:rPr>
          <w:rFonts w:cstheme="minorHAnsi"/>
        </w:rPr>
        <w:t xml:space="preserve">information about the types of equipment that fall within the definition of </w:t>
      </w:r>
      <w:r w:rsidR="00F24E55">
        <w:rPr>
          <w:rFonts w:cstheme="minorHAnsi"/>
          <w:i/>
          <w:iCs/>
        </w:rPr>
        <w:t>life-support</w:t>
      </w:r>
      <w:r w:rsidRPr="00B47A77">
        <w:rPr>
          <w:rFonts w:cstheme="minorHAnsi"/>
          <w:i/>
          <w:iCs/>
        </w:rPr>
        <w:t xml:space="preserve"> equipment</w:t>
      </w:r>
      <w:r w:rsidRPr="00E56271">
        <w:rPr>
          <w:rFonts w:cstheme="minorHAnsi"/>
        </w:rPr>
        <w:t xml:space="preserve">, and the additional information provided in Schedule 7 of the </w:t>
      </w:r>
      <w:r w:rsidRPr="00741AC6">
        <w:rPr>
          <w:rFonts w:cstheme="minorHAnsi"/>
          <w:i/>
          <w:iCs/>
        </w:rPr>
        <w:t>Energy Retail Code of Practice</w:t>
      </w:r>
      <w:r w:rsidRPr="00E56271">
        <w:rPr>
          <w:rFonts w:cstheme="minorHAnsi"/>
        </w:rPr>
        <w:t>;</w:t>
      </w:r>
    </w:p>
    <w:p w14:paraId="2BB356FF" w14:textId="363A10D4" w:rsidR="00FB762A" w:rsidRPr="00E56271" w:rsidRDefault="00FB762A" w:rsidP="00722E1D">
      <w:pPr>
        <w:widowControl w:val="0"/>
        <w:numPr>
          <w:ilvl w:val="4"/>
          <w:numId w:val="24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E56271">
        <w:rPr>
          <w:rFonts w:cstheme="minorHAnsi"/>
        </w:rPr>
        <w:t xml:space="preserve">advice that the </w:t>
      </w:r>
      <w:r w:rsidR="00881463" w:rsidRPr="00881463">
        <w:rPr>
          <w:rFonts w:cstheme="minorHAnsi"/>
          <w:i/>
        </w:rPr>
        <w:t>customer</w:t>
      </w:r>
      <w:r w:rsidRPr="00E56271">
        <w:rPr>
          <w:rFonts w:cstheme="minorHAnsi"/>
        </w:rPr>
        <w:t xml:space="preserve"> may be eligible for concessions and rebates offered by the State or Federal governments, including information about how to access them; and</w:t>
      </w:r>
    </w:p>
    <w:p w14:paraId="1A1D4E41" w14:textId="50BD3728" w:rsidR="00FB762A" w:rsidRPr="00E56271" w:rsidRDefault="00FB762A" w:rsidP="00722E1D">
      <w:pPr>
        <w:widowControl w:val="0"/>
        <w:numPr>
          <w:ilvl w:val="4"/>
          <w:numId w:val="24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E56271">
        <w:rPr>
          <w:rFonts w:cstheme="minorHAnsi"/>
        </w:rPr>
        <w:t>information in community languages about the availability of interpreter services for the languages concerned and telephone numbers for the services.</w:t>
      </w:r>
    </w:p>
    <w:p w14:paraId="51A7AA96" w14:textId="17896A52" w:rsidR="00CB68DC" w:rsidRPr="00E56271" w:rsidRDefault="00FB762A" w:rsidP="00722E1D">
      <w:pPr>
        <w:widowControl w:val="0"/>
        <w:numPr>
          <w:ilvl w:val="0"/>
          <w:numId w:val="23"/>
        </w:numPr>
        <w:spacing w:before="0" w:after="240" w:line="240" w:lineRule="auto"/>
        <w:ind w:left="1701" w:hanging="708"/>
        <w:rPr>
          <w:rFonts w:cstheme="minorHAnsi"/>
        </w:rPr>
      </w:pPr>
      <w:r w:rsidRPr="00E56271">
        <w:rPr>
          <w:rFonts w:cstheme="minorHAnsi"/>
        </w:rPr>
        <w:t xml:space="preserve">Within one </w:t>
      </w:r>
      <w:r w:rsidRPr="00EC0EE1">
        <w:rPr>
          <w:rFonts w:cstheme="minorHAnsi"/>
          <w:i/>
          <w:iCs/>
        </w:rPr>
        <w:t>business day</w:t>
      </w:r>
      <w:r w:rsidRPr="00E56271">
        <w:rPr>
          <w:rFonts w:cstheme="minorHAnsi"/>
        </w:rPr>
        <w:t xml:space="preserve"> after </w:t>
      </w:r>
      <w:proofErr w:type="gramStart"/>
      <w:r w:rsidRPr="00E56271">
        <w:rPr>
          <w:rFonts w:cstheme="minorHAnsi"/>
        </w:rPr>
        <w:t>being advised</w:t>
      </w:r>
      <w:proofErr w:type="gramEnd"/>
      <w:r w:rsidRPr="00E56271">
        <w:rPr>
          <w:rFonts w:cstheme="minorHAnsi"/>
        </w:rPr>
        <w:t xml:space="preserve"> by a </w:t>
      </w:r>
      <w:r w:rsidR="00534078" w:rsidRPr="00534078">
        <w:rPr>
          <w:rFonts w:cstheme="minorHAnsi"/>
          <w:i/>
        </w:rPr>
        <w:t>small customer</w:t>
      </w:r>
      <w:r w:rsidRPr="00E56271">
        <w:rPr>
          <w:rFonts w:cstheme="minorHAnsi"/>
        </w:rPr>
        <w:t xml:space="preserve"> that a </w:t>
      </w:r>
      <w:r w:rsidR="00F24E55">
        <w:rPr>
          <w:rFonts w:cstheme="minorHAnsi"/>
          <w:i/>
        </w:rPr>
        <w:t>life-support</w:t>
      </w:r>
      <w:r w:rsidR="00852640" w:rsidRPr="00852640">
        <w:rPr>
          <w:rFonts w:cstheme="minorHAnsi"/>
          <w:i/>
        </w:rPr>
        <w:t xml:space="preserve"> resident</w:t>
      </w:r>
      <w:r w:rsidRPr="00E56271">
        <w:rPr>
          <w:rFonts w:cstheme="minorHAnsi"/>
        </w:rPr>
        <w:t xml:space="preserve"> resides, or is intending to reside, at the </w:t>
      </w:r>
      <w:r w:rsidR="00534078" w:rsidRPr="00534078">
        <w:rPr>
          <w:rFonts w:cstheme="minorHAnsi"/>
          <w:i/>
        </w:rPr>
        <w:t>small customer</w:t>
      </w:r>
      <w:r w:rsidRPr="00881463">
        <w:rPr>
          <w:rFonts w:cstheme="minorHAnsi"/>
          <w:i/>
          <w:iCs/>
        </w:rPr>
        <w:t xml:space="preserve">’s </w:t>
      </w:r>
      <w:r w:rsidRPr="00E56271">
        <w:rPr>
          <w:rFonts w:cstheme="minorHAnsi"/>
        </w:rPr>
        <w:t xml:space="preserve">premises, a </w:t>
      </w:r>
      <w:r w:rsidR="00907838" w:rsidRPr="00907838">
        <w:rPr>
          <w:rFonts w:cstheme="minorHAnsi"/>
          <w:i/>
        </w:rPr>
        <w:t>distributor</w:t>
      </w:r>
      <w:r w:rsidRPr="00E56271">
        <w:rPr>
          <w:rFonts w:cstheme="minorHAnsi"/>
        </w:rPr>
        <w:t xml:space="preserve"> must notify the </w:t>
      </w:r>
      <w:r w:rsidR="00455CF8" w:rsidRPr="00455CF8">
        <w:rPr>
          <w:rFonts w:cstheme="minorHAnsi"/>
          <w:i/>
        </w:rPr>
        <w:t>retailer</w:t>
      </w:r>
      <w:r w:rsidRPr="00E56271">
        <w:rPr>
          <w:rFonts w:cstheme="minorHAnsi"/>
        </w:rPr>
        <w:t xml:space="preserve"> that a person residing or intending to reside at the</w:t>
      </w:r>
      <w:r w:rsidRPr="00881463">
        <w:rPr>
          <w:rFonts w:cstheme="minorHAnsi"/>
          <w:i/>
          <w:iCs/>
        </w:rPr>
        <w:t xml:space="preserve"> </w:t>
      </w:r>
      <w:r w:rsidR="00881463" w:rsidRPr="00881463">
        <w:rPr>
          <w:rFonts w:cstheme="minorHAnsi"/>
          <w:i/>
          <w:iCs/>
        </w:rPr>
        <w:t>customer</w:t>
      </w:r>
      <w:r w:rsidRPr="00881463">
        <w:rPr>
          <w:rFonts w:cstheme="minorHAnsi"/>
          <w:i/>
          <w:iCs/>
        </w:rPr>
        <w:t>’s</w:t>
      </w:r>
      <w:r w:rsidRPr="00E56271">
        <w:rPr>
          <w:rFonts w:cstheme="minorHAnsi"/>
        </w:rPr>
        <w:t xml:space="preserve"> premises requires </w:t>
      </w:r>
      <w:r w:rsidR="00F24E55">
        <w:rPr>
          <w:rFonts w:cstheme="minorHAnsi"/>
          <w:i/>
          <w:iCs/>
        </w:rPr>
        <w:t>life-support</w:t>
      </w:r>
      <w:r w:rsidRPr="00B47A77">
        <w:rPr>
          <w:rFonts w:cstheme="minorHAnsi"/>
          <w:i/>
          <w:iCs/>
        </w:rPr>
        <w:t xml:space="preserve"> equipment</w:t>
      </w:r>
      <w:r w:rsidRPr="00E56271">
        <w:rPr>
          <w:rFonts w:cstheme="minorHAnsi"/>
        </w:rPr>
        <w:t xml:space="preserve"> and the date from which the </w:t>
      </w:r>
      <w:r w:rsidR="00F24E55">
        <w:rPr>
          <w:rFonts w:cstheme="minorHAnsi"/>
          <w:i/>
          <w:iCs/>
        </w:rPr>
        <w:t>life-support</w:t>
      </w:r>
      <w:r w:rsidRPr="00B47A77">
        <w:rPr>
          <w:rFonts w:cstheme="minorHAnsi"/>
          <w:i/>
          <w:iCs/>
        </w:rPr>
        <w:t xml:space="preserve"> equipment</w:t>
      </w:r>
      <w:r w:rsidRPr="00E56271">
        <w:rPr>
          <w:rFonts w:cstheme="minorHAnsi"/>
        </w:rPr>
        <w:t xml:space="preserve"> is required.   </w:t>
      </w:r>
    </w:p>
    <w:p w14:paraId="077EF938" w14:textId="0624E810" w:rsidR="006B1782" w:rsidRDefault="00907838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20" w:name="_Ref83915331"/>
      <w:bookmarkStart w:id="121" w:name="_Toc107223323"/>
      <w:bookmarkStart w:id="122" w:name="_Toc161931099"/>
      <w:bookmarkStart w:id="123" w:name="_Toc165475200"/>
      <w:r w:rsidRPr="00CF788A">
        <w:rPr>
          <w:rFonts w:eastAsia="Tahoma" w:cs="Tahoma"/>
          <w:bCs/>
          <w:iCs/>
          <w:sz w:val="26"/>
          <w:szCs w:val="26"/>
        </w:rPr>
        <w:lastRenderedPageBreak/>
        <w:t>Distributor</w:t>
      </w:r>
      <w:r w:rsidR="00596FCA" w:rsidRPr="00D97D5C">
        <w:rPr>
          <w:rFonts w:eastAsia="Tahoma" w:cs="Tahoma"/>
          <w:bCs/>
          <w:sz w:val="26"/>
          <w:szCs w:val="26"/>
        </w:rPr>
        <w:t xml:space="preserve"> obligations when advised by </w:t>
      </w:r>
      <w:r w:rsidR="00C411C8">
        <w:rPr>
          <w:rFonts w:eastAsia="Tahoma" w:cs="Tahoma"/>
          <w:bCs/>
          <w:sz w:val="26"/>
          <w:szCs w:val="26"/>
        </w:rPr>
        <w:t>r</w:t>
      </w:r>
      <w:r w:rsidR="00455CF8" w:rsidRPr="00C411C8">
        <w:rPr>
          <w:rFonts w:eastAsia="Tahoma" w:cs="Tahoma"/>
          <w:bCs/>
          <w:iCs/>
          <w:sz w:val="26"/>
          <w:szCs w:val="26"/>
        </w:rPr>
        <w:t>etailer</w:t>
      </w:r>
      <w:bookmarkEnd w:id="120"/>
      <w:bookmarkEnd w:id="121"/>
      <w:bookmarkEnd w:id="122"/>
      <w:bookmarkEnd w:id="123"/>
    </w:p>
    <w:p w14:paraId="2D2B961D" w14:textId="389B93D9" w:rsidR="006B1782" w:rsidRPr="009729DF" w:rsidRDefault="009729DF" w:rsidP="006B1782">
      <w:pPr>
        <w:widowControl w:val="0"/>
        <w:spacing w:after="240"/>
        <w:ind w:left="851"/>
        <w:rPr>
          <w:rFonts w:eastAsia="Arial" w:cstheme="minorHAnsi"/>
        </w:rPr>
      </w:pPr>
      <w:r w:rsidRPr="009729DF">
        <w:rPr>
          <w:rFonts w:cstheme="minorHAnsi"/>
        </w:rPr>
        <w:t xml:space="preserve">Within one </w:t>
      </w:r>
      <w:r w:rsidRPr="009729DF">
        <w:rPr>
          <w:rFonts w:eastAsia="Times New Roman" w:cstheme="minorHAnsi"/>
          <w:i/>
          <w:iCs/>
        </w:rPr>
        <w:t>business day</w:t>
      </w:r>
      <w:r w:rsidRPr="009729DF">
        <w:rPr>
          <w:rFonts w:cstheme="minorHAnsi"/>
        </w:rPr>
        <w:t xml:space="preserve"> after being advised by a </w:t>
      </w:r>
      <w:r w:rsidR="00455CF8" w:rsidRPr="00455CF8">
        <w:rPr>
          <w:rFonts w:cstheme="minorHAnsi"/>
          <w:i/>
          <w:iCs/>
        </w:rPr>
        <w:t>retailer</w:t>
      </w:r>
      <w:r w:rsidRPr="009729DF">
        <w:rPr>
          <w:rFonts w:cstheme="minorHAnsi"/>
        </w:rPr>
        <w:t>, under section 48</w:t>
      </w:r>
      <w:proofErr w:type="gramStart"/>
      <w:r w:rsidRPr="009729DF">
        <w:rPr>
          <w:rFonts w:cstheme="minorHAnsi"/>
        </w:rPr>
        <w:t>DI(</w:t>
      </w:r>
      <w:proofErr w:type="gramEnd"/>
      <w:r w:rsidRPr="009729DF">
        <w:rPr>
          <w:rFonts w:cstheme="minorHAnsi"/>
        </w:rPr>
        <w:t xml:space="preserve">4) of the </w:t>
      </w:r>
      <w:r w:rsidRPr="009729DF">
        <w:rPr>
          <w:rFonts w:eastAsia="Times New Roman" w:cstheme="minorHAnsi"/>
          <w:i/>
          <w:iCs/>
        </w:rPr>
        <w:t>Act</w:t>
      </w:r>
      <w:r w:rsidRPr="009729DF">
        <w:rPr>
          <w:rFonts w:cstheme="minorHAnsi"/>
        </w:rPr>
        <w:t xml:space="preserve">, that a </w:t>
      </w:r>
      <w:r w:rsidR="00F24E55">
        <w:rPr>
          <w:rFonts w:eastAsia="Times New Roman" w:cstheme="minorHAnsi"/>
          <w:i/>
          <w:iCs/>
        </w:rPr>
        <w:t>life-support</w:t>
      </w:r>
      <w:r w:rsidR="00852640" w:rsidRPr="00852640">
        <w:rPr>
          <w:rFonts w:eastAsia="Times New Roman" w:cstheme="minorHAnsi"/>
          <w:i/>
          <w:iCs/>
        </w:rPr>
        <w:t xml:space="preserve"> resident</w:t>
      </w:r>
      <w:r w:rsidRPr="009729DF">
        <w:rPr>
          <w:rFonts w:cstheme="minorHAnsi"/>
        </w:rPr>
        <w:t xml:space="preserve"> resides, or is intending to reside, at the </w:t>
      </w:r>
      <w:r w:rsidR="00534078" w:rsidRPr="00534078">
        <w:rPr>
          <w:rFonts w:cstheme="minorHAnsi"/>
          <w:i/>
          <w:iCs/>
        </w:rPr>
        <w:t>small customer</w:t>
      </w:r>
      <w:r w:rsidRPr="009729DF">
        <w:rPr>
          <w:rFonts w:cstheme="minorHAnsi"/>
          <w:i/>
          <w:iCs/>
        </w:rPr>
        <w:t xml:space="preserve">’s </w:t>
      </w:r>
      <w:r w:rsidRPr="009729DF">
        <w:rPr>
          <w:rFonts w:cstheme="minorHAnsi"/>
        </w:rPr>
        <w:t xml:space="preserve">premises,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9729DF">
        <w:rPr>
          <w:rFonts w:cstheme="minorHAnsi"/>
        </w:rPr>
        <w:t xml:space="preserve"> must record in a </w:t>
      </w:r>
      <w:r w:rsidRPr="009729DF">
        <w:rPr>
          <w:rFonts w:eastAsia="Times New Roman" w:cstheme="minorHAnsi"/>
          <w:i/>
          <w:iCs/>
        </w:rPr>
        <w:t xml:space="preserve">register of </w:t>
      </w:r>
      <w:r w:rsidR="00F24E55">
        <w:rPr>
          <w:rFonts w:eastAsia="Times New Roman" w:cstheme="minorHAnsi"/>
          <w:i/>
          <w:iCs/>
        </w:rPr>
        <w:t>life-support</w:t>
      </w:r>
      <w:r w:rsidR="00083048" w:rsidRPr="00083048">
        <w:rPr>
          <w:rFonts w:eastAsia="Times New Roman" w:cstheme="minorHAnsi"/>
          <w:i/>
          <w:iCs/>
        </w:rPr>
        <w:t xml:space="preserve"> customer</w:t>
      </w:r>
      <w:r w:rsidR="00534078" w:rsidRPr="00534078">
        <w:rPr>
          <w:rFonts w:eastAsia="Times New Roman" w:cstheme="minorHAnsi"/>
          <w:i/>
          <w:iCs/>
        </w:rPr>
        <w:t>s</w:t>
      </w:r>
      <w:r w:rsidRPr="009729DF">
        <w:rPr>
          <w:rFonts w:eastAsia="Times New Roman" w:cstheme="minorHAnsi"/>
          <w:i/>
          <w:iCs/>
        </w:rPr>
        <w:t xml:space="preserve"> and residents</w:t>
      </w:r>
      <w:r w:rsidRPr="009729DF">
        <w:rPr>
          <w:rFonts w:cstheme="minorHAnsi"/>
        </w:rPr>
        <w:t xml:space="preserve"> the </w:t>
      </w:r>
      <w:r w:rsidR="00F24E55">
        <w:rPr>
          <w:rFonts w:eastAsia="Times New Roman" w:cstheme="minorHAnsi"/>
          <w:i/>
          <w:iCs/>
        </w:rPr>
        <w:t>life-support</w:t>
      </w:r>
      <w:r w:rsidR="00083048" w:rsidRPr="00083048">
        <w:rPr>
          <w:rFonts w:eastAsia="Times New Roman" w:cstheme="minorHAnsi"/>
          <w:i/>
          <w:iCs/>
        </w:rPr>
        <w:t xml:space="preserve"> customer</w:t>
      </w:r>
      <w:r w:rsidRPr="009729DF">
        <w:rPr>
          <w:rFonts w:eastAsia="Times New Roman" w:cstheme="minorHAnsi"/>
          <w:i/>
          <w:iCs/>
        </w:rPr>
        <w:t xml:space="preserve"> details</w:t>
      </w:r>
      <w:r w:rsidRPr="009729DF">
        <w:rPr>
          <w:rFonts w:cstheme="minorHAnsi"/>
        </w:rPr>
        <w:t>.</w:t>
      </w:r>
    </w:p>
    <w:p w14:paraId="5517CB9A" w14:textId="207F121F" w:rsidR="009729DF" w:rsidRDefault="00526D16" w:rsidP="00DF7E9C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24" w:name="_Toc107223324"/>
      <w:bookmarkStart w:id="125" w:name="_Toc161931100"/>
      <w:bookmarkStart w:id="126" w:name="_Toc165475201"/>
      <w:r w:rsidRPr="00D97D5C">
        <w:rPr>
          <w:rFonts w:eastAsia="Tahoma" w:cs="Tahoma"/>
          <w:bCs/>
          <w:sz w:val="26"/>
          <w:szCs w:val="26"/>
        </w:rPr>
        <w:t>Content of medical confirmation form</w:t>
      </w:r>
      <w:bookmarkEnd w:id="124"/>
      <w:bookmarkEnd w:id="125"/>
      <w:bookmarkEnd w:id="126"/>
      <w:r w:rsidR="009729DF">
        <w:rPr>
          <w:rFonts w:eastAsia="Tahoma" w:cs="Tahoma"/>
          <w:sz w:val="26"/>
          <w:szCs w:val="26"/>
        </w:rPr>
        <w:t xml:space="preserve"> </w:t>
      </w:r>
    </w:p>
    <w:p w14:paraId="19A9D18C" w14:textId="583117FA" w:rsidR="00F83E6A" w:rsidRPr="00AB6D2D" w:rsidRDefault="00221E8B" w:rsidP="000976AC">
      <w:pPr>
        <w:widowControl w:val="0"/>
        <w:spacing w:after="240"/>
        <w:ind w:left="851"/>
        <w:rPr>
          <w:rFonts w:cstheme="minorHAnsi"/>
        </w:rPr>
      </w:pPr>
      <w:r w:rsidRPr="00AB6D2D">
        <w:rPr>
          <w:rFonts w:cstheme="minorHAnsi"/>
        </w:rPr>
        <w:t xml:space="preserve">A </w:t>
      </w:r>
      <w:r w:rsidRPr="00AB6D2D">
        <w:rPr>
          <w:rFonts w:eastAsia="Times New Roman" w:cstheme="minorHAnsi"/>
          <w:i/>
          <w:iCs/>
        </w:rPr>
        <w:t>medical confirmation form</w:t>
      </w:r>
      <w:r w:rsidRPr="00AB6D2D">
        <w:rPr>
          <w:rFonts w:cstheme="minorHAnsi"/>
        </w:rPr>
        <w:t xml:space="preserve"> must:</w:t>
      </w:r>
    </w:p>
    <w:p w14:paraId="13099974" w14:textId="48317A5E" w:rsidR="009A367B" w:rsidRPr="00AB6D2D" w:rsidRDefault="009A367B" w:rsidP="00722E1D">
      <w:pPr>
        <w:widowControl w:val="0"/>
        <w:numPr>
          <w:ilvl w:val="0"/>
          <w:numId w:val="25"/>
        </w:numPr>
        <w:spacing w:before="0" w:after="240" w:line="240" w:lineRule="auto"/>
        <w:ind w:left="1701" w:hanging="708"/>
        <w:rPr>
          <w:rFonts w:cstheme="minorHAnsi"/>
        </w:rPr>
      </w:pPr>
      <w:proofErr w:type="gramStart"/>
      <w:r w:rsidRPr="00AB6D2D">
        <w:rPr>
          <w:rFonts w:cstheme="minorHAnsi"/>
        </w:rPr>
        <w:t>be dated</w:t>
      </w:r>
      <w:proofErr w:type="gramEnd"/>
      <w:r w:rsidRPr="00AB6D2D">
        <w:rPr>
          <w:rFonts w:cstheme="minorHAnsi"/>
        </w:rPr>
        <w:t xml:space="preserve">; </w:t>
      </w:r>
    </w:p>
    <w:p w14:paraId="7250B734" w14:textId="5DA5E29B" w:rsidR="009A367B" w:rsidRPr="00AB6D2D" w:rsidRDefault="009A367B" w:rsidP="00722E1D">
      <w:pPr>
        <w:widowControl w:val="0"/>
        <w:numPr>
          <w:ilvl w:val="0"/>
          <w:numId w:val="25"/>
        </w:numPr>
        <w:spacing w:before="0" w:after="240" w:line="240" w:lineRule="auto"/>
        <w:ind w:left="1701" w:hanging="708"/>
        <w:rPr>
          <w:rFonts w:cstheme="minorHAnsi"/>
        </w:rPr>
      </w:pPr>
      <w:r w:rsidRPr="00AB6D2D">
        <w:rPr>
          <w:rFonts w:cstheme="minorHAnsi"/>
        </w:rPr>
        <w:t xml:space="preserve">state that completion and return of the form to </w:t>
      </w:r>
      <w:r w:rsidR="00C245AC">
        <w:rPr>
          <w:rFonts w:cstheme="minorHAnsi"/>
        </w:rPr>
        <w:t xml:space="preserve">the </w:t>
      </w:r>
      <w:r w:rsidR="00907838" w:rsidRPr="00907838">
        <w:rPr>
          <w:rFonts w:cstheme="minorHAnsi"/>
          <w:i/>
        </w:rPr>
        <w:t>distributor</w:t>
      </w:r>
      <w:r w:rsidRPr="00AB6D2D">
        <w:rPr>
          <w:rFonts w:cstheme="minorHAnsi"/>
        </w:rPr>
        <w:t xml:space="preserve"> will satisfy the requirement to provide </w:t>
      </w:r>
      <w:r w:rsidRPr="00295FD2">
        <w:rPr>
          <w:rFonts w:cstheme="minorHAnsi"/>
          <w:i/>
          <w:iCs/>
        </w:rPr>
        <w:t>medical confirmation</w:t>
      </w:r>
      <w:r w:rsidRPr="00AB6D2D">
        <w:rPr>
          <w:rFonts w:cstheme="minorHAnsi"/>
        </w:rPr>
        <w:t xml:space="preserve"> under this </w:t>
      </w:r>
      <w:r w:rsidRPr="00C94818">
        <w:rPr>
          <w:rFonts w:cstheme="minorHAnsi"/>
          <w:i/>
          <w:iCs/>
        </w:rPr>
        <w:t>Code of Practice</w:t>
      </w:r>
      <w:r w:rsidRPr="00AB6D2D">
        <w:rPr>
          <w:rFonts w:cstheme="minorHAnsi"/>
        </w:rPr>
        <w:t xml:space="preserve">; </w:t>
      </w:r>
    </w:p>
    <w:p w14:paraId="1D912B59" w14:textId="3A58967D" w:rsidR="009A367B" w:rsidRPr="00AB6D2D" w:rsidRDefault="009A367B" w:rsidP="00722E1D">
      <w:pPr>
        <w:widowControl w:val="0"/>
        <w:numPr>
          <w:ilvl w:val="0"/>
          <w:numId w:val="25"/>
        </w:numPr>
        <w:spacing w:before="0" w:after="240" w:line="240" w:lineRule="auto"/>
        <w:ind w:left="1701" w:hanging="708"/>
        <w:rPr>
          <w:rFonts w:cstheme="minorHAnsi"/>
        </w:rPr>
      </w:pPr>
      <w:r w:rsidRPr="00AB6D2D">
        <w:rPr>
          <w:rFonts w:cstheme="minorHAnsi"/>
        </w:rPr>
        <w:t xml:space="preserve">request the following information from the </w:t>
      </w:r>
      <w:r w:rsidR="00881463" w:rsidRPr="00881463">
        <w:rPr>
          <w:rFonts w:cstheme="minorHAnsi"/>
          <w:i/>
        </w:rPr>
        <w:t>customer</w:t>
      </w:r>
      <w:r w:rsidRPr="00AB6D2D">
        <w:rPr>
          <w:rFonts w:cstheme="minorHAnsi"/>
        </w:rPr>
        <w:t xml:space="preserve">: </w:t>
      </w:r>
    </w:p>
    <w:p w14:paraId="6538A6B5" w14:textId="0BAB8BC4" w:rsidR="009A367B" w:rsidRPr="00AB6D2D" w:rsidRDefault="009A367B" w:rsidP="00722E1D">
      <w:pPr>
        <w:widowControl w:val="0"/>
        <w:numPr>
          <w:ilvl w:val="4"/>
          <w:numId w:val="26"/>
        </w:numPr>
        <w:tabs>
          <w:tab w:val="left" w:pos="2835"/>
        </w:tabs>
        <w:spacing w:before="0" w:after="240" w:line="240" w:lineRule="auto"/>
        <w:ind w:left="2127"/>
        <w:rPr>
          <w:rFonts w:cstheme="minorHAnsi"/>
        </w:rPr>
      </w:pPr>
      <w:r w:rsidRPr="00AB6D2D">
        <w:rPr>
          <w:rFonts w:cstheme="minorHAnsi"/>
        </w:rPr>
        <w:t>supply address;</w:t>
      </w:r>
    </w:p>
    <w:p w14:paraId="4960627E" w14:textId="30A7F024" w:rsidR="009A367B" w:rsidRPr="00AB6D2D" w:rsidRDefault="009A367B" w:rsidP="00722E1D">
      <w:pPr>
        <w:widowControl w:val="0"/>
        <w:numPr>
          <w:ilvl w:val="4"/>
          <w:numId w:val="26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AB6D2D">
        <w:rPr>
          <w:rFonts w:cstheme="minorHAnsi"/>
        </w:rPr>
        <w:t xml:space="preserve">the date from which the </w:t>
      </w:r>
      <w:r w:rsidR="00881463" w:rsidRPr="00881463">
        <w:rPr>
          <w:rFonts w:cstheme="minorHAnsi"/>
          <w:i/>
        </w:rPr>
        <w:t>customer</w:t>
      </w:r>
      <w:r w:rsidRPr="00AB6D2D">
        <w:rPr>
          <w:rFonts w:cstheme="minorHAnsi"/>
        </w:rPr>
        <w:t xml:space="preserve"> requires supply of </w:t>
      </w:r>
      <w:r w:rsidRPr="00295FD2">
        <w:rPr>
          <w:rFonts w:cstheme="minorHAnsi"/>
          <w:i/>
          <w:iCs/>
        </w:rPr>
        <w:t>gas</w:t>
      </w:r>
      <w:r w:rsidRPr="00AB6D2D">
        <w:rPr>
          <w:rFonts w:cstheme="minorHAnsi"/>
        </w:rPr>
        <w:t xml:space="preserve"> at the supply address for the purposes of the </w:t>
      </w:r>
      <w:r w:rsidR="00F24E55">
        <w:rPr>
          <w:rFonts w:cstheme="minorHAnsi"/>
          <w:i/>
          <w:iCs/>
        </w:rPr>
        <w:t>life-support</w:t>
      </w:r>
      <w:r w:rsidRPr="00295FD2">
        <w:rPr>
          <w:rFonts w:cstheme="minorHAnsi"/>
          <w:i/>
          <w:iCs/>
        </w:rPr>
        <w:t xml:space="preserve"> equipment</w:t>
      </w:r>
      <w:r w:rsidRPr="00AB6D2D">
        <w:rPr>
          <w:rFonts w:cstheme="minorHAnsi"/>
        </w:rPr>
        <w:t xml:space="preserve">; and </w:t>
      </w:r>
    </w:p>
    <w:p w14:paraId="11AF5577" w14:textId="2E4CB38F" w:rsidR="009A367B" w:rsidRPr="00AB6D2D" w:rsidRDefault="009A367B" w:rsidP="00722E1D">
      <w:pPr>
        <w:widowControl w:val="0"/>
        <w:numPr>
          <w:ilvl w:val="4"/>
          <w:numId w:val="26"/>
        </w:numPr>
        <w:tabs>
          <w:tab w:val="left" w:pos="2919"/>
        </w:tabs>
        <w:spacing w:before="0" w:after="240" w:line="240" w:lineRule="auto"/>
        <w:ind w:left="2835" w:hanging="708"/>
        <w:rPr>
          <w:rFonts w:cstheme="minorHAnsi"/>
        </w:rPr>
      </w:pPr>
      <w:r w:rsidRPr="00295FD2">
        <w:rPr>
          <w:rFonts w:cstheme="minorHAnsi"/>
          <w:i/>
          <w:iCs/>
        </w:rPr>
        <w:t>medical confirmation</w:t>
      </w:r>
      <w:r w:rsidRPr="00AB6D2D">
        <w:rPr>
          <w:rFonts w:cstheme="minorHAnsi"/>
        </w:rPr>
        <w:t>;</w:t>
      </w:r>
    </w:p>
    <w:p w14:paraId="0E6E79F8" w14:textId="64D98D02" w:rsidR="009A367B" w:rsidRPr="00AB6D2D" w:rsidRDefault="009A367B" w:rsidP="00722E1D">
      <w:pPr>
        <w:widowControl w:val="0"/>
        <w:numPr>
          <w:ilvl w:val="0"/>
          <w:numId w:val="25"/>
        </w:numPr>
        <w:spacing w:before="0" w:after="240" w:line="240" w:lineRule="auto"/>
        <w:ind w:left="1701" w:hanging="708"/>
        <w:rPr>
          <w:rFonts w:cstheme="minorHAnsi"/>
        </w:rPr>
      </w:pPr>
      <w:r w:rsidRPr="00AB6D2D">
        <w:rPr>
          <w:rFonts w:cstheme="minorHAnsi"/>
        </w:rPr>
        <w:t xml:space="preserve">specify the types of equipment that can fall within the definition of </w:t>
      </w:r>
      <w:r w:rsidR="00F24E55">
        <w:rPr>
          <w:rFonts w:cstheme="minorHAnsi"/>
          <w:i/>
          <w:iCs/>
        </w:rPr>
        <w:t>life-support</w:t>
      </w:r>
      <w:r w:rsidRPr="00295FD2">
        <w:rPr>
          <w:rFonts w:cstheme="minorHAnsi"/>
          <w:i/>
          <w:iCs/>
        </w:rPr>
        <w:t xml:space="preserve"> equipment</w:t>
      </w:r>
      <w:r w:rsidRPr="00AB6D2D">
        <w:rPr>
          <w:rFonts w:cstheme="minorHAnsi"/>
        </w:rPr>
        <w:t>;</w:t>
      </w:r>
    </w:p>
    <w:p w14:paraId="3F49DA5D" w14:textId="60B24022" w:rsidR="009A367B" w:rsidRPr="00AB6D2D" w:rsidRDefault="009A367B" w:rsidP="00722E1D">
      <w:pPr>
        <w:widowControl w:val="0"/>
        <w:numPr>
          <w:ilvl w:val="0"/>
          <w:numId w:val="25"/>
        </w:numPr>
        <w:spacing w:before="0" w:after="240" w:line="240" w:lineRule="auto"/>
        <w:ind w:left="1701" w:hanging="708"/>
        <w:rPr>
          <w:rFonts w:cstheme="minorHAnsi"/>
        </w:rPr>
      </w:pPr>
      <w:r w:rsidRPr="00AB6D2D">
        <w:rPr>
          <w:rFonts w:cstheme="minorHAnsi"/>
        </w:rPr>
        <w:t xml:space="preserve">advise the date by which the </w:t>
      </w:r>
      <w:r w:rsidR="00881463" w:rsidRPr="00881463">
        <w:rPr>
          <w:rFonts w:cstheme="minorHAnsi"/>
          <w:i/>
        </w:rPr>
        <w:t>customer</w:t>
      </w:r>
      <w:r w:rsidRPr="00AB6D2D">
        <w:rPr>
          <w:rFonts w:cstheme="minorHAnsi"/>
        </w:rPr>
        <w:t xml:space="preserve"> must return the </w:t>
      </w:r>
      <w:r w:rsidRPr="00295FD2">
        <w:rPr>
          <w:rFonts w:cstheme="minorHAnsi"/>
          <w:i/>
          <w:iCs/>
        </w:rPr>
        <w:t xml:space="preserve">medical </w:t>
      </w:r>
      <w:r w:rsidRPr="00341CEB">
        <w:rPr>
          <w:rFonts w:cstheme="minorHAnsi"/>
          <w:i/>
          <w:iCs/>
        </w:rPr>
        <w:t>confirmation form</w:t>
      </w:r>
      <w:r w:rsidRPr="00AB6D2D">
        <w:rPr>
          <w:rFonts w:cstheme="minorHAnsi"/>
        </w:rPr>
        <w:t xml:space="preserve"> to </w:t>
      </w:r>
      <w:r w:rsidR="00C245AC">
        <w:rPr>
          <w:rFonts w:cstheme="minorHAnsi"/>
        </w:rPr>
        <w:t xml:space="preserve">the </w:t>
      </w:r>
      <w:r w:rsidR="00907838" w:rsidRPr="00907838">
        <w:rPr>
          <w:rFonts w:cstheme="minorHAnsi"/>
          <w:i/>
        </w:rPr>
        <w:t>distributor</w:t>
      </w:r>
      <w:r w:rsidRPr="00AB6D2D">
        <w:rPr>
          <w:rFonts w:cstheme="minorHAnsi"/>
        </w:rPr>
        <w:t>; and</w:t>
      </w:r>
    </w:p>
    <w:p w14:paraId="085743F3" w14:textId="3DC2F86F" w:rsidR="00C245C4" w:rsidRPr="00AB6D2D" w:rsidRDefault="009A367B" w:rsidP="00722E1D">
      <w:pPr>
        <w:widowControl w:val="0"/>
        <w:numPr>
          <w:ilvl w:val="0"/>
          <w:numId w:val="25"/>
        </w:numPr>
        <w:spacing w:before="0" w:after="240" w:line="240" w:lineRule="auto"/>
        <w:ind w:left="1701" w:hanging="708"/>
        <w:rPr>
          <w:rFonts w:cstheme="minorHAnsi"/>
        </w:rPr>
      </w:pPr>
      <w:r w:rsidRPr="00AB6D2D">
        <w:rPr>
          <w:rFonts w:cstheme="minorHAnsi"/>
        </w:rPr>
        <w:t xml:space="preserve">advise the </w:t>
      </w:r>
      <w:r w:rsidR="00881463" w:rsidRPr="00881463">
        <w:rPr>
          <w:rFonts w:cstheme="minorHAnsi"/>
          <w:i/>
        </w:rPr>
        <w:t>customer</w:t>
      </w:r>
      <w:r w:rsidRPr="00AB6D2D">
        <w:rPr>
          <w:rFonts w:cstheme="minorHAnsi"/>
        </w:rPr>
        <w:t xml:space="preserve"> they can request an extension of time to complete and return the </w:t>
      </w:r>
      <w:r w:rsidRPr="00295FD2">
        <w:rPr>
          <w:rFonts w:cstheme="minorHAnsi"/>
          <w:i/>
          <w:iCs/>
        </w:rPr>
        <w:t xml:space="preserve">medical </w:t>
      </w:r>
      <w:r w:rsidRPr="00341CEB">
        <w:rPr>
          <w:rFonts w:cstheme="minorHAnsi"/>
          <w:i/>
          <w:iCs/>
        </w:rPr>
        <w:t>confirmation form</w:t>
      </w:r>
      <w:r w:rsidRPr="00AB6D2D">
        <w:rPr>
          <w:rFonts w:cstheme="minorHAnsi"/>
        </w:rPr>
        <w:t>.</w:t>
      </w:r>
    </w:p>
    <w:p w14:paraId="0E54C31A" w14:textId="64DA284A" w:rsidR="00C245C4" w:rsidRDefault="002653BA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27" w:name="_Ref83915447"/>
      <w:bookmarkStart w:id="128" w:name="_Toc107223325"/>
      <w:bookmarkStart w:id="129" w:name="_Toc161931101"/>
      <w:bookmarkStart w:id="130" w:name="_Toc165475202"/>
      <w:r w:rsidRPr="00D97D5C">
        <w:rPr>
          <w:rFonts w:eastAsia="Tahoma" w:cs="Tahoma"/>
          <w:bCs/>
          <w:sz w:val="26"/>
          <w:szCs w:val="26"/>
        </w:rPr>
        <w:t xml:space="preserve">Confirmation of supply address as requiring </w:t>
      </w:r>
      <w:r w:rsidR="00F24E55">
        <w:rPr>
          <w:rFonts w:eastAsia="Tahoma" w:cs="Tahoma"/>
          <w:bCs/>
          <w:sz w:val="26"/>
          <w:szCs w:val="26"/>
        </w:rPr>
        <w:t>life-support</w:t>
      </w:r>
      <w:r w:rsidRPr="00D97D5C">
        <w:rPr>
          <w:rFonts w:eastAsia="Tahoma" w:cs="Tahoma"/>
          <w:bCs/>
          <w:sz w:val="26"/>
          <w:szCs w:val="26"/>
        </w:rPr>
        <w:t xml:space="preserve"> equipment</w:t>
      </w:r>
      <w:bookmarkEnd w:id="127"/>
      <w:bookmarkEnd w:id="128"/>
      <w:bookmarkEnd w:id="129"/>
      <w:bookmarkEnd w:id="130"/>
      <w:r w:rsidR="00C245C4">
        <w:rPr>
          <w:rFonts w:eastAsia="Tahoma" w:cs="Tahoma"/>
          <w:sz w:val="26"/>
          <w:szCs w:val="26"/>
        </w:rPr>
        <w:t xml:space="preserve"> </w:t>
      </w:r>
    </w:p>
    <w:p w14:paraId="64CD66A1" w14:textId="3640EE8D" w:rsidR="00C245C4" w:rsidRPr="004A35A4" w:rsidRDefault="001F212B" w:rsidP="00DF7E9C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4A35A4">
        <w:rPr>
          <w:rFonts w:cstheme="minorHAnsi"/>
        </w:rPr>
        <w:t xml:space="preserve">Where a </w:t>
      </w:r>
      <w:r w:rsidRPr="00341CEB">
        <w:rPr>
          <w:rFonts w:cstheme="minorHAnsi"/>
          <w:i/>
          <w:iCs/>
        </w:rPr>
        <w:t>medical confirmation form</w:t>
      </w:r>
      <w:r w:rsidRPr="004A35A4">
        <w:rPr>
          <w:rFonts w:cstheme="minorHAnsi"/>
        </w:rPr>
        <w:t xml:space="preserve"> </w:t>
      </w:r>
      <w:proofErr w:type="gramStart"/>
      <w:r w:rsidRPr="004A35A4">
        <w:rPr>
          <w:rFonts w:cstheme="minorHAnsi"/>
        </w:rPr>
        <w:t>is provided</w:t>
      </w:r>
      <w:proofErr w:type="gramEnd"/>
      <w:r w:rsidRPr="004A35A4">
        <w:rPr>
          <w:rFonts w:cstheme="minorHAnsi"/>
        </w:rPr>
        <w:t xml:space="preserve"> to a </w:t>
      </w:r>
      <w:r w:rsidR="00881463" w:rsidRPr="00881463">
        <w:rPr>
          <w:rFonts w:cstheme="minorHAnsi"/>
          <w:i/>
        </w:rPr>
        <w:t>customer</w:t>
      </w:r>
      <w:r w:rsidRPr="004A35A4">
        <w:rPr>
          <w:rFonts w:cstheme="minorHAnsi"/>
        </w:rPr>
        <w:t xml:space="preserve">,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4A35A4">
        <w:rPr>
          <w:rFonts w:cstheme="minorHAnsi"/>
        </w:rPr>
        <w:t xml:space="preserve"> must:</w:t>
      </w:r>
    </w:p>
    <w:p w14:paraId="36E71272" w14:textId="6BEB66A6" w:rsidR="00C245C4" w:rsidRPr="004A35A4" w:rsidRDefault="00AB6D2D" w:rsidP="00722E1D">
      <w:pPr>
        <w:widowControl w:val="0"/>
        <w:numPr>
          <w:ilvl w:val="0"/>
          <w:numId w:val="27"/>
        </w:numPr>
        <w:spacing w:before="0" w:after="240" w:line="240" w:lineRule="auto"/>
        <w:ind w:left="1701" w:hanging="708"/>
        <w:rPr>
          <w:rFonts w:cstheme="minorHAnsi"/>
        </w:rPr>
      </w:pPr>
      <w:r w:rsidRPr="004A35A4">
        <w:rPr>
          <w:rFonts w:cstheme="minorHAnsi"/>
        </w:rPr>
        <w:t xml:space="preserve">from the date of the </w:t>
      </w:r>
      <w:r w:rsidRPr="004A35A4">
        <w:rPr>
          <w:rFonts w:eastAsia="Times New Roman" w:cstheme="minorHAnsi"/>
          <w:i/>
          <w:iCs/>
        </w:rPr>
        <w:t>medical confirmation form</w:t>
      </w:r>
      <w:r w:rsidRPr="004A35A4">
        <w:rPr>
          <w:rFonts w:cstheme="minorHAnsi"/>
        </w:rPr>
        <w:t>, give the</w:t>
      </w:r>
      <w:r w:rsidRPr="004A35A4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4A35A4">
        <w:rPr>
          <w:rFonts w:cstheme="minorHAnsi"/>
        </w:rPr>
        <w:t xml:space="preserve"> a minimum of 50 </w:t>
      </w:r>
      <w:r w:rsidRPr="004A35A4">
        <w:rPr>
          <w:rFonts w:eastAsia="Times New Roman" w:cstheme="minorHAnsi"/>
          <w:i/>
          <w:iCs/>
        </w:rPr>
        <w:t>business days</w:t>
      </w:r>
      <w:r w:rsidRPr="004A35A4">
        <w:rPr>
          <w:rFonts w:cstheme="minorHAnsi"/>
        </w:rPr>
        <w:t xml:space="preserve"> to provide </w:t>
      </w:r>
      <w:r w:rsidRPr="004A35A4">
        <w:rPr>
          <w:rFonts w:eastAsia="Times New Roman" w:cstheme="minorHAnsi"/>
          <w:i/>
          <w:iCs/>
        </w:rPr>
        <w:t>medical confirmation</w:t>
      </w:r>
      <w:r w:rsidR="001663CA" w:rsidRPr="004A35A4">
        <w:rPr>
          <w:rFonts w:eastAsia="Times New Roman" w:cstheme="minorHAnsi"/>
          <w:i/>
          <w:iCs/>
        </w:rPr>
        <w:t>;</w:t>
      </w:r>
    </w:p>
    <w:p w14:paraId="1B466117" w14:textId="0EAFCA7E" w:rsidR="001663CA" w:rsidRPr="004A35A4" w:rsidRDefault="007678D7" w:rsidP="00722E1D">
      <w:pPr>
        <w:widowControl w:val="0"/>
        <w:numPr>
          <w:ilvl w:val="0"/>
          <w:numId w:val="27"/>
        </w:numPr>
        <w:spacing w:before="0" w:after="240" w:line="240" w:lineRule="auto"/>
        <w:ind w:left="1701" w:hanging="708"/>
        <w:rPr>
          <w:rFonts w:cstheme="minorHAnsi"/>
        </w:rPr>
      </w:pPr>
      <w:r w:rsidRPr="004A35A4">
        <w:rPr>
          <w:rFonts w:cstheme="minorHAnsi"/>
        </w:rPr>
        <w:t>provide the</w:t>
      </w:r>
      <w:r w:rsidRPr="004A35A4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4A35A4">
        <w:rPr>
          <w:rFonts w:cstheme="minorHAnsi"/>
        </w:rPr>
        <w:t xml:space="preserve"> at least two written notices to remind the</w:t>
      </w:r>
      <w:r w:rsidRPr="004A35A4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4A35A4">
        <w:rPr>
          <w:rFonts w:cstheme="minorHAnsi"/>
        </w:rPr>
        <w:t xml:space="preserve"> that the</w:t>
      </w:r>
      <w:r w:rsidRPr="004A35A4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4A35A4">
        <w:rPr>
          <w:rFonts w:cstheme="minorHAnsi"/>
        </w:rPr>
        <w:t xml:space="preserve"> must provide </w:t>
      </w:r>
      <w:r w:rsidRPr="004A35A4">
        <w:rPr>
          <w:rFonts w:eastAsia="Times New Roman" w:cstheme="minorHAnsi"/>
          <w:i/>
          <w:iCs/>
        </w:rPr>
        <w:t>medical confirmation</w:t>
      </w:r>
      <w:r w:rsidRPr="004A35A4">
        <w:rPr>
          <w:rFonts w:cstheme="minorHAnsi"/>
        </w:rPr>
        <w:t xml:space="preserve"> (each a </w:t>
      </w:r>
      <w:r w:rsidRPr="0035270E">
        <w:rPr>
          <w:rFonts w:eastAsia="Times New Roman" w:cstheme="minorHAnsi"/>
        </w:rPr>
        <w:t>confirmation reminder notice</w:t>
      </w:r>
      <w:r w:rsidRPr="004A35A4">
        <w:rPr>
          <w:rFonts w:eastAsia="Times New Roman" w:cstheme="minorHAnsi"/>
        </w:rPr>
        <w:t>);</w:t>
      </w:r>
    </w:p>
    <w:p w14:paraId="50B1B5F9" w14:textId="5C58246F" w:rsidR="007678D7" w:rsidRPr="004A35A4" w:rsidRDefault="00A65AFF" w:rsidP="00722E1D">
      <w:pPr>
        <w:widowControl w:val="0"/>
        <w:numPr>
          <w:ilvl w:val="0"/>
          <w:numId w:val="27"/>
        </w:numPr>
        <w:spacing w:before="0" w:after="240" w:line="240" w:lineRule="auto"/>
        <w:ind w:left="1701" w:hanging="708"/>
        <w:rPr>
          <w:rFonts w:cstheme="minorHAnsi"/>
        </w:rPr>
      </w:pPr>
      <w:r w:rsidRPr="004A35A4">
        <w:rPr>
          <w:rFonts w:cstheme="minorHAnsi"/>
        </w:rPr>
        <w:t xml:space="preserve">ensure the first </w:t>
      </w:r>
      <w:r w:rsidRPr="0035270E">
        <w:rPr>
          <w:rFonts w:eastAsia="Times New Roman" w:cstheme="minorHAnsi"/>
        </w:rPr>
        <w:t>confirmation reminder notice</w:t>
      </w:r>
      <w:r w:rsidRPr="004A35A4">
        <w:rPr>
          <w:rFonts w:cstheme="minorHAnsi"/>
        </w:rPr>
        <w:t xml:space="preserve"> </w:t>
      </w:r>
      <w:proofErr w:type="gramStart"/>
      <w:r w:rsidRPr="004A35A4">
        <w:rPr>
          <w:rFonts w:cstheme="minorHAnsi"/>
        </w:rPr>
        <w:t>is provided</w:t>
      </w:r>
      <w:proofErr w:type="gramEnd"/>
      <w:r w:rsidRPr="004A35A4">
        <w:rPr>
          <w:rFonts w:cstheme="minorHAnsi"/>
        </w:rPr>
        <w:t xml:space="preserve"> no less than 15 </w:t>
      </w:r>
      <w:r w:rsidRPr="004A35A4">
        <w:rPr>
          <w:rFonts w:eastAsia="Times New Roman" w:cstheme="minorHAnsi"/>
          <w:i/>
          <w:iCs/>
        </w:rPr>
        <w:t>business days</w:t>
      </w:r>
      <w:r w:rsidRPr="004A35A4">
        <w:rPr>
          <w:rFonts w:cstheme="minorHAnsi"/>
        </w:rPr>
        <w:t xml:space="preserve"> from the date of issue of the </w:t>
      </w:r>
      <w:r w:rsidRPr="004A35A4">
        <w:rPr>
          <w:rFonts w:eastAsia="Times New Roman" w:cstheme="minorHAnsi"/>
          <w:i/>
          <w:iCs/>
        </w:rPr>
        <w:t>medical confirmation form</w:t>
      </w:r>
      <w:r w:rsidRPr="004A35A4">
        <w:rPr>
          <w:rFonts w:eastAsia="Times New Roman" w:cstheme="minorHAnsi"/>
        </w:rPr>
        <w:t>;</w:t>
      </w:r>
    </w:p>
    <w:p w14:paraId="44D12EBE" w14:textId="7486636F" w:rsidR="00A65AFF" w:rsidRPr="004A35A4" w:rsidRDefault="00A676A7" w:rsidP="00722E1D">
      <w:pPr>
        <w:widowControl w:val="0"/>
        <w:numPr>
          <w:ilvl w:val="0"/>
          <w:numId w:val="27"/>
        </w:numPr>
        <w:spacing w:before="0" w:after="240" w:line="240" w:lineRule="auto"/>
        <w:ind w:left="1701" w:hanging="708"/>
        <w:rPr>
          <w:rFonts w:cstheme="minorHAnsi"/>
        </w:rPr>
      </w:pPr>
      <w:bookmarkStart w:id="131" w:name="_Ref83915457"/>
      <w:r w:rsidRPr="004A35A4">
        <w:rPr>
          <w:rFonts w:cstheme="minorHAnsi"/>
        </w:rPr>
        <w:t xml:space="preserve">ensure the second </w:t>
      </w:r>
      <w:r w:rsidRPr="0035270E">
        <w:rPr>
          <w:rFonts w:eastAsia="Times New Roman" w:cstheme="minorHAnsi"/>
        </w:rPr>
        <w:t>confirmation reminder notice</w:t>
      </w:r>
      <w:r w:rsidRPr="004A35A4">
        <w:rPr>
          <w:rFonts w:cstheme="minorHAnsi"/>
        </w:rPr>
        <w:t xml:space="preserve"> </w:t>
      </w:r>
      <w:proofErr w:type="gramStart"/>
      <w:r w:rsidRPr="004A35A4">
        <w:rPr>
          <w:rFonts w:cstheme="minorHAnsi"/>
        </w:rPr>
        <w:t>is provided</w:t>
      </w:r>
      <w:proofErr w:type="gramEnd"/>
      <w:r w:rsidRPr="004A35A4">
        <w:rPr>
          <w:rFonts w:cstheme="minorHAnsi"/>
        </w:rPr>
        <w:t xml:space="preserve"> no less than 15 </w:t>
      </w:r>
      <w:r w:rsidRPr="004A35A4">
        <w:rPr>
          <w:rFonts w:eastAsia="Times New Roman" w:cstheme="minorHAnsi"/>
          <w:i/>
          <w:iCs/>
        </w:rPr>
        <w:t>business days</w:t>
      </w:r>
      <w:r w:rsidRPr="004A35A4">
        <w:rPr>
          <w:rFonts w:cstheme="minorHAnsi"/>
        </w:rPr>
        <w:t xml:space="preserve"> from the date of issue of the first </w:t>
      </w:r>
      <w:r w:rsidRPr="0035270E">
        <w:rPr>
          <w:rFonts w:eastAsia="Times New Roman" w:cstheme="minorHAnsi"/>
        </w:rPr>
        <w:t>confirmation reminder notice</w:t>
      </w:r>
      <w:r w:rsidRPr="004A35A4">
        <w:rPr>
          <w:rFonts w:cstheme="minorHAnsi"/>
        </w:rPr>
        <w:t>; and</w:t>
      </w:r>
      <w:bookmarkEnd w:id="131"/>
    </w:p>
    <w:p w14:paraId="5BDFA7F6" w14:textId="45393B9C" w:rsidR="00A676A7" w:rsidRPr="004A35A4" w:rsidRDefault="00CD5464" w:rsidP="00722E1D">
      <w:pPr>
        <w:widowControl w:val="0"/>
        <w:numPr>
          <w:ilvl w:val="0"/>
          <w:numId w:val="27"/>
        </w:numPr>
        <w:spacing w:before="0" w:after="240" w:line="240" w:lineRule="auto"/>
        <w:ind w:left="1701" w:hanging="708"/>
        <w:rPr>
          <w:rFonts w:cstheme="minorHAnsi"/>
        </w:rPr>
      </w:pPr>
      <w:r w:rsidRPr="004A35A4">
        <w:rPr>
          <w:rFonts w:cstheme="minorHAnsi"/>
        </w:rPr>
        <w:t>on request from a</w:t>
      </w:r>
      <w:r w:rsidRPr="004A35A4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4A35A4">
        <w:rPr>
          <w:rFonts w:cstheme="minorHAnsi"/>
        </w:rPr>
        <w:t>, give the</w:t>
      </w:r>
      <w:r w:rsidRPr="004A35A4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4A35A4">
        <w:rPr>
          <w:rFonts w:cstheme="minorHAnsi"/>
        </w:rPr>
        <w:t xml:space="preserve"> at least one extension of time</w:t>
      </w:r>
      <w:r w:rsidR="000F2F71" w:rsidRPr="004A35A4">
        <w:rPr>
          <w:rFonts w:cstheme="minorHAnsi"/>
        </w:rPr>
        <w:t xml:space="preserve"> to </w:t>
      </w:r>
      <w:r w:rsidR="000F2F71" w:rsidRPr="004A35A4">
        <w:rPr>
          <w:rFonts w:cstheme="minorHAnsi"/>
        </w:rPr>
        <w:lastRenderedPageBreak/>
        <w:t xml:space="preserve">provide </w:t>
      </w:r>
      <w:r w:rsidR="000F2F71" w:rsidRPr="004A35A4">
        <w:rPr>
          <w:rFonts w:eastAsia="Times New Roman" w:cstheme="minorHAnsi"/>
          <w:i/>
          <w:iCs/>
        </w:rPr>
        <w:t>medical confirmation</w:t>
      </w:r>
      <w:r w:rsidR="000F2F71" w:rsidRPr="004A35A4">
        <w:rPr>
          <w:rFonts w:cstheme="minorHAnsi"/>
        </w:rPr>
        <w:t xml:space="preserve">. The extension must be a minimum of 25 </w:t>
      </w:r>
      <w:r w:rsidR="000F2F71" w:rsidRPr="004A35A4">
        <w:rPr>
          <w:rFonts w:eastAsia="Times New Roman" w:cstheme="minorHAnsi"/>
          <w:i/>
          <w:iCs/>
        </w:rPr>
        <w:t>business days</w:t>
      </w:r>
      <w:r w:rsidR="000F2F71" w:rsidRPr="004A35A4">
        <w:rPr>
          <w:rFonts w:eastAsia="Times New Roman" w:cstheme="minorHAnsi"/>
        </w:rPr>
        <w:t>.</w:t>
      </w:r>
    </w:p>
    <w:p w14:paraId="3FEBC967" w14:textId="76248285" w:rsidR="000F2F71" w:rsidRPr="004A35A4" w:rsidRDefault="00171DC6" w:rsidP="00DF7E9C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4A35A4">
        <w:rPr>
          <w:rFonts w:cstheme="minorHAnsi"/>
        </w:rPr>
        <w:t xml:space="preserve">A </w:t>
      </w:r>
      <w:r w:rsidRPr="0035270E">
        <w:rPr>
          <w:rFonts w:eastAsia="Times New Roman" w:cstheme="minorHAnsi"/>
        </w:rPr>
        <w:t>confirmation reminder notice</w:t>
      </w:r>
      <w:r w:rsidRPr="004A35A4">
        <w:rPr>
          <w:rFonts w:cstheme="minorHAnsi"/>
        </w:rPr>
        <w:t xml:space="preserve"> must</w:t>
      </w:r>
      <w:r w:rsidR="000F2F71" w:rsidRPr="004A35A4">
        <w:rPr>
          <w:rFonts w:cstheme="minorHAnsi"/>
        </w:rPr>
        <w:t>:</w:t>
      </w:r>
    </w:p>
    <w:p w14:paraId="41274F6D" w14:textId="77777777" w:rsidR="00952A5B" w:rsidRPr="004A35A4" w:rsidRDefault="00952A5B" w:rsidP="00722E1D">
      <w:pPr>
        <w:widowControl w:val="0"/>
        <w:numPr>
          <w:ilvl w:val="0"/>
          <w:numId w:val="28"/>
        </w:numPr>
        <w:spacing w:before="0" w:after="240" w:line="240" w:lineRule="auto"/>
        <w:ind w:left="1701" w:hanging="708"/>
        <w:rPr>
          <w:rFonts w:cstheme="minorHAnsi"/>
        </w:rPr>
      </w:pPr>
      <w:proofErr w:type="gramStart"/>
      <w:r w:rsidRPr="004A35A4">
        <w:rPr>
          <w:rFonts w:cstheme="minorHAnsi"/>
        </w:rPr>
        <w:t>be dated</w:t>
      </w:r>
      <w:proofErr w:type="gramEnd"/>
      <w:r w:rsidRPr="004A35A4">
        <w:rPr>
          <w:rFonts w:cstheme="minorHAnsi"/>
        </w:rPr>
        <w:t xml:space="preserve">; </w:t>
      </w:r>
    </w:p>
    <w:p w14:paraId="1C1EE55D" w14:textId="77777777" w:rsidR="00952A5B" w:rsidRPr="004A35A4" w:rsidRDefault="00952A5B" w:rsidP="00722E1D">
      <w:pPr>
        <w:widowControl w:val="0"/>
        <w:numPr>
          <w:ilvl w:val="0"/>
          <w:numId w:val="28"/>
        </w:numPr>
        <w:spacing w:before="0" w:after="240" w:line="240" w:lineRule="auto"/>
        <w:ind w:left="1701" w:hanging="708"/>
        <w:rPr>
          <w:rFonts w:cstheme="minorHAnsi"/>
        </w:rPr>
      </w:pPr>
      <w:r w:rsidRPr="004A35A4">
        <w:rPr>
          <w:rFonts w:cstheme="minorHAnsi"/>
        </w:rPr>
        <w:t xml:space="preserve">state the date by which the </w:t>
      </w:r>
      <w:r w:rsidRPr="008964CE">
        <w:rPr>
          <w:rFonts w:cstheme="minorHAnsi"/>
          <w:i/>
          <w:iCs/>
        </w:rPr>
        <w:t>medical confirmatio</w:t>
      </w:r>
      <w:r w:rsidRPr="004A35A4">
        <w:rPr>
          <w:rFonts w:cstheme="minorHAnsi"/>
        </w:rPr>
        <w:t xml:space="preserve">n </w:t>
      </w:r>
      <w:proofErr w:type="gramStart"/>
      <w:r w:rsidRPr="004A35A4">
        <w:rPr>
          <w:rFonts w:cstheme="minorHAnsi"/>
        </w:rPr>
        <w:t>is required</w:t>
      </w:r>
      <w:proofErr w:type="gramEnd"/>
      <w:r w:rsidRPr="004A35A4">
        <w:rPr>
          <w:rFonts w:cstheme="minorHAnsi"/>
        </w:rPr>
        <w:t xml:space="preserve">; </w:t>
      </w:r>
    </w:p>
    <w:p w14:paraId="6851CF50" w14:textId="2FB2C214" w:rsidR="00952A5B" w:rsidRPr="004A35A4" w:rsidRDefault="00952A5B" w:rsidP="00722E1D">
      <w:pPr>
        <w:widowControl w:val="0"/>
        <w:numPr>
          <w:ilvl w:val="0"/>
          <w:numId w:val="28"/>
        </w:numPr>
        <w:spacing w:before="0" w:after="240" w:line="240" w:lineRule="auto"/>
        <w:ind w:left="1701" w:hanging="708"/>
        <w:rPr>
          <w:rFonts w:cstheme="minorHAnsi"/>
        </w:rPr>
      </w:pPr>
      <w:r w:rsidRPr="004A35A4">
        <w:rPr>
          <w:rFonts w:cstheme="minorHAnsi"/>
        </w:rPr>
        <w:t xml:space="preserve">specify the types of equipment that fall within the definition of </w:t>
      </w:r>
      <w:r w:rsidR="00F24E55">
        <w:rPr>
          <w:rFonts w:cstheme="minorHAnsi"/>
          <w:i/>
          <w:iCs/>
        </w:rPr>
        <w:t>life-support</w:t>
      </w:r>
      <w:r w:rsidRPr="008964CE">
        <w:rPr>
          <w:rFonts w:cstheme="minorHAnsi"/>
          <w:i/>
          <w:iCs/>
        </w:rPr>
        <w:t xml:space="preserve"> equipment</w:t>
      </w:r>
      <w:r w:rsidRPr="004A35A4">
        <w:rPr>
          <w:rFonts w:cstheme="minorHAnsi"/>
        </w:rPr>
        <w:t xml:space="preserve">; and </w:t>
      </w:r>
    </w:p>
    <w:p w14:paraId="258B288D" w14:textId="792A03D3" w:rsidR="00952A5B" w:rsidRPr="004A35A4" w:rsidRDefault="00952A5B" w:rsidP="00722E1D">
      <w:pPr>
        <w:widowControl w:val="0"/>
        <w:numPr>
          <w:ilvl w:val="0"/>
          <w:numId w:val="28"/>
        </w:numPr>
        <w:spacing w:before="0" w:after="240" w:line="240" w:lineRule="auto"/>
        <w:ind w:left="1701" w:hanging="708"/>
        <w:rPr>
          <w:rFonts w:cstheme="minorHAnsi"/>
        </w:rPr>
      </w:pPr>
      <w:r w:rsidRPr="004A35A4">
        <w:rPr>
          <w:rFonts w:cstheme="minorHAnsi"/>
        </w:rPr>
        <w:t xml:space="preserve">advise the </w:t>
      </w:r>
      <w:r w:rsidR="00881463" w:rsidRPr="00881463">
        <w:rPr>
          <w:rFonts w:cstheme="minorHAnsi"/>
          <w:i/>
        </w:rPr>
        <w:t>customer</w:t>
      </w:r>
      <w:r w:rsidRPr="004A35A4">
        <w:rPr>
          <w:rFonts w:cstheme="minorHAnsi"/>
        </w:rPr>
        <w:t xml:space="preserve"> that:</w:t>
      </w:r>
    </w:p>
    <w:p w14:paraId="1745ED3D" w14:textId="7D216344" w:rsidR="004233C4" w:rsidRPr="004A35A4" w:rsidRDefault="004233C4" w:rsidP="00722E1D">
      <w:pPr>
        <w:widowControl w:val="0"/>
        <w:numPr>
          <w:ilvl w:val="4"/>
          <w:numId w:val="2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4A35A4">
        <w:rPr>
          <w:rFonts w:cstheme="minorHAnsi"/>
        </w:rPr>
        <w:t xml:space="preserve">the </w:t>
      </w:r>
      <w:r w:rsidR="00881463" w:rsidRPr="00881463">
        <w:rPr>
          <w:rFonts w:cstheme="minorHAnsi"/>
          <w:i/>
        </w:rPr>
        <w:t>customer</w:t>
      </w:r>
      <w:r w:rsidRPr="004A35A4">
        <w:rPr>
          <w:rFonts w:cstheme="minorHAnsi"/>
        </w:rPr>
        <w:t xml:space="preserve"> must provide </w:t>
      </w:r>
      <w:r w:rsidRPr="008964CE">
        <w:rPr>
          <w:rFonts w:cstheme="minorHAnsi"/>
          <w:i/>
          <w:iCs/>
        </w:rPr>
        <w:t>medical confirmation</w:t>
      </w:r>
      <w:r w:rsidRPr="004A35A4">
        <w:rPr>
          <w:rFonts w:cstheme="minorHAnsi"/>
        </w:rPr>
        <w:t xml:space="preserve">; </w:t>
      </w:r>
    </w:p>
    <w:p w14:paraId="70AAEDC9" w14:textId="73C84E0C" w:rsidR="004233C4" w:rsidRPr="004A35A4" w:rsidRDefault="004233C4" w:rsidP="00722E1D">
      <w:pPr>
        <w:widowControl w:val="0"/>
        <w:numPr>
          <w:ilvl w:val="4"/>
          <w:numId w:val="2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4A35A4">
        <w:rPr>
          <w:rFonts w:cstheme="minorHAnsi"/>
        </w:rPr>
        <w:t xml:space="preserve">the supply address </w:t>
      </w:r>
      <w:proofErr w:type="gramStart"/>
      <w:r w:rsidRPr="004A35A4">
        <w:rPr>
          <w:rFonts w:cstheme="minorHAnsi"/>
        </w:rPr>
        <w:t>is temporarily registered</w:t>
      </w:r>
      <w:proofErr w:type="gramEnd"/>
      <w:r w:rsidRPr="004A35A4">
        <w:rPr>
          <w:rFonts w:cstheme="minorHAnsi"/>
        </w:rPr>
        <w:t xml:space="preserve"> as requiring </w:t>
      </w:r>
      <w:r w:rsidR="00F24E55">
        <w:rPr>
          <w:rFonts w:cstheme="minorHAnsi"/>
          <w:i/>
          <w:iCs/>
        </w:rPr>
        <w:t>life-support</w:t>
      </w:r>
      <w:r w:rsidRPr="008964CE">
        <w:rPr>
          <w:rFonts w:cstheme="minorHAnsi"/>
          <w:i/>
          <w:iCs/>
        </w:rPr>
        <w:t xml:space="preserve"> equipment</w:t>
      </w:r>
      <w:r w:rsidRPr="004A35A4">
        <w:rPr>
          <w:rFonts w:cstheme="minorHAnsi"/>
        </w:rPr>
        <w:t xml:space="preserve"> until the </w:t>
      </w:r>
      <w:r w:rsidRPr="008964CE">
        <w:rPr>
          <w:rFonts w:cstheme="minorHAnsi"/>
          <w:i/>
          <w:iCs/>
        </w:rPr>
        <w:t>medical confirmation</w:t>
      </w:r>
      <w:r w:rsidRPr="004A35A4">
        <w:rPr>
          <w:rFonts w:cstheme="minorHAnsi"/>
        </w:rPr>
        <w:t xml:space="preserve"> is received;</w:t>
      </w:r>
    </w:p>
    <w:p w14:paraId="687133CD" w14:textId="77777777" w:rsidR="004233C4" w:rsidRPr="004A35A4" w:rsidRDefault="004233C4" w:rsidP="00722E1D">
      <w:pPr>
        <w:widowControl w:val="0"/>
        <w:numPr>
          <w:ilvl w:val="4"/>
          <w:numId w:val="2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4A35A4">
        <w:rPr>
          <w:rFonts w:cstheme="minorHAnsi"/>
        </w:rPr>
        <w:t xml:space="preserve">failure to provide </w:t>
      </w:r>
      <w:r w:rsidRPr="008964CE">
        <w:rPr>
          <w:rFonts w:cstheme="minorHAnsi"/>
          <w:i/>
          <w:iCs/>
        </w:rPr>
        <w:t>medical confirmation</w:t>
      </w:r>
      <w:r w:rsidRPr="004A35A4">
        <w:rPr>
          <w:rFonts w:cstheme="minorHAnsi"/>
        </w:rPr>
        <w:t xml:space="preserve"> may result in the supply address being </w:t>
      </w:r>
      <w:r w:rsidRPr="00B64680">
        <w:rPr>
          <w:rFonts w:cstheme="minorHAnsi"/>
          <w:i/>
          <w:iCs/>
        </w:rPr>
        <w:t>deregistered</w:t>
      </w:r>
      <w:r w:rsidRPr="004A35A4">
        <w:rPr>
          <w:rFonts w:cstheme="minorHAnsi"/>
        </w:rPr>
        <w:t xml:space="preserve">; and </w:t>
      </w:r>
    </w:p>
    <w:p w14:paraId="59DD1C02" w14:textId="27D2CC8B" w:rsidR="004233C4" w:rsidRPr="004A35A4" w:rsidRDefault="004233C4" w:rsidP="00722E1D">
      <w:pPr>
        <w:widowControl w:val="0"/>
        <w:numPr>
          <w:ilvl w:val="4"/>
          <w:numId w:val="2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4A35A4">
        <w:rPr>
          <w:rFonts w:cstheme="minorHAnsi"/>
        </w:rPr>
        <w:t xml:space="preserve">the </w:t>
      </w:r>
      <w:r w:rsidR="00881463" w:rsidRPr="00881463">
        <w:rPr>
          <w:rFonts w:cstheme="minorHAnsi"/>
          <w:i/>
        </w:rPr>
        <w:t>customer</w:t>
      </w:r>
      <w:r w:rsidRPr="004A35A4">
        <w:rPr>
          <w:rFonts w:cstheme="minorHAnsi"/>
        </w:rPr>
        <w:t xml:space="preserve"> can request an extension of time to provide </w:t>
      </w:r>
      <w:r w:rsidRPr="008964CE">
        <w:rPr>
          <w:rFonts w:cstheme="minorHAnsi"/>
          <w:i/>
          <w:iCs/>
        </w:rPr>
        <w:t>medical confirmation</w:t>
      </w:r>
      <w:r w:rsidRPr="004A35A4">
        <w:rPr>
          <w:rFonts w:cstheme="minorHAnsi"/>
        </w:rPr>
        <w:t>.</w:t>
      </w:r>
    </w:p>
    <w:p w14:paraId="23E3DC1A" w14:textId="1C96A1C5" w:rsidR="004A35A4" w:rsidRDefault="00CA035A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32" w:name="_Ref83915352"/>
      <w:bookmarkStart w:id="133" w:name="_Toc107223326"/>
      <w:bookmarkStart w:id="134" w:name="_Toc161931102"/>
      <w:bookmarkStart w:id="135" w:name="_Toc165475203"/>
      <w:r w:rsidRPr="00D97D5C">
        <w:rPr>
          <w:rFonts w:eastAsia="Tahoma" w:cs="Tahoma"/>
          <w:bCs/>
          <w:sz w:val="26"/>
          <w:szCs w:val="26"/>
        </w:rPr>
        <w:t xml:space="preserve">Ongoing </w:t>
      </w:r>
      <w:r w:rsidR="00907838" w:rsidRPr="00CF788A">
        <w:rPr>
          <w:rFonts w:eastAsia="Tahoma" w:cs="Tahoma"/>
          <w:bCs/>
          <w:iCs/>
          <w:sz w:val="26"/>
          <w:szCs w:val="26"/>
        </w:rPr>
        <w:t>distributor</w:t>
      </w:r>
      <w:r w:rsidRPr="00D97D5C">
        <w:rPr>
          <w:rFonts w:eastAsia="Tahoma" w:cs="Tahoma"/>
          <w:bCs/>
          <w:sz w:val="26"/>
          <w:szCs w:val="26"/>
        </w:rPr>
        <w:t xml:space="preserve"> obligations</w:t>
      </w:r>
      <w:bookmarkEnd w:id="132"/>
      <w:bookmarkEnd w:id="133"/>
      <w:bookmarkEnd w:id="134"/>
      <w:bookmarkEnd w:id="135"/>
    </w:p>
    <w:p w14:paraId="777F9AB9" w14:textId="1D49C433" w:rsidR="004A35A4" w:rsidRPr="00372E89" w:rsidRDefault="00C10C73" w:rsidP="00DF7E9C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372E89">
        <w:rPr>
          <w:rFonts w:cstheme="minorHAnsi"/>
        </w:rPr>
        <w:t xml:space="preserve">Where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372E89">
        <w:rPr>
          <w:rFonts w:cstheme="minorHAnsi"/>
        </w:rPr>
        <w:t xml:space="preserve"> </w:t>
      </w:r>
      <w:proofErr w:type="gramStart"/>
      <w:r w:rsidRPr="00372E89">
        <w:rPr>
          <w:rFonts w:cstheme="minorHAnsi"/>
        </w:rPr>
        <w:t>is required</w:t>
      </w:r>
      <w:proofErr w:type="gramEnd"/>
      <w:r w:rsidRPr="00372E89">
        <w:rPr>
          <w:rFonts w:cstheme="minorHAnsi"/>
        </w:rPr>
        <w:t xml:space="preserve"> to register a</w:t>
      </w:r>
      <w:r w:rsidRPr="00372E89">
        <w:rPr>
          <w:rFonts w:eastAsia="Times New Roman" w:cstheme="minorHAnsi"/>
          <w:i/>
          <w:iCs/>
        </w:rPr>
        <w:t xml:space="preserve"> </w:t>
      </w:r>
      <w:r w:rsidR="00881463" w:rsidRPr="00881463">
        <w:rPr>
          <w:rFonts w:eastAsia="Times New Roman" w:cstheme="minorHAnsi"/>
          <w:i/>
          <w:iCs/>
        </w:rPr>
        <w:t>customer</w:t>
      </w:r>
      <w:r w:rsidRPr="00372E89">
        <w:rPr>
          <w:rFonts w:eastAsia="Times New Roman" w:cstheme="minorHAnsi"/>
          <w:i/>
          <w:iCs/>
        </w:rPr>
        <w:t>’s</w:t>
      </w:r>
      <w:r w:rsidRPr="00372E89">
        <w:rPr>
          <w:rFonts w:cstheme="minorHAnsi"/>
        </w:rPr>
        <w:t xml:space="preserve"> supply address in a </w:t>
      </w:r>
      <w:r w:rsidRPr="00E3464C">
        <w:rPr>
          <w:rFonts w:cstheme="minorHAnsi"/>
          <w:i/>
          <w:iCs/>
        </w:rPr>
        <w:t xml:space="preserve">register of </w:t>
      </w:r>
      <w:r w:rsidR="00F24E55">
        <w:rPr>
          <w:rFonts w:eastAsia="Times New Roman" w:cstheme="minorHAnsi"/>
          <w:i/>
          <w:iCs/>
        </w:rPr>
        <w:t>life-support</w:t>
      </w:r>
      <w:r w:rsidR="00083048" w:rsidRPr="00083048">
        <w:rPr>
          <w:rFonts w:eastAsia="Times New Roman" w:cstheme="minorHAnsi"/>
          <w:i/>
          <w:iCs/>
        </w:rPr>
        <w:t xml:space="preserve"> customer</w:t>
      </w:r>
      <w:r w:rsidR="00534078" w:rsidRPr="00534078">
        <w:rPr>
          <w:rFonts w:eastAsia="Times New Roman" w:cstheme="minorHAnsi"/>
          <w:i/>
          <w:iCs/>
        </w:rPr>
        <w:t>s</w:t>
      </w:r>
      <w:r w:rsidRPr="00372E89">
        <w:rPr>
          <w:rFonts w:eastAsia="Times New Roman" w:cstheme="minorHAnsi"/>
          <w:i/>
          <w:iCs/>
        </w:rPr>
        <w:t xml:space="preserve"> and residents</w:t>
      </w:r>
      <w:r w:rsidRPr="00372E89">
        <w:rPr>
          <w:rFonts w:cstheme="minorHAnsi"/>
        </w:rPr>
        <w:t xml:space="preserve">, </w:t>
      </w:r>
      <w:r w:rsidR="007E0483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372E89">
        <w:rPr>
          <w:rFonts w:cstheme="minorHAnsi"/>
        </w:rPr>
        <w:t xml:space="preserve"> has the following ongoing obligations</w:t>
      </w:r>
      <w:r w:rsidR="004A35A4" w:rsidRPr="00372E89">
        <w:rPr>
          <w:rFonts w:cstheme="minorHAnsi"/>
        </w:rPr>
        <w:t>:</w:t>
      </w:r>
    </w:p>
    <w:p w14:paraId="0FE09341" w14:textId="6FF12EAD" w:rsidR="00467CB2" w:rsidRPr="00372E89" w:rsidRDefault="00467CB2" w:rsidP="00722E1D">
      <w:pPr>
        <w:widowControl w:val="0"/>
        <w:numPr>
          <w:ilvl w:val="0"/>
          <w:numId w:val="30"/>
        </w:numPr>
        <w:spacing w:before="0" w:after="240" w:line="240" w:lineRule="auto"/>
        <w:ind w:left="1701" w:hanging="708"/>
        <w:rPr>
          <w:rFonts w:cstheme="minorHAnsi"/>
        </w:rPr>
      </w:pPr>
      <w:r w:rsidRPr="00372E89">
        <w:rPr>
          <w:rFonts w:cstheme="minorHAnsi"/>
        </w:rPr>
        <w:t xml:space="preserve">within one </w:t>
      </w:r>
      <w:r w:rsidRPr="00485F68">
        <w:rPr>
          <w:rFonts w:cstheme="minorHAnsi"/>
          <w:i/>
        </w:rPr>
        <w:t>business day</w:t>
      </w:r>
      <w:r w:rsidRPr="00372E89">
        <w:rPr>
          <w:rFonts w:cstheme="minorHAnsi"/>
        </w:rPr>
        <w:t xml:space="preserve"> after receiving relevant </w:t>
      </w:r>
      <w:r w:rsidR="00F51699">
        <w:rPr>
          <w:rFonts w:cstheme="minorHAnsi"/>
        </w:rPr>
        <w:t xml:space="preserve">information </w:t>
      </w:r>
      <w:r w:rsidRPr="00372E89">
        <w:rPr>
          <w:rFonts w:cstheme="minorHAnsi"/>
        </w:rPr>
        <w:t xml:space="preserve">about the </w:t>
      </w:r>
      <w:r w:rsidR="00F24E55">
        <w:rPr>
          <w:rFonts w:cstheme="minorHAnsi"/>
          <w:i/>
          <w:iCs/>
        </w:rPr>
        <w:t>life-support</w:t>
      </w:r>
      <w:r w:rsidRPr="008964CE">
        <w:rPr>
          <w:rFonts w:cstheme="minorHAnsi"/>
          <w:i/>
          <w:iCs/>
        </w:rPr>
        <w:t xml:space="preserve"> equipment</w:t>
      </w:r>
      <w:r w:rsidRPr="00372E89">
        <w:rPr>
          <w:rFonts w:cstheme="minorHAnsi"/>
        </w:rPr>
        <w:t xml:space="preserve"> requirements for the </w:t>
      </w:r>
      <w:r w:rsidR="00881463" w:rsidRPr="00881463">
        <w:rPr>
          <w:rFonts w:cstheme="minorHAnsi"/>
          <w:i/>
        </w:rPr>
        <w:t>custom</w:t>
      </w:r>
      <w:r w:rsidR="00881463" w:rsidRPr="00A751E6">
        <w:rPr>
          <w:rFonts w:cstheme="minorHAnsi"/>
          <w:i/>
        </w:rPr>
        <w:t>er</w:t>
      </w:r>
      <w:r w:rsidRPr="00A751E6">
        <w:rPr>
          <w:rFonts w:cstheme="minorHAnsi"/>
          <w:i/>
        </w:rPr>
        <w:t>’s</w:t>
      </w:r>
      <w:r w:rsidRPr="00372E89">
        <w:rPr>
          <w:rFonts w:cstheme="minorHAnsi"/>
        </w:rPr>
        <w:t xml:space="preserve"> premises (including </w:t>
      </w:r>
      <w:r w:rsidRPr="002B2E26">
        <w:rPr>
          <w:rFonts w:cstheme="minorHAnsi"/>
          <w:i/>
          <w:iCs/>
        </w:rPr>
        <w:t>medical confirmation</w:t>
      </w:r>
      <w:r w:rsidRPr="00372E89">
        <w:rPr>
          <w:rFonts w:cstheme="minorHAnsi"/>
        </w:rPr>
        <w:t xml:space="preserve">) or any relevant contact details, give such information to the </w:t>
      </w:r>
      <w:r w:rsidR="00455CF8" w:rsidRPr="00455CF8">
        <w:rPr>
          <w:rFonts w:cstheme="minorHAnsi"/>
          <w:i/>
        </w:rPr>
        <w:t>retailer</w:t>
      </w:r>
      <w:r w:rsidRPr="00372E89">
        <w:rPr>
          <w:rFonts w:cstheme="minorHAnsi"/>
        </w:rPr>
        <w:t xml:space="preserve"> for the purposes of updating the </w:t>
      </w:r>
      <w:r w:rsidR="00455CF8" w:rsidRPr="00455CF8">
        <w:rPr>
          <w:rFonts w:cstheme="minorHAnsi"/>
          <w:i/>
        </w:rPr>
        <w:t>retail</w:t>
      </w:r>
      <w:r w:rsidR="00455CF8" w:rsidRPr="00EE3993">
        <w:rPr>
          <w:rFonts w:cstheme="minorHAnsi"/>
          <w:i/>
        </w:rPr>
        <w:t>er</w:t>
      </w:r>
      <w:r w:rsidRPr="00EE3993">
        <w:rPr>
          <w:rFonts w:cstheme="minorHAnsi"/>
          <w:i/>
        </w:rPr>
        <w:t>’s</w:t>
      </w:r>
      <w:r w:rsidRPr="00372E89">
        <w:rPr>
          <w:rFonts w:cstheme="minorHAnsi"/>
        </w:rPr>
        <w:t xml:space="preserve"> </w:t>
      </w:r>
      <w:r w:rsidRPr="00CF2929">
        <w:rPr>
          <w:rFonts w:cstheme="minorHAnsi"/>
          <w:i/>
          <w:iCs/>
        </w:rPr>
        <w:t xml:space="preserve">register of </w:t>
      </w:r>
      <w:r w:rsidR="00F24E55">
        <w:rPr>
          <w:rFonts w:cstheme="minorHAnsi"/>
          <w:i/>
          <w:iCs/>
        </w:rPr>
        <w:t>life-support</w:t>
      </w:r>
      <w:r w:rsidR="00083048" w:rsidRPr="00CF2929">
        <w:rPr>
          <w:rFonts w:cstheme="minorHAnsi"/>
          <w:i/>
          <w:iCs/>
        </w:rPr>
        <w:t xml:space="preserve"> customer</w:t>
      </w:r>
      <w:r w:rsidR="00534078" w:rsidRPr="00CF2929">
        <w:rPr>
          <w:rFonts w:cstheme="minorHAnsi"/>
          <w:i/>
          <w:iCs/>
        </w:rPr>
        <w:t>s</w:t>
      </w:r>
      <w:r w:rsidRPr="00CF2929">
        <w:rPr>
          <w:rFonts w:cstheme="minorHAnsi"/>
          <w:i/>
          <w:iCs/>
        </w:rPr>
        <w:t xml:space="preserve"> and residents</w:t>
      </w:r>
      <w:r w:rsidRPr="00372E89">
        <w:rPr>
          <w:rFonts w:cstheme="minorHAnsi"/>
        </w:rPr>
        <w:t xml:space="preserve">, unless the relevant information </w:t>
      </w:r>
      <w:proofErr w:type="gramStart"/>
      <w:r w:rsidRPr="00372E89">
        <w:rPr>
          <w:rFonts w:cstheme="minorHAnsi"/>
        </w:rPr>
        <w:t>was provided</w:t>
      </w:r>
      <w:proofErr w:type="gramEnd"/>
      <w:r w:rsidRPr="00372E89">
        <w:rPr>
          <w:rFonts w:cstheme="minorHAnsi"/>
        </w:rPr>
        <w:t xml:space="preserve"> to </w:t>
      </w:r>
      <w:r w:rsidR="007E0483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372E89">
        <w:rPr>
          <w:rFonts w:cstheme="minorHAnsi"/>
        </w:rPr>
        <w:t xml:space="preserve"> by the </w:t>
      </w:r>
      <w:r w:rsidR="00455CF8" w:rsidRPr="00455CF8">
        <w:rPr>
          <w:rFonts w:cstheme="minorHAnsi"/>
          <w:i/>
        </w:rPr>
        <w:t>retailer</w:t>
      </w:r>
      <w:r w:rsidRPr="00372E89">
        <w:rPr>
          <w:rFonts w:cstheme="minorHAnsi"/>
        </w:rPr>
        <w:t>;</w:t>
      </w:r>
    </w:p>
    <w:p w14:paraId="357DD64B" w14:textId="2CCA71E6" w:rsidR="00467CB2" w:rsidRPr="00372E89" w:rsidRDefault="00467CB2" w:rsidP="00722E1D">
      <w:pPr>
        <w:widowControl w:val="0"/>
        <w:numPr>
          <w:ilvl w:val="0"/>
          <w:numId w:val="30"/>
        </w:numPr>
        <w:spacing w:before="0" w:after="240" w:line="240" w:lineRule="auto"/>
        <w:ind w:left="1701" w:hanging="708"/>
        <w:rPr>
          <w:rFonts w:cstheme="minorHAnsi"/>
        </w:rPr>
      </w:pPr>
      <w:r w:rsidRPr="00372E89">
        <w:rPr>
          <w:rFonts w:cstheme="minorHAnsi"/>
        </w:rPr>
        <w:t xml:space="preserve">within one </w:t>
      </w:r>
      <w:r w:rsidRPr="00EC0EE1">
        <w:rPr>
          <w:rFonts w:cstheme="minorHAnsi"/>
          <w:i/>
          <w:iCs/>
        </w:rPr>
        <w:t>business day</w:t>
      </w:r>
      <w:r w:rsidRPr="00372E89">
        <w:rPr>
          <w:rFonts w:cstheme="minorHAnsi"/>
        </w:rPr>
        <w:t xml:space="preserve"> after </w:t>
      </w:r>
      <w:proofErr w:type="gramStart"/>
      <w:r w:rsidRPr="00372E89">
        <w:rPr>
          <w:rFonts w:cstheme="minorHAnsi"/>
        </w:rPr>
        <w:t>being advised</w:t>
      </w:r>
      <w:proofErr w:type="gramEnd"/>
      <w:r w:rsidRPr="00372E89">
        <w:rPr>
          <w:rFonts w:cstheme="minorHAnsi"/>
        </w:rPr>
        <w:t xml:space="preserve"> by a </w:t>
      </w:r>
      <w:r w:rsidR="00881463" w:rsidRPr="00881463">
        <w:rPr>
          <w:rFonts w:cstheme="minorHAnsi"/>
          <w:i/>
        </w:rPr>
        <w:t>customer</w:t>
      </w:r>
      <w:r w:rsidRPr="00372E89">
        <w:rPr>
          <w:rFonts w:cstheme="minorHAnsi"/>
        </w:rPr>
        <w:t xml:space="preserve"> or </w:t>
      </w:r>
      <w:r w:rsidR="00455CF8" w:rsidRPr="00455CF8">
        <w:rPr>
          <w:rFonts w:cstheme="minorHAnsi"/>
          <w:i/>
        </w:rPr>
        <w:t>retailer</w:t>
      </w:r>
      <w:r w:rsidRPr="00372E89">
        <w:rPr>
          <w:rFonts w:cstheme="minorHAnsi"/>
        </w:rPr>
        <w:t xml:space="preserve"> of any update to the </w:t>
      </w:r>
      <w:r w:rsidR="00F24E55">
        <w:rPr>
          <w:rFonts w:cstheme="minorHAnsi"/>
          <w:i/>
          <w:iCs/>
        </w:rPr>
        <w:t>life-support</w:t>
      </w:r>
      <w:r w:rsidRPr="008964CE">
        <w:rPr>
          <w:rFonts w:cstheme="minorHAnsi"/>
          <w:i/>
          <w:iCs/>
        </w:rPr>
        <w:t xml:space="preserve"> equipment requirements</w:t>
      </w:r>
      <w:r w:rsidRPr="00372E89">
        <w:rPr>
          <w:rFonts w:cstheme="minorHAnsi"/>
        </w:rPr>
        <w:t xml:space="preserve"> for the </w:t>
      </w:r>
      <w:r w:rsidR="00881463" w:rsidRPr="00881463">
        <w:rPr>
          <w:rFonts w:cstheme="minorHAnsi"/>
          <w:i/>
        </w:rPr>
        <w:t>customer</w:t>
      </w:r>
      <w:r w:rsidRPr="00372E89">
        <w:rPr>
          <w:rFonts w:cstheme="minorHAnsi"/>
        </w:rPr>
        <w:t xml:space="preserve">'s premises or any relevant contact details, update the </w:t>
      </w:r>
      <w:r w:rsidRPr="00CF2929">
        <w:rPr>
          <w:rFonts w:cstheme="minorHAnsi"/>
          <w:i/>
          <w:iCs/>
        </w:rPr>
        <w:t xml:space="preserve">register of </w:t>
      </w:r>
      <w:r w:rsidR="00F24E55">
        <w:rPr>
          <w:rFonts w:cstheme="minorHAnsi"/>
          <w:i/>
          <w:iCs/>
        </w:rPr>
        <w:t>life-support</w:t>
      </w:r>
      <w:r w:rsidR="00083048" w:rsidRPr="00CF2929">
        <w:rPr>
          <w:rFonts w:cstheme="minorHAnsi"/>
          <w:i/>
          <w:iCs/>
        </w:rPr>
        <w:t xml:space="preserve"> customer</w:t>
      </w:r>
      <w:r w:rsidR="00534078" w:rsidRPr="00CF2929">
        <w:rPr>
          <w:rFonts w:cstheme="minorHAnsi"/>
          <w:i/>
          <w:iCs/>
        </w:rPr>
        <w:t>s</w:t>
      </w:r>
      <w:r w:rsidRPr="00CF2929">
        <w:rPr>
          <w:rFonts w:cstheme="minorHAnsi"/>
          <w:i/>
          <w:iCs/>
        </w:rPr>
        <w:t xml:space="preserve"> and residents</w:t>
      </w:r>
      <w:r w:rsidRPr="00372E89">
        <w:rPr>
          <w:rFonts w:cstheme="minorHAnsi"/>
        </w:rPr>
        <w:t>;</w:t>
      </w:r>
    </w:p>
    <w:p w14:paraId="3792BF22" w14:textId="6EEECEAA" w:rsidR="00467CB2" w:rsidRPr="00372E89" w:rsidRDefault="00467CB2" w:rsidP="00722E1D">
      <w:pPr>
        <w:widowControl w:val="0"/>
        <w:numPr>
          <w:ilvl w:val="0"/>
          <w:numId w:val="30"/>
        </w:numPr>
        <w:spacing w:before="0" w:after="240" w:line="240" w:lineRule="auto"/>
        <w:ind w:left="1701" w:hanging="708"/>
        <w:rPr>
          <w:rFonts w:cstheme="minorHAnsi"/>
        </w:rPr>
      </w:pPr>
      <w:r w:rsidRPr="00372E89">
        <w:rPr>
          <w:rFonts w:cstheme="minorHAnsi"/>
        </w:rPr>
        <w:t xml:space="preserve">except in the case of an </w:t>
      </w:r>
      <w:r w:rsidRPr="00016100">
        <w:rPr>
          <w:rFonts w:cstheme="minorHAnsi"/>
          <w:i/>
          <w:iCs/>
        </w:rPr>
        <w:t>interruption</w:t>
      </w:r>
      <w:r w:rsidRPr="00372E89">
        <w:rPr>
          <w:rFonts w:cstheme="minorHAnsi"/>
        </w:rPr>
        <w:t xml:space="preserve">, not </w:t>
      </w:r>
      <w:r w:rsidRPr="00DF6CA9">
        <w:rPr>
          <w:rFonts w:cstheme="minorHAnsi"/>
          <w:i/>
          <w:iCs/>
        </w:rPr>
        <w:t>disconnect</w:t>
      </w:r>
      <w:r w:rsidRPr="00372E89">
        <w:rPr>
          <w:rFonts w:cstheme="minorHAnsi"/>
        </w:rPr>
        <w:t xml:space="preserve"> the supply address after the date the </w:t>
      </w:r>
      <w:r w:rsidR="00F24E55">
        <w:rPr>
          <w:rFonts w:cstheme="minorHAnsi"/>
          <w:i/>
          <w:iCs/>
        </w:rPr>
        <w:t>life-support</w:t>
      </w:r>
      <w:r w:rsidRPr="008964CE">
        <w:rPr>
          <w:rFonts w:cstheme="minorHAnsi"/>
          <w:i/>
          <w:iCs/>
        </w:rPr>
        <w:t xml:space="preserve"> equipment</w:t>
      </w:r>
      <w:r w:rsidRPr="00372E89">
        <w:rPr>
          <w:rFonts w:cstheme="minorHAnsi"/>
        </w:rPr>
        <w:t xml:space="preserve"> will </w:t>
      </w:r>
      <w:proofErr w:type="gramStart"/>
      <w:r w:rsidRPr="00372E89">
        <w:rPr>
          <w:rFonts w:cstheme="minorHAnsi"/>
        </w:rPr>
        <w:t>be required</w:t>
      </w:r>
      <w:proofErr w:type="gramEnd"/>
      <w:r w:rsidRPr="00372E89">
        <w:rPr>
          <w:rFonts w:cstheme="minorHAnsi"/>
        </w:rPr>
        <w:t xml:space="preserve"> at the supply address; and </w:t>
      </w:r>
    </w:p>
    <w:p w14:paraId="0CF9EF0E" w14:textId="0F6DD5E8" w:rsidR="00467CB2" w:rsidRPr="00372E89" w:rsidRDefault="00467CB2" w:rsidP="00722E1D">
      <w:pPr>
        <w:widowControl w:val="0"/>
        <w:numPr>
          <w:ilvl w:val="0"/>
          <w:numId w:val="30"/>
        </w:numPr>
        <w:spacing w:before="0" w:after="240" w:line="240" w:lineRule="auto"/>
        <w:ind w:left="1701" w:hanging="708"/>
        <w:rPr>
          <w:rFonts w:cstheme="minorHAnsi"/>
        </w:rPr>
      </w:pPr>
      <w:r w:rsidRPr="00372E89">
        <w:rPr>
          <w:rFonts w:cstheme="minorHAnsi"/>
        </w:rPr>
        <w:t xml:space="preserve">in the case of an </w:t>
      </w:r>
      <w:r w:rsidRPr="004034AD">
        <w:rPr>
          <w:rFonts w:cstheme="minorHAnsi"/>
          <w:i/>
          <w:iCs/>
        </w:rPr>
        <w:t>interruption</w:t>
      </w:r>
      <w:r w:rsidRPr="00372E89">
        <w:rPr>
          <w:rFonts w:cstheme="minorHAnsi"/>
        </w:rPr>
        <w:t xml:space="preserve"> that is a </w:t>
      </w:r>
      <w:r w:rsidRPr="005964EB">
        <w:rPr>
          <w:rFonts w:cstheme="minorHAnsi"/>
          <w:i/>
          <w:iCs/>
        </w:rPr>
        <w:t>planned interruption</w:t>
      </w:r>
      <w:r w:rsidRPr="00372E89">
        <w:rPr>
          <w:rFonts w:cstheme="minorHAnsi"/>
        </w:rPr>
        <w:t xml:space="preserve">, comply with clause </w:t>
      </w:r>
      <w:r w:rsidR="00F75F6C">
        <w:rPr>
          <w:rFonts w:cstheme="minorHAnsi"/>
        </w:rPr>
        <w:t>5</w:t>
      </w:r>
      <w:r w:rsidRPr="00372E89">
        <w:rPr>
          <w:rFonts w:cstheme="minorHAnsi"/>
        </w:rPr>
        <w:t>.6.</w:t>
      </w:r>
    </w:p>
    <w:p w14:paraId="3D053763" w14:textId="7B92D94F" w:rsidR="004D52ED" w:rsidRPr="00372E89" w:rsidRDefault="00372E89" w:rsidP="0074056B">
      <w:pPr>
        <w:widowControl w:val="0"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372E89">
        <w:rPr>
          <w:rFonts w:cstheme="minorHAnsi"/>
        </w:rPr>
        <w:t xml:space="preserve">In addition to the obligations specified in clause </w:t>
      </w:r>
      <w:r w:rsidR="0075664F">
        <w:rPr>
          <w:rFonts w:cstheme="minorHAnsi"/>
        </w:rPr>
        <w:t>7</w:t>
      </w:r>
      <w:r w:rsidRPr="00372E89">
        <w:rPr>
          <w:rFonts w:cstheme="minorHAnsi"/>
        </w:rPr>
        <w:t xml:space="preserve">.7.1,where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372E89">
        <w:rPr>
          <w:rFonts w:cstheme="minorHAnsi"/>
        </w:rPr>
        <w:t xml:space="preserve"> is required to record a </w:t>
      </w:r>
      <w:r w:rsidRPr="00372E89">
        <w:rPr>
          <w:rFonts w:eastAsia="Times New Roman" w:cstheme="minorHAnsi"/>
          <w:i/>
          <w:iCs/>
        </w:rPr>
        <w:t xml:space="preserve">customer’s </w:t>
      </w:r>
      <w:r w:rsidR="00F24E55">
        <w:rPr>
          <w:rFonts w:eastAsia="Times New Roman" w:cstheme="minorHAnsi"/>
          <w:i/>
          <w:iCs/>
        </w:rPr>
        <w:t>life-support</w:t>
      </w:r>
      <w:r w:rsidR="00083048" w:rsidRPr="00083048">
        <w:rPr>
          <w:rFonts w:eastAsia="Times New Roman" w:cstheme="minorHAnsi"/>
          <w:i/>
          <w:iCs/>
        </w:rPr>
        <w:t xml:space="preserve"> customer</w:t>
      </w:r>
      <w:r w:rsidRPr="00372E89">
        <w:rPr>
          <w:rFonts w:eastAsia="Times New Roman" w:cstheme="minorHAnsi"/>
          <w:i/>
          <w:iCs/>
        </w:rPr>
        <w:t xml:space="preserve"> details</w:t>
      </w:r>
      <w:r w:rsidRPr="00372E89">
        <w:rPr>
          <w:rFonts w:cstheme="minorHAnsi"/>
        </w:rPr>
        <w:t xml:space="preserve"> in a </w:t>
      </w:r>
      <w:r w:rsidRPr="00372E89">
        <w:rPr>
          <w:rFonts w:eastAsia="Times New Roman" w:cstheme="minorHAnsi"/>
          <w:i/>
          <w:iCs/>
        </w:rPr>
        <w:t xml:space="preserve">register of </w:t>
      </w:r>
      <w:r w:rsidR="00F24E55">
        <w:rPr>
          <w:rFonts w:eastAsia="Times New Roman" w:cstheme="minorHAnsi"/>
          <w:i/>
          <w:iCs/>
        </w:rPr>
        <w:t>life-support</w:t>
      </w:r>
      <w:r w:rsidR="00083048" w:rsidRPr="00083048">
        <w:rPr>
          <w:rFonts w:eastAsia="Times New Roman" w:cstheme="minorHAnsi"/>
          <w:i/>
          <w:iCs/>
        </w:rPr>
        <w:t xml:space="preserve"> customer</w:t>
      </w:r>
      <w:r w:rsidR="00534078" w:rsidRPr="00534078">
        <w:rPr>
          <w:rFonts w:eastAsia="Times New Roman" w:cstheme="minorHAnsi"/>
          <w:i/>
          <w:iCs/>
        </w:rPr>
        <w:t>s</w:t>
      </w:r>
      <w:r w:rsidRPr="00372E89">
        <w:rPr>
          <w:rFonts w:eastAsia="Times New Roman" w:cstheme="minorHAnsi"/>
          <w:i/>
          <w:iCs/>
        </w:rPr>
        <w:t xml:space="preserve"> and residents</w:t>
      </w:r>
      <w:r w:rsidRPr="00372E89">
        <w:rPr>
          <w:rFonts w:cstheme="minorHAnsi"/>
        </w:rPr>
        <w:t xml:space="preserve"> under clause </w:t>
      </w:r>
      <w:r w:rsidR="0075664F">
        <w:rPr>
          <w:rFonts w:cstheme="minorHAnsi"/>
        </w:rPr>
        <w:t>7</w:t>
      </w:r>
      <w:r w:rsidRPr="00372E89">
        <w:rPr>
          <w:rFonts w:cstheme="minorHAnsi"/>
        </w:rPr>
        <w:t>.3</w:t>
      </w:r>
      <w:r w:rsidR="00553741">
        <w:rPr>
          <w:rFonts w:cstheme="minorHAnsi"/>
        </w:rPr>
        <w:t>(a)</w:t>
      </w:r>
      <w:r w:rsidRPr="00372E89">
        <w:rPr>
          <w:rFonts w:cstheme="minorHAnsi"/>
        </w:rPr>
        <w:t xml:space="preserve">, if </w:t>
      </w:r>
      <w:r w:rsidR="007E0483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372E89">
        <w:rPr>
          <w:rFonts w:cstheme="minorHAnsi"/>
        </w:rPr>
        <w:t xml:space="preserve"> becomes aware that the </w:t>
      </w:r>
      <w:r w:rsidR="00534078" w:rsidRPr="00534078">
        <w:rPr>
          <w:rFonts w:cstheme="minorHAnsi"/>
          <w:i/>
          <w:iCs/>
        </w:rPr>
        <w:t>customer</w:t>
      </w:r>
      <w:r w:rsidRPr="00372E89">
        <w:rPr>
          <w:rFonts w:cstheme="minorHAnsi"/>
        </w:rPr>
        <w:t xml:space="preserve"> has subsequently transferred to another </w:t>
      </w:r>
      <w:r w:rsidR="00455CF8" w:rsidRPr="00455CF8">
        <w:rPr>
          <w:rFonts w:eastAsia="Times New Roman" w:cstheme="minorHAnsi"/>
          <w:i/>
          <w:iCs/>
        </w:rPr>
        <w:t>retailer</w:t>
      </w:r>
      <w:r w:rsidRPr="00372E89">
        <w:rPr>
          <w:rFonts w:cstheme="minorHAnsi"/>
        </w:rPr>
        <w:t xml:space="preserve"> (a new </w:t>
      </w:r>
      <w:r w:rsidR="00455CF8" w:rsidRPr="00455CF8">
        <w:rPr>
          <w:rFonts w:cstheme="minorHAnsi"/>
          <w:i/>
        </w:rPr>
        <w:t>retailer</w:t>
      </w:r>
      <w:r w:rsidRPr="00372E89">
        <w:rPr>
          <w:rFonts w:cstheme="minorHAnsi"/>
        </w:rPr>
        <w:t xml:space="preserve">) at that </w:t>
      </w:r>
      <w:r w:rsidRPr="00492A75">
        <w:rPr>
          <w:rFonts w:eastAsia="Times New Roman" w:cstheme="minorHAnsi"/>
        </w:rPr>
        <w:t>supply address</w:t>
      </w:r>
      <w:r w:rsidRPr="00372E89">
        <w:rPr>
          <w:rFonts w:cstheme="minorHAnsi"/>
        </w:rPr>
        <w:t xml:space="preserve">, </w:t>
      </w:r>
      <w:r w:rsidR="007E0483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372E89">
        <w:rPr>
          <w:rFonts w:cstheme="minorHAnsi"/>
        </w:rPr>
        <w:t xml:space="preserve"> must </w:t>
      </w:r>
      <w:r w:rsidR="00542046">
        <w:rPr>
          <w:rFonts w:cstheme="minorHAnsi"/>
        </w:rPr>
        <w:t xml:space="preserve">notify the </w:t>
      </w:r>
      <w:r w:rsidR="007277BD">
        <w:rPr>
          <w:rFonts w:cstheme="minorHAnsi"/>
        </w:rPr>
        <w:t xml:space="preserve">new </w:t>
      </w:r>
      <w:r w:rsidR="00455CF8" w:rsidRPr="00455CF8">
        <w:rPr>
          <w:rFonts w:cstheme="minorHAnsi"/>
          <w:i/>
          <w:iCs/>
        </w:rPr>
        <w:t>retailer</w:t>
      </w:r>
      <w:r w:rsidR="007277BD">
        <w:rPr>
          <w:rFonts w:cstheme="minorHAnsi"/>
          <w:i/>
          <w:iCs/>
        </w:rPr>
        <w:t xml:space="preserve"> </w:t>
      </w:r>
      <w:r w:rsidRPr="00372E89">
        <w:rPr>
          <w:rFonts w:cstheme="minorHAnsi"/>
        </w:rPr>
        <w:t xml:space="preserve">(within one </w:t>
      </w:r>
      <w:r w:rsidRPr="00372E89">
        <w:rPr>
          <w:rFonts w:eastAsia="Times New Roman" w:cstheme="minorHAnsi"/>
          <w:i/>
          <w:iCs/>
        </w:rPr>
        <w:t>business</w:t>
      </w:r>
      <w:r w:rsidRPr="00372E89">
        <w:rPr>
          <w:rFonts w:cstheme="minorHAnsi"/>
          <w:i/>
          <w:iCs/>
        </w:rPr>
        <w:t xml:space="preserve"> day</w:t>
      </w:r>
      <w:r w:rsidRPr="00372E89">
        <w:rPr>
          <w:rFonts w:cstheme="minorHAnsi"/>
        </w:rPr>
        <w:t xml:space="preserve"> from becoming aware) that a person residing at the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372E89">
        <w:rPr>
          <w:rFonts w:eastAsia="Times New Roman" w:cstheme="minorHAnsi"/>
          <w:i/>
          <w:iCs/>
        </w:rPr>
        <w:t xml:space="preserve">’s </w:t>
      </w:r>
      <w:r w:rsidRPr="00492A75">
        <w:rPr>
          <w:rFonts w:eastAsia="Times New Roman" w:cstheme="minorHAnsi"/>
        </w:rPr>
        <w:t>supply address</w:t>
      </w:r>
      <w:r w:rsidRPr="00372E89">
        <w:rPr>
          <w:rFonts w:cstheme="minorHAnsi"/>
        </w:rPr>
        <w:t xml:space="preserve"> requires </w:t>
      </w:r>
      <w:r w:rsidR="00F24E55">
        <w:rPr>
          <w:rFonts w:eastAsia="Times New Roman" w:cstheme="minorHAnsi"/>
          <w:i/>
          <w:iCs/>
        </w:rPr>
        <w:t>life-support</w:t>
      </w:r>
      <w:r w:rsidRPr="00372E89">
        <w:rPr>
          <w:rFonts w:eastAsia="Times New Roman" w:cstheme="minorHAnsi"/>
          <w:i/>
          <w:iCs/>
        </w:rPr>
        <w:t xml:space="preserve"> equipment.</w:t>
      </w:r>
    </w:p>
    <w:p w14:paraId="3969E9E8" w14:textId="655CB3B3" w:rsidR="00372E89" w:rsidRDefault="004F6D38" w:rsidP="0074056B">
      <w:pPr>
        <w:pStyle w:val="Heading3"/>
        <w:keepLines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36" w:name="_Ref83915054"/>
      <w:bookmarkStart w:id="137" w:name="_Toc107223327"/>
      <w:bookmarkStart w:id="138" w:name="_Toc161931103"/>
      <w:bookmarkStart w:id="139" w:name="_Toc165475204"/>
      <w:r w:rsidRPr="00D97D5C">
        <w:rPr>
          <w:rFonts w:eastAsia="Tahoma" w:cs="Tahoma"/>
          <w:bCs/>
          <w:sz w:val="26"/>
          <w:szCs w:val="26"/>
        </w:rPr>
        <w:lastRenderedPageBreak/>
        <w:t xml:space="preserve">Deregistration </w:t>
      </w:r>
      <w:bookmarkEnd w:id="136"/>
      <w:r w:rsidRPr="00D97D5C">
        <w:rPr>
          <w:rFonts w:eastAsia="Tahoma" w:cs="Tahoma"/>
          <w:bCs/>
          <w:sz w:val="26"/>
          <w:szCs w:val="26"/>
        </w:rPr>
        <w:t xml:space="preserve">of </w:t>
      </w:r>
      <w:r w:rsidR="00F24E55">
        <w:rPr>
          <w:rFonts w:eastAsia="Tahoma" w:cs="Tahoma"/>
          <w:bCs/>
          <w:sz w:val="26"/>
          <w:szCs w:val="26"/>
        </w:rPr>
        <w:t>life-support</w:t>
      </w:r>
      <w:r w:rsidRPr="00D97D5C">
        <w:rPr>
          <w:rFonts w:eastAsia="Tahoma" w:cs="Tahoma"/>
          <w:bCs/>
          <w:sz w:val="26"/>
          <w:szCs w:val="26"/>
        </w:rPr>
        <w:t xml:space="preserve"> customer</w:t>
      </w:r>
      <w:bookmarkEnd w:id="137"/>
      <w:bookmarkEnd w:id="138"/>
      <w:bookmarkEnd w:id="139"/>
    </w:p>
    <w:p w14:paraId="7EFC11C3" w14:textId="7FC75503" w:rsidR="007E4337" w:rsidRPr="0012444F" w:rsidRDefault="00243E1B" w:rsidP="0074056B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12444F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12444F">
        <w:rPr>
          <w:rFonts w:cstheme="minorHAnsi"/>
        </w:rPr>
        <w:t xml:space="preserve"> must not </w:t>
      </w:r>
      <w:r w:rsidRPr="0012444F">
        <w:rPr>
          <w:rFonts w:eastAsia="Times New Roman" w:cstheme="minorHAnsi"/>
          <w:i/>
          <w:iCs/>
        </w:rPr>
        <w:t>deregister</w:t>
      </w:r>
      <w:r w:rsidRPr="0012444F">
        <w:rPr>
          <w:rFonts w:cstheme="minorHAnsi"/>
        </w:rPr>
        <w:t xml:space="preserve"> a</w:t>
      </w:r>
      <w:r w:rsidRPr="0012444F">
        <w:rPr>
          <w:rFonts w:eastAsia="Times New Roman" w:cstheme="minorHAnsi"/>
          <w:i/>
          <w:iCs/>
        </w:rPr>
        <w:t xml:space="preserve"> customer </w:t>
      </w:r>
      <w:r w:rsidRPr="0012444F">
        <w:rPr>
          <w:rFonts w:cstheme="minorHAnsi"/>
        </w:rPr>
        <w:t>except in the circumstances permitted under clauses 7.8 to 7.12</w:t>
      </w:r>
      <w:r w:rsidR="00D122C3" w:rsidRPr="0012444F">
        <w:rPr>
          <w:rFonts w:cstheme="minorHAnsi"/>
        </w:rPr>
        <w:t>.</w:t>
      </w:r>
    </w:p>
    <w:p w14:paraId="60452AF1" w14:textId="0D2D9CA7" w:rsidR="00D122C3" w:rsidRPr="0012444F" w:rsidRDefault="00E15A4D" w:rsidP="0074056B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12444F">
        <w:rPr>
          <w:rFonts w:cstheme="minorHAnsi"/>
        </w:rPr>
        <w:t>If a</w:t>
      </w:r>
      <w:r w:rsidRPr="0012444F">
        <w:rPr>
          <w:rFonts w:eastAsia="Times New Roman" w:cstheme="minorHAnsi"/>
          <w:i/>
          <w:iCs/>
        </w:rPr>
        <w:t xml:space="preserve"> customer </w:t>
      </w:r>
      <w:r w:rsidRPr="0012444F">
        <w:rPr>
          <w:rFonts w:cstheme="minorHAnsi"/>
        </w:rPr>
        <w:t xml:space="preserve">is </w:t>
      </w:r>
      <w:r w:rsidRPr="0012444F">
        <w:rPr>
          <w:rFonts w:eastAsia="Times New Roman" w:cstheme="minorHAnsi"/>
          <w:i/>
          <w:iCs/>
        </w:rPr>
        <w:t>deregistered</w:t>
      </w:r>
      <w:r w:rsidRPr="0012444F">
        <w:rPr>
          <w:rFonts w:cstheme="minorHAnsi"/>
        </w:rPr>
        <w:t xml:space="preserve"> by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12444F">
        <w:rPr>
          <w:rFonts w:cstheme="minorHAnsi"/>
        </w:rPr>
        <w:t xml:space="preserve">, </w:t>
      </w:r>
      <w:r w:rsidR="007E4DD0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12444F">
        <w:rPr>
          <w:rFonts w:cstheme="minorHAnsi"/>
        </w:rPr>
        <w:t xml:space="preserve"> must:</w:t>
      </w:r>
    </w:p>
    <w:p w14:paraId="466653DA" w14:textId="53548CE6" w:rsidR="007E4337" w:rsidRPr="0012444F" w:rsidRDefault="007E4337" w:rsidP="00722E1D">
      <w:pPr>
        <w:keepNext/>
        <w:widowControl w:val="0"/>
        <w:numPr>
          <w:ilvl w:val="0"/>
          <w:numId w:val="31"/>
        </w:numPr>
        <w:spacing w:before="0" w:after="240" w:line="240" w:lineRule="auto"/>
        <w:ind w:left="1701" w:hanging="708"/>
        <w:rPr>
          <w:rFonts w:cstheme="minorHAnsi"/>
        </w:rPr>
      </w:pPr>
      <w:r w:rsidRPr="0012444F">
        <w:rPr>
          <w:rFonts w:cstheme="minorHAnsi"/>
        </w:rPr>
        <w:t xml:space="preserve">within five </w:t>
      </w:r>
      <w:r w:rsidRPr="00EC0EE1">
        <w:rPr>
          <w:rFonts w:cstheme="minorHAnsi"/>
          <w:i/>
          <w:iCs/>
        </w:rPr>
        <w:t>business days</w:t>
      </w:r>
      <w:r w:rsidRPr="0012444F">
        <w:rPr>
          <w:rFonts w:cstheme="minorHAnsi"/>
        </w:rPr>
        <w:t xml:space="preserve"> of the date of deregistration, notify the </w:t>
      </w:r>
      <w:r w:rsidR="00455CF8" w:rsidRPr="00455CF8">
        <w:rPr>
          <w:rFonts w:cstheme="minorHAnsi"/>
          <w:i/>
        </w:rPr>
        <w:t>retailer</w:t>
      </w:r>
      <w:r w:rsidRPr="0012444F">
        <w:rPr>
          <w:rFonts w:cstheme="minorHAnsi"/>
        </w:rPr>
        <w:t xml:space="preserve"> of the date of deregistration and reason for deregistration; and</w:t>
      </w:r>
    </w:p>
    <w:p w14:paraId="5EABBF97" w14:textId="2BEC9BDB" w:rsidR="007E4337" w:rsidRPr="0012444F" w:rsidRDefault="007E4337" w:rsidP="00722E1D">
      <w:pPr>
        <w:widowControl w:val="0"/>
        <w:numPr>
          <w:ilvl w:val="0"/>
          <w:numId w:val="31"/>
        </w:numPr>
        <w:spacing w:before="0" w:after="240" w:line="240" w:lineRule="auto"/>
        <w:ind w:left="1701" w:hanging="708"/>
        <w:rPr>
          <w:rFonts w:cstheme="minorHAnsi"/>
        </w:rPr>
      </w:pPr>
      <w:bookmarkStart w:id="140" w:name="_Ref83915939"/>
      <w:r w:rsidRPr="0012444F">
        <w:rPr>
          <w:rFonts w:cstheme="minorHAnsi"/>
        </w:rPr>
        <w:t xml:space="preserve">within one </w:t>
      </w:r>
      <w:r w:rsidRPr="00EC0EE1">
        <w:rPr>
          <w:rFonts w:cstheme="minorHAnsi"/>
          <w:i/>
          <w:iCs/>
        </w:rPr>
        <w:t>business day</w:t>
      </w:r>
      <w:r w:rsidRPr="0012444F">
        <w:rPr>
          <w:rFonts w:cstheme="minorHAnsi"/>
        </w:rPr>
        <w:t xml:space="preserve"> from deregistration, update its </w:t>
      </w:r>
      <w:r w:rsidRPr="00CF2929">
        <w:rPr>
          <w:rFonts w:cstheme="minorHAnsi"/>
          <w:i/>
          <w:iCs/>
        </w:rPr>
        <w:t xml:space="preserve">register of </w:t>
      </w:r>
      <w:r w:rsidR="00F24E55">
        <w:rPr>
          <w:rFonts w:cstheme="minorHAnsi"/>
          <w:i/>
          <w:iCs/>
        </w:rPr>
        <w:t>life-support</w:t>
      </w:r>
      <w:r w:rsidR="00083048" w:rsidRPr="00CF2929">
        <w:rPr>
          <w:rFonts w:cstheme="minorHAnsi"/>
          <w:i/>
          <w:iCs/>
        </w:rPr>
        <w:t xml:space="preserve"> customer</w:t>
      </w:r>
      <w:r w:rsidR="00534078" w:rsidRPr="00CF2929">
        <w:rPr>
          <w:rFonts w:cstheme="minorHAnsi"/>
          <w:i/>
          <w:iCs/>
        </w:rPr>
        <w:t>s</w:t>
      </w:r>
      <w:r w:rsidRPr="00CF2929">
        <w:rPr>
          <w:rFonts w:cstheme="minorHAnsi"/>
          <w:i/>
          <w:iCs/>
        </w:rPr>
        <w:t xml:space="preserve"> and residents</w:t>
      </w:r>
      <w:r w:rsidRPr="0012444F">
        <w:rPr>
          <w:rFonts w:cstheme="minorHAnsi"/>
        </w:rPr>
        <w:t xml:space="preserve"> as required by clause 7.13.</w:t>
      </w:r>
      <w:bookmarkEnd w:id="140"/>
    </w:p>
    <w:p w14:paraId="47CED3BD" w14:textId="7B9BEAFF" w:rsidR="002C5B34" w:rsidRPr="0012444F" w:rsidRDefault="00DA33C9" w:rsidP="00DF7E9C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12444F">
        <w:rPr>
          <w:rFonts w:cstheme="minorHAnsi"/>
        </w:rPr>
        <w:t xml:space="preserve">If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12444F">
        <w:rPr>
          <w:rFonts w:cstheme="minorHAnsi"/>
        </w:rPr>
        <w:t xml:space="preserve"> </w:t>
      </w:r>
      <w:proofErr w:type="gramStart"/>
      <w:r w:rsidRPr="0012444F">
        <w:rPr>
          <w:rFonts w:cstheme="minorHAnsi"/>
        </w:rPr>
        <w:t>is notified</w:t>
      </w:r>
      <w:proofErr w:type="gramEnd"/>
      <w:r w:rsidRPr="0012444F">
        <w:rPr>
          <w:rFonts w:cstheme="minorHAnsi"/>
        </w:rPr>
        <w:t xml:space="preserve"> by a </w:t>
      </w:r>
      <w:r w:rsidR="00455CF8" w:rsidRPr="00455CF8">
        <w:rPr>
          <w:rFonts w:eastAsia="Times New Roman" w:cstheme="minorHAnsi"/>
          <w:i/>
          <w:iCs/>
        </w:rPr>
        <w:t>retailer</w:t>
      </w:r>
      <w:r w:rsidRPr="0012444F">
        <w:rPr>
          <w:rFonts w:cstheme="minorHAnsi"/>
        </w:rPr>
        <w:t xml:space="preserve"> that the </w:t>
      </w:r>
      <w:r w:rsidR="00455CF8" w:rsidRPr="00455CF8">
        <w:rPr>
          <w:rFonts w:eastAsia="Times New Roman" w:cstheme="minorHAnsi"/>
          <w:i/>
          <w:iCs/>
        </w:rPr>
        <w:t>retailer</w:t>
      </w:r>
      <w:r w:rsidRPr="0012444F">
        <w:rPr>
          <w:rFonts w:cstheme="minorHAnsi"/>
        </w:rPr>
        <w:t xml:space="preserve"> or an </w:t>
      </w:r>
      <w:r w:rsidRPr="0012444F">
        <w:rPr>
          <w:rFonts w:eastAsia="Times New Roman" w:cstheme="minorHAnsi"/>
          <w:i/>
          <w:iCs/>
        </w:rPr>
        <w:t>exempt person</w:t>
      </w:r>
      <w:r w:rsidRPr="0012444F">
        <w:rPr>
          <w:rFonts w:cstheme="minorHAnsi"/>
        </w:rPr>
        <w:t xml:space="preserve"> has </w:t>
      </w:r>
      <w:r w:rsidRPr="0012444F">
        <w:rPr>
          <w:rFonts w:eastAsia="Times New Roman" w:cstheme="minorHAnsi"/>
          <w:i/>
          <w:iCs/>
        </w:rPr>
        <w:t xml:space="preserve">deregistered a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12444F">
        <w:rPr>
          <w:rFonts w:eastAsia="Times New Roman" w:cstheme="minorHAnsi"/>
          <w:i/>
          <w:iCs/>
        </w:rPr>
        <w:t xml:space="preserve">’s </w:t>
      </w:r>
      <w:r w:rsidRPr="00492A75">
        <w:rPr>
          <w:rFonts w:eastAsia="Times New Roman" w:cstheme="minorHAnsi"/>
        </w:rPr>
        <w:t>supply address</w:t>
      </w:r>
      <w:r w:rsidRPr="0012444F">
        <w:rPr>
          <w:rFonts w:cstheme="minorHAnsi"/>
          <w:b/>
          <w:bCs/>
        </w:rPr>
        <w:t xml:space="preserve"> </w:t>
      </w:r>
      <w:r w:rsidRPr="0012444F">
        <w:rPr>
          <w:rFonts w:cstheme="minorHAnsi"/>
        </w:rPr>
        <w:t xml:space="preserve">under the </w:t>
      </w:r>
      <w:r w:rsidRPr="0012444F">
        <w:rPr>
          <w:rFonts w:eastAsia="Times New Roman" w:cstheme="minorHAnsi"/>
          <w:i/>
          <w:iCs/>
        </w:rPr>
        <w:t>Energy Retail Code of</w:t>
      </w:r>
      <w:r w:rsidRPr="0012444F">
        <w:rPr>
          <w:rFonts w:cstheme="minorHAnsi"/>
          <w:i/>
          <w:iCs/>
        </w:rPr>
        <w:t xml:space="preserve"> </w:t>
      </w:r>
      <w:r w:rsidRPr="0012444F">
        <w:rPr>
          <w:rFonts w:eastAsia="Times New Roman" w:cstheme="minorHAnsi"/>
          <w:i/>
          <w:iCs/>
        </w:rPr>
        <w:t>Practice</w:t>
      </w:r>
      <w:r w:rsidRPr="0012444F">
        <w:rPr>
          <w:rFonts w:cstheme="minorHAnsi"/>
        </w:rPr>
        <w:t xml:space="preserve">, </w:t>
      </w:r>
      <w:r w:rsidR="007E4DD0">
        <w:rPr>
          <w:rFonts w:cstheme="minorHAnsi"/>
        </w:rPr>
        <w:t xml:space="preserve">the </w:t>
      </w:r>
      <w:r w:rsidR="00907838" w:rsidRPr="00907838">
        <w:rPr>
          <w:rFonts w:cstheme="minorHAnsi"/>
          <w:i/>
        </w:rPr>
        <w:t>distributor</w:t>
      </w:r>
      <w:r w:rsidRPr="0012444F">
        <w:rPr>
          <w:rFonts w:cstheme="minorHAnsi"/>
        </w:rPr>
        <w:t xml:space="preserve"> must (within one </w:t>
      </w:r>
      <w:r w:rsidRPr="0012444F">
        <w:rPr>
          <w:rFonts w:eastAsia="Times New Roman" w:cstheme="minorHAnsi"/>
          <w:i/>
          <w:iCs/>
        </w:rPr>
        <w:t>business day</w:t>
      </w:r>
      <w:r w:rsidRPr="0012444F">
        <w:rPr>
          <w:rFonts w:cstheme="minorHAnsi"/>
          <w:i/>
          <w:iCs/>
        </w:rPr>
        <w:t xml:space="preserve"> </w:t>
      </w:r>
      <w:r w:rsidRPr="0012444F">
        <w:rPr>
          <w:rFonts w:cstheme="minorHAnsi"/>
        </w:rPr>
        <w:t xml:space="preserve">from notification) update </w:t>
      </w:r>
      <w:r w:rsidR="00F24E55">
        <w:rPr>
          <w:rFonts w:eastAsia="Times New Roman" w:cstheme="minorHAnsi"/>
          <w:i/>
          <w:iCs/>
        </w:rPr>
        <w:t>life-support</w:t>
      </w:r>
      <w:r w:rsidR="00083048" w:rsidRPr="00083048">
        <w:rPr>
          <w:rFonts w:eastAsia="Times New Roman" w:cstheme="minorHAnsi"/>
          <w:i/>
          <w:iCs/>
        </w:rPr>
        <w:t xml:space="preserve"> customer</w:t>
      </w:r>
      <w:r w:rsidRPr="0012444F">
        <w:rPr>
          <w:rFonts w:eastAsia="Times New Roman" w:cstheme="minorHAnsi"/>
          <w:i/>
          <w:iCs/>
        </w:rPr>
        <w:t xml:space="preserve"> details</w:t>
      </w:r>
      <w:r w:rsidRPr="0012444F">
        <w:rPr>
          <w:rFonts w:cstheme="minorHAnsi"/>
        </w:rPr>
        <w:t xml:space="preserve"> entered in its </w:t>
      </w:r>
      <w:r w:rsidRPr="0012444F">
        <w:rPr>
          <w:rFonts w:eastAsia="Times New Roman" w:cstheme="minorHAnsi"/>
          <w:i/>
          <w:iCs/>
        </w:rPr>
        <w:t xml:space="preserve">register of </w:t>
      </w:r>
      <w:r w:rsidR="00F24E55">
        <w:rPr>
          <w:rFonts w:eastAsia="Times New Roman" w:cstheme="minorHAnsi"/>
          <w:i/>
          <w:iCs/>
        </w:rPr>
        <w:t>life-support</w:t>
      </w:r>
      <w:r w:rsidR="00083048" w:rsidRPr="00083048">
        <w:rPr>
          <w:rFonts w:eastAsia="Times New Roman" w:cstheme="minorHAnsi"/>
          <w:i/>
          <w:iCs/>
        </w:rPr>
        <w:t xml:space="preserve"> customer</w:t>
      </w:r>
      <w:r w:rsidR="00534078" w:rsidRPr="00534078">
        <w:rPr>
          <w:rFonts w:eastAsia="Times New Roman" w:cstheme="minorHAnsi"/>
          <w:i/>
          <w:iCs/>
        </w:rPr>
        <w:t>s</w:t>
      </w:r>
      <w:r w:rsidRPr="0012444F">
        <w:rPr>
          <w:rFonts w:eastAsia="Times New Roman" w:cstheme="minorHAnsi"/>
          <w:i/>
          <w:iCs/>
        </w:rPr>
        <w:t xml:space="preserve"> and</w:t>
      </w:r>
      <w:r w:rsidRPr="0012444F">
        <w:rPr>
          <w:rFonts w:cstheme="minorHAnsi"/>
          <w:i/>
          <w:iCs/>
        </w:rPr>
        <w:t xml:space="preserve"> </w:t>
      </w:r>
      <w:r w:rsidRPr="0012444F">
        <w:rPr>
          <w:rFonts w:eastAsia="Times New Roman" w:cstheme="minorHAnsi"/>
          <w:i/>
          <w:iCs/>
        </w:rPr>
        <w:t>residents</w:t>
      </w:r>
      <w:r w:rsidRPr="0012444F">
        <w:rPr>
          <w:rFonts w:cstheme="minorHAnsi"/>
        </w:rPr>
        <w:t xml:space="preserve"> as required by clause </w:t>
      </w:r>
      <w:r w:rsidR="006E0267">
        <w:rPr>
          <w:rFonts w:cstheme="minorHAnsi"/>
        </w:rPr>
        <w:t>7</w:t>
      </w:r>
      <w:r w:rsidRPr="0012444F">
        <w:rPr>
          <w:rFonts w:cstheme="minorHAnsi"/>
        </w:rPr>
        <w:t>.13</w:t>
      </w:r>
      <w:r w:rsidR="002C5B34" w:rsidRPr="0012444F">
        <w:rPr>
          <w:rFonts w:cstheme="minorHAnsi"/>
        </w:rPr>
        <w:t>.</w:t>
      </w:r>
    </w:p>
    <w:p w14:paraId="1343DF4B" w14:textId="79FEFE64" w:rsidR="00DB55E1" w:rsidRDefault="001A4766" w:rsidP="00DF7E9C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41" w:name="_Toc107223328"/>
      <w:bookmarkStart w:id="142" w:name="_Toc161931104"/>
      <w:bookmarkStart w:id="143" w:name="_Toc165475205"/>
      <w:r w:rsidRPr="00D97D5C">
        <w:rPr>
          <w:rFonts w:eastAsia="Tahoma" w:cs="Tahoma"/>
          <w:bCs/>
          <w:sz w:val="26"/>
          <w:szCs w:val="26"/>
        </w:rPr>
        <w:t xml:space="preserve">Cessation of </w:t>
      </w:r>
      <w:r w:rsidR="00907838" w:rsidRPr="00CF788A">
        <w:rPr>
          <w:rFonts w:eastAsia="Tahoma" w:cs="Tahoma"/>
          <w:bCs/>
          <w:iCs/>
          <w:sz w:val="26"/>
          <w:szCs w:val="26"/>
        </w:rPr>
        <w:t>distributor</w:t>
      </w:r>
      <w:r w:rsidRPr="00D97D5C">
        <w:rPr>
          <w:rFonts w:eastAsia="Tahoma" w:cs="Tahoma"/>
          <w:bCs/>
          <w:sz w:val="26"/>
          <w:szCs w:val="26"/>
        </w:rPr>
        <w:t xml:space="preserve"> obligations after deregistration</w:t>
      </w:r>
      <w:bookmarkEnd w:id="141"/>
      <w:bookmarkEnd w:id="142"/>
      <w:bookmarkEnd w:id="143"/>
    </w:p>
    <w:p w14:paraId="2DDA0A94" w14:textId="1767D77D" w:rsidR="00DB55E1" w:rsidRPr="00043E12" w:rsidRDefault="0006301A" w:rsidP="00DB55E1">
      <w:pPr>
        <w:widowControl w:val="0"/>
        <w:spacing w:after="240"/>
        <w:ind w:left="851"/>
        <w:rPr>
          <w:rFonts w:eastAsia="Arial" w:cstheme="minorHAnsi"/>
        </w:rPr>
      </w:pPr>
      <w:r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="007E4DD0">
        <w:rPr>
          <w:rFonts w:cstheme="minorHAnsi"/>
          <w:i/>
        </w:rPr>
        <w:t>’s</w:t>
      </w:r>
      <w:r w:rsidR="007F313A" w:rsidRPr="00043E12">
        <w:rPr>
          <w:rFonts w:cstheme="minorHAnsi"/>
        </w:rPr>
        <w:t xml:space="preserve"> obligations under clause 7.7 cease to apply in respect of a</w:t>
      </w:r>
      <w:r w:rsidR="007F313A" w:rsidRPr="00043E12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="007F313A" w:rsidRPr="00043E12">
        <w:rPr>
          <w:rFonts w:eastAsia="Times New Roman" w:cstheme="minorHAnsi"/>
          <w:i/>
          <w:iCs/>
        </w:rPr>
        <w:t xml:space="preserve"> </w:t>
      </w:r>
      <w:r w:rsidR="007F313A" w:rsidRPr="00043E12">
        <w:rPr>
          <w:rFonts w:cstheme="minorHAnsi"/>
        </w:rPr>
        <w:t>once that</w:t>
      </w:r>
      <w:r w:rsidR="007F313A" w:rsidRPr="00043E12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="007F313A" w:rsidRPr="00043E12">
        <w:rPr>
          <w:rFonts w:cstheme="minorHAnsi"/>
        </w:rPr>
        <w:t xml:space="preserve"> is validly </w:t>
      </w:r>
      <w:r w:rsidR="007F313A" w:rsidRPr="00043E12">
        <w:rPr>
          <w:rFonts w:eastAsia="Times New Roman" w:cstheme="minorHAnsi"/>
          <w:i/>
          <w:iCs/>
        </w:rPr>
        <w:t>deregistered</w:t>
      </w:r>
      <w:r w:rsidR="00DB55E1" w:rsidRPr="00043E12">
        <w:rPr>
          <w:rFonts w:cstheme="minorHAnsi"/>
        </w:rPr>
        <w:t>.</w:t>
      </w:r>
    </w:p>
    <w:p w14:paraId="0CFD20CC" w14:textId="2CA1EB8C" w:rsidR="007F313A" w:rsidRDefault="00E81CC5" w:rsidP="00DF7E9C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44" w:name="_Ref83915822"/>
      <w:bookmarkStart w:id="145" w:name="_Toc107223329"/>
      <w:bookmarkStart w:id="146" w:name="_Toc161931105"/>
      <w:bookmarkStart w:id="147" w:name="_Toc165475206"/>
      <w:r w:rsidRPr="00D97D5C">
        <w:rPr>
          <w:rFonts w:eastAsia="Tahoma" w:cs="Tahoma"/>
          <w:bCs/>
          <w:sz w:val="26"/>
          <w:szCs w:val="26"/>
        </w:rPr>
        <w:t>Deregistration where medical confirmation not provided</w:t>
      </w:r>
      <w:bookmarkEnd w:id="144"/>
      <w:bookmarkEnd w:id="145"/>
      <w:bookmarkEnd w:id="146"/>
      <w:bookmarkEnd w:id="147"/>
    </w:p>
    <w:p w14:paraId="65DFFA43" w14:textId="60BB838B" w:rsidR="007F313A" w:rsidRPr="0012444F" w:rsidRDefault="00633FE5" w:rsidP="00DF7E9C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12444F">
        <w:rPr>
          <w:rFonts w:cstheme="minorHAnsi"/>
        </w:rPr>
        <w:t>Where a</w:t>
      </w:r>
      <w:r w:rsidRPr="0012444F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12444F">
        <w:rPr>
          <w:rFonts w:cstheme="minorHAnsi"/>
        </w:rPr>
        <w:t xml:space="preserve"> whose supply address has </w:t>
      </w:r>
      <w:proofErr w:type="gramStart"/>
      <w:r w:rsidRPr="0012444F">
        <w:rPr>
          <w:rFonts w:cstheme="minorHAnsi"/>
        </w:rPr>
        <w:t>been registered</w:t>
      </w:r>
      <w:proofErr w:type="gramEnd"/>
      <w:r w:rsidRPr="0012444F">
        <w:rPr>
          <w:rFonts w:cstheme="minorHAnsi"/>
        </w:rPr>
        <w:t xml:space="preserve"> by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12444F">
        <w:rPr>
          <w:rFonts w:cstheme="minorHAnsi"/>
        </w:rPr>
        <w:t xml:space="preserve"> under clause </w:t>
      </w:r>
      <w:r w:rsidR="00633BA4">
        <w:rPr>
          <w:rFonts w:cstheme="minorHAnsi"/>
        </w:rPr>
        <w:t>7.3</w:t>
      </w:r>
      <w:r w:rsidRPr="0012444F">
        <w:rPr>
          <w:rFonts w:cstheme="minorHAnsi"/>
        </w:rPr>
        <w:fldChar w:fldCharType="begin" w:fldLock="1"/>
      </w:r>
      <w:r w:rsidRPr="0012444F">
        <w:rPr>
          <w:rFonts w:cstheme="minorHAnsi"/>
        </w:rPr>
        <w:instrText xml:space="preserve"> REF _Ref83914832 \w \h  \* MERGEFORMAT </w:instrText>
      </w:r>
      <w:r w:rsidRPr="0012444F">
        <w:rPr>
          <w:rFonts w:cstheme="minorHAnsi"/>
        </w:rPr>
      </w:r>
      <w:r w:rsidRPr="0012444F">
        <w:rPr>
          <w:rFonts w:cstheme="minorHAnsi"/>
        </w:rPr>
        <w:fldChar w:fldCharType="separate"/>
      </w:r>
      <w:r w:rsidRPr="0012444F">
        <w:rPr>
          <w:rFonts w:cstheme="minorHAnsi"/>
        </w:rPr>
        <w:t>(a)</w:t>
      </w:r>
      <w:r w:rsidRPr="0012444F">
        <w:rPr>
          <w:rFonts w:cstheme="minorHAnsi"/>
        </w:rPr>
        <w:fldChar w:fldCharType="end"/>
      </w:r>
      <w:r w:rsidRPr="0012444F">
        <w:rPr>
          <w:rFonts w:cstheme="minorHAnsi"/>
        </w:rPr>
        <w:t xml:space="preserve"> fails to provide </w:t>
      </w:r>
      <w:r w:rsidRPr="0012444F">
        <w:rPr>
          <w:rFonts w:eastAsia="Times New Roman" w:cstheme="minorHAnsi"/>
          <w:i/>
          <w:iCs/>
        </w:rPr>
        <w:t>medical confirmation</w:t>
      </w:r>
      <w:r w:rsidRPr="0012444F">
        <w:rPr>
          <w:rFonts w:cstheme="minorHAnsi"/>
        </w:rPr>
        <w:t xml:space="preserve">, </w:t>
      </w:r>
      <w:r w:rsidR="007E4DD0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12444F">
        <w:rPr>
          <w:rFonts w:cstheme="minorHAnsi"/>
        </w:rPr>
        <w:t xml:space="preserve"> may </w:t>
      </w:r>
      <w:r w:rsidRPr="0012444F">
        <w:rPr>
          <w:rFonts w:eastAsia="Times New Roman" w:cstheme="minorHAnsi"/>
          <w:i/>
          <w:iCs/>
        </w:rPr>
        <w:t>deregister</w:t>
      </w:r>
      <w:r w:rsidRPr="0012444F">
        <w:rPr>
          <w:rFonts w:cstheme="minorHAnsi"/>
        </w:rPr>
        <w:t xml:space="preserve"> the</w:t>
      </w:r>
      <w:r w:rsidRPr="0012444F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12444F">
        <w:rPr>
          <w:rFonts w:eastAsia="Times New Roman" w:cstheme="minorHAnsi"/>
          <w:i/>
          <w:iCs/>
        </w:rPr>
        <w:t xml:space="preserve"> </w:t>
      </w:r>
      <w:r w:rsidRPr="0012444F">
        <w:rPr>
          <w:rFonts w:cstheme="minorHAnsi"/>
        </w:rPr>
        <w:t>only when:</w:t>
      </w:r>
    </w:p>
    <w:p w14:paraId="6E4FC89D" w14:textId="68AED791" w:rsidR="00043E12" w:rsidRPr="0012444F" w:rsidRDefault="007E4DD0" w:rsidP="00722E1D">
      <w:pPr>
        <w:widowControl w:val="0"/>
        <w:numPr>
          <w:ilvl w:val="0"/>
          <w:numId w:val="32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043E12" w:rsidRPr="0012444F">
        <w:rPr>
          <w:rFonts w:cstheme="minorHAnsi"/>
        </w:rPr>
        <w:t xml:space="preserve"> has complied with the requirements under clause 7.6; </w:t>
      </w:r>
    </w:p>
    <w:p w14:paraId="05D01CA9" w14:textId="5540DB0F" w:rsidR="00043E12" w:rsidRPr="0012444F" w:rsidRDefault="007E4DD0" w:rsidP="00722E1D">
      <w:pPr>
        <w:widowControl w:val="0"/>
        <w:numPr>
          <w:ilvl w:val="0"/>
          <w:numId w:val="32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043E12" w:rsidRPr="0012444F">
        <w:rPr>
          <w:rFonts w:cstheme="minorHAnsi"/>
        </w:rPr>
        <w:t xml:space="preserve"> has taken reasonable steps to contact the </w:t>
      </w:r>
      <w:r w:rsidR="00534078" w:rsidRPr="00534078">
        <w:rPr>
          <w:rFonts w:cstheme="minorHAnsi"/>
          <w:i/>
        </w:rPr>
        <w:t>customer</w:t>
      </w:r>
      <w:r w:rsidR="00043E12" w:rsidRPr="0012444F">
        <w:rPr>
          <w:rFonts w:cstheme="minorHAnsi"/>
        </w:rPr>
        <w:t xml:space="preserve"> in connection with the </w:t>
      </w:r>
      <w:r w:rsidR="00534078" w:rsidRPr="00534078">
        <w:rPr>
          <w:rFonts w:cstheme="minorHAnsi"/>
          <w:i/>
        </w:rPr>
        <w:t>customer</w:t>
      </w:r>
      <w:r w:rsidR="00043E12" w:rsidRPr="0012444F">
        <w:rPr>
          <w:rFonts w:cstheme="minorHAnsi"/>
        </w:rPr>
        <w:t>’s failure to provide</w:t>
      </w:r>
      <w:r w:rsidR="001C7AAA" w:rsidRPr="0012444F">
        <w:rPr>
          <w:rFonts w:cstheme="minorHAnsi"/>
        </w:rPr>
        <w:t xml:space="preserve"> </w:t>
      </w:r>
      <w:r w:rsidR="00043E12" w:rsidRPr="003F25E1">
        <w:rPr>
          <w:rFonts w:cstheme="minorHAnsi"/>
          <w:i/>
          <w:iCs/>
        </w:rPr>
        <w:t>medical confirmation</w:t>
      </w:r>
      <w:r w:rsidR="00043E12" w:rsidRPr="0012444F">
        <w:rPr>
          <w:rFonts w:cstheme="minorHAnsi"/>
        </w:rPr>
        <w:t xml:space="preserve"> in one of the following ways: </w:t>
      </w:r>
    </w:p>
    <w:p w14:paraId="1BE828FB" w14:textId="161A444A" w:rsidR="00043E12" w:rsidRPr="0012444F" w:rsidRDefault="00043E12" w:rsidP="00722E1D">
      <w:pPr>
        <w:widowControl w:val="0"/>
        <w:numPr>
          <w:ilvl w:val="4"/>
          <w:numId w:val="33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12444F">
        <w:rPr>
          <w:rFonts w:cstheme="minorHAnsi"/>
        </w:rPr>
        <w:t xml:space="preserve">in person; </w:t>
      </w:r>
    </w:p>
    <w:p w14:paraId="3478F7C1" w14:textId="08A743C7" w:rsidR="00043E12" w:rsidRPr="0012444F" w:rsidRDefault="00043E12" w:rsidP="00722E1D">
      <w:pPr>
        <w:widowControl w:val="0"/>
        <w:numPr>
          <w:ilvl w:val="4"/>
          <w:numId w:val="33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12444F">
        <w:rPr>
          <w:rFonts w:cstheme="minorHAnsi"/>
        </w:rPr>
        <w:t>by telephone; or</w:t>
      </w:r>
    </w:p>
    <w:p w14:paraId="1FC58766" w14:textId="3CA20362" w:rsidR="00043E12" w:rsidRPr="0012444F" w:rsidRDefault="00043E12" w:rsidP="00722E1D">
      <w:pPr>
        <w:widowControl w:val="0"/>
        <w:numPr>
          <w:ilvl w:val="4"/>
          <w:numId w:val="33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12444F">
        <w:rPr>
          <w:rFonts w:cstheme="minorHAnsi"/>
        </w:rPr>
        <w:t xml:space="preserve">by electronic means; </w:t>
      </w:r>
    </w:p>
    <w:p w14:paraId="77E81730" w14:textId="61087A51" w:rsidR="00043E12" w:rsidRPr="0012444F" w:rsidRDefault="007E4DD0" w:rsidP="00722E1D">
      <w:pPr>
        <w:widowControl w:val="0"/>
        <w:numPr>
          <w:ilvl w:val="0"/>
          <w:numId w:val="32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043E12" w:rsidRPr="00A52FFC">
        <w:rPr>
          <w:rFonts w:cstheme="minorHAnsi"/>
          <w:i/>
          <w:iCs/>
        </w:rPr>
        <w:t xml:space="preserve"> </w:t>
      </w:r>
      <w:r w:rsidR="00043E12" w:rsidRPr="0012444F">
        <w:rPr>
          <w:rFonts w:cstheme="minorHAnsi"/>
        </w:rPr>
        <w:t xml:space="preserve">has provided the </w:t>
      </w:r>
      <w:r w:rsidR="00534078" w:rsidRPr="00534078">
        <w:rPr>
          <w:rFonts w:cstheme="minorHAnsi"/>
          <w:i/>
        </w:rPr>
        <w:t>customer</w:t>
      </w:r>
      <w:r w:rsidR="00043E12" w:rsidRPr="0012444F">
        <w:rPr>
          <w:rFonts w:cstheme="minorHAnsi"/>
        </w:rPr>
        <w:t xml:space="preserve"> with a </w:t>
      </w:r>
      <w:r w:rsidR="00043E12" w:rsidRPr="00B64680">
        <w:rPr>
          <w:rFonts w:cstheme="minorHAnsi"/>
          <w:i/>
          <w:iCs/>
        </w:rPr>
        <w:t>deregistration notice</w:t>
      </w:r>
      <w:r w:rsidR="00043E12" w:rsidRPr="0012444F">
        <w:rPr>
          <w:rFonts w:cstheme="minorHAnsi"/>
        </w:rPr>
        <w:t xml:space="preserve"> no less than 15 </w:t>
      </w:r>
      <w:r w:rsidR="00043E12" w:rsidRPr="00EC0EE1">
        <w:rPr>
          <w:rFonts w:cstheme="minorHAnsi"/>
          <w:i/>
          <w:iCs/>
        </w:rPr>
        <w:t>business days</w:t>
      </w:r>
      <w:r w:rsidR="00043E12" w:rsidRPr="0012444F">
        <w:rPr>
          <w:rFonts w:cstheme="minorHAnsi"/>
        </w:rPr>
        <w:t xml:space="preserve"> from the date of issue of the second </w:t>
      </w:r>
      <w:r w:rsidR="00043E12" w:rsidRPr="0035270E">
        <w:rPr>
          <w:rFonts w:cstheme="minorHAnsi"/>
        </w:rPr>
        <w:t xml:space="preserve">confirmation reminder notice </w:t>
      </w:r>
      <w:r w:rsidR="00043E12" w:rsidRPr="0012444F">
        <w:rPr>
          <w:rFonts w:cstheme="minorHAnsi"/>
        </w:rPr>
        <w:t xml:space="preserve">issued under clause </w:t>
      </w:r>
      <w:r w:rsidR="004D5966">
        <w:rPr>
          <w:rFonts w:cstheme="minorHAnsi"/>
        </w:rPr>
        <w:t>7.6.1</w:t>
      </w:r>
      <w:r w:rsidR="00043E12" w:rsidRPr="0012444F">
        <w:rPr>
          <w:rFonts w:cstheme="minorHAnsi"/>
        </w:rPr>
        <w:t xml:space="preserve">(d); and </w:t>
      </w:r>
    </w:p>
    <w:p w14:paraId="75F12A2C" w14:textId="27ECBA8A" w:rsidR="000F2F71" w:rsidRPr="0012444F" w:rsidRDefault="00043E12" w:rsidP="00722E1D">
      <w:pPr>
        <w:widowControl w:val="0"/>
        <w:numPr>
          <w:ilvl w:val="0"/>
          <w:numId w:val="32"/>
        </w:numPr>
        <w:spacing w:before="0" w:after="240" w:line="240" w:lineRule="auto"/>
        <w:ind w:left="1701" w:hanging="708"/>
        <w:rPr>
          <w:rFonts w:cstheme="minorHAnsi"/>
        </w:rPr>
      </w:pPr>
      <w:r w:rsidRPr="0012444F">
        <w:rPr>
          <w:rFonts w:cstheme="minorHAnsi"/>
        </w:rPr>
        <w:t xml:space="preserve">the </w:t>
      </w:r>
      <w:r w:rsidR="00534078" w:rsidRPr="00534078">
        <w:rPr>
          <w:rFonts w:cstheme="minorHAnsi"/>
          <w:i/>
        </w:rPr>
        <w:t>customer</w:t>
      </w:r>
      <w:r w:rsidRPr="0012444F">
        <w:rPr>
          <w:rFonts w:cstheme="minorHAnsi"/>
        </w:rPr>
        <w:t xml:space="preserve"> has not provided </w:t>
      </w:r>
      <w:r w:rsidRPr="00770749">
        <w:rPr>
          <w:rFonts w:cstheme="minorHAnsi"/>
          <w:i/>
          <w:iCs/>
        </w:rPr>
        <w:t>medical confirmation</w:t>
      </w:r>
      <w:r w:rsidRPr="0012444F">
        <w:rPr>
          <w:rFonts w:cstheme="minorHAnsi"/>
        </w:rPr>
        <w:t xml:space="preserve"> before the date for deregistration specified in the </w:t>
      </w:r>
      <w:r w:rsidRPr="00B64680">
        <w:rPr>
          <w:rFonts w:cstheme="minorHAnsi"/>
          <w:i/>
          <w:iCs/>
        </w:rPr>
        <w:t>deregistration notice</w:t>
      </w:r>
      <w:r w:rsidRPr="0012444F">
        <w:rPr>
          <w:rFonts w:cstheme="minorHAnsi"/>
        </w:rPr>
        <w:t>.</w:t>
      </w:r>
    </w:p>
    <w:p w14:paraId="63FB482C" w14:textId="7F421B28" w:rsidR="001C7AAA" w:rsidRPr="0012444F" w:rsidRDefault="003359DC" w:rsidP="00DF7E9C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12444F">
        <w:rPr>
          <w:rFonts w:cstheme="minorHAnsi"/>
        </w:rPr>
        <w:t xml:space="preserve">A </w:t>
      </w:r>
      <w:r w:rsidRPr="0012444F">
        <w:rPr>
          <w:rFonts w:eastAsia="Times New Roman" w:cstheme="minorHAnsi"/>
          <w:i/>
          <w:iCs/>
        </w:rPr>
        <w:t>deregistration notice</w:t>
      </w:r>
      <w:r w:rsidRPr="0012444F">
        <w:rPr>
          <w:rFonts w:cstheme="minorHAnsi"/>
        </w:rPr>
        <w:t xml:space="preserve"> must</w:t>
      </w:r>
      <w:r w:rsidR="001C7AAA" w:rsidRPr="0012444F">
        <w:rPr>
          <w:rFonts w:cstheme="minorHAnsi"/>
        </w:rPr>
        <w:t>:</w:t>
      </w:r>
    </w:p>
    <w:p w14:paraId="0309D050" w14:textId="77777777" w:rsidR="00246FDA" w:rsidRPr="0012444F" w:rsidRDefault="00246FDA" w:rsidP="00722E1D">
      <w:pPr>
        <w:widowControl w:val="0"/>
        <w:numPr>
          <w:ilvl w:val="0"/>
          <w:numId w:val="34"/>
        </w:numPr>
        <w:spacing w:before="0" w:after="240" w:line="240" w:lineRule="auto"/>
        <w:ind w:left="1701" w:hanging="708"/>
        <w:rPr>
          <w:rFonts w:cstheme="minorHAnsi"/>
        </w:rPr>
      </w:pPr>
      <w:proofErr w:type="gramStart"/>
      <w:r w:rsidRPr="0012444F">
        <w:rPr>
          <w:rFonts w:cstheme="minorHAnsi"/>
        </w:rPr>
        <w:t>be dated</w:t>
      </w:r>
      <w:proofErr w:type="gramEnd"/>
      <w:r w:rsidRPr="0012444F">
        <w:rPr>
          <w:rFonts w:cstheme="minorHAnsi"/>
        </w:rPr>
        <w:t xml:space="preserve">; </w:t>
      </w:r>
    </w:p>
    <w:p w14:paraId="2A892D6F" w14:textId="4F3F14D1" w:rsidR="00246FDA" w:rsidRPr="0012444F" w:rsidRDefault="00246FDA" w:rsidP="00722E1D">
      <w:pPr>
        <w:widowControl w:val="0"/>
        <w:numPr>
          <w:ilvl w:val="0"/>
          <w:numId w:val="34"/>
        </w:numPr>
        <w:spacing w:before="0" w:after="240" w:line="240" w:lineRule="auto"/>
        <w:ind w:left="1701" w:hanging="708"/>
        <w:rPr>
          <w:rFonts w:cstheme="minorHAnsi"/>
        </w:rPr>
      </w:pPr>
      <w:r w:rsidRPr="0012444F">
        <w:rPr>
          <w:rFonts w:cstheme="minorHAnsi"/>
        </w:rPr>
        <w:lastRenderedPageBreak/>
        <w:t xml:space="preserve">specify the date on which the </w:t>
      </w:r>
      <w:r w:rsidR="00534078" w:rsidRPr="00534078">
        <w:rPr>
          <w:rFonts w:cstheme="minorHAnsi"/>
          <w:i/>
        </w:rPr>
        <w:t>customer</w:t>
      </w:r>
      <w:r w:rsidRPr="0012444F">
        <w:rPr>
          <w:rFonts w:cstheme="minorHAnsi"/>
        </w:rPr>
        <w:t xml:space="preserve"> will be </w:t>
      </w:r>
      <w:r w:rsidRPr="00B64680">
        <w:rPr>
          <w:rFonts w:cstheme="minorHAnsi"/>
          <w:i/>
          <w:iCs/>
        </w:rPr>
        <w:t>deregistered</w:t>
      </w:r>
      <w:r w:rsidRPr="0012444F">
        <w:rPr>
          <w:rFonts w:cstheme="minorHAnsi"/>
        </w:rPr>
        <w:t xml:space="preserve">, which must be at least 15 </w:t>
      </w:r>
      <w:r w:rsidRPr="005E155F">
        <w:rPr>
          <w:rFonts w:cstheme="minorHAnsi"/>
          <w:i/>
          <w:iCs/>
        </w:rPr>
        <w:t>business days</w:t>
      </w:r>
      <w:r w:rsidRPr="0012444F">
        <w:rPr>
          <w:rFonts w:cstheme="minorHAnsi"/>
        </w:rPr>
        <w:t xml:space="preserve"> from the date of the </w:t>
      </w:r>
      <w:r w:rsidRPr="00B64680">
        <w:rPr>
          <w:rFonts w:cstheme="minorHAnsi"/>
          <w:i/>
          <w:iCs/>
        </w:rPr>
        <w:t>deregistration notice</w:t>
      </w:r>
      <w:r w:rsidRPr="0012444F">
        <w:rPr>
          <w:rFonts w:cstheme="minorHAnsi"/>
        </w:rPr>
        <w:t xml:space="preserve">; </w:t>
      </w:r>
    </w:p>
    <w:p w14:paraId="6BA0C0C8" w14:textId="5762918E" w:rsidR="00246FDA" w:rsidRPr="0012444F" w:rsidRDefault="00246FDA" w:rsidP="00722E1D">
      <w:pPr>
        <w:widowControl w:val="0"/>
        <w:numPr>
          <w:ilvl w:val="0"/>
          <w:numId w:val="34"/>
        </w:numPr>
        <w:spacing w:before="0" w:after="240" w:line="240" w:lineRule="auto"/>
        <w:ind w:left="1701" w:hanging="708"/>
        <w:rPr>
          <w:rFonts w:cstheme="minorHAnsi"/>
        </w:rPr>
      </w:pPr>
      <w:r w:rsidRPr="0012444F">
        <w:rPr>
          <w:rFonts w:cstheme="minorHAnsi"/>
        </w:rPr>
        <w:t xml:space="preserve">advise the </w:t>
      </w:r>
      <w:r w:rsidR="00534078" w:rsidRPr="00534078">
        <w:rPr>
          <w:rFonts w:cstheme="minorHAnsi"/>
          <w:i/>
        </w:rPr>
        <w:t>customer</w:t>
      </w:r>
      <w:r w:rsidRPr="0012444F">
        <w:rPr>
          <w:rFonts w:cstheme="minorHAnsi"/>
        </w:rPr>
        <w:t xml:space="preserve"> that the </w:t>
      </w:r>
      <w:r w:rsidR="00534078" w:rsidRPr="00534078">
        <w:rPr>
          <w:rFonts w:cstheme="minorHAnsi"/>
          <w:i/>
        </w:rPr>
        <w:t>customer</w:t>
      </w:r>
      <w:r w:rsidRPr="0012444F">
        <w:rPr>
          <w:rFonts w:cstheme="minorHAnsi"/>
        </w:rPr>
        <w:t xml:space="preserve"> will cease to be </w:t>
      </w:r>
      <w:r w:rsidRPr="00EF17F7">
        <w:rPr>
          <w:rFonts w:cstheme="minorHAnsi"/>
        </w:rPr>
        <w:t>a</w:t>
      </w:r>
      <w:r w:rsidRPr="00EF17F7">
        <w:rPr>
          <w:rFonts w:cstheme="minorHAnsi"/>
          <w:i/>
          <w:iCs/>
        </w:rPr>
        <w:t xml:space="preserve"> registered</w:t>
      </w:r>
      <w:r w:rsidRPr="0012444F">
        <w:rPr>
          <w:rFonts w:cstheme="minorHAnsi"/>
        </w:rPr>
        <w:t xml:space="preserve"> </w:t>
      </w:r>
      <w:r w:rsidR="00F24E55">
        <w:rPr>
          <w:rFonts w:cstheme="minorHAnsi"/>
          <w:i/>
        </w:rPr>
        <w:t>life-support</w:t>
      </w:r>
      <w:r w:rsidR="00083048" w:rsidRPr="00083048">
        <w:rPr>
          <w:rFonts w:cstheme="minorHAnsi"/>
          <w:i/>
        </w:rPr>
        <w:t xml:space="preserve"> customer</w:t>
      </w:r>
      <w:r w:rsidRPr="0012444F">
        <w:rPr>
          <w:rFonts w:cstheme="minorHAnsi"/>
        </w:rPr>
        <w:t xml:space="preserve"> unless </w:t>
      </w:r>
      <w:r w:rsidRPr="00A426ED">
        <w:rPr>
          <w:rFonts w:cstheme="minorHAnsi"/>
          <w:i/>
          <w:iCs/>
        </w:rPr>
        <w:t>medical confirmation</w:t>
      </w:r>
      <w:r w:rsidRPr="0012444F">
        <w:rPr>
          <w:rFonts w:cstheme="minorHAnsi"/>
        </w:rPr>
        <w:t xml:space="preserve"> </w:t>
      </w:r>
      <w:proofErr w:type="gramStart"/>
      <w:r w:rsidRPr="0012444F">
        <w:rPr>
          <w:rFonts w:cstheme="minorHAnsi"/>
        </w:rPr>
        <w:t>is provided</w:t>
      </w:r>
      <w:proofErr w:type="gramEnd"/>
      <w:r w:rsidRPr="0012444F">
        <w:rPr>
          <w:rFonts w:cstheme="minorHAnsi"/>
        </w:rPr>
        <w:t xml:space="preserve"> before the date for deregistration; and </w:t>
      </w:r>
    </w:p>
    <w:p w14:paraId="1110B81D" w14:textId="1B80333E" w:rsidR="00246FDA" w:rsidRPr="0012444F" w:rsidRDefault="00246FDA" w:rsidP="00722E1D">
      <w:pPr>
        <w:widowControl w:val="0"/>
        <w:numPr>
          <w:ilvl w:val="0"/>
          <w:numId w:val="34"/>
        </w:numPr>
        <w:spacing w:before="0" w:after="240" w:line="240" w:lineRule="auto"/>
        <w:ind w:left="1701" w:hanging="708"/>
        <w:rPr>
          <w:rFonts w:cstheme="minorHAnsi"/>
        </w:rPr>
      </w:pPr>
      <w:r w:rsidRPr="0012444F">
        <w:rPr>
          <w:rFonts w:cstheme="minorHAnsi"/>
        </w:rPr>
        <w:t xml:space="preserve">advise the </w:t>
      </w:r>
      <w:r w:rsidR="00534078" w:rsidRPr="00534078">
        <w:rPr>
          <w:rFonts w:cstheme="minorHAnsi"/>
          <w:i/>
        </w:rPr>
        <w:t>customer</w:t>
      </w:r>
      <w:r w:rsidRPr="0012444F">
        <w:rPr>
          <w:rFonts w:cstheme="minorHAnsi"/>
        </w:rPr>
        <w:t xml:space="preserve"> that the </w:t>
      </w:r>
      <w:r w:rsidR="00534078" w:rsidRPr="00534078">
        <w:rPr>
          <w:rFonts w:cstheme="minorHAnsi"/>
          <w:i/>
        </w:rPr>
        <w:t>customer</w:t>
      </w:r>
      <w:r w:rsidRPr="0012444F">
        <w:rPr>
          <w:rFonts w:cstheme="minorHAnsi"/>
        </w:rPr>
        <w:t xml:space="preserve"> will no longer receive the </w:t>
      </w:r>
      <w:r w:rsidR="00F24E55">
        <w:rPr>
          <w:rFonts w:cstheme="minorHAnsi"/>
          <w:i/>
          <w:iCs/>
        </w:rPr>
        <w:t>life-support</w:t>
      </w:r>
      <w:r w:rsidRPr="00F4395A">
        <w:rPr>
          <w:rFonts w:cstheme="minorHAnsi"/>
          <w:i/>
          <w:iCs/>
        </w:rPr>
        <w:t xml:space="preserve"> protections</w:t>
      </w:r>
      <w:r w:rsidRPr="0012444F">
        <w:rPr>
          <w:rFonts w:cstheme="minorHAnsi"/>
        </w:rPr>
        <w:t xml:space="preserve"> when the </w:t>
      </w:r>
      <w:r w:rsidR="00534078" w:rsidRPr="00534078">
        <w:rPr>
          <w:rFonts w:cstheme="minorHAnsi"/>
          <w:i/>
        </w:rPr>
        <w:t>customer</w:t>
      </w:r>
      <w:r w:rsidRPr="0012444F">
        <w:rPr>
          <w:rFonts w:cstheme="minorHAnsi"/>
        </w:rPr>
        <w:t xml:space="preserve"> is </w:t>
      </w:r>
      <w:r w:rsidRPr="00B64680">
        <w:rPr>
          <w:rFonts w:cstheme="minorHAnsi"/>
          <w:i/>
          <w:iCs/>
        </w:rPr>
        <w:t>deregistered</w:t>
      </w:r>
      <w:r w:rsidRPr="0012444F">
        <w:rPr>
          <w:rFonts w:cstheme="minorHAnsi"/>
        </w:rPr>
        <w:t xml:space="preserve">. </w:t>
      </w:r>
    </w:p>
    <w:p w14:paraId="67BC14B5" w14:textId="5324617A" w:rsidR="00246FDA" w:rsidRPr="0012444F" w:rsidRDefault="007C44E8" w:rsidP="00DF7E9C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12444F">
        <w:rPr>
          <w:rFonts w:cstheme="minorHAnsi"/>
        </w:rPr>
        <w:t xml:space="preserve">Where a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12444F">
        <w:rPr>
          <w:rFonts w:cstheme="minorHAnsi"/>
        </w:rPr>
        <w:t xml:space="preserve"> has been registered by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12444F">
        <w:rPr>
          <w:rFonts w:cstheme="minorHAnsi"/>
        </w:rPr>
        <w:t xml:space="preserve"> under clause </w:t>
      </w:r>
      <w:r w:rsidRPr="0012444F">
        <w:rPr>
          <w:rFonts w:cstheme="minorHAnsi"/>
        </w:rPr>
        <w:fldChar w:fldCharType="begin" w:fldLock="1"/>
      </w:r>
      <w:r w:rsidRPr="0012444F">
        <w:rPr>
          <w:rFonts w:cstheme="minorHAnsi"/>
        </w:rPr>
        <w:instrText xml:space="preserve"> REF _Ref83915331 \w \h  \* MERGEFORMAT </w:instrText>
      </w:r>
      <w:r w:rsidRPr="0012444F">
        <w:rPr>
          <w:rFonts w:cstheme="minorHAnsi"/>
        </w:rPr>
      </w:r>
      <w:r w:rsidRPr="0012444F">
        <w:rPr>
          <w:rFonts w:cstheme="minorHAnsi"/>
        </w:rPr>
        <w:fldChar w:fldCharType="separate"/>
      </w:r>
      <w:r w:rsidRPr="0012444F">
        <w:rPr>
          <w:rFonts w:cstheme="minorHAnsi"/>
        </w:rPr>
        <w:t>7.4</w:t>
      </w:r>
      <w:r w:rsidRPr="0012444F">
        <w:rPr>
          <w:rFonts w:cstheme="minorHAnsi"/>
        </w:rPr>
        <w:fldChar w:fldCharType="end"/>
      </w:r>
      <w:r w:rsidRPr="0012444F">
        <w:rPr>
          <w:rFonts w:cstheme="minorHAnsi"/>
        </w:rPr>
        <w:t xml:space="preserve">, </w:t>
      </w:r>
      <w:r w:rsidR="007E4DD0">
        <w:rPr>
          <w:rFonts w:cstheme="minorHAnsi"/>
        </w:rPr>
        <w:t>the</w:t>
      </w:r>
      <w:r w:rsidRPr="0012444F">
        <w:rPr>
          <w:rFonts w:cstheme="minorHAnsi"/>
        </w:rPr>
        <w:t xml:space="preserve">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12444F">
        <w:rPr>
          <w:rFonts w:cstheme="minorHAnsi"/>
          <w:i/>
          <w:iCs/>
        </w:rPr>
        <w:t xml:space="preserve"> </w:t>
      </w:r>
      <w:r w:rsidRPr="0012444F">
        <w:rPr>
          <w:rFonts w:cstheme="minorHAnsi"/>
        </w:rPr>
        <w:t xml:space="preserve">may </w:t>
      </w:r>
      <w:r w:rsidRPr="0012444F">
        <w:rPr>
          <w:rFonts w:eastAsia="Times New Roman" w:cstheme="minorHAnsi"/>
          <w:i/>
          <w:iCs/>
        </w:rPr>
        <w:t>deregister</w:t>
      </w:r>
      <w:r w:rsidRPr="0012444F">
        <w:rPr>
          <w:rFonts w:cstheme="minorHAnsi"/>
        </w:rPr>
        <w:t xml:space="preserve"> the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12444F">
        <w:rPr>
          <w:rFonts w:cstheme="minorHAnsi"/>
        </w:rPr>
        <w:t xml:space="preserve"> after being notified by the </w:t>
      </w:r>
      <w:r w:rsidR="00455CF8" w:rsidRPr="00455CF8">
        <w:rPr>
          <w:rFonts w:eastAsia="Times New Roman" w:cstheme="minorHAnsi"/>
          <w:i/>
          <w:iCs/>
        </w:rPr>
        <w:t>retailer</w:t>
      </w:r>
      <w:r w:rsidRPr="0012444F">
        <w:rPr>
          <w:rFonts w:cstheme="minorHAnsi"/>
        </w:rPr>
        <w:t xml:space="preserve"> that the </w:t>
      </w:r>
      <w:r w:rsidR="00455CF8" w:rsidRPr="00455CF8">
        <w:rPr>
          <w:rFonts w:eastAsia="Times New Roman" w:cstheme="minorHAnsi"/>
          <w:i/>
          <w:iCs/>
        </w:rPr>
        <w:t>retailer</w:t>
      </w:r>
      <w:r w:rsidRPr="0012444F">
        <w:rPr>
          <w:rFonts w:cstheme="minorHAnsi"/>
        </w:rPr>
        <w:t xml:space="preserve"> has </w:t>
      </w:r>
      <w:r w:rsidRPr="0012444F">
        <w:rPr>
          <w:rFonts w:eastAsia="Times New Roman" w:cstheme="minorHAnsi"/>
          <w:i/>
          <w:iCs/>
        </w:rPr>
        <w:t>deregistered</w:t>
      </w:r>
      <w:r w:rsidRPr="0012444F">
        <w:rPr>
          <w:rFonts w:cstheme="minorHAnsi"/>
        </w:rPr>
        <w:t xml:space="preserve"> the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12444F">
        <w:rPr>
          <w:rFonts w:eastAsia="Times New Roman" w:cstheme="minorHAnsi"/>
          <w:i/>
          <w:iCs/>
        </w:rPr>
        <w:t xml:space="preserve">’s </w:t>
      </w:r>
      <w:r w:rsidRPr="00492A75">
        <w:rPr>
          <w:rFonts w:eastAsia="Times New Roman" w:cstheme="minorHAnsi"/>
        </w:rPr>
        <w:t>supply address</w:t>
      </w:r>
      <w:r w:rsidRPr="0012444F">
        <w:rPr>
          <w:rFonts w:cstheme="minorHAnsi"/>
        </w:rPr>
        <w:t xml:space="preserve"> pursuant to clause 166 of the </w:t>
      </w:r>
      <w:r w:rsidRPr="0012444F">
        <w:rPr>
          <w:rFonts w:eastAsia="Times New Roman" w:cstheme="minorHAnsi"/>
          <w:i/>
          <w:iCs/>
        </w:rPr>
        <w:t>Energy Retail Code of Practice.</w:t>
      </w:r>
    </w:p>
    <w:p w14:paraId="32449C23" w14:textId="31C00AD6" w:rsidR="00C47FE0" w:rsidRDefault="00450D4D" w:rsidP="00DF7E9C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rFonts w:eastAsia="Tahoma" w:cs="Tahoma"/>
          <w:bCs/>
          <w:sz w:val="26"/>
          <w:szCs w:val="26"/>
        </w:rPr>
      </w:pPr>
      <w:bookmarkStart w:id="148" w:name="_Ref83915597"/>
      <w:bookmarkStart w:id="149" w:name="_Toc107223330"/>
      <w:bookmarkStart w:id="150" w:name="_Toc161931106"/>
      <w:bookmarkStart w:id="151" w:name="_Toc165475207"/>
      <w:r w:rsidRPr="00D97D5C">
        <w:rPr>
          <w:rFonts w:eastAsia="Tahoma" w:cs="Tahoma"/>
          <w:bCs/>
          <w:sz w:val="26"/>
          <w:szCs w:val="26"/>
        </w:rPr>
        <w:t>Deregistration where there is a change in the customer’s circumstances</w:t>
      </w:r>
      <w:bookmarkEnd w:id="148"/>
      <w:bookmarkEnd w:id="149"/>
      <w:bookmarkEnd w:id="150"/>
      <w:bookmarkEnd w:id="151"/>
    </w:p>
    <w:p w14:paraId="36907C8E" w14:textId="162C0524" w:rsidR="00450D4D" w:rsidRDefault="003A1979" w:rsidP="003A7D63">
      <w:pPr>
        <w:widowControl w:val="0"/>
        <w:tabs>
          <w:tab w:val="left" w:pos="851"/>
        </w:tabs>
        <w:spacing w:before="0" w:after="240" w:line="240" w:lineRule="auto"/>
        <w:ind w:left="851"/>
        <w:rPr>
          <w:rFonts w:cstheme="minorHAnsi"/>
        </w:rPr>
      </w:pPr>
      <w:r w:rsidRPr="003A1979">
        <w:rPr>
          <w:rFonts w:cstheme="minorHAnsi"/>
        </w:rPr>
        <w:t xml:space="preserve">Where a </w:t>
      </w:r>
      <w:r w:rsidR="00534078" w:rsidRPr="00534078">
        <w:rPr>
          <w:rFonts w:cstheme="minorHAnsi"/>
          <w:i/>
        </w:rPr>
        <w:t>customer</w:t>
      </w:r>
      <w:r w:rsidRPr="003A1979">
        <w:rPr>
          <w:rFonts w:cstheme="minorHAnsi"/>
        </w:rPr>
        <w:t xml:space="preserve"> who has been registered by a </w:t>
      </w:r>
      <w:r w:rsidR="00907838" w:rsidRPr="00907838">
        <w:rPr>
          <w:rFonts w:cstheme="minorHAnsi"/>
          <w:i/>
        </w:rPr>
        <w:t>distributor</w:t>
      </w:r>
      <w:r w:rsidRPr="003A1979">
        <w:rPr>
          <w:rFonts w:cstheme="minorHAnsi"/>
        </w:rPr>
        <w:t xml:space="preserve"> under clause </w:t>
      </w:r>
      <w:r w:rsidR="00C44CF0">
        <w:rPr>
          <w:rFonts w:cstheme="minorHAnsi"/>
        </w:rPr>
        <w:t>7.3(a)</w:t>
      </w:r>
      <w:r w:rsidRPr="003A1979">
        <w:rPr>
          <w:rFonts w:cstheme="minorHAnsi"/>
        </w:rPr>
        <w:t xml:space="preserve"> or </w:t>
      </w:r>
      <w:r w:rsidRPr="003A1979">
        <w:rPr>
          <w:rFonts w:cstheme="minorHAnsi"/>
        </w:rPr>
        <w:fldChar w:fldCharType="begin" w:fldLock="1"/>
      </w:r>
      <w:r w:rsidRPr="003A1979">
        <w:rPr>
          <w:rFonts w:cstheme="minorHAnsi"/>
        </w:rPr>
        <w:instrText xml:space="preserve"> REF _Ref83915331 \w \h  \* MERGEFORMAT </w:instrText>
      </w:r>
      <w:r w:rsidRPr="003A1979">
        <w:rPr>
          <w:rFonts w:cstheme="minorHAnsi"/>
        </w:rPr>
      </w:r>
      <w:r w:rsidRPr="003A1979">
        <w:rPr>
          <w:rFonts w:cstheme="minorHAnsi"/>
        </w:rPr>
        <w:fldChar w:fldCharType="separate"/>
      </w:r>
      <w:r w:rsidRPr="003A1979">
        <w:rPr>
          <w:rFonts w:cstheme="minorHAnsi"/>
        </w:rPr>
        <w:t>7.4</w:t>
      </w:r>
      <w:r w:rsidRPr="003A1979">
        <w:rPr>
          <w:rFonts w:cstheme="minorHAnsi"/>
        </w:rPr>
        <w:fldChar w:fldCharType="end"/>
      </w:r>
      <w:r w:rsidRPr="003A1979">
        <w:rPr>
          <w:rFonts w:cstheme="minorHAnsi"/>
        </w:rPr>
        <w:t xml:space="preserve"> advises </w:t>
      </w:r>
      <w:r w:rsidR="00FB00D0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3A1979">
        <w:rPr>
          <w:rFonts w:cstheme="minorHAnsi"/>
        </w:rPr>
        <w:t xml:space="preserve"> that the person for whom the </w:t>
      </w:r>
      <w:r w:rsidR="00F24E55">
        <w:rPr>
          <w:rFonts w:cstheme="minorHAnsi"/>
          <w:i/>
          <w:iCs/>
        </w:rPr>
        <w:t>life-support</w:t>
      </w:r>
      <w:r w:rsidRPr="00A354A7">
        <w:rPr>
          <w:rFonts w:cstheme="minorHAnsi"/>
          <w:i/>
          <w:iCs/>
        </w:rPr>
        <w:t xml:space="preserve"> equipment</w:t>
      </w:r>
      <w:r w:rsidRPr="003A1979">
        <w:rPr>
          <w:rFonts w:cstheme="minorHAnsi"/>
        </w:rPr>
        <w:t xml:space="preserve"> is required has vacated the premises or no longer requires the </w:t>
      </w:r>
      <w:r w:rsidR="00F24E55">
        <w:rPr>
          <w:rFonts w:cstheme="minorHAnsi"/>
          <w:i/>
          <w:iCs/>
        </w:rPr>
        <w:t>life-support</w:t>
      </w:r>
      <w:r w:rsidRPr="00A354A7">
        <w:rPr>
          <w:rFonts w:cstheme="minorHAnsi"/>
          <w:i/>
          <w:iCs/>
        </w:rPr>
        <w:t xml:space="preserve"> equipment</w:t>
      </w:r>
      <w:r w:rsidRPr="003A1979">
        <w:rPr>
          <w:rFonts w:cstheme="minorHAnsi"/>
        </w:rPr>
        <w:t xml:space="preserve">, </w:t>
      </w:r>
      <w:r w:rsidR="00FB00D0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4C358D">
        <w:rPr>
          <w:rFonts w:cstheme="minorHAnsi"/>
          <w:i/>
          <w:iCs/>
        </w:rPr>
        <w:t xml:space="preserve"> </w:t>
      </w:r>
      <w:r w:rsidRPr="003A1979">
        <w:rPr>
          <w:rFonts w:cstheme="minorHAnsi"/>
        </w:rPr>
        <w:t xml:space="preserve">may </w:t>
      </w:r>
      <w:r w:rsidRPr="00B64680">
        <w:rPr>
          <w:rFonts w:cstheme="minorHAnsi"/>
          <w:i/>
          <w:iCs/>
        </w:rPr>
        <w:t>deregister</w:t>
      </w:r>
      <w:r w:rsidRPr="003A1979">
        <w:rPr>
          <w:rFonts w:cstheme="minorHAnsi"/>
        </w:rPr>
        <w:t xml:space="preserve"> the </w:t>
      </w:r>
      <w:r w:rsidR="00534078" w:rsidRPr="00534078">
        <w:rPr>
          <w:rFonts w:cstheme="minorHAnsi"/>
          <w:i/>
        </w:rPr>
        <w:t>customer</w:t>
      </w:r>
      <w:r>
        <w:rPr>
          <w:rFonts w:cstheme="minorHAnsi"/>
        </w:rPr>
        <w:t>:</w:t>
      </w:r>
    </w:p>
    <w:p w14:paraId="4FA06AE7" w14:textId="6BD3667D" w:rsidR="003A7D63" w:rsidRPr="003A7D63" w:rsidRDefault="003A7D63" w:rsidP="00722E1D">
      <w:pPr>
        <w:widowControl w:val="0"/>
        <w:numPr>
          <w:ilvl w:val="0"/>
          <w:numId w:val="35"/>
        </w:numPr>
        <w:spacing w:before="0" w:after="240" w:line="240" w:lineRule="auto"/>
        <w:ind w:left="1701" w:hanging="708"/>
        <w:rPr>
          <w:rFonts w:cstheme="minorHAnsi"/>
        </w:rPr>
      </w:pPr>
      <w:r w:rsidRPr="003A7D63">
        <w:rPr>
          <w:rFonts w:cstheme="minorHAnsi"/>
        </w:rPr>
        <w:t xml:space="preserve">on the date specified in accordance with clause 7.11(a)(i)(B) if: </w:t>
      </w:r>
    </w:p>
    <w:p w14:paraId="5831F93B" w14:textId="5D58609B" w:rsidR="003A7D63" w:rsidRPr="003A7D63" w:rsidRDefault="00FB00D0" w:rsidP="00722E1D">
      <w:pPr>
        <w:widowControl w:val="0"/>
        <w:numPr>
          <w:ilvl w:val="4"/>
          <w:numId w:val="36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3A7D63" w:rsidRPr="004C358D">
        <w:rPr>
          <w:rFonts w:cstheme="minorHAnsi"/>
          <w:i/>
          <w:iCs/>
        </w:rPr>
        <w:t xml:space="preserve"> </w:t>
      </w:r>
      <w:r w:rsidR="003A7D63" w:rsidRPr="003A7D63">
        <w:rPr>
          <w:rFonts w:cstheme="minorHAnsi"/>
        </w:rPr>
        <w:t xml:space="preserve">has provided written notification to the </w:t>
      </w:r>
      <w:r w:rsidR="00534078" w:rsidRPr="00534078">
        <w:rPr>
          <w:rFonts w:cstheme="minorHAnsi"/>
          <w:i/>
        </w:rPr>
        <w:t>customer</w:t>
      </w:r>
      <w:r w:rsidR="003A7D63" w:rsidRPr="003A7D63">
        <w:rPr>
          <w:rFonts w:cstheme="minorHAnsi"/>
        </w:rPr>
        <w:t xml:space="preserve"> advising: </w:t>
      </w:r>
    </w:p>
    <w:p w14:paraId="10333A0F" w14:textId="40D70A5A" w:rsidR="003A7D63" w:rsidRPr="001A6B48" w:rsidRDefault="003A7D63" w:rsidP="00492A75">
      <w:pPr>
        <w:widowControl w:val="0"/>
        <w:numPr>
          <w:ilvl w:val="5"/>
          <w:numId w:val="88"/>
        </w:numPr>
        <w:tabs>
          <w:tab w:val="left" w:pos="2919"/>
        </w:tabs>
        <w:spacing w:before="0" w:after="240" w:line="240" w:lineRule="auto"/>
        <w:ind w:left="3402"/>
      </w:pPr>
      <w:r w:rsidRPr="001A6B48">
        <w:t xml:space="preserve">that the </w:t>
      </w:r>
      <w:r w:rsidR="00534078" w:rsidRPr="00534078">
        <w:rPr>
          <w:i/>
        </w:rPr>
        <w:t>customer</w:t>
      </w:r>
      <w:r w:rsidRPr="001A6B48">
        <w:t xml:space="preserve"> will be </w:t>
      </w:r>
      <w:r w:rsidRPr="00B64680">
        <w:rPr>
          <w:i/>
          <w:iCs/>
        </w:rPr>
        <w:t>deregistered</w:t>
      </w:r>
      <w:r w:rsidRPr="001A6B48">
        <w:t xml:space="preserve"> on the basis that the </w:t>
      </w:r>
      <w:r w:rsidR="00534078" w:rsidRPr="00534078">
        <w:rPr>
          <w:i/>
        </w:rPr>
        <w:t>customer</w:t>
      </w:r>
      <w:r w:rsidRPr="001A6B48">
        <w:t xml:space="preserve"> has advised </w:t>
      </w:r>
      <w:r w:rsidR="00FB00D0">
        <w:t>the</w:t>
      </w:r>
      <w:r w:rsidR="0006301A">
        <w:t xml:space="preserve"> </w:t>
      </w:r>
      <w:r w:rsidR="00907838" w:rsidRPr="00907838">
        <w:rPr>
          <w:i/>
        </w:rPr>
        <w:t>distributor</w:t>
      </w:r>
      <w:r w:rsidRPr="001A6B48">
        <w:t xml:space="preserve"> that the person for whom the </w:t>
      </w:r>
      <w:r w:rsidR="00F24E55">
        <w:rPr>
          <w:i/>
          <w:iCs/>
        </w:rPr>
        <w:t>life-support</w:t>
      </w:r>
      <w:r w:rsidRPr="00A354A7">
        <w:rPr>
          <w:i/>
          <w:iCs/>
        </w:rPr>
        <w:t xml:space="preserve"> equipment</w:t>
      </w:r>
      <w:r w:rsidRPr="001A6B48">
        <w:t xml:space="preserve"> </w:t>
      </w:r>
      <w:proofErr w:type="gramStart"/>
      <w:r w:rsidRPr="001A6B48">
        <w:t>is required</w:t>
      </w:r>
      <w:proofErr w:type="gramEnd"/>
      <w:r w:rsidRPr="001A6B48">
        <w:t xml:space="preserve"> has vacated the supply address or no longer requires the </w:t>
      </w:r>
      <w:r w:rsidR="00F24E55">
        <w:rPr>
          <w:i/>
          <w:iCs/>
        </w:rPr>
        <w:t>life-support</w:t>
      </w:r>
      <w:r w:rsidRPr="00A354A7">
        <w:rPr>
          <w:i/>
          <w:iCs/>
        </w:rPr>
        <w:t xml:space="preserve"> equipment</w:t>
      </w:r>
      <w:r w:rsidRPr="001A6B48">
        <w:t xml:space="preserve">; </w:t>
      </w:r>
    </w:p>
    <w:p w14:paraId="1846FAF6" w14:textId="52A1BF88" w:rsidR="003A7D63" w:rsidRPr="001A6B48" w:rsidRDefault="003A7D63" w:rsidP="00492A75">
      <w:pPr>
        <w:widowControl w:val="0"/>
        <w:numPr>
          <w:ilvl w:val="5"/>
          <w:numId w:val="88"/>
        </w:numPr>
        <w:tabs>
          <w:tab w:val="left" w:pos="2919"/>
        </w:tabs>
        <w:spacing w:before="0" w:after="240" w:line="240" w:lineRule="auto"/>
        <w:ind w:left="3402"/>
      </w:pPr>
      <w:r w:rsidRPr="001A6B48">
        <w:t xml:space="preserve">the date on which the </w:t>
      </w:r>
      <w:r w:rsidR="00534078" w:rsidRPr="00534078">
        <w:rPr>
          <w:i/>
        </w:rPr>
        <w:t>custo</w:t>
      </w:r>
      <w:r w:rsidR="00534078" w:rsidRPr="00A501B7">
        <w:rPr>
          <w:i/>
        </w:rPr>
        <w:t>mer</w:t>
      </w:r>
      <w:r w:rsidRPr="00A501B7">
        <w:rPr>
          <w:i/>
        </w:rPr>
        <w:t>’s</w:t>
      </w:r>
      <w:r w:rsidRPr="001A6B48">
        <w:t xml:space="preserve"> supply address will be </w:t>
      </w:r>
      <w:r w:rsidRPr="00B64680">
        <w:rPr>
          <w:i/>
          <w:iCs/>
        </w:rPr>
        <w:t>deregistered</w:t>
      </w:r>
      <w:r w:rsidRPr="001A6B48">
        <w:t xml:space="preserve">, which must be at least 15 </w:t>
      </w:r>
      <w:r w:rsidRPr="005E155F">
        <w:rPr>
          <w:i/>
          <w:iCs/>
        </w:rPr>
        <w:t>business days</w:t>
      </w:r>
      <w:r w:rsidRPr="001A6B48">
        <w:t xml:space="preserve"> from the date of that written notification; </w:t>
      </w:r>
    </w:p>
    <w:p w14:paraId="76167AF8" w14:textId="001F3562" w:rsidR="003A7D63" w:rsidRPr="001A6B48" w:rsidRDefault="003A7D63" w:rsidP="00492A75">
      <w:pPr>
        <w:widowControl w:val="0"/>
        <w:numPr>
          <w:ilvl w:val="5"/>
          <w:numId w:val="88"/>
        </w:numPr>
        <w:tabs>
          <w:tab w:val="left" w:pos="2919"/>
        </w:tabs>
        <w:spacing w:before="0" w:after="240" w:line="240" w:lineRule="auto"/>
        <w:ind w:left="3402"/>
      </w:pPr>
      <w:r w:rsidRPr="001A6B48">
        <w:t xml:space="preserve">that the </w:t>
      </w:r>
      <w:r w:rsidR="00534078" w:rsidRPr="00534078">
        <w:rPr>
          <w:i/>
        </w:rPr>
        <w:t>customer</w:t>
      </w:r>
      <w:r w:rsidRPr="001A6B48">
        <w:t xml:space="preserve"> will no longer receive the </w:t>
      </w:r>
      <w:r w:rsidR="00F24E55">
        <w:rPr>
          <w:i/>
          <w:iCs/>
        </w:rPr>
        <w:t>life-support</w:t>
      </w:r>
      <w:r w:rsidRPr="00F4395A">
        <w:rPr>
          <w:i/>
          <w:iCs/>
        </w:rPr>
        <w:t xml:space="preserve"> protections</w:t>
      </w:r>
      <w:r w:rsidRPr="001A6B48">
        <w:t xml:space="preserve"> when the supply address is </w:t>
      </w:r>
      <w:r w:rsidRPr="00B64680">
        <w:rPr>
          <w:i/>
          <w:iCs/>
        </w:rPr>
        <w:t>deregistered</w:t>
      </w:r>
      <w:r w:rsidRPr="001A6B48">
        <w:t xml:space="preserve">; and </w:t>
      </w:r>
    </w:p>
    <w:p w14:paraId="5778607F" w14:textId="065F45B5" w:rsidR="003A7D63" w:rsidRPr="001A6B48" w:rsidRDefault="003A7D63" w:rsidP="00492A75">
      <w:pPr>
        <w:widowControl w:val="0"/>
        <w:numPr>
          <w:ilvl w:val="5"/>
          <w:numId w:val="88"/>
        </w:numPr>
        <w:tabs>
          <w:tab w:val="left" w:pos="2919"/>
        </w:tabs>
        <w:spacing w:before="0" w:after="240" w:line="240" w:lineRule="auto"/>
        <w:ind w:left="3402"/>
      </w:pPr>
      <w:r w:rsidRPr="001A6B48">
        <w:t xml:space="preserve">that the </w:t>
      </w:r>
      <w:r w:rsidR="00534078" w:rsidRPr="00534078">
        <w:rPr>
          <w:i/>
        </w:rPr>
        <w:t>customer</w:t>
      </w:r>
      <w:r w:rsidRPr="001A6B48">
        <w:t xml:space="preserve"> must contact </w:t>
      </w:r>
      <w:r w:rsidR="00FB00D0">
        <w:t>the</w:t>
      </w:r>
      <w:r w:rsidR="0006301A">
        <w:t xml:space="preserve"> </w:t>
      </w:r>
      <w:r w:rsidR="00907838" w:rsidRPr="00907838">
        <w:rPr>
          <w:i/>
        </w:rPr>
        <w:t>distributor</w:t>
      </w:r>
      <w:r w:rsidRPr="001A6B48">
        <w:t xml:space="preserve"> prior to the date specified in accordance with clause 7.11(a)(i)(B) if the person for whom the </w:t>
      </w:r>
      <w:r w:rsidR="00F24E55">
        <w:rPr>
          <w:i/>
          <w:iCs/>
        </w:rPr>
        <w:t>life-support</w:t>
      </w:r>
      <w:r w:rsidRPr="0018482B">
        <w:rPr>
          <w:i/>
          <w:iCs/>
        </w:rPr>
        <w:t xml:space="preserve"> equipment</w:t>
      </w:r>
      <w:r w:rsidRPr="001A6B48">
        <w:t xml:space="preserve"> </w:t>
      </w:r>
      <w:proofErr w:type="gramStart"/>
      <w:r w:rsidRPr="001A6B48">
        <w:t>is required</w:t>
      </w:r>
      <w:proofErr w:type="gramEnd"/>
      <w:r w:rsidRPr="001A6B48">
        <w:t xml:space="preserve"> has not vacated the supply address or requires the </w:t>
      </w:r>
      <w:r w:rsidR="00F24E55">
        <w:rPr>
          <w:i/>
          <w:iCs/>
        </w:rPr>
        <w:t>life-support</w:t>
      </w:r>
      <w:r w:rsidRPr="0018482B">
        <w:rPr>
          <w:i/>
          <w:iCs/>
        </w:rPr>
        <w:t xml:space="preserve"> equipment</w:t>
      </w:r>
      <w:r w:rsidRPr="001A6B48">
        <w:t xml:space="preserve">; and </w:t>
      </w:r>
    </w:p>
    <w:p w14:paraId="401AD143" w14:textId="05B288C6" w:rsidR="003A7D63" w:rsidRDefault="003A7D63" w:rsidP="00722E1D">
      <w:pPr>
        <w:widowControl w:val="0"/>
        <w:numPr>
          <w:ilvl w:val="4"/>
          <w:numId w:val="36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3A7D63">
        <w:rPr>
          <w:rFonts w:cstheme="minorHAnsi"/>
        </w:rPr>
        <w:t xml:space="preserve">the </w:t>
      </w:r>
      <w:r w:rsidR="00534078" w:rsidRPr="00534078">
        <w:rPr>
          <w:rFonts w:cstheme="minorHAnsi"/>
          <w:i/>
        </w:rPr>
        <w:t>customer</w:t>
      </w:r>
      <w:r w:rsidRPr="003A7D63">
        <w:rPr>
          <w:rFonts w:cstheme="minorHAnsi"/>
        </w:rPr>
        <w:t xml:space="preserve"> has not contacted </w:t>
      </w:r>
      <w:r w:rsidR="00FB00D0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3A7D63">
        <w:rPr>
          <w:rFonts w:cstheme="minorHAnsi"/>
        </w:rPr>
        <w:t xml:space="preserve"> prior to the date specified in accordance with clause 7.11(a)(i)(B) to advise that the person for whom the </w:t>
      </w:r>
      <w:r w:rsidR="00F24E55">
        <w:rPr>
          <w:rFonts w:cstheme="minorHAnsi"/>
          <w:i/>
          <w:iCs/>
        </w:rPr>
        <w:t>life-support</w:t>
      </w:r>
      <w:r w:rsidRPr="0018482B">
        <w:rPr>
          <w:rFonts w:cstheme="minorHAnsi"/>
          <w:i/>
          <w:iCs/>
        </w:rPr>
        <w:t xml:space="preserve"> equipment</w:t>
      </w:r>
      <w:r w:rsidRPr="003A7D63">
        <w:rPr>
          <w:rFonts w:cstheme="minorHAnsi"/>
        </w:rPr>
        <w:t xml:space="preserve"> </w:t>
      </w:r>
      <w:proofErr w:type="gramStart"/>
      <w:r w:rsidRPr="003A7D63">
        <w:rPr>
          <w:rFonts w:cstheme="minorHAnsi"/>
        </w:rPr>
        <w:t>is required</w:t>
      </w:r>
      <w:proofErr w:type="gramEnd"/>
      <w:r w:rsidRPr="003A7D63">
        <w:rPr>
          <w:rFonts w:cstheme="minorHAnsi"/>
        </w:rPr>
        <w:t xml:space="preserve"> has not vacated the supply address or requires the </w:t>
      </w:r>
      <w:r w:rsidR="00F24E55">
        <w:rPr>
          <w:rFonts w:cstheme="minorHAnsi"/>
          <w:i/>
          <w:iCs/>
        </w:rPr>
        <w:t>life-support</w:t>
      </w:r>
      <w:r w:rsidRPr="0018482B">
        <w:rPr>
          <w:rFonts w:cstheme="minorHAnsi"/>
          <w:i/>
          <w:iCs/>
        </w:rPr>
        <w:t xml:space="preserve"> equipment</w:t>
      </w:r>
      <w:r w:rsidRPr="003A7D63">
        <w:rPr>
          <w:rFonts w:cstheme="minorHAnsi"/>
        </w:rPr>
        <w:t>; or</w:t>
      </w:r>
    </w:p>
    <w:p w14:paraId="52B4C454" w14:textId="30CB9D57" w:rsidR="00430F01" w:rsidRPr="00430F01" w:rsidRDefault="00430F01" w:rsidP="00722E1D">
      <w:pPr>
        <w:widowControl w:val="0"/>
        <w:numPr>
          <w:ilvl w:val="0"/>
          <w:numId w:val="35"/>
        </w:numPr>
        <w:spacing w:before="0" w:after="240" w:line="240" w:lineRule="auto"/>
        <w:ind w:left="1701" w:hanging="708"/>
        <w:rPr>
          <w:rFonts w:cstheme="minorHAnsi"/>
        </w:rPr>
      </w:pPr>
      <w:r w:rsidRPr="00430F01">
        <w:rPr>
          <w:rFonts w:cstheme="minorHAnsi"/>
        </w:rPr>
        <w:t xml:space="preserve">a date that is less than 15 </w:t>
      </w:r>
      <w:r w:rsidRPr="005E155F">
        <w:rPr>
          <w:rFonts w:cstheme="minorHAnsi"/>
          <w:i/>
          <w:iCs/>
        </w:rPr>
        <w:t>business days</w:t>
      </w:r>
      <w:r w:rsidRPr="00430F01">
        <w:rPr>
          <w:rFonts w:cstheme="minorHAnsi"/>
        </w:rPr>
        <w:t xml:space="preserve"> from the date of written notification if the </w:t>
      </w:r>
      <w:r w:rsidR="00534078" w:rsidRPr="00534078">
        <w:rPr>
          <w:rFonts w:cstheme="minorHAnsi"/>
          <w:i/>
        </w:rPr>
        <w:t>customer</w:t>
      </w:r>
      <w:r w:rsidRPr="00430F01">
        <w:rPr>
          <w:rFonts w:cstheme="minorHAnsi"/>
        </w:rPr>
        <w:t xml:space="preserve"> or their authorised representative give </w:t>
      </w:r>
      <w:r w:rsidRPr="00A0547F">
        <w:rPr>
          <w:rFonts w:cstheme="minorHAnsi"/>
          <w:i/>
          <w:iCs/>
        </w:rPr>
        <w:t>explicit informed consent</w:t>
      </w:r>
      <w:r w:rsidRPr="00430F01">
        <w:rPr>
          <w:rFonts w:cstheme="minorHAnsi"/>
        </w:rPr>
        <w:t xml:space="preserve"> to the supply address being </w:t>
      </w:r>
      <w:r w:rsidRPr="00B64680">
        <w:rPr>
          <w:rFonts w:cstheme="minorHAnsi"/>
          <w:i/>
          <w:iCs/>
        </w:rPr>
        <w:t>deregistered</w:t>
      </w:r>
      <w:r w:rsidRPr="00430F01">
        <w:rPr>
          <w:rFonts w:cstheme="minorHAnsi"/>
        </w:rPr>
        <w:t xml:space="preserve"> on that date. </w:t>
      </w:r>
    </w:p>
    <w:p w14:paraId="6FD76AD1" w14:textId="365B572F" w:rsidR="00430F01" w:rsidRDefault="00430F01" w:rsidP="00722E1D">
      <w:pPr>
        <w:widowControl w:val="0"/>
        <w:numPr>
          <w:ilvl w:val="0"/>
          <w:numId w:val="35"/>
        </w:numPr>
        <w:spacing w:before="0" w:after="240" w:line="240" w:lineRule="auto"/>
        <w:ind w:left="1701" w:hanging="708"/>
        <w:rPr>
          <w:rFonts w:cstheme="minorHAnsi"/>
        </w:rPr>
      </w:pPr>
      <w:r w:rsidRPr="00A0547F">
        <w:rPr>
          <w:rFonts w:cstheme="minorHAnsi"/>
          <w:i/>
          <w:iCs/>
        </w:rPr>
        <w:lastRenderedPageBreak/>
        <w:t>Explicit informed consent</w:t>
      </w:r>
      <w:r w:rsidRPr="00430F01">
        <w:rPr>
          <w:rFonts w:cstheme="minorHAnsi"/>
        </w:rPr>
        <w:t xml:space="preserve"> is consent given by a </w:t>
      </w:r>
      <w:r w:rsidR="00534078" w:rsidRPr="00534078">
        <w:rPr>
          <w:rFonts w:cstheme="minorHAnsi"/>
          <w:i/>
        </w:rPr>
        <w:t>customer</w:t>
      </w:r>
      <w:r w:rsidRPr="00430F01">
        <w:rPr>
          <w:rFonts w:cstheme="minorHAnsi"/>
        </w:rPr>
        <w:t xml:space="preserve"> to a </w:t>
      </w:r>
      <w:r w:rsidR="00907838" w:rsidRPr="00907838">
        <w:rPr>
          <w:rFonts w:cstheme="minorHAnsi"/>
          <w:i/>
        </w:rPr>
        <w:t>distributor</w:t>
      </w:r>
      <w:r w:rsidRPr="00430F01">
        <w:rPr>
          <w:rFonts w:cstheme="minorHAnsi"/>
        </w:rPr>
        <w:t xml:space="preserve"> where:</w:t>
      </w:r>
    </w:p>
    <w:p w14:paraId="263B9F04" w14:textId="554FAFA2" w:rsidR="00584196" w:rsidRPr="00584196" w:rsidRDefault="00FB00D0" w:rsidP="00722E1D">
      <w:pPr>
        <w:widowControl w:val="0"/>
        <w:numPr>
          <w:ilvl w:val="4"/>
          <w:numId w:val="37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584196" w:rsidRPr="00584196">
        <w:rPr>
          <w:rFonts w:cstheme="minorHAnsi"/>
        </w:rPr>
        <w:t xml:space="preserve">, or a person acting on behalf of </w:t>
      </w:r>
      <w:r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584196" w:rsidRPr="00584196">
        <w:rPr>
          <w:rFonts w:cstheme="minorHAnsi"/>
        </w:rPr>
        <w:t xml:space="preserve">, has clearly, </w:t>
      </w:r>
      <w:proofErr w:type="gramStart"/>
      <w:r w:rsidR="00584196" w:rsidRPr="00584196">
        <w:rPr>
          <w:rFonts w:cstheme="minorHAnsi"/>
        </w:rPr>
        <w:t>fully</w:t>
      </w:r>
      <w:proofErr w:type="gramEnd"/>
      <w:r w:rsidR="00584196" w:rsidRPr="00584196">
        <w:rPr>
          <w:rFonts w:cstheme="minorHAnsi"/>
        </w:rPr>
        <w:t xml:space="preserve"> and adequately disclosed in plain English all matters relevant to the consent of the </w:t>
      </w:r>
      <w:r w:rsidR="00534078" w:rsidRPr="00534078">
        <w:rPr>
          <w:rFonts w:cstheme="minorHAnsi"/>
          <w:i/>
        </w:rPr>
        <w:t>customer</w:t>
      </w:r>
      <w:r w:rsidR="00584196" w:rsidRPr="00584196">
        <w:rPr>
          <w:rFonts w:cstheme="minorHAnsi"/>
        </w:rPr>
        <w:t>, including each specific purpose or use of the consent; and</w:t>
      </w:r>
    </w:p>
    <w:p w14:paraId="58501506" w14:textId="5013EF3B" w:rsidR="00584196" w:rsidRPr="00584196" w:rsidRDefault="00584196" w:rsidP="00722E1D">
      <w:pPr>
        <w:widowControl w:val="0"/>
        <w:numPr>
          <w:ilvl w:val="4"/>
          <w:numId w:val="37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584196">
        <w:rPr>
          <w:rFonts w:cstheme="minorHAnsi"/>
        </w:rPr>
        <w:t xml:space="preserve">the </w:t>
      </w:r>
      <w:r w:rsidR="00534078" w:rsidRPr="00534078">
        <w:rPr>
          <w:rFonts w:cstheme="minorHAnsi"/>
          <w:i/>
        </w:rPr>
        <w:t>customer</w:t>
      </w:r>
      <w:r w:rsidRPr="00584196">
        <w:rPr>
          <w:rFonts w:cstheme="minorHAnsi"/>
        </w:rPr>
        <w:t xml:space="preserve"> gives the consent in accordance with clause </w:t>
      </w:r>
      <w:r w:rsidR="008915D9">
        <w:rPr>
          <w:rFonts w:cstheme="minorHAnsi"/>
        </w:rPr>
        <w:t>7.11</w:t>
      </w:r>
      <w:r w:rsidRPr="00584196">
        <w:rPr>
          <w:rFonts w:cstheme="minorHAnsi"/>
        </w:rPr>
        <w:t>(d); and</w:t>
      </w:r>
    </w:p>
    <w:p w14:paraId="2CF99CE1" w14:textId="6DBC097E" w:rsidR="00584196" w:rsidRDefault="00584196" w:rsidP="00722E1D">
      <w:pPr>
        <w:widowControl w:val="0"/>
        <w:numPr>
          <w:ilvl w:val="4"/>
          <w:numId w:val="37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584196">
        <w:rPr>
          <w:rFonts w:cstheme="minorHAnsi"/>
        </w:rPr>
        <w:t xml:space="preserve">the </w:t>
      </w:r>
      <w:r w:rsidR="00534078" w:rsidRPr="00534078">
        <w:rPr>
          <w:rFonts w:cstheme="minorHAnsi"/>
          <w:i/>
        </w:rPr>
        <w:t>customer</w:t>
      </w:r>
      <w:r w:rsidRPr="00584196">
        <w:rPr>
          <w:rFonts w:cstheme="minorHAnsi"/>
        </w:rPr>
        <w:t xml:space="preserve"> is competent to do so.</w:t>
      </w:r>
    </w:p>
    <w:p w14:paraId="311CFDB2" w14:textId="61B1CAF2" w:rsidR="00983A2A" w:rsidRPr="00983A2A" w:rsidRDefault="00983A2A" w:rsidP="00722E1D">
      <w:pPr>
        <w:widowControl w:val="0"/>
        <w:numPr>
          <w:ilvl w:val="0"/>
          <w:numId w:val="35"/>
        </w:numPr>
        <w:spacing w:before="0" w:after="240" w:line="240" w:lineRule="auto"/>
        <w:ind w:left="1701" w:hanging="708"/>
        <w:rPr>
          <w:rFonts w:cstheme="minorHAnsi"/>
        </w:rPr>
      </w:pPr>
      <w:r w:rsidRPr="00A0547F">
        <w:rPr>
          <w:rFonts w:cstheme="minorHAnsi"/>
          <w:i/>
          <w:iCs/>
        </w:rPr>
        <w:t>Explicit informed consent</w:t>
      </w:r>
      <w:r w:rsidRPr="00983A2A">
        <w:rPr>
          <w:rFonts w:cstheme="minorHAnsi"/>
        </w:rPr>
        <w:t xml:space="preserve"> requires the consent to </w:t>
      </w:r>
      <w:proofErr w:type="gramStart"/>
      <w:r w:rsidRPr="00983A2A">
        <w:rPr>
          <w:rFonts w:cstheme="minorHAnsi"/>
        </w:rPr>
        <w:t>be given</w:t>
      </w:r>
      <w:proofErr w:type="gramEnd"/>
      <w:r w:rsidRPr="00983A2A">
        <w:rPr>
          <w:rFonts w:cstheme="minorHAnsi"/>
        </w:rPr>
        <w:t xml:space="preserve"> by the </w:t>
      </w:r>
      <w:r w:rsidR="00534078" w:rsidRPr="00534078">
        <w:rPr>
          <w:rFonts w:cstheme="minorHAnsi"/>
          <w:i/>
        </w:rPr>
        <w:t>customer</w:t>
      </w:r>
      <w:r w:rsidRPr="00983A2A">
        <w:rPr>
          <w:rFonts w:cstheme="minorHAnsi"/>
        </w:rPr>
        <w:t>:</w:t>
      </w:r>
    </w:p>
    <w:p w14:paraId="403D7054" w14:textId="7447F26D" w:rsidR="00983A2A" w:rsidRPr="00983A2A" w:rsidRDefault="00983A2A" w:rsidP="00722E1D">
      <w:pPr>
        <w:widowControl w:val="0"/>
        <w:numPr>
          <w:ilvl w:val="4"/>
          <w:numId w:val="38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983A2A">
        <w:rPr>
          <w:rFonts w:cstheme="minorHAnsi"/>
        </w:rPr>
        <w:t xml:space="preserve">in writing signed by the </w:t>
      </w:r>
      <w:r w:rsidR="00534078" w:rsidRPr="00534078">
        <w:rPr>
          <w:rFonts w:cstheme="minorHAnsi"/>
          <w:i/>
        </w:rPr>
        <w:t>customer</w:t>
      </w:r>
      <w:r w:rsidRPr="00983A2A">
        <w:rPr>
          <w:rFonts w:cstheme="minorHAnsi"/>
        </w:rPr>
        <w:t>; or</w:t>
      </w:r>
    </w:p>
    <w:p w14:paraId="100B181E" w14:textId="15770D18" w:rsidR="00983A2A" w:rsidRPr="00983A2A" w:rsidRDefault="00983A2A" w:rsidP="00722E1D">
      <w:pPr>
        <w:widowControl w:val="0"/>
        <w:numPr>
          <w:ilvl w:val="4"/>
          <w:numId w:val="38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983A2A">
        <w:rPr>
          <w:rFonts w:cstheme="minorHAnsi"/>
        </w:rPr>
        <w:t xml:space="preserve">verbally, so long as the verbal consent </w:t>
      </w:r>
      <w:proofErr w:type="gramStart"/>
      <w:r w:rsidRPr="00983A2A">
        <w:rPr>
          <w:rFonts w:cstheme="minorHAnsi"/>
        </w:rPr>
        <w:t>is evidenced</w:t>
      </w:r>
      <w:proofErr w:type="gramEnd"/>
      <w:r w:rsidRPr="00983A2A">
        <w:rPr>
          <w:rFonts w:cstheme="minorHAnsi"/>
        </w:rPr>
        <w:t xml:space="preserve"> in such a way that it can be verified and made the subject of a record; or</w:t>
      </w:r>
    </w:p>
    <w:p w14:paraId="14A8E2F6" w14:textId="47FA28D2" w:rsidR="00983A2A" w:rsidRPr="00983A2A" w:rsidRDefault="00983A2A" w:rsidP="00722E1D">
      <w:pPr>
        <w:widowControl w:val="0"/>
        <w:numPr>
          <w:ilvl w:val="4"/>
          <w:numId w:val="38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983A2A">
        <w:rPr>
          <w:rFonts w:cstheme="minorHAnsi"/>
        </w:rPr>
        <w:t xml:space="preserve">by electronic communication generated by the </w:t>
      </w:r>
      <w:r w:rsidR="00534078" w:rsidRPr="00534078">
        <w:rPr>
          <w:rFonts w:cstheme="minorHAnsi"/>
          <w:i/>
        </w:rPr>
        <w:t>customer</w:t>
      </w:r>
      <w:r w:rsidRPr="00983A2A">
        <w:rPr>
          <w:rFonts w:cstheme="minorHAnsi"/>
        </w:rPr>
        <w:t>.</w:t>
      </w:r>
    </w:p>
    <w:p w14:paraId="2E17A35A" w14:textId="36A517A7" w:rsidR="00983A2A" w:rsidRPr="00983A2A" w:rsidRDefault="00983A2A" w:rsidP="00722E1D">
      <w:pPr>
        <w:widowControl w:val="0"/>
        <w:numPr>
          <w:ilvl w:val="0"/>
          <w:numId w:val="35"/>
        </w:numPr>
        <w:spacing w:before="0" w:after="240" w:line="240" w:lineRule="auto"/>
        <w:ind w:left="1701" w:hanging="708"/>
        <w:rPr>
          <w:rFonts w:cstheme="minorHAnsi"/>
        </w:rPr>
      </w:pPr>
      <w:r w:rsidRPr="00983A2A">
        <w:rPr>
          <w:rFonts w:cstheme="minorHAnsi"/>
        </w:rPr>
        <w:t xml:space="preserve">A </w:t>
      </w:r>
      <w:r w:rsidR="00907838" w:rsidRPr="00907838">
        <w:rPr>
          <w:rFonts w:cstheme="minorHAnsi"/>
          <w:i/>
          <w:iCs/>
        </w:rPr>
        <w:t>distributor</w:t>
      </w:r>
      <w:r w:rsidRPr="004C358D">
        <w:rPr>
          <w:rFonts w:cstheme="minorHAnsi"/>
          <w:i/>
          <w:iCs/>
        </w:rPr>
        <w:t xml:space="preserve"> </w:t>
      </w:r>
      <w:r w:rsidRPr="00983A2A">
        <w:rPr>
          <w:rFonts w:cstheme="minorHAnsi"/>
        </w:rPr>
        <w:t xml:space="preserve">must create a record of each </w:t>
      </w:r>
      <w:r w:rsidRPr="00135CD3">
        <w:rPr>
          <w:rFonts w:cstheme="minorHAnsi"/>
          <w:i/>
          <w:iCs/>
        </w:rPr>
        <w:t>explicit informed consent</w:t>
      </w:r>
      <w:r w:rsidRPr="00983A2A">
        <w:rPr>
          <w:rFonts w:cstheme="minorHAnsi"/>
        </w:rPr>
        <w:t xml:space="preserve"> required by clause 7.11 and provided by a </w:t>
      </w:r>
      <w:proofErr w:type="gramStart"/>
      <w:r w:rsidR="00534078" w:rsidRPr="00534078">
        <w:rPr>
          <w:rFonts w:cstheme="minorHAnsi"/>
          <w:i/>
        </w:rPr>
        <w:t>customer</w:t>
      </w:r>
      <w:r w:rsidRPr="00983A2A">
        <w:rPr>
          <w:rFonts w:cstheme="minorHAnsi"/>
        </w:rPr>
        <w:t>, and</w:t>
      </w:r>
      <w:proofErr w:type="gramEnd"/>
      <w:r w:rsidRPr="00983A2A">
        <w:rPr>
          <w:rFonts w:cstheme="minorHAnsi"/>
        </w:rPr>
        <w:t xml:space="preserve"> retain the record for at least two years.</w:t>
      </w:r>
    </w:p>
    <w:p w14:paraId="5BE27F12" w14:textId="1882A600" w:rsidR="00983A2A" w:rsidRPr="00983A2A" w:rsidRDefault="00983A2A" w:rsidP="00722E1D">
      <w:pPr>
        <w:widowControl w:val="0"/>
        <w:numPr>
          <w:ilvl w:val="0"/>
          <w:numId w:val="35"/>
        </w:numPr>
        <w:spacing w:before="0" w:after="240" w:line="240" w:lineRule="auto"/>
        <w:ind w:left="1701" w:hanging="708"/>
        <w:rPr>
          <w:rFonts w:cstheme="minorHAnsi"/>
        </w:rPr>
      </w:pPr>
      <w:r w:rsidRPr="00983A2A">
        <w:rPr>
          <w:rFonts w:cstheme="minorHAnsi"/>
        </w:rPr>
        <w:t xml:space="preserve">A </w:t>
      </w:r>
      <w:r w:rsidR="00907838" w:rsidRPr="00907838">
        <w:rPr>
          <w:rFonts w:cstheme="minorHAnsi"/>
          <w:i/>
          <w:iCs/>
        </w:rPr>
        <w:t>distributor</w:t>
      </w:r>
      <w:r w:rsidRPr="00983A2A">
        <w:rPr>
          <w:rFonts w:cstheme="minorHAnsi"/>
        </w:rPr>
        <w:t xml:space="preserve"> may </w:t>
      </w:r>
      <w:r w:rsidRPr="00B64680">
        <w:rPr>
          <w:rFonts w:cstheme="minorHAnsi"/>
          <w:i/>
          <w:iCs/>
        </w:rPr>
        <w:t>deregister</w:t>
      </w:r>
      <w:r w:rsidRPr="00983A2A">
        <w:rPr>
          <w:rFonts w:cstheme="minorHAnsi"/>
        </w:rPr>
        <w:t xml:space="preserve"> a </w:t>
      </w:r>
      <w:r w:rsidR="00534078" w:rsidRPr="00534078">
        <w:rPr>
          <w:rFonts w:cstheme="minorHAnsi"/>
          <w:i/>
        </w:rPr>
        <w:t>customer</w:t>
      </w:r>
      <w:r w:rsidRPr="00983A2A">
        <w:rPr>
          <w:rFonts w:cstheme="minorHAnsi"/>
        </w:rPr>
        <w:t xml:space="preserve"> after </w:t>
      </w:r>
      <w:proofErr w:type="gramStart"/>
      <w:r w:rsidRPr="00983A2A">
        <w:rPr>
          <w:rFonts w:cstheme="minorHAnsi"/>
        </w:rPr>
        <w:t>being notified</w:t>
      </w:r>
      <w:proofErr w:type="gramEnd"/>
      <w:r w:rsidRPr="00983A2A">
        <w:rPr>
          <w:rFonts w:cstheme="minorHAnsi"/>
        </w:rPr>
        <w:t xml:space="preserve"> by the </w:t>
      </w:r>
      <w:r w:rsidR="00455CF8" w:rsidRPr="00455CF8">
        <w:rPr>
          <w:rFonts w:cstheme="minorHAnsi"/>
          <w:i/>
        </w:rPr>
        <w:t>retailer</w:t>
      </w:r>
      <w:r w:rsidRPr="00983A2A">
        <w:rPr>
          <w:rFonts w:cstheme="minorHAnsi"/>
        </w:rPr>
        <w:t xml:space="preserve"> that the </w:t>
      </w:r>
      <w:r w:rsidR="00455CF8" w:rsidRPr="00455CF8">
        <w:rPr>
          <w:rFonts w:cstheme="minorHAnsi"/>
          <w:i/>
        </w:rPr>
        <w:t>retailer</w:t>
      </w:r>
      <w:r w:rsidRPr="00983A2A">
        <w:rPr>
          <w:rFonts w:cstheme="minorHAnsi"/>
        </w:rPr>
        <w:t xml:space="preserve"> has </w:t>
      </w:r>
      <w:r w:rsidRPr="00B64680">
        <w:rPr>
          <w:rFonts w:cstheme="minorHAnsi"/>
          <w:i/>
          <w:iCs/>
        </w:rPr>
        <w:t>deregistered</w:t>
      </w:r>
      <w:r w:rsidRPr="00983A2A">
        <w:rPr>
          <w:rFonts w:cstheme="minorHAnsi"/>
        </w:rPr>
        <w:t xml:space="preserve"> the </w:t>
      </w:r>
      <w:r w:rsidR="00534078" w:rsidRPr="00534078">
        <w:rPr>
          <w:rFonts w:cstheme="minorHAnsi"/>
          <w:i/>
        </w:rPr>
        <w:t>custom</w:t>
      </w:r>
      <w:r w:rsidR="00534078" w:rsidRPr="00FB5A6F">
        <w:rPr>
          <w:rFonts w:cstheme="minorHAnsi"/>
          <w:i/>
        </w:rPr>
        <w:t>er</w:t>
      </w:r>
      <w:r w:rsidRPr="00FB5A6F">
        <w:rPr>
          <w:rFonts w:cstheme="minorHAnsi"/>
          <w:i/>
        </w:rPr>
        <w:t>’s</w:t>
      </w:r>
      <w:r w:rsidRPr="00983A2A">
        <w:rPr>
          <w:rFonts w:cstheme="minorHAnsi"/>
        </w:rPr>
        <w:t xml:space="preserve"> supply address pursuant to clause 166 of the </w:t>
      </w:r>
      <w:r w:rsidRPr="00741AC6">
        <w:rPr>
          <w:rFonts w:cstheme="minorHAnsi"/>
          <w:i/>
          <w:iCs/>
        </w:rPr>
        <w:t>Energy Retail Code of Practice</w:t>
      </w:r>
      <w:r w:rsidRPr="00983A2A">
        <w:rPr>
          <w:rFonts w:cstheme="minorHAnsi"/>
        </w:rPr>
        <w:t>.</w:t>
      </w:r>
    </w:p>
    <w:p w14:paraId="18DC1819" w14:textId="79DC782B" w:rsidR="007F313A" w:rsidRPr="00077FB8" w:rsidRDefault="00983A2A" w:rsidP="00722E1D">
      <w:pPr>
        <w:widowControl w:val="0"/>
        <w:numPr>
          <w:ilvl w:val="0"/>
          <w:numId w:val="35"/>
        </w:numPr>
        <w:spacing w:before="0" w:after="240" w:line="240" w:lineRule="auto"/>
        <w:ind w:left="1701" w:hanging="708"/>
        <w:rPr>
          <w:rFonts w:ascii="Arial" w:eastAsia="Arial" w:hAnsi="Arial" w:cs="Arial"/>
        </w:rPr>
      </w:pPr>
      <w:r w:rsidRPr="00983A2A">
        <w:rPr>
          <w:rFonts w:cstheme="minorHAnsi"/>
        </w:rPr>
        <w:t xml:space="preserve">A </w:t>
      </w:r>
      <w:r w:rsidR="00907838" w:rsidRPr="00907838">
        <w:rPr>
          <w:rFonts w:cstheme="minorHAnsi"/>
          <w:i/>
          <w:iCs/>
        </w:rPr>
        <w:t>distributor</w:t>
      </w:r>
      <w:r w:rsidRPr="00983A2A">
        <w:rPr>
          <w:rFonts w:cstheme="minorHAnsi"/>
        </w:rPr>
        <w:t xml:space="preserve"> may, at any time, request a </w:t>
      </w:r>
      <w:r w:rsidR="00534078" w:rsidRPr="00534078">
        <w:rPr>
          <w:rFonts w:cstheme="minorHAnsi"/>
          <w:i/>
        </w:rPr>
        <w:t>customer</w:t>
      </w:r>
      <w:r w:rsidRPr="00983A2A">
        <w:rPr>
          <w:rFonts w:cstheme="minorHAnsi"/>
        </w:rPr>
        <w:t xml:space="preserve"> whose supply address has </w:t>
      </w:r>
      <w:proofErr w:type="gramStart"/>
      <w:r w:rsidRPr="00983A2A">
        <w:rPr>
          <w:rFonts w:cstheme="minorHAnsi"/>
        </w:rPr>
        <w:t>been registered</w:t>
      </w:r>
      <w:proofErr w:type="gramEnd"/>
      <w:r w:rsidRPr="00983A2A">
        <w:rPr>
          <w:rFonts w:cstheme="minorHAnsi"/>
        </w:rPr>
        <w:t xml:space="preserve"> under clause 7.3 to confirm whether the person for whom </w:t>
      </w:r>
      <w:r w:rsidR="00F24E55">
        <w:rPr>
          <w:rFonts w:cstheme="minorHAnsi"/>
          <w:i/>
          <w:iCs/>
        </w:rPr>
        <w:t>life-support</w:t>
      </w:r>
      <w:r w:rsidRPr="00FA1EBA">
        <w:rPr>
          <w:rFonts w:cstheme="minorHAnsi"/>
          <w:i/>
          <w:iCs/>
        </w:rPr>
        <w:t xml:space="preserve"> equipment</w:t>
      </w:r>
      <w:r w:rsidRPr="00983A2A">
        <w:rPr>
          <w:rFonts w:cstheme="minorHAnsi"/>
        </w:rPr>
        <w:t xml:space="preserve"> is required still resides at the supply address or still requires </w:t>
      </w:r>
      <w:r w:rsidR="00F24E55">
        <w:rPr>
          <w:rFonts w:cstheme="minorHAnsi"/>
          <w:i/>
          <w:iCs/>
        </w:rPr>
        <w:t>life-support</w:t>
      </w:r>
      <w:r w:rsidRPr="00FA1EBA">
        <w:rPr>
          <w:rFonts w:cstheme="minorHAnsi"/>
          <w:i/>
          <w:iCs/>
        </w:rPr>
        <w:t xml:space="preserve"> equipment</w:t>
      </w:r>
      <w:r w:rsidRPr="00983A2A">
        <w:rPr>
          <w:rFonts w:cstheme="minorHAnsi"/>
        </w:rPr>
        <w:t>.</w:t>
      </w:r>
    </w:p>
    <w:p w14:paraId="291AB66C" w14:textId="1784B5E2" w:rsidR="00077FB8" w:rsidRDefault="00E93D3D" w:rsidP="00077FB8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52" w:name="_Ref83915059"/>
      <w:bookmarkStart w:id="153" w:name="_Toc107223331"/>
      <w:bookmarkStart w:id="154" w:name="_Toc161931107"/>
      <w:bookmarkStart w:id="155" w:name="_Toc165475208"/>
      <w:r w:rsidRPr="00D97D5C">
        <w:rPr>
          <w:rFonts w:eastAsia="Tahoma" w:cs="Tahoma"/>
          <w:bCs/>
          <w:sz w:val="26"/>
          <w:szCs w:val="26"/>
        </w:rPr>
        <w:t xml:space="preserve">Deregistration where there is a change in the customer’s </w:t>
      </w:r>
      <w:r w:rsidR="00455CF8" w:rsidRPr="0078458A">
        <w:rPr>
          <w:rFonts w:eastAsia="Tahoma" w:cs="Tahoma"/>
          <w:bCs/>
          <w:iCs/>
          <w:sz w:val="26"/>
          <w:szCs w:val="26"/>
        </w:rPr>
        <w:t>retailer</w:t>
      </w:r>
      <w:bookmarkEnd w:id="152"/>
      <w:bookmarkEnd w:id="153"/>
      <w:bookmarkEnd w:id="154"/>
      <w:bookmarkEnd w:id="155"/>
    </w:p>
    <w:p w14:paraId="00D51DDD" w14:textId="46EF7244" w:rsidR="00077FB8" w:rsidRPr="0095710E" w:rsidRDefault="008741F5" w:rsidP="00077FB8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95710E">
        <w:rPr>
          <w:rFonts w:cstheme="minorHAnsi"/>
        </w:rPr>
        <w:t xml:space="preserve">Where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95710E">
        <w:rPr>
          <w:rFonts w:cstheme="minorHAnsi"/>
        </w:rPr>
        <w:t xml:space="preserve"> has registered a</w:t>
      </w:r>
      <w:r w:rsidRPr="0095710E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95710E">
        <w:rPr>
          <w:rFonts w:eastAsia="Times New Roman" w:cstheme="minorHAnsi"/>
          <w:i/>
          <w:iCs/>
        </w:rPr>
        <w:t xml:space="preserve"> </w:t>
      </w:r>
      <w:r w:rsidRPr="0095710E">
        <w:rPr>
          <w:rFonts w:cstheme="minorHAnsi"/>
        </w:rPr>
        <w:t xml:space="preserve">pursuant to clause </w:t>
      </w:r>
      <w:r w:rsidRPr="0095710E">
        <w:rPr>
          <w:rFonts w:cstheme="minorHAnsi"/>
        </w:rPr>
        <w:fldChar w:fldCharType="begin" w:fldLock="1"/>
      </w:r>
      <w:r w:rsidRPr="0095710E">
        <w:rPr>
          <w:rFonts w:cstheme="minorHAnsi"/>
        </w:rPr>
        <w:instrText xml:space="preserve"> REF _Ref83915331 \w \h  \* MERGEFORMAT </w:instrText>
      </w:r>
      <w:r w:rsidRPr="0095710E">
        <w:rPr>
          <w:rFonts w:cstheme="minorHAnsi"/>
        </w:rPr>
      </w:r>
      <w:r w:rsidRPr="0095710E">
        <w:rPr>
          <w:rFonts w:cstheme="minorHAnsi"/>
        </w:rPr>
        <w:fldChar w:fldCharType="separate"/>
      </w:r>
      <w:r w:rsidRPr="0095710E">
        <w:rPr>
          <w:rFonts w:cstheme="minorHAnsi"/>
        </w:rPr>
        <w:t>7.4</w:t>
      </w:r>
      <w:r w:rsidRPr="0095710E">
        <w:rPr>
          <w:rFonts w:cstheme="minorHAnsi"/>
        </w:rPr>
        <w:fldChar w:fldCharType="end"/>
      </w:r>
      <w:r w:rsidRPr="0095710E">
        <w:rPr>
          <w:rFonts w:cstheme="minorHAnsi"/>
        </w:rPr>
        <w:t xml:space="preserve"> and </w:t>
      </w:r>
      <w:r w:rsidR="00377306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95710E">
        <w:rPr>
          <w:rFonts w:cstheme="minorHAnsi"/>
        </w:rPr>
        <w:t xml:space="preserve"> becomes aware that the</w:t>
      </w:r>
      <w:r w:rsidRPr="0095710E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95710E">
        <w:rPr>
          <w:rFonts w:cstheme="minorHAnsi"/>
        </w:rPr>
        <w:t xml:space="preserve"> has subsequently transferred to another </w:t>
      </w:r>
      <w:r w:rsidR="00455CF8" w:rsidRPr="00455CF8">
        <w:rPr>
          <w:rFonts w:eastAsia="Times New Roman" w:cstheme="minorHAnsi"/>
          <w:i/>
          <w:iCs/>
        </w:rPr>
        <w:t>retailer</w:t>
      </w:r>
      <w:r w:rsidRPr="0095710E">
        <w:rPr>
          <w:rFonts w:cstheme="minorHAnsi"/>
        </w:rPr>
        <w:t xml:space="preserve">, </w:t>
      </w:r>
      <w:r w:rsidR="00377306">
        <w:rPr>
          <w:rFonts w:cstheme="minorHAnsi"/>
        </w:rPr>
        <w:t xml:space="preserve">the </w:t>
      </w:r>
      <w:r w:rsidR="00907838" w:rsidRPr="00907838">
        <w:rPr>
          <w:rFonts w:cstheme="minorHAnsi"/>
          <w:i/>
        </w:rPr>
        <w:t>distributor</w:t>
      </w:r>
      <w:r w:rsidRPr="0095710E">
        <w:rPr>
          <w:rFonts w:cstheme="minorHAnsi"/>
        </w:rPr>
        <w:t xml:space="preserve"> may </w:t>
      </w:r>
      <w:r w:rsidRPr="0095710E">
        <w:rPr>
          <w:rFonts w:eastAsia="Times New Roman" w:cstheme="minorHAnsi"/>
          <w:i/>
          <w:iCs/>
        </w:rPr>
        <w:t>deregister</w:t>
      </w:r>
      <w:r w:rsidRPr="0095710E">
        <w:rPr>
          <w:rFonts w:cstheme="minorHAnsi"/>
        </w:rPr>
        <w:t xml:space="preserve"> the</w:t>
      </w:r>
      <w:r w:rsidRPr="0095710E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95710E">
        <w:rPr>
          <w:rFonts w:eastAsia="Times New Roman" w:cstheme="minorHAnsi"/>
          <w:i/>
          <w:iCs/>
        </w:rPr>
        <w:t xml:space="preserve"> </w:t>
      </w:r>
      <w:r w:rsidRPr="0095710E">
        <w:rPr>
          <w:rFonts w:cstheme="minorHAnsi"/>
        </w:rPr>
        <w:t>on the date specified in accordance with clause</w:t>
      </w:r>
      <w:r w:rsidR="0093603A">
        <w:rPr>
          <w:rFonts w:cstheme="minorHAnsi"/>
        </w:rPr>
        <w:t xml:space="preserve"> </w:t>
      </w:r>
      <w:r w:rsidR="007C6553">
        <w:rPr>
          <w:rFonts w:cstheme="minorHAnsi"/>
        </w:rPr>
        <w:t>7.12.1(a)(ii)</w:t>
      </w:r>
      <w:r w:rsidRPr="0095710E">
        <w:rPr>
          <w:rFonts w:cstheme="minorHAnsi"/>
        </w:rPr>
        <w:t xml:space="preserve"> if</w:t>
      </w:r>
      <w:r w:rsidR="00077FB8" w:rsidRPr="0095710E">
        <w:rPr>
          <w:rFonts w:cstheme="minorHAnsi"/>
        </w:rPr>
        <w:t>:</w:t>
      </w:r>
    </w:p>
    <w:p w14:paraId="12FBC86C" w14:textId="562FC697" w:rsidR="0012444F" w:rsidRPr="0095710E" w:rsidRDefault="00377306" w:rsidP="00722E1D">
      <w:pPr>
        <w:widowControl w:val="0"/>
        <w:numPr>
          <w:ilvl w:val="0"/>
          <w:numId w:val="39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12444F" w:rsidRPr="0095710E">
        <w:rPr>
          <w:rFonts w:cstheme="minorHAnsi"/>
        </w:rPr>
        <w:t xml:space="preserve"> has provided written notification to the </w:t>
      </w:r>
      <w:r w:rsidR="00534078" w:rsidRPr="00534078">
        <w:rPr>
          <w:rFonts w:cstheme="minorHAnsi"/>
          <w:i/>
        </w:rPr>
        <w:t>customer</w:t>
      </w:r>
      <w:r w:rsidR="0012444F" w:rsidRPr="0095710E">
        <w:rPr>
          <w:rFonts w:cstheme="minorHAnsi"/>
        </w:rPr>
        <w:t xml:space="preserve"> advising: </w:t>
      </w:r>
    </w:p>
    <w:p w14:paraId="6044932D" w14:textId="75970738" w:rsidR="0012444F" w:rsidRPr="0095710E" w:rsidRDefault="0012444F" w:rsidP="00722E1D">
      <w:pPr>
        <w:widowControl w:val="0"/>
        <w:numPr>
          <w:ilvl w:val="4"/>
          <w:numId w:val="40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95710E">
        <w:rPr>
          <w:rFonts w:cstheme="minorHAnsi"/>
        </w:rPr>
        <w:t xml:space="preserve">that the </w:t>
      </w:r>
      <w:r w:rsidR="00534078" w:rsidRPr="00534078">
        <w:rPr>
          <w:rFonts w:cstheme="minorHAnsi"/>
          <w:i/>
        </w:rPr>
        <w:t>customer</w:t>
      </w:r>
      <w:r w:rsidRPr="0095710E">
        <w:rPr>
          <w:rFonts w:cstheme="minorHAnsi"/>
        </w:rPr>
        <w:t xml:space="preserve"> will be </w:t>
      </w:r>
      <w:r w:rsidRPr="00B64680">
        <w:rPr>
          <w:rFonts w:cstheme="minorHAnsi"/>
          <w:i/>
          <w:iCs/>
        </w:rPr>
        <w:t>deregistered</w:t>
      </w:r>
      <w:r w:rsidRPr="0095710E">
        <w:rPr>
          <w:rFonts w:cstheme="minorHAnsi"/>
        </w:rPr>
        <w:t>;</w:t>
      </w:r>
    </w:p>
    <w:p w14:paraId="41CF0B2D" w14:textId="2B704054" w:rsidR="0012444F" w:rsidRPr="0095710E" w:rsidRDefault="0012444F" w:rsidP="00722E1D">
      <w:pPr>
        <w:widowControl w:val="0"/>
        <w:numPr>
          <w:ilvl w:val="4"/>
          <w:numId w:val="40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95710E">
        <w:rPr>
          <w:rFonts w:cstheme="minorHAnsi"/>
        </w:rPr>
        <w:t xml:space="preserve">the date on which the </w:t>
      </w:r>
      <w:r w:rsidR="00534078" w:rsidRPr="00534078">
        <w:rPr>
          <w:rFonts w:cstheme="minorHAnsi"/>
          <w:i/>
        </w:rPr>
        <w:t>customer</w:t>
      </w:r>
      <w:r w:rsidRPr="0095710E">
        <w:rPr>
          <w:rFonts w:cstheme="minorHAnsi"/>
        </w:rPr>
        <w:t xml:space="preserve"> will be </w:t>
      </w:r>
      <w:r w:rsidRPr="00B64680">
        <w:rPr>
          <w:rFonts w:cstheme="minorHAnsi"/>
          <w:i/>
          <w:iCs/>
        </w:rPr>
        <w:t>deregistered</w:t>
      </w:r>
      <w:r w:rsidRPr="0095710E">
        <w:rPr>
          <w:rFonts w:cstheme="minorHAnsi"/>
        </w:rPr>
        <w:t xml:space="preserve">, which must be at least 15 </w:t>
      </w:r>
      <w:r w:rsidRPr="005E155F">
        <w:rPr>
          <w:rFonts w:cstheme="minorHAnsi"/>
          <w:i/>
          <w:iCs/>
        </w:rPr>
        <w:t>business days</w:t>
      </w:r>
      <w:r w:rsidRPr="0095710E">
        <w:rPr>
          <w:rFonts w:cstheme="minorHAnsi"/>
        </w:rPr>
        <w:t xml:space="preserve"> from the date of that written notification; </w:t>
      </w:r>
    </w:p>
    <w:p w14:paraId="3EEC916B" w14:textId="4D2AE731" w:rsidR="0012444F" w:rsidRPr="0095710E" w:rsidRDefault="0012444F" w:rsidP="00722E1D">
      <w:pPr>
        <w:widowControl w:val="0"/>
        <w:numPr>
          <w:ilvl w:val="4"/>
          <w:numId w:val="40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95710E">
        <w:rPr>
          <w:rFonts w:cstheme="minorHAnsi"/>
        </w:rPr>
        <w:t xml:space="preserve">that the </w:t>
      </w:r>
      <w:r w:rsidR="00534078" w:rsidRPr="00534078">
        <w:rPr>
          <w:rFonts w:cstheme="minorHAnsi"/>
          <w:i/>
        </w:rPr>
        <w:t>customer</w:t>
      </w:r>
      <w:r w:rsidRPr="0095710E">
        <w:rPr>
          <w:rFonts w:cstheme="minorHAnsi"/>
        </w:rPr>
        <w:t xml:space="preserve"> will no longer receive the </w:t>
      </w:r>
      <w:r w:rsidR="00F24E55">
        <w:rPr>
          <w:rFonts w:cstheme="minorHAnsi"/>
          <w:i/>
          <w:iCs/>
        </w:rPr>
        <w:t>life-support</w:t>
      </w:r>
      <w:r w:rsidRPr="00F4395A">
        <w:rPr>
          <w:rFonts w:cstheme="minorHAnsi"/>
          <w:i/>
          <w:iCs/>
        </w:rPr>
        <w:t xml:space="preserve"> protections</w:t>
      </w:r>
      <w:r w:rsidRPr="0095710E">
        <w:rPr>
          <w:rFonts w:cstheme="minorHAnsi"/>
        </w:rPr>
        <w:t xml:space="preserve"> under this Clause </w:t>
      </w:r>
      <w:r w:rsidR="007C6553">
        <w:rPr>
          <w:rFonts w:cstheme="minorHAnsi"/>
        </w:rPr>
        <w:t>7</w:t>
      </w:r>
      <w:r w:rsidRPr="0095710E">
        <w:rPr>
          <w:rFonts w:cstheme="minorHAnsi"/>
        </w:rPr>
        <w:t xml:space="preserve"> when the </w:t>
      </w:r>
      <w:r w:rsidR="00534078" w:rsidRPr="00534078">
        <w:rPr>
          <w:rFonts w:cstheme="minorHAnsi"/>
          <w:i/>
        </w:rPr>
        <w:t>customer</w:t>
      </w:r>
      <w:r w:rsidRPr="0095710E">
        <w:rPr>
          <w:rFonts w:cstheme="minorHAnsi"/>
        </w:rPr>
        <w:t xml:space="preserve"> is </w:t>
      </w:r>
      <w:r w:rsidRPr="00B64680">
        <w:rPr>
          <w:rFonts w:cstheme="minorHAnsi"/>
          <w:i/>
          <w:iCs/>
        </w:rPr>
        <w:t>deregistered</w:t>
      </w:r>
      <w:r w:rsidRPr="0095710E">
        <w:rPr>
          <w:rFonts w:cstheme="minorHAnsi"/>
        </w:rPr>
        <w:t xml:space="preserve">; and </w:t>
      </w:r>
    </w:p>
    <w:p w14:paraId="14938812" w14:textId="0D602CBA" w:rsidR="0012444F" w:rsidRPr="0095710E" w:rsidRDefault="0012444F" w:rsidP="00722E1D">
      <w:pPr>
        <w:widowControl w:val="0"/>
        <w:numPr>
          <w:ilvl w:val="4"/>
          <w:numId w:val="40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95710E">
        <w:rPr>
          <w:rFonts w:cstheme="minorHAnsi"/>
        </w:rPr>
        <w:t xml:space="preserve">that the </w:t>
      </w:r>
      <w:r w:rsidR="00534078" w:rsidRPr="00534078">
        <w:rPr>
          <w:rFonts w:cstheme="minorHAnsi"/>
          <w:i/>
        </w:rPr>
        <w:t>customer</w:t>
      </w:r>
      <w:r w:rsidRPr="0095710E">
        <w:rPr>
          <w:rFonts w:cstheme="minorHAnsi"/>
        </w:rPr>
        <w:t xml:space="preserve"> must contact </w:t>
      </w:r>
      <w:r w:rsidR="00377306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95710E">
        <w:rPr>
          <w:rFonts w:cstheme="minorHAnsi"/>
        </w:rPr>
        <w:t xml:space="preserve"> prior to the date specified in accordance with </w:t>
      </w:r>
      <w:r w:rsidR="007C6553">
        <w:rPr>
          <w:rFonts w:cstheme="minorHAnsi"/>
        </w:rPr>
        <w:t>clause 7.12.1</w:t>
      </w:r>
      <w:r w:rsidRPr="0095710E">
        <w:rPr>
          <w:rFonts w:cstheme="minorHAnsi"/>
        </w:rPr>
        <w:t xml:space="preserve">(a)(ii) if a person residing at the </w:t>
      </w:r>
      <w:r w:rsidR="00534078" w:rsidRPr="00534078">
        <w:rPr>
          <w:rFonts w:cstheme="minorHAnsi"/>
          <w:i/>
        </w:rPr>
        <w:t>cust</w:t>
      </w:r>
      <w:r w:rsidR="00534078" w:rsidRPr="00DB1074">
        <w:rPr>
          <w:rFonts w:cstheme="minorHAnsi"/>
          <w:i/>
        </w:rPr>
        <w:t>omer</w:t>
      </w:r>
      <w:r w:rsidRPr="00DB1074">
        <w:rPr>
          <w:rFonts w:cstheme="minorHAnsi"/>
          <w:i/>
        </w:rPr>
        <w:t>’s</w:t>
      </w:r>
      <w:r w:rsidRPr="0095710E">
        <w:rPr>
          <w:rFonts w:cstheme="minorHAnsi"/>
        </w:rPr>
        <w:t xml:space="preserve"> supply address requires </w:t>
      </w:r>
      <w:r w:rsidR="00F24E55">
        <w:rPr>
          <w:rFonts w:cstheme="minorHAnsi"/>
          <w:i/>
          <w:iCs/>
        </w:rPr>
        <w:t>life-support</w:t>
      </w:r>
      <w:r w:rsidRPr="007C6553">
        <w:rPr>
          <w:rFonts w:cstheme="minorHAnsi"/>
          <w:i/>
          <w:iCs/>
        </w:rPr>
        <w:t xml:space="preserve"> equipment</w:t>
      </w:r>
      <w:r w:rsidRPr="0095710E">
        <w:rPr>
          <w:rFonts w:cstheme="minorHAnsi"/>
        </w:rPr>
        <w:t xml:space="preserve">; and </w:t>
      </w:r>
    </w:p>
    <w:p w14:paraId="3AE8D948" w14:textId="54ECF8E7" w:rsidR="008741F5" w:rsidRPr="0095710E" w:rsidRDefault="0012444F" w:rsidP="00722E1D">
      <w:pPr>
        <w:widowControl w:val="0"/>
        <w:numPr>
          <w:ilvl w:val="0"/>
          <w:numId w:val="39"/>
        </w:numPr>
        <w:spacing w:before="0" w:after="240" w:line="240" w:lineRule="auto"/>
        <w:ind w:left="1701" w:hanging="708"/>
        <w:rPr>
          <w:rFonts w:cstheme="minorHAnsi"/>
        </w:rPr>
      </w:pPr>
      <w:r w:rsidRPr="0095710E">
        <w:rPr>
          <w:rFonts w:cstheme="minorHAnsi"/>
        </w:rPr>
        <w:lastRenderedPageBreak/>
        <w:t xml:space="preserve">the </w:t>
      </w:r>
      <w:r w:rsidR="00534078" w:rsidRPr="00534078">
        <w:rPr>
          <w:rFonts w:cstheme="minorHAnsi"/>
          <w:i/>
        </w:rPr>
        <w:t>customer</w:t>
      </w:r>
      <w:r w:rsidRPr="0095710E">
        <w:rPr>
          <w:rFonts w:cstheme="minorHAnsi"/>
        </w:rPr>
        <w:t xml:space="preserve"> has not contacted </w:t>
      </w:r>
      <w:r w:rsidR="00377306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95710E">
        <w:rPr>
          <w:rFonts w:cstheme="minorHAnsi"/>
        </w:rPr>
        <w:t xml:space="preserve"> prior to the date specified in accordance with clause </w:t>
      </w:r>
      <w:r w:rsidR="007C6553">
        <w:rPr>
          <w:rFonts w:cstheme="minorHAnsi"/>
        </w:rPr>
        <w:t>7.12.1</w:t>
      </w:r>
      <w:r w:rsidRPr="0095710E">
        <w:rPr>
          <w:rFonts w:cstheme="minorHAnsi"/>
        </w:rPr>
        <w:t xml:space="preserve">(a)(ii) to advise that a person residing at the </w:t>
      </w:r>
      <w:r w:rsidR="00534078" w:rsidRPr="00534078">
        <w:rPr>
          <w:rFonts w:cstheme="minorHAnsi"/>
          <w:i/>
        </w:rPr>
        <w:t>custom</w:t>
      </w:r>
      <w:r w:rsidR="00534078" w:rsidRPr="00BC2E76">
        <w:rPr>
          <w:rFonts w:cstheme="minorHAnsi"/>
          <w:i/>
        </w:rPr>
        <w:t>er</w:t>
      </w:r>
      <w:r w:rsidRPr="00BC2E76">
        <w:rPr>
          <w:rFonts w:cstheme="minorHAnsi"/>
          <w:i/>
        </w:rPr>
        <w:t>’s</w:t>
      </w:r>
      <w:r w:rsidRPr="0095710E">
        <w:rPr>
          <w:rFonts w:cstheme="minorHAnsi"/>
        </w:rPr>
        <w:t xml:space="preserve"> supply address requires </w:t>
      </w:r>
      <w:r w:rsidR="00F24E55">
        <w:rPr>
          <w:rFonts w:cstheme="minorHAnsi"/>
          <w:i/>
          <w:iCs/>
        </w:rPr>
        <w:t>life-support</w:t>
      </w:r>
      <w:r w:rsidRPr="000A11BE">
        <w:rPr>
          <w:rFonts w:cstheme="minorHAnsi"/>
          <w:i/>
          <w:iCs/>
        </w:rPr>
        <w:t xml:space="preserve"> equipment</w:t>
      </w:r>
      <w:r w:rsidRPr="0095710E">
        <w:rPr>
          <w:rFonts w:cstheme="minorHAnsi"/>
        </w:rPr>
        <w:t>.</w:t>
      </w:r>
    </w:p>
    <w:p w14:paraId="041345F2" w14:textId="457FA77F" w:rsidR="007F313A" w:rsidRPr="005A740D" w:rsidRDefault="0095710E" w:rsidP="00367905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eastAsia="Arial" w:cstheme="minorHAnsi"/>
        </w:rPr>
      </w:pPr>
      <w:r w:rsidRPr="0095710E">
        <w:rPr>
          <w:rFonts w:cstheme="minorHAnsi"/>
        </w:rPr>
        <w:t xml:space="preserve">Nothing in clause </w:t>
      </w:r>
      <w:r w:rsidRPr="0095710E">
        <w:rPr>
          <w:rFonts w:cstheme="minorHAnsi"/>
        </w:rPr>
        <w:fldChar w:fldCharType="begin" w:fldLock="1"/>
      </w:r>
      <w:r w:rsidRPr="0095710E">
        <w:rPr>
          <w:rFonts w:cstheme="minorHAnsi"/>
        </w:rPr>
        <w:instrText xml:space="preserve"> REF _Ref83915759 \w \h  \* MERGEFORMAT </w:instrText>
      </w:r>
      <w:r w:rsidRPr="0095710E">
        <w:rPr>
          <w:rFonts w:cstheme="minorHAnsi"/>
        </w:rPr>
      </w:r>
      <w:r w:rsidRPr="0095710E">
        <w:rPr>
          <w:rFonts w:cstheme="minorHAnsi"/>
        </w:rPr>
        <w:fldChar w:fldCharType="separate"/>
      </w:r>
      <w:r w:rsidRPr="0095710E">
        <w:rPr>
          <w:rFonts w:cstheme="minorHAnsi"/>
        </w:rPr>
        <w:t>7.12.1</w:t>
      </w:r>
      <w:r w:rsidRPr="0095710E">
        <w:rPr>
          <w:rFonts w:cstheme="minorHAnsi"/>
        </w:rPr>
        <w:fldChar w:fldCharType="end"/>
      </w:r>
      <w:r w:rsidRPr="0095710E">
        <w:rPr>
          <w:rFonts w:cstheme="minorHAnsi"/>
        </w:rPr>
        <w:t xml:space="preserve"> affects the operation of clause </w:t>
      </w:r>
      <w:r w:rsidR="00903315">
        <w:rPr>
          <w:rFonts w:cstheme="minorHAnsi"/>
        </w:rPr>
        <w:t>7.3</w:t>
      </w:r>
      <w:r w:rsidRPr="0095710E">
        <w:rPr>
          <w:rFonts w:cstheme="minorHAnsi"/>
        </w:rPr>
        <w:fldChar w:fldCharType="begin" w:fldLock="1"/>
      </w:r>
      <w:r w:rsidRPr="0095710E">
        <w:rPr>
          <w:rFonts w:cstheme="minorHAnsi"/>
        </w:rPr>
        <w:instrText xml:space="preserve"> REF _Ref83914832 \w \h  \* MERGEFORMAT </w:instrText>
      </w:r>
      <w:r w:rsidRPr="0095710E">
        <w:rPr>
          <w:rFonts w:cstheme="minorHAnsi"/>
        </w:rPr>
      </w:r>
      <w:r w:rsidRPr="0095710E">
        <w:rPr>
          <w:rFonts w:cstheme="minorHAnsi"/>
        </w:rPr>
        <w:fldChar w:fldCharType="separate"/>
      </w:r>
      <w:r w:rsidRPr="0095710E">
        <w:rPr>
          <w:rFonts w:cstheme="minorHAnsi"/>
        </w:rPr>
        <w:t>(a)</w:t>
      </w:r>
      <w:r w:rsidRPr="0095710E">
        <w:rPr>
          <w:rFonts w:cstheme="minorHAnsi"/>
        </w:rPr>
        <w:fldChar w:fldCharType="end"/>
      </w:r>
      <w:r w:rsidRPr="0095710E">
        <w:rPr>
          <w:rFonts w:cstheme="minorHAnsi"/>
        </w:rPr>
        <w:t xml:space="preserve"> and </w:t>
      </w:r>
      <w:r w:rsidRPr="0095710E">
        <w:rPr>
          <w:rFonts w:cstheme="minorHAnsi"/>
        </w:rPr>
        <w:fldChar w:fldCharType="begin" w:fldLock="1"/>
      </w:r>
      <w:r w:rsidRPr="0095710E">
        <w:rPr>
          <w:rFonts w:cstheme="minorHAnsi"/>
        </w:rPr>
        <w:instrText xml:space="preserve"> REF _Ref83915331 \w \h  \* MERGEFORMAT </w:instrText>
      </w:r>
      <w:r w:rsidRPr="0095710E">
        <w:rPr>
          <w:rFonts w:cstheme="minorHAnsi"/>
        </w:rPr>
      </w:r>
      <w:r w:rsidRPr="0095710E">
        <w:rPr>
          <w:rFonts w:cstheme="minorHAnsi"/>
        </w:rPr>
        <w:fldChar w:fldCharType="separate"/>
      </w:r>
      <w:r w:rsidRPr="0095710E">
        <w:rPr>
          <w:rFonts w:cstheme="minorHAnsi"/>
        </w:rPr>
        <w:t>7.4</w:t>
      </w:r>
      <w:r w:rsidRPr="0095710E">
        <w:rPr>
          <w:rFonts w:cstheme="minorHAnsi"/>
        </w:rPr>
        <w:fldChar w:fldCharType="end"/>
      </w:r>
      <w:r w:rsidRPr="0095710E">
        <w:rPr>
          <w:rFonts w:cstheme="minorHAnsi"/>
        </w:rPr>
        <w:t xml:space="preserve"> following a</w:t>
      </w:r>
      <w:r w:rsidRPr="0095710E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95710E">
        <w:rPr>
          <w:rFonts w:eastAsia="Times New Roman" w:cstheme="minorHAnsi"/>
          <w:i/>
          <w:iCs/>
        </w:rPr>
        <w:t>’s</w:t>
      </w:r>
      <w:r w:rsidRPr="0095710E">
        <w:rPr>
          <w:rFonts w:cstheme="minorHAnsi"/>
        </w:rPr>
        <w:t xml:space="preserve"> transfer to the other </w:t>
      </w:r>
      <w:r w:rsidR="00455CF8" w:rsidRPr="00455CF8">
        <w:rPr>
          <w:rFonts w:eastAsia="Times New Roman" w:cstheme="minorHAnsi"/>
          <w:i/>
          <w:iCs/>
        </w:rPr>
        <w:t>retailer</w:t>
      </w:r>
      <w:r w:rsidRPr="0095710E">
        <w:rPr>
          <w:rFonts w:eastAsia="Times New Roman" w:cstheme="minorHAnsi"/>
          <w:i/>
          <w:iCs/>
        </w:rPr>
        <w:t>.</w:t>
      </w:r>
    </w:p>
    <w:p w14:paraId="444CB697" w14:textId="7AA46FE3" w:rsidR="005A740D" w:rsidRDefault="00B9590C" w:rsidP="005A740D">
      <w:pPr>
        <w:pStyle w:val="Heading3"/>
        <w:keepNext w:val="0"/>
        <w:keepLines w:val="0"/>
        <w:widowControl w:val="0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56" w:name="_Ref83915131"/>
      <w:bookmarkStart w:id="157" w:name="_Toc107223332"/>
      <w:bookmarkStart w:id="158" w:name="_Toc161931108"/>
      <w:bookmarkStart w:id="159" w:name="_Toc165475209"/>
      <w:r w:rsidRPr="00D97D5C">
        <w:rPr>
          <w:rFonts w:eastAsia="Tahoma" w:cs="Tahoma"/>
          <w:bCs/>
          <w:sz w:val="26"/>
          <w:szCs w:val="26"/>
        </w:rPr>
        <w:t xml:space="preserve">Registration and deregistration details must </w:t>
      </w:r>
      <w:proofErr w:type="gramStart"/>
      <w:r w:rsidRPr="00D97D5C">
        <w:rPr>
          <w:rFonts w:eastAsia="Tahoma" w:cs="Tahoma"/>
          <w:bCs/>
          <w:sz w:val="26"/>
          <w:szCs w:val="26"/>
        </w:rPr>
        <w:t>be kept</w:t>
      </w:r>
      <w:proofErr w:type="gramEnd"/>
      <w:r w:rsidRPr="00D97D5C">
        <w:rPr>
          <w:rFonts w:eastAsia="Tahoma" w:cs="Tahoma"/>
          <w:bCs/>
          <w:sz w:val="26"/>
          <w:szCs w:val="26"/>
        </w:rPr>
        <w:t xml:space="preserve"> by </w:t>
      </w:r>
      <w:r w:rsidR="00907838" w:rsidRPr="00CF788A">
        <w:rPr>
          <w:rFonts w:eastAsia="Tahoma" w:cs="Tahoma"/>
          <w:bCs/>
          <w:sz w:val="26"/>
          <w:szCs w:val="26"/>
        </w:rPr>
        <w:t>distributor</w:t>
      </w:r>
      <w:r w:rsidRPr="007A0264">
        <w:rPr>
          <w:rFonts w:eastAsia="Tahoma" w:cs="Tahoma"/>
          <w:bCs/>
          <w:iCs/>
          <w:sz w:val="26"/>
          <w:szCs w:val="26"/>
        </w:rPr>
        <w:t>s</w:t>
      </w:r>
      <w:bookmarkEnd w:id="156"/>
      <w:bookmarkEnd w:id="157"/>
      <w:bookmarkEnd w:id="158"/>
      <w:bookmarkEnd w:id="159"/>
      <w:r w:rsidR="005A740D" w:rsidRPr="007A0264">
        <w:rPr>
          <w:rFonts w:eastAsia="Tahoma" w:cs="Tahoma"/>
          <w:iCs/>
          <w:sz w:val="26"/>
          <w:szCs w:val="26"/>
        </w:rPr>
        <w:t xml:space="preserve"> </w:t>
      </w:r>
    </w:p>
    <w:p w14:paraId="4E059912" w14:textId="0EBB5861" w:rsidR="005A740D" w:rsidRPr="00DF7B74" w:rsidRDefault="00351DFB" w:rsidP="005A740D">
      <w:pPr>
        <w:widowControl w:val="0"/>
        <w:spacing w:after="240"/>
        <w:ind w:left="851"/>
        <w:rPr>
          <w:rFonts w:cstheme="minorHAnsi"/>
        </w:rPr>
      </w:pPr>
      <w:r w:rsidRPr="00DF7B74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DF7B74">
        <w:rPr>
          <w:rFonts w:cstheme="minorHAnsi"/>
        </w:rPr>
        <w:t xml:space="preserve"> must</w:t>
      </w:r>
      <w:r w:rsidR="005A740D" w:rsidRPr="00DF7B74">
        <w:rPr>
          <w:rFonts w:cstheme="minorHAnsi"/>
        </w:rPr>
        <w:t>:</w:t>
      </w:r>
    </w:p>
    <w:p w14:paraId="6DA7909F" w14:textId="31470AFE" w:rsidR="00DA6C50" w:rsidRPr="00DF7B74" w:rsidRDefault="00DA6C50" w:rsidP="00722E1D">
      <w:pPr>
        <w:widowControl w:val="0"/>
        <w:numPr>
          <w:ilvl w:val="0"/>
          <w:numId w:val="41"/>
        </w:numPr>
        <w:spacing w:before="0" w:after="240" w:line="240" w:lineRule="auto"/>
        <w:ind w:left="1701" w:hanging="708"/>
        <w:rPr>
          <w:rFonts w:cstheme="minorHAnsi"/>
        </w:rPr>
      </w:pPr>
      <w:bookmarkStart w:id="160" w:name="_Ref106824966"/>
      <w:r w:rsidRPr="00DF7B74">
        <w:rPr>
          <w:rFonts w:cstheme="minorHAnsi"/>
        </w:rPr>
        <w:t xml:space="preserve">establish policies, </w:t>
      </w:r>
      <w:proofErr w:type="gramStart"/>
      <w:r w:rsidRPr="00DF7B74">
        <w:rPr>
          <w:rFonts w:cstheme="minorHAnsi"/>
        </w:rPr>
        <w:t>systems</w:t>
      </w:r>
      <w:proofErr w:type="gramEnd"/>
      <w:r w:rsidRPr="00DF7B74">
        <w:rPr>
          <w:rFonts w:cstheme="minorHAnsi"/>
        </w:rPr>
        <w:t xml:space="preserve"> and procedures for registering and </w:t>
      </w:r>
      <w:r w:rsidRPr="00A21D8C">
        <w:rPr>
          <w:rFonts w:cstheme="minorHAnsi"/>
          <w:i/>
          <w:iCs/>
        </w:rPr>
        <w:t>deregistering</w:t>
      </w:r>
      <w:r w:rsidRPr="00DF7B74">
        <w:rPr>
          <w:rFonts w:cstheme="minorHAnsi"/>
        </w:rPr>
        <w:t xml:space="preserve"> </w:t>
      </w:r>
      <w:r w:rsidR="00F24E55">
        <w:rPr>
          <w:rFonts w:cstheme="minorHAnsi"/>
          <w:i/>
        </w:rPr>
        <w:t>life-support</w:t>
      </w:r>
      <w:r w:rsidR="00083048" w:rsidRPr="00083048">
        <w:rPr>
          <w:rFonts w:cstheme="minorHAnsi"/>
          <w:i/>
        </w:rPr>
        <w:t xml:space="preserve"> customer</w:t>
      </w:r>
      <w:r w:rsidR="00534078" w:rsidRPr="00534078">
        <w:rPr>
          <w:rFonts w:cstheme="minorHAnsi"/>
          <w:i/>
        </w:rPr>
        <w:t>s</w:t>
      </w:r>
      <w:r w:rsidRPr="00DF7B74">
        <w:rPr>
          <w:rFonts w:cstheme="minorHAnsi"/>
        </w:rPr>
        <w:t>, to facilitate compliance with the requirements in this clause 7; and</w:t>
      </w:r>
      <w:bookmarkEnd w:id="160"/>
      <w:r w:rsidRPr="00DF7B74">
        <w:rPr>
          <w:rFonts w:cstheme="minorHAnsi"/>
        </w:rPr>
        <w:t xml:space="preserve"> </w:t>
      </w:r>
    </w:p>
    <w:p w14:paraId="50640DB6" w14:textId="4FD35517" w:rsidR="00DA6C50" w:rsidRPr="00DF7B74" w:rsidRDefault="00DA6C50" w:rsidP="00722E1D">
      <w:pPr>
        <w:widowControl w:val="0"/>
        <w:numPr>
          <w:ilvl w:val="0"/>
          <w:numId w:val="41"/>
        </w:numPr>
        <w:spacing w:before="0" w:after="240" w:line="240" w:lineRule="auto"/>
        <w:ind w:left="1701" w:hanging="708"/>
        <w:rPr>
          <w:rFonts w:cstheme="minorHAnsi"/>
        </w:rPr>
      </w:pPr>
      <w:bookmarkStart w:id="161" w:name="_Ref106824970"/>
      <w:r w:rsidRPr="00DF7B74">
        <w:rPr>
          <w:rFonts w:cstheme="minorHAnsi"/>
        </w:rPr>
        <w:t xml:space="preserve">ensure that the </w:t>
      </w:r>
      <w:r w:rsidRPr="00E3464C">
        <w:rPr>
          <w:rFonts w:cstheme="minorHAnsi"/>
          <w:i/>
          <w:iCs/>
        </w:rPr>
        <w:t xml:space="preserve">register of </w:t>
      </w:r>
      <w:r w:rsidR="00F24E55">
        <w:rPr>
          <w:rFonts w:cstheme="minorHAnsi"/>
          <w:i/>
          <w:iCs/>
        </w:rPr>
        <w:t>life-support</w:t>
      </w:r>
      <w:r w:rsidR="00083048" w:rsidRPr="00083048">
        <w:rPr>
          <w:rFonts w:cstheme="minorHAnsi"/>
          <w:i/>
        </w:rPr>
        <w:t xml:space="preserve"> </w:t>
      </w:r>
      <w:r w:rsidR="00083048" w:rsidRPr="00A21D8C">
        <w:rPr>
          <w:rFonts w:cstheme="minorHAnsi"/>
          <w:i/>
        </w:rPr>
        <w:t>customer</w:t>
      </w:r>
      <w:r w:rsidR="00534078" w:rsidRPr="00A21D8C">
        <w:rPr>
          <w:rFonts w:cstheme="minorHAnsi"/>
          <w:i/>
        </w:rPr>
        <w:t>s</w:t>
      </w:r>
      <w:r w:rsidRPr="00A21D8C">
        <w:rPr>
          <w:rFonts w:cstheme="minorHAnsi"/>
          <w:i/>
        </w:rPr>
        <w:t xml:space="preserve"> and residents</w:t>
      </w:r>
      <w:r w:rsidRPr="00DF7B74">
        <w:rPr>
          <w:rFonts w:cstheme="minorHAnsi"/>
        </w:rPr>
        <w:t xml:space="preserve"> </w:t>
      </w:r>
      <w:proofErr w:type="gramStart"/>
      <w:r w:rsidRPr="00DF7B74">
        <w:rPr>
          <w:rFonts w:cstheme="minorHAnsi"/>
        </w:rPr>
        <w:t>is maintained</w:t>
      </w:r>
      <w:proofErr w:type="gramEnd"/>
      <w:r w:rsidRPr="00DF7B74">
        <w:rPr>
          <w:rFonts w:cstheme="minorHAnsi"/>
        </w:rPr>
        <w:t xml:space="preserve"> and kept up to date, including:</w:t>
      </w:r>
      <w:bookmarkEnd w:id="161"/>
      <w:r w:rsidRPr="00DF7B74">
        <w:rPr>
          <w:rFonts w:cstheme="minorHAnsi"/>
        </w:rPr>
        <w:t xml:space="preserve"> </w:t>
      </w:r>
    </w:p>
    <w:p w14:paraId="296ED2F7" w14:textId="1AA230E3" w:rsidR="00DA6C50" w:rsidRPr="00DF7B74" w:rsidRDefault="00DA6C50" w:rsidP="00722E1D">
      <w:pPr>
        <w:widowControl w:val="0"/>
        <w:numPr>
          <w:ilvl w:val="4"/>
          <w:numId w:val="42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DF7B74">
        <w:rPr>
          <w:rFonts w:cstheme="minorHAnsi"/>
        </w:rPr>
        <w:t xml:space="preserve">the date when the </w:t>
      </w:r>
      <w:r w:rsidR="00534078" w:rsidRPr="00534078">
        <w:rPr>
          <w:rFonts w:cstheme="minorHAnsi"/>
          <w:i/>
        </w:rPr>
        <w:t>customer</w:t>
      </w:r>
      <w:r w:rsidRPr="00DF7B74">
        <w:rPr>
          <w:rFonts w:cstheme="minorHAnsi"/>
        </w:rPr>
        <w:t xml:space="preserve"> requires supply of energy at the supply address for the purposes of the </w:t>
      </w:r>
      <w:r w:rsidR="00F24E55">
        <w:rPr>
          <w:rFonts w:cstheme="minorHAnsi"/>
          <w:i/>
          <w:iCs/>
        </w:rPr>
        <w:t>life-support</w:t>
      </w:r>
      <w:r w:rsidRPr="00A21D8C">
        <w:rPr>
          <w:rFonts w:cstheme="minorHAnsi"/>
          <w:i/>
          <w:iCs/>
        </w:rPr>
        <w:t xml:space="preserve"> equipment</w:t>
      </w:r>
      <w:r w:rsidRPr="00DF7B74">
        <w:rPr>
          <w:rFonts w:cstheme="minorHAnsi"/>
        </w:rPr>
        <w:t xml:space="preserve">; </w:t>
      </w:r>
    </w:p>
    <w:p w14:paraId="1BA00B06" w14:textId="78E7E0B1" w:rsidR="00DA6C50" w:rsidRPr="00DF7B74" w:rsidRDefault="00DA6C50" w:rsidP="00722E1D">
      <w:pPr>
        <w:widowControl w:val="0"/>
        <w:numPr>
          <w:ilvl w:val="4"/>
          <w:numId w:val="42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DF7B74">
        <w:rPr>
          <w:rFonts w:cstheme="minorHAnsi"/>
        </w:rPr>
        <w:t xml:space="preserve">when </w:t>
      </w:r>
      <w:r w:rsidRPr="00A21D8C">
        <w:rPr>
          <w:rFonts w:cstheme="minorHAnsi"/>
          <w:i/>
          <w:iCs/>
        </w:rPr>
        <w:t>medical confirmation</w:t>
      </w:r>
      <w:r w:rsidRPr="00DF7B74">
        <w:rPr>
          <w:rFonts w:cstheme="minorHAnsi"/>
        </w:rPr>
        <w:t xml:space="preserve"> </w:t>
      </w:r>
      <w:proofErr w:type="gramStart"/>
      <w:r w:rsidRPr="00DF7B74">
        <w:rPr>
          <w:rFonts w:cstheme="minorHAnsi"/>
        </w:rPr>
        <w:t>was received</w:t>
      </w:r>
      <w:proofErr w:type="gramEnd"/>
      <w:r w:rsidRPr="00DF7B74">
        <w:rPr>
          <w:rFonts w:cstheme="minorHAnsi"/>
        </w:rPr>
        <w:t xml:space="preserve"> from the </w:t>
      </w:r>
      <w:r w:rsidR="00534078" w:rsidRPr="00534078">
        <w:rPr>
          <w:rFonts w:cstheme="minorHAnsi"/>
          <w:i/>
        </w:rPr>
        <w:t>customer</w:t>
      </w:r>
      <w:r w:rsidRPr="00DF7B74">
        <w:rPr>
          <w:rFonts w:cstheme="minorHAnsi"/>
        </w:rPr>
        <w:t xml:space="preserve"> in respect of the premises; </w:t>
      </w:r>
    </w:p>
    <w:p w14:paraId="65D3AEFB" w14:textId="16080671" w:rsidR="00DA6C50" w:rsidRPr="00DF7B74" w:rsidRDefault="00DA6C50" w:rsidP="00722E1D">
      <w:pPr>
        <w:widowControl w:val="0"/>
        <w:numPr>
          <w:ilvl w:val="4"/>
          <w:numId w:val="42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DF7B74">
        <w:rPr>
          <w:rFonts w:cstheme="minorHAnsi"/>
        </w:rPr>
        <w:t xml:space="preserve">the date when the </w:t>
      </w:r>
      <w:r w:rsidR="00534078" w:rsidRPr="00534078">
        <w:rPr>
          <w:rFonts w:cstheme="minorHAnsi"/>
          <w:i/>
        </w:rPr>
        <w:t>customer</w:t>
      </w:r>
      <w:r w:rsidRPr="00DF7B74">
        <w:rPr>
          <w:rFonts w:cstheme="minorHAnsi"/>
        </w:rPr>
        <w:t xml:space="preserve"> is </w:t>
      </w:r>
      <w:r w:rsidRPr="00B64680">
        <w:rPr>
          <w:rFonts w:cstheme="minorHAnsi"/>
          <w:i/>
          <w:iCs/>
        </w:rPr>
        <w:t xml:space="preserve">deregistered </w:t>
      </w:r>
      <w:r w:rsidRPr="00DF7B74">
        <w:rPr>
          <w:rFonts w:cstheme="minorHAnsi"/>
        </w:rPr>
        <w:t xml:space="preserve">and the reason for </w:t>
      </w:r>
      <w:r w:rsidRPr="00CE09AC">
        <w:rPr>
          <w:rFonts w:cstheme="minorHAnsi"/>
        </w:rPr>
        <w:t>deregistration</w:t>
      </w:r>
      <w:r w:rsidRPr="00DF7B74">
        <w:rPr>
          <w:rFonts w:cstheme="minorHAnsi"/>
        </w:rPr>
        <w:t xml:space="preserve">; and </w:t>
      </w:r>
    </w:p>
    <w:p w14:paraId="04ECD02B" w14:textId="0F498A18" w:rsidR="00DA6C50" w:rsidRPr="00DF7B74" w:rsidRDefault="00DA6C50" w:rsidP="00722E1D">
      <w:pPr>
        <w:widowControl w:val="0"/>
        <w:numPr>
          <w:ilvl w:val="4"/>
          <w:numId w:val="42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DF7B74">
        <w:rPr>
          <w:rFonts w:cstheme="minorHAnsi"/>
        </w:rPr>
        <w:t xml:space="preserve">a record of communications with the </w:t>
      </w:r>
      <w:r w:rsidR="00534078" w:rsidRPr="00534078">
        <w:rPr>
          <w:rFonts w:cstheme="minorHAnsi"/>
          <w:i/>
        </w:rPr>
        <w:t>customer</w:t>
      </w:r>
      <w:r w:rsidRPr="00DF7B74">
        <w:rPr>
          <w:rFonts w:cstheme="minorHAnsi"/>
        </w:rPr>
        <w:t xml:space="preserve"> required by clauses </w:t>
      </w:r>
      <w:r w:rsidRPr="00DF7B74">
        <w:rPr>
          <w:rFonts w:cstheme="minorHAnsi"/>
        </w:rPr>
        <w:fldChar w:fldCharType="begin" w:fldLock="1"/>
      </w:r>
      <w:r w:rsidRPr="00DF7B74">
        <w:rPr>
          <w:rFonts w:cstheme="minorHAnsi"/>
        </w:rPr>
        <w:instrText xml:space="preserve"> REF _Ref83915597 \w \h  \* MERGEFORMAT </w:instrText>
      </w:r>
      <w:r w:rsidRPr="00DF7B74">
        <w:rPr>
          <w:rFonts w:cstheme="minorHAnsi"/>
        </w:rPr>
      </w:r>
      <w:r w:rsidRPr="00DF7B74">
        <w:rPr>
          <w:rFonts w:cstheme="minorHAnsi"/>
        </w:rPr>
        <w:fldChar w:fldCharType="separate"/>
      </w:r>
      <w:r w:rsidRPr="00DF7B74">
        <w:rPr>
          <w:rFonts w:cstheme="minorHAnsi"/>
        </w:rPr>
        <w:t>7.11</w:t>
      </w:r>
      <w:r w:rsidRPr="00DF7B74">
        <w:rPr>
          <w:rFonts w:cstheme="minorHAnsi"/>
        </w:rPr>
        <w:fldChar w:fldCharType="end"/>
      </w:r>
      <w:r w:rsidRPr="00DF7B74">
        <w:rPr>
          <w:rFonts w:cstheme="minorHAnsi"/>
        </w:rPr>
        <w:t xml:space="preserve"> and </w:t>
      </w:r>
      <w:r w:rsidRPr="00DF7B74">
        <w:rPr>
          <w:rFonts w:cstheme="minorHAnsi"/>
        </w:rPr>
        <w:fldChar w:fldCharType="begin" w:fldLock="1"/>
      </w:r>
      <w:r w:rsidRPr="00DF7B74">
        <w:rPr>
          <w:rFonts w:cstheme="minorHAnsi"/>
        </w:rPr>
        <w:instrText xml:space="preserve"> REF _Ref83915059 \w \h  \* MERGEFORMAT </w:instrText>
      </w:r>
      <w:r w:rsidRPr="00DF7B74">
        <w:rPr>
          <w:rFonts w:cstheme="minorHAnsi"/>
        </w:rPr>
      </w:r>
      <w:r w:rsidRPr="00DF7B74">
        <w:rPr>
          <w:rFonts w:cstheme="minorHAnsi"/>
        </w:rPr>
        <w:fldChar w:fldCharType="separate"/>
      </w:r>
      <w:r w:rsidRPr="00DF7B74">
        <w:rPr>
          <w:rFonts w:cstheme="minorHAnsi"/>
        </w:rPr>
        <w:t>7.12</w:t>
      </w:r>
      <w:r w:rsidRPr="00DF7B74">
        <w:rPr>
          <w:rFonts w:cstheme="minorHAnsi"/>
        </w:rPr>
        <w:fldChar w:fldCharType="end"/>
      </w:r>
      <w:r w:rsidRPr="00DF7B74">
        <w:rPr>
          <w:rFonts w:cstheme="minorHAnsi"/>
        </w:rPr>
        <w:t>.</w:t>
      </w:r>
    </w:p>
    <w:p w14:paraId="69FACDF7" w14:textId="77777777" w:rsidR="00584FF8" w:rsidRPr="00DF7B74" w:rsidRDefault="00584FF8" w:rsidP="00584FF8">
      <w:pPr>
        <w:widowControl w:val="0"/>
        <w:tabs>
          <w:tab w:val="left" w:pos="2835"/>
        </w:tabs>
        <w:spacing w:before="0" w:after="240" w:line="240" w:lineRule="auto"/>
        <w:ind w:left="2127"/>
        <w:rPr>
          <w:rFonts w:cstheme="minorHAnsi"/>
        </w:rPr>
      </w:pPr>
    </w:p>
    <w:p w14:paraId="38D129F8" w14:textId="52F94437" w:rsidR="00B11FD4" w:rsidRDefault="00B11FD4" w:rsidP="00B11FD4">
      <w:pPr>
        <w:pStyle w:val="Heading1"/>
        <w:numPr>
          <w:ilvl w:val="0"/>
          <w:numId w:val="8"/>
        </w:numPr>
      </w:pPr>
      <w:bookmarkStart w:id="162" w:name="_Toc161931109"/>
      <w:bookmarkStart w:id="163" w:name="_Toc165475210"/>
      <w:r>
        <w:t>Customer prohibitions and obligations</w:t>
      </w:r>
      <w:bookmarkEnd w:id="162"/>
      <w:bookmarkEnd w:id="163"/>
    </w:p>
    <w:p w14:paraId="4B43CF28" w14:textId="75FB3726" w:rsidR="00B11FD4" w:rsidRDefault="00E86E02" w:rsidP="00B11FD4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64" w:name="_Toc107223334"/>
      <w:bookmarkStart w:id="165" w:name="_Toc161931110"/>
      <w:bookmarkStart w:id="166" w:name="_Toc165475211"/>
      <w:r w:rsidRPr="00D97D5C">
        <w:rPr>
          <w:rFonts w:eastAsia="Tahoma" w:cs="Tahoma"/>
          <w:bCs/>
          <w:sz w:val="26"/>
          <w:szCs w:val="26"/>
        </w:rPr>
        <w:t>Customer prohibitions</w:t>
      </w:r>
      <w:bookmarkEnd w:id="164"/>
      <w:bookmarkEnd w:id="165"/>
      <w:bookmarkEnd w:id="166"/>
    </w:p>
    <w:p w14:paraId="1CB883DE" w14:textId="41644403" w:rsidR="00DA6C50" w:rsidRPr="00A52E27" w:rsidRDefault="00DF7B74" w:rsidP="00B11FD4">
      <w:pPr>
        <w:widowControl w:val="0"/>
        <w:spacing w:after="240"/>
        <w:ind w:left="851"/>
        <w:rPr>
          <w:rFonts w:cstheme="minorHAnsi"/>
        </w:rPr>
      </w:pPr>
      <w:r w:rsidRPr="00A52E27">
        <w:rPr>
          <w:rFonts w:cstheme="minorHAnsi"/>
        </w:rPr>
        <w:t xml:space="preserve">A </w:t>
      </w:r>
      <w:r w:rsidRPr="00A52E27">
        <w:rPr>
          <w:rFonts w:eastAsia="Times New Roman" w:cstheme="minorHAnsi"/>
          <w:i/>
          <w:iCs/>
        </w:rPr>
        <w:t>customer</w:t>
      </w:r>
      <w:r w:rsidRPr="00A52E27">
        <w:rPr>
          <w:rFonts w:cstheme="minorHAnsi"/>
        </w:rPr>
        <w:t xml:space="preserve"> must</w:t>
      </w:r>
      <w:r w:rsidR="00E14A88">
        <w:rPr>
          <w:rFonts w:cstheme="minorHAnsi"/>
        </w:rPr>
        <w:t xml:space="preserve"> use </w:t>
      </w:r>
      <w:r w:rsidR="00E14A88">
        <w:rPr>
          <w:rFonts w:cstheme="minorHAnsi"/>
          <w:i/>
          <w:iCs/>
        </w:rPr>
        <w:t xml:space="preserve">best endeavours </w:t>
      </w:r>
      <w:r w:rsidR="00E14A88">
        <w:rPr>
          <w:rFonts w:cstheme="minorHAnsi"/>
        </w:rPr>
        <w:t>to</w:t>
      </w:r>
      <w:r w:rsidR="008C544E">
        <w:rPr>
          <w:rFonts w:cstheme="minorHAnsi"/>
        </w:rPr>
        <w:t xml:space="preserve"> not</w:t>
      </w:r>
      <w:r w:rsidRPr="00A52E27">
        <w:rPr>
          <w:rFonts w:cstheme="minorHAnsi"/>
        </w:rPr>
        <w:t>:</w:t>
      </w:r>
    </w:p>
    <w:p w14:paraId="5AA8E6E2" w14:textId="079AC6F1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t xml:space="preserve">allow </w:t>
      </w:r>
      <w:r w:rsidRPr="00DF04C3">
        <w:rPr>
          <w:rFonts w:cstheme="minorHAnsi"/>
          <w:i/>
          <w:iCs/>
        </w:rPr>
        <w:t>gas</w:t>
      </w:r>
      <w:r w:rsidRPr="00A52E27">
        <w:rPr>
          <w:rFonts w:cstheme="minorHAnsi"/>
        </w:rPr>
        <w:t xml:space="preserve"> supplied by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A52E27">
        <w:rPr>
          <w:rFonts w:cstheme="minorHAnsi"/>
        </w:rPr>
        <w:t xml:space="preserve"> to the </w:t>
      </w:r>
      <w:r w:rsidR="00534078" w:rsidRPr="00534078">
        <w:rPr>
          <w:rFonts w:cstheme="minorHAnsi"/>
          <w:i/>
        </w:rPr>
        <w:t>custom</w:t>
      </w:r>
      <w:r w:rsidR="00534078" w:rsidRPr="00007757">
        <w:rPr>
          <w:rFonts w:cstheme="minorHAnsi"/>
          <w:i/>
        </w:rPr>
        <w:t>er</w:t>
      </w:r>
      <w:r w:rsidRPr="00007757">
        <w:rPr>
          <w:rFonts w:cstheme="minorHAnsi"/>
          <w:i/>
        </w:rPr>
        <w:t>’s</w:t>
      </w:r>
      <w:r w:rsidRPr="00A52E27">
        <w:rPr>
          <w:rFonts w:cstheme="minorHAnsi"/>
        </w:rPr>
        <w:t xml:space="preserve"> supply address to </w:t>
      </w:r>
      <w:proofErr w:type="gramStart"/>
      <w:r w:rsidRPr="00A52E27">
        <w:rPr>
          <w:rFonts w:cstheme="minorHAnsi"/>
        </w:rPr>
        <w:t>be used</w:t>
      </w:r>
      <w:proofErr w:type="gramEnd"/>
      <w:r w:rsidRPr="00A52E27">
        <w:rPr>
          <w:rFonts w:cstheme="minorHAnsi"/>
        </w:rPr>
        <w:t xml:space="preserve"> at another supply address;</w:t>
      </w:r>
    </w:p>
    <w:p w14:paraId="1CAE414C" w14:textId="7D16C882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t xml:space="preserve">take at the </w:t>
      </w:r>
      <w:r w:rsidR="00534078" w:rsidRPr="00534078">
        <w:rPr>
          <w:rFonts w:cstheme="minorHAnsi"/>
          <w:i/>
        </w:rPr>
        <w:t>custom</w:t>
      </w:r>
      <w:r w:rsidR="00534078" w:rsidRPr="00007757">
        <w:rPr>
          <w:rFonts w:cstheme="minorHAnsi"/>
          <w:i/>
        </w:rPr>
        <w:t>er</w:t>
      </w:r>
      <w:r w:rsidRPr="00007757">
        <w:rPr>
          <w:rFonts w:cstheme="minorHAnsi"/>
          <w:i/>
        </w:rPr>
        <w:t>’s</w:t>
      </w:r>
      <w:r w:rsidRPr="00A52E27">
        <w:rPr>
          <w:rFonts w:cstheme="minorHAnsi"/>
        </w:rPr>
        <w:t xml:space="preserve"> supply address </w:t>
      </w:r>
      <w:r w:rsidRPr="00DF04C3">
        <w:rPr>
          <w:rFonts w:cstheme="minorHAnsi"/>
          <w:i/>
          <w:iCs/>
        </w:rPr>
        <w:t>gas</w:t>
      </w:r>
      <w:r w:rsidRPr="00A52E27">
        <w:rPr>
          <w:rFonts w:cstheme="minorHAnsi"/>
        </w:rPr>
        <w:t xml:space="preserve"> supplied to another supply address;</w:t>
      </w:r>
    </w:p>
    <w:p w14:paraId="640BC83D" w14:textId="314CA3AC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t xml:space="preserve">supply </w:t>
      </w:r>
      <w:r w:rsidRPr="00DF04C3">
        <w:rPr>
          <w:rFonts w:cstheme="minorHAnsi"/>
          <w:i/>
          <w:iCs/>
        </w:rPr>
        <w:t>gas</w:t>
      </w:r>
      <w:r w:rsidRPr="00A52E27">
        <w:rPr>
          <w:rFonts w:cstheme="minorHAnsi"/>
        </w:rPr>
        <w:t xml:space="preserve"> to any other person unless permitted by </w:t>
      </w:r>
      <w:r w:rsidRPr="00D649DA">
        <w:rPr>
          <w:rFonts w:cstheme="minorHAnsi"/>
          <w:i/>
          <w:iCs/>
        </w:rPr>
        <w:t>regulatory requirements</w:t>
      </w:r>
      <w:r w:rsidRPr="00A52E27">
        <w:rPr>
          <w:rFonts w:cstheme="minorHAnsi"/>
        </w:rPr>
        <w:t xml:space="preserve"> or agreed by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A52E27">
        <w:rPr>
          <w:rFonts w:cstheme="minorHAnsi"/>
        </w:rPr>
        <w:t>;</w:t>
      </w:r>
    </w:p>
    <w:p w14:paraId="330DBEE0" w14:textId="77777777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t xml:space="preserve">tamper with, or permit tampering with, the </w:t>
      </w:r>
      <w:r w:rsidRPr="00C447F5">
        <w:rPr>
          <w:rFonts w:cstheme="minorHAnsi"/>
          <w:i/>
          <w:iCs/>
        </w:rPr>
        <w:t xml:space="preserve">meter </w:t>
      </w:r>
      <w:r w:rsidRPr="00A52E27">
        <w:rPr>
          <w:rFonts w:cstheme="minorHAnsi"/>
        </w:rPr>
        <w:t>or associated equipment;</w:t>
      </w:r>
    </w:p>
    <w:p w14:paraId="316074BD" w14:textId="77777777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t xml:space="preserve">bypass, or allow </w:t>
      </w:r>
      <w:r w:rsidRPr="00DF04C3">
        <w:rPr>
          <w:rFonts w:cstheme="minorHAnsi"/>
          <w:i/>
          <w:iCs/>
        </w:rPr>
        <w:t>gas</w:t>
      </w:r>
      <w:r w:rsidRPr="00A52E27">
        <w:rPr>
          <w:rFonts w:cstheme="minorHAnsi"/>
        </w:rPr>
        <w:t xml:space="preserve"> supplied to the supply address to bypass, the </w:t>
      </w:r>
      <w:r w:rsidRPr="00A4671F">
        <w:rPr>
          <w:rFonts w:cstheme="minorHAnsi"/>
          <w:i/>
          <w:iCs/>
        </w:rPr>
        <w:t>meter</w:t>
      </w:r>
      <w:r w:rsidRPr="00A52E27">
        <w:rPr>
          <w:rFonts w:cstheme="minorHAnsi"/>
        </w:rPr>
        <w:t>;</w:t>
      </w:r>
    </w:p>
    <w:p w14:paraId="5C6B3693" w14:textId="77777777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t xml:space="preserve">allow </w:t>
      </w:r>
      <w:r w:rsidRPr="00DF04C3">
        <w:rPr>
          <w:rFonts w:cstheme="minorHAnsi"/>
          <w:i/>
          <w:iCs/>
        </w:rPr>
        <w:t>gas</w:t>
      </w:r>
      <w:r w:rsidRPr="00A52E27">
        <w:rPr>
          <w:rFonts w:cstheme="minorHAnsi"/>
        </w:rPr>
        <w:t xml:space="preserve"> supplied under a residential tariff to </w:t>
      </w:r>
      <w:proofErr w:type="gramStart"/>
      <w:r w:rsidRPr="00A52E27">
        <w:rPr>
          <w:rFonts w:cstheme="minorHAnsi"/>
        </w:rPr>
        <w:t>be used</w:t>
      </w:r>
      <w:proofErr w:type="gramEnd"/>
      <w:r w:rsidRPr="00A52E27">
        <w:rPr>
          <w:rFonts w:cstheme="minorHAnsi"/>
        </w:rPr>
        <w:t xml:space="preserve"> for non-residential purposes other than home offices;</w:t>
      </w:r>
    </w:p>
    <w:p w14:paraId="18197CEC" w14:textId="77777777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lastRenderedPageBreak/>
        <w:t xml:space="preserve">allow </w:t>
      </w:r>
      <w:r w:rsidRPr="00DF04C3">
        <w:rPr>
          <w:rFonts w:cstheme="minorHAnsi"/>
          <w:i/>
          <w:iCs/>
        </w:rPr>
        <w:t>gas</w:t>
      </w:r>
      <w:r w:rsidRPr="00A52E27">
        <w:rPr>
          <w:rFonts w:cstheme="minorHAnsi"/>
        </w:rPr>
        <w:t xml:space="preserve"> supplied under a specific purpose tariff to </w:t>
      </w:r>
      <w:proofErr w:type="gramStart"/>
      <w:r w:rsidRPr="00A52E27">
        <w:rPr>
          <w:rFonts w:cstheme="minorHAnsi"/>
        </w:rPr>
        <w:t>be used</w:t>
      </w:r>
      <w:proofErr w:type="gramEnd"/>
      <w:r w:rsidRPr="00A52E27">
        <w:rPr>
          <w:rFonts w:cstheme="minorHAnsi"/>
        </w:rPr>
        <w:t xml:space="preserve"> for another purpose;</w:t>
      </w:r>
    </w:p>
    <w:p w14:paraId="24DA2335" w14:textId="09F3367C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t xml:space="preserve">allow a person, other than a person who is (to the best of the </w:t>
      </w:r>
      <w:r w:rsidR="00534078" w:rsidRPr="00534078">
        <w:rPr>
          <w:rFonts w:cstheme="minorHAnsi"/>
          <w:i/>
        </w:rPr>
        <w:t>custom</w:t>
      </w:r>
      <w:r w:rsidR="00534078" w:rsidRPr="00676CE2">
        <w:rPr>
          <w:rFonts w:cstheme="minorHAnsi"/>
          <w:i/>
        </w:rPr>
        <w:t>er</w:t>
      </w:r>
      <w:r w:rsidRPr="00676CE2">
        <w:rPr>
          <w:rFonts w:cstheme="minorHAnsi"/>
          <w:i/>
        </w:rPr>
        <w:t>’s</w:t>
      </w:r>
      <w:r w:rsidRPr="00A52E27">
        <w:rPr>
          <w:rFonts w:cstheme="minorHAnsi"/>
        </w:rPr>
        <w:t xml:space="preserve"> knowledge) a </w:t>
      </w:r>
      <w:r w:rsidRPr="001252B4">
        <w:rPr>
          <w:rFonts w:cstheme="minorHAnsi"/>
          <w:i/>
          <w:iCs/>
        </w:rPr>
        <w:t>gas installer</w:t>
      </w:r>
      <w:r w:rsidRPr="00A52E27">
        <w:rPr>
          <w:rFonts w:cstheme="minorHAnsi"/>
        </w:rPr>
        <w:t xml:space="preserve">, to perform any work on the </w:t>
      </w:r>
      <w:r w:rsidRPr="001252B4">
        <w:rPr>
          <w:rFonts w:cstheme="minorHAnsi"/>
          <w:i/>
          <w:iCs/>
        </w:rPr>
        <w:t>gas installation</w:t>
      </w:r>
      <w:r w:rsidRPr="00A52E27">
        <w:rPr>
          <w:rFonts w:cstheme="minorHAnsi"/>
        </w:rPr>
        <w:t>;</w:t>
      </w:r>
    </w:p>
    <w:p w14:paraId="5F8567F1" w14:textId="77777777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t xml:space="preserve">use the </w:t>
      </w:r>
      <w:r w:rsidRPr="00DF04C3">
        <w:rPr>
          <w:rFonts w:cstheme="minorHAnsi"/>
          <w:i/>
          <w:iCs/>
        </w:rPr>
        <w:t>gas</w:t>
      </w:r>
      <w:r w:rsidRPr="00A52E27">
        <w:rPr>
          <w:rFonts w:cstheme="minorHAnsi"/>
        </w:rPr>
        <w:t xml:space="preserve"> supply in a manner that may:</w:t>
      </w:r>
    </w:p>
    <w:p w14:paraId="1BF17187" w14:textId="1A8F7AE3" w:rsidR="00B613F9" w:rsidRPr="00A52E27" w:rsidRDefault="00B613F9" w:rsidP="00722E1D">
      <w:pPr>
        <w:widowControl w:val="0"/>
        <w:numPr>
          <w:ilvl w:val="4"/>
          <w:numId w:val="44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A52E27">
        <w:rPr>
          <w:rFonts w:cstheme="minorHAnsi"/>
        </w:rPr>
        <w:t xml:space="preserve">interfere with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</w:t>
      </w:r>
      <w:r w:rsidR="00907838" w:rsidRPr="007B0EA1">
        <w:rPr>
          <w:rFonts w:cstheme="minorHAnsi"/>
          <w:i/>
        </w:rPr>
        <w:t>utor</w:t>
      </w:r>
      <w:r w:rsidRPr="007B0EA1">
        <w:rPr>
          <w:rFonts w:cstheme="minorHAnsi"/>
          <w:i/>
        </w:rPr>
        <w:t>’s</w:t>
      </w:r>
      <w:r w:rsidRPr="00A52E27">
        <w:rPr>
          <w:rFonts w:cstheme="minorHAnsi"/>
        </w:rPr>
        <w:t xml:space="preserve"> </w:t>
      </w:r>
      <w:r w:rsidR="007A0264" w:rsidRPr="007A0264">
        <w:rPr>
          <w:rFonts w:cstheme="minorHAnsi"/>
          <w:i/>
        </w:rPr>
        <w:t>distribution system</w:t>
      </w:r>
      <w:r w:rsidRPr="00A52E27">
        <w:rPr>
          <w:rFonts w:cstheme="minorHAnsi"/>
        </w:rPr>
        <w:t xml:space="preserve"> or with supply to any other </w:t>
      </w:r>
      <w:r w:rsidRPr="001252B4">
        <w:rPr>
          <w:rFonts w:cstheme="minorHAnsi"/>
          <w:i/>
          <w:iCs/>
        </w:rPr>
        <w:t>gas installation</w:t>
      </w:r>
      <w:r w:rsidRPr="00A52E27">
        <w:rPr>
          <w:rFonts w:cstheme="minorHAnsi"/>
        </w:rPr>
        <w:t>; or</w:t>
      </w:r>
    </w:p>
    <w:p w14:paraId="189D0DE1" w14:textId="77777777" w:rsidR="00B613F9" w:rsidRPr="00A52E27" w:rsidRDefault="00B613F9" w:rsidP="00722E1D">
      <w:pPr>
        <w:widowControl w:val="0"/>
        <w:numPr>
          <w:ilvl w:val="4"/>
          <w:numId w:val="44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A52E27">
        <w:rPr>
          <w:rFonts w:cstheme="minorHAnsi"/>
        </w:rPr>
        <w:t>cause damage or interference to any third party; or</w:t>
      </w:r>
    </w:p>
    <w:p w14:paraId="5C2A2F4D" w14:textId="3A36FB43" w:rsidR="00B613F9" w:rsidRPr="00A52E27" w:rsidRDefault="00B613F9" w:rsidP="00722E1D">
      <w:pPr>
        <w:widowControl w:val="0"/>
        <w:numPr>
          <w:ilvl w:val="0"/>
          <w:numId w:val="43"/>
        </w:numPr>
        <w:spacing w:before="0" w:after="240" w:line="240" w:lineRule="auto"/>
        <w:ind w:left="1701" w:hanging="708"/>
        <w:rPr>
          <w:rFonts w:cstheme="minorHAnsi"/>
        </w:rPr>
      </w:pPr>
      <w:r w:rsidRPr="00A52E27">
        <w:rPr>
          <w:rFonts w:cstheme="minorHAnsi"/>
        </w:rPr>
        <w:t xml:space="preserve">interfere, or knowingly allow interference, with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</w:t>
      </w:r>
      <w:r w:rsidR="00907838" w:rsidRPr="00522154">
        <w:rPr>
          <w:rFonts w:cstheme="minorHAnsi"/>
          <w:i/>
        </w:rPr>
        <w:t>tor</w:t>
      </w:r>
      <w:r w:rsidRPr="00522154">
        <w:rPr>
          <w:rFonts w:cstheme="minorHAnsi"/>
          <w:i/>
        </w:rPr>
        <w:t>’s</w:t>
      </w:r>
      <w:r w:rsidRPr="00A52E27">
        <w:rPr>
          <w:rFonts w:cstheme="minorHAnsi"/>
        </w:rPr>
        <w:t xml:space="preserve"> </w:t>
      </w:r>
      <w:r w:rsidR="007A0264" w:rsidRPr="007A0264">
        <w:rPr>
          <w:rFonts w:cstheme="minorHAnsi"/>
          <w:i/>
        </w:rPr>
        <w:t>distribution system</w:t>
      </w:r>
      <w:r w:rsidRPr="00A52E27">
        <w:rPr>
          <w:rFonts w:cstheme="minorHAnsi"/>
        </w:rPr>
        <w:t xml:space="preserve"> or any metering equipment at the supply address, except as permitted by law.</w:t>
      </w:r>
    </w:p>
    <w:p w14:paraId="75E24165" w14:textId="7C30DF7A" w:rsidR="00A52E27" w:rsidRDefault="00A52E27" w:rsidP="00A52E27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67" w:name="_Toc161931111"/>
      <w:bookmarkStart w:id="168" w:name="_Toc165475212"/>
      <w:r w:rsidRPr="00D97D5C">
        <w:rPr>
          <w:rFonts w:eastAsia="Tahoma" w:cs="Tahoma"/>
          <w:bCs/>
          <w:sz w:val="26"/>
          <w:szCs w:val="26"/>
        </w:rPr>
        <w:t xml:space="preserve">Customer </w:t>
      </w:r>
      <w:r>
        <w:rPr>
          <w:rFonts w:eastAsia="Tahoma" w:cs="Tahoma"/>
          <w:bCs/>
          <w:sz w:val="26"/>
          <w:szCs w:val="26"/>
        </w:rPr>
        <w:t>obligations</w:t>
      </w:r>
      <w:bookmarkEnd w:id="167"/>
      <w:bookmarkEnd w:id="168"/>
    </w:p>
    <w:p w14:paraId="03F3B1D0" w14:textId="65646963" w:rsidR="00A52E27" w:rsidRDefault="00A52E27" w:rsidP="00A52E27">
      <w:pPr>
        <w:widowControl w:val="0"/>
        <w:spacing w:after="240"/>
        <w:ind w:left="851"/>
        <w:rPr>
          <w:rFonts w:cstheme="minorHAnsi"/>
        </w:rPr>
      </w:pPr>
      <w:r w:rsidRPr="00A52E27">
        <w:rPr>
          <w:rFonts w:cstheme="minorHAnsi"/>
        </w:rPr>
        <w:t xml:space="preserve">A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A52E27">
        <w:rPr>
          <w:rFonts w:cstheme="minorHAnsi"/>
        </w:rPr>
        <w:t xml:space="preserve"> must</w:t>
      </w:r>
      <w:r w:rsidR="008C544E">
        <w:rPr>
          <w:rFonts w:cstheme="minorHAnsi"/>
        </w:rPr>
        <w:t xml:space="preserve"> use </w:t>
      </w:r>
      <w:r w:rsidR="008C544E">
        <w:rPr>
          <w:rFonts w:cstheme="minorHAnsi"/>
          <w:i/>
          <w:iCs/>
        </w:rPr>
        <w:t>best endeavours</w:t>
      </w:r>
      <w:r w:rsidR="008C544E">
        <w:rPr>
          <w:rFonts w:cstheme="minorHAnsi"/>
        </w:rPr>
        <w:t xml:space="preserve"> to</w:t>
      </w:r>
      <w:r w:rsidRPr="00A52E27">
        <w:rPr>
          <w:rFonts w:cstheme="minorHAnsi"/>
        </w:rPr>
        <w:t>:</w:t>
      </w:r>
    </w:p>
    <w:p w14:paraId="1ED4F88B" w14:textId="6B2F2C70" w:rsidR="003F16C2" w:rsidRPr="003F16C2" w:rsidRDefault="003F16C2" w:rsidP="00722E1D">
      <w:pPr>
        <w:widowControl w:val="0"/>
        <w:numPr>
          <w:ilvl w:val="0"/>
          <w:numId w:val="45"/>
        </w:numPr>
        <w:spacing w:before="0" w:after="240" w:line="240" w:lineRule="auto"/>
        <w:ind w:left="1701" w:hanging="708"/>
        <w:rPr>
          <w:rFonts w:cstheme="minorHAnsi"/>
        </w:rPr>
      </w:pPr>
      <w:r w:rsidRPr="003F16C2">
        <w:rPr>
          <w:rFonts w:cstheme="minorHAnsi"/>
        </w:rPr>
        <w:t xml:space="preserve">provide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3F16C2">
        <w:rPr>
          <w:rFonts w:cstheme="minorHAnsi"/>
        </w:rPr>
        <w:t xml:space="preserve"> and its equipment safe, </w:t>
      </w:r>
      <w:proofErr w:type="gramStart"/>
      <w:r w:rsidRPr="003F16C2">
        <w:rPr>
          <w:rFonts w:cstheme="minorHAnsi"/>
        </w:rPr>
        <w:t>convenient</w:t>
      </w:r>
      <w:proofErr w:type="gramEnd"/>
      <w:r w:rsidRPr="003F16C2">
        <w:rPr>
          <w:rFonts w:cstheme="minorHAnsi"/>
        </w:rPr>
        <w:t xml:space="preserve"> and unhindered access to the </w:t>
      </w:r>
      <w:r w:rsidR="00534078" w:rsidRPr="00534078">
        <w:rPr>
          <w:rFonts w:cstheme="minorHAnsi"/>
          <w:i/>
        </w:rPr>
        <w:t>custom</w:t>
      </w:r>
      <w:r w:rsidR="00534078" w:rsidRPr="00717F1E">
        <w:rPr>
          <w:rFonts w:cstheme="minorHAnsi"/>
          <w:i/>
        </w:rPr>
        <w:t>er</w:t>
      </w:r>
      <w:r w:rsidRPr="00717F1E">
        <w:rPr>
          <w:rFonts w:cstheme="minorHAnsi"/>
          <w:i/>
        </w:rPr>
        <w:t>’s</w:t>
      </w:r>
      <w:r w:rsidRPr="003F16C2">
        <w:rPr>
          <w:rFonts w:cstheme="minorHAnsi"/>
        </w:rPr>
        <w:t xml:space="preserve"> supply address for:</w:t>
      </w:r>
    </w:p>
    <w:p w14:paraId="6B4FB4A6" w14:textId="138C4D80" w:rsidR="003F16C2" w:rsidRPr="00D907DB" w:rsidRDefault="00881463" w:rsidP="00722E1D">
      <w:pPr>
        <w:widowControl w:val="0"/>
        <w:numPr>
          <w:ilvl w:val="4"/>
          <w:numId w:val="46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B64680">
        <w:rPr>
          <w:rFonts w:cstheme="minorHAnsi"/>
          <w:i/>
        </w:rPr>
        <w:t>connection</w:t>
      </w:r>
      <w:r w:rsidR="003F16C2" w:rsidRPr="00D907DB">
        <w:rPr>
          <w:rFonts w:cstheme="minorHAnsi"/>
        </w:rPr>
        <w:t xml:space="preserve"> or </w:t>
      </w:r>
      <w:r w:rsidR="00B64680" w:rsidRPr="00B64680">
        <w:rPr>
          <w:rFonts w:cstheme="minorHAnsi"/>
          <w:i/>
          <w:iCs/>
        </w:rPr>
        <w:t>disconnection</w:t>
      </w:r>
      <w:r w:rsidR="003F16C2" w:rsidRPr="00B64680">
        <w:rPr>
          <w:rFonts w:cstheme="minorHAnsi"/>
          <w:i/>
          <w:iCs/>
        </w:rPr>
        <w:t xml:space="preserve"> </w:t>
      </w:r>
      <w:r w:rsidR="003F16C2" w:rsidRPr="00D907DB">
        <w:rPr>
          <w:rFonts w:cstheme="minorHAnsi"/>
        </w:rPr>
        <w:t>of supply;</w:t>
      </w:r>
    </w:p>
    <w:p w14:paraId="6BD2416F" w14:textId="77777777" w:rsidR="003F16C2" w:rsidRPr="00D907DB" w:rsidRDefault="003F16C2" w:rsidP="00722E1D">
      <w:pPr>
        <w:widowControl w:val="0"/>
        <w:numPr>
          <w:ilvl w:val="4"/>
          <w:numId w:val="46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D907DB">
        <w:rPr>
          <w:rFonts w:cstheme="minorHAnsi"/>
        </w:rPr>
        <w:t xml:space="preserve">inspection or testing of </w:t>
      </w:r>
      <w:r w:rsidRPr="001252B4">
        <w:rPr>
          <w:rFonts w:cstheme="minorHAnsi"/>
          <w:i/>
          <w:iCs/>
        </w:rPr>
        <w:t>gas installations</w:t>
      </w:r>
      <w:r w:rsidRPr="00D907DB">
        <w:rPr>
          <w:rFonts w:cstheme="minorHAnsi"/>
        </w:rPr>
        <w:t xml:space="preserve"> or </w:t>
      </w:r>
      <w:r w:rsidRPr="001252B4">
        <w:rPr>
          <w:rFonts w:cstheme="minorHAnsi"/>
          <w:i/>
          <w:iCs/>
        </w:rPr>
        <w:t>metering installations</w:t>
      </w:r>
      <w:r w:rsidRPr="00D907DB">
        <w:rPr>
          <w:rFonts w:cstheme="minorHAnsi"/>
        </w:rPr>
        <w:t>;</w:t>
      </w:r>
    </w:p>
    <w:p w14:paraId="7C252659" w14:textId="7D07BBA6" w:rsidR="003F16C2" w:rsidRPr="00D907DB" w:rsidRDefault="003F16C2" w:rsidP="00722E1D">
      <w:pPr>
        <w:widowControl w:val="0"/>
        <w:numPr>
          <w:ilvl w:val="4"/>
          <w:numId w:val="46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D907DB">
        <w:rPr>
          <w:rFonts w:cstheme="minorHAnsi"/>
        </w:rPr>
        <w:t xml:space="preserve">undertaking inspection, repairs, testing or maintenance of </w:t>
      </w:r>
      <w:r w:rsidR="00BE28B0">
        <w:rPr>
          <w:rFonts w:cstheme="minorHAnsi"/>
        </w:rPr>
        <w:t>a</w:t>
      </w:r>
      <w:r w:rsidRPr="00D907DB">
        <w:rPr>
          <w:rFonts w:cstheme="minorHAnsi"/>
        </w:rPr>
        <w:t xml:space="preserve"> </w:t>
      </w:r>
      <w:r w:rsidR="007A0264" w:rsidRPr="007A0264">
        <w:rPr>
          <w:rFonts w:cstheme="minorHAnsi"/>
          <w:i/>
        </w:rPr>
        <w:t>distribution system</w:t>
      </w:r>
      <w:r w:rsidRPr="00D907DB">
        <w:rPr>
          <w:rFonts w:cstheme="minorHAnsi"/>
        </w:rPr>
        <w:t>; and</w:t>
      </w:r>
    </w:p>
    <w:p w14:paraId="383D1B3E" w14:textId="77777777" w:rsidR="003F16C2" w:rsidRPr="00D907DB" w:rsidRDefault="003F16C2" w:rsidP="00722E1D">
      <w:pPr>
        <w:widowControl w:val="0"/>
        <w:numPr>
          <w:ilvl w:val="4"/>
          <w:numId w:val="46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D907DB">
        <w:rPr>
          <w:rFonts w:cstheme="minorHAnsi"/>
        </w:rPr>
        <w:t xml:space="preserve">collection of </w:t>
      </w:r>
      <w:r w:rsidRPr="004D19D9">
        <w:rPr>
          <w:rFonts w:cstheme="minorHAnsi"/>
          <w:i/>
          <w:iCs/>
        </w:rPr>
        <w:t>metering data</w:t>
      </w:r>
      <w:r w:rsidRPr="00D907DB">
        <w:rPr>
          <w:rFonts w:cstheme="minorHAnsi"/>
        </w:rPr>
        <w:t>,</w:t>
      </w:r>
    </w:p>
    <w:p w14:paraId="1B4AFD8E" w14:textId="77777777" w:rsidR="003F16C2" w:rsidRPr="00D907DB" w:rsidRDefault="003F16C2" w:rsidP="0010348B">
      <w:pPr>
        <w:widowControl w:val="0"/>
        <w:tabs>
          <w:tab w:val="left" w:pos="2835"/>
        </w:tabs>
        <w:spacing w:before="0" w:after="240" w:line="240" w:lineRule="auto"/>
        <w:ind w:left="2127"/>
        <w:rPr>
          <w:rFonts w:cstheme="minorHAnsi"/>
        </w:rPr>
      </w:pPr>
      <w:r w:rsidRPr="00D907DB">
        <w:rPr>
          <w:rFonts w:cstheme="minorHAnsi"/>
        </w:rPr>
        <w:t xml:space="preserve">in accordance with the provisions of this </w:t>
      </w:r>
      <w:r w:rsidRPr="00C94818">
        <w:rPr>
          <w:rFonts w:cstheme="minorHAnsi"/>
          <w:i/>
          <w:iCs/>
        </w:rPr>
        <w:t>Code of Practice</w:t>
      </w:r>
      <w:r w:rsidRPr="00D907DB">
        <w:rPr>
          <w:rFonts w:cstheme="minorHAnsi"/>
        </w:rPr>
        <w:t>;</w:t>
      </w:r>
    </w:p>
    <w:p w14:paraId="26EDF6DF" w14:textId="5EFC581B" w:rsidR="003F16C2" w:rsidRPr="00D907DB" w:rsidRDefault="003F16C2" w:rsidP="00722E1D">
      <w:pPr>
        <w:widowControl w:val="0"/>
        <w:numPr>
          <w:ilvl w:val="0"/>
          <w:numId w:val="45"/>
        </w:numPr>
        <w:spacing w:before="0" w:after="240" w:line="240" w:lineRule="auto"/>
        <w:ind w:left="1701" w:hanging="708"/>
        <w:rPr>
          <w:rFonts w:cstheme="minorHAnsi"/>
        </w:rPr>
      </w:pPr>
      <w:r w:rsidRPr="00D907DB">
        <w:rPr>
          <w:rFonts w:cstheme="minorHAnsi"/>
        </w:rPr>
        <w:t xml:space="preserve">maintain the </w:t>
      </w:r>
      <w:r w:rsidRPr="001252B4">
        <w:rPr>
          <w:rFonts w:cstheme="minorHAnsi"/>
          <w:i/>
          <w:iCs/>
        </w:rPr>
        <w:t>gas installation</w:t>
      </w:r>
      <w:r w:rsidRPr="00D907DB">
        <w:rPr>
          <w:rFonts w:cstheme="minorHAnsi"/>
        </w:rPr>
        <w:t xml:space="preserve"> at the </w:t>
      </w:r>
      <w:r w:rsidR="00534078" w:rsidRPr="00534078">
        <w:rPr>
          <w:rFonts w:cstheme="minorHAnsi"/>
          <w:i/>
        </w:rPr>
        <w:t>custo</w:t>
      </w:r>
      <w:r w:rsidR="00534078" w:rsidRPr="00ED7630">
        <w:rPr>
          <w:rFonts w:cstheme="minorHAnsi"/>
          <w:i/>
        </w:rPr>
        <w:t>mer</w:t>
      </w:r>
      <w:r w:rsidRPr="00ED7630">
        <w:rPr>
          <w:rFonts w:cstheme="minorHAnsi"/>
          <w:i/>
        </w:rPr>
        <w:t>’s</w:t>
      </w:r>
      <w:r w:rsidRPr="00D907DB">
        <w:rPr>
          <w:rFonts w:cstheme="minorHAnsi"/>
        </w:rPr>
        <w:t xml:space="preserve"> supply address in a safe condition;</w:t>
      </w:r>
    </w:p>
    <w:p w14:paraId="12248B07" w14:textId="2FBA9610" w:rsidR="003F16C2" w:rsidRPr="00D907DB" w:rsidRDefault="003F16C2" w:rsidP="00722E1D">
      <w:pPr>
        <w:widowControl w:val="0"/>
        <w:numPr>
          <w:ilvl w:val="0"/>
          <w:numId w:val="45"/>
        </w:numPr>
        <w:spacing w:before="0" w:after="240" w:line="240" w:lineRule="auto"/>
        <w:ind w:left="1701" w:hanging="708"/>
        <w:rPr>
          <w:rFonts w:cstheme="minorHAnsi"/>
        </w:rPr>
      </w:pPr>
      <w:r w:rsidRPr="00D907DB">
        <w:rPr>
          <w:rFonts w:cstheme="minorHAnsi"/>
        </w:rPr>
        <w:t xml:space="preserve">protect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</w:t>
      </w:r>
      <w:r w:rsidR="00907838" w:rsidRPr="00CE2FBC">
        <w:rPr>
          <w:rFonts w:cstheme="minorHAnsi"/>
          <w:i/>
        </w:rPr>
        <w:t>r</w:t>
      </w:r>
      <w:r w:rsidRPr="00CE2FBC">
        <w:rPr>
          <w:rFonts w:cstheme="minorHAnsi"/>
          <w:i/>
        </w:rPr>
        <w:t>’s</w:t>
      </w:r>
      <w:r w:rsidRPr="00D907DB">
        <w:rPr>
          <w:rFonts w:cstheme="minorHAnsi"/>
        </w:rPr>
        <w:t xml:space="preserve"> equipment at the </w:t>
      </w:r>
      <w:r w:rsidR="00534078" w:rsidRPr="00534078">
        <w:rPr>
          <w:rFonts w:cstheme="minorHAnsi"/>
          <w:i/>
        </w:rPr>
        <w:t>custo</w:t>
      </w:r>
      <w:r w:rsidR="00534078" w:rsidRPr="00B129BF">
        <w:rPr>
          <w:rFonts w:cstheme="minorHAnsi"/>
          <w:i/>
        </w:rPr>
        <w:t>mer</w:t>
      </w:r>
      <w:r w:rsidRPr="00B129BF">
        <w:rPr>
          <w:rFonts w:cstheme="minorHAnsi"/>
          <w:i/>
        </w:rPr>
        <w:t>’s</w:t>
      </w:r>
      <w:r w:rsidRPr="00D907DB">
        <w:rPr>
          <w:rFonts w:cstheme="minorHAnsi"/>
        </w:rPr>
        <w:t xml:space="preserve"> supply address from damage and interference;</w:t>
      </w:r>
    </w:p>
    <w:p w14:paraId="1EF63FFF" w14:textId="5505BB55" w:rsidR="003F16C2" w:rsidRPr="00D907DB" w:rsidRDefault="003F16C2" w:rsidP="00722E1D">
      <w:pPr>
        <w:widowControl w:val="0"/>
        <w:numPr>
          <w:ilvl w:val="0"/>
          <w:numId w:val="45"/>
        </w:numPr>
        <w:spacing w:before="0" w:after="240" w:line="240" w:lineRule="auto"/>
        <w:ind w:left="1701" w:hanging="708"/>
        <w:rPr>
          <w:rFonts w:cstheme="minorHAnsi"/>
        </w:rPr>
      </w:pPr>
      <w:r w:rsidRPr="00D907DB">
        <w:rPr>
          <w:rFonts w:cstheme="minorHAnsi"/>
        </w:rPr>
        <w:t xml:space="preserve">inform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D907DB">
        <w:rPr>
          <w:rFonts w:cstheme="minorHAnsi"/>
        </w:rPr>
        <w:t xml:space="preserve"> as soon as possible if there is any:</w:t>
      </w:r>
    </w:p>
    <w:p w14:paraId="6801D2CE" w14:textId="60E9FA46" w:rsidR="003F16C2" w:rsidRPr="00B70A08" w:rsidRDefault="003F16C2" w:rsidP="00722E1D">
      <w:pPr>
        <w:widowControl w:val="0"/>
        <w:numPr>
          <w:ilvl w:val="4"/>
          <w:numId w:val="47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B70A08">
        <w:rPr>
          <w:rFonts w:cstheme="minorHAnsi"/>
        </w:rPr>
        <w:t xml:space="preserve">change to the major </w:t>
      </w:r>
      <w:r w:rsidRPr="00295051">
        <w:rPr>
          <w:rFonts w:cstheme="minorHAnsi"/>
          <w:i/>
          <w:iCs/>
        </w:rPr>
        <w:t>gas</w:t>
      </w:r>
      <w:r w:rsidRPr="00B70A08">
        <w:rPr>
          <w:rFonts w:cstheme="minorHAnsi"/>
        </w:rPr>
        <w:t xml:space="preserve"> usage purpose of the </w:t>
      </w:r>
      <w:r w:rsidR="00534078" w:rsidRPr="00534078">
        <w:rPr>
          <w:rFonts w:cstheme="minorHAnsi"/>
          <w:i/>
        </w:rPr>
        <w:t>cus</w:t>
      </w:r>
      <w:r w:rsidR="00534078" w:rsidRPr="004D11A0">
        <w:rPr>
          <w:rFonts w:cstheme="minorHAnsi"/>
          <w:i/>
        </w:rPr>
        <w:t>tomer</w:t>
      </w:r>
      <w:r w:rsidRPr="004D11A0">
        <w:rPr>
          <w:rFonts w:cstheme="minorHAnsi"/>
          <w:i/>
        </w:rPr>
        <w:t>’s</w:t>
      </w:r>
      <w:r w:rsidRPr="00B70A08">
        <w:rPr>
          <w:rFonts w:cstheme="minorHAnsi"/>
        </w:rPr>
        <w:t xml:space="preserve"> supply address;</w:t>
      </w:r>
    </w:p>
    <w:p w14:paraId="29011961" w14:textId="77777777" w:rsidR="003F16C2" w:rsidRPr="00B70A08" w:rsidRDefault="003F16C2" w:rsidP="00722E1D">
      <w:pPr>
        <w:widowControl w:val="0"/>
        <w:numPr>
          <w:ilvl w:val="4"/>
          <w:numId w:val="47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B70A08">
        <w:rPr>
          <w:rFonts w:cstheme="minorHAnsi"/>
        </w:rPr>
        <w:t>change affecting access to metering equipment;</w:t>
      </w:r>
    </w:p>
    <w:p w14:paraId="2A377156" w14:textId="614860F0" w:rsidR="003F16C2" w:rsidRPr="00B70A08" w:rsidRDefault="00BD680B" w:rsidP="00722E1D">
      <w:pPr>
        <w:widowControl w:val="0"/>
        <w:numPr>
          <w:ilvl w:val="4"/>
          <w:numId w:val="47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rPr>
          <w:rFonts w:cstheme="minorHAnsi"/>
        </w:rPr>
        <w:t xml:space="preserve">change to </w:t>
      </w:r>
      <w:r w:rsidR="00206127">
        <w:rPr>
          <w:rFonts w:cstheme="minorHAnsi"/>
        </w:rPr>
        <w:t xml:space="preserve">the </w:t>
      </w:r>
      <w:r w:rsidR="003F16C2" w:rsidRPr="00B70A08">
        <w:rPr>
          <w:rFonts w:cstheme="minorHAnsi"/>
        </w:rPr>
        <w:t xml:space="preserve">quality or safety of the supply of </w:t>
      </w:r>
      <w:r w:rsidR="003F16C2" w:rsidRPr="00295051">
        <w:rPr>
          <w:rFonts w:cstheme="minorHAnsi"/>
          <w:i/>
          <w:iCs/>
        </w:rPr>
        <w:t>gas</w:t>
      </w:r>
      <w:r w:rsidR="003F16C2" w:rsidRPr="00B70A08">
        <w:rPr>
          <w:rFonts w:cstheme="minorHAnsi"/>
        </w:rPr>
        <w:t xml:space="preserve"> to the </w:t>
      </w:r>
      <w:r w:rsidR="00534078" w:rsidRPr="00534078">
        <w:rPr>
          <w:rFonts w:cstheme="minorHAnsi"/>
          <w:i/>
        </w:rPr>
        <w:t>customer</w:t>
      </w:r>
      <w:r w:rsidR="003F16C2" w:rsidRPr="00B70A08">
        <w:rPr>
          <w:rFonts w:cstheme="minorHAnsi"/>
        </w:rPr>
        <w:t xml:space="preserve"> or any other person; or</w:t>
      </w:r>
    </w:p>
    <w:p w14:paraId="2C03B494" w14:textId="449C6F1B" w:rsidR="003F16C2" w:rsidRPr="00B70A08" w:rsidRDefault="003F16C2" w:rsidP="00722E1D">
      <w:pPr>
        <w:widowControl w:val="0"/>
        <w:numPr>
          <w:ilvl w:val="4"/>
          <w:numId w:val="47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295051">
        <w:rPr>
          <w:rFonts w:cstheme="minorHAnsi"/>
          <w:i/>
          <w:iCs/>
        </w:rPr>
        <w:t>gas</w:t>
      </w:r>
      <w:r w:rsidRPr="00B70A08">
        <w:rPr>
          <w:rFonts w:cstheme="minorHAnsi"/>
        </w:rPr>
        <w:t xml:space="preserve"> leak or other problem with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</w:t>
      </w:r>
      <w:r w:rsidR="00907838" w:rsidRPr="00413D18">
        <w:rPr>
          <w:rFonts w:cstheme="minorHAnsi"/>
          <w:i/>
        </w:rPr>
        <w:t>butor</w:t>
      </w:r>
      <w:r w:rsidRPr="00413D18">
        <w:rPr>
          <w:rFonts w:cstheme="minorHAnsi"/>
          <w:i/>
        </w:rPr>
        <w:t>’s</w:t>
      </w:r>
      <w:r w:rsidRPr="00B70A08">
        <w:rPr>
          <w:rFonts w:cstheme="minorHAnsi"/>
        </w:rPr>
        <w:t xml:space="preserve"> </w:t>
      </w:r>
      <w:r w:rsidR="007A0264" w:rsidRPr="007A0264">
        <w:rPr>
          <w:rFonts w:cstheme="minorHAnsi"/>
          <w:i/>
        </w:rPr>
        <w:t>distribution system</w:t>
      </w:r>
      <w:r w:rsidRPr="00B70A08">
        <w:rPr>
          <w:rFonts w:cstheme="minorHAnsi"/>
        </w:rPr>
        <w:t>.</w:t>
      </w:r>
    </w:p>
    <w:p w14:paraId="33E9C311" w14:textId="15BB3D66" w:rsidR="00DF7B74" w:rsidRDefault="003F16C2" w:rsidP="00722E1D">
      <w:pPr>
        <w:widowControl w:val="0"/>
        <w:numPr>
          <w:ilvl w:val="0"/>
          <w:numId w:val="45"/>
        </w:numPr>
        <w:spacing w:before="0" w:after="240" w:line="240" w:lineRule="auto"/>
        <w:ind w:left="1701" w:hanging="708"/>
        <w:rPr>
          <w:rFonts w:cstheme="minorHAnsi"/>
        </w:rPr>
      </w:pPr>
      <w:r w:rsidRPr="00B70A08">
        <w:rPr>
          <w:rFonts w:cstheme="minorHAnsi"/>
        </w:rPr>
        <w:t xml:space="preserve">take reasonable precautions to minimise the risk of loss or damage to any equipment, premises or business of the </w:t>
      </w:r>
      <w:r w:rsidR="00534078" w:rsidRPr="00534078">
        <w:rPr>
          <w:rFonts w:cstheme="minorHAnsi"/>
          <w:i/>
        </w:rPr>
        <w:t>customer</w:t>
      </w:r>
      <w:r w:rsidRPr="00B70A08">
        <w:rPr>
          <w:rFonts w:cstheme="minorHAnsi"/>
        </w:rPr>
        <w:t xml:space="preserve"> which may result from poor quality or reliability of </w:t>
      </w:r>
      <w:r w:rsidRPr="00295051">
        <w:rPr>
          <w:rFonts w:cstheme="minorHAnsi"/>
          <w:i/>
          <w:iCs/>
        </w:rPr>
        <w:t>gas</w:t>
      </w:r>
      <w:r w:rsidRPr="00B70A08">
        <w:rPr>
          <w:rFonts w:cstheme="minorHAnsi"/>
        </w:rPr>
        <w:t xml:space="preserve"> supply.</w:t>
      </w:r>
    </w:p>
    <w:p w14:paraId="487247BB" w14:textId="77777777" w:rsidR="002967D4" w:rsidRDefault="002967D4" w:rsidP="002967D4">
      <w:pPr>
        <w:widowControl w:val="0"/>
        <w:spacing w:before="0" w:after="240" w:line="240" w:lineRule="auto"/>
        <w:rPr>
          <w:rFonts w:cstheme="minorHAnsi"/>
        </w:rPr>
      </w:pPr>
    </w:p>
    <w:p w14:paraId="77C32D8D" w14:textId="2088A46B" w:rsidR="002967D4" w:rsidRDefault="002967D4" w:rsidP="002967D4">
      <w:pPr>
        <w:pStyle w:val="Heading1"/>
        <w:numPr>
          <w:ilvl w:val="0"/>
          <w:numId w:val="8"/>
        </w:numPr>
      </w:pPr>
      <w:bookmarkStart w:id="169" w:name="_Toc161931112"/>
      <w:bookmarkStart w:id="170" w:name="_Toc165475213"/>
      <w:r>
        <w:lastRenderedPageBreak/>
        <w:t xml:space="preserve">Non-compliance by </w:t>
      </w:r>
      <w:r w:rsidR="00907838" w:rsidRPr="00CF788A">
        <w:rPr>
          <w:iCs/>
        </w:rPr>
        <w:t>distributor</w:t>
      </w:r>
      <w:r>
        <w:t>s and customers</w:t>
      </w:r>
      <w:bookmarkEnd w:id="169"/>
      <w:bookmarkEnd w:id="170"/>
    </w:p>
    <w:p w14:paraId="15B75F9B" w14:textId="35E0CE1A" w:rsidR="002967D4" w:rsidRDefault="00907838" w:rsidP="002967D4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71" w:name="_Ref84254035"/>
      <w:bookmarkStart w:id="172" w:name="_Ref90296131"/>
      <w:bookmarkStart w:id="173" w:name="_Ref84000347"/>
      <w:bookmarkStart w:id="174" w:name="_Toc161931113"/>
      <w:bookmarkStart w:id="175" w:name="_Toc165475214"/>
      <w:r w:rsidRPr="00CF788A">
        <w:rPr>
          <w:rFonts w:eastAsia="Tahoma" w:cs="Tahoma"/>
          <w:iCs/>
          <w:sz w:val="26"/>
          <w:szCs w:val="26"/>
        </w:rPr>
        <w:t>Distributor</w:t>
      </w:r>
      <w:r w:rsidR="00D957CD" w:rsidRPr="00C71201">
        <w:rPr>
          <w:rFonts w:eastAsia="Tahoma" w:cs="Tahoma"/>
          <w:sz w:val="26"/>
          <w:szCs w:val="26"/>
        </w:rPr>
        <w:t>’s obligation to remedy</w:t>
      </w:r>
      <w:bookmarkEnd w:id="171"/>
      <w:bookmarkEnd w:id="172"/>
      <w:r w:rsidR="00D957CD" w:rsidRPr="00331D4D">
        <w:rPr>
          <w:rFonts w:eastAsia="Tahoma" w:cs="Tahoma"/>
          <w:sz w:val="26"/>
          <w:szCs w:val="26"/>
        </w:rPr>
        <w:t xml:space="preserve"> </w:t>
      </w:r>
      <w:bookmarkEnd w:id="173"/>
      <w:r w:rsidR="00D957CD">
        <w:rPr>
          <w:rFonts w:eastAsia="Tahoma" w:cs="Tahoma"/>
          <w:sz w:val="26"/>
          <w:szCs w:val="26"/>
        </w:rPr>
        <w:t>and report</w:t>
      </w:r>
      <w:bookmarkEnd w:id="174"/>
      <w:bookmarkEnd w:id="175"/>
    </w:p>
    <w:p w14:paraId="0915A3E0" w14:textId="5E2D9A43" w:rsidR="005B5B7E" w:rsidRDefault="00BC2278" w:rsidP="005B5B7E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D94087">
        <w:rPr>
          <w:rFonts w:ascii="Arial" w:eastAsia="Arial" w:hAnsi="Arial" w:cs="Arial"/>
        </w:rPr>
        <w:t xml:space="preserve">If 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D94087">
        <w:rPr>
          <w:rFonts w:ascii="Arial" w:eastAsia="Arial" w:hAnsi="Arial" w:cs="Arial"/>
        </w:rPr>
        <w:t xml:space="preserve"> breaches this </w:t>
      </w:r>
      <w:r w:rsidRPr="00C94818">
        <w:rPr>
          <w:rFonts w:ascii="Arial" w:eastAsia="Arial" w:hAnsi="Arial" w:cs="Arial"/>
          <w:i/>
          <w:iCs/>
        </w:rPr>
        <w:t>Code of Practice</w:t>
      </w:r>
      <w:r w:rsidRPr="00D94087">
        <w:rPr>
          <w:rFonts w:ascii="Arial" w:eastAsia="Arial" w:hAnsi="Arial" w:cs="Arial"/>
        </w:rPr>
        <w:t>, it must remedy that breach as soon as practicable</w:t>
      </w:r>
      <w:r w:rsidR="005B5B7E" w:rsidRPr="00860E10">
        <w:rPr>
          <w:rFonts w:cstheme="minorHAnsi"/>
        </w:rPr>
        <w:t>.</w:t>
      </w:r>
    </w:p>
    <w:p w14:paraId="20311AA4" w14:textId="20A8E198" w:rsidR="00FC165F" w:rsidRPr="00631F3B" w:rsidRDefault="00FC165F" w:rsidP="005B5B7E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D94087">
        <w:rPr>
          <w:rFonts w:ascii="Arial" w:eastAsia="Arial" w:hAnsi="Arial" w:cs="Arial"/>
        </w:rPr>
        <w:t xml:space="preserve">Where a breach of this </w:t>
      </w:r>
      <w:r w:rsidRPr="00C94818">
        <w:rPr>
          <w:rFonts w:ascii="Arial" w:eastAsia="Arial" w:hAnsi="Arial" w:cs="Arial"/>
          <w:i/>
          <w:iCs/>
        </w:rPr>
        <w:t>Code of Practice</w:t>
      </w:r>
      <w:r w:rsidRPr="00D94087">
        <w:rPr>
          <w:rFonts w:ascii="Arial" w:eastAsia="Arial" w:hAnsi="Arial" w:cs="Arial"/>
        </w:rPr>
        <w:t xml:space="preserve"> by 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D94087">
        <w:rPr>
          <w:rFonts w:ascii="Arial" w:eastAsia="Arial" w:hAnsi="Arial" w:cs="Arial"/>
        </w:rPr>
        <w:t xml:space="preserve"> </w:t>
      </w:r>
      <w:proofErr w:type="gramStart"/>
      <w:r w:rsidRPr="00D94087">
        <w:rPr>
          <w:rFonts w:ascii="Arial" w:eastAsia="Arial" w:hAnsi="Arial" w:cs="Arial"/>
        </w:rPr>
        <w:t>is found</w:t>
      </w:r>
      <w:proofErr w:type="gramEnd"/>
      <w:r w:rsidRPr="00D94087">
        <w:rPr>
          <w:rFonts w:ascii="Arial" w:eastAsia="Arial" w:hAnsi="Arial" w:cs="Arial"/>
        </w:rPr>
        <w:t xml:space="preserve"> to be caused by a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 xml:space="preserve"> not complying with the </w:t>
      </w:r>
      <w:r w:rsidRPr="00C94818">
        <w:rPr>
          <w:rFonts w:ascii="Arial" w:eastAsia="Arial" w:hAnsi="Arial" w:cs="Arial"/>
          <w:i/>
          <w:iCs/>
        </w:rPr>
        <w:t>Code of Practice</w:t>
      </w:r>
      <w:r w:rsidRPr="00D94087">
        <w:rPr>
          <w:rFonts w:ascii="Arial" w:eastAsia="Arial" w:hAnsi="Arial" w:cs="Arial"/>
        </w:rPr>
        <w:t xml:space="preserve">, </w:t>
      </w:r>
      <w:r w:rsidR="00A11ACD">
        <w:rPr>
          <w:rFonts w:ascii="Arial" w:eastAsia="Arial" w:hAnsi="Arial" w:cs="Arial"/>
        </w:rPr>
        <w:t>the</w:t>
      </w:r>
      <w:r w:rsidR="0006301A">
        <w:rPr>
          <w:rFonts w:ascii="Arial" w:eastAsia="Arial" w:hAnsi="Arial" w:cs="Arial"/>
        </w:rPr>
        <w:t xml:space="preserve"> </w:t>
      </w:r>
      <w:r w:rsidR="00907838" w:rsidRPr="00907838">
        <w:rPr>
          <w:rFonts w:ascii="Arial" w:eastAsia="Arial" w:hAnsi="Arial" w:cs="Arial"/>
          <w:i/>
        </w:rPr>
        <w:t>distributor</w:t>
      </w:r>
      <w:r w:rsidRPr="00D94087">
        <w:rPr>
          <w:rFonts w:ascii="Arial" w:eastAsia="Arial" w:hAnsi="Arial" w:cs="Arial"/>
        </w:rPr>
        <w:t xml:space="preserve"> is deemed to have complied with the </w:t>
      </w:r>
      <w:r w:rsidRPr="00C94818">
        <w:rPr>
          <w:rFonts w:ascii="Arial" w:eastAsia="Arial" w:hAnsi="Arial" w:cs="Arial"/>
          <w:i/>
          <w:iCs/>
        </w:rPr>
        <w:t>Code of Practice</w:t>
      </w:r>
      <w:r w:rsidRPr="00D94087">
        <w:rPr>
          <w:rFonts w:ascii="Arial" w:eastAsia="Arial" w:hAnsi="Arial" w:cs="Arial"/>
        </w:rPr>
        <w:t xml:space="preserve"> unless </w:t>
      </w:r>
      <w:r w:rsidR="00A11ACD">
        <w:rPr>
          <w:rFonts w:ascii="Arial" w:eastAsia="Arial" w:hAnsi="Arial" w:cs="Arial"/>
        </w:rPr>
        <w:t>the</w:t>
      </w:r>
      <w:r w:rsidR="0006301A">
        <w:rPr>
          <w:rFonts w:ascii="Arial" w:eastAsia="Arial" w:hAnsi="Arial" w:cs="Arial"/>
        </w:rPr>
        <w:t xml:space="preserve"> </w:t>
      </w:r>
      <w:r w:rsidR="00907838" w:rsidRPr="00907838">
        <w:rPr>
          <w:rFonts w:ascii="Arial" w:eastAsia="Arial" w:hAnsi="Arial" w:cs="Arial"/>
          <w:i/>
        </w:rPr>
        <w:t>distributor</w:t>
      </w:r>
      <w:r w:rsidRPr="00D94087">
        <w:rPr>
          <w:rFonts w:ascii="Arial" w:eastAsia="Arial" w:hAnsi="Arial" w:cs="Arial"/>
        </w:rPr>
        <w:t xml:space="preserve"> does not act</w:t>
      </w:r>
      <w:r w:rsidRPr="00D94087">
        <w:rPr>
          <w:rFonts w:ascii="Arial" w:eastAsia="Arial" w:hAnsi="Arial" w:cs="Arial"/>
          <w:i/>
          <w:iCs/>
        </w:rPr>
        <w:t xml:space="preserve"> </w:t>
      </w:r>
      <w:r w:rsidRPr="00D94087">
        <w:rPr>
          <w:rFonts w:ascii="Arial" w:eastAsia="Arial" w:hAnsi="Arial" w:cs="Arial"/>
        </w:rPr>
        <w:t xml:space="preserve">in accordance with clause </w:t>
      </w:r>
      <w:r w:rsidR="00EA26F4">
        <w:rPr>
          <w:rFonts w:ascii="Arial" w:eastAsia="Arial" w:hAnsi="Arial" w:cs="Arial"/>
        </w:rPr>
        <w:t>9.3.2</w:t>
      </w:r>
      <w:r w:rsidRPr="00D94087">
        <w:rPr>
          <w:rFonts w:ascii="Arial" w:eastAsia="Arial" w:hAnsi="Arial" w:cs="Arial"/>
        </w:rPr>
        <w:t xml:space="preserve"> to seek the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  <w:i/>
          <w:iCs/>
        </w:rPr>
        <w:t>’s</w:t>
      </w:r>
      <w:r w:rsidRPr="00D94087">
        <w:rPr>
          <w:rFonts w:ascii="Arial" w:eastAsia="Arial" w:hAnsi="Arial" w:cs="Arial"/>
        </w:rPr>
        <w:t xml:space="preserve"> compliance</w:t>
      </w:r>
      <w:r w:rsidR="00136518">
        <w:rPr>
          <w:rFonts w:ascii="Arial" w:eastAsia="Arial" w:hAnsi="Arial" w:cs="Arial"/>
        </w:rPr>
        <w:t>.</w:t>
      </w:r>
    </w:p>
    <w:p w14:paraId="583DC73A" w14:textId="6B903174" w:rsidR="001A2B9D" w:rsidRPr="006F1D8D" w:rsidRDefault="001A2B9D" w:rsidP="00631F3B">
      <w:pPr>
        <w:widowControl w:val="0"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 xml:space="preserve">must report to the </w:t>
      </w:r>
      <w:r w:rsidRPr="004B3B68">
        <w:rPr>
          <w:rFonts w:ascii="Arial" w:eastAsia="Arial" w:hAnsi="Arial" w:cs="Arial"/>
          <w:i/>
          <w:iCs/>
        </w:rPr>
        <w:t>Commission</w:t>
      </w:r>
      <w:r>
        <w:rPr>
          <w:rFonts w:ascii="Arial" w:eastAsia="Arial" w:hAnsi="Arial" w:cs="Arial"/>
        </w:rPr>
        <w:t xml:space="preserve"> any breach or potential breach of the obligations identified </w:t>
      </w:r>
      <w:r w:rsidRPr="0027122E">
        <w:rPr>
          <w:rFonts w:ascii="Arial" w:eastAsia="Arial" w:hAnsi="Arial" w:cs="Arial"/>
        </w:rPr>
        <w:t xml:space="preserve">in Schedule </w:t>
      </w:r>
      <w:r w:rsidR="00D54463">
        <w:rPr>
          <w:rFonts w:ascii="Arial" w:eastAsia="Arial" w:hAnsi="Arial" w:cs="Arial"/>
        </w:rPr>
        <w:t>3</w:t>
      </w:r>
      <w:r w:rsidR="006F4387">
        <w:rPr>
          <w:rFonts w:ascii="Arial" w:eastAsia="Arial" w:hAnsi="Arial" w:cs="Arial"/>
        </w:rPr>
        <w:t>, Part 1,</w:t>
      </w:r>
      <w:r>
        <w:rPr>
          <w:rFonts w:ascii="Arial" w:eastAsia="Arial" w:hAnsi="Arial" w:cs="Arial"/>
        </w:rPr>
        <w:t xml:space="preserve"> in the manner, form and time specified in the schedule.</w:t>
      </w:r>
    </w:p>
    <w:p w14:paraId="1A579FED" w14:textId="6C7B1283" w:rsidR="00983D90" w:rsidRPr="006F4387" w:rsidRDefault="00983D90" w:rsidP="006F1D8D">
      <w:pPr>
        <w:keepNext/>
        <w:keepLines/>
        <w:widowControl w:val="0"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 w:rsidRPr="00D94087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D94087">
        <w:rPr>
          <w:rFonts w:ascii="Arial" w:eastAsia="Arial" w:hAnsi="Arial" w:cs="Arial"/>
        </w:rPr>
        <w:t xml:space="preserve"> must </w:t>
      </w:r>
      <w:r>
        <w:rPr>
          <w:rFonts w:ascii="Arial" w:eastAsia="Arial" w:hAnsi="Arial" w:cs="Arial"/>
        </w:rPr>
        <w:t xml:space="preserve">provide to the </w:t>
      </w:r>
      <w:r w:rsidRPr="004B3B68">
        <w:rPr>
          <w:rFonts w:ascii="Arial" w:eastAsia="Arial" w:hAnsi="Arial" w:cs="Arial"/>
          <w:i/>
          <w:iCs/>
        </w:rPr>
        <w:t>Commission</w:t>
      </w:r>
      <w:r>
        <w:rPr>
          <w:rFonts w:ascii="Arial" w:eastAsia="Arial" w:hAnsi="Arial" w:cs="Arial"/>
        </w:rPr>
        <w:t xml:space="preserve"> performance indicator reports identified in Schedule </w:t>
      </w:r>
      <w:r w:rsidR="00D5446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Part 2, in the manner, form and time specified in the schedule.</w:t>
      </w:r>
    </w:p>
    <w:p w14:paraId="420D4F3D" w14:textId="77777777" w:rsidR="00BA229A" w:rsidRDefault="00BA229A" w:rsidP="00BA229A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176" w:name="_Toc161931114"/>
      <w:bookmarkStart w:id="177" w:name="_Toc165475215"/>
      <w:r>
        <w:rPr>
          <w:rFonts w:eastAsia="Tahoma" w:cs="Tahoma"/>
          <w:sz w:val="26"/>
          <w:szCs w:val="26"/>
        </w:rPr>
        <w:t>Notification to customers</w:t>
      </w:r>
      <w:bookmarkEnd w:id="176"/>
      <w:bookmarkEnd w:id="177"/>
    </w:p>
    <w:p w14:paraId="13A5AD1B" w14:textId="23ED5DF9" w:rsidR="00BA229A" w:rsidRDefault="00BA229A" w:rsidP="00BA229A">
      <w:pPr>
        <w:widowControl w:val="0"/>
        <w:spacing w:before="0" w:after="240" w:line="240" w:lineRule="auto"/>
        <w:ind w:left="794"/>
        <w:rPr>
          <w:rFonts w:ascii="Arial" w:eastAsia="Arial" w:hAnsi="Arial" w:cs="Arial"/>
        </w:rPr>
      </w:pPr>
      <w:r w:rsidRPr="00D94087">
        <w:rPr>
          <w:rFonts w:ascii="Arial" w:eastAsia="Arial" w:hAnsi="Arial" w:cs="Arial"/>
        </w:rPr>
        <w:t xml:space="preserve">If 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D94087">
        <w:rPr>
          <w:rFonts w:ascii="Arial" w:eastAsia="Arial" w:hAnsi="Arial" w:cs="Arial"/>
        </w:rPr>
        <w:t xml:space="preserve"> becomes aware of its failure to comply with any obligation under this </w:t>
      </w:r>
      <w:r w:rsidRPr="00C94818">
        <w:rPr>
          <w:rFonts w:ascii="Arial" w:eastAsia="Arial" w:hAnsi="Arial" w:cs="Arial"/>
          <w:i/>
          <w:iCs/>
        </w:rPr>
        <w:t>Code of Practice</w:t>
      </w:r>
      <w:r w:rsidRPr="00D94087">
        <w:rPr>
          <w:rFonts w:ascii="Arial" w:eastAsia="Arial" w:hAnsi="Arial" w:cs="Arial"/>
        </w:rPr>
        <w:t xml:space="preserve">, which can </w:t>
      </w:r>
      <w:proofErr w:type="gramStart"/>
      <w:r w:rsidRPr="00D94087">
        <w:rPr>
          <w:rFonts w:ascii="Arial" w:eastAsia="Arial" w:hAnsi="Arial" w:cs="Arial"/>
        </w:rPr>
        <w:t>reasonably be</w:t>
      </w:r>
      <w:proofErr w:type="gramEnd"/>
      <w:r w:rsidRPr="00D94087">
        <w:rPr>
          <w:rFonts w:ascii="Arial" w:eastAsia="Arial" w:hAnsi="Arial" w:cs="Arial"/>
        </w:rPr>
        <w:t xml:space="preserve"> expected to have a material adverse impact</w:t>
      </w:r>
      <w:r w:rsidRPr="00D94087">
        <w:rPr>
          <w:rFonts w:ascii="Arial" w:eastAsia="Arial" w:hAnsi="Arial" w:cs="Arial"/>
          <w:i/>
          <w:iCs/>
        </w:rPr>
        <w:t xml:space="preserve"> </w:t>
      </w:r>
      <w:r w:rsidRPr="00D94087">
        <w:rPr>
          <w:rFonts w:ascii="Arial" w:eastAsia="Arial" w:hAnsi="Arial" w:cs="Arial"/>
        </w:rPr>
        <w:t xml:space="preserve">on a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>, it must:</w:t>
      </w:r>
    </w:p>
    <w:p w14:paraId="745AC6C5" w14:textId="5E396F31" w:rsidR="00900895" w:rsidRPr="00BA229A" w:rsidRDefault="00900895" w:rsidP="00722E1D">
      <w:pPr>
        <w:widowControl w:val="0"/>
        <w:numPr>
          <w:ilvl w:val="0"/>
          <w:numId w:val="52"/>
        </w:numPr>
        <w:spacing w:before="0" w:after="240" w:line="240" w:lineRule="auto"/>
        <w:ind w:left="1701" w:hanging="708"/>
        <w:rPr>
          <w:rFonts w:cstheme="minorHAnsi"/>
        </w:rPr>
      </w:pPr>
      <w:r w:rsidRPr="00631F3B">
        <w:rPr>
          <w:rFonts w:cstheme="minorHAnsi"/>
        </w:rPr>
        <w:t xml:space="preserve">notify each </w:t>
      </w:r>
      <w:r w:rsidR="00534078" w:rsidRPr="00534078">
        <w:rPr>
          <w:rFonts w:cstheme="minorHAnsi"/>
          <w:i/>
        </w:rPr>
        <w:t>customer</w:t>
      </w:r>
      <w:r w:rsidRPr="00631F3B">
        <w:rPr>
          <w:rFonts w:cstheme="minorHAnsi"/>
        </w:rPr>
        <w:t xml:space="preserve"> likely to </w:t>
      </w:r>
      <w:proofErr w:type="gramStart"/>
      <w:r w:rsidRPr="00631F3B">
        <w:rPr>
          <w:rFonts w:cstheme="minorHAnsi"/>
        </w:rPr>
        <w:t>be adversely affected</w:t>
      </w:r>
      <w:proofErr w:type="gramEnd"/>
      <w:r w:rsidRPr="00631F3B">
        <w:rPr>
          <w:rFonts w:cstheme="minorHAnsi"/>
        </w:rPr>
        <w:t xml:space="preserve"> by the non-compliance within 5 </w:t>
      </w:r>
      <w:r w:rsidRPr="00631F3B">
        <w:rPr>
          <w:rFonts w:cstheme="minorHAnsi"/>
          <w:i/>
          <w:iCs/>
        </w:rPr>
        <w:t>business days</w:t>
      </w:r>
      <w:r w:rsidRPr="00631F3B">
        <w:rPr>
          <w:rFonts w:cstheme="minorHAnsi"/>
        </w:rPr>
        <w:t>;</w:t>
      </w:r>
    </w:p>
    <w:p w14:paraId="59885B0B" w14:textId="77777777" w:rsidR="00900895" w:rsidRPr="00BA229A" w:rsidRDefault="00900895" w:rsidP="00722E1D">
      <w:pPr>
        <w:widowControl w:val="0"/>
        <w:numPr>
          <w:ilvl w:val="0"/>
          <w:numId w:val="52"/>
        </w:numPr>
        <w:spacing w:before="0" w:after="240" w:line="240" w:lineRule="auto"/>
        <w:ind w:left="1701" w:hanging="708"/>
        <w:rPr>
          <w:rFonts w:cstheme="minorHAnsi"/>
        </w:rPr>
      </w:pPr>
      <w:r w:rsidRPr="00631F3B">
        <w:rPr>
          <w:rFonts w:cstheme="minorHAnsi"/>
        </w:rPr>
        <w:t xml:space="preserve">undertake an investigation of the non-compliance as soon as practicable but in any event within 20 </w:t>
      </w:r>
      <w:r w:rsidRPr="00631F3B">
        <w:rPr>
          <w:rFonts w:cstheme="minorHAnsi"/>
          <w:i/>
          <w:iCs/>
        </w:rPr>
        <w:t>business days</w:t>
      </w:r>
      <w:r w:rsidRPr="00631F3B">
        <w:rPr>
          <w:rFonts w:cstheme="minorHAnsi"/>
        </w:rPr>
        <w:t>; and</w:t>
      </w:r>
    </w:p>
    <w:p w14:paraId="5F1988FD" w14:textId="25B22365" w:rsidR="00900895" w:rsidRPr="00BA229A" w:rsidRDefault="00900895" w:rsidP="00722E1D">
      <w:pPr>
        <w:widowControl w:val="0"/>
        <w:numPr>
          <w:ilvl w:val="0"/>
          <w:numId w:val="52"/>
        </w:numPr>
        <w:spacing w:before="0" w:after="240" w:line="240" w:lineRule="auto"/>
        <w:ind w:left="1701" w:hanging="708"/>
        <w:rPr>
          <w:rFonts w:cstheme="minorHAnsi"/>
        </w:rPr>
      </w:pPr>
      <w:r w:rsidRPr="00631F3B">
        <w:rPr>
          <w:rFonts w:cstheme="minorHAnsi"/>
        </w:rPr>
        <w:t xml:space="preserve">advise the </w:t>
      </w:r>
      <w:r w:rsidR="00534078" w:rsidRPr="00534078">
        <w:rPr>
          <w:rFonts w:cstheme="minorHAnsi"/>
          <w:i/>
        </w:rPr>
        <w:t>customer</w:t>
      </w:r>
      <w:r w:rsidRPr="00631F3B">
        <w:rPr>
          <w:rFonts w:cstheme="minorHAnsi"/>
        </w:rPr>
        <w:t xml:space="preserve"> of the steps it is taking to comply.</w:t>
      </w:r>
    </w:p>
    <w:p w14:paraId="2953C275" w14:textId="77777777" w:rsidR="00AA3AFE" w:rsidRPr="00331D4D" w:rsidRDefault="00AA3AFE" w:rsidP="00AA3AFE">
      <w:pPr>
        <w:pStyle w:val="Heading3"/>
        <w:widowControl w:val="0"/>
        <w:numPr>
          <w:ilvl w:val="1"/>
          <w:numId w:val="8"/>
        </w:numPr>
        <w:tabs>
          <w:tab w:val="num" w:pos="360"/>
          <w:tab w:val="left" w:pos="791"/>
          <w:tab w:val="num" w:pos="1440"/>
        </w:tabs>
        <w:spacing w:before="0" w:after="240"/>
        <w:ind w:left="792" w:hanging="792"/>
        <w:rPr>
          <w:sz w:val="26"/>
          <w:szCs w:val="26"/>
        </w:rPr>
      </w:pPr>
      <w:bookmarkStart w:id="178" w:name="_Ref85016342"/>
      <w:bookmarkStart w:id="179" w:name="_Toc161931115"/>
      <w:bookmarkStart w:id="180" w:name="_Toc165475216"/>
      <w:r w:rsidRPr="00C71201">
        <w:rPr>
          <w:rFonts w:eastAsia="Tahoma" w:cs="Tahoma"/>
          <w:sz w:val="26"/>
          <w:szCs w:val="26"/>
        </w:rPr>
        <w:t>Non-compliance</w:t>
      </w:r>
      <w:r w:rsidRPr="00331D4D">
        <w:rPr>
          <w:rFonts w:eastAsia="Tahoma" w:cs="Tahoma"/>
          <w:sz w:val="26"/>
          <w:szCs w:val="26"/>
        </w:rPr>
        <w:t xml:space="preserve"> by customers</w:t>
      </w:r>
      <w:bookmarkEnd w:id="178"/>
      <w:bookmarkEnd w:id="179"/>
      <w:bookmarkEnd w:id="180"/>
    </w:p>
    <w:p w14:paraId="0D57D228" w14:textId="79485C05" w:rsidR="00AA3AFE" w:rsidRPr="00D94087" w:rsidRDefault="00AA3AFE" w:rsidP="00AA3AFE">
      <w:pPr>
        <w:keepNext/>
        <w:keepLines/>
        <w:widowControl w:val="0"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r w:rsidRPr="00D94087">
        <w:rPr>
          <w:rFonts w:ascii="Arial" w:eastAsia="Arial" w:hAnsi="Arial" w:cs="Arial"/>
        </w:rPr>
        <w:t xml:space="preserve">A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 xml:space="preserve"> is deemed to comply with an obligation under this </w:t>
      </w:r>
      <w:r w:rsidRPr="00C94818">
        <w:rPr>
          <w:rFonts w:ascii="Arial" w:eastAsia="Arial" w:hAnsi="Arial" w:cs="Arial"/>
          <w:i/>
          <w:iCs/>
        </w:rPr>
        <w:t>Code of Practice</w:t>
      </w:r>
      <w:r w:rsidRPr="00D94087">
        <w:rPr>
          <w:rFonts w:ascii="Arial" w:eastAsia="Arial" w:hAnsi="Arial" w:cs="Arial"/>
        </w:rPr>
        <w:t xml:space="preserve"> unless the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 xml:space="preserve"> is expressly informed of the non-compliance or otherwise becomes aware of the non-compliance or could </w:t>
      </w:r>
      <w:proofErr w:type="gramStart"/>
      <w:r w:rsidRPr="00D94087">
        <w:rPr>
          <w:rFonts w:ascii="Arial" w:eastAsia="Arial" w:hAnsi="Arial" w:cs="Arial"/>
        </w:rPr>
        <w:t>reasonably have</w:t>
      </w:r>
      <w:proofErr w:type="gramEnd"/>
      <w:r w:rsidRPr="00D94087">
        <w:rPr>
          <w:rFonts w:ascii="Arial" w:eastAsia="Arial" w:hAnsi="Arial" w:cs="Arial"/>
        </w:rPr>
        <w:t xml:space="preserve"> been expected to be aware of the non-compliance.</w:t>
      </w:r>
    </w:p>
    <w:p w14:paraId="7D25FF3A" w14:textId="762E5FE4" w:rsidR="00AA3AFE" w:rsidRPr="00D94087" w:rsidRDefault="00AA3AFE" w:rsidP="00AA3AFE">
      <w:pPr>
        <w:widowControl w:val="0"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bookmarkStart w:id="181" w:name="_Ref84764423"/>
      <w:r w:rsidRPr="00D94087">
        <w:rPr>
          <w:rFonts w:ascii="Arial" w:eastAsia="Arial" w:hAnsi="Arial" w:cs="Arial"/>
        </w:rPr>
        <w:t xml:space="preserve">If 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D94087">
        <w:rPr>
          <w:rFonts w:ascii="Arial" w:eastAsia="Arial" w:hAnsi="Arial" w:cs="Arial"/>
        </w:rPr>
        <w:t xml:space="preserve"> becomes aware of a breach of this </w:t>
      </w:r>
      <w:r w:rsidRPr="00C94818">
        <w:rPr>
          <w:rFonts w:ascii="Arial" w:eastAsia="Arial" w:hAnsi="Arial" w:cs="Arial"/>
          <w:i/>
          <w:iCs/>
        </w:rPr>
        <w:t>Code of Practice</w:t>
      </w:r>
      <w:r w:rsidRPr="00D94087">
        <w:rPr>
          <w:rFonts w:ascii="Arial" w:eastAsia="Arial" w:hAnsi="Arial" w:cs="Arial"/>
        </w:rPr>
        <w:t xml:space="preserve"> by a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 xml:space="preserve">, which is not of a trivial nature, </w:t>
      </w:r>
      <w:r w:rsidR="00CE445E">
        <w:rPr>
          <w:rFonts w:ascii="Arial" w:eastAsia="Arial" w:hAnsi="Arial" w:cs="Arial"/>
        </w:rPr>
        <w:t>the</w:t>
      </w:r>
      <w:r w:rsidR="0006301A">
        <w:rPr>
          <w:rFonts w:ascii="Arial" w:eastAsia="Arial" w:hAnsi="Arial" w:cs="Arial"/>
        </w:rPr>
        <w:t xml:space="preserve"> </w:t>
      </w:r>
      <w:r w:rsidR="00907838" w:rsidRPr="00907838">
        <w:rPr>
          <w:rFonts w:ascii="Arial" w:eastAsia="Arial" w:hAnsi="Arial" w:cs="Arial"/>
          <w:i/>
        </w:rPr>
        <w:t>distributor</w:t>
      </w:r>
      <w:r w:rsidRPr="00D94087">
        <w:rPr>
          <w:rFonts w:ascii="Arial" w:eastAsia="Arial" w:hAnsi="Arial" w:cs="Arial"/>
        </w:rPr>
        <w:t xml:space="preserve"> must notify the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 xml:space="preserve">, in writing and as far as possible using </w:t>
      </w:r>
      <w:r>
        <w:rPr>
          <w:rFonts w:ascii="Arial" w:eastAsia="Arial" w:hAnsi="Arial" w:cs="Arial"/>
        </w:rPr>
        <w:t>p</w:t>
      </w:r>
      <w:r w:rsidRPr="00D94087">
        <w:rPr>
          <w:rFonts w:ascii="Arial" w:eastAsia="Arial" w:hAnsi="Arial" w:cs="Arial"/>
        </w:rPr>
        <w:t>lain English, of:</w:t>
      </w:r>
      <w:bookmarkEnd w:id="181"/>
    </w:p>
    <w:p w14:paraId="35BD44D7" w14:textId="3C758A8F" w:rsidR="00AA3AFE" w:rsidRPr="00AA3AFE" w:rsidRDefault="00AA3AFE" w:rsidP="00722E1D">
      <w:pPr>
        <w:widowControl w:val="0"/>
        <w:numPr>
          <w:ilvl w:val="0"/>
          <w:numId w:val="53"/>
        </w:numPr>
        <w:spacing w:before="0" w:after="240" w:line="240" w:lineRule="auto"/>
        <w:ind w:left="1701" w:hanging="708"/>
        <w:rPr>
          <w:rFonts w:cstheme="minorHAnsi"/>
        </w:rPr>
      </w:pPr>
      <w:r w:rsidRPr="00631F3B">
        <w:rPr>
          <w:rFonts w:cstheme="minorHAnsi"/>
        </w:rPr>
        <w:t xml:space="preserve">details of the non-compliance and its implications, including any impact on </w:t>
      </w:r>
      <w:r w:rsidR="00CA39ED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631F3B">
        <w:rPr>
          <w:rFonts w:cstheme="minorHAnsi"/>
        </w:rPr>
        <w:t xml:space="preserve"> and other </w:t>
      </w:r>
      <w:r w:rsidR="00534078" w:rsidRPr="00534078">
        <w:rPr>
          <w:rFonts w:cstheme="minorHAnsi"/>
          <w:i/>
        </w:rPr>
        <w:t>customers</w:t>
      </w:r>
      <w:r w:rsidRPr="00631F3B">
        <w:rPr>
          <w:rFonts w:cstheme="minorHAnsi"/>
        </w:rPr>
        <w:t>;</w:t>
      </w:r>
    </w:p>
    <w:p w14:paraId="3906ADD1" w14:textId="79668B1D" w:rsidR="00AA3AFE" w:rsidRPr="00AA3AFE" w:rsidRDefault="00AA3AFE" w:rsidP="00722E1D">
      <w:pPr>
        <w:widowControl w:val="0"/>
        <w:numPr>
          <w:ilvl w:val="0"/>
          <w:numId w:val="53"/>
        </w:numPr>
        <w:spacing w:before="0" w:after="240" w:line="240" w:lineRule="auto"/>
        <w:ind w:left="1701" w:hanging="708"/>
        <w:rPr>
          <w:rFonts w:cstheme="minorHAnsi"/>
        </w:rPr>
      </w:pPr>
      <w:r w:rsidRPr="00631F3B">
        <w:rPr>
          <w:rFonts w:cstheme="minorHAnsi"/>
        </w:rPr>
        <w:t xml:space="preserve">actions that the </w:t>
      </w:r>
      <w:r w:rsidR="00534078" w:rsidRPr="00534078">
        <w:rPr>
          <w:rFonts w:cstheme="minorHAnsi"/>
          <w:i/>
        </w:rPr>
        <w:t>customer</w:t>
      </w:r>
      <w:r w:rsidRPr="00631F3B">
        <w:rPr>
          <w:rFonts w:cstheme="minorHAnsi"/>
        </w:rPr>
        <w:t xml:space="preserve"> could take to remedy the non-compliance;</w:t>
      </w:r>
    </w:p>
    <w:p w14:paraId="5047103A" w14:textId="77777777" w:rsidR="00AA3AFE" w:rsidRPr="00AA3AFE" w:rsidRDefault="00AA3AFE" w:rsidP="00722E1D">
      <w:pPr>
        <w:widowControl w:val="0"/>
        <w:numPr>
          <w:ilvl w:val="0"/>
          <w:numId w:val="53"/>
        </w:numPr>
        <w:spacing w:before="0" w:after="240" w:line="240" w:lineRule="auto"/>
        <w:ind w:left="1701" w:hanging="708"/>
        <w:rPr>
          <w:rFonts w:cstheme="minorHAnsi"/>
        </w:rPr>
      </w:pPr>
      <w:r w:rsidRPr="00631F3B">
        <w:rPr>
          <w:rFonts w:cstheme="minorHAnsi"/>
        </w:rPr>
        <w:t xml:space="preserve">a reasonable </w:t>
      </w:r>
      <w:proofErr w:type="gramStart"/>
      <w:r w:rsidRPr="00631F3B">
        <w:rPr>
          <w:rFonts w:cstheme="minorHAnsi"/>
        </w:rPr>
        <w:t>time period</w:t>
      </w:r>
      <w:proofErr w:type="gramEnd"/>
      <w:r w:rsidRPr="00631F3B">
        <w:rPr>
          <w:rFonts w:cstheme="minorHAnsi"/>
        </w:rPr>
        <w:t xml:space="preserve"> in which compliance must be demonstrated;</w:t>
      </w:r>
    </w:p>
    <w:p w14:paraId="51467116" w14:textId="77777777" w:rsidR="00AA3AFE" w:rsidRPr="00AA3AFE" w:rsidRDefault="00AA3AFE" w:rsidP="00722E1D">
      <w:pPr>
        <w:widowControl w:val="0"/>
        <w:numPr>
          <w:ilvl w:val="0"/>
          <w:numId w:val="53"/>
        </w:numPr>
        <w:spacing w:before="0" w:after="240" w:line="240" w:lineRule="auto"/>
        <w:ind w:left="1701" w:hanging="708"/>
        <w:rPr>
          <w:rFonts w:cstheme="minorHAnsi"/>
        </w:rPr>
      </w:pPr>
      <w:r w:rsidRPr="00631F3B">
        <w:rPr>
          <w:rFonts w:cstheme="minorHAnsi"/>
        </w:rPr>
        <w:t>any consequences of non-compliance; and</w:t>
      </w:r>
    </w:p>
    <w:p w14:paraId="166D480A" w14:textId="678470BF" w:rsidR="00AA3AFE" w:rsidRPr="00AA3AFE" w:rsidRDefault="00CA39ED" w:rsidP="00722E1D">
      <w:pPr>
        <w:widowControl w:val="0"/>
        <w:numPr>
          <w:ilvl w:val="0"/>
          <w:numId w:val="53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lastRenderedPageBreak/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</w:t>
      </w:r>
      <w:r w:rsidR="00907838" w:rsidRPr="00464D03">
        <w:rPr>
          <w:rFonts w:cstheme="minorHAnsi"/>
          <w:i/>
        </w:rPr>
        <w:t>tor</w:t>
      </w:r>
      <w:r w:rsidR="00AA3AFE" w:rsidRPr="00464D03">
        <w:rPr>
          <w:rFonts w:cstheme="minorHAnsi"/>
          <w:i/>
        </w:rPr>
        <w:t>’s</w:t>
      </w:r>
      <w:r w:rsidR="00AA3AFE" w:rsidRPr="00631F3B">
        <w:rPr>
          <w:rFonts w:cstheme="minorHAnsi"/>
        </w:rPr>
        <w:t xml:space="preserve"> procedure for handling </w:t>
      </w:r>
      <w:r w:rsidR="00AA3AFE" w:rsidRPr="00881463">
        <w:rPr>
          <w:rFonts w:cstheme="minorHAnsi"/>
          <w:i/>
          <w:iCs/>
        </w:rPr>
        <w:t>complaints</w:t>
      </w:r>
      <w:r w:rsidR="00AA3AFE" w:rsidRPr="00631F3B">
        <w:rPr>
          <w:rFonts w:cstheme="minorHAnsi"/>
        </w:rPr>
        <w:t>.</w:t>
      </w:r>
    </w:p>
    <w:p w14:paraId="0A0A4C13" w14:textId="7B8395DF" w:rsidR="007B5B99" w:rsidRDefault="00AA3AFE" w:rsidP="007B5B99">
      <w:pPr>
        <w:widowControl w:val="0"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r w:rsidRPr="00D94087">
        <w:rPr>
          <w:rFonts w:ascii="Arial" w:eastAsia="Arial" w:hAnsi="Arial" w:cs="Arial"/>
        </w:rPr>
        <w:t xml:space="preserve">A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 xml:space="preserve"> must use </w:t>
      </w:r>
      <w:r w:rsidRPr="00D94087">
        <w:rPr>
          <w:rFonts w:ascii="Arial" w:eastAsia="Arial" w:hAnsi="Arial" w:cs="Arial"/>
          <w:i/>
          <w:iCs/>
        </w:rPr>
        <w:t>best endeavours</w:t>
      </w:r>
      <w:r w:rsidRPr="00D94087">
        <w:rPr>
          <w:rFonts w:ascii="Arial" w:eastAsia="Arial" w:hAnsi="Arial" w:cs="Arial"/>
        </w:rPr>
        <w:t xml:space="preserve"> to remedy any non-compliance with this </w:t>
      </w:r>
      <w:r w:rsidRPr="008776F4">
        <w:rPr>
          <w:rFonts w:ascii="Arial" w:eastAsia="Arial" w:hAnsi="Arial" w:cs="Arial"/>
          <w:i/>
          <w:iCs/>
        </w:rPr>
        <w:t xml:space="preserve">Code of Practice </w:t>
      </w:r>
      <w:r w:rsidRPr="00D94087">
        <w:rPr>
          <w:rFonts w:ascii="Arial" w:eastAsia="Arial" w:hAnsi="Arial" w:cs="Arial"/>
        </w:rPr>
        <w:t xml:space="preserve">within the </w:t>
      </w:r>
      <w:proofErr w:type="gramStart"/>
      <w:r w:rsidRPr="00D94087">
        <w:rPr>
          <w:rFonts w:ascii="Arial" w:eastAsia="Arial" w:hAnsi="Arial" w:cs="Arial"/>
        </w:rPr>
        <w:t>time period</w:t>
      </w:r>
      <w:proofErr w:type="gramEnd"/>
      <w:r w:rsidRPr="00D94087">
        <w:rPr>
          <w:rFonts w:ascii="Arial" w:eastAsia="Arial" w:hAnsi="Arial" w:cs="Arial"/>
        </w:rPr>
        <w:t xml:space="preserve"> specified in any notice of non-compliance sent by 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D94087">
        <w:rPr>
          <w:rFonts w:ascii="Arial" w:eastAsia="Arial" w:hAnsi="Arial" w:cs="Arial"/>
        </w:rPr>
        <w:t xml:space="preserve"> in accordance with clause </w:t>
      </w:r>
      <w:r w:rsidR="00EA26F4">
        <w:rPr>
          <w:rFonts w:ascii="Arial" w:eastAsia="Arial" w:hAnsi="Arial" w:cs="Arial"/>
        </w:rPr>
        <w:t>9.3.2</w:t>
      </w:r>
      <w:r w:rsidRPr="00D94087">
        <w:rPr>
          <w:rFonts w:ascii="Arial" w:eastAsia="Arial" w:hAnsi="Arial" w:cs="Arial"/>
        </w:rPr>
        <w:t>.</w:t>
      </w:r>
    </w:p>
    <w:p w14:paraId="4516FBF7" w14:textId="77777777" w:rsidR="007B5B99" w:rsidRPr="00331D4D" w:rsidRDefault="007B5B99" w:rsidP="007B5B99">
      <w:pPr>
        <w:pStyle w:val="Heading3"/>
        <w:keepNext w:val="0"/>
        <w:widowControl w:val="0"/>
        <w:numPr>
          <w:ilvl w:val="1"/>
          <w:numId w:val="8"/>
        </w:numPr>
        <w:tabs>
          <w:tab w:val="num" w:pos="360"/>
          <w:tab w:val="left" w:pos="791"/>
          <w:tab w:val="num" w:pos="1440"/>
        </w:tabs>
        <w:spacing w:before="0" w:after="240"/>
        <w:ind w:left="792" w:hanging="792"/>
        <w:rPr>
          <w:sz w:val="26"/>
          <w:szCs w:val="26"/>
        </w:rPr>
      </w:pPr>
      <w:bookmarkStart w:id="182" w:name="_Ref84004777"/>
      <w:bookmarkStart w:id="183" w:name="_Ref84764946"/>
      <w:bookmarkStart w:id="184" w:name="_Toc161931116"/>
      <w:bookmarkStart w:id="185" w:name="_Toc165475217"/>
      <w:r w:rsidRPr="00331D4D">
        <w:rPr>
          <w:rFonts w:eastAsia="Tahoma" w:cs="Tahoma"/>
          <w:sz w:val="26"/>
          <w:szCs w:val="26"/>
        </w:rPr>
        <w:t>Tenants’ obligations</w:t>
      </w:r>
      <w:bookmarkEnd w:id="182"/>
      <w:bookmarkEnd w:id="183"/>
      <w:bookmarkEnd w:id="184"/>
      <w:bookmarkEnd w:id="185"/>
    </w:p>
    <w:p w14:paraId="1DCD03CE" w14:textId="278A3EE8" w:rsidR="007B5B99" w:rsidRPr="00D94087" w:rsidRDefault="007B5B99" w:rsidP="007B5B99">
      <w:pPr>
        <w:widowControl w:val="0"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r w:rsidRPr="00D94087">
        <w:rPr>
          <w:rFonts w:ascii="Arial" w:eastAsia="Arial" w:hAnsi="Arial" w:cs="Arial"/>
        </w:rPr>
        <w:t xml:space="preserve">Where a </w:t>
      </w:r>
      <w:r w:rsidRPr="00D94087">
        <w:rPr>
          <w:rFonts w:ascii="Arial" w:eastAsia="Arial" w:hAnsi="Arial" w:cs="Arial"/>
          <w:i/>
          <w:iCs/>
        </w:rPr>
        <w:t xml:space="preserve">residential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 xml:space="preserve"> has </w:t>
      </w:r>
      <w:proofErr w:type="gramStart"/>
      <w:r w:rsidRPr="00D94087">
        <w:rPr>
          <w:rFonts w:ascii="Arial" w:eastAsia="Arial" w:hAnsi="Arial" w:cs="Arial"/>
        </w:rPr>
        <w:t>been advised</w:t>
      </w:r>
      <w:proofErr w:type="gramEnd"/>
      <w:r w:rsidRPr="00D94087">
        <w:rPr>
          <w:rFonts w:ascii="Arial" w:eastAsia="Arial" w:hAnsi="Arial" w:cs="Arial"/>
        </w:rPr>
        <w:t xml:space="preserve"> of non-compliance with this </w:t>
      </w:r>
      <w:r w:rsidRPr="008776F4">
        <w:rPr>
          <w:rFonts w:ascii="Arial" w:eastAsia="Arial" w:hAnsi="Arial" w:cs="Arial"/>
          <w:i/>
          <w:iCs/>
        </w:rPr>
        <w:t>Code of Practice</w:t>
      </w:r>
      <w:r w:rsidRPr="00D94087">
        <w:rPr>
          <w:rFonts w:ascii="Arial" w:eastAsia="Arial" w:hAnsi="Arial" w:cs="Arial"/>
        </w:rPr>
        <w:t xml:space="preserve"> in accordance with clause </w:t>
      </w:r>
      <w:r w:rsidR="00CF6C08">
        <w:rPr>
          <w:rFonts w:ascii="Arial" w:eastAsia="Arial" w:hAnsi="Arial" w:cs="Arial"/>
        </w:rPr>
        <w:t>9.3.2</w:t>
      </w:r>
      <w:r w:rsidRPr="00D94087">
        <w:rPr>
          <w:rFonts w:ascii="Arial" w:eastAsia="Arial" w:hAnsi="Arial" w:cs="Arial"/>
        </w:rPr>
        <w:t xml:space="preserve"> and is unable to remedy the non-compliance because they are not the owner of the</w:t>
      </w:r>
      <w:r w:rsidR="00CF6C08">
        <w:rPr>
          <w:rFonts w:ascii="Arial" w:eastAsia="Arial" w:hAnsi="Arial" w:cs="Arial"/>
        </w:rPr>
        <w:t xml:space="preserve"> premises where the</w:t>
      </w:r>
      <w:r w:rsidR="00CF6C08" w:rsidRPr="00CF6C08">
        <w:rPr>
          <w:rFonts w:cstheme="minorHAnsi"/>
          <w:i/>
          <w:iCs/>
        </w:rPr>
        <w:t xml:space="preserve"> </w:t>
      </w:r>
      <w:r w:rsidR="007A1DBE" w:rsidRPr="007A1DBE">
        <w:rPr>
          <w:rFonts w:cstheme="minorHAnsi"/>
          <w:i/>
          <w:iCs/>
        </w:rPr>
        <w:t>distribution delivery point</w:t>
      </w:r>
      <w:r w:rsidR="00CF6C08">
        <w:rPr>
          <w:rFonts w:cstheme="minorHAnsi"/>
          <w:i/>
          <w:iCs/>
        </w:rPr>
        <w:t xml:space="preserve"> </w:t>
      </w:r>
      <w:r w:rsidR="00CF6C08">
        <w:rPr>
          <w:rFonts w:cstheme="minorHAnsi"/>
        </w:rPr>
        <w:t>is located,</w:t>
      </w:r>
      <w:r w:rsidRPr="00D94087">
        <w:rPr>
          <w:rFonts w:ascii="Arial" w:eastAsia="Arial" w:hAnsi="Arial" w:cs="Arial"/>
        </w:rPr>
        <w:t xml:space="preserve"> the </w:t>
      </w:r>
      <w:r w:rsidRPr="00D94087">
        <w:rPr>
          <w:rFonts w:ascii="Arial" w:eastAsia="Arial" w:hAnsi="Arial" w:cs="Arial"/>
          <w:i/>
          <w:iCs/>
        </w:rPr>
        <w:t xml:space="preserve">residential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 xml:space="preserve"> must </w:t>
      </w:r>
      <w:r w:rsidR="00F06763">
        <w:rPr>
          <w:rFonts w:ascii="Arial" w:eastAsia="Arial" w:hAnsi="Arial" w:cs="Arial"/>
        </w:rPr>
        <w:t>notify</w:t>
      </w:r>
      <w:r w:rsidRPr="00D94087">
        <w:rPr>
          <w:rFonts w:ascii="Arial" w:eastAsia="Arial" w:hAnsi="Arial" w:cs="Arial"/>
        </w:rPr>
        <w:t xml:space="preserve"> the owner or other person responsible for the</w:t>
      </w:r>
      <w:r w:rsidR="00CF6C08">
        <w:rPr>
          <w:rFonts w:ascii="Arial" w:eastAsia="Arial" w:hAnsi="Arial" w:cs="Arial"/>
        </w:rPr>
        <w:t xml:space="preserve"> premises</w:t>
      </w:r>
      <w:r w:rsidRPr="00D94087">
        <w:rPr>
          <w:rFonts w:ascii="Arial" w:eastAsia="Arial" w:hAnsi="Arial" w:cs="Arial"/>
        </w:rPr>
        <w:t xml:space="preserve"> </w:t>
      </w:r>
      <w:r w:rsidR="00EE5C56">
        <w:rPr>
          <w:rFonts w:ascii="Arial" w:eastAsia="Arial" w:hAnsi="Arial" w:cs="Arial"/>
        </w:rPr>
        <w:t xml:space="preserve">to </w:t>
      </w:r>
      <w:r w:rsidRPr="00D94087">
        <w:rPr>
          <w:rFonts w:ascii="Arial" w:eastAsia="Arial" w:hAnsi="Arial" w:cs="Arial"/>
        </w:rPr>
        <w:t>fulfil the obligation.</w:t>
      </w:r>
    </w:p>
    <w:p w14:paraId="5D17BDD7" w14:textId="29F9A229" w:rsidR="007B5B99" w:rsidRPr="00891B6F" w:rsidRDefault="007B5B99" w:rsidP="007B5B99">
      <w:pPr>
        <w:widowControl w:val="0"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r w:rsidRPr="00D94087">
        <w:rPr>
          <w:rFonts w:ascii="Arial" w:eastAsia="Arial" w:hAnsi="Arial" w:cs="Arial"/>
        </w:rPr>
        <w:t xml:space="preserve">On request, the </w:t>
      </w:r>
      <w:r w:rsidRPr="00D94087">
        <w:rPr>
          <w:rFonts w:ascii="Arial" w:eastAsia="Arial" w:hAnsi="Arial" w:cs="Arial"/>
          <w:i/>
          <w:iCs/>
        </w:rPr>
        <w:t xml:space="preserve">residential </w:t>
      </w:r>
      <w:r w:rsidR="00534078" w:rsidRPr="00534078">
        <w:rPr>
          <w:rFonts w:ascii="Arial" w:eastAsia="Arial" w:hAnsi="Arial" w:cs="Arial"/>
          <w:i/>
          <w:iCs/>
        </w:rPr>
        <w:t>customer</w:t>
      </w:r>
      <w:r w:rsidRPr="00D94087">
        <w:rPr>
          <w:rFonts w:ascii="Arial" w:eastAsia="Arial" w:hAnsi="Arial" w:cs="Arial"/>
        </w:rPr>
        <w:t xml:space="preserve"> must provide </w:t>
      </w:r>
      <w:r w:rsidR="0006301A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</w:rPr>
        <w:t>distributor</w:t>
      </w:r>
      <w:r w:rsidRPr="00D94087">
        <w:rPr>
          <w:rFonts w:ascii="Arial" w:eastAsia="Arial" w:hAnsi="Arial" w:cs="Arial"/>
          <w:i/>
          <w:iCs/>
        </w:rPr>
        <w:t xml:space="preserve"> </w:t>
      </w:r>
      <w:r w:rsidRPr="00D94087">
        <w:rPr>
          <w:rFonts w:ascii="Arial" w:eastAsia="Arial" w:hAnsi="Arial" w:cs="Arial"/>
        </w:rPr>
        <w:t xml:space="preserve">with evidence that they have notified the owner, or other person responsible, of the non-compliance and of the requirement to comply with this </w:t>
      </w:r>
      <w:r w:rsidRPr="008776F4">
        <w:rPr>
          <w:rFonts w:ascii="Arial" w:eastAsia="Arial" w:hAnsi="Arial" w:cs="Arial"/>
          <w:i/>
          <w:iCs/>
        </w:rPr>
        <w:t>Code of Practice</w:t>
      </w:r>
      <w:r w:rsidRPr="00D94087">
        <w:rPr>
          <w:rFonts w:ascii="Arial" w:eastAsia="Arial" w:hAnsi="Arial" w:cs="Arial"/>
        </w:rPr>
        <w:t>.</w:t>
      </w:r>
    </w:p>
    <w:p w14:paraId="0C61484D" w14:textId="77777777" w:rsidR="007B5B99" w:rsidRPr="00D94087" w:rsidRDefault="007B5B99" w:rsidP="00891B6F">
      <w:pPr>
        <w:widowControl w:val="0"/>
        <w:tabs>
          <w:tab w:val="left" w:pos="852"/>
        </w:tabs>
        <w:spacing w:before="0" w:after="240" w:line="240" w:lineRule="auto"/>
      </w:pPr>
    </w:p>
    <w:p w14:paraId="2200F044" w14:textId="1EB8CD5B" w:rsidR="00B70A08" w:rsidRDefault="00B70A08" w:rsidP="00B70A08">
      <w:pPr>
        <w:pStyle w:val="Heading1"/>
        <w:numPr>
          <w:ilvl w:val="0"/>
          <w:numId w:val="8"/>
        </w:numPr>
      </w:pPr>
      <w:bookmarkStart w:id="186" w:name="_Toc141274717"/>
      <w:bookmarkStart w:id="187" w:name="_Toc141274790"/>
      <w:bookmarkStart w:id="188" w:name="_Toc141274718"/>
      <w:bookmarkStart w:id="189" w:name="_Toc141274791"/>
      <w:bookmarkStart w:id="190" w:name="_Toc141274719"/>
      <w:bookmarkStart w:id="191" w:name="_Toc141274792"/>
      <w:bookmarkStart w:id="192" w:name="_Toc141274720"/>
      <w:bookmarkStart w:id="193" w:name="_Toc141274793"/>
      <w:bookmarkStart w:id="194" w:name="_Toc141274721"/>
      <w:bookmarkStart w:id="195" w:name="_Toc141274794"/>
      <w:bookmarkStart w:id="196" w:name="_Toc141274722"/>
      <w:bookmarkStart w:id="197" w:name="_Toc141274795"/>
      <w:bookmarkStart w:id="198" w:name="_Toc161931117"/>
      <w:bookmarkStart w:id="199" w:name="_Toc165475218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>
        <w:t>Customer complaint handling</w:t>
      </w:r>
      <w:bookmarkEnd w:id="198"/>
      <w:bookmarkEnd w:id="199"/>
    </w:p>
    <w:p w14:paraId="37986E8A" w14:textId="5DE2A092" w:rsidR="00435A6E" w:rsidRPr="00860E10" w:rsidRDefault="00C1681B" w:rsidP="00435A6E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860E10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860E10">
        <w:rPr>
          <w:rFonts w:cstheme="minorHAnsi"/>
        </w:rPr>
        <w:t xml:space="preserve"> must handle a </w:t>
      </w:r>
      <w:r w:rsidRPr="00870148">
        <w:rPr>
          <w:rFonts w:cstheme="minorHAnsi"/>
          <w:i/>
          <w:iCs/>
        </w:rPr>
        <w:t>complaint</w:t>
      </w:r>
      <w:r w:rsidRPr="00860E10">
        <w:rPr>
          <w:rFonts w:cstheme="minorHAnsi"/>
        </w:rPr>
        <w:t xml:space="preserve"> by a</w:t>
      </w:r>
      <w:r w:rsidRPr="00860E10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860E10">
        <w:rPr>
          <w:rFonts w:cstheme="minorHAnsi"/>
        </w:rPr>
        <w:t xml:space="preserve"> in accordance with Australian Standard AS ISO 10002-2018 (</w:t>
      </w:r>
      <w:r w:rsidR="00870148">
        <w:rPr>
          <w:rFonts w:cstheme="minorHAnsi"/>
        </w:rPr>
        <w:t xml:space="preserve">Quality Management – </w:t>
      </w:r>
      <w:r w:rsidRPr="00860E10">
        <w:rPr>
          <w:rFonts w:cstheme="minorHAnsi"/>
        </w:rPr>
        <w:t xml:space="preserve">Customer satisfaction – Guidelines for </w:t>
      </w:r>
      <w:r w:rsidRPr="00881463">
        <w:rPr>
          <w:rFonts w:cstheme="minorHAnsi"/>
          <w:i/>
          <w:iCs/>
        </w:rPr>
        <w:t>complaints</w:t>
      </w:r>
      <w:r w:rsidRPr="00860E10">
        <w:rPr>
          <w:rFonts w:cstheme="minorHAnsi"/>
        </w:rPr>
        <w:t xml:space="preserve"> handling in organisations) as amended from time to time</w:t>
      </w:r>
      <w:r w:rsidR="00435A6E" w:rsidRPr="00860E10">
        <w:rPr>
          <w:rFonts w:cstheme="minorHAnsi"/>
        </w:rPr>
        <w:t>.</w:t>
      </w:r>
    </w:p>
    <w:p w14:paraId="11B7E1F7" w14:textId="40151CC4" w:rsidR="00C33F99" w:rsidRPr="00982A60" w:rsidRDefault="0006301A" w:rsidP="00C33F99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="0060013C" w:rsidRPr="00982A60">
        <w:rPr>
          <w:rFonts w:cstheme="minorHAnsi"/>
        </w:rPr>
        <w:t xml:space="preserve"> must include information on its </w:t>
      </w:r>
      <w:r w:rsidR="0060013C" w:rsidRPr="00982A60">
        <w:rPr>
          <w:rFonts w:cstheme="minorHAnsi"/>
          <w:i/>
          <w:iCs/>
        </w:rPr>
        <w:t>complaint</w:t>
      </w:r>
      <w:r w:rsidR="0060013C" w:rsidRPr="00982A60">
        <w:rPr>
          <w:rFonts w:cstheme="minorHAnsi"/>
        </w:rPr>
        <w:t xml:space="preserve"> handling processes </w:t>
      </w:r>
      <w:r w:rsidR="007B1FD8">
        <w:rPr>
          <w:rFonts w:cstheme="minorHAnsi"/>
        </w:rPr>
        <w:t>o</w:t>
      </w:r>
      <w:r w:rsidR="0060013C" w:rsidRPr="00982A60">
        <w:rPr>
          <w:rFonts w:cstheme="minorHAnsi"/>
        </w:rPr>
        <w:t xml:space="preserve">n </w:t>
      </w:r>
      <w:r w:rsidR="00606DA3">
        <w:rPr>
          <w:rFonts w:cstheme="minorHAnsi"/>
        </w:rPr>
        <w:t>the</w:t>
      </w:r>
      <w:r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60013C" w:rsidRPr="00982A60">
        <w:rPr>
          <w:rFonts w:cstheme="minorHAnsi"/>
          <w:i/>
          <w:iCs/>
        </w:rPr>
        <w:t>’s</w:t>
      </w:r>
      <w:r w:rsidR="0060013C" w:rsidRPr="00982A60">
        <w:rPr>
          <w:rFonts w:cstheme="minorHAnsi"/>
        </w:rPr>
        <w:t xml:space="preserve"> </w:t>
      </w:r>
      <w:r w:rsidR="00E92A42" w:rsidRPr="00982A60">
        <w:rPr>
          <w:rFonts w:cstheme="minorHAnsi"/>
        </w:rPr>
        <w:t>website</w:t>
      </w:r>
      <w:r w:rsidR="0060013C" w:rsidRPr="00982A60">
        <w:rPr>
          <w:rFonts w:cstheme="minorHAnsi"/>
        </w:rPr>
        <w:t>.</w:t>
      </w:r>
    </w:p>
    <w:p w14:paraId="17DE54C6" w14:textId="2ED57C9D" w:rsidR="00C33F99" w:rsidRPr="00860E10" w:rsidRDefault="00C33F99" w:rsidP="00C33F99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860E10">
        <w:rPr>
          <w:rFonts w:cstheme="minorHAnsi"/>
        </w:rPr>
        <w:t xml:space="preserve">When 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860E10">
        <w:rPr>
          <w:rFonts w:cstheme="minorHAnsi"/>
        </w:rPr>
        <w:t xml:space="preserve"> responds to a</w:t>
      </w:r>
      <w:r w:rsidRPr="00860E10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860E10">
        <w:rPr>
          <w:rFonts w:eastAsia="Times New Roman" w:cstheme="minorHAnsi"/>
          <w:i/>
          <w:iCs/>
        </w:rPr>
        <w:t>’s</w:t>
      </w:r>
      <w:r w:rsidRPr="00860E10">
        <w:rPr>
          <w:rFonts w:cstheme="minorHAnsi"/>
        </w:rPr>
        <w:t xml:space="preserve"> </w:t>
      </w:r>
      <w:r w:rsidRPr="00881463">
        <w:rPr>
          <w:rFonts w:cstheme="minorHAnsi"/>
          <w:i/>
          <w:iCs/>
        </w:rPr>
        <w:t>complaint</w:t>
      </w:r>
      <w:r w:rsidRPr="00860E10">
        <w:rPr>
          <w:rFonts w:cstheme="minorHAnsi"/>
        </w:rPr>
        <w:t xml:space="preserve">, </w:t>
      </w:r>
      <w:r w:rsidR="00606DA3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860E10">
        <w:rPr>
          <w:rFonts w:cstheme="minorHAnsi"/>
        </w:rPr>
        <w:t xml:space="preserve"> must inform the</w:t>
      </w:r>
      <w:r w:rsidRPr="00860E10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860E10">
        <w:rPr>
          <w:rFonts w:cstheme="minorHAnsi"/>
        </w:rPr>
        <w:t xml:space="preserve"> in writing that:</w:t>
      </w:r>
    </w:p>
    <w:p w14:paraId="3F5C9BEA" w14:textId="27279A65" w:rsidR="00C33F99" w:rsidRPr="00860E10" w:rsidRDefault="00C33F99" w:rsidP="00722E1D">
      <w:pPr>
        <w:widowControl w:val="0"/>
        <w:numPr>
          <w:ilvl w:val="0"/>
          <w:numId w:val="48"/>
        </w:numPr>
        <w:spacing w:before="0" w:after="240" w:line="240" w:lineRule="auto"/>
        <w:ind w:left="1701" w:hanging="708"/>
        <w:rPr>
          <w:rFonts w:cstheme="minorHAnsi"/>
        </w:rPr>
      </w:pPr>
      <w:r w:rsidRPr="00860E10">
        <w:rPr>
          <w:rFonts w:cstheme="minorHAnsi"/>
        </w:rPr>
        <w:t xml:space="preserve">the </w:t>
      </w:r>
      <w:r w:rsidR="00534078" w:rsidRPr="00534078">
        <w:rPr>
          <w:rFonts w:cstheme="minorHAnsi"/>
          <w:i/>
        </w:rPr>
        <w:t>customer</w:t>
      </w:r>
      <w:r w:rsidRPr="00860E10">
        <w:rPr>
          <w:rFonts w:cstheme="minorHAnsi"/>
        </w:rPr>
        <w:t xml:space="preserve"> has a right to raise the </w:t>
      </w:r>
      <w:r w:rsidRPr="00881463">
        <w:rPr>
          <w:rFonts w:cstheme="minorHAnsi"/>
          <w:i/>
          <w:iCs/>
        </w:rPr>
        <w:t>complaint</w:t>
      </w:r>
      <w:r w:rsidRPr="00860E10">
        <w:rPr>
          <w:rFonts w:cstheme="minorHAnsi"/>
        </w:rPr>
        <w:t xml:space="preserve"> to a higher level within </w:t>
      </w:r>
      <w:r w:rsidR="00606DA3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A52FFC">
        <w:rPr>
          <w:rFonts w:cstheme="minorHAnsi"/>
          <w:i/>
          <w:iCs/>
        </w:rPr>
        <w:t xml:space="preserve">'s </w:t>
      </w:r>
      <w:r w:rsidRPr="00860E10">
        <w:rPr>
          <w:rFonts w:cstheme="minorHAnsi"/>
        </w:rPr>
        <w:t>management structure; and</w:t>
      </w:r>
    </w:p>
    <w:p w14:paraId="57AF94C8" w14:textId="46A21B47" w:rsidR="00A913FB" w:rsidRPr="00860E10" w:rsidRDefault="00C33F99" w:rsidP="00722E1D">
      <w:pPr>
        <w:widowControl w:val="0"/>
        <w:numPr>
          <w:ilvl w:val="0"/>
          <w:numId w:val="48"/>
        </w:numPr>
        <w:spacing w:before="0" w:after="240" w:line="240" w:lineRule="auto"/>
        <w:ind w:left="1701" w:hanging="708"/>
        <w:rPr>
          <w:rFonts w:cstheme="minorHAnsi"/>
        </w:rPr>
      </w:pPr>
      <w:r w:rsidRPr="00860E10">
        <w:rPr>
          <w:rFonts w:cstheme="minorHAnsi"/>
        </w:rPr>
        <w:t xml:space="preserve">if, after raising the </w:t>
      </w:r>
      <w:r w:rsidRPr="00881463">
        <w:rPr>
          <w:rFonts w:cstheme="minorHAnsi"/>
          <w:i/>
          <w:iCs/>
        </w:rPr>
        <w:t xml:space="preserve">complaint </w:t>
      </w:r>
      <w:r w:rsidRPr="00860E10">
        <w:rPr>
          <w:rFonts w:cstheme="minorHAnsi"/>
        </w:rPr>
        <w:t xml:space="preserve">to a higher level the </w:t>
      </w:r>
      <w:r w:rsidR="00534078" w:rsidRPr="00534078">
        <w:rPr>
          <w:rFonts w:cstheme="minorHAnsi"/>
          <w:i/>
        </w:rPr>
        <w:t>customer</w:t>
      </w:r>
      <w:r w:rsidRPr="00860E10">
        <w:rPr>
          <w:rFonts w:cstheme="minorHAnsi"/>
        </w:rPr>
        <w:t xml:space="preserve"> is still not satisfied with </w:t>
      </w:r>
      <w:r w:rsidR="00606DA3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A52FFC">
        <w:rPr>
          <w:rFonts w:cstheme="minorHAnsi"/>
          <w:i/>
          <w:iCs/>
        </w:rPr>
        <w:t>'s</w:t>
      </w:r>
      <w:r w:rsidRPr="00860E10">
        <w:rPr>
          <w:rFonts w:cstheme="minorHAnsi"/>
        </w:rPr>
        <w:t xml:space="preserve"> response, the </w:t>
      </w:r>
      <w:r w:rsidR="00534078" w:rsidRPr="00534078">
        <w:rPr>
          <w:rFonts w:cstheme="minorHAnsi"/>
          <w:i/>
        </w:rPr>
        <w:t>customer</w:t>
      </w:r>
      <w:r w:rsidRPr="00860E10">
        <w:rPr>
          <w:rFonts w:cstheme="minorHAnsi"/>
        </w:rPr>
        <w:t xml:space="preserve"> has a right to refer the </w:t>
      </w:r>
      <w:r w:rsidRPr="00881463">
        <w:rPr>
          <w:rFonts w:cstheme="minorHAnsi"/>
          <w:i/>
          <w:iCs/>
        </w:rPr>
        <w:t>complaint</w:t>
      </w:r>
      <w:r w:rsidRPr="00860E10">
        <w:rPr>
          <w:rFonts w:cstheme="minorHAnsi"/>
        </w:rPr>
        <w:t xml:space="preserve"> to the </w:t>
      </w:r>
      <w:r w:rsidR="00C00F18">
        <w:rPr>
          <w:rFonts w:cstheme="minorHAnsi"/>
          <w:i/>
          <w:iCs/>
        </w:rPr>
        <w:t xml:space="preserve">energy </w:t>
      </w:r>
      <w:r w:rsidR="0081410B">
        <w:rPr>
          <w:rFonts w:cstheme="minorHAnsi"/>
          <w:i/>
          <w:iCs/>
        </w:rPr>
        <w:t>ombudsman</w:t>
      </w:r>
      <w:r w:rsidRPr="00860E10">
        <w:rPr>
          <w:rFonts w:cstheme="minorHAnsi"/>
        </w:rPr>
        <w:t xml:space="preserve">, or other relevant external </w:t>
      </w:r>
      <w:r w:rsidRPr="004E183B">
        <w:rPr>
          <w:rFonts w:cstheme="minorHAnsi"/>
        </w:rPr>
        <w:t>dispute</w:t>
      </w:r>
      <w:r w:rsidRPr="00860E10">
        <w:rPr>
          <w:rFonts w:cstheme="minorHAnsi"/>
        </w:rPr>
        <w:t xml:space="preserve"> resolution body.</w:t>
      </w:r>
    </w:p>
    <w:p w14:paraId="091D4E2C" w14:textId="3663E09B" w:rsidR="005A740D" w:rsidRDefault="00431143" w:rsidP="00625163">
      <w:pPr>
        <w:widowControl w:val="0"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860E10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860E10">
        <w:rPr>
          <w:rFonts w:cstheme="minorHAnsi"/>
        </w:rPr>
        <w:t xml:space="preserve"> must include the contact details for the </w:t>
      </w:r>
      <w:r w:rsidR="0081410B">
        <w:rPr>
          <w:rFonts w:cstheme="minorHAnsi"/>
          <w:i/>
          <w:iCs/>
        </w:rPr>
        <w:t>energy ombudsman</w:t>
      </w:r>
      <w:r w:rsidRPr="00860E10">
        <w:rPr>
          <w:rFonts w:cstheme="minorHAnsi"/>
        </w:rPr>
        <w:t xml:space="preserve"> on any </w:t>
      </w:r>
      <w:r w:rsidR="00CD5428">
        <w:rPr>
          <w:rFonts w:cstheme="minorHAnsi"/>
        </w:rPr>
        <w:t>notice</w:t>
      </w:r>
      <w:r w:rsidRPr="00860E10">
        <w:rPr>
          <w:rFonts w:cstheme="minorHAnsi"/>
        </w:rPr>
        <w:t xml:space="preserve"> issued by </w:t>
      </w:r>
      <w:r w:rsidR="00606DA3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="006B3F2B">
        <w:rPr>
          <w:rFonts w:cstheme="minorHAnsi"/>
        </w:rPr>
        <w:t xml:space="preserve"> </w:t>
      </w:r>
      <w:r w:rsidR="002937C4">
        <w:rPr>
          <w:rFonts w:cstheme="minorHAnsi"/>
        </w:rPr>
        <w:t xml:space="preserve">to a </w:t>
      </w:r>
      <w:r w:rsidR="002937C4" w:rsidRPr="002937C4">
        <w:rPr>
          <w:rFonts w:cstheme="minorHAnsi"/>
          <w:i/>
          <w:iCs/>
        </w:rPr>
        <w:t>customer</w:t>
      </w:r>
      <w:r w:rsidR="00CF3591">
        <w:rPr>
          <w:rFonts w:cstheme="minorHAnsi"/>
          <w:i/>
          <w:iCs/>
        </w:rPr>
        <w:t xml:space="preserve"> </w:t>
      </w:r>
      <w:r w:rsidR="00CF3591">
        <w:rPr>
          <w:rFonts w:cstheme="minorHAnsi"/>
        </w:rPr>
        <w:t xml:space="preserve">related to a </w:t>
      </w:r>
      <w:r w:rsidR="00CF3591">
        <w:rPr>
          <w:rFonts w:cstheme="minorHAnsi"/>
          <w:i/>
          <w:iCs/>
        </w:rPr>
        <w:t xml:space="preserve">disconnection </w:t>
      </w:r>
      <w:r w:rsidR="00CF3591">
        <w:rPr>
          <w:rFonts w:cstheme="minorHAnsi"/>
        </w:rPr>
        <w:t xml:space="preserve">or an </w:t>
      </w:r>
      <w:r w:rsidR="00CF3591">
        <w:rPr>
          <w:rFonts w:cstheme="minorHAnsi"/>
          <w:i/>
          <w:iCs/>
        </w:rPr>
        <w:t>abolishment</w:t>
      </w:r>
      <w:r w:rsidR="00517DAC">
        <w:rPr>
          <w:rFonts w:cstheme="minorHAnsi"/>
        </w:rPr>
        <w:t>.</w:t>
      </w:r>
    </w:p>
    <w:p w14:paraId="5347359C" w14:textId="77777777" w:rsidR="00625163" w:rsidRPr="00625163" w:rsidRDefault="00625163" w:rsidP="00625163">
      <w:pPr>
        <w:widowControl w:val="0"/>
        <w:tabs>
          <w:tab w:val="left" w:pos="851"/>
        </w:tabs>
        <w:spacing w:before="0" w:after="240" w:line="240" w:lineRule="auto"/>
        <w:ind w:left="851"/>
        <w:rPr>
          <w:rFonts w:cstheme="minorHAnsi"/>
        </w:rPr>
      </w:pPr>
    </w:p>
    <w:p w14:paraId="544377B5" w14:textId="10DED0C1" w:rsidR="00466ED7" w:rsidRDefault="00466ED7" w:rsidP="00B04C6B">
      <w:pPr>
        <w:pStyle w:val="Heading1"/>
        <w:numPr>
          <w:ilvl w:val="0"/>
          <w:numId w:val="8"/>
        </w:numPr>
      </w:pPr>
      <w:bookmarkStart w:id="200" w:name="_Toc161931118"/>
      <w:bookmarkStart w:id="201" w:name="_Toc165475219"/>
      <w:r>
        <w:lastRenderedPageBreak/>
        <w:t>Notification of change of gas type</w:t>
      </w:r>
      <w:bookmarkEnd w:id="200"/>
      <w:bookmarkEnd w:id="201"/>
    </w:p>
    <w:p w14:paraId="658B1BDC" w14:textId="3CF71EB1" w:rsidR="00180DCA" w:rsidRDefault="00907838" w:rsidP="00180DCA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202" w:name="_Toc161931119"/>
      <w:bookmarkStart w:id="203" w:name="_Toc165475220"/>
      <w:proofErr w:type="gramStart"/>
      <w:r w:rsidRPr="00CF788A">
        <w:rPr>
          <w:rFonts w:eastAsia="Tahoma" w:cs="Tahoma"/>
          <w:bCs/>
          <w:iCs/>
          <w:sz w:val="26"/>
          <w:szCs w:val="26"/>
        </w:rPr>
        <w:t>Distributor</w:t>
      </w:r>
      <w:proofErr w:type="gramEnd"/>
      <w:r w:rsidR="00180DCA">
        <w:rPr>
          <w:rFonts w:eastAsia="Tahoma" w:cs="Tahoma"/>
          <w:bCs/>
          <w:sz w:val="26"/>
          <w:szCs w:val="26"/>
        </w:rPr>
        <w:t xml:space="preserve"> notice to small customers of change of gas type</w:t>
      </w:r>
      <w:bookmarkEnd w:id="202"/>
      <w:bookmarkEnd w:id="203"/>
    </w:p>
    <w:p w14:paraId="6D2D6545" w14:textId="1F7E0D56" w:rsidR="002A72BA" w:rsidRPr="001C4D69" w:rsidRDefault="00D476DE" w:rsidP="002A72BA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>
        <w:rPr>
          <w:rFonts w:cstheme="minorHAnsi"/>
        </w:rPr>
        <w:t>Subject</w:t>
      </w:r>
      <w:r w:rsidR="0065232D">
        <w:rPr>
          <w:rFonts w:cstheme="minorHAnsi"/>
        </w:rPr>
        <w:t xml:space="preserve"> to clause 1</w:t>
      </w:r>
      <w:r w:rsidR="008D5E83">
        <w:rPr>
          <w:rFonts w:cstheme="minorHAnsi"/>
        </w:rPr>
        <w:t>1</w:t>
      </w:r>
      <w:r w:rsidR="0065232D">
        <w:rPr>
          <w:rFonts w:cstheme="minorHAnsi"/>
        </w:rPr>
        <w:t>.1.</w:t>
      </w:r>
      <w:r w:rsidR="00EA706B">
        <w:rPr>
          <w:rFonts w:cstheme="minorHAnsi"/>
        </w:rPr>
        <w:t>4</w:t>
      </w:r>
      <w:r w:rsidR="00E0789F">
        <w:rPr>
          <w:rFonts w:cstheme="minorHAnsi"/>
        </w:rPr>
        <w:t>,</w:t>
      </w:r>
      <w:r w:rsidR="0065232D">
        <w:rPr>
          <w:rFonts w:cstheme="minorHAnsi"/>
        </w:rPr>
        <w:t xml:space="preserve"> </w:t>
      </w:r>
      <w:r w:rsidR="00921F3C">
        <w:rPr>
          <w:rFonts w:cstheme="minorHAnsi"/>
        </w:rPr>
        <w:t>a</w:t>
      </w:r>
      <w:r w:rsidR="00921F3C" w:rsidRPr="00485C9B">
        <w:rPr>
          <w:rFonts w:cstheme="minorHAnsi"/>
        </w:rPr>
        <w:t xml:space="preserve"> </w:t>
      </w:r>
      <w:r w:rsidR="00907838" w:rsidRPr="00907838">
        <w:rPr>
          <w:rFonts w:eastAsia="Times New Roman" w:cstheme="minorHAnsi"/>
          <w:i/>
          <w:iCs/>
        </w:rPr>
        <w:t>distributor</w:t>
      </w:r>
      <w:r w:rsidR="00921F3C" w:rsidRPr="00485C9B">
        <w:rPr>
          <w:rFonts w:cstheme="minorHAnsi"/>
        </w:rPr>
        <w:t xml:space="preserve"> </w:t>
      </w:r>
      <w:r w:rsidR="00921F3C">
        <w:rPr>
          <w:rFonts w:cstheme="minorHAnsi"/>
        </w:rPr>
        <w:t xml:space="preserve">must </w:t>
      </w:r>
      <w:r w:rsidR="00322BC1">
        <w:rPr>
          <w:rFonts w:cstheme="minorHAnsi"/>
        </w:rPr>
        <w:t xml:space="preserve">notify a </w:t>
      </w:r>
      <w:r w:rsidR="00534078" w:rsidRPr="00534078">
        <w:rPr>
          <w:rFonts w:cstheme="minorHAnsi"/>
          <w:i/>
          <w:iCs/>
        </w:rPr>
        <w:t>small customer</w:t>
      </w:r>
      <w:r w:rsidR="00322BC1">
        <w:rPr>
          <w:rFonts w:cstheme="minorHAnsi"/>
        </w:rPr>
        <w:t xml:space="preserve"> </w:t>
      </w:r>
      <w:r w:rsidR="00973CC1">
        <w:rPr>
          <w:rFonts w:cstheme="minorHAnsi"/>
        </w:rPr>
        <w:t xml:space="preserve">in writing </w:t>
      </w:r>
      <w:r w:rsidR="00B22E5A">
        <w:rPr>
          <w:rFonts w:cstheme="minorHAnsi"/>
        </w:rPr>
        <w:t xml:space="preserve">prior to a </w:t>
      </w:r>
      <w:r w:rsidR="00B22E5A" w:rsidRPr="008E5D5F">
        <w:rPr>
          <w:rFonts w:cstheme="minorHAnsi"/>
          <w:i/>
          <w:iCs/>
        </w:rPr>
        <w:t>change of gas type</w:t>
      </w:r>
      <w:r w:rsidR="00B22E5A">
        <w:rPr>
          <w:rFonts w:cstheme="minorHAnsi"/>
        </w:rPr>
        <w:t xml:space="preserve"> in a </w:t>
      </w:r>
      <w:r w:rsidR="007A0264" w:rsidRPr="007A0264">
        <w:rPr>
          <w:rFonts w:cstheme="minorHAnsi"/>
          <w:i/>
          <w:iCs/>
        </w:rPr>
        <w:t>distribution system</w:t>
      </w:r>
      <w:r w:rsidR="00B22E5A">
        <w:rPr>
          <w:rFonts w:cstheme="minorHAnsi"/>
        </w:rPr>
        <w:t xml:space="preserve"> to which that </w:t>
      </w:r>
      <w:r w:rsidR="00534078" w:rsidRPr="00534078">
        <w:rPr>
          <w:rFonts w:cstheme="minorHAnsi"/>
          <w:i/>
        </w:rPr>
        <w:t>cus</w:t>
      </w:r>
      <w:r w:rsidR="00534078" w:rsidRPr="009E203C">
        <w:rPr>
          <w:rFonts w:cstheme="minorHAnsi"/>
          <w:i/>
        </w:rPr>
        <w:t>tomer</w:t>
      </w:r>
      <w:r w:rsidR="00B22E5A" w:rsidRPr="009E203C">
        <w:rPr>
          <w:rFonts w:cstheme="minorHAnsi"/>
          <w:i/>
        </w:rPr>
        <w:t xml:space="preserve">’s </w:t>
      </w:r>
      <w:r w:rsidR="00B22E5A">
        <w:rPr>
          <w:rFonts w:cstheme="minorHAnsi"/>
        </w:rPr>
        <w:t xml:space="preserve">premises </w:t>
      </w:r>
      <w:proofErr w:type="gramStart"/>
      <w:r w:rsidR="00B22E5A">
        <w:rPr>
          <w:rFonts w:cstheme="minorHAnsi"/>
        </w:rPr>
        <w:t>are connected</w:t>
      </w:r>
      <w:proofErr w:type="gramEnd"/>
      <w:r w:rsidR="007D00F8">
        <w:rPr>
          <w:rFonts w:cstheme="minorHAnsi"/>
        </w:rPr>
        <w:t>, in accordance with clauses 11.1.2 and 11.1.3</w:t>
      </w:r>
      <w:r w:rsidR="00B22E5A">
        <w:rPr>
          <w:rFonts w:cstheme="minorHAnsi"/>
        </w:rPr>
        <w:t>.</w:t>
      </w:r>
    </w:p>
    <w:p w14:paraId="4C97452E" w14:textId="7E328949" w:rsidR="00894E5E" w:rsidRDefault="00894E5E" w:rsidP="00CA0C90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>
        <w:rPr>
          <w:rFonts w:cstheme="minorHAnsi"/>
        </w:rPr>
        <w:t xml:space="preserve">A </w:t>
      </w:r>
      <w:r w:rsidR="00CA0C90">
        <w:rPr>
          <w:rFonts w:cstheme="minorHAnsi"/>
        </w:rPr>
        <w:t>notice under clause 11.1.1 must</w:t>
      </w:r>
      <w:r>
        <w:t>:</w:t>
      </w:r>
    </w:p>
    <w:p w14:paraId="4A609683" w14:textId="030BA08B" w:rsidR="00C05004" w:rsidRDefault="00CA0C90" w:rsidP="00894E5E">
      <w:pPr>
        <w:widowControl w:val="0"/>
        <w:numPr>
          <w:ilvl w:val="0"/>
          <w:numId w:val="50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 xml:space="preserve">be in clear, </w:t>
      </w:r>
      <w:proofErr w:type="gramStart"/>
      <w:r>
        <w:rPr>
          <w:rFonts w:cstheme="minorHAnsi"/>
        </w:rPr>
        <w:t>simple</w:t>
      </w:r>
      <w:proofErr w:type="gramEnd"/>
      <w:r>
        <w:rPr>
          <w:rFonts w:cstheme="minorHAnsi"/>
        </w:rPr>
        <w:t xml:space="preserve"> and concise language</w:t>
      </w:r>
      <w:r w:rsidR="00894E5E" w:rsidRPr="00385E2E">
        <w:rPr>
          <w:rFonts w:cstheme="minorHAnsi"/>
        </w:rPr>
        <w:t>;</w:t>
      </w:r>
    </w:p>
    <w:p w14:paraId="26C1197B" w14:textId="77777777" w:rsidR="00C05004" w:rsidRDefault="00C05004" w:rsidP="00894E5E">
      <w:pPr>
        <w:widowControl w:val="0"/>
        <w:numPr>
          <w:ilvl w:val="0"/>
          <w:numId w:val="50"/>
        </w:numPr>
        <w:spacing w:before="0" w:after="240" w:line="240" w:lineRule="auto"/>
        <w:ind w:left="1701" w:hanging="708"/>
        <w:rPr>
          <w:rFonts w:cstheme="minorHAnsi"/>
        </w:rPr>
      </w:pPr>
      <w:r>
        <w:rPr>
          <w:rFonts w:cstheme="minorHAnsi"/>
        </w:rPr>
        <w:t>include:</w:t>
      </w:r>
    </w:p>
    <w:p w14:paraId="00E1CD70" w14:textId="4A8A0326" w:rsidR="00C05004" w:rsidRDefault="00C05004" w:rsidP="00C05004">
      <w:pPr>
        <w:widowControl w:val="0"/>
        <w:numPr>
          <w:ilvl w:val="4"/>
          <w:numId w:val="7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rPr>
          <w:rFonts w:cstheme="minorHAnsi"/>
        </w:rPr>
        <w:t xml:space="preserve">the </w:t>
      </w:r>
      <w:r w:rsidRPr="00207930">
        <w:rPr>
          <w:rFonts w:cstheme="minorHAnsi"/>
          <w:i/>
          <w:iCs/>
        </w:rPr>
        <w:t>transition date</w:t>
      </w:r>
      <w:r>
        <w:rPr>
          <w:rFonts w:cstheme="minorHAnsi"/>
        </w:rPr>
        <w:t>;</w:t>
      </w:r>
      <w:r w:rsidR="003068EE">
        <w:rPr>
          <w:rFonts w:cstheme="minorHAnsi"/>
        </w:rPr>
        <w:t xml:space="preserve"> and</w:t>
      </w:r>
    </w:p>
    <w:p w14:paraId="38062C59" w14:textId="738F3135" w:rsidR="001E36E3" w:rsidRPr="001E36E3" w:rsidRDefault="001E36E3" w:rsidP="00C05004">
      <w:pPr>
        <w:widowControl w:val="0"/>
        <w:numPr>
          <w:ilvl w:val="4"/>
          <w:numId w:val="7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t xml:space="preserve">the </w:t>
      </w:r>
      <w:r w:rsidRPr="00951A7C">
        <w:rPr>
          <w:i/>
        </w:rPr>
        <w:t>type of gas</w:t>
      </w:r>
      <w:r>
        <w:t xml:space="preserve"> that may </w:t>
      </w:r>
      <w:proofErr w:type="gramStart"/>
      <w:r>
        <w:t>be supplied</w:t>
      </w:r>
      <w:proofErr w:type="gramEnd"/>
      <w:r>
        <w:t xml:space="preserve"> through the distribution system on and from the </w:t>
      </w:r>
      <w:r w:rsidRPr="00207930">
        <w:rPr>
          <w:i/>
          <w:iCs/>
        </w:rPr>
        <w:t>transition date</w:t>
      </w:r>
      <w:r>
        <w:t>;</w:t>
      </w:r>
      <w:r w:rsidR="003068EE">
        <w:t xml:space="preserve"> and</w:t>
      </w:r>
    </w:p>
    <w:p w14:paraId="6D55B611" w14:textId="19D8EE36" w:rsidR="001E36E3" w:rsidRPr="00207930" w:rsidRDefault="001E36E3" w:rsidP="00C05004">
      <w:pPr>
        <w:widowControl w:val="0"/>
        <w:numPr>
          <w:ilvl w:val="4"/>
          <w:numId w:val="7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t xml:space="preserve">whether the </w:t>
      </w:r>
      <w:r w:rsidRPr="008E5D5F">
        <w:rPr>
          <w:i/>
        </w:rPr>
        <w:t>change of gas type</w:t>
      </w:r>
      <w:r>
        <w:t xml:space="preserve"> is for a fixed </w:t>
      </w:r>
      <w:proofErr w:type="gramStart"/>
      <w:r>
        <w:t>time period</w:t>
      </w:r>
      <w:proofErr w:type="gramEnd"/>
      <w:r>
        <w:t xml:space="preserve"> or on an ongoing basis and, if the </w:t>
      </w:r>
      <w:r w:rsidRPr="008E5D5F">
        <w:rPr>
          <w:i/>
        </w:rPr>
        <w:t>change of gas type</w:t>
      </w:r>
      <w:r>
        <w:t xml:space="preserve"> is for a fixed time period, the last day of that period; </w:t>
      </w:r>
      <w:r w:rsidR="003068EE">
        <w:t>and</w:t>
      </w:r>
    </w:p>
    <w:p w14:paraId="73F91602" w14:textId="2F1A5FDB" w:rsidR="00207930" w:rsidRPr="00B56EC1" w:rsidRDefault="00644D72" w:rsidP="00C05004">
      <w:pPr>
        <w:widowControl w:val="0"/>
        <w:numPr>
          <w:ilvl w:val="4"/>
          <w:numId w:val="7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t xml:space="preserve">if the </w:t>
      </w:r>
      <w:r w:rsidRPr="00626DA8">
        <w:rPr>
          <w:i/>
        </w:rPr>
        <w:t>type of gas</w:t>
      </w:r>
      <w:r>
        <w:t xml:space="preserve"> that may be supplied through the </w:t>
      </w:r>
      <w:r w:rsidRPr="00644D72">
        <w:rPr>
          <w:i/>
          <w:iCs/>
        </w:rPr>
        <w:t>distribution system</w:t>
      </w:r>
      <w:r>
        <w:t xml:space="preserve"> is a </w:t>
      </w:r>
      <w:r w:rsidRPr="00644D72">
        <w:rPr>
          <w:i/>
          <w:iCs/>
        </w:rPr>
        <w:t>gas blend</w:t>
      </w:r>
      <w:r>
        <w:t xml:space="preserve">, the </w:t>
      </w:r>
      <w:r w:rsidRPr="00644D72">
        <w:rPr>
          <w:i/>
          <w:iCs/>
        </w:rPr>
        <w:t>primary gases</w:t>
      </w:r>
      <w:r>
        <w:t xml:space="preserve"> that are </w:t>
      </w:r>
      <w:proofErr w:type="gramStart"/>
      <w:r>
        <w:t>blended together</w:t>
      </w:r>
      <w:proofErr w:type="gramEnd"/>
      <w:r>
        <w:t xml:space="preserve"> to make the </w:t>
      </w:r>
      <w:r w:rsidRPr="00644D72">
        <w:rPr>
          <w:i/>
          <w:iCs/>
        </w:rPr>
        <w:t>gas blend</w:t>
      </w:r>
      <w:r>
        <w:t>;</w:t>
      </w:r>
      <w:r w:rsidR="003068EE">
        <w:t xml:space="preserve"> and</w:t>
      </w:r>
    </w:p>
    <w:p w14:paraId="0907DDEB" w14:textId="46695D0D" w:rsidR="00B56EC1" w:rsidRPr="0021637B" w:rsidRDefault="00EB6EF0" w:rsidP="00C05004">
      <w:pPr>
        <w:widowControl w:val="0"/>
        <w:numPr>
          <w:ilvl w:val="4"/>
          <w:numId w:val="7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t xml:space="preserve">the potential impact of the </w:t>
      </w:r>
      <w:r w:rsidRPr="0033038F">
        <w:rPr>
          <w:i/>
        </w:rPr>
        <w:t>change of gas type</w:t>
      </w:r>
      <w:r>
        <w:t xml:space="preserve"> on the volume of </w:t>
      </w:r>
      <w:r w:rsidRPr="00837B37">
        <w:rPr>
          <w:i/>
          <w:iCs/>
        </w:rPr>
        <w:t xml:space="preserve">gas </w:t>
      </w:r>
      <w:r>
        <w:t xml:space="preserve">and the heating value of </w:t>
      </w:r>
      <w:r w:rsidRPr="003C7A86">
        <w:rPr>
          <w:i/>
          <w:iCs/>
        </w:rPr>
        <w:t xml:space="preserve">gas </w:t>
      </w:r>
      <w:r>
        <w:t xml:space="preserve">consumed by </w:t>
      </w:r>
      <w:r w:rsidRPr="00F341FB">
        <w:rPr>
          <w:i/>
          <w:iCs/>
        </w:rPr>
        <w:t>customers</w:t>
      </w:r>
      <w:r>
        <w:t xml:space="preserve"> whose premises </w:t>
      </w:r>
      <w:proofErr w:type="gramStart"/>
      <w:r>
        <w:t>are connected</w:t>
      </w:r>
      <w:proofErr w:type="gramEnd"/>
      <w:r>
        <w:t xml:space="preserve"> to the </w:t>
      </w:r>
      <w:r w:rsidRPr="00EB6EF0">
        <w:rPr>
          <w:i/>
          <w:iCs/>
        </w:rPr>
        <w:t>distribution system</w:t>
      </w:r>
      <w:r>
        <w:t xml:space="preserve">, compared to the </w:t>
      </w:r>
      <w:r w:rsidRPr="00EB6EF0">
        <w:rPr>
          <w:i/>
          <w:iCs/>
        </w:rPr>
        <w:t>type of gas</w:t>
      </w:r>
      <w:r>
        <w:t xml:space="preserve"> supplied to the </w:t>
      </w:r>
      <w:r w:rsidRPr="00EB6EF0">
        <w:rPr>
          <w:i/>
          <w:iCs/>
        </w:rPr>
        <w:t>customer</w:t>
      </w:r>
      <w:r>
        <w:t xml:space="preserve"> immediately prior to the </w:t>
      </w:r>
      <w:r w:rsidRPr="00EB6EF0">
        <w:rPr>
          <w:i/>
          <w:iCs/>
        </w:rPr>
        <w:t>transition date</w:t>
      </w:r>
      <w:r>
        <w:t>;</w:t>
      </w:r>
      <w:r w:rsidR="00A238E9">
        <w:t xml:space="preserve"> and</w:t>
      </w:r>
    </w:p>
    <w:p w14:paraId="6BE1D240" w14:textId="11269C92" w:rsidR="00AF756A" w:rsidRPr="00AF756A" w:rsidRDefault="00AF756A" w:rsidP="00C05004">
      <w:pPr>
        <w:widowControl w:val="0"/>
        <w:numPr>
          <w:ilvl w:val="4"/>
          <w:numId w:val="79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t xml:space="preserve">the contact details of the </w:t>
      </w:r>
      <w:r w:rsidRPr="006B4398">
        <w:rPr>
          <w:i/>
        </w:rPr>
        <w:t>distributor</w:t>
      </w:r>
      <w:r w:rsidR="00454A39">
        <w:t>; and</w:t>
      </w:r>
    </w:p>
    <w:p w14:paraId="6245C668" w14:textId="3A67BD4E" w:rsidR="00894E5E" w:rsidRPr="00AE057B" w:rsidRDefault="00B82F23" w:rsidP="00B82F23">
      <w:pPr>
        <w:widowControl w:val="0"/>
        <w:numPr>
          <w:ilvl w:val="0"/>
          <w:numId w:val="50"/>
        </w:numPr>
        <w:spacing w:before="0" w:after="240" w:line="240" w:lineRule="auto"/>
        <w:ind w:left="1701" w:hanging="708"/>
        <w:rPr>
          <w:rFonts w:cstheme="minorHAnsi"/>
        </w:rPr>
      </w:pPr>
      <w:proofErr w:type="gramStart"/>
      <w:r>
        <w:t>be provided</w:t>
      </w:r>
      <w:proofErr w:type="gramEnd"/>
      <w:r>
        <w:t xml:space="preserve"> to the </w:t>
      </w:r>
      <w:r w:rsidRPr="00E962B6">
        <w:rPr>
          <w:i/>
        </w:rPr>
        <w:t>small customer</w:t>
      </w:r>
      <w:r>
        <w:t xml:space="preserve"> prior to the </w:t>
      </w:r>
      <w:r w:rsidRPr="00AD6048">
        <w:rPr>
          <w:i/>
        </w:rPr>
        <w:t>transition date</w:t>
      </w:r>
      <w:r w:rsidR="00404FBF">
        <w:t>; and</w:t>
      </w:r>
    </w:p>
    <w:p w14:paraId="0A81ED87" w14:textId="4D0B3A31" w:rsidR="00404FBF" w:rsidRPr="00AE057B" w:rsidRDefault="009A4E4E" w:rsidP="00B82F23">
      <w:pPr>
        <w:widowControl w:val="0"/>
        <w:numPr>
          <w:ilvl w:val="0"/>
          <w:numId w:val="50"/>
        </w:numPr>
        <w:spacing w:before="0" w:after="240" w:line="240" w:lineRule="auto"/>
        <w:ind w:left="1701" w:hanging="708"/>
        <w:rPr>
          <w:rFonts w:cstheme="minorHAnsi"/>
        </w:rPr>
      </w:pPr>
      <w:proofErr w:type="gramStart"/>
      <w:r>
        <w:t>be provided</w:t>
      </w:r>
      <w:proofErr w:type="gramEnd"/>
      <w:r>
        <w:t xml:space="preserve"> in the form and manner required by </w:t>
      </w:r>
      <w:r w:rsidR="00DA1AB2">
        <w:t xml:space="preserve">a </w:t>
      </w:r>
      <w:r w:rsidR="00993AF4" w:rsidRPr="00993AF4">
        <w:rPr>
          <w:i/>
          <w:iCs/>
        </w:rPr>
        <w:t>C</w:t>
      </w:r>
      <w:r w:rsidR="00DA1AB2" w:rsidRPr="00993AF4">
        <w:rPr>
          <w:i/>
          <w:iCs/>
        </w:rPr>
        <w:t>ommission</w:t>
      </w:r>
      <w:r w:rsidR="00DA1AB2">
        <w:t xml:space="preserve"> guideline</w:t>
      </w:r>
      <w:r w:rsidR="003224DA">
        <w:t xml:space="preserve"> (if any) made </w:t>
      </w:r>
      <w:r w:rsidR="007A734E">
        <w:t xml:space="preserve">in relation to the form and content of </w:t>
      </w:r>
      <w:r w:rsidR="00410BE5">
        <w:t>noti</w:t>
      </w:r>
      <w:r w:rsidR="008B6E84">
        <w:t>ces</w:t>
      </w:r>
      <w:r w:rsidR="00E60F81">
        <w:t xml:space="preserve"> required </w:t>
      </w:r>
      <w:r w:rsidR="00173B51">
        <w:t>under clause 1</w:t>
      </w:r>
      <w:r w:rsidR="007D1548">
        <w:t>1.1.1.</w:t>
      </w:r>
    </w:p>
    <w:p w14:paraId="5E7A6D44" w14:textId="2C86C10D" w:rsidR="00EA706B" w:rsidRPr="007B1007" w:rsidRDefault="00EA706B" w:rsidP="007B1007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</w:pPr>
      <w:r w:rsidRPr="006B4398">
        <w:rPr>
          <w:rFonts w:cstheme="minorHAnsi"/>
        </w:rPr>
        <w:t xml:space="preserve">For </w:t>
      </w:r>
      <w:r w:rsidR="00AD6757" w:rsidRPr="006B4398">
        <w:rPr>
          <w:rFonts w:cstheme="minorHAnsi"/>
        </w:rPr>
        <w:t xml:space="preserve">the purposes of sub-clause 11.1.2(b)(v), if the </w:t>
      </w:r>
      <w:r w:rsidR="00AD6757" w:rsidRPr="006B4398">
        <w:rPr>
          <w:rFonts w:cstheme="minorHAnsi"/>
          <w:i/>
          <w:iCs/>
        </w:rPr>
        <w:t>type of gas</w:t>
      </w:r>
      <w:r w:rsidR="00AD6757" w:rsidRPr="006B4398">
        <w:rPr>
          <w:rFonts w:cstheme="minorHAnsi"/>
        </w:rPr>
        <w:t xml:space="preserve"> that may </w:t>
      </w:r>
      <w:proofErr w:type="gramStart"/>
      <w:r w:rsidR="00AD6757" w:rsidRPr="006B4398">
        <w:rPr>
          <w:rFonts w:cstheme="minorHAnsi"/>
        </w:rPr>
        <w:t>be</w:t>
      </w:r>
      <w:r w:rsidR="00C55C74" w:rsidRPr="006B4398">
        <w:rPr>
          <w:rFonts w:cstheme="minorHAnsi"/>
        </w:rPr>
        <w:t xml:space="preserve"> </w:t>
      </w:r>
      <w:r w:rsidR="00AD6757" w:rsidRPr="006B4398">
        <w:rPr>
          <w:rFonts w:cstheme="minorHAnsi"/>
        </w:rPr>
        <w:t>supplied</w:t>
      </w:r>
      <w:proofErr w:type="gramEnd"/>
      <w:r w:rsidR="00AD6757" w:rsidRPr="006B4398">
        <w:rPr>
          <w:rFonts w:cstheme="minorHAnsi"/>
        </w:rPr>
        <w:t xml:space="preserve"> on and from the </w:t>
      </w:r>
      <w:r w:rsidR="00AD6757" w:rsidRPr="006B4398">
        <w:rPr>
          <w:rFonts w:cstheme="minorHAnsi"/>
          <w:i/>
          <w:iCs/>
        </w:rPr>
        <w:t>transition date</w:t>
      </w:r>
      <w:r w:rsidR="00AD6757" w:rsidRPr="006B4398">
        <w:rPr>
          <w:rFonts w:cstheme="minorHAnsi"/>
        </w:rPr>
        <w:t xml:space="preserve"> is a </w:t>
      </w:r>
      <w:r w:rsidR="00AD6757" w:rsidRPr="006B4398">
        <w:rPr>
          <w:rFonts w:cstheme="minorHAnsi"/>
          <w:i/>
          <w:iCs/>
        </w:rPr>
        <w:t>gas blend</w:t>
      </w:r>
      <w:r w:rsidR="00AD6757" w:rsidRPr="006B4398">
        <w:rPr>
          <w:rFonts w:cstheme="minorHAnsi"/>
        </w:rPr>
        <w:t>, the potential impact</w:t>
      </w:r>
      <w:r w:rsidR="00C55C74" w:rsidRPr="006B4398">
        <w:rPr>
          <w:rFonts w:cstheme="minorHAnsi"/>
        </w:rPr>
        <w:t xml:space="preserve"> </w:t>
      </w:r>
      <w:r w:rsidR="00AD6757" w:rsidRPr="006B4398">
        <w:rPr>
          <w:rFonts w:cstheme="minorHAnsi"/>
        </w:rPr>
        <w:t xml:space="preserve">on the volume of </w:t>
      </w:r>
      <w:r w:rsidR="00AD6757" w:rsidRPr="00736227">
        <w:rPr>
          <w:rFonts w:cstheme="minorHAnsi"/>
          <w:i/>
          <w:iCs/>
        </w:rPr>
        <w:t>gas</w:t>
      </w:r>
      <w:r w:rsidR="00AD6757" w:rsidRPr="006B4398">
        <w:rPr>
          <w:rFonts w:cstheme="minorHAnsi"/>
        </w:rPr>
        <w:t xml:space="preserve"> consumed and the heating value of that </w:t>
      </w:r>
      <w:r w:rsidR="00AD6757" w:rsidRPr="00CC216F">
        <w:rPr>
          <w:rFonts w:cstheme="minorHAnsi"/>
          <w:i/>
          <w:iCs/>
        </w:rPr>
        <w:t>gas</w:t>
      </w:r>
      <w:r w:rsidR="00AD6757" w:rsidRPr="006B4398">
        <w:rPr>
          <w:rFonts w:cstheme="minorHAnsi"/>
        </w:rPr>
        <w:t xml:space="preserve"> may be</w:t>
      </w:r>
      <w:r w:rsidR="006B4398">
        <w:rPr>
          <w:rFonts w:cstheme="minorHAnsi"/>
        </w:rPr>
        <w:t xml:space="preserve"> e</w:t>
      </w:r>
      <w:r w:rsidR="00AD6757" w:rsidRPr="006B4398">
        <w:rPr>
          <w:rFonts w:cstheme="minorHAnsi"/>
        </w:rPr>
        <w:t>xpressed as a range.</w:t>
      </w:r>
    </w:p>
    <w:p w14:paraId="66FE47BF" w14:textId="08DDE6E5" w:rsidR="00B22E5A" w:rsidRDefault="008F1032" w:rsidP="00A403D7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>
        <w:rPr>
          <w:rFonts w:cstheme="minorHAnsi"/>
        </w:rPr>
        <w:t xml:space="preserve">A </w:t>
      </w:r>
      <w:r w:rsidR="00907838" w:rsidRPr="00907838">
        <w:rPr>
          <w:rFonts w:cstheme="minorHAnsi"/>
          <w:i/>
          <w:iCs/>
        </w:rPr>
        <w:t>distributor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is not r</w:t>
      </w:r>
      <w:r w:rsidR="00FE211C">
        <w:t>equired</w:t>
      </w:r>
      <w:proofErr w:type="gramEnd"/>
      <w:r w:rsidR="00FE211C">
        <w:t xml:space="preserve"> to provide a notice under clause 1</w:t>
      </w:r>
      <w:r w:rsidR="008D5E83">
        <w:t>1</w:t>
      </w:r>
      <w:r w:rsidR="00FE211C">
        <w:t xml:space="preserve">.1.1 if the </w:t>
      </w:r>
      <w:r w:rsidR="00FE211C" w:rsidRPr="0033038F">
        <w:rPr>
          <w:i/>
        </w:rPr>
        <w:t>change of gas type</w:t>
      </w:r>
      <w:r w:rsidR="00FE211C">
        <w:t xml:space="preserve"> for the relevant </w:t>
      </w:r>
      <w:r w:rsidR="007A0264" w:rsidRPr="007A0264">
        <w:rPr>
          <w:i/>
        </w:rPr>
        <w:t>distribution system</w:t>
      </w:r>
      <w:r w:rsidR="00FE211C">
        <w:t xml:space="preserve"> is a change from</w:t>
      </w:r>
      <w:r w:rsidR="0090595B">
        <w:t>:</w:t>
      </w:r>
    </w:p>
    <w:p w14:paraId="169395E4" w14:textId="131113C2" w:rsidR="00385E2E" w:rsidRPr="00385E2E" w:rsidRDefault="00385E2E" w:rsidP="00962B4E">
      <w:pPr>
        <w:widowControl w:val="0"/>
        <w:numPr>
          <w:ilvl w:val="0"/>
          <w:numId w:val="107"/>
        </w:numPr>
        <w:spacing w:before="0" w:after="240" w:line="240" w:lineRule="auto"/>
        <w:ind w:left="1701" w:hanging="708"/>
        <w:rPr>
          <w:rFonts w:cstheme="minorHAnsi"/>
        </w:rPr>
      </w:pPr>
      <w:r w:rsidRPr="00407D60">
        <w:rPr>
          <w:rFonts w:cstheme="minorHAnsi"/>
          <w:i/>
          <w:iCs/>
        </w:rPr>
        <w:t>natural gas</w:t>
      </w:r>
      <w:r w:rsidRPr="00385E2E">
        <w:rPr>
          <w:rFonts w:cstheme="minorHAnsi"/>
        </w:rPr>
        <w:t xml:space="preserve"> to </w:t>
      </w:r>
      <w:r w:rsidRPr="00C50F30">
        <w:rPr>
          <w:rFonts w:cstheme="minorHAnsi"/>
          <w:i/>
          <w:iCs/>
        </w:rPr>
        <w:t xml:space="preserve">biomethane </w:t>
      </w:r>
      <w:r w:rsidRPr="00385E2E">
        <w:rPr>
          <w:rFonts w:cstheme="minorHAnsi"/>
        </w:rPr>
        <w:t xml:space="preserve">or from </w:t>
      </w:r>
      <w:r w:rsidRPr="00407D60">
        <w:rPr>
          <w:rFonts w:cstheme="minorHAnsi"/>
          <w:i/>
          <w:iCs/>
        </w:rPr>
        <w:t>natural gas</w:t>
      </w:r>
      <w:r w:rsidRPr="00385E2E">
        <w:rPr>
          <w:rFonts w:cstheme="minorHAnsi"/>
        </w:rPr>
        <w:t xml:space="preserve"> to a </w:t>
      </w:r>
      <w:r w:rsidRPr="00EA64A2">
        <w:rPr>
          <w:rFonts w:cstheme="minorHAnsi"/>
          <w:i/>
          <w:iCs/>
        </w:rPr>
        <w:t>gas blend</w:t>
      </w:r>
      <w:r w:rsidRPr="00385E2E">
        <w:rPr>
          <w:rFonts w:cstheme="minorHAnsi"/>
        </w:rPr>
        <w:t xml:space="preserve"> comprised only of </w:t>
      </w:r>
      <w:r w:rsidRPr="00407D60">
        <w:rPr>
          <w:rFonts w:cstheme="minorHAnsi"/>
          <w:i/>
          <w:iCs/>
        </w:rPr>
        <w:t>natural gas</w:t>
      </w:r>
      <w:r w:rsidRPr="00385E2E">
        <w:rPr>
          <w:rFonts w:cstheme="minorHAnsi"/>
        </w:rPr>
        <w:t xml:space="preserve"> and </w:t>
      </w:r>
      <w:r w:rsidRPr="00C50F30">
        <w:rPr>
          <w:rFonts w:cstheme="minorHAnsi"/>
          <w:i/>
          <w:iCs/>
        </w:rPr>
        <w:t>biomethane</w:t>
      </w:r>
      <w:r w:rsidRPr="00385E2E">
        <w:rPr>
          <w:rFonts w:cstheme="minorHAnsi"/>
        </w:rPr>
        <w:t xml:space="preserve">; or </w:t>
      </w:r>
    </w:p>
    <w:p w14:paraId="098C4785" w14:textId="54CF9578" w:rsidR="0090595B" w:rsidRDefault="00385E2E" w:rsidP="00962B4E">
      <w:pPr>
        <w:widowControl w:val="0"/>
        <w:numPr>
          <w:ilvl w:val="0"/>
          <w:numId w:val="107"/>
        </w:numPr>
        <w:spacing w:before="0" w:after="240" w:line="240" w:lineRule="auto"/>
        <w:ind w:left="1701" w:hanging="708"/>
        <w:rPr>
          <w:rFonts w:cstheme="minorHAnsi"/>
        </w:rPr>
      </w:pPr>
      <w:r w:rsidRPr="00C50F30">
        <w:rPr>
          <w:rFonts w:cstheme="minorHAnsi"/>
          <w:i/>
          <w:iCs/>
        </w:rPr>
        <w:t>biomethane</w:t>
      </w:r>
      <w:r w:rsidRPr="00385E2E">
        <w:rPr>
          <w:rFonts w:cstheme="minorHAnsi"/>
        </w:rPr>
        <w:t xml:space="preserve"> or a </w:t>
      </w:r>
      <w:r w:rsidRPr="00EA64A2">
        <w:rPr>
          <w:rFonts w:cstheme="minorHAnsi"/>
          <w:i/>
          <w:iCs/>
        </w:rPr>
        <w:t>gas blend</w:t>
      </w:r>
      <w:r w:rsidRPr="00385E2E">
        <w:rPr>
          <w:rFonts w:cstheme="minorHAnsi"/>
        </w:rPr>
        <w:t xml:space="preserve"> comprised only of </w:t>
      </w:r>
      <w:r w:rsidRPr="00407D60">
        <w:rPr>
          <w:rFonts w:cstheme="minorHAnsi"/>
          <w:i/>
          <w:iCs/>
        </w:rPr>
        <w:t>natural gas</w:t>
      </w:r>
      <w:r w:rsidRPr="00385E2E">
        <w:rPr>
          <w:rFonts w:cstheme="minorHAnsi"/>
        </w:rPr>
        <w:t xml:space="preserve"> and </w:t>
      </w:r>
      <w:r w:rsidRPr="00C50F30">
        <w:rPr>
          <w:rFonts w:cstheme="minorHAnsi"/>
          <w:i/>
          <w:iCs/>
        </w:rPr>
        <w:t>biomethane</w:t>
      </w:r>
      <w:r w:rsidRPr="00385E2E">
        <w:rPr>
          <w:rFonts w:cstheme="minorHAnsi"/>
        </w:rPr>
        <w:t xml:space="preserve"> to </w:t>
      </w:r>
      <w:r w:rsidRPr="00407D60">
        <w:rPr>
          <w:rFonts w:cstheme="minorHAnsi"/>
          <w:i/>
          <w:iCs/>
        </w:rPr>
        <w:t>natural gas</w:t>
      </w:r>
      <w:r w:rsidRPr="00385E2E">
        <w:rPr>
          <w:rFonts w:cstheme="minorHAnsi"/>
        </w:rPr>
        <w:t>.</w:t>
      </w:r>
    </w:p>
    <w:p w14:paraId="46C98483" w14:textId="31A6CD05" w:rsidR="007902F7" w:rsidRDefault="007902F7" w:rsidP="007902F7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204" w:name="_Toc161931120"/>
      <w:bookmarkStart w:id="205" w:name="_Toc165475221"/>
      <w:r>
        <w:rPr>
          <w:rFonts w:eastAsia="Tahoma" w:cs="Tahoma"/>
          <w:bCs/>
          <w:sz w:val="26"/>
          <w:szCs w:val="26"/>
        </w:rPr>
        <w:lastRenderedPageBreak/>
        <w:t>Publication of information on gas type</w:t>
      </w:r>
      <w:bookmarkEnd w:id="204"/>
      <w:bookmarkEnd w:id="205"/>
    </w:p>
    <w:p w14:paraId="63D16B25" w14:textId="56791735" w:rsidR="007902F7" w:rsidRPr="007902F7" w:rsidRDefault="007902F7" w:rsidP="007902F7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>
        <w:rPr>
          <w:rFonts w:cstheme="minorHAnsi"/>
        </w:rPr>
        <w:t xml:space="preserve"> must publish on its website:</w:t>
      </w:r>
    </w:p>
    <w:p w14:paraId="5E8AE6A6" w14:textId="5ADE0941" w:rsidR="004B1DC0" w:rsidRPr="00385E2E" w:rsidRDefault="003F71A0" w:rsidP="00722E1D">
      <w:pPr>
        <w:widowControl w:val="0"/>
        <w:numPr>
          <w:ilvl w:val="0"/>
          <w:numId w:val="58"/>
        </w:numPr>
        <w:spacing w:before="0" w:after="240" w:line="240" w:lineRule="auto"/>
        <w:ind w:left="1701" w:hanging="708"/>
        <w:rPr>
          <w:rFonts w:cstheme="minorHAnsi"/>
        </w:rPr>
      </w:pPr>
      <w:r>
        <w:t xml:space="preserve">information on the </w:t>
      </w:r>
      <w:r w:rsidRPr="008A74B3">
        <w:rPr>
          <w:i/>
          <w:iCs/>
        </w:rPr>
        <w:t>type of gas</w:t>
      </w:r>
      <w:r>
        <w:t xml:space="preserve"> that may </w:t>
      </w:r>
      <w:proofErr w:type="gramStart"/>
      <w:r>
        <w:t>be supplied</w:t>
      </w:r>
      <w:proofErr w:type="gramEnd"/>
      <w:r>
        <w:t xml:space="preserve"> through a </w:t>
      </w:r>
      <w:r w:rsidR="007A0264" w:rsidRPr="007A0264">
        <w:rPr>
          <w:i/>
        </w:rPr>
        <w:t>distribution system</w:t>
      </w:r>
      <w:r>
        <w:t>; and</w:t>
      </w:r>
      <w:r w:rsidR="004B1DC0" w:rsidRPr="00385E2E">
        <w:rPr>
          <w:rFonts w:cstheme="minorHAnsi"/>
        </w:rPr>
        <w:t xml:space="preserve"> </w:t>
      </w:r>
    </w:p>
    <w:p w14:paraId="11BF50C3" w14:textId="48A020D9" w:rsidR="004B1DC0" w:rsidRDefault="007E3D63" w:rsidP="00722E1D">
      <w:pPr>
        <w:widowControl w:val="0"/>
        <w:numPr>
          <w:ilvl w:val="0"/>
          <w:numId w:val="58"/>
        </w:numPr>
        <w:spacing w:before="0" w:after="240" w:line="240" w:lineRule="auto"/>
        <w:ind w:left="1701" w:hanging="708"/>
        <w:rPr>
          <w:rFonts w:cstheme="minorHAnsi"/>
        </w:rPr>
      </w:pPr>
      <w:r>
        <w:t xml:space="preserve">if there is a change to the </w:t>
      </w:r>
      <w:r w:rsidRPr="008A74B3">
        <w:rPr>
          <w:i/>
          <w:iCs/>
        </w:rPr>
        <w:t>type of gas</w:t>
      </w:r>
      <w:r>
        <w:t xml:space="preserve"> that may </w:t>
      </w:r>
      <w:proofErr w:type="gramStart"/>
      <w:r>
        <w:t>be supplied</w:t>
      </w:r>
      <w:proofErr w:type="gramEnd"/>
      <w:r>
        <w:t xml:space="preserve"> through a </w:t>
      </w:r>
      <w:r w:rsidR="007A0264" w:rsidRPr="007A0264">
        <w:rPr>
          <w:i/>
        </w:rPr>
        <w:t>distribution system</w:t>
      </w:r>
      <w:r>
        <w:t xml:space="preserve">, the </w:t>
      </w:r>
      <w:r w:rsidRPr="00107FB9">
        <w:rPr>
          <w:i/>
          <w:iCs/>
        </w:rPr>
        <w:t>transition date</w:t>
      </w:r>
      <w:r w:rsidR="004B1DC0" w:rsidRPr="00385E2E">
        <w:rPr>
          <w:rFonts w:cstheme="minorHAnsi"/>
        </w:rPr>
        <w:t>.</w:t>
      </w:r>
    </w:p>
    <w:p w14:paraId="101A8A25" w14:textId="63892515" w:rsidR="00745055" w:rsidRPr="007902F7" w:rsidRDefault="00745055" w:rsidP="00745055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</w:pPr>
      <w:r>
        <w:rPr>
          <w:rFonts w:cstheme="minorHAnsi"/>
        </w:rPr>
        <w:t>The information published under clause 1</w:t>
      </w:r>
      <w:r w:rsidR="00DC2DDD">
        <w:rPr>
          <w:rFonts w:cstheme="minorHAnsi"/>
        </w:rPr>
        <w:t>1</w:t>
      </w:r>
      <w:r>
        <w:rPr>
          <w:rFonts w:cstheme="minorHAnsi"/>
        </w:rPr>
        <w:t>.2.1 must:</w:t>
      </w:r>
    </w:p>
    <w:p w14:paraId="3968DB35" w14:textId="77777777" w:rsidR="00411DAC" w:rsidRPr="007D678D" w:rsidRDefault="00745055" w:rsidP="00722E1D">
      <w:pPr>
        <w:widowControl w:val="0"/>
        <w:numPr>
          <w:ilvl w:val="0"/>
          <w:numId w:val="67"/>
        </w:numPr>
        <w:spacing w:before="0" w:after="240" w:line="240" w:lineRule="auto"/>
        <w:ind w:left="1701" w:hanging="708"/>
      </w:pPr>
      <w:r>
        <w:t>be expressed in clear</w:t>
      </w:r>
      <w:r w:rsidR="007D2E63">
        <w:t xml:space="preserve">, </w:t>
      </w:r>
      <w:proofErr w:type="gramStart"/>
      <w:r w:rsidR="007D2E63">
        <w:t>simple</w:t>
      </w:r>
      <w:proofErr w:type="gramEnd"/>
      <w:r w:rsidR="007D2E63">
        <w:t xml:space="preserve"> and concise language</w:t>
      </w:r>
      <w:r w:rsidR="00411DAC">
        <w:t>;</w:t>
      </w:r>
    </w:p>
    <w:p w14:paraId="0B308E68" w14:textId="77777777" w:rsidR="0000477F" w:rsidRPr="007D678D" w:rsidRDefault="0000477F" w:rsidP="00722E1D">
      <w:pPr>
        <w:widowControl w:val="0"/>
        <w:numPr>
          <w:ilvl w:val="0"/>
          <w:numId w:val="67"/>
        </w:numPr>
        <w:spacing w:before="0" w:after="240" w:line="240" w:lineRule="auto"/>
        <w:ind w:left="1701" w:hanging="708"/>
      </w:pPr>
      <w:r>
        <w:t>be in a format that:</w:t>
      </w:r>
    </w:p>
    <w:p w14:paraId="4DB9C7E7" w14:textId="2248FAF9" w:rsidR="0000477F" w:rsidRPr="0000477F" w:rsidRDefault="00CD0503" w:rsidP="00722E1D">
      <w:pPr>
        <w:widowControl w:val="0"/>
        <w:numPr>
          <w:ilvl w:val="4"/>
          <w:numId w:val="68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>
        <w:rPr>
          <w:rFonts w:cstheme="minorHAnsi"/>
        </w:rPr>
        <w:t xml:space="preserve">makes it easy for a </w:t>
      </w:r>
      <w:r w:rsidR="00534078" w:rsidRPr="00534078">
        <w:rPr>
          <w:rFonts w:cstheme="minorHAnsi"/>
          <w:i/>
        </w:rPr>
        <w:t>small customer</w:t>
      </w:r>
      <w:r>
        <w:rPr>
          <w:rFonts w:cstheme="minorHAnsi"/>
        </w:rPr>
        <w:t xml:space="preserve"> to understand</w:t>
      </w:r>
      <w:r w:rsidR="00A216D2">
        <w:rPr>
          <w:rFonts w:cstheme="minorHAnsi"/>
        </w:rPr>
        <w:t xml:space="preserve"> and access</w:t>
      </w:r>
      <w:r w:rsidR="0000477F" w:rsidRPr="0000477F">
        <w:rPr>
          <w:rFonts w:cstheme="minorHAnsi"/>
        </w:rPr>
        <w:t>;</w:t>
      </w:r>
      <w:r w:rsidR="00F81586">
        <w:rPr>
          <w:rFonts w:cstheme="minorHAnsi"/>
        </w:rPr>
        <w:t xml:space="preserve"> and</w:t>
      </w:r>
    </w:p>
    <w:p w14:paraId="0FF6874E" w14:textId="170EEADA" w:rsidR="00745055" w:rsidRDefault="00F81586" w:rsidP="00722E1D">
      <w:pPr>
        <w:widowControl w:val="0"/>
        <w:numPr>
          <w:ilvl w:val="4"/>
          <w:numId w:val="68"/>
        </w:numPr>
        <w:tabs>
          <w:tab w:val="left" w:pos="2835"/>
        </w:tabs>
        <w:spacing w:before="0" w:after="240" w:line="240" w:lineRule="auto"/>
        <w:ind w:left="2835" w:hanging="708"/>
        <w:rPr>
          <w:rFonts w:cstheme="minorHAnsi"/>
        </w:rPr>
      </w:pPr>
      <w:r w:rsidRPr="00F2382A">
        <w:rPr>
          <w:rFonts w:cstheme="minorHAnsi"/>
        </w:rPr>
        <w:t xml:space="preserve">enables a </w:t>
      </w:r>
      <w:r w:rsidR="00534078" w:rsidRPr="00534078">
        <w:rPr>
          <w:rFonts w:cstheme="minorHAnsi"/>
          <w:i/>
        </w:rPr>
        <w:t>small customer</w:t>
      </w:r>
      <w:r w:rsidRPr="00F2382A">
        <w:rPr>
          <w:rFonts w:cstheme="minorHAnsi"/>
        </w:rPr>
        <w:t xml:space="preserve"> to obtain the information relevant to their premises using the postcode or the address of their premises; and</w:t>
      </w:r>
    </w:p>
    <w:p w14:paraId="489FDBD0" w14:textId="1073F5D6" w:rsidR="002E4262" w:rsidRPr="002E4262" w:rsidRDefault="002E4262" w:rsidP="00722E1D">
      <w:pPr>
        <w:widowControl w:val="0"/>
        <w:numPr>
          <w:ilvl w:val="0"/>
          <w:numId w:val="67"/>
        </w:numPr>
        <w:spacing w:before="0" w:after="240" w:line="240" w:lineRule="auto"/>
        <w:ind w:left="1701" w:hanging="708"/>
      </w:pPr>
      <w:proofErr w:type="gramStart"/>
      <w:r w:rsidRPr="002E4262">
        <w:t>be kept</w:t>
      </w:r>
      <w:proofErr w:type="gramEnd"/>
      <w:r w:rsidRPr="002E4262">
        <w:t xml:space="preserve"> up to date</w:t>
      </w:r>
      <w:r>
        <w:t>.</w:t>
      </w:r>
    </w:p>
    <w:p w14:paraId="40A7CBCB" w14:textId="77777777" w:rsidR="007902F7" w:rsidRPr="001C4D69" w:rsidRDefault="007902F7" w:rsidP="00891B6F">
      <w:pPr>
        <w:keepNext/>
        <w:keepLines/>
        <w:tabs>
          <w:tab w:val="left" w:pos="851"/>
        </w:tabs>
        <w:spacing w:before="0" w:after="240" w:line="240" w:lineRule="auto"/>
      </w:pPr>
    </w:p>
    <w:p w14:paraId="237214FD" w14:textId="15EEFDAE" w:rsidR="00D36A61" w:rsidRDefault="00D36A61" w:rsidP="00B04C6B">
      <w:pPr>
        <w:pStyle w:val="Heading1"/>
        <w:numPr>
          <w:ilvl w:val="0"/>
          <w:numId w:val="8"/>
        </w:numPr>
      </w:pPr>
      <w:bookmarkStart w:id="206" w:name="_Toc161931121"/>
      <w:bookmarkStart w:id="207" w:name="_Toc165475222"/>
      <w:r>
        <w:t>Regulatory reviews</w:t>
      </w:r>
      <w:bookmarkEnd w:id="206"/>
      <w:bookmarkEnd w:id="207"/>
    </w:p>
    <w:p w14:paraId="2A0A8F18" w14:textId="77777777" w:rsidR="00CF506E" w:rsidRPr="00C71201" w:rsidRDefault="00CF506E" w:rsidP="00CF506E">
      <w:pPr>
        <w:pStyle w:val="Heading3"/>
        <w:widowControl w:val="0"/>
        <w:numPr>
          <w:ilvl w:val="1"/>
          <w:numId w:val="8"/>
        </w:numPr>
        <w:tabs>
          <w:tab w:val="num" w:pos="360"/>
          <w:tab w:val="left" w:pos="791"/>
          <w:tab w:val="num" w:pos="1440"/>
        </w:tabs>
        <w:spacing w:before="0" w:after="240"/>
        <w:ind w:left="792" w:hanging="792"/>
        <w:rPr>
          <w:sz w:val="26"/>
          <w:szCs w:val="26"/>
        </w:rPr>
      </w:pPr>
      <w:bookmarkStart w:id="208" w:name="_Toc161931122"/>
      <w:bookmarkStart w:id="209" w:name="_Toc165475223"/>
      <w:r w:rsidRPr="00C71201">
        <w:rPr>
          <w:rFonts w:eastAsia="Tahoma" w:cs="Tahoma"/>
          <w:sz w:val="26"/>
          <w:szCs w:val="26"/>
        </w:rPr>
        <w:t>Appointment of reviewer</w:t>
      </w:r>
      <w:bookmarkEnd w:id="208"/>
      <w:bookmarkEnd w:id="209"/>
    </w:p>
    <w:p w14:paraId="72206841" w14:textId="002F45F5" w:rsidR="00CF506E" w:rsidRPr="008E3AB1" w:rsidRDefault="00CF506E" w:rsidP="00CF506E">
      <w:pPr>
        <w:keepNext/>
        <w:keepLines/>
        <w:widowControl w:val="0"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r w:rsidRPr="008E3AB1">
        <w:rPr>
          <w:rFonts w:ascii="Arial" w:eastAsia="Arial" w:hAnsi="Arial" w:cs="Arial"/>
        </w:rPr>
        <w:t xml:space="preserve">Upon direction by the </w:t>
      </w:r>
      <w:r w:rsidRPr="008E3AB1">
        <w:rPr>
          <w:rFonts w:ascii="Arial" w:eastAsia="Arial" w:hAnsi="Arial" w:cs="Arial"/>
          <w:i/>
          <w:iCs/>
        </w:rPr>
        <w:t>Commission</w:t>
      </w:r>
      <w:r w:rsidRPr="008E3AB1">
        <w:rPr>
          <w:rFonts w:ascii="Arial" w:eastAsia="Arial" w:hAnsi="Arial" w:cs="Arial"/>
        </w:rPr>
        <w:t>,</w:t>
      </w:r>
      <w:r w:rsidRPr="008E3AB1">
        <w:rPr>
          <w:rFonts w:ascii="Arial" w:eastAsia="Arial" w:hAnsi="Arial" w:cs="Arial"/>
          <w:i/>
          <w:iCs/>
        </w:rPr>
        <w:t xml:space="preserve"> </w:t>
      </w:r>
      <w:r w:rsidRPr="008E3AB1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8E3AB1">
        <w:rPr>
          <w:rFonts w:ascii="Arial" w:eastAsia="Arial" w:hAnsi="Arial" w:cs="Arial"/>
        </w:rPr>
        <w:t xml:space="preserve"> must nominate an independent reviewer to </w:t>
      </w:r>
      <w:proofErr w:type="gramStart"/>
      <w:r w:rsidRPr="008E3AB1">
        <w:rPr>
          <w:rFonts w:ascii="Arial" w:eastAsia="Arial" w:hAnsi="Arial" w:cs="Arial"/>
        </w:rPr>
        <w:t>be approved</w:t>
      </w:r>
      <w:proofErr w:type="gramEnd"/>
      <w:r w:rsidRPr="008E3AB1">
        <w:rPr>
          <w:rFonts w:ascii="Arial" w:eastAsia="Arial" w:hAnsi="Arial" w:cs="Arial"/>
        </w:rPr>
        <w:t xml:space="preserve"> by the </w:t>
      </w:r>
      <w:r w:rsidRPr="008E3AB1">
        <w:rPr>
          <w:rFonts w:ascii="Arial" w:eastAsia="Arial" w:hAnsi="Arial" w:cs="Arial"/>
          <w:i/>
          <w:iCs/>
        </w:rPr>
        <w:t>Commission</w:t>
      </w:r>
      <w:r w:rsidRPr="008E3AB1">
        <w:rPr>
          <w:rFonts w:ascii="Arial" w:eastAsia="Arial" w:hAnsi="Arial" w:cs="Arial"/>
        </w:rPr>
        <w:t xml:space="preserve"> to conduct </w:t>
      </w:r>
      <w:r w:rsidRPr="008E3AB1">
        <w:rPr>
          <w:rFonts w:ascii="Arial" w:eastAsia="Arial" w:hAnsi="Arial" w:cs="Arial"/>
          <w:i/>
          <w:iCs/>
        </w:rPr>
        <w:t>reviews</w:t>
      </w:r>
      <w:r w:rsidRPr="008E3AB1">
        <w:rPr>
          <w:rFonts w:ascii="Arial" w:eastAsia="Arial" w:hAnsi="Arial" w:cs="Arial"/>
        </w:rPr>
        <w:t xml:space="preserve"> of:</w:t>
      </w:r>
    </w:p>
    <w:p w14:paraId="604C6BF7" w14:textId="01A6FBA5" w:rsidR="00CF506E" w:rsidRPr="008E3AB1" w:rsidRDefault="00C2382C" w:rsidP="00CF506E">
      <w:pPr>
        <w:widowControl w:val="0"/>
        <w:numPr>
          <w:ilvl w:val="3"/>
          <w:numId w:val="8"/>
        </w:numPr>
        <w:tabs>
          <w:tab w:val="left" w:pos="1728"/>
        </w:tabs>
        <w:spacing w:before="0" w:after="240" w:line="240" w:lineRule="auto"/>
        <w:ind w:left="1728" w:hanging="648"/>
      </w:pPr>
      <w:r>
        <w:rPr>
          <w:rFonts w:ascii="Arial" w:eastAsia="Arial" w:hAnsi="Arial" w:cs="Arial"/>
        </w:rPr>
        <w:t>the</w:t>
      </w:r>
      <w:r w:rsidR="0006301A">
        <w:rPr>
          <w:rFonts w:ascii="Arial" w:eastAsia="Arial" w:hAnsi="Arial" w:cs="Arial"/>
        </w:rPr>
        <w:t xml:space="preserve"> </w:t>
      </w:r>
      <w:r w:rsidR="00907838" w:rsidRPr="00907838">
        <w:rPr>
          <w:rFonts w:ascii="Arial" w:eastAsia="Arial" w:hAnsi="Arial" w:cs="Arial"/>
          <w:i/>
        </w:rPr>
        <w:t>distributor</w:t>
      </w:r>
      <w:r w:rsidR="00CF506E" w:rsidRPr="008E3AB1">
        <w:rPr>
          <w:rFonts w:ascii="Arial" w:eastAsia="Arial" w:hAnsi="Arial" w:cs="Arial"/>
          <w:i/>
          <w:iCs/>
        </w:rPr>
        <w:t>’s</w:t>
      </w:r>
      <w:r w:rsidR="00CF506E" w:rsidRPr="008E3AB1">
        <w:rPr>
          <w:rFonts w:ascii="Arial" w:eastAsia="Arial" w:hAnsi="Arial" w:cs="Arial"/>
        </w:rPr>
        <w:t xml:space="preserve"> compliance with its obligations under its </w:t>
      </w:r>
      <w:r w:rsidR="00CF506E" w:rsidRPr="008E3AB1">
        <w:rPr>
          <w:rFonts w:ascii="Arial" w:eastAsia="Arial" w:hAnsi="Arial" w:cs="Arial"/>
          <w:i/>
          <w:iCs/>
        </w:rPr>
        <w:t>distribution licence</w:t>
      </w:r>
      <w:r w:rsidR="00CF506E" w:rsidRPr="008E3AB1">
        <w:rPr>
          <w:rFonts w:ascii="Arial" w:eastAsia="Arial" w:hAnsi="Arial" w:cs="Arial"/>
        </w:rPr>
        <w:t xml:space="preserve">, a </w:t>
      </w:r>
      <w:r w:rsidR="00CF506E" w:rsidRPr="008776F4">
        <w:rPr>
          <w:rFonts w:ascii="Arial" w:eastAsia="Arial" w:hAnsi="Arial" w:cs="Arial"/>
          <w:i/>
          <w:iCs/>
        </w:rPr>
        <w:t xml:space="preserve">Code of </w:t>
      </w:r>
      <w:proofErr w:type="gramStart"/>
      <w:r w:rsidR="00CF506E" w:rsidRPr="008776F4">
        <w:rPr>
          <w:rFonts w:ascii="Arial" w:eastAsia="Arial" w:hAnsi="Arial" w:cs="Arial"/>
          <w:i/>
          <w:iCs/>
        </w:rPr>
        <w:t>Practice</w:t>
      </w:r>
      <w:proofErr w:type="gramEnd"/>
      <w:r w:rsidR="00CF506E" w:rsidRPr="008E3AB1">
        <w:rPr>
          <w:rFonts w:ascii="Arial" w:eastAsia="Arial" w:hAnsi="Arial" w:cs="Arial"/>
        </w:rPr>
        <w:t xml:space="preserve"> or the </w:t>
      </w:r>
      <w:r w:rsidR="00CF506E" w:rsidRPr="008E3AB1">
        <w:rPr>
          <w:rFonts w:ascii="Arial" w:eastAsia="Arial" w:hAnsi="Arial" w:cs="Arial"/>
          <w:i/>
          <w:iCs/>
        </w:rPr>
        <w:t>Act</w:t>
      </w:r>
      <w:r w:rsidR="00CF506E" w:rsidRPr="008E3AB1">
        <w:rPr>
          <w:rFonts w:ascii="Arial" w:eastAsia="Arial" w:hAnsi="Arial" w:cs="Arial"/>
        </w:rPr>
        <w:t>;</w:t>
      </w:r>
    </w:p>
    <w:p w14:paraId="6ED6C15D" w14:textId="6C86ADE7" w:rsidR="00CF506E" w:rsidRPr="008E3AB1" w:rsidRDefault="00CF506E" w:rsidP="00CF506E">
      <w:pPr>
        <w:widowControl w:val="0"/>
        <w:numPr>
          <w:ilvl w:val="3"/>
          <w:numId w:val="8"/>
        </w:numPr>
        <w:tabs>
          <w:tab w:val="left" w:pos="1728"/>
        </w:tabs>
        <w:spacing w:before="0" w:after="240" w:line="240" w:lineRule="auto"/>
        <w:ind w:left="1728" w:hanging="648"/>
      </w:pPr>
      <w:r w:rsidRPr="008E3AB1">
        <w:rPr>
          <w:rFonts w:ascii="Arial" w:eastAsia="Arial" w:hAnsi="Arial" w:cs="Arial"/>
        </w:rPr>
        <w:t xml:space="preserve">the reliability and quality of information reported by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8E3AB1">
        <w:rPr>
          <w:rFonts w:ascii="Arial" w:eastAsia="Arial" w:hAnsi="Arial" w:cs="Arial"/>
          <w:i/>
          <w:iCs/>
        </w:rPr>
        <w:t xml:space="preserve"> </w:t>
      </w:r>
      <w:r w:rsidRPr="008E3AB1">
        <w:rPr>
          <w:rFonts w:ascii="Arial" w:eastAsia="Arial" w:hAnsi="Arial" w:cs="Arial"/>
        </w:rPr>
        <w:t xml:space="preserve">to the </w:t>
      </w:r>
      <w:r w:rsidRPr="008E3AB1">
        <w:rPr>
          <w:rFonts w:ascii="Arial" w:eastAsia="Arial" w:hAnsi="Arial" w:cs="Arial"/>
          <w:i/>
          <w:iCs/>
        </w:rPr>
        <w:t xml:space="preserve">Commission </w:t>
      </w:r>
      <w:r w:rsidRPr="008E3AB1">
        <w:rPr>
          <w:rFonts w:ascii="Arial" w:eastAsia="Arial" w:hAnsi="Arial" w:cs="Arial"/>
        </w:rPr>
        <w:t xml:space="preserve">and the consistency of that information with the </w:t>
      </w:r>
      <w:r w:rsidRPr="008E3AB1">
        <w:rPr>
          <w:rFonts w:ascii="Arial" w:eastAsia="Arial" w:hAnsi="Arial" w:cs="Arial"/>
          <w:i/>
          <w:iCs/>
        </w:rPr>
        <w:t>Commission’s</w:t>
      </w:r>
      <w:r w:rsidRPr="008E3AB1">
        <w:rPr>
          <w:rFonts w:ascii="Arial" w:eastAsia="Arial" w:hAnsi="Arial" w:cs="Arial"/>
        </w:rPr>
        <w:t xml:space="preserve"> specification; and </w:t>
      </w:r>
    </w:p>
    <w:p w14:paraId="3FC4F66F" w14:textId="77777777" w:rsidR="00CF506E" w:rsidRPr="008E3AB1" w:rsidRDefault="00CF506E" w:rsidP="00CF506E">
      <w:pPr>
        <w:widowControl w:val="0"/>
        <w:numPr>
          <w:ilvl w:val="3"/>
          <w:numId w:val="8"/>
        </w:numPr>
        <w:tabs>
          <w:tab w:val="left" w:pos="1728"/>
        </w:tabs>
        <w:spacing w:before="0" w:after="240" w:line="240" w:lineRule="auto"/>
        <w:ind w:left="1728" w:hanging="648"/>
      </w:pPr>
      <w:r w:rsidRPr="008E3AB1">
        <w:rPr>
          <w:rFonts w:ascii="Arial" w:eastAsia="Arial" w:hAnsi="Arial" w:cs="Arial"/>
        </w:rPr>
        <w:t xml:space="preserve">any other matter as directed by the </w:t>
      </w:r>
      <w:r w:rsidRPr="008E3AB1">
        <w:rPr>
          <w:rFonts w:ascii="Arial" w:eastAsia="Arial" w:hAnsi="Arial" w:cs="Arial"/>
          <w:i/>
          <w:iCs/>
        </w:rPr>
        <w:t>Commission</w:t>
      </w:r>
      <w:r w:rsidRPr="008E3AB1">
        <w:rPr>
          <w:rFonts w:ascii="Arial" w:eastAsia="Arial" w:hAnsi="Arial" w:cs="Arial"/>
        </w:rPr>
        <w:t>.</w:t>
      </w:r>
    </w:p>
    <w:p w14:paraId="022EDEAA" w14:textId="40FE4C64" w:rsidR="00CF506E" w:rsidRPr="008E3AB1" w:rsidRDefault="00CF506E" w:rsidP="00CF506E">
      <w:pPr>
        <w:widowControl w:val="0"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r w:rsidRPr="008E3AB1">
        <w:rPr>
          <w:rFonts w:ascii="Arial" w:eastAsia="Arial" w:hAnsi="Arial" w:cs="Arial"/>
        </w:rPr>
        <w:t xml:space="preserve">Following a direction pursuant to clause </w:t>
      </w:r>
      <w:r w:rsidR="004D7686">
        <w:rPr>
          <w:rFonts w:ascii="Arial" w:eastAsia="Arial" w:hAnsi="Arial" w:cs="Arial"/>
        </w:rPr>
        <w:t>12.1.1</w:t>
      </w:r>
      <w:r w:rsidRPr="008E3AB1">
        <w:rPr>
          <w:rFonts w:ascii="Arial" w:eastAsia="Arial" w:hAnsi="Arial" w:cs="Arial"/>
        </w:rPr>
        <w:t xml:space="preserve">, </w:t>
      </w:r>
      <w:r w:rsidR="0006301A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</w:rPr>
        <w:t>distributor</w:t>
      </w:r>
      <w:r w:rsidRPr="008E3AB1">
        <w:rPr>
          <w:rFonts w:ascii="Arial" w:eastAsia="Arial" w:hAnsi="Arial" w:cs="Arial"/>
        </w:rPr>
        <w:t xml:space="preserve"> must: </w:t>
      </w:r>
    </w:p>
    <w:p w14:paraId="5B20C72B" w14:textId="77777777" w:rsidR="00CF506E" w:rsidRPr="008E3AB1" w:rsidRDefault="00CF506E" w:rsidP="00CF506E">
      <w:pPr>
        <w:widowControl w:val="0"/>
        <w:numPr>
          <w:ilvl w:val="3"/>
          <w:numId w:val="8"/>
        </w:numPr>
        <w:tabs>
          <w:tab w:val="left" w:pos="1757"/>
        </w:tabs>
        <w:spacing w:before="0" w:after="240" w:line="240" w:lineRule="auto"/>
        <w:ind w:left="1728" w:hanging="648"/>
      </w:pPr>
      <w:r w:rsidRPr="008E3AB1">
        <w:rPr>
          <w:rFonts w:ascii="Arial" w:eastAsia="Arial" w:hAnsi="Arial" w:cs="Arial"/>
        </w:rPr>
        <w:t xml:space="preserve">obtain the </w:t>
      </w:r>
      <w:r w:rsidRPr="008E3AB1">
        <w:rPr>
          <w:rFonts w:ascii="Arial" w:eastAsia="Arial" w:hAnsi="Arial" w:cs="Arial"/>
          <w:i/>
          <w:iCs/>
        </w:rPr>
        <w:t>Commission’s</w:t>
      </w:r>
      <w:r w:rsidRPr="008E3AB1">
        <w:rPr>
          <w:rFonts w:ascii="Arial" w:eastAsia="Arial" w:hAnsi="Arial" w:cs="Arial"/>
        </w:rPr>
        <w:t xml:space="preserve"> approval of the independent reviewer and the scope, </w:t>
      </w:r>
      <w:proofErr w:type="gramStart"/>
      <w:r w:rsidRPr="008E3AB1">
        <w:rPr>
          <w:rFonts w:ascii="Arial" w:eastAsia="Arial" w:hAnsi="Arial" w:cs="Arial"/>
        </w:rPr>
        <w:t>timing</w:t>
      </w:r>
      <w:proofErr w:type="gramEnd"/>
      <w:r w:rsidRPr="008E3AB1">
        <w:rPr>
          <w:rFonts w:ascii="Arial" w:eastAsia="Arial" w:hAnsi="Arial" w:cs="Arial"/>
        </w:rPr>
        <w:t xml:space="preserve"> and methodology of the </w:t>
      </w:r>
      <w:r w:rsidRPr="008E3AB1">
        <w:rPr>
          <w:rFonts w:ascii="Arial" w:eastAsia="Arial" w:hAnsi="Arial" w:cs="Arial"/>
          <w:i/>
          <w:iCs/>
        </w:rPr>
        <w:t>review</w:t>
      </w:r>
      <w:r w:rsidRPr="008E3AB1">
        <w:rPr>
          <w:rFonts w:ascii="Arial" w:eastAsia="Arial" w:hAnsi="Arial" w:cs="Arial"/>
        </w:rPr>
        <w:t>; and</w:t>
      </w:r>
    </w:p>
    <w:p w14:paraId="1385AB4C" w14:textId="77777777" w:rsidR="00CF506E" w:rsidRPr="008E3AB1" w:rsidRDefault="00CF506E" w:rsidP="00CF506E">
      <w:pPr>
        <w:widowControl w:val="0"/>
        <w:numPr>
          <w:ilvl w:val="3"/>
          <w:numId w:val="8"/>
        </w:numPr>
        <w:tabs>
          <w:tab w:val="left" w:pos="1757"/>
        </w:tabs>
        <w:spacing w:before="0" w:after="240" w:line="240" w:lineRule="auto"/>
        <w:ind w:left="1728" w:hanging="648"/>
      </w:pPr>
      <w:r w:rsidRPr="008E3AB1">
        <w:rPr>
          <w:rFonts w:ascii="Arial" w:eastAsia="Arial" w:hAnsi="Arial" w:cs="Arial"/>
        </w:rPr>
        <w:t xml:space="preserve">upon obtaining the </w:t>
      </w:r>
      <w:r w:rsidRPr="008E3AB1">
        <w:rPr>
          <w:rFonts w:ascii="Arial" w:eastAsia="Arial" w:hAnsi="Arial" w:cs="Arial"/>
          <w:i/>
          <w:iCs/>
        </w:rPr>
        <w:t>Commission’s</w:t>
      </w:r>
      <w:r w:rsidRPr="008E3AB1">
        <w:rPr>
          <w:rFonts w:ascii="Arial" w:eastAsia="Arial" w:hAnsi="Arial" w:cs="Arial"/>
        </w:rPr>
        <w:t xml:space="preserve"> approval, promptly appoint the independent reviewer to conduct the </w:t>
      </w:r>
      <w:r w:rsidRPr="008E3AB1">
        <w:rPr>
          <w:rFonts w:ascii="Arial" w:eastAsia="Arial" w:hAnsi="Arial" w:cs="Arial"/>
          <w:i/>
          <w:iCs/>
        </w:rPr>
        <w:t>review</w:t>
      </w:r>
      <w:r w:rsidRPr="008E3AB1">
        <w:rPr>
          <w:rFonts w:ascii="Arial" w:eastAsia="Arial" w:hAnsi="Arial" w:cs="Arial"/>
        </w:rPr>
        <w:t>.</w:t>
      </w:r>
    </w:p>
    <w:p w14:paraId="0A093198" w14:textId="103547BC" w:rsidR="00CF506E" w:rsidRPr="008E3AB1" w:rsidRDefault="0006301A" w:rsidP="00CF506E">
      <w:pPr>
        <w:widowControl w:val="0"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r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</w:rPr>
        <w:t>distributor</w:t>
      </w:r>
      <w:r w:rsidR="00CF506E" w:rsidRPr="008E3AB1">
        <w:rPr>
          <w:rFonts w:ascii="Arial" w:eastAsia="Arial" w:hAnsi="Arial" w:cs="Arial"/>
        </w:rPr>
        <w:t xml:space="preserve"> must ensure that the </w:t>
      </w:r>
      <w:r w:rsidR="00CF506E" w:rsidRPr="008E3AB1">
        <w:rPr>
          <w:rFonts w:ascii="Arial" w:eastAsia="Arial" w:hAnsi="Arial" w:cs="Arial"/>
          <w:i/>
          <w:iCs/>
        </w:rPr>
        <w:t>Commission</w:t>
      </w:r>
      <w:r w:rsidR="00CF506E" w:rsidRPr="008E3AB1">
        <w:rPr>
          <w:rFonts w:ascii="Arial" w:eastAsia="Arial" w:hAnsi="Arial" w:cs="Arial"/>
        </w:rPr>
        <w:t xml:space="preserve"> is promptly provided with a copy of any report produced by the independent reviewer </w:t>
      </w:r>
      <w:proofErr w:type="gramStart"/>
      <w:r w:rsidR="00CF506E" w:rsidRPr="008E3AB1">
        <w:rPr>
          <w:rFonts w:ascii="Arial" w:eastAsia="Arial" w:hAnsi="Arial" w:cs="Arial"/>
        </w:rPr>
        <w:t>in the course of</w:t>
      </w:r>
      <w:proofErr w:type="gramEnd"/>
      <w:r w:rsidR="00CF506E" w:rsidRPr="008E3AB1">
        <w:rPr>
          <w:rFonts w:ascii="Arial" w:eastAsia="Arial" w:hAnsi="Arial" w:cs="Arial"/>
        </w:rPr>
        <w:t xml:space="preserve"> a </w:t>
      </w:r>
      <w:r w:rsidR="00CF506E" w:rsidRPr="008E3AB1">
        <w:rPr>
          <w:rFonts w:ascii="Arial" w:eastAsia="Arial" w:hAnsi="Arial" w:cs="Arial"/>
          <w:i/>
          <w:iCs/>
        </w:rPr>
        <w:t xml:space="preserve">review </w:t>
      </w:r>
      <w:r w:rsidR="00CF506E" w:rsidRPr="008E3AB1">
        <w:rPr>
          <w:rFonts w:ascii="Arial" w:eastAsia="Arial" w:hAnsi="Arial" w:cs="Arial"/>
        </w:rPr>
        <w:t xml:space="preserve">to be used by the </w:t>
      </w:r>
      <w:r w:rsidR="00CF506E" w:rsidRPr="008E3AB1">
        <w:rPr>
          <w:rFonts w:ascii="Arial" w:eastAsia="Arial" w:hAnsi="Arial" w:cs="Arial"/>
          <w:i/>
          <w:iCs/>
        </w:rPr>
        <w:t>Commission</w:t>
      </w:r>
      <w:r w:rsidR="00CF506E" w:rsidRPr="008E3AB1">
        <w:rPr>
          <w:rFonts w:ascii="Arial" w:eastAsia="Arial" w:hAnsi="Arial" w:cs="Arial"/>
        </w:rPr>
        <w:t xml:space="preserve"> in any manner consistent with its objectives.</w:t>
      </w:r>
    </w:p>
    <w:p w14:paraId="1DC0436D" w14:textId="422E2E2D" w:rsidR="00CF506E" w:rsidRPr="008E3AB1" w:rsidRDefault="0006301A" w:rsidP="00EB7BAB">
      <w:pPr>
        <w:keepNext/>
        <w:keepLines/>
        <w:numPr>
          <w:ilvl w:val="2"/>
          <w:numId w:val="8"/>
        </w:numPr>
        <w:tabs>
          <w:tab w:val="left" w:pos="852"/>
        </w:tabs>
        <w:spacing w:before="0" w:after="240" w:line="240" w:lineRule="auto"/>
        <w:ind w:left="851" w:hanging="851"/>
      </w:pPr>
      <w:r>
        <w:rPr>
          <w:rFonts w:ascii="Arial" w:eastAsia="Arial" w:hAnsi="Arial" w:cs="Arial"/>
        </w:rPr>
        <w:lastRenderedPageBreak/>
        <w:t xml:space="preserve">A </w:t>
      </w:r>
      <w:r w:rsidR="00907838" w:rsidRPr="00907838">
        <w:rPr>
          <w:rFonts w:ascii="Arial" w:eastAsia="Arial" w:hAnsi="Arial" w:cs="Arial"/>
          <w:i/>
        </w:rPr>
        <w:t>distributor</w:t>
      </w:r>
      <w:r w:rsidR="00CF506E" w:rsidRPr="008E3AB1">
        <w:rPr>
          <w:rFonts w:ascii="Arial" w:eastAsia="Arial" w:hAnsi="Arial" w:cs="Arial"/>
        </w:rPr>
        <w:t xml:space="preserve"> must require the independent reviewer to comply, with any </w:t>
      </w:r>
      <w:r w:rsidR="00CF506E" w:rsidRPr="008E3AB1">
        <w:rPr>
          <w:rFonts w:ascii="Arial" w:eastAsia="Arial" w:hAnsi="Arial" w:cs="Arial"/>
          <w:i/>
          <w:iCs/>
        </w:rPr>
        <w:t>guidelines</w:t>
      </w:r>
      <w:r w:rsidR="00CF506E" w:rsidRPr="008E3AB1">
        <w:rPr>
          <w:rFonts w:ascii="Arial" w:eastAsia="Arial" w:hAnsi="Arial" w:cs="Arial"/>
        </w:rPr>
        <w:t xml:space="preserve"> issued by the </w:t>
      </w:r>
      <w:r w:rsidR="00CF506E" w:rsidRPr="008E3AB1">
        <w:rPr>
          <w:rFonts w:ascii="Arial" w:eastAsia="Arial" w:hAnsi="Arial" w:cs="Arial"/>
          <w:i/>
          <w:iCs/>
        </w:rPr>
        <w:t>Commission</w:t>
      </w:r>
      <w:r w:rsidR="00CF506E" w:rsidRPr="008E3AB1">
        <w:rPr>
          <w:rFonts w:ascii="Arial" w:eastAsia="Arial" w:hAnsi="Arial" w:cs="Arial"/>
        </w:rPr>
        <w:t xml:space="preserve"> dealing with </w:t>
      </w:r>
      <w:r w:rsidR="00CF506E" w:rsidRPr="008E3AB1">
        <w:rPr>
          <w:rFonts w:ascii="Arial" w:eastAsia="Arial" w:hAnsi="Arial" w:cs="Arial"/>
          <w:i/>
          <w:iCs/>
        </w:rPr>
        <w:t>reviews</w:t>
      </w:r>
      <w:r w:rsidR="00CF506E" w:rsidRPr="008E3AB1">
        <w:rPr>
          <w:rFonts w:ascii="Arial" w:eastAsia="Arial" w:hAnsi="Arial" w:cs="Arial"/>
        </w:rPr>
        <w:t>.</w:t>
      </w:r>
    </w:p>
    <w:p w14:paraId="4737022D" w14:textId="77777777" w:rsidR="00D36A61" w:rsidRPr="00D36A61" w:rsidRDefault="00D36A61" w:rsidP="006F1D8D"/>
    <w:p w14:paraId="2B5A4925" w14:textId="5EB01066" w:rsidR="00B04C6B" w:rsidRDefault="00B04C6B" w:rsidP="00B04C6B">
      <w:pPr>
        <w:pStyle w:val="Heading1"/>
        <w:numPr>
          <w:ilvl w:val="0"/>
          <w:numId w:val="8"/>
        </w:numPr>
      </w:pPr>
      <w:bookmarkStart w:id="210" w:name="_Toc161931123"/>
      <w:bookmarkStart w:id="211" w:name="_Toc165475224"/>
      <w:r>
        <w:t>Other matters</w:t>
      </w:r>
      <w:bookmarkEnd w:id="210"/>
      <w:bookmarkEnd w:id="211"/>
    </w:p>
    <w:p w14:paraId="41B4D946" w14:textId="02B1C7FF" w:rsidR="00B04C6B" w:rsidRDefault="00907838" w:rsidP="00B04C6B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212" w:name="_Toc107223337"/>
      <w:bookmarkStart w:id="213" w:name="_Toc161931124"/>
      <w:bookmarkStart w:id="214" w:name="_Toc165475225"/>
      <w:r w:rsidRPr="00CF788A">
        <w:rPr>
          <w:rFonts w:eastAsia="Tahoma" w:cs="Tahoma"/>
          <w:bCs/>
          <w:iCs/>
          <w:sz w:val="26"/>
          <w:szCs w:val="26"/>
        </w:rPr>
        <w:t>Distributor</w:t>
      </w:r>
      <w:r w:rsidR="00AC0F4F" w:rsidRPr="00D97D5C">
        <w:rPr>
          <w:rFonts w:eastAsia="Tahoma" w:cs="Tahoma"/>
          <w:bCs/>
          <w:sz w:val="26"/>
          <w:szCs w:val="26"/>
        </w:rPr>
        <w:t>s permitted to subcontract functions</w:t>
      </w:r>
      <w:bookmarkEnd w:id="212"/>
      <w:bookmarkEnd w:id="213"/>
      <w:bookmarkEnd w:id="214"/>
    </w:p>
    <w:p w14:paraId="5B6ACD7E" w14:textId="321FAA71" w:rsidR="00B04C6B" w:rsidRDefault="003F277F" w:rsidP="003F277F">
      <w:pPr>
        <w:widowControl w:val="0"/>
        <w:spacing w:after="240"/>
        <w:ind w:left="851"/>
        <w:rPr>
          <w:rFonts w:ascii="Arial" w:eastAsia="Arial" w:hAnsi="Arial" w:cs="Arial"/>
        </w:rPr>
      </w:pPr>
      <w:r w:rsidRPr="003F277F">
        <w:rPr>
          <w:rFonts w:ascii="Arial" w:eastAsia="Arial" w:hAnsi="Arial" w:cs="Arial"/>
        </w:rPr>
        <w:t xml:space="preserve">A </w:t>
      </w:r>
      <w:r w:rsidR="00907838" w:rsidRPr="00907838">
        <w:rPr>
          <w:rFonts w:ascii="Arial" w:eastAsia="Arial" w:hAnsi="Arial" w:cs="Arial"/>
          <w:i/>
          <w:iCs/>
        </w:rPr>
        <w:t>distributor</w:t>
      </w:r>
      <w:r w:rsidRPr="003F277F">
        <w:rPr>
          <w:rFonts w:ascii="Arial" w:eastAsia="Arial" w:hAnsi="Arial" w:cs="Arial"/>
        </w:rPr>
        <w:t xml:space="preserve"> may contract with another person to perform </w:t>
      </w:r>
      <w:r w:rsidR="00C2382C">
        <w:rPr>
          <w:rFonts w:ascii="Arial" w:eastAsia="Arial" w:hAnsi="Arial" w:cs="Arial"/>
        </w:rPr>
        <w:t>the</w:t>
      </w:r>
      <w:r w:rsidR="0006301A">
        <w:rPr>
          <w:rFonts w:ascii="Arial" w:eastAsia="Arial" w:hAnsi="Arial" w:cs="Arial"/>
        </w:rPr>
        <w:t xml:space="preserve"> </w:t>
      </w:r>
      <w:r w:rsidR="00907838" w:rsidRPr="00907838">
        <w:rPr>
          <w:rFonts w:ascii="Arial" w:eastAsia="Arial" w:hAnsi="Arial" w:cs="Arial"/>
          <w:i/>
        </w:rPr>
        <w:t>distributor</w:t>
      </w:r>
      <w:r w:rsidRPr="00A52FFC">
        <w:rPr>
          <w:rFonts w:ascii="Arial" w:eastAsia="Arial" w:hAnsi="Arial" w:cs="Arial"/>
          <w:i/>
          <w:iCs/>
        </w:rPr>
        <w:t>’s</w:t>
      </w:r>
      <w:r w:rsidRPr="003F277F">
        <w:rPr>
          <w:rFonts w:ascii="Arial" w:eastAsia="Arial" w:hAnsi="Arial" w:cs="Arial"/>
        </w:rPr>
        <w:t xml:space="preserve"> functions under this </w:t>
      </w:r>
      <w:r w:rsidRPr="008776F4">
        <w:rPr>
          <w:rFonts w:ascii="Arial" w:eastAsia="Arial" w:hAnsi="Arial" w:cs="Arial"/>
          <w:i/>
          <w:iCs/>
        </w:rPr>
        <w:t>Code of Practice</w:t>
      </w:r>
      <w:r w:rsidRPr="003F277F">
        <w:rPr>
          <w:rFonts w:ascii="Arial" w:eastAsia="Arial" w:hAnsi="Arial" w:cs="Arial"/>
        </w:rPr>
        <w:t>, but i</w:t>
      </w:r>
      <w:r w:rsidR="00010494">
        <w:rPr>
          <w:rFonts w:ascii="Arial" w:eastAsia="Arial" w:hAnsi="Arial" w:cs="Arial"/>
        </w:rPr>
        <w:t>n doing</w:t>
      </w:r>
      <w:r w:rsidRPr="003F277F">
        <w:rPr>
          <w:rFonts w:ascii="Arial" w:eastAsia="Arial" w:hAnsi="Arial" w:cs="Arial"/>
        </w:rPr>
        <w:t xml:space="preserve"> </w:t>
      </w:r>
      <w:r w:rsidR="00F52129" w:rsidRPr="003F277F">
        <w:rPr>
          <w:rFonts w:ascii="Arial" w:eastAsia="Arial" w:hAnsi="Arial" w:cs="Arial"/>
        </w:rPr>
        <w:t>so,</w:t>
      </w:r>
      <w:r w:rsidRPr="003F277F">
        <w:rPr>
          <w:rFonts w:ascii="Arial" w:eastAsia="Arial" w:hAnsi="Arial" w:cs="Arial"/>
        </w:rPr>
        <w:t xml:space="preserve"> </w:t>
      </w:r>
      <w:r w:rsidR="00C2382C">
        <w:rPr>
          <w:rFonts w:ascii="Arial" w:eastAsia="Arial" w:hAnsi="Arial" w:cs="Arial"/>
        </w:rPr>
        <w:t>the</w:t>
      </w:r>
      <w:r w:rsidR="0006301A">
        <w:rPr>
          <w:rFonts w:ascii="Arial" w:eastAsia="Arial" w:hAnsi="Arial" w:cs="Arial"/>
        </w:rPr>
        <w:t xml:space="preserve"> </w:t>
      </w:r>
      <w:r w:rsidR="00907838" w:rsidRPr="00907838">
        <w:rPr>
          <w:rFonts w:ascii="Arial" w:eastAsia="Arial" w:hAnsi="Arial" w:cs="Arial"/>
          <w:i/>
        </w:rPr>
        <w:t>distributor</w:t>
      </w:r>
      <w:r w:rsidRPr="003F277F">
        <w:rPr>
          <w:rFonts w:ascii="Arial" w:eastAsia="Arial" w:hAnsi="Arial" w:cs="Arial"/>
        </w:rPr>
        <w:t xml:space="preserve"> remains responsible for ensuring that those functions </w:t>
      </w:r>
      <w:proofErr w:type="gramStart"/>
      <w:r w:rsidRPr="003F277F">
        <w:rPr>
          <w:rFonts w:ascii="Arial" w:eastAsia="Arial" w:hAnsi="Arial" w:cs="Arial"/>
        </w:rPr>
        <w:t>are performed</w:t>
      </w:r>
      <w:proofErr w:type="gramEnd"/>
      <w:r w:rsidR="00C30C3A">
        <w:rPr>
          <w:rFonts w:ascii="Arial" w:eastAsia="Arial" w:hAnsi="Arial" w:cs="Arial"/>
        </w:rPr>
        <w:t xml:space="preserve"> in a compliant manner.</w:t>
      </w:r>
    </w:p>
    <w:p w14:paraId="73C2519D" w14:textId="02A806A7" w:rsidR="00EF5BA3" w:rsidRDefault="00395ADA" w:rsidP="00EF5BA3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215" w:name="_Toc107223338"/>
      <w:bookmarkStart w:id="216" w:name="_Toc161931125"/>
      <w:bookmarkStart w:id="217" w:name="_Toc165475226"/>
      <w:r w:rsidRPr="00D97D5C">
        <w:rPr>
          <w:rFonts w:eastAsia="Tahoma" w:cs="Tahoma"/>
          <w:bCs/>
          <w:sz w:val="26"/>
          <w:szCs w:val="26"/>
        </w:rPr>
        <w:t>Adjustment of network charges</w:t>
      </w:r>
      <w:bookmarkEnd w:id="215"/>
      <w:bookmarkEnd w:id="216"/>
      <w:bookmarkEnd w:id="217"/>
    </w:p>
    <w:p w14:paraId="6CDD5CCF" w14:textId="191287D1" w:rsidR="009727D5" w:rsidRPr="00485C9B" w:rsidRDefault="00891EDD" w:rsidP="009727D5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 w:rsidRPr="00485C9B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485C9B">
        <w:rPr>
          <w:rFonts w:cstheme="minorHAnsi"/>
        </w:rPr>
        <w:t xml:space="preserve"> </w:t>
      </w:r>
      <w:proofErr w:type="gramStart"/>
      <w:r w:rsidRPr="00485C9B">
        <w:rPr>
          <w:rFonts w:cstheme="minorHAnsi"/>
        </w:rPr>
        <w:t>is not permitted</w:t>
      </w:r>
      <w:proofErr w:type="gramEnd"/>
      <w:r w:rsidRPr="00485C9B">
        <w:rPr>
          <w:rFonts w:cstheme="minorHAnsi"/>
        </w:rPr>
        <w:t xml:space="preserve"> to recover charges from a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485C9B">
        <w:rPr>
          <w:rFonts w:cstheme="minorHAnsi"/>
        </w:rPr>
        <w:t xml:space="preserve"> if the </w:t>
      </w:r>
      <w:r w:rsidR="00C943E8" w:rsidRPr="00C943E8">
        <w:rPr>
          <w:rFonts w:eastAsia="Times New Roman" w:cstheme="minorHAnsi"/>
          <w:i/>
          <w:iCs/>
        </w:rPr>
        <w:t>retailer</w:t>
      </w:r>
      <w:r w:rsidRPr="00485C9B">
        <w:rPr>
          <w:rFonts w:cstheme="minorHAnsi"/>
        </w:rPr>
        <w:t xml:space="preserve"> is not permitted to recover those charges from a </w:t>
      </w:r>
      <w:r w:rsidR="00534078" w:rsidRPr="00534078">
        <w:rPr>
          <w:rFonts w:eastAsia="Times New Roman" w:cstheme="minorHAnsi"/>
          <w:i/>
          <w:iCs/>
        </w:rPr>
        <w:t>small customer</w:t>
      </w:r>
      <w:r w:rsidRPr="00485C9B">
        <w:rPr>
          <w:rFonts w:cstheme="minorHAnsi"/>
        </w:rPr>
        <w:t xml:space="preserve"> under the </w:t>
      </w:r>
      <w:r w:rsidRPr="00485C9B">
        <w:rPr>
          <w:rFonts w:eastAsia="Times New Roman" w:cstheme="minorHAnsi"/>
          <w:i/>
          <w:iCs/>
        </w:rPr>
        <w:t>Energy Retail Code of Practice</w:t>
      </w:r>
      <w:r w:rsidR="009727D5" w:rsidRPr="00485C9B">
        <w:rPr>
          <w:rFonts w:cstheme="minorHAnsi"/>
        </w:rPr>
        <w:t>.</w:t>
      </w:r>
    </w:p>
    <w:p w14:paraId="033E6185" w14:textId="761A5141" w:rsidR="009727D5" w:rsidRPr="00485C9B" w:rsidRDefault="00F90FD8" w:rsidP="009727D5">
      <w:pPr>
        <w:keepNext/>
        <w:keepLines/>
        <w:numPr>
          <w:ilvl w:val="2"/>
          <w:numId w:val="8"/>
        </w:numPr>
        <w:tabs>
          <w:tab w:val="left" w:pos="851"/>
        </w:tabs>
        <w:spacing w:before="0" w:after="240" w:line="240" w:lineRule="auto"/>
        <w:ind w:left="851" w:hanging="851"/>
        <w:rPr>
          <w:rFonts w:cstheme="minorHAnsi"/>
        </w:rPr>
      </w:pPr>
      <w:r>
        <w:rPr>
          <w:rFonts w:cstheme="minorHAnsi"/>
        </w:rPr>
        <w:t>C</w:t>
      </w:r>
      <w:r w:rsidR="009C39DF" w:rsidRPr="00485C9B">
        <w:rPr>
          <w:rFonts w:cstheme="minorHAnsi"/>
        </w:rPr>
        <w:t xml:space="preserve">lause </w:t>
      </w:r>
      <w:r w:rsidR="00F13C2A">
        <w:rPr>
          <w:rFonts w:cstheme="minorHAnsi"/>
        </w:rPr>
        <w:t>1</w:t>
      </w:r>
      <w:r>
        <w:rPr>
          <w:rFonts w:cstheme="minorHAnsi"/>
        </w:rPr>
        <w:t>3</w:t>
      </w:r>
      <w:r w:rsidR="00F13C2A">
        <w:rPr>
          <w:rFonts w:cstheme="minorHAnsi"/>
        </w:rPr>
        <w:t>.2.1</w:t>
      </w:r>
      <w:r w:rsidR="009C39DF" w:rsidRPr="00485C9B">
        <w:rPr>
          <w:rFonts w:cstheme="minorHAnsi"/>
        </w:rPr>
        <w:t xml:space="preserve"> does not apply where the reason the </w:t>
      </w:r>
      <w:r w:rsidR="00C943E8" w:rsidRPr="00C943E8">
        <w:rPr>
          <w:rFonts w:eastAsia="Times New Roman" w:cstheme="minorHAnsi"/>
          <w:i/>
          <w:iCs/>
        </w:rPr>
        <w:t>retailer</w:t>
      </w:r>
      <w:r w:rsidR="009C39DF" w:rsidRPr="00485C9B">
        <w:rPr>
          <w:rFonts w:cstheme="minorHAnsi"/>
        </w:rPr>
        <w:t xml:space="preserve"> </w:t>
      </w:r>
      <w:proofErr w:type="gramStart"/>
      <w:r w:rsidR="009C39DF" w:rsidRPr="00485C9B">
        <w:rPr>
          <w:rFonts w:cstheme="minorHAnsi"/>
        </w:rPr>
        <w:t>is not permitted</w:t>
      </w:r>
      <w:proofErr w:type="gramEnd"/>
      <w:r w:rsidR="009C39DF" w:rsidRPr="00485C9B">
        <w:rPr>
          <w:rFonts w:cstheme="minorHAnsi"/>
        </w:rPr>
        <w:t xml:space="preserve"> to recover charges is the result of </w:t>
      </w:r>
      <w:r w:rsidR="00D963BE">
        <w:rPr>
          <w:rFonts w:cstheme="minorHAnsi"/>
        </w:rPr>
        <w:t>a</w:t>
      </w:r>
      <w:r w:rsidR="009C39DF" w:rsidRPr="00485C9B">
        <w:rPr>
          <w:rFonts w:cstheme="minorHAnsi"/>
        </w:rPr>
        <w:t xml:space="preserve"> fault of the </w:t>
      </w:r>
      <w:r w:rsidR="00C943E8" w:rsidRPr="00C943E8">
        <w:rPr>
          <w:rFonts w:eastAsia="Times New Roman" w:cstheme="minorHAnsi"/>
          <w:i/>
          <w:iCs/>
        </w:rPr>
        <w:t>retailer</w:t>
      </w:r>
      <w:r w:rsidR="009727D5" w:rsidRPr="00485C9B">
        <w:rPr>
          <w:rFonts w:cstheme="minorHAnsi"/>
        </w:rPr>
        <w:t>.</w:t>
      </w:r>
    </w:p>
    <w:p w14:paraId="42188B43" w14:textId="7CB3E77A" w:rsidR="00D54631" w:rsidRDefault="00A350F7" w:rsidP="00D54631">
      <w:pPr>
        <w:pStyle w:val="Heading3"/>
        <w:numPr>
          <w:ilvl w:val="1"/>
          <w:numId w:val="8"/>
        </w:numPr>
        <w:tabs>
          <w:tab w:val="num" w:pos="360"/>
          <w:tab w:val="left" w:pos="792"/>
        </w:tabs>
        <w:spacing w:before="0" w:after="240"/>
        <w:ind w:left="792" w:hanging="792"/>
        <w:rPr>
          <w:sz w:val="26"/>
          <w:szCs w:val="26"/>
        </w:rPr>
      </w:pPr>
      <w:bookmarkStart w:id="218" w:name="_Toc161931126"/>
      <w:bookmarkStart w:id="219" w:name="_Toc165475227"/>
      <w:r w:rsidRPr="00D97D5C">
        <w:rPr>
          <w:rFonts w:eastAsia="Tahoma" w:cs="Tahoma"/>
          <w:bCs/>
          <w:sz w:val="26"/>
          <w:szCs w:val="26"/>
        </w:rPr>
        <w:t>Costs of inspection and testing</w:t>
      </w:r>
      <w:bookmarkEnd w:id="218"/>
      <w:bookmarkEnd w:id="219"/>
    </w:p>
    <w:p w14:paraId="42A357A4" w14:textId="37336197" w:rsidR="00D54631" w:rsidRPr="00160AA5" w:rsidRDefault="00160AA5" w:rsidP="00D54631">
      <w:pPr>
        <w:widowControl w:val="0"/>
        <w:spacing w:after="240"/>
        <w:ind w:left="851"/>
        <w:rPr>
          <w:rFonts w:eastAsia="Arial" w:cstheme="minorHAnsi"/>
        </w:rPr>
      </w:pPr>
      <w:r w:rsidRPr="00160AA5">
        <w:rPr>
          <w:rFonts w:cstheme="minorHAnsi"/>
        </w:rPr>
        <w:t xml:space="preserve">The cost of inspecting and testing </w:t>
      </w:r>
      <w:r w:rsidRPr="00160AA5">
        <w:rPr>
          <w:rFonts w:eastAsia="Times New Roman" w:cstheme="minorHAnsi"/>
          <w:i/>
          <w:iCs/>
        </w:rPr>
        <w:t>metering installations</w:t>
      </w:r>
      <w:r w:rsidRPr="00160AA5">
        <w:rPr>
          <w:rFonts w:cstheme="minorHAnsi"/>
        </w:rPr>
        <w:t xml:space="preserve"> or</w:t>
      </w:r>
      <w:r w:rsidRPr="00160AA5">
        <w:rPr>
          <w:rFonts w:eastAsia="Times New Roman" w:cstheme="minorHAnsi"/>
          <w:i/>
          <w:iCs/>
        </w:rPr>
        <w:t xml:space="preserve"> connections</w:t>
      </w:r>
      <w:r w:rsidRPr="00160AA5">
        <w:rPr>
          <w:rFonts w:cstheme="minorHAnsi"/>
        </w:rPr>
        <w:t xml:space="preserve"> are to </w:t>
      </w:r>
      <w:proofErr w:type="gramStart"/>
      <w:r w:rsidRPr="00160AA5">
        <w:rPr>
          <w:rFonts w:cstheme="minorHAnsi"/>
        </w:rPr>
        <w:t>be borne</w:t>
      </w:r>
      <w:proofErr w:type="gramEnd"/>
      <w:r w:rsidRPr="00160AA5">
        <w:rPr>
          <w:rFonts w:cstheme="minorHAnsi"/>
        </w:rPr>
        <w:t xml:space="preserve"> by </w:t>
      </w:r>
      <w:r w:rsidR="0006301A">
        <w:rPr>
          <w:rFonts w:cstheme="minorHAnsi"/>
        </w:rPr>
        <w:t xml:space="preserve">a </w:t>
      </w:r>
      <w:r w:rsidR="00907838" w:rsidRPr="00907838">
        <w:rPr>
          <w:rFonts w:cstheme="minorHAnsi"/>
          <w:i/>
        </w:rPr>
        <w:t>distributor</w:t>
      </w:r>
      <w:r w:rsidRPr="00160AA5">
        <w:rPr>
          <w:rFonts w:cstheme="minorHAnsi"/>
        </w:rPr>
        <w:t>, unless the inspection reveals that the</w:t>
      </w:r>
      <w:r w:rsidRPr="00160AA5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160AA5">
        <w:rPr>
          <w:rFonts w:cstheme="minorHAnsi"/>
        </w:rPr>
        <w:t xml:space="preserve"> is in breach of a </w:t>
      </w:r>
      <w:r w:rsidR="00E808C3" w:rsidRPr="00E808C3">
        <w:rPr>
          <w:rFonts w:cstheme="minorHAnsi"/>
          <w:i/>
          <w:iCs/>
        </w:rPr>
        <w:t>r</w:t>
      </w:r>
      <w:r w:rsidRPr="00E808C3">
        <w:rPr>
          <w:rFonts w:cstheme="minorHAnsi"/>
          <w:i/>
          <w:iCs/>
        </w:rPr>
        <w:t xml:space="preserve">egulatory </w:t>
      </w:r>
      <w:r w:rsidR="00FB35AB">
        <w:rPr>
          <w:rFonts w:cstheme="minorHAnsi"/>
          <w:i/>
          <w:iCs/>
        </w:rPr>
        <w:t>requirement</w:t>
      </w:r>
      <w:r w:rsidR="00FB35AB">
        <w:rPr>
          <w:rFonts w:cstheme="minorHAnsi"/>
        </w:rPr>
        <w:t>,</w:t>
      </w:r>
      <w:r w:rsidRPr="00160AA5">
        <w:rPr>
          <w:rFonts w:cstheme="minorHAnsi"/>
        </w:rPr>
        <w:t xml:space="preserve"> in which case the</w:t>
      </w:r>
      <w:r w:rsidRPr="00160AA5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160AA5">
        <w:rPr>
          <w:rFonts w:cstheme="minorHAnsi"/>
        </w:rPr>
        <w:t xml:space="preserve"> will be responsible for the reasonable costs of the inspection</w:t>
      </w:r>
      <w:r w:rsidR="00D54631" w:rsidRPr="00160AA5">
        <w:rPr>
          <w:rFonts w:eastAsia="Arial" w:cstheme="minorHAnsi"/>
        </w:rPr>
        <w:t>.</w:t>
      </w:r>
    </w:p>
    <w:p w14:paraId="2F29C0A1" w14:textId="6AFE37A2" w:rsidR="001E79EB" w:rsidRDefault="001E79EB" w:rsidP="003F277F">
      <w:pPr>
        <w:widowControl w:val="0"/>
        <w:spacing w:after="240"/>
        <w:ind w:left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2F97027" w14:textId="7373EE01" w:rsidR="006641F2" w:rsidRDefault="006641F2" w:rsidP="006641F2">
      <w:pPr>
        <w:pStyle w:val="Heading1"/>
      </w:pPr>
      <w:bookmarkStart w:id="220" w:name="_Toc161931127"/>
      <w:bookmarkStart w:id="221" w:name="_Toc165475228"/>
      <w:r>
        <w:lastRenderedPageBreak/>
        <w:t>Schedule 1: Civil Penalty Requirements</w:t>
      </w:r>
      <w:bookmarkEnd w:id="220"/>
      <w:bookmarkEnd w:id="221"/>
    </w:p>
    <w:p w14:paraId="71787F98" w14:textId="77777777" w:rsidR="00FC6B84" w:rsidRDefault="00FC6B84" w:rsidP="00FC6B84">
      <w:r>
        <w:t xml:space="preserve">The following provisions of this </w:t>
      </w:r>
      <w:r w:rsidRPr="008776F4">
        <w:rPr>
          <w:i/>
          <w:iCs/>
        </w:rPr>
        <w:t>Code of Practice</w:t>
      </w:r>
      <w:r>
        <w:t xml:space="preserve"> </w:t>
      </w:r>
      <w:proofErr w:type="gramStart"/>
      <w:r>
        <w:t>are specified</w:t>
      </w:r>
      <w:proofErr w:type="gramEnd"/>
      <w:r>
        <w:t xml:space="preserve"> civil penalty requirements for the purpose of the </w:t>
      </w:r>
      <w:r w:rsidRPr="00F54ACA">
        <w:rPr>
          <w:i/>
          <w:iCs/>
        </w:rPr>
        <w:t>Essential Services Commission Act 2001</w:t>
      </w:r>
      <w:r>
        <w:t>.</w:t>
      </w:r>
    </w:p>
    <w:p w14:paraId="155F8D15" w14:textId="77777777" w:rsidR="00AE2319" w:rsidRDefault="00AE2319" w:rsidP="00FC6B84"/>
    <w:p w14:paraId="36C3CF26" w14:textId="73B964DA" w:rsidR="00FC6B84" w:rsidRDefault="00AE2319" w:rsidP="00FC6B84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Clauses specified as civil penalty requirements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5842"/>
      </w:tblGrid>
      <w:tr w:rsidR="003A63B0" w14:paraId="7BED8FCA" w14:textId="77777777" w:rsidTr="0020109F">
        <w:tc>
          <w:tcPr>
            <w:tcW w:w="3397" w:type="dxa"/>
          </w:tcPr>
          <w:p w14:paraId="10EEB20F" w14:textId="77432A9A" w:rsidR="003A63B0" w:rsidRPr="0020109F" w:rsidRDefault="003A63B0" w:rsidP="003A6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3 – Operation of a distribution system</w:t>
            </w:r>
          </w:p>
        </w:tc>
        <w:tc>
          <w:tcPr>
            <w:tcW w:w="5842" w:type="dxa"/>
          </w:tcPr>
          <w:p w14:paraId="3031A757" w14:textId="525484A0" w:rsidR="003A63B0" w:rsidRPr="009B6FAF" w:rsidRDefault="003A63B0" w:rsidP="003A63B0">
            <w:r>
              <w:t xml:space="preserve">3.1; 3.2.2; 3.3; </w:t>
            </w:r>
            <w:r w:rsidRPr="008F7A2C">
              <w:t>3.4.1</w:t>
            </w:r>
            <w:r>
              <w:t>; 3.4.6; 3.4.7; 3.4.9; 3.5.1; 3.5.2; 3.5.4; 3.7.1; 3.7.2; 3.7.3; 3.7.4; 3.7.5; 3.7.6(b); 3.7.6(c); 3.7.6(d); 3.7.6.(e); 3.7.6(f); 3.7.7; 3.7.8; 3.7.9</w:t>
            </w:r>
            <w:r w:rsidR="006F443C">
              <w:t>; 3.7.10.</w:t>
            </w:r>
          </w:p>
        </w:tc>
      </w:tr>
      <w:tr w:rsidR="003A63B0" w14:paraId="0F24FEF4" w14:textId="77777777" w:rsidTr="0020109F">
        <w:tc>
          <w:tcPr>
            <w:tcW w:w="3397" w:type="dxa"/>
          </w:tcPr>
          <w:p w14:paraId="0F562B00" w14:textId="39310FE6" w:rsidR="003A63B0" w:rsidRDefault="003A63B0" w:rsidP="003A6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Part 4 – Connections and augmentation</w:t>
            </w:r>
          </w:p>
        </w:tc>
        <w:tc>
          <w:tcPr>
            <w:tcW w:w="5842" w:type="dxa"/>
          </w:tcPr>
          <w:p w14:paraId="77BC5565" w14:textId="39A0FF17" w:rsidR="003A63B0" w:rsidRPr="00233D8A" w:rsidRDefault="006A1DBC" w:rsidP="003A63B0">
            <w:r>
              <w:t xml:space="preserve">4.1.1; </w:t>
            </w:r>
            <w:r w:rsidRPr="009C5F46">
              <w:t>4.1.3; 4.1.4</w:t>
            </w:r>
            <w:r>
              <w:t xml:space="preserve">; 4.1.5; </w:t>
            </w:r>
            <w:r w:rsidRPr="00DD7D7B">
              <w:t>4.2.1</w:t>
            </w:r>
            <w:r>
              <w:t>; 4.2.3; 4.2.5</w:t>
            </w:r>
            <w:r w:rsidR="00A06173">
              <w:t>(a); 4.2.5(c)</w:t>
            </w:r>
            <w:r>
              <w:t>; 4.3.1; 4.3.2; 4.4.1</w:t>
            </w:r>
          </w:p>
        </w:tc>
      </w:tr>
      <w:tr w:rsidR="003A63B0" w14:paraId="38665F0E" w14:textId="77777777" w:rsidTr="0020109F">
        <w:tc>
          <w:tcPr>
            <w:tcW w:w="3397" w:type="dxa"/>
          </w:tcPr>
          <w:p w14:paraId="1349F395" w14:textId="6FDA7358" w:rsidR="003A63B0" w:rsidRDefault="003A63B0" w:rsidP="003A6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Part 5 – Interruption</w:t>
            </w:r>
          </w:p>
        </w:tc>
        <w:tc>
          <w:tcPr>
            <w:tcW w:w="5842" w:type="dxa"/>
          </w:tcPr>
          <w:p w14:paraId="17126982" w14:textId="48E32DBB" w:rsidR="003A63B0" w:rsidRPr="00281A53" w:rsidRDefault="003A63B0" w:rsidP="003A63B0">
            <w:r>
              <w:t>5.1(a); 5.1(b); 5.1(c); 5.1(d); 5.1(e); 5.1(f); 5.2: 5.3; 5.4; 5.5; 5.6.1; 5.6.2; 5.7.1; 5.7.2; 5.7.3</w:t>
            </w:r>
          </w:p>
        </w:tc>
      </w:tr>
      <w:tr w:rsidR="003A63B0" w14:paraId="68C612DF" w14:textId="77777777" w:rsidTr="0020109F">
        <w:tc>
          <w:tcPr>
            <w:tcW w:w="3397" w:type="dxa"/>
          </w:tcPr>
          <w:p w14:paraId="029584E7" w14:textId="4B86859F" w:rsidR="003A63B0" w:rsidRDefault="003A63B0" w:rsidP="003A6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Part 6 – Disconnection, </w:t>
            </w:r>
            <w:proofErr w:type="gramStart"/>
            <w:r>
              <w:rPr>
                <w:rFonts w:ascii="Arial" w:hAnsi="Arial" w:cs="Arial"/>
              </w:rPr>
              <w:t>reconnection</w:t>
            </w:r>
            <w:proofErr w:type="gramEnd"/>
            <w:r>
              <w:rPr>
                <w:rFonts w:ascii="Arial" w:hAnsi="Arial" w:cs="Arial"/>
              </w:rPr>
              <w:t xml:space="preserve"> and abolishment</w:t>
            </w:r>
          </w:p>
        </w:tc>
        <w:tc>
          <w:tcPr>
            <w:tcW w:w="5842" w:type="dxa"/>
          </w:tcPr>
          <w:p w14:paraId="3D18501C" w14:textId="78517A89" w:rsidR="003A63B0" w:rsidRPr="00261737" w:rsidRDefault="004518D9" w:rsidP="003A63B0">
            <w:pPr>
              <w:rPr>
                <w:color w:val="FF0000"/>
              </w:rPr>
            </w:pPr>
            <w:r>
              <w:t>6.1.1(a); 6.1.1(b); 6.1.1(c); 6.1.1(d); 6.1.1(e); 6.1.2; 6.1.3; 6.1.4; 6.2.1; 6.2.2; 6.3.1; 6.3.3; 6.4.1; 6.4.2; 6.4.3; 6.4.4; 6.4.5</w:t>
            </w:r>
          </w:p>
        </w:tc>
      </w:tr>
      <w:tr w:rsidR="003A63B0" w14:paraId="5E8F176B" w14:textId="77777777" w:rsidTr="0020109F">
        <w:tc>
          <w:tcPr>
            <w:tcW w:w="3397" w:type="dxa"/>
          </w:tcPr>
          <w:p w14:paraId="6A1D3068" w14:textId="630C63D9" w:rsidR="003A63B0" w:rsidRDefault="003A63B0" w:rsidP="003A6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Part 7 – Life-support equipment</w:t>
            </w:r>
          </w:p>
        </w:tc>
        <w:tc>
          <w:tcPr>
            <w:tcW w:w="5842" w:type="dxa"/>
          </w:tcPr>
          <w:p w14:paraId="7CD6FC04" w14:textId="25271FFF" w:rsidR="003A63B0" w:rsidRDefault="003A63B0" w:rsidP="003A63B0">
            <w:pPr>
              <w:rPr>
                <w:highlight w:val="yellow"/>
              </w:rPr>
            </w:pPr>
            <w:r>
              <w:t xml:space="preserve">7.3; 7.4; 7.6.1; 7.7.1; 7.7.2; 7.8.1; </w:t>
            </w:r>
            <w:r w:rsidRPr="003C37F1">
              <w:t xml:space="preserve">7.8.2; 7.8.3; </w:t>
            </w:r>
            <w:r>
              <w:t xml:space="preserve">7.11(e); </w:t>
            </w:r>
            <w:r w:rsidRPr="003C37F1">
              <w:t>7.</w:t>
            </w:r>
            <w:r>
              <w:t>13</w:t>
            </w:r>
          </w:p>
        </w:tc>
      </w:tr>
      <w:tr w:rsidR="003A63B0" w14:paraId="18867B7B" w14:textId="77777777" w:rsidTr="0020109F">
        <w:tc>
          <w:tcPr>
            <w:tcW w:w="3397" w:type="dxa"/>
          </w:tcPr>
          <w:p w14:paraId="0E79E35C" w14:textId="58A34279" w:rsidR="003A63B0" w:rsidRDefault="003A63B0" w:rsidP="003A63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Part 9 – Non-compliance by distributors and customers</w:t>
            </w:r>
          </w:p>
        </w:tc>
        <w:tc>
          <w:tcPr>
            <w:tcW w:w="5842" w:type="dxa"/>
          </w:tcPr>
          <w:p w14:paraId="7513ED60" w14:textId="1294B47F" w:rsidR="003A63B0" w:rsidRPr="005F1D52" w:rsidRDefault="003A63B0" w:rsidP="003A63B0">
            <w:r>
              <w:t>9.1.1; 9.1.3; 9.1.4; 9.2; 9.3.2</w:t>
            </w:r>
          </w:p>
        </w:tc>
      </w:tr>
      <w:tr w:rsidR="003A63B0" w14:paraId="6E2A0273" w14:textId="77777777" w:rsidTr="0020109F">
        <w:tc>
          <w:tcPr>
            <w:tcW w:w="3397" w:type="dxa"/>
          </w:tcPr>
          <w:p w14:paraId="3151D718" w14:textId="330D2986" w:rsidR="003A63B0" w:rsidRDefault="003A63B0" w:rsidP="003A6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10 – Customer complaint handling</w:t>
            </w:r>
          </w:p>
        </w:tc>
        <w:tc>
          <w:tcPr>
            <w:tcW w:w="5842" w:type="dxa"/>
          </w:tcPr>
          <w:p w14:paraId="2BB587DD" w14:textId="6DDD3258" w:rsidR="003A63B0" w:rsidRDefault="003A63B0" w:rsidP="003A63B0">
            <w:pPr>
              <w:rPr>
                <w:highlight w:val="yellow"/>
              </w:rPr>
            </w:pPr>
            <w:r>
              <w:t>10.1.1; 10.1.2; 10.1.3; 10.1.4</w:t>
            </w:r>
          </w:p>
        </w:tc>
      </w:tr>
      <w:tr w:rsidR="003A63B0" w14:paraId="6C004FAC" w14:textId="77777777" w:rsidTr="0020109F">
        <w:tc>
          <w:tcPr>
            <w:tcW w:w="3397" w:type="dxa"/>
          </w:tcPr>
          <w:p w14:paraId="45245945" w14:textId="466210D7" w:rsidR="003A63B0" w:rsidRDefault="003A63B0" w:rsidP="003A6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11 – Notification of change of gas type</w:t>
            </w:r>
          </w:p>
        </w:tc>
        <w:tc>
          <w:tcPr>
            <w:tcW w:w="5842" w:type="dxa"/>
          </w:tcPr>
          <w:p w14:paraId="1E819365" w14:textId="59E13B60" w:rsidR="003A63B0" w:rsidRDefault="003A63B0" w:rsidP="003A63B0">
            <w:pPr>
              <w:rPr>
                <w:highlight w:val="yellow"/>
              </w:rPr>
            </w:pPr>
            <w:r>
              <w:t>11.1.1; 11.1.2; 11.2.1; 11.2.2</w:t>
            </w:r>
          </w:p>
        </w:tc>
      </w:tr>
      <w:tr w:rsidR="003A63B0" w14:paraId="609B3E10" w14:textId="77777777" w:rsidTr="0020109F">
        <w:tc>
          <w:tcPr>
            <w:tcW w:w="3397" w:type="dxa"/>
          </w:tcPr>
          <w:p w14:paraId="144BDAC7" w14:textId="2BA5CA74" w:rsidR="003A63B0" w:rsidRDefault="003A63B0" w:rsidP="003A6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12 – Regulatory reviews</w:t>
            </w:r>
          </w:p>
        </w:tc>
        <w:tc>
          <w:tcPr>
            <w:tcW w:w="5842" w:type="dxa"/>
          </w:tcPr>
          <w:p w14:paraId="3D14C375" w14:textId="30AFB0CF" w:rsidR="003A63B0" w:rsidRDefault="003A63B0" w:rsidP="003A63B0">
            <w:pPr>
              <w:rPr>
                <w:highlight w:val="yellow"/>
              </w:rPr>
            </w:pPr>
            <w:r w:rsidRPr="00F43DC1">
              <w:t>12.1</w:t>
            </w:r>
            <w:r>
              <w:t>.1; 12.1.2; 12.1.3; 12.1.4</w:t>
            </w:r>
          </w:p>
        </w:tc>
      </w:tr>
      <w:tr w:rsidR="003A63B0" w14:paraId="7F616586" w14:textId="77777777" w:rsidTr="0020109F">
        <w:tc>
          <w:tcPr>
            <w:tcW w:w="3397" w:type="dxa"/>
          </w:tcPr>
          <w:p w14:paraId="4689B372" w14:textId="1FCBA3A9" w:rsidR="003A63B0" w:rsidRDefault="003A63B0" w:rsidP="003A6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13 – Other matters</w:t>
            </w:r>
          </w:p>
        </w:tc>
        <w:tc>
          <w:tcPr>
            <w:tcW w:w="5842" w:type="dxa"/>
          </w:tcPr>
          <w:p w14:paraId="2BB5FAC0" w14:textId="5F1ED45B" w:rsidR="003A63B0" w:rsidRDefault="003A63B0" w:rsidP="003A63B0">
            <w:pPr>
              <w:rPr>
                <w:highlight w:val="yellow"/>
              </w:rPr>
            </w:pPr>
            <w:r w:rsidRPr="00F43DC1">
              <w:t>13.2</w:t>
            </w:r>
            <w:r>
              <w:t>.1</w:t>
            </w:r>
            <w:r w:rsidRPr="00F43DC1">
              <w:t>; 13.3</w:t>
            </w:r>
          </w:p>
        </w:tc>
      </w:tr>
    </w:tbl>
    <w:p w14:paraId="157C3360" w14:textId="77777777" w:rsidR="00FC6B84" w:rsidRDefault="00FC6B84" w:rsidP="00FC6B84"/>
    <w:p w14:paraId="4FD33C67" w14:textId="77777777" w:rsidR="006641F2" w:rsidRDefault="006641F2" w:rsidP="006641F2"/>
    <w:p w14:paraId="5B79F41A" w14:textId="77777777" w:rsidR="006641F2" w:rsidRDefault="006641F2" w:rsidP="006641F2"/>
    <w:p w14:paraId="525861D1" w14:textId="77777777" w:rsidR="006641F2" w:rsidRDefault="006641F2" w:rsidP="006641F2">
      <w:pPr>
        <w:sectPr w:rsidR="006641F2" w:rsidSect="00741FC1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</w:p>
    <w:p w14:paraId="35A927AE" w14:textId="658BCBF4" w:rsidR="00EF5BA3" w:rsidRPr="006641F2" w:rsidRDefault="00545D37" w:rsidP="006641F2">
      <w:pPr>
        <w:pStyle w:val="Heading1"/>
      </w:pPr>
      <w:bookmarkStart w:id="222" w:name="_Toc161931128"/>
      <w:bookmarkStart w:id="223" w:name="_Toc165475229"/>
      <w:r w:rsidRPr="006641F2">
        <w:lastRenderedPageBreak/>
        <w:t xml:space="preserve">Schedule </w:t>
      </w:r>
      <w:r w:rsidR="006641F2" w:rsidRPr="006641F2">
        <w:t>2</w:t>
      </w:r>
      <w:r w:rsidR="00C5776B">
        <w:t>: Operational matters</w:t>
      </w:r>
      <w:bookmarkEnd w:id="222"/>
      <w:bookmarkEnd w:id="223"/>
    </w:p>
    <w:p w14:paraId="502AB336" w14:textId="0F9084E6" w:rsidR="00545D37" w:rsidRDefault="00545D37" w:rsidP="00545D37">
      <w:pPr>
        <w:pStyle w:val="Heading3"/>
        <w:tabs>
          <w:tab w:val="left" w:pos="792"/>
          <w:tab w:val="num" w:pos="1440"/>
        </w:tabs>
        <w:spacing w:before="0" w:after="240"/>
        <w:rPr>
          <w:rFonts w:eastAsia="Tahoma" w:cs="Tahoma"/>
          <w:bCs/>
          <w:sz w:val="26"/>
          <w:szCs w:val="26"/>
        </w:rPr>
      </w:pPr>
      <w:bookmarkStart w:id="224" w:name="_Toc161931129"/>
      <w:bookmarkStart w:id="225" w:name="_Toc165475230"/>
      <w:r>
        <w:rPr>
          <w:rFonts w:eastAsia="Tahoma" w:cs="Tahoma"/>
          <w:bCs/>
          <w:sz w:val="26"/>
          <w:szCs w:val="26"/>
        </w:rPr>
        <w:t>P</w:t>
      </w:r>
      <w:r w:rsidR="001C4A9C">
        <w:rPr>
          <w:rFonts w:eastAsia="Tahoma" w:cs="Tahoma"/>
          <w:bCs/>
          <w:sz w:val="26"/>
          <w:szCs w:val="26"/>
        </w:rPr>
        <w:t>art</w:t>
      </w:r>
      <w:r>
        <w:rPr>
          <w:rFonts w:eastAsia="Tahoma" w:cs="Tahoma"/>
          <w:bCs/>
          <w:sz w:val="26"/>
          <w:szCs w:val="26"/>
        </w:rPr>
        <w:t xml:space="preserve"> </w:t>
      </w:r>
      <w:r w:rsidR="00462F6F">
        <w:rPr>
          <w:rFonts w:eastAsia="Tahoma" w:cs="Tahoma"/>
          <w:bCs/>
          <w:sz w:val="26"/>
          <w:szCs w:val="26"/>
        </w:rPr>
        <w:t>1:</w:t>
      </w:r>
      <w:r>
        <w:rPr>
          <w:rFonts w:eastAsia="Tahoma" w:cs="Tahoma"/>
          <w:bCs/>
          <w:sz w:val="26"/>
          <w:szCs w:val="26"/>
        </w:rPr>
        <w:t xml:space="preserve"> Distribution system pressure</w:t>
      </w:r>
      <w:bookmarkEnd w:id="224"/>
      <w:bookmarkEnd w:id="225"/>
    </w:p>
    <w:p w14:paraId="4F36E7F0" w14:textId="750B81FF" w:rsidR="00B5198D" w:rsidRPr="001D01C8" w:rsidRDefault="00600568" w:rsidP="00B5198D">
      <w:pPr>
        <w:widowControl w:val="0"/>
        <w:spacing w:after="240"/>
        <w:ind w:left="851"/>
        <w:rPr>
          <w:rFonts w:cstheme="minorHAnsi"/>
        </w:rPr>
      </w:pPr>
      <w:r w:rsidRPr="001D01C8">
        <w:rPr>
          <w:rFonts w:cstheme="minorHAnsi"/>
        </w:rPr>
        <w:t xml:space="preserve">A </w:t>
      </w:r>
      <w:r w:rsidR="00907838" w:rsidRPr="00907838">
        <w:rPr>
          <w:rFonts w:eastAsia="Times New Roman" w:cstheme="minorHAnsi"/>
          <w:i/>
          <w:iCs/>
        </w:rPr>
        <w:t>distributor</w:t>
      </w:r>
      <w:r w:rsidRPr="001D01C8">
        <w:rPr>
          <w:rFonts w:cstheme="minorHAnsi"/>
        </w:rPr>
        <w:t xml:space="preserve"> must use </w:t>
      </w:r>
      <w:r w:rsidR="00E919AF" w:rsidRPr="00E919AF">
        <w:rPr>
          <w:rFonts w:cstheme="minorHAnsi"/>
          <w:i/>
          <w:iCs/>
        </w:rPr>
        <w:t>best endeavours</w:t>
      </w:r>
      <w:r w:rsidRPr="001D01C8">
        <w:rPr>
          <w:rFonts w:cstheme="minorHAnsi"/>
        </w:rPr>
        <w:t xml:space="preserve"> to </w:t>
      </w:r>
      <w:r w:rsidRPr="00852640">
        <w:rPr>
          <w:rFonts w:eastAsia="Times New Roman" w:cstheme="minorHAnsi"/>
        </w:rPr>
        <w:t>main</w:t>
      </w:r>
      <w:r w:rsidRPr="001D01C8">
        <w:rPr>
          <w:rFonts w:cstheme="minorHAnsi"/>
        </w:rPr>
        <w:t xml:space="preserve">tain sufficient </w:t>
      </w:r>
      <w:r w:rsidR="007A0264" w:rsidRPr="007A0264">
        <w:rPr>
          <w:rFonts w:eastAsia="Times New Roman" w:cstheme="minorHAnsi"/>
          <w:i/>
          <w:iCs/>
        </w:rPr>
        <w:t>distribution system</w:t>
      </w:r>
      <w:r w:rsidRPr="001D01C8">
        <w:rPr>
          <w:rFonts w:cstheme="minorHAnsi"/>
        </w:rPr>
        <w:t xml:space="preserve"> pressures to ensure the minimum pressure </w:t>
      </w:r>
      <w:proofErr w:type="gramStart"/>
      <w:r w:rsidRPr="001D01C8">
        <w:rPr>
          <w:rFonts w:cstheme="minorHAnsi"/>
        </w:rPr>
        <w:t>is maintained</w:t>
      </w:r>
      <w:proofErr w:type="gramEnd"/>
      <w:r w:rsidRPr="001D01C8">
        <w:rPr>
          <w:rFonts w:cstheme="minorHAnsi"/>
        </w:rPr>
        <w:t xml:space="preserve"> at the </w:t>
      </w:r>
      <w:r w:rsidR="007A1DBE" w:rsidRPr="007A1DBE">
        <w:rPr>
          <w:rFonts w:eastAsia="Times New Roman" w:cstheme="minorHAnsi"/>
          <w:i/>
          <w:iCs/>
        </w:rPr>
        <w:t>distribution delivery point</w:t>
      </w:r>
      <w:r w:rsidRPr="001D01C8">
        <w:rPr>
          <w:rFonts w:cstheme="minorHAnsi"/>
        </w:rPr>
        <w:t xml:space="preserve">. The typical indicative daily pressure for each category of </w:t>
      </w:r>
      <w:r w:rsidR="007A0264" w:rsidRPr="007A0264">
        <w:rPr>
          <w:rFonts w:eastAsia="Times New Roman" w:cstheme="minorHAnsi"/>
          <w:i/>
          <w:iCs/>
        </w:rPr>
        <w:t>distribution system</w:t>
      </w:r>
      <w:r w:rsidRPr="001D01C8">
        <w:rPr>
          <w:rFonts w:cstheme="minorHAnsi"/>
        </w:rPr>
        <w:t xml:space="preserve"> is as follows:</w:t>
      </w:r>
    </w:p>
    <w:tbl>
      <w:tblPr>
        <w:tblW w:w="8788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352"/>
        <w:gridCol w:w="2089"/>
        <w:gridCol w:w="2094"/>
      </w:tblGrid>
      <w:tr w:rsidR="00B5198D" w:rsidRPr="001D01C8" w14:paraId="08FC4DC6" w14:textId="77777777" w:rsidTr="00B5198D">
        <w:tc>
          <w:tcPr>
            <w:tcW w:w="2253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86CB0CA" w14:textId="77777777" w:rsidR="00B5198D" w:rsidRPr="007A0264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7A0264">
              <w:rPr>
                <w:rFonts w:eastAsia="Times New Roman" w:cstheme="minorHAnsi"/>
                <w:b/>
                <w:bCs/>
              </w:rPr>
              <w:t>Distribution System</w:t>
            </w:r>
          </w:p>
        </w:tc>
        <w:tc>
          <w:tcPr>
            <w:tcW w:w="653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C6FD9D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>Distribution System Pressure (</w:t>
            </w:r>
            <w:r w:rsidRPr="001D01C8">
              <w:rPr>
                <w:rFonts w:eastAsia="Times New Roman" w:cstheme="minorHAnsi"/>
                <w:b/>
                <w:bCs/>
                <w:i/>
                <w:iCs/>
              </w:rPr>
              <w:t>kPa</w:t>
            </w:r>
            <w:r w:rsidRPr="001D01C8">
              <w:rPr>
                <w:rFonts w:eastAsia="Times New Roman" w:cstheme="minorHAnsi"/>
                <w:b/>
                <w:bCs/>
              </w:rPr>
              <w:t xml:space="preserve"> gauge)</w:t>
            </w:r>
          </w:p>
        </w:tc>
      </w:tr>
      <w:tr w:rsidR="00B5198D" w:rsidRPr="001D01C8" w14:paraId="7CB17DC2" w14:textId="77777777" w:rsidTr="00B5198D">
        <w:tc>
          <w:tcPr>
            <w:tcW w:w="2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2406152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>Category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AE27011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>Maximum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20" w:type="dxa"/>
              <w:right w:w="108" w:type="dxa"/>
            </w:tcMar>
            <w:hideMark/>
          </w:tcPr>
          <w:p w14:paraId="2BF1F785" w14:textId="54F41B59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 xml:space="preserve">Minimum at </w:t>
            </w:r>
            <w:r w:rsidR="00B81C7D">
              <w:rPr>
                <w:rFonts w:eastAsia="Times New Roman" w:cstheme="minorHAnsi"/>
                <w:b/>
                <w:bCs/>
              </w:rPr>
              <w:t>d</w:t>
            </w:r>
            <w:r w:rsidR="007A1DBE" w:rsidRPr="00B81C7D">
              <w:rPr>
                <w:rFonts w:eastAsia="Times New Roman" w:cstheme="minorHAnsi"/>
                <w:b/>
                <w:bCs/>
              </w:rPr>
              <w:t>istribution delivery point</w:t>
            </w:r>
          </w:p>
        </w:tc>
      </w:tr>
      <w:tr w:rsidR="00B5198D" w:rsidRPr="001D01C8" w14:paraId="2109902E" w14:textId="77777777" w:rsidTr="00B5198D">
        <w:tc>
          <w:tcPr>
            <w:tcW w:w="2253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20" w:type="dxa"/>
              <w:right w:w="108" w:type="dxa"/>
            </w:tcMar>
          </w:tcPr>
          <w:p w14:paraId="40327084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20" w:type="dxa"/>
              <w:right w:w="108" w:type="dxa"/>
            </w:tcMar>
          </w:tcPr>
          <w:p w14:paraId="6A13474D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20" w:type="dxa"/>
              <w:right w:w="128" w:type="dxa"/>
            </w:tcMar>
            <w:hideMark/>
          </w:tcPr>
          <w:p w14:paraId="00A33C87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 xml:space="preserve">Fringe Point </w:t>
            </w:r>
            <w:r w:rsidRPr="001D01C8">
              <w:rPr>
                <w:rFonts w:eastAsia="Times New Roman" w:cstheme="minorHAnsi"/>
              </w:rPr>
              <w:t>#</w:t>
            </w:r>
          </w:p>
        </w:tc>
        <w:tc>
          <w:tcPr>
            <w:tcW w:w="2094" w:type="dxa"/>
            <w:tcBorders>
              <w:top w:val="single" w:sz="6" w:space="0" w:color="000000"/>
            </w:tcBorders>
            <w:tcMar>
              <w:top w:w="8" w:type="dxa"/>
              <w:left w:w="128" w:type="dxa"/>
              <w:bottom w:w="20" w:type="dxa"/>
              <w:right w:w="108" w:type="dxa"/>
            </w:tcMar>
            <w:hideMark/>
          </w:tcPr>
          <w:p w14:paraId="1155BB92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>Outlet of Meter *</w:t>
            </w:r>
          </w:p>
        </w:tc>
      </w:tr>
      <w:tr w:rsidR="00B5198D" w:rsidRPr="001D01C8" w14:paraId="1C6C647A" w14:textId="77777777" w:rsidTr="00B5198D">
        <w:tc>
          <w:tcPr>
            <w:tcW w:w="2253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20" w:type="dxa"/>
              <w:right w:w="108" w:type="dxa"/>
            </w:tcMar>
            <w:hideMark/>
          </w:tcPr>
          <w:p w14:paraId="06ED0646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>Low Pressure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20" w:type="dxa"/>
              <w:right w:w="108" w:type="dxa"/>
            </w:tcMar>
            <w:hideMark/>
          </w:tcPr>
          <w:p w14:paraId="4E16672F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7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20" w:type="dxa"/>
              <w:right w:w="108" w:type="dxa"/>
            </w:tcMar>
            <w:hideMark/>
          </w:tcPr>
          <w:p w14:paraId="4C815DAA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1.4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20" w:type="dxa"/>
              <w:right w:w="108" w:type="dxa"/>
            </w:tcMar>
            <w:hideMark/>
          </w:tcPr>
          <w:p w14:paraId="19F30DFD" w14:textId="48567A6C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1.1</w:t>
            </w:r>
          </w:p>
        </w:tc>
      </w:tr>
      <w:tr w:rsidR="00B5198D" w:rsidRPr="001D01C8" w14:paraId="427BD088" w14:textId="77777777" w:rsidTr="00B5198D">
        <w:tc>
          <w:tcPr>
            <w:tcW w:w="2253" w:type="dxa"/>
            <w:tcBorders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05574D54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>Medium Pressure</w:t>
            </w:r>
          </w:p>
        </w:tc>
        <w:tc>
          <w:tcPr>
            <w:tcW w:w="2352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013E3B0E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20</w:t>
            </w:r>
            <w:r w:rsidRPr="001D01C8">
              <w:rPr>
                <w:rFonts w:eastAsia="Times New Roman" w:cstheme="minorHAnsi"/>
              </w:rPr>
              <w:noBreakHyphen/>
              <w:t>210</w:t>
            </w:r>
          </w:p>
        </w:tc>
        <w:tc>
          <w:tcPr>
            <w:tcW w:w="2089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4B6C29A7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15</w:t>
            </w:r>
          </w:p>
        </w:tc>
        <w:tc>
          <w:tcPr>
            <w:tcW w:w="2094" w:type="dxa"/>
            <w:tcBorders>
              <w:lef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0F86D3E6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1.1</w:t>
            </w:r>
          </w:p>
        </w:tc>
      </w:tr>
      <w:tr w:rsidR="00B5198D" w:rsidRPr="001D01C8" w14:paraId="79AE0C47" w14:textId="77777777" w:rsidTr="00B5198D">
        <w:tc>
          <w:tcPr>
            <w:tcW w:w="2253" w:type="dxa"/>
            <w:tcBorders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22FBD12B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>High Pressure 1</w:t>
            </w:r>
          </w:p>
        </w:tc>
        <w:tc>
          <w:tcPr>
            <w:tcW w:w="2352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31941758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515</w:t>
            </w:r>
          </w:p>
        </w:tc>
        <w:tc>
          <w:tcPr>
            <w:tcW w:w="2089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95051B4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140</w:t>
            </w:r>
          </w:p>
        </w:tc>
        <w:tc>
          <w:tcPr>
            <w:tcW w:w="2094" w:type="dxa"/>
            <w:tcBorders>
              <w:lef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395B2BDA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1.1</w:t>
            </w:r>
          </w:p>
        </w:tc>
      </w:tr>
      <w:tr w:rsidR="00B5198D" w:rsidRPr="001D01C8" w14:paraId="09D36434" w14:textId="77777777" w:rsidTr="00B5198D">
        <w:tc>
          <w:tcPr>
            <w:tcW w:w="2253" w:type="dxa"/>
            <w:tcBorders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251A07F1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>High Pressure 2</w:t>
            </w:r>
          </w:p>
        </w:tc>
        <w:tc>
          <w:tcPr>
            <w:tcW w:w="2352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72AF5DAC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1050</w:t>
            </w:r>
          </w:p>
        </w:tc>
        <w:tc>
          <w:tcPr>
            <w:tcW w:w="2089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4CA9875F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600</w:t>
            </w:r>
          </w:p>
        </w:tc>
        <w:tc>
          <w:tcPr>
            <w:tcW w:w="2094" w:type="dxa"/>
            <w:tcBorders>
              <w:lef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1EBB12F8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1.1</w:t>
            </w:r>
          </w:p>
        </w:tc>
      </w:tr>
      <w:tr w:rsidR="00B5198D" w:rsidRPr="001D01C8" w14:paraId="73644C60" w14:textId="77777777" w:rsidTr="00B5198D">
        <w:tc>
          <w:tcPr>
            <w:tcW w:w="2253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8" w:type="dxa"/>
              <w:right w:w="108" w:type="dxa"/>
            </w:tcMar>
            <w:hideMark/>
          </w:tcPr>
          <w:p w14:paraId="0DB7C389" w14:textId="77777777" w:rsidR="00B5198D" w:rsidRPr="001D01C8" w:rsidRDefault="00B5198D" w:rsidP="00B5198D">
            <w:pPr>
              <w:keepNext/>
              <w:spacing w:before="0" w:after="120" w:line="240" w:lineRule="auto"/>
              <w:jc w:val="both"/>
              <w:rPr>
                <w:rFonts w:cstheme="minorHAnsi"/>
              </w:rPr>
            </w:pPr>
            <w:r w:rsidRPr="001D01C8">
              <w:rPr>
                <w:rFonts w:eastAsia="Times New Roman" w:cstheme="minorHAnsi"/>
                <w:b/>
                <w:bCs/>
              </w:rPr>
              <w:t>Transmission Pressure</w:t>
            </w:r>
          </w:p>
        </w:tc>
        <w:tc>
          <w:tcPr>
            <w:tcW w:w="2352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5DD50B6D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Maximum allowable operating pressure under the Pipeline Licence</w:t>
            </w:r>
          </w:p>
        </w:tc>
        <w:tc>
          <w:tcPr>
            <w:tcW w:w="2089" w:type="dxa"/>
            <w:tcBorders>
              <w:left w:val="single" w:sz="6" w:space="0" w:color="000000"/>
              <w:righ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51243854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On application</w:t>
            </w:r>
          </w:p>
        </w:tc>
        <w:tc>
          <w:tcPr>
            <w:tcW w:w="2094" w:type="dxa"/>
            <w:tcBorders>
              <w:left w:val="single" w:sz="6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7591BF49" w14:textId="77777777" w:rsidR="00B5198D" w:rsidRPr="001D01C8" w:rsidRDefault="00B5198D" w:rsidP="00B5198D">
            <w:pPr>
              <w:keepNext/>
              <w:spacing w:before="0" w:after="120" w:line="240" w:lineRule="auto"/>
              <w:jc w:val="center"/>
              <w:rPr>
                <w:rFonts w:cstheme="minorHAnsi"/>
              </w:rPr>
            </w:pPr>
            <w:r w:rsidRPr="001D01C8">
              <w:rPr>
                <w:rFonts w:eastAsia="Times New Roman" w:cstheme="minorHAnsi"/>
              </w:rPr>
              <w:t>1.1</w:t>
            </w:r>
          </w:p>
        </w:tc>
      </w:tr>
    </w:tbl>
    <w:p w14:paraId="10D81074" w14:textId="77777777" w:rsidR="00B5198D" w:rsidRPr="001D01C8" w:rsidRDefault="00B5198D" w:rsidP="00B5198D">
      <w:pPr>
        <w:widowControl w:val="0"/>
        <w:spacing w:after="240"/>
        <w:ind w:left="851"/>
        <w:rPr>
          <w:rFonts w:cstheme="minorHAnsi"/>
        </w:rPr>
      </w:pPr>
      <w:r w:rsidRPr="001D01C8">
        <w:rPr>
          <w:rFonts w:cstheme="minorHAnsi"/>
        </w:rPr>
        <w:t xml:space="preserve">* Or other such value where a higher supply pressure has </w:t>
      </w:r>
      <w:proofErr w:type="gramStart"/>
      <w:r w:rsidRPr="001D01C8">
        <w:rPr>
          <w:rFonts w:cstheme="minorHAnsi"/>
        </w:rPr>
        <w:t>been agreed</w:t>
      </w:r>
      <w:proofErr w:type="gramEnd"/>
      <w:r w:rsidRPr="001D01C8">
        <w:rPr>
          <w:rFonts w:cstheme="minorHAnsi"/>
        </w:rPr>
        <w:t>.</w:t>
      </w:r>
    </w:p>
    <w:p w14:paraId="4BFBF32E" w14:textId="7E64CAB3" w:rsidR="00B5198D" w:rsidRDefault="00AE568F" w:rsidP="00B5198D">
      <w:pPr>
        <w:widowControl w:val="0"/>
        <w:spacing w:after="240"/>
        <w:ind w:left="851"/>
        <w:rPr>
          <w:rFonts w:cstheme="minorHAnsi"/>
        </w:rPr>
      </w:pPr>
      <w:r>
        <w:rPr>
          <w:rFonts w:cstheme="minorHAnsi"/>
        </w:rPr>
        <w:t xml:space="preserve"># </w:t>
      </w:r>
      <w:r w:rsidR="00B5198D" w:rsidRPr="001D01C8">
        <w:rPr>
          <w:rFonts w:cstheme="minorHAnsi"/>
        </w:rPr>
        <w:t xml:space="preserve">Network operators may use lower </w:t>
      </w:r>
      <w:r w:rsidR="00B5198D" w:rsidRPr="00E46A18">
        <w:rPr>
          <w:rFonts w:cstheme="minorHAnsi"/>
          <w:i/>
          <w:iCs/>
        </w:rPr>
        <w:t>distribution system</w:t>
      </w:r>
      <w:r w:rsidR="00B5198D" w:rsidRPr="001D01C8">
        <w:rPr>
          <w:rFonts w:cstheme="minorHAnsi"/>
        </w:rPr>
        <w:t xml:space="preserve"> pressures during periods of low demand (e</w:t>
      </w:r>
      <w:r w:rsidR="002540BB">
        <w:rPr>
          <w:rFonts w:cstheme="minorHAnsi"/>
        </w:rPr>
        <w:t>.</w:t>
      </w:r>
      <w:r w:rsidR="00B5198D" w:rsidRPr="001D01C8">
        <w:rPr>
          <w:rFonts w:cstheme="minorHAnsi"/>
        </w:rPr>
        <w:t>g</w:t>
      </w:r>
      <w:r w:rsidR="00C164D5" w:rsidRPr="001D01C8">
        <w:rPr>
          <w:rFonts w:cstheme="minorHAnsi"/>
        </w:rPr>
        <w:t xml:space="preserve">. </w:t>
      </w:r>
      <w:r w:rsidR="00B5198D" w:rsidRPr="001D01C8">
        <w:rPr>
          <w:rFonts w:cstheme="minorHAnsi"/>
        </w:rPr>
        <w:t xml:space="preserve">overnight) to minimise </w:t>
      </w:r>
      <w:r w:rsidR="00642812" w:rsidRPr="00642812">
        <w:rPr>
          <w:rFonts w:cstheme="minorHAnsi"/>
          <w:i/>
        </w:rPr>
        <w:t>unaccounted for gas</w:t>
      </w:r>
      <w:r w:rsidR="00B5198D" w:rsidRPr="001D01C8">
        <w:rPr>
          <w:rFonts w:cstheme="minorHAnsi"/>
        </w:rPr>
        <w:t xml:space="preserve"> and where the operator can demonstrate that quality and reliability of supply can </w:t>
      </w:r>
      <w:proofErr w:type="gramStart"/>
      <w:r w:rsidR="00B5198D" w:rsidRPr="001D01C8">
        <w:rPr>
          <w:rFonts w:cstheme="minorHAnsi"/>
        </w:rPr>
        <w:t>be maintained</w:t>
      </w:r>
      <w:proofErr w:type="gramEnd"/>
      <w:r w:rsidR="00B5198D" w:rsidRPr="001D01C8">
        <w:rPr>
          <w:rFonts w:cstheme="minorHAnsi"/>
        </w:rPr>
        <w:t xml:space="preserve"> at those pressures.</w:t>
      </w:r>
    </w:p>
    <w:p w14:paraId="3ED82CB9" w14:textId="738F5F7A" w:rsidR="00C164D5" w:rsidRDefault="00C164D5" w:rsidP="00C164D5">
      <w:pPr>
        <w:pStyle w:val="Heading3"/>
        <w:tabs>
          <w:tab w:val="left" w:pos="792"/>
          <w:tab w:val="num" w:pos="1440"/>
        </w:tabs>
        <w:spacing w:before="0" w:after="240"/>
        <w:rPr>
          <w:rFonts w:eastAsia="Tahoma" w:cs="Tahoma"/>
          <w:bCs/>
          <w:sz w:val="26"/>
          <w:szCs w:val="26"/>
        </w:rPr>
      </w:pPr>
      <w:bookmarkStart w:id="226" w:name="_Toc161931130"/>
      <w:bookmarkStart w:id="227" w:name="_Toc165475231"/>
      <w:r>
        <w:rPr>
          <w:rFonts w:eastAsia="Tahoma" w:cs="Tahoma"/>
          <w:bCs/>
          <w:sz w:val="26"/>
          <w:szCs w:val="26"/>
        </w:rPr>
        <w:t>P</w:t>
      </w:r>
      <w:r w:rsidR="001C4A9C">
        <w:rPr>
          <w:rFonts w:eastAsia="Tahoma" w:cs="Tahoma"/>
          <w:bCs/>
          <w:sz w:val="26"/>
          <w:szCs w:val="26"/>
        </w:rPr>
        <w:t>art</w:t>
      </w:r>
      <w:r>
        <w:rPr>
          <w:rFonts w:eastAsia="Tahoma" w:cs="Tahoma"/>
          <w:bCs/>
          <w:sz w:val="26"/>
          <w:szCs w:val="26"/>
        </w:rPr>
        <w:t xml:space="preserve"> </w:t>
      </w:r>
      <w:r w:rsidR="00462F6F">
        <w:rPr>
          <w:rFonts w:eastAsia="Tahoma" w:cs="Tahoma"/>
          <w:bCs/>
          <w:sz w:val="26"/>
          <w:szCs w:val="26"/>
        </w:rPr>
        <w:t>2:</w:t>
      </w:r>
      <w:r>
        <w:rPr>
          <w:rFonts w:eastAsia="Tahoma" w:cs="Tahoma"/>
          <w:bCs/>
          <w:sz w:val="26"/>
          <w:szCs w:val="26"/>
        </w:rPr>
        <w:t xml:space="preserve"> Maximum allowable error limits</w:t>
      </w:r>
      <w:bookmarkEnd w:id="226"/>
      <w:bookmarkEnd w:id="227"/>
    </w:p>
    <w:p w14:paraId="5CD73E0D" w14:textId="6A9B0F57" w:rsidR="001D01C8" w:rsidRPr="001D01C8" w:rsidRDefault="001D01C8" w:rsidP="00722E1D">
      <w:pPr>
        <w:widowControl w:val="0"/>
        <w:numPr>
          <w:ilvl w:val="2"/>
          <w:numId w:val="49"/>
        </w:numPr>
        <w:ind w:left="1701" w:hanging="851"/>
        <w:rPr>
          <w:rFonts w:cstheme="minorHAnsi"/>
        </w:rPr>
      </w:pPr>
      <w:r w:rsidRPr="001D01C8">
        <w:rPr>
          <w:rFonts w:cstheme="minorHAnsi"/>
        </w:rPr>
        <w:t xml:space="preserve">The maximum allowable variance (error </w:t>
      </w:r>
      <w:r w:rsidR="00684F63">
        <w:rPr>
          <w:rFonts w:cstheme="minorHAnsi"/>
        </w:rPr>
        <w:t>u</w:t>
      </w:r>
      <w:r w:rsidRPr="001D01C8">
        <w:rPr>
          <w:rFonts w:cstheme="minorHAnsi"/>
        </w:rPr>
        <w:t>nits) in quantity from the agreed true quantity for</w:t>
      </w:r>
      <w:r w:rsidRPr="001D01C8">
        <w:rPr>
          <w:rFonts w:eastAsia="Times New Roman" w:cstheme="minorHAnsi"/>
          <w:i/>
          <w:iCs/>
        </w:rPr>
        <w:t xml:space="preserve"> gas</w:t>
      </w:r>
      <w:r w:rsidRPr="001D01C8">
        <w:rPr>
          <w:rFonts w:cstheme="minorHAnsi"/>
        </w:rPr>
        <w:t xml:space="preserve"> </w:t>
      </w:r>
      <w:r w:rsidRPr="001D01C8">
        <w:rPr>
          <w:rFonts w:eastAsia="Times New Roman" w:cstheme="minorHAnsi"/>
          <w:i/>
          <w:iCs/>
        </w:rPr>
        <w:t>meters</w:t>
      </w:r>
      <w:r w:rsidRPr="001D01C8">
        <w:rPr>
          <w:rFonts w:cstheme="minorHAnsi"/>
        </w:rPr>
        <w:t xml:space="preserve"> </w:t>
      </w:r>
      <w:r w:rsidR="00182C4B">
        <w:rPr>
          <w:rFonts w:cstheme="minorHAnsi"/>
        </w:rPr>
        <w:t>must</w:t>
      </w:r>
      <w:r w:rsidRPr="001D01C8">
        <w:rPr>
          <w:rFonts w:cstheme="minorHAnsi"/>
        </w:rPr>
        <w:t xml:space="preserve"> be:</w:t>
      </w:r>
    </w:p>
    <w:p w14:paraId="4874697D" w14:textId="6F8B19E1" w:rsidR="001D01C8" w:rsidRPr="001D01C8" w:rsidRDefault="001D01C8" w:rsidP="00722E1D">
      <w:pPr>
        <w:widowControl w:val="0"/>
        <w:numPr>
          <w:ilvl w:val="3"/>
          <w:numId w:val="49"/>
        </w:numPr>
        <w:tabs>
          <w:tab w:val="left" w:pos="1418"/>
        </w:tabs>
        <w:ind w:left="2552" w:hanging="851"/>
        <w:rPr>
          <w:rFonts w:cstheme="minorHAnsi"/>
        </w:rPr>
      </w:pPr>
      <w:bookmarkStart w:id="228" w:name="_Ref83917200"/>
      <w:r w:rsidRPr="001D01C8">
        <w:rPr>
          <w:rFonts w:cstheme="minorHAnsi"/>
        </w:rPr>
        <w:t>not more tha</w:t>
      </w:r>
      <w:r w:rsidR="007D7E2B">
        <w:rPr>
          <w:rFonts w:cstheme="minorHAnsi"/>
        </w:rPr>
        <w:t>n</w:t>
      </w:r>
      <w:r w:rsidRPr="001D01C8">
        <w:rPr>
          <w:rFonts w:cstheme="minorHAnsi"/>
        </w:rPr>
        <w:t xml:space="preserve"> 2 per</w:t>
      </w:r>
      <w:r w:rsidR="00886B8E">
        <w:rPr>
          <w:rFonts w:cstheme="minorHAnsi"/>
        </w:rPr>
        <w:t xml:space="preserve"> </w:t>
      </w:r>
      <w:r w:rsidRPr="001D01C8">
        <w:rPr>
          <w:rFonts w:cstheme="minorHAnsi"/>
        </w:rPr>
        <w:t xml:space="preserve">cent in favour of </w:t>
      </w:r>
      <w:r w:rsidR="00E31AA2">
        <w:rPr>
          <w:rFonts w:cstheme="minorHAnsi"/>
        </w:rPr>
        <w:t>the</w:t>
      </w:r>
      <w:r w:rsidR="0006301A">
        <w:rPr>
          <w:rFonts w:cstheme="minorHAnsi"/>
        </w:rPr>
        <w:t xml:space="preserve"> </w:t>
      </w:r>
      <w:r w:rsidR="00907838" w:rsidRPr="00907838">
        <w:rPr>
          <w:rFonts w:cstheme="minorHAnsi"/>
          <w:i/>
        </w:rPr>
        <w:t>distributor</w:t>
      </w:r>
      <w:r w:rsidRPr="001D01C8">
        <w:rPr>
          <w:rFonts w:cstheme="minorHAnsi"/>
        </w:rPr>
        <w:t>;</w:t>
      </w:r>
      <w:bookmarkEnd w:id="228"/>
    </w:p>
    <w:p w14:paraId="34FFC869" w14:textId="466CCAB1" w:rsidR="001D01C8" w:rsidRPr="001D01C8" w:rsidRDefault="001D01C8" w:rsidP="00722E1D">
      <w:pPr>
        <w:widowControl w:val="0"/>
        <w:numPr>
          <w:ilvl w:val="3"/>
          <w:numId w:val="49"/>
        </w:numPr>
        <w:tabs>
          <w:tab w:val="left" w:pos="1418"/>
        </w:tabs>
        <w:ind w:left="2552" w:hanging="851"/>
        <w:rPr>
          <w:rFonts w:cstheme="minorHAnsi"/>
        </w:rPr>
      </w:pPr>
      <w:bookmarkStart w:id="229" w:name="_Ref83917202"/>
      <w:r w:rsidRPr="001D01C8">
        <w:rPr>
          <w:rFonts w:cstheme="minorHAnsi"/>
        </w:rPr>
        <w:t>not more tha</w:t>
      </w:r>
      <w:r w:rsidR="007D7E2B">
        <w:rPr>
          <w:rFonts w:cstheme="minorHAnsi"/>
        </w:rPr>
        <w:t>n</w:t>
      </w:r>
      <w:r w:rsidRPr="001D01C8">
        <w:rPr>
          <w:rFonts w:cstheme="minorHAnsi"/>
        </w:rPr>
        <w:t xml:space="preserve"> 3 per</w:t>
      </w:r>
      <w:r w:rsidR="00886B8E">
        <w:rPr>
          <w:rFonts w:cstheme="minorHAnsi"/>
        </w:rPr>
        <w:t xml:space="preserve"> </w:t>
      </w:r>
      <w:r w:rsidRPr="001D01C8">
        <w:rPr>
          <w:rFonts w:cstheme="minorHAnsi"/>
        </w:rPr>
        <w:t>cent in favour of the</w:t>
      </w:r>
      <w:r w:rsidRPr="001D01C8">
        <w:rPr>
          <w:rFonts w:eastAsia="Times New Roman" w:cstheme="minorHAnsi"/>
          <w:i/>
          <w:iCs/>
        </w:rPr>
        <w:t xml:space="preserve"> </w:t>
      </w:r>
      <w:r w:rsidR="00534078" w:rsidRPr="00534078">
        <w:rPr>
          <w:rFonts w:eastAsia="Times New Roman" w:cstheme="minorHAnsi"/>
          <w:i/>
          <w:iCs/>
        </w:rPr>
        <w:t>customer</w:t>
      </w:r>
      <w:r w:rsidRPr="001D01C8">
        <w:rPr>
          <w:rFonts w:cstheme="minorHAnsi"/>
        </w:rPr>
        <w:t>.</w:t>
      </w:r>
      <w:bookmarkEnd w:id="229"/>
    </w:p>
    <w:p w14:paraId="53B8427A" w14:textId="26952941" w:rsidR="001D01C8" w:rsidRPr="001D01C8" w:rsidRDefault="001D01C8" w:rsidP="00722E1D">
      <w:pPr>
        <w:widowControl w:val="0"/>
        <w:numPr>
          <w:ilvl w:val="2"/>
          <w:numId w:val="49"/>
        </w:numPr>
        <w:ind w:left="1701" w:hanging="851"/>
        <w:rPr>
          <w:rFonts w:cstheme="minorHAnsi"/>
        </w:rPr>
      </w:pPr>
      <w:r w:rsidRPr="001D01C8">
        <w:rPr>
          <w:rFonts w:cstheme="minorHAnsi"/>
        </w:rPr>
        <w:t>The maximum allowable error limit range for</w:t>
      </w:r>
      <w:r w:rsidRPr="001D01C8">
        <w:rPr>
          <w:rFonts w:eastAsia="Times New Roman" w:cstheme="minorHAnsi"/>
          <w:i/>
          <w:iCs/>
        </w:rPr>
        <w:t xml:space="preserve"> correctors</w:t>
      </w:r>
      <w:r w:rsidRPr="001D01C8">
        <w:rPr>
          <w:rFonts w:cstheme="minorHAnsi"/>
        </w:rPr>
        <w:t xml:space="preserve"> </w:t>
      </w:r>
      <w:r w:rsidR="00182C4B">
        <w:rPr>
          <w:rFonts w:cstheme="minorHAnsi"/>
        </w:rPr>
        <w:t>must</w:t>
      </w:r>
      <w:r w:rsidRPr="001D01C8">
        <w:rPr>
          <w:rFonts w:cstheme="minorHAnsi"/>
        </w:rPr>
        <w:t xml:space="preserve"> be ±1 % in addition to the </w:t>
      </w:r>
      <w:r w:rsidRPr="001D01C8">
        <w:rPr>
          <w:rFonts w:eastAsia="Times New Roman" w:cstheme="minorHAnsi"/>
          <w:i/>
          <w:iCs/>
        </w:rPr>
        <w:t>error limits</w:t>
      </w:r>
      <w:r w:rsidRPr="001D01C8">
        <w:rPr>
          <w:rFonts w:cstheme="minorHAnsi"/>
        </w:rPr>
        <w:t xml:space="preserve"> outlined in </w:t>
      </w:r>
      <w:r w:rsidRPr="001D01C8">
        <w:rPr>
          <w:rFonts w:cstheme="minorHAnsi"/>
        </w:rPr>
        <w:fldChar w:fldCharType="begin" w:fldLock="1"/>
      </w:r>
      <w:r w:rsidRPr="001D01C8">
        <w:rPr>
          <w:rFonts w:cstheme="minorHAnsi"/>
        </w:rPr>
        <w:instrText xml:space="preserve"> REF _Ref83917200 \w \h  \* MERGEFORMAT </w:instrText>
      </w:r>
      <w:r w:rsidRPr="001D01C8">
        <w:rPr>
          <w:rFonts w:cstheme="minorHAnsi"/>
        </w:rPr>
      </w:r>
      <w:r w:rsidRPr="001D01C8">
        <w:rPr>
          <w:rFonts w:cstheme="minorHAnsi"/>
        </w:rPr>
        <w:fldChar w:fldCharType="separate"/>
      </w:r>
      <w:r w:rsidRPr="001D01C8">
        <w:rPr>
          <w:rFonts w:cstheme="minorHAnsi"/>
        </w:rPr>
        <w:t>1.1(a)</w:t>
      </w:r>
      <w:r w:rsidRPr="001D01C8">
        <w:rPr>
          <w:rFonts w:cstheme="minorHAnsi"/>
        </w:rPr>
        <w:fldChar w:fldCharType="end"/>
      </w:r>
      <w:r w:rsidRPr="001D01C8">
        <w:rPr>
          <w:rFonts w:cstheme="minorHAnsi"/>
        </w:rPr>
        <w:t xml:space="preserve"> and </w:t>
      </w:r>
      <w:r w:rsidRPr="001D01C8">
        <w:rPr>
          <w:rFonts w:cstheme="minorHAnsi"/>
        </w:rPr>
        <w:fldChar w:fldCharType="begin" w:fldLock="1"/>
      </w:r>
      <w:r w:rsidRPr="001D01C8">
        <w:rPr>
          <w:rFonts w:cstheme="minorHAnsi"/>
        </w:rPr>
        <w:instrText xml:space="preserve"> REF _Ref83917202 \w \h  \* MERGEFORMAT </w:instrText>
      </w:r>
      <w:r w:rsidRPr="001D01C8">
        <w:rPr>
          <w:rFonts w:cstheme="minorHAnsi"/>
        </w:rPr>
      </w:r>
      <w:r w:rsidRPr="001D01C8">
        <w:rPr>
          <w:rFonts w:cstheme="minorHAnsi"/>
        </w:rPr>
        <w:fldChar w:fldCharType="separate"/>
      </w:r>
      <w:r w:rsidRPr="001D01C8">
        <w:rPr>
          <w:rFonts w:cstheme="minorHAnsi"/>
        </w:rPr>
        <w:t>1.1(b)</w:t>
      </w:r>
      <w:r w:rsidRPr="001D01C8">
        <w:rPr>
          <w:rFonts w:cstheme="minorHAnsi"/>
        </w:rPr>
        <w:fldChar w:fldCharType="end"/>
      </w:r>
      <w:r w:rsidRPr="001D01C8">
        <w:rPr>
          <w:rFonts w:cstheme="minorHAnsi"/>
        </w:rPr>
        <w:t xml:space="preserve"> above.</w:t>
      </w:r>
    </w:p>
    <w:p w14:paraId="5EDB3675" w14:textId="769069C3" w:rsidR="001D01C8" w:rsidRPr="001D01C8" w:rsidRDefault="001D01C8" w:rsidP="00722E1D">
      <w:pPr>
        <w:widowControl w:val="0"/>
        <w:numPr>
          <w:ilvl w:val="2"/>
          <w:numId w:val="49"/>
        </w:numPr>
        <w:ind w:left="1701" w:hanging="851"/>
        <w:rPr>
          <w:rFonts w:cstheme="minorHAnsi"/>
        </w:rPr>
      </w:pPr>
      <w:r w:rsidRPr="001D01C8">
        <w:rPr>
          <w:rFonts w:cstheme="minorHAnsi"/>
        </w:rPr>
        <w:t>Except where provided for in a sampling plan approved by the</w:t>
      </w:r>
      <w:r w:rsidRPr="001D01C8">
        <w:rPr>
          <w:rFonts w:eastAsia="Times New Roman" w:cstheme="minorHAnsi"/>
          <w:i/>
          <w:iCs/>
        </w:rPr>
        <w:t xml:space="preserve"> Commission</w:t>
      </w:r>
      <w:r w:rsidRPr="001D01C8">
        <w:rPr>
          <w:rFonts w:cstheme="minorHAnsi"/>
        </w:rPr>
        <w:t xml:space="preserve">, the error limit range of </w:t>
      </w:r>
      <w:r w:rsidRPr="001D01C8">
        <w:rPr>
          <w:rFonts w:eastAsia="Times New Roman" w:cstheme="minorHAnsi"/>
          <w:i/>
          <w:iCs/>
        </w:rPr>
        <w:t>meters</w:t>
      </w:r>
      <w:r w:rsidRPr="001D01C8">
        <w:rPr>
          <w:rFonts w:cstheme="minorHAnsi"/>
        </w:rPr>
        <w:t xml:space="preserve"> and</w:t>
      </w:r>
      <w:r w:rsidRPr="001D01C8">
        <w:rPr>
          <w:rFonts w:eastAsia="Times New Roman" w:cstheme="minorHAnsi"/>
          <w:i/>
          <w:iCs/>
        </w:rPr>
        <w:t xml:space="preserve"> correctors</w:t>
      </w:r>
      <w:r w:rsidRPr="001D01C8">
        <w:rPr>
          <w:rFonts w:cstheme="minorHAnsi"/>
        </w:rPr>
        <w:t xml:space="preserve"> </w:t>
      </w:r>
      <w:r w:rsidR="007C2AB1">
        <w:rPr>
          <w:rFonts w:cstheme="minorHAnsi"/>
        </w:rPr>
        <w:t>must</w:t>
      </w:r>
      <w:r w:rsidRPr="001D01C8">
        <w:rPr>
          <w:rFonts w:cstheme="minorHAnsi"/>
        </w:rPr>
        <w:t xml:space="preserve"> </w:t>
      </w:r>
      <w:proofErr w:type="gramStart"/>
      <w:r w:rsidRPr="001D01C8">
        <w:rPr>
          <w:rFonts w:cstheme="minorHAnsi"/>
        </w:rPr>
        <w:t>be established</w:t>
      </w:r>
      <w:proofErr w:type="gramEnd"/>
      <w:r w:rsidRPr="001D01C8">
        <w:rPr>
          <w:rFonts w:cstheme="minorHAnsi"/>
        </w:rPr>
        <w:t xml:space="preserve"> under standard conditions at (1) 20% and (2) 100% of the badge capacity of the </w:t>
      </w:r>
      <w:r w:rsidRPr="001D01C8">
        <w:rPr>
          <w:rFonts w:eastAsia="Times New Roman" w:cstheme="minorHAnsi"/>
          <w:i/>
          <w:iCs/>
        </w:rPr>
        <w:t>meter</w:t>
      </w:r>
      <w:r w:rsidRPr="001D01C8">
        <w:rPr>
          <w:rFonts w:cstheme="minorHAnsi"/>
        </w:rPr>
        <w:t xml:space="preserve">, by a </w:t>
      </w:r>
      <w:r w:rsidRPr="001D01C8">
        <w:rPr>
          <w:rFonts w:cstheme="minorHAnsi"/>
        </w:rPr>
        <w:lastRenderedPageBreak/>
        <w:t>testing agency approved by the</w:t>
      </w:r>
      <w:r w:rsidRPr="001D01C8">
        <w:rPr>
          <w:rFonts w:eastAsia="Times New Roman" w:cstheme="minorHAnsi"/>
          <w:i/>
          <w:iCs/>
        </w:rPr>
        <w:t xml:space="preserve"> Commission</w:t>
      </w:r>
      <w:r w:rsidRPr="001D01C8">
        <w:rPr>
          <w:rFonts w:cstheme="minorHAnsi"/>
        </w:rPr>
        <w:t>.</w:t>
      </w:r>
    </w:p>
    <w:p w14:paraId="1AC5152D" w14:textId="7F1DAA0E" w:rsidR="001D01C8" w:rsidRPr="001D01C8" w:rsidRDefault="001D01C8" w:rsidP="00722E1D">
      <w:pPr>
        <w:widowControl w:val="0"/>
        <w:numPr>
          <w:ilvl w:val="2"/>
          <w:numId w:val="49"/>
        </w:numPr>
        <w:ind w:left="1701" w:hanging="851"/>
        <w:rPr>
          <w:rFonts w:cstheme="minorHAnsi"/>
        </w:rPr>
      </w:pPr>
      <w:r w:rsidRPr="001D01C8">
        <w:rPr>
          <w:rFonts w:cstheme="minorHAnsi"/>
        </w:rPr>
        <w:t>The testing procedures for</w:t>
      </w:r>
      <w:r w:rsidRPr="001D01C8">
        <w:rPr>
          <w:rFonts w:eastAsia="Times New Roman" w:cstheme="minorHAnsi"/>
          <w:i/>
          <w:iCs/>
        </w:rPr>
        <w:t xml:space="preserve"> gas</w:t>
      </w:r>
      <w:r w:rsidRPr="001D01C8">
        <w:rPr>
          <w:rFonts w:cstheme="minorHAnsi"/>
        </w:rPr>
        <w:t xml:space="preserve"> </w:t>
      </w:r>
      <w:r w:rsidRPr="001D01C8">
        <w:rPr>
          <w:rFonts w:eastAsia="Times New Roman" w:cstheme="minorHAnsi"/>
          <w:i/>
          <w:iCs/>
        </w:rPr>
        <w:t>meters</w:t>
      </w:r>
      <w:r w:rsidRPr="001D01C8">
        <w:rPr>
          <w:rFonts w:cstheme="minorHAnsi"/>
        </w:rPr>
        <w:t xml:space="preserve"> and</w:t>
      </w:r>
      <w:r w:rsidRPr="001D01C8">
        <w:rPr>
          <w:rFonts w:eastAsia="Times New Roman" w:cstheme="minorHAnsi"/>
          <w:i/>
          <w:iCs/>
        </w:rPr>
        <w:t xml:space="preserve"> correctors</w:t>
      </w:r>
      <w:r w:rsidRPr="001D01C8">
        <w:rPr>
          <w:rFonts w:cstheme="minorHAnsi"/>
        </w:rPr>
        <w:t xml:space="preserve"> </w:t>
      </w:r>
      <w:r w:rsidR="007C2AB1">
        <w:rPr>
          <w:rFonts w:cstheme="minorHAnsi"/>
        </w:rPr>
        <w:t>must</w:t>
      </w:r>
      <w:r w:rsidRPr="001D01C8">
        <w:rPr>
          <w:rFonts w:cstheme="minorHAnsi"/>
        </w:rPr>
        <w:t xml:space="preserve"> have an uncertainty limit of no more than 1%.</w:t>
      </w:r>
    </w:p>
    <w:p w14:paraId="459E489B" w14:textId="0D38E4A3" w:rsidR="00556A3E" w:rsidRDefault="00556A3E" w:rsidP="00556A3E">
      <w:pPr>
        <w:pStyle w:val="Heading3"/>
        <w:tabs>
          <w:tab w:val="left" w:pos="792"/>
          <w:tab w:val="num" w:pos="1440"/>
        </w:tabs>
        <w:spacing w:before="0" w:after="240"/>
        <w:rPr>
          <w:rFonts w:eastAsia="Tahoma" w:cs="Tahoma"/>
          <w:bCs/>
          <w:sz w:val="26"/>
          <w:szCs w:val="26"/>
        </w:rPr>
      </w:pPr>
      <w:bookmarkStart w:id="230" w:name="_Toc161931131"/>
      <w:bookmarkStart w:id="231" w:name="_Toc165475232"/>
      <w:r>
        <w:rPr>
          <w:rFonts w:eastAsia="Tahoma" w:cs="Tahoma"/>
          <w:bCs/>
          <w:sz w:val="26"/>
          <w:szCs w:val="26"/>
        </w:rPr>
        <w:t>P</w:t>
      </w:r>
      <w:r w:rsidR="001C4A9C">
        <w:rPr>
          <w:rFonts w:eastAsia="Tahoma" w:cs="Tahoma"/>
          <w:bCs/>
          <w:sz w:val="26"/>
          <w:szCs w:val="26"/>
        </w:rPr>
        <w:t>art</w:t>
      </w:r>
      <w:r>
        <w:rPr>
          <w:rFonts w:eastAsia="Tahoma" w:cs="Tahoma"/>
          <w:bCs/>
          <w:sz w:val="26"/>
          <w:szCs w:val="26"/>
        </w:rPr>
        <w:t xml:space="preserve"> </w:t>
      </w:r>
      <w:r w:rsidR="00462F6F">
        <w:rPr>
          <w:rFonts w:eastAsia="Tahoma" w:cs="Tahoma"/>
          <w:bCs/>
          <w:sz w:val="26"/>
          <w:szCs w:val="26"/>
        </w:rPr>
        <w:t>3:</w:t>
      </w:r>
      <w:r>
        <w:rPr>
          <w:rFonts w:eastAsia="Tahoma" w:cs="Tahoma"/>
          <w:bCs/>
          <w:sz w:val="26"/>
          <w:szCs w:val="26"/>
        </w:rPr>
        <w:t xml:space="preserve"> Unaccounted for gas</w:t>
      </w:r>
      <w:bookmarkEnd w:id="230"/>
      <w:bookmarkEnd w:id="231"/>
    </w:p>
    <w:p w14:paraId="7CB8E025" w14:textId="409850C2" w:rsidR="00B03A3F" w:rsidRPr="007B2B9C" w:rsidRDefault="007B2B9C" w:rsidP="009670AB">
      <w:pPr>
        <w:widowControl w:val="0"/>
        <w:spacing w:after="240"/>
        <w:ind w:left="851"/>
        <w:rPr>
          <w:rFonts w:ascii="Arial" w:eastAsia="Arial" w:hAnsi="Arial" w:cs="Arial"/>
        </w:rPr>
      </w:pPr>
      <w:bookmarkStart w:id="232" w:name="_Hlk120795220"/>
      <w:bookmarkStart w:id="233" w:name="_Hlk120795205"/>
      <w:r w:rsidRPr="00A17FB6">
        <w:rPr>
          <w:rFonts w:ascii="Arial" w:eastAsia="Arial" w:hAnsi="Arial" w:cs="Arial"/>
        </w:rPr>
        <w:t xml:space="preserve">Each of the </w:t>
      </w:r>
      <w:proofErr w:type="gramStart"/>
      <w:r w:rsidR="00642812" w:rsidRPr="00642812">
        <w:rPr>
          <w:rFonts w:ascii="Arial" w:eastAsia="Arial" w:hAnsi="Arial" w:cs="Arial"/>
          <w:i/>
          <w:iCs/>
        </w:rPr>
        <w:t>unaccounted for</w:t>
      </w:r>
      <w:proofErr w:type="gramEnd"/>
      <w:r w:rsidR="00642812" w:rsidRPr="00642812">
        <w:rPr>
          <w:rFonts w:ascii="Arial" w:eastAsia="Arial" w:hAnsi="Arial" w:cs="Arial"/>
          <w:i/>
          <w:iCs/>
        </w:rPr>
        <w:t xml:space="preserve"> gas benchmark</w:t>
      </w:r>
      <w:r w:rsidRPr="00A17FB6">
        <w:rPr>
          <w:rFonts w:ascii="Arial" w:eastAsia="Arial" w:hAnsi="Arial" w:cs="Arial"/>
        </w:rPr>
        <w:t xml:space="preserve"> values set out </w:t>
      </w:r>
      <w:r w:rsidR="00350DB8">
        <w:rPr>
          <w:rFonts w:ascii="Arial" w:eastAsia="Arial" w:hAnsi="Arial" w:cs="Arial"/>
        </w:rPr>
        <w:t>in the tables below</w:t>
      </w:r>
      <w:r w:rsidRPr="00A17FB6">
        <w:rPr>
          <w:rFonts w:ascii="Arial" w:eastAsia="Arial" w:hAnsi="Arial" w:cs="Arial"/>
        </w:rPr>
        <w:t xml:space="preserve"> is specific to a single </w:t>
      </w:r>
      <w:r w:rsidR="0004347B" w:rsidRPr="0004347B">
        <w:rPr>
          <w:rFonts w:ascii="Arial" w:eastAsia="Arial" w:hAnsi="Arial" w:cs="Arial"/>
          <w:i/>
          <w:iCs/>
        </w:rPr>
        <w:t>DUAFG period</w:t>
      </w:r>
      <w:r w:rsidRPr="00A17FB6">
        <w:rPr>
          <w:rFonts w:ascii="Arial" w:eastAsia="Arial" w:hAnsi="Arial" w:cs="Arial"/>
        </w:rPr>
        <w:t xml:space="preserve">. Where a calendar year comprises two </w:t>
      </w:r>
      <w:r w:rsidR="0004347B" w:rsidRPr="0004347B">
        <w:rPr>
          <w:rFonts w:ascii="Arial" w:eastAsia="Arial" w:hAnsi="Arial" w:cs="Arial"/>
          <w:i/>
          <w:iCs/>
        </w:rPr>
        <w:t>DUAFG period</w:t>
      </w:r>
      <w:r w:rsidRPr="00A17FB6">
        <w:rPr>
          <w:rFonts w:ascii="Arial" w:eastAsia="Arial" w:hAnsi="Arial" w:cs="Arial"/>
          <w:i/>
          <w:iCs/>
        </w:rPr>
        <w:t>s</w:t>
      </w:r>
      <w:r w:rsidRPr="00A17FB6">
        <w:rPr>
          <w:rFonts w:ascii="Arial" w:eastAsia="Arial" w:hAnsi="Arial" w:cs="Arial"/>
        </w:rPr>
        <w:t xml:space="preserve">, the quantity of </w:t>
      </w:r>
      <w:r w:rsidR="00642812" w:rsidRPr="00642812">
        <w:rPr>
          <w:rFonts w:ascii="Arial" w:eastAsia="Arial" w:hAnsi="Arial" w:cs="Arial"/>
          <w:i/>
          <w:iCs/>
        </w:rPr>
        <w:t>unaccounted for gas</w:t>
      </w:r>
      <w:r w:rsidRPr="00A17FB6">
        <w:rPr>
          <w:rFonts w:ascii="Arial" w:eastAsia="Arial" w:hAnsi="Arial" w:cs="Arial"/>
        </w:rPr>
        <w:t xml:space="preserve"> for each of those </w:t>
      </w:r>
      <w:r w:rsidR="0004347B" w:rsidRPr="0004347B">
        <w:rPr>
          <w:rFonts w:ascii="Arial" w:eastAsia="Arial" w:hAnsi="Arial" w:cs="Arial"/>
          <w:i/>
          <w:iCs/>
        </w:rPr>
        <w:t>DUAFG period</w:t>
      </w:r>
      <w:r w:rsidRPr="00A17FB6">
        <w:rPr>
          <w:rFonts w:ascii="Arial" w:eastAsia="Arial" w:hAnsi="Arial" w:cs="Arial"/>
          <w:i/>
          <w:iCs/>
        </w:rPr>
        <w:t>s</w:t>
      </w:r>
      <w:r>
        <w:rPr>
          <w:rFonts w:ascii="Arial" w:eastAsia="Arial" w:hAnsi="Arial" w:cs="Arial"/>
        </w:rPr>
        <w:t xml:space="preserve"> </w:t>
      </w:r>
      <w:r w:rsidRPr="00A17FB6">
        <w:rPr>
          <w:rFonts w:ascii="Arial" w:eastAsia="Arial" w:hAnsi="Arial" w:cs="Arial"/>
        </w:rPr>
        <w:t xml:space="preserve">must be assessed against the </w:t>
      </w:r>
      <w:proofErr w:type="gramStart"/>
      <w:r w:rsidR="00642812" w:rsidRPr="00642812">
        <w:rPr>
          <w:rFonts w:ascii="Arial" w:eastAsia="Arial" w:hAnsi="Arial" w:cs="Arial"/>
          <w:i/>
          <w:iCs/>
        </w:rPr>
        <w:t>unaccounted for</w:t>
      </w:r>
      <w:proofErr w:type="gramEnd"/>
      <w:r w:rsidR="00642812" w:rsidRPr="00642812">
        <w:rPr>
          <w:rFonts w:ascii="Arial" w:eastAsia="Arial" w:hAnsi="Arial" w:cs="Arial"/>
          <w:i/>
          <w:iCs/>
        </w:rPr>
        <w:t xml:space="preserve"> gas benchmark</w:t>
      </w:r>
      <w:r w:rsidRPr="00A17FB6">
        <w:rPr>
          <w:rFonts w:ascii="Arial" w:eastAsia="Arial" w:hAnsi="Arial" w:cs="Arial"/>
        </w:rPr>
        <w:t xml:space="preserve"> applicable in that </w:t>
      </w:r>
      <w:r w:rsidR="0004347B" w:rsidRPr="0004347B">
        <w:rPr>
          <w:rFonts w:ascii="Arial" w:eastAsia="Arial" w:hAnsi="Arial" w:cs="Arial"/>
          <w:i/>
          <w:iCs/>
        </w:rPr>
        <w:t>DUAFG period</w:t>
      </w:r>
      <w:r w:rsidRPr="00A17FB6">
        <w:rPr>
          <w:rFonts w:ascii="Arial" w:eastAsia="Arial" w:hAnsi="Arial" w:cs="Arial"/>
        </w:rPr>
        <w:t>.</w:t>
      </w:r>
    </w:p>
    <w:bookmarkEnd w:id="232"/>
    <w:bookmarkEnd w:id="233"/>
    <w:p w14:paraId="7A9AB27B" w14:textId="53B7FD3E" w:rsidR="00980165" w:rsidRDefault="00B03A3F" w:rsidP="00980165">
      <w:pPr>
        <w:keepNext/>
        <w:keepLines/>
        <w:spacing w:before="0" w:after="120" w:line="240" w:lineRule="auto"/>
        <w:ind w:left="851"/>
        <w:rPr>
          <w:rFonts w:ascii="Arial" w:eastAsia="Arial" w:hAnsi="Arial" w:cs="Arial"/>
          <w:b/>
          <w:bCs/>
        </w:rPr>
      </w:pPr>
      <w:r w:rsidRPr="00E719AE">
        <w:rPr>
          <w:rFonts w:ascii="Arial" w:eastAsia="Arial" w:hAnsi="Arial" w:cs="Arial"/>
          <w:b/>
          <w:bCs/>
        </w:rPr>
        <w:t>Unaccounted for gas benchmarks – effective from and including 1 July 2023 to 30 June 2028</w:t>
      </w:r>
    </w:p>
    <w:p w14:paraId="0EA886E0" w14:textId="77777777" w:rsidR="00C54BBD" w:rsidRPr="00C54BBD" w:rsidRDefault="00C54BBD" w:rsidP="00980165">
      <w:pPr>
        <w:keepNext/>
        <w:keepLines/>
        <w:spacing w:before="0" w:after="120" w:line="240" w:lineRule="auto"/>
        <w:ind w:left="851"/>
        <w:rPr>
          <w:rFonts w:ascii="Arial" w:eastAsia="Arial" w:hAnsi="Arial" w:cs="Arial"/>
        </w:rPr>
      </w:pPr>
    </w:p>
    <w:p w14:paraId="3AE11023" w14:textId="77777777" w:rsidR="00B03A3F" w:rsidRPr="00C54BBD" w:rsidRDefault="00B03A3F" w:rsidP="00980165">
      <w:pPr>
        <w:keepNext/>
        <w:keepLines/>
        <w:spacing w:before="0" w:after="120" w:line="240" w:lineRule="auto"/>
        <w:ind w:left="851"/>
        <w:rPr>
          <w:rFonts w:ascii="Arial" w:eastAsia="Times New Roman" w:hAnsi="Arial" w:cs="Times New Roman"/>
          <w:b/>
          <w:bCs/>
        </w:rPr>
      </w:pPr>
      <w:r w:rsidRPr="00C54BBD">
        <w:rPr>
          <w:rFonts w:ascii="Arial" w:eastAsia="Times New Roman" w:hAnsi="Arial" w:cs="Times New Roman"/>
          <w:b/>
          <w:bCs/>
          <w:color w:val="000000"/>
        </w:rPr>
        <w:t>Declared Transmission System (DTS) distribution systems</w:t>
      </w:r>
    </w:p>
    <w:tbl>
      <w:tblPr>
        <w:tblStyle w:val="TableGridLight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547"/>
        <w:gridCol w:w="2131"/>
      </w:tblGrid>
      <w:tr w:rsidR="00B03A3F" w:rsidRPr="00C54BBD" w14:paraId="77ED502E" w14:textId="77777777" w:rsidTr="00980165">
        <w:trPr>
          <w:trHeight w:val="940"/>
        </w:trPr>
        <w:tc>
          <w:tcPr>
            <w:tcW w:w="3969" w:type="dxa"/>
            <w:vMerge w:val="restart"/>
            <w:tcBorders>
              <w:top w:val="single" w:sz="12" w:space="0" w:color="auto"/>
            </w:tcBorders>
            <w:vAlign w:val="center"/>
          </w:tcPr>
          <w:p w14:paraId="6734D05A" w14:textId="48C047B9" w:rsidR="00B03A3F" w:rsidRPr="00CF788A" w:rsidRDefault="00907838" w:rsidP="00980165">
            <w:pPr>
              <w:keepNext/>
              <w:keepLines/>
              <w:spacing w:before="0" w:after="120" w:line="240" w:lineRule="auto"/>
              <w:rPr>
                <w:rFonts w:ascii="Arial" w:eastAsia="Times New Roman" w:hAnsi="Arial" w:cs="Times New Roman"/>
                <w:iCs/>
                <w:szCs w:val="23"/>
              </w:rPr>
            </w:pPr>
            <w:r w:rsidRPr="00CF788A">
              <w:rPr>
                <w:rFonts w:ascii="Arial" w:eastAsia="Times New Roman" w:hAnsi="Arial" w:cs="Times New Roman"/>
                <w:iCs/>
                <w:color w:val="000000"/>
              </w:rPr>
              <w:t>Distributor</w:t>
            </w: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29EB07" w14:textId="22C9AC28" w:rsidR="00B03A3F" w:rsidRPr="00C54BBD" w:rsidRDefault="00B03A3F" w:rsidP="00980165">
            <w:pPr>
              <w:keepNext/>
              <w:keepLines/>
              <w:spacing w:before="0" w:after="120" w:line="240" w:lineRule="auto"/>
              <w:ind w:left="113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 xml:space="preserve">Class A </w:t>
            </w:r>
            <w:r w:rsidR="00A72652">
              <w:rPr>
                <w:rFonts w:ascii="Arial" w:eastAsia="Times New Roman" w:hAnsi="Arial" w:cs="Times New Roman"/>
                <w:color w:val="000000"/>
              </w:rPr>
              <w:t>supply point</w:t>
            </w:r>
            <w:r w:rsidR="00803BD5"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 w:rsidRPr="00C54BBD">
              <w:rPr>
                <w:rFonts w:ascii="Arial" w:eastAsia="Times New Roman" w:hAnsi="Arial" w:cs="Times New Roman"/>
                <w:color w:val="000000"/>
              </w:rPr>
              <w:t>benchmarks</w:t>
            </w:r>
          </w:p>
          <w:p w14:paraId="132A5FAF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&gt;= 250,000 GJ/pa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A58507" w14:textId="0AA2E345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Class B</w:t>
            </w:r>
            <w:r w:rsidR="00803BD5">
              <w:rPr>
                <w:rFonts w:ascii="Arial" w:eastAsia="Times New Roman" w:hAnsi="Arial" w:cs="Times New Roman"/>
                <w:color w:val="000000"/>
              </w:rPr>
              <w:t xml:space="preserve"> supply point </w:t>
            </w:r>
            <w:r w:rsidRPr="00C54BBD">
              <w:rPr>
                <w:rFonts w:ascii="Arial" w:eastAsia="Times New Roman" w:hAnsi="Arial" w:cs="Times New Roman"/>
                <w:color w:val="000000"/>
              </w:rPr>
              <w:t>benchmarks            &lt; 250,000 GJ/pa</w:t>
            </w:r>
          </w:p>
        </w:tc>
      </w:tr>
      <w:tr w:rsidR="00B03A3F" w:rsidRPr="00C54BBD" w14:paraId="275C7251" w14:textId="77777777" w:rsidTr="00980165">
        <w:trPr>
          <w:trHeight w:val="1189"/>
        </w:trPr>
        <w:tc>
          <w:tcPr>
            <w:tcW w:w="3969" w:type="dxa"/>
            <w:vMerge/>
            <w:tcBorders>
              <w:bottom w:val="single" w:sz="12" w:space="0" w:color="auto"/>
            </w:tcBorders>
          </w:tcPr>
          <w:p w14:paraId="6629F177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rPr>
                <w:rFonts w:ascii="Arial" w:eastAsia="Times New Roman" w:hAnsi="Arial" w:cs="Times New Roman"/>
                <w:szCs w:val="23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214CB3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ind w:right="113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 xml:space="preserve">1 July 2023 – </w:t>
            </w:r>
          </w:p>
          <w:p w14:paraId="02887381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 xml:space="preserve">30 June 2028 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C3D4BC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ind w:right="113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 xml:space="preserve">1 July 2023 – </w:t>
            </w:r>
          </w:p>
          <w:p w14:paraId="3EC504F8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ind w:right="113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30 June 2028</w:t>
            </w:r>
          </w:p>
        </w:tc>
      </w:tr>
      <w:tr w:rsidR="00B03A3F" w:rsidRPr="00C54BBD" w14:paraId="63544924" w14:textId="77777777" w:rsidTr="00980165"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A4733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Australian Gas Networks (Victoria)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AA24BA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0.003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4FCC0F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0.0406</w:t>
            </w:r>
          </w:p>
        </w:tc>
      </w:tr>
      <w:tr w:rsidR="00B03A3F" w:rsidRPr="00C54BBD" w14:paraId="344386E6" w14:textId="77777777" w:rsidTr="00980165"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3386E749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Australian Gas Networks (Albury)</w:t>
            </w: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3A300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0.001</w:t>
            </w:r>
          </w:p>
        </w:tc>
        <w:tc>
          <w:tcPr>
            <w:tcW w:w="2131" w:type="dxa"/>
            <w:tcBorders>
              <w:left w:val="single" w:sz="12" w:space="0" w:color="auto"/>
            </w:tcBorders>
            <w:vAlign w:val="center"/>
          </w:tcPr>
          <w:p w14:paraId="5E711BC7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0.0406</w:t>
            </w:r>
          </w:p>
        </w:tc>
      </w:tr>
      <w:tr w:rsidR="00B03A3F" w:rsidRPr="00C54BBD" w14:paraId="27DA9864" w14:textId="77777777" w:rsidTr="00980165"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D9AE4B9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Multinet</w:t>
            </w:r>
          </w:p>
        </w:tc>
        <w:tc>
          <w:tcPr>
            <w:tcW w:w="25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54567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0.003</w:t>
            </w:r>
          </w:p>
        </w:tc>
        <w:tc>
          <w:tcPr>
            <w:tcW w:w="2131" w:type="dxa"/>
            <w:tcBorders>
              <w:left w:val="single" w:sz="12" w:space="0" w:color="auto"/>
            </w:tcBorders>
            <w:vAlign w:val="center"/>
          </w:tcPr>
          <w:p w14:paraId="2E84631A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0.0549</w:t>
            </w:r>
          </w:p>
        </w:tc>
      </w:tr>
      <w:tr w:rsidR="00B03A3F" w:rsidRPr="00C54BBD" w14:paraId="1A2AD312" w14:textId="77777777" w:rsidTr="00980165">
        <w:tc>
          <w:tcPr>
            <w:tcW w:w="396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814F3CC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AusNet Services</w:t>
            </w:r>
          </w:p>
        </w:tc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986D1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0.003</w:t>
            </w:r>
          </w:p>
        </w:tc>
        <w:tc>
          <w:tcPr>
            <w:tcW w:w="21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15D220" w14:textId="77777777" w:rsidR="00B03A3F" w:rsidRPr="00C54BBD" w:rsidRDefault="00B03A3F" w:rsidP="00980165">
            <w:pPr>
              <w:keepNext/>
              <w:keepLines/>
              <w:spacing w:before="0" w:after="120" w:line="24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0.0460</w:t>
            </w:r>
          </w:p>
        </w:tc>
      </w:tr>
    </w:tbl>
    <w:p w14:paraId="77F00AEB" w14:textId="77777777" w:rsidR="00B03A3F" w:rsidRPr="00C54BBD" w:rsidRDefault="00B03A3F" w:rsidP="00B03A3F">
      <w:pPr>
        <w:widowControl w:val="0"/>
        <w:spacing w:before="0" w:after="0" w:line="240" w:lineRule="auto"/>
        <w:rPr>
          <w:rFonts w:ascii="Arial" w:eastAsia="Times New Roman" w:hAnsi="Arial" w:cs="Times New Roman"/>
          <w:szCs w:val="23"/>
        </w:rPr>
      </w:pPr>
    </w:p>
    <w:p w14:paraId="4EDFBEC0" w14:textId="77777777" w:rsidR="00B03A3F" w:rsidRPr="00C54BBD" w:rsidRDefault="00B03A3F" w:rsidP="00C54BBD">
      <w:pPr>
        <w:widowControl w:val="0"/>
        <w:spacing w:before="0" w:after="0" w:line="240" w:lineRule="auto"/>
        <w:rPr>
          <w:rFonts w:ascii="Arial" w:eastAsia="Times New Roman" w:hAnsi="Arial" w:cs="Times New Roman"/>
          <w:color w:val="000000"/>
        </w:rPr>
      </w:pPr>
    </w:p>
    <w:p w14:paraId="78A59C72" w14:textId="77777777" w:rsidR="00B03A3F" w:rsidRPr="00C54BBD" w:rsidRDefault="00B03A3F" w:rsidP="00C54BBD">
      <w:pPr>
        <w:widowControl w:val="0"/>
        <w:spacing w:before="0" w:after="0" w:line="240" w:lineRule="auto"/>
        <w:ind w:left="851"/>
        <w:rPr>
          <w:rFonts w:ascii="Arial" w:eastAsia="Times New Roman" w:hAnsi="Arial" w:cs="Times New Roman"/>
          <w:b/>
          <w:bCs/>
          <w:color w:val="000000"/>
        </w:rPr>
      </w:pPr>
      <w:r w:rsidRPr="00C54BBD">
        <w:rPr>
          <w:rFonts w:ascii="Arial" w:eastAsia="Times New Roman" w:hAnsi="Arial" w:cs="Times New Roman"/>
          <w:b/>
          <w:bCs/>
          <w:color w:val="000000"/>
        </w:rPr>
        <w:t>Non-DTS distribution systems – Combined Class A and Class B benchmarks</w:t>
      </w:r>
    </w:p>
    <w:p w14:paraId="046FB34F" w14:textId="77777777" w:rsidR="00B03A3F" w:rsidRPr="00C54BBD" w:rsidRDefault="00B03A3F" w:rsidP="00C54BBD">
      <w:pPr>
        <w:widowControl w:val="0"/>
        <w:spacing w:before="0" w:after="0" w:line="240" w:lineRule="auto"/>
        <w:rPr>
          <w:rFonts w:ascii="Arial" w:eastAsia="Times New Roman" w:hAnsi="Arial" w:cs="Times New Roman"/>
          <w:color w:val="000000"/>
        </w:rPr>
      </w:pPr>
    </w:p>
    <w:tbl>
      <w:tblPr>
        <w:tblStyle w:val="TableGridLight"/>
        <w:tblW w:w="864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824"/>
      </w:tblGrid>
      <w:tr w:rsidR="00B03A3F" w:rsidRPr="00C54BBD" w14:paraId="42E99CF5" w14:textId="77777777" w:rsidTr="00C54BBD">
        <w:trPr>
          <w:trHeight w:val="1163"/>
        </w:trPr>
        <w:tc>
          <w:tcPr>
            <w:tcW w:w="38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E94C5" w14:textId="0D034CE3" w:rsidR="00B03A3F" w:rsidRPr="00CF788A" w:rsidRDefault="00907838" w:rsidP="00C54BBD">
            <w:pPr>
              <w:widowControl w:val="0"/>
              <w:spacing w:before="0" w:line="240" w:lineRule="auto"/>
              <w:rPr>
                <w:rFonts w:ascii="Arial" w:eastAsia="Times New Roman" w:hAnsi="Arial" w:cs="Times New Roman"/>
                <w:iCs/>
                <w:szCs w:val="23"/>
              </w:rPr>
            </w:pPr>
            <w:r w:rsidRPr="00CF788A">
              <w:rPr>
                <w:rFonts w:ascii="Arial" w:eastAsia="Times New Roman" w:hAnsi="Arial" w:cs="Times New Roman"/>
                <w:iCs/>
                <w:color w:val="000000"/>
              </w:rPr>
              <w:t>Distributor</w:t>
            </w:r>
          </w:p>
        </w:tc>
        <w:tc>
          <w:tcPr>
            <w:tcW w:w="48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E36D1" w14:textId="77777777" w:rsidR="00B03A3F" w:rsidRPr="00C54BBD" w:rsidRDefault="00B03A3F" w:rsidP="00C54BBD">
            <w:pPr>
              <w:widowControl w:val="0"/>
              <w:spacing w:before="80" w:after="80" w:line="230" w:lineRule="atLeast"/>
              <w:ind w:right="113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1 July 2023 – 30 June 2028</w:t>
            </w:r>
          </w:p>
        </w:tc>
      </w:tr>
      <w:tr w:rsidR="00B03A3F" w:rsidRPr="00C54BBD" w14:paraId="12A7F32D" w14:textId="77777777" w:rsidTr="00C54BBD">
        <w:tc>
          <w:tcPr>
            <w:tcW w:w="38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74337" w14:textId="77777777" w:rsidR="00B03A3F" w:rsidRPr="00C54BBD" w:rsidRDefault="00B03A3F" w:rsidP="00C54BBD">
            <w:pPr>
              <w:widowControl w:val="0"/>
              <w:spacing w:before="0" w:line="480" w:lineRule="auto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Australian Gas Networks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1A5126" w14:textId="77777777" w:rsidR="00B03A3F" w:rsidRPr="00C54BBD" w:rsidRDefault="00B03A3F" w:rsidP="00C54BBD">
            <w:pPr>
              <w:widowControl w:val="0"/>
              <w:spacing w:before="0" w:line="48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0.020</w:t>
            </w:r>
          </w:p>
        </w:tc>
      </w:tr>
      <w:tr w:rsidR="00B03A3F" w:rsidRPr="00C54BBD" w14:paraId="28F22006" w14:textId="77777777" w:rsidTr="00C54BBD">
        <w:tc>
          <w:tcPr>
            <w:tcW w:w="3823" w:type="dxa"/>
            <w:tcBorders>
              <w:right w:val="single" w:sz="12" w:space="0" w:color="auto"/>
            </w:tcBorders>
            <w:vAlign w:val="center"/>
          </w:tcPr>
          <w:p w14:paraId="5028CD0E" w14:textId="77777777" w:rsidR="00B03A3F" w:rsidRPr="00C54BBD" w:rsidRDefault="00B03A3F" w:rsidP="00C54BBD">
            <w:pPr>
              <w:widowControl w:val="0"/>
              <w:spacing w:before="0" w:line="480" w:lineRule="auto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Multinet</w:t>
            </w:r>
          </w:p>
        </w:tc>
        <w:tc>
          <w:tcPr>
            <w:tcW w:w="4824" w:type="dxa"/>
            <w:tcBorders>
              <w:left w:val="single" w:sz="12" w:space="0" w:color="auto"/>
            </w:tcBorders>
            <w:vAlign w:val="center"/>
          </w:tcPr>
          <w:p w14:paraId="484F6568" w14:textId="77777777" w:rsidR="00B03A3F" w:rsidRPr="00C54BBD" w:rsidRDefault="00B03A3F" w:rsidP="00C54BBD">
            <w:pPr>
              <w:widowControl w:val="0"/>
              <w:spacing w:before="0" w:line="48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0.020</w:t>
            </w:r>
          </w:p>
        </w:tc>
      </w:tr>
      <w:tr w:rsidR="00B03A3F" w:rsidRPr="00C54BBD" w14:paraId="090E9529" w14:textId="77777777" w:rsidTr="00C54BBD">
        <w:tc>
          <w:tcPr>
            <w:tcW w:w="382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BC34677" w14:textId="77777777" w:rsidR="00B03A3F" w:rsidRPr="00C54BBD" w:rsidRDefault="00B03A3F" w:rsidP="00C54BBD">
            <w:pPr>
              <w:widowControl w:val="0"/>
              <w:spacing w:before="0" w:line="480" w:lineRule="auto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AusNet Services</w:t>
            </w:r>
          </w:p>
        </w:tc>
        <w:tc>
          <w:tcPr>
            <w:tcW w:w="4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733D97" w14:textId="77777777" w:rsidR="00B03A3F" w:rsidRPr="00C54BBD" w:rsidRDefault="00B03A3F" w:rsidP="00C54BBD">
            <w:pPr>
              <w:widowControl w:val="0"/>
              <w:spacing w:before="0" w:line="480" w:lineRule="auto"/>
              <w:jc w:val="center"/>
              <w:rPr>
                <w:rFonts w:ascii="Arial" w:eastAsia="Times New Roman" w:hAnsi="Arial" w:cs="Times New Roman"/>
                <w:szCs w:val="23"/>
              </w:rPr>
            </w:pPr>
            <w:r w:rsidRPr="00C54BBD">
              <w:rPr>
                <w:rFonts w:ascii="Arial" w:eastAsia="Times New Roman" w:hAnsi="Arial" w:cs="Times New Roman"/>
                <w:color w:val="000000"/>
              </w:rPr>
              <w:t>0.049</w:t>
            </w:r>
          </w:p>
        </w:tc>
      </w:tr>
    </w:tbl>
    <w:p w14:paraId="4674D144" w14:textId="77777777" w:rsidR="0044029F" w:rsidRDefault="0044029F" w:rsidP="0044029F">
      <w:bookmarkStart w:id="234" w:name="_Toc161931132"/>
    </w:p>
    <w:p w14:paraId="43175023" w14:textId="48FDAA23" w:rsidR="00847C17" w:rsidRDefault="00847C17" w:rsidP="00847C17">
      <w:pPr>
        <w:pStyle w:val="Heading3"/>
        <w:tabs>
          <w:tab w:val="left" w:pos="792"/>
          <w:tab w:val="num" w:pos="1440"/>
        </w:tabs>
        <w:spacing w:before="0" w:after="240"/>
        <w:rPr>
          <w:rFonts w:eastAsia="Tahoma" w:cs="Tahoma"/>
          <w:bCs/>
          <w:sz w:val="26"/>
          <w:szCs w:val="26"/>
        </w:rPr>
      </w:pPr>
      <w:bookmarkStart w:id="235" w:name="_Toc165475233"/>
      <w:r>
        <w:rPr>
          <w:rFonts w:eastAsia="Tahoma" w:cs="Tahoma"/>
          <w:bCs/>
          <w:sz w:val="26"/>
          <w:szCs w:val="26"/>
        </w:rPr>
        <w:lastRenderedPageBreak/>
        <w:t>P</w:t>
      </w:r>
      <w:r w:rsidR="001C4A9C">
        <w:rPr>
          <w:rFonts w:eastAsia="Tahoma" w:cs="Tahoma"/>
          <w:bCs/>
          <w:sz w:val="26"/>
          <w:szCs w:val="26"/>
        </w:rPr>
        <w:t>art</w:t>
      </w:r>
      <w:r>
        <w:rPr>
          <w:rFonts w:eastAsia="Tahoma" w:cs="Tahoma"/>
          <w:bCs/>
          <w:sz w:val="26"/>
          <w:szCs w:val="26"/>
        </w:rPr>
        <w:t xml:space="preserve"> </w:t>
      </w:r>
      <w:r w:rsidR="00462F6F">
        <w:rPr>
          <w:rFonts w:eastAsia="Tahoma" w:cs="Tahoma"/>
          <w:bCs/>
          <w:sz w:val="26"/>
          <w:szCs w:val="26"/>
        </w:rPr>
        <w:t>4:</w:t>
      </w:r>
      <w:r>
        <w:rPr>
          <w:rFonts w:eastAsia="Tahoma" w:cs="Tahoma"/>
          <w:bCs/>
          <w:sz w:val="26"/>
          <w:szCs w:val="26"/>
        </w:rPr>
        <w:t xml:space="preserve"> Guaranteed Service Levels</w:t>
      </w:r>
      <w:bookmarkEnd w:id="234"/>
      <w:bookmarkEnd w:id="235"/>
    </w:p>
    <w:tbl>
      <w:tblPr>
        <w:tblpPr w:leftFromText="180" w:rightFromText="180" w:vertAnchor="text" w:tblpX="851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4462"/>
        <w:gridCol w:w="1954"/>
      </w:tblGrid>
      <w:tr w:rsidR="00506985" w:rsidRPr="00E719AE" w14:paraId="17B8A95D" w14:textId="77777777" w:rsidTr="008D3ADF">
        <w:trPr>
          <w:trHeight w:val="499"/>
        </w:trPr>
        <w:tc>
          <w:tcPr>
            <w:tcW w:w="2231" w:type="dxa"/>
            <w:tcMar>
              <w:top w:w="8" w:type="dxa"/>
              <w:left w:w="15" w:type="dxa"/>
              <w:bottom w:w="8" w:type="dxa"/>
              <w:right w:w="15" w:type="dxa"/>
            </w:tcMar>
            <w:hideMark/>
          </w:tcPr>
          <w:p w14:paraId="288FE289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b/>
                <w:bCs/>
                <w:color w:val="000000"/>
              </w:rPr>
              <w:t>Area of service</w:t>
            </w:r>
          </w:p>
        </w:tc>
        <w:tc>
          <w:tcPr>
            <w:tcW w:w="4462" w:type="dxa"/>
            <w:tcMar>
              <w:top w:w="8" w:type="dxa"/>
              <w:left w:w="15" w:type="dxa"/>
              <w:bottom w:w="8" w:type="dxa"/>
              <w:right w:w="15" w:type="dxa"/>
            </w:tcMar>
            <w:hideMark/>
          </w:tcPr>
          <w:p w14:paraId="32F25F83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b/>
                <w:bCs/>
                <w:color w:val="000000"/>
              </w:rPr>
              <w:t>Threshold to incur GSL payment</w:t>
            </w:r>
            <w:r w:rsidRPr="00E719AE">
              <w:rPr>
                <w:rFonts w:ascii="Arial" w:eastAsia="Times New Roman" w:hAnsi="Arial" w:cs="Times New Roman"/>
                <w:b/>
                <w:bCs/>
                <w:color w:val="000000"/>
                <w:position w:val="6"/>
              </w:rPr>
              <w:t>a</w:t>
            </w:r>
          </w:p>
        </w:tc>
        <w:tc>
          <w:tcPr>
            <w:tcW w:w="1954" w:type="dxa"/>
            <w:tcMar>
              <w:top w:w="8" w:type="dxa"/>
              <w:left w:w="15" w:type="dxa"/>
              <w:bottom w:w="8" w:type="dxa"/>
              <w:right w:w="15" w:type="dxa"/>
            </w:tcMar>
            <w:hideMark/>
          </w:tcPr>
          <w:p w14:paraId="1746F1D8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jc w:val="center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b/>
                <w:bCs/>
                <w:color w:val="000000"/>
              </w:rPr>
              <w:t>GSL payment amount</w:t>
            </w:r>
          </w:p>
        </w:tc>
      </w:tr>
      <w:tr w:rsidR="00506985" w:rsidRPr="00E719AE" w14:paraId="707687E2" w14:textId="77777777" w:rsidTr="008D3ADF">
        <w:trPr>
          <w:trHeight w:val="1066"/>
        </w:trPr>
        <w:tc>
          <w:tcPr>
            <w:tcW w:w="2231" w:type="dxa"/>
            <w:tcMar>
              <w:top w:w="8" w:type="dxa"/>
              <w:left w:w="15" w:type="dxa"/>
              <w:bottom w:w="15" w:type="dxa"/>
              <w:right w:w="15" w:type="dxa"/>
            </w:tcMar>
            <w:hideMark/>
          </w:tcPr>
          <w:p w14:paraId="2246099D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Appointments</w:t>
            </w:r>
            <w:r w:rsidRPr="00E719AE">
              <w:rPr>
                <w:rFonts w:ascii="Arial" w:eastAsia="Times New Roman" w:hAnsi="Arial" w:cs="Times New Roman"/>
                <w:b/>
                <w:bCs/>
                <w:color w:val="000000"/>
                <w:position w:val="6"/>
              </w:rPr>
              <w:t>b</w:t>
            </w:r>
          </w:p>
          <w:p w14:paraId="73EB81AE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4462" w:type="dxa"/>
            <w:tcMar>
              <w:top w:w="8" w:type="dxa"/>
              <w:left w:w="15" w:type="dxa"/>
              <w:bottom w:w="15" w:type="dxa"/>
              <w:right w:w="15" w:type="dxa"/>
            </w:tcMar>
            <w:hideMark/>
          </w:tcPr>
          <w:p w14:paraId="2CDAF283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Failure to attend appointment within agreed appointment window:</w:t>
            </w:r>
          </w:p>
          <w:p w14:paraId="669660A2" w14:textId="77777777" w:rsidR="00506985" w:rsidRPr="00534078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534078">
              <w:rPr>
                <w:rFonts w:ascii="Arial" w:eastAsia="Times New Roman" w:hAnsi="Arial" w:cs="Times New Roman"/>
                <w:color w:val="000000"/>
              </w:rPr>
              <w:t>Customer present – 2 hours</w:t>
            </w:r>
          </w:p>
          <w:p w14:paraId="326E97C0" w14:textId="77777777" w:rsidR="00506985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534078">
              <w:rPr>
                <w:rFonts w:ascii="Arial" w:eastAsia="Times New Roman" w:hAnsi="Arial" w:cs="Times New Roman"/>
                <w:color w:val="000000"/>
              </w:rPr>
              <w:t>Customer</w:t>
            </w:r>
            <w:r w:rsidRPr="00E719AE">
              <w:rPr>
                <w:rFonts w:ascii="Arial" w:eastAsia="Times New Roman" w:hAnsi="Arial" w:cs="Times New Roman"/>
                <w:color w:val="000000"/>
              </w:rPr>
              <w:t xml:space="preserve"> absent – agreed date </w:t>
            </w:r>
          </w:p>
          <w:p w14:paraId="320606E9" w14:textId="77777777" w:rsidR="00D224DB" w:rsidRPr="00E719AE" w:rsidRDefault="00D224DB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1954" w:type="dxa"/>
            <w:tcMar>
              <w:top w:w="8" w:type="dxa"/>
              <w:left w:w="15" w:type="dxa"/>
              <w:bottom w:w="15" w:type="dxa"/>
              <w:right w:w="15" w:type="dxa"/>
            </w:tcMar>
            <w:hideMark/>
          </w:tcPr>
          <w:p w14:paraId="44F119C6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$50 per event</w:t>
            </w:r>
          </w:p>
        </w:tc>
      </w:tr>
      <w:tr w:rsidR="00506985" w:rsidRPr="00E719AE" w14:paraId="0DAC6D1C" w14:textId="77777777" w:rsidTr="008D3ADF">
        <w:trPr>
          <w:trHeight w:val="675"/>
        </w:trPr>
        <w:tc>
          <w:tcPr>
            <w:tcW w:w="22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47E9D5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Connections</w:t>
            </w:r>
            <w:r w:rsidRPr="00E719AE">
              <w:rPr>
                <w:rFonts w:ascii="Arial" w:eastAsia="Times New Roman" w:hAnsi="Arial" w:cs="Times New Roman"/>
                <w:b/>
                <w:bCs/>
                <w:color w:val="000000"/>
                <w:position w:val="6"/>
              </w:rPr>
              <w:t>c</w:t>
            </w:r>
          </w:p>
        </w:tc>
        <w:tc>
          <w:tcPr>
            <w:tcW w:w="44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24640" w14:textId="74ADFEA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 xml:space="preserve">Failure to connect a </w:t>
            </w:r>
            <w:r w:rsidRPr="00534078">
              <w:rPr>
                <w:rFonts w:ascii="Arial" w:eastAsia="Times New Roman" w:hAnsi="Arial" w:cs="Times New Roman"/>
                <w:color w:val="000000"/>
              </w:rPr>
              <w:t>customer</w:t>
            </w:r>
            <w:r w:rsidRPr="00E719AE">
              <w:rPr>
                <w:rFonts w:ascii="Arial" w:eastAsia="Times New Roman" w:hAnsi="Arial" w:cs="Times New Roman"/>
                <w:color w:val="000000"/>
              </w:rPr>
              <w:t xml:space="preserve"> within 1 day of agreed date</w:t>
            </w:r>
            <w:r w:rsidR="0041158A">
              <w:rPr>
                <w:rFonts w:ascii="Arial" w:eastAsia="Times New Roman" w:hAnsi="Arial" w:cs="Times New Roman"/>
                <w:color w:val="000000"/>
              </w:rPr>
              <w:t>.</w:t>
            </w: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DF618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$80 per day</w:t>
            </w:r>
          </w:p>
          <w:p w14:paraId="0C32ACF8" w14:textId="77777777" w:rsidR="00506985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(subject</w:t>
            </w:r>
            <w:r w:rsidR="0035222F"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 w:rsidRPr="00E719AE">
              <w:rPr>
                <w:rFonts w:ascii="Arial" w:eastAsia="Times New Roman" w:hAnsi="Arial" w:cs="Times New Roman"/>
                <w:color w:val="000000"/>
              </w:rPr>
              <w:t>to a maximum of $240)</w:t>
            </w:r>
          </w:p>
          <w:p w14:paraId="32C6BF7A" w14:textId="3ABBD772" w:rsidR="00D224DB" w:rsidRPr="00E719AE" w:rsidRDefault="00D224DB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506985" w:rsidRPr="00E719AE" w14:paraId="5B3CD164" w14:textId="77777777" w:rsidTr="008D3ADF">
        <w:trPr>
          <w:trHeight w:val="1197"/>
        </w:trPr>
        <w:tc>
          <w:tcPr>
            <w:tcW w:w="22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29115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Repeat interruptions</w:t>
            </w:r>
            <w:r w:rsidRPr="00E719AE">
              <w:rPr>
                <w:rFonts w:ascii="Arial" w:eastAsia="Times New Roman" w:hAnsi="Arial" w:cs="Times New Roman"/>
                <w:b/>
                <w:bCs/>
                <w:color w:val="000000"/>
                <w:position w:val="6"/>
              </w:rPr>
              <w:t>d</w:t>
            </w:r>
          </w:p>
          <w:p w14:paraId="50E49829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44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E4C4F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 xml:space="preserve">Unplanned interruptions to a </w:t>
            </w:r>
            <w:r w:rsidRPr="00534078">
              <w:rPr>
                <w:rFonts w:ascii="Arial" w:eastAsia="Times New Roman" w:hAnsi="Arial" w:cs="Times New Roman"/>
                <w:color w:val="000000"/>
              </w:rPr>
              <w:t>customer</w:t>
            </w:r>
            <w:r w:rsidRPr="00E719AE">
              <w:rPr>
                <w:rFonts w:ascii="Arial" w:eastAsia="Times New Roman" w:hAnsi="Arial" w:cs="Times New Roman"/>
                <w:color w:val="000000"/>
              </w:rPr>
              <w:t xml:space="preserve"> in a </w:t>
            </w:r>
            <w:r w:rsidRPr="007A0264">
              <w:rPr>
                <w:rFonts w:ascii="Arial" w:eastAsia="Times New Roman" w:hAnsi="Arial" w:cs="Times New Roman"/>
                <w:color w:val="000000"/>
              </w:rPr>
              <w:t>regulatory year</w:t>
            </w:r>
            <w:r w:rsidRPr="00E719AE">
              <w:rPr>
                <w:rFonts w:ascii="Arial" w:eastAsia="Times New Roman" w:hAnsi="Arial" w:cs="Times New Roman"/>
                <w:color w:val="000000"/>
              </w:rPr>
              <w:t xml:space="preserve"> period resulting from faults in the </w:t>
            </w:r>
            <w:r w:rsidRPr="007A0264">
              <w:rPr>
                <w:rFonts w:ascii="Arial" w:eastAsia="Times New Roman" w:hAnsi="Arial" w:cs="Times New Roman"/>
                <w:color w:val="000000"/>
              </w:rPr>
              <w:t>distribution system</w:t>
            </w:r>
            <w:r w:rsidRPr="00E719AE">
              <w:rPr>
                <w:rFonts w:ascii="Arial" w:eastAsia="Times New Roman" w:hAnsi="Arial" w:cs="Times New Roman"/>
                <w:color w:val="000000"/>
              </w:rPr>
              <w:t>:</w:t>
            </w:r>
          </w:p>
          <w:p w14:paraId="75B276B8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Upon fifth interruption</w:t>
            </w:r>
          </w:p>
          <w:p w14:paraId="5A817325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Upon tenth interruption</w:t>
            </w:r>
          </w:p>
          <w:p w14:paraId="332B277C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19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14C08" w14:textId="77777777" w:rsidR="00506985" w:rsidRPr="00E719AE" w:rsidRDefault="00506985" w:rsidP="00D224DB">
            <w:pPr>
              <w:keepNext/>
              <w:keepLines/>
              <w:spacing w:before="0" w:after="120" w:line="240" w:lineRule="auto"/>
              <w:ind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$150</w:t>
            </w:r>
          </w:p>
          <w:p w14:paraId="0A2E95DE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additional $150</w:t>
            </w:r>
          </w:p>
          <w:p w14:paraId="383819A6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506985" w:rsidRPr="00E719AE" w14:paraId="0F873F60" w14:textId="77777777" w:rsidTr="008D3ADF">
        <w:trPr>
          <w:trHeight w:val="861"/>
        </w:trPr>
        <w:tc>
          <w:tcPr>
            <w:tcW w:w="2231" w:type="dxa"/>
            <w:tcMar>
              <w:top w:w="15" w:type="dxa"/>
              <w:left w:w="15" w:type="dxa"/>
              <w:bottom w:w="8" w:type="dxa"/>
              <w:right w:w="15" w:type="dxa"/>
            </w:tcMar>
            <w:hideMark/>
          </w:tcPr>
          <w:p w14:paraId="4739CC3C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Lengthy interruptions</w:t>
            </w:r>
            <w:r w:rsidRPr="00E719AE">
              <w:rPr>
                <w:rFonts w:ascii="Arial" w:eastAsia="Times New Roman" w:hAnsi="Arial" w:cs="Times New Roman"/>
                <w:b/>
                <w:bCs/>
                <w:color w:val="000000"/>
                <w:position w:val="6"/>
              </w:rPr>
              <w:t>e</w:t>
            </w:r>
          </w:p>
        </w:tc>
        <w:tc>
          <w:tcPr>
            <w:tcW w:w="4462" w:type="dxa"/>
            <w:tcMar>
              <w:top w:w="15" w:type="dxa"/>
              <w:left w:w="15" w:type="dxa"/>
              <w:bottom w:w="8" w:type="dxa"/>
              <w:right w:w="15" w:type="dxa"/>
            </w:tcMar>
            <w:hideMark/>
          </w:tcPr>
          <w:p w14:paraId="0F5CEAA6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 xml:space="preserve">Gas supply interruption to </w:t>
            </w:r>
            <w:r w:rsidRPr="00534078">
              <w:rPr>
                <w:rFonts w:ascii="Arial" w:eastAsia="Times New Roman" w:hAnsi="Arial" w:cs="Times New Roman"/>
                <w:color w:val="000000"/>
              </w:rPr>
              <w:t>a customer</w:t>
            </w:r>
            <w:r w:rsidRPr="00E719AE">
              <w:rPr>
                <w:rFonts w:ascii="Arial" w:eastAsia="Times New Roman" w:hAnsi="Arial" w:cs="Times New Roman"/>
                <w:color w:val="000000"/>
              </w:rPr>
              <w:t xml:space="preserve"> not restored:</w:t>
            </w:r>
          </w:p>
          <w:p w14:paraId="7AA29567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within 12 hours</w:t>
            </w:r>
          </w:p>
          <w:p w14:paraId="7BA3B0C4" w14:textId="77777777" w:rsidR="00506985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within 18 hours</w:t>
            </w:r>
          </w:p>
          <w:p w14:paraId="4A4A8BF9" w14:textId="77777777" w:rsidR="00D224DB" w:rsidRPr="00E719AE" w:rsidRDefault="00D224DB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1954" w:type="dxa"/>
            <w:tcMar>
              <w:top w:w="15" w:type="dxa"/>
              <w:left w:w="15" w:type="dxa"/>
              <w:bottom w:w="8" w:type="dxa"/>
              <w:right w:w="15" w:type="dxa"/>
            </w:tcMar>
            <w:hideMark/>
          </w:tcPr>
          <w:p w14:paraId="53764406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$150</w:t>
            </w:r>
          </w:p>
          <w:p w14:paraId="7B1C80D4" w14:textId="77777777" w:rsidR="00506985" w:rsidRPr="00E719AE" w:rsidRDefault="00506985" w:rsidP="0035222F">
            <w:pPr>
              <w:keepNext/>
              <w:keepLines/>
              <w:spacing w:before="0" w:after="120" w:line="240" w:lineRule="auto"/>
              <w:ind w:left="6" w:right="113"/>
              <w:rPr>
                <w:rFonts w:ascii="Arial" w:eastAsia="Times New Roman" w:hAnsi="Arial" w:cs="Times New Roman"/>
                <w:color w:val="000000"/>
              </w:rPr>
            </w:pPr>
            <w:r w:rsidRPr="00E719AE">
              <w:rPr>
                <w:rFonts w:ascii="Arial" w:eastAsia="Times New Roman" w:hAnsi="Arial" w:cs="Times New Roman"/>
                <w:color w:val="000000"/>
              </w:rPr>
              <w:t>additional $150</w:t>
            </w:r>
          </w:p>
        </w:tc>
      </w:tr>
    </w:tbl>
    <w:p w14:paraId="5297112D" w14:textId="77777777" w:rsidR="00506985" w:rsidRPr="00E719AE" w:rsidRDefault="00506985" w:rsidP="00506985">
      <w:pPr>
        <w:keepLines/>
        <w:spacing w:before="0" w:after="0" w:line="240" w:lineRule="atLeast"/>
        <w:jc w:val="both"/>
        <w:rPr>
          <w:rFonts w:ascii="Arial" w:eastAsia="Times New Roman" w:hAnsi="Arial" w:cs="Times New Roman"/>
          <w:szCs w:val="24"/>
        </w:rPr>
      </w:pPr>
    </w:p>
    <w:p w14:paraId="57725698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007CEDD8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1C3F0AEA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44D0A269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2143FAE6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54D39068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69649CAA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14C5B429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4FBCE7B0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395A4E53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16404CC8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741F4D1B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32E91C0C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0EE0ECB1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1B5F68D9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37BD1A68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6F17CB0A" w14:textId="77777777" w:rsidR="008948D5" w:rsidRDefault="008948D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00CDD1FF" w14:textId="77777777" w:rsidR="00D224DB" w:rsidRDefault="00D224DB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0FA81FE9" w14:textId="77777777" w:rsidR="00D224DB" w:rsidRDefault="00D224DB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170E7B70" w14:textId="77777777" w:rsidR="00D224DB" w:rsidRDefault="00D224DB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66A0AD71" w14:textId="77777777" w:rsidR="00D224DB" w:rsidRDefault="00D224DB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2D11FA22" w14:textId="77777777" w:rsidR="00D224DB" w:rsidRDefault="00D224DB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457A0869" w14:textId="77777777" w:rsidR="00D224DB" w:rsidRDefault="00D224DB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  <w:b/>
          <w:bCs/>
          <w:position w:val="6"/>
        </w:rPr>
      </w:pPr>
    </w:p>
    <w:p w14:paraId="087ADA3F" w14:textId="25B5AB51" w:rsidR="00506985" w:rsidRPr="00E719AE" w:rsidRDefault="0050698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</w:rPr>
      </w:pPr>
      <w:r w:rsidRPr="00E719AE">
        <w:rPr>
          <w:rFonts w:ascii="Arial" w:eastAsia="Times New Roman" w:hAnsi="Arial" w:cs="Times New Roman"/>
          <w:b/>
          <w:bCs/>
          <w:position w:val="6"/>
        </w:rPr>
        <w:t>a</w:t>
      </w:r>
      <w:r w:rsidRPr="00E719AE">
        <w:rPr>
          <w:rFonts w:ascii="Arial" w:eastAsia="Times New Roman" w:hAnsi="Arial" w:cs="Times New Roman"/>
          <w:position w:val="6"/>
        </w:rPr>
        <w:t xml:space="preserve"> </w:t>
      </w:r>
      <w:r w:rsidRPr="00E719AE">
        <w:rPr>
          <w:rFonts w:ascii="Arial" w:eastAsia="Times New Roman" w:hAnsi="Arial" w:cs="Times New Roman"/>
        </w:rPr>
        <w:t xml:space="preserve">GSL scheme applies to tariff V customers only. </w:t>
      </w:r>
    </w:p>
    <w:p w14:paraId="6C134FC4" w14:textId="148862BD" w:rsidR="00506985" w:rsidRPr="00E719AE" w:rsidRDefault="0050698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</w:rPr>
      </w:pPr>
      <w:r w:rsidRPr="00E719AE">
        <w:rPr>
          <w:rFonts w:ascii="Arial" w:eastAsia="Times New Roman" w:hAnsi="Arial" w:cs="Times New Roman"/>
          <w:b/>
          <w:bCs/>
          <w:position w:val="6"/>
        </w:rPr>
        <w:t>b</w:t>
      </w:r>
      <w:r w:rsidRPr="00E719AE">
        <w:rPr>
          <w:rFonts w:ascii="Arial" w:eastAsia="Times New Roman" w:hAnsi="Arial" w:cs="Times New Roman"/>
        </w:rPr>
        <w:t xml:space="preserve"> </w:t>
      </w:r>
      <w:proofErr w:type="gramStart"/>
      <w:r w:rsidRPr="00E719AE">
        <w:rPr>
          <w:rFonts w:ascii="Arial" w:eastAsia="Times New Roman" w:hAnsi="Arial" w:cs="Times New Roman"/>
        </w:rPr>
        <w:t>An</w:t>
      </w:r>
      <w:proofErr w:type="gramEnd"/>
      <w:r w:rsidRPr="00E719AE">
        <w:rPr>
          <w:rFonts w:ascii="Arial" w:eastAsia="Times New Roman" w:hAnsi="Arial" w:cs="Times New Roman"/>
        </w:rPr>
        <w:t xml:space="preserve"> appointment window of two hours applies if the customer is required or requests to be present. A </w:t>
      </w:r>
      <w:r w:rsidR="00DA75A8" w:rsidRPr="00E719AE">
        <w:rPr>
          <w:rFonts w:ascii="Arial" w:eastAsia="Times New Roman" w:hAnsi="Arial" w:cs="Times New Roman"/>
        </w:rPr>
        <w:t>one-day</w:t>
      </w:r>
      <w:r w:rsidRPr="00E719AE">
        <w:rPr>
          <w:rFonts w:ascii="Arial" w:eastAsia="Times New Roman" w:hAnsi="Arial" w:cs="Times New Roman"/>
        </w:rPr>
        <w:t xml:space="preserve"> appointment window applies if the customer </w:t>
      </w:r>
      <w:proofErr w:type="gramStart"/>
      <w:r w:rsidRPr="00E719AE">
        <w:rPr>
          <w:rFonts w:ascii="Arial" w:eastAsia="Times New Roman" w:hAnsi="Arial" w:cs="Times New Roman"/>
        </w:rPr>
        <w:t>is not required</w:t>
      </w:r>
      <w:proofErr w:type="gramEnd"/>
      <w:r w:rsidRPr="00E719AE">
        <w:rPr>
          <w:rFonts w:ascii="Arial" w:eastAsia="Times New Roman" w:hAnsi="Arial" w:cs="Times New Roman"/>
        </w:rPr>
        <w:t xml:space="preserve"> or does not request to be present. Appointments rescheduled by </w:t>
      </w:r>
      <w:r w:rsidR="0006301A">
        <w:rPr>
          <w:rFonts w:ascii="Arial" w:eastAsia="Times New Roman" w:hAnsi="Arial" w:cs="Times New Roman"/>
        </w:rPr>
        <w:t xml:space="preserve">a </w:t>
      </w:r>
      <w:r w:rsidR="00907838" w:rsidRPr="00CF788A">
        <w:rPr>
          <w:rFonts w:ascii="Arial" w:eastAsia="Times New Roman" w:hAnsi="Arial" w:cs="Times New Roman"/>
          <w:iCs/>
        </w:rPr>
        <w:t>distributor</w:t>
      </w:r>
      <w:r w:rsidRPr="00E719AE">
        <w:rPr>
          <w:rFonts w:ascii="Arial" w:eastAsia="Times New Roman" w:hAnsi="Arial" w:cs="Times New Roman"/>
        </w:rPr>
        <w:t xml:space="preserve"> </w:t>
      </w:r>
      <w:proofErr w:type="gramStart"/>
      <w:r w:rsidRPr="00E719AE">
        <w:rPr>
          <w:rFonts w:ascii="Arial" w:eastAsia="Times New Roman" w:hAnsi="Arial" w:cs="Times New Roman"/>
        </w:rPr>
        <w:t>are counted</w:t>
      </w:r>
      <w:proofErr w:type="gramEnd"/>
      <w:r w:rsidRPr="00E719AE">
        <w:rPr>
          <w:rFonts w:ascii="Arial" w:eastAsia="Times New Roman" w:hAnsi="Arial" w:cs="Times New Roman"/>
        </w:rPr>
        <w:t xml:space="preserve"> as missed appointments. Appointments rescheduled at the request of the customer </w:t>
      </w:r>
      <w:proofErr w:type="gramStart"/>
      <w:r w:rsidRPr="00E719AE">
        <w:rPr>
          <w:rFonts w:ascii="Arial" w:eastAsia="Times New Roman" w:hAnsi="Arial" w:cs="Times New Roman"/>
        </w:rPr>
        <w:t>are excluded</w:t>
      </w:r>
      <w:proofErr w:type="gramEnd"/>
      <w:r w:rsidRPr="00E719AE">
        <w:rPr>
          <w:rFonts w:ascii="Arial" w:eastAsia="Times New Roman" w:hAnsi="Arial" w:cs="Times New Roman"/>
        </w:rPr>
        <w:t xml:space="preserve"> from payments.</w:t>
      </w:r>
    </w:p>
    <w:p w14:paraId="3BE80AD7" w14:textId="23089E5E" w:rsidR="00506985" w:rsidRPr="00E719AE" w:rsidRDefault="0050698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</w:rPr>
      </w:pPr>
      <w:r w:rsidRPr="00E719AE">
        <w:rPr>
          <w:rFonts w:ascii="Arial" w:eastAsia="Times New Roman" w:hAnsi="Arial" w:cs="Times New Roman"/>
          <w:b/>
          <w:bCs/>
          <w:position w:val="6"/>
        </w:rPr>
        <w:t>c</w:t>
      </w:r>
      <w:r w:rsidRPr="00E719AE">
        <w:rPr>
          <w:rFonts w:ascii="Arial" w:eastAsia="Times New Roman" w:hAnsi="Arial" w:cs="Times New Roman"/>
        </w:rPr>
        <w:t xml:space="preserve"> Excluding if </w:t>
      </w:r>
      <w:r w:rsidR="0006301A">
        <w:rPr>
          <w:rFonts w:ascii="Arial" w:eastAsia="Times New Roman" w:hAnsi="Arial" w:cs="Times New Roman"/>
        </w:rPr>
        <w:t xml:space="preserve">a </w:t>
      </w:r>
      <w:r w:rsidR="00907838" w:rsidRPr="005A4254">
        <w:rPr>
          <w:rFonts w:ascii="Arial" w:eastAsia="Times New Roman" w:hAnsi="Arial" w:cs="Times New Roman"/>
          <w:iCs/>
        </w:rPr>
        <w:t>distributor</w:t>
      </w:r>
      <w:r w:rsidRPr="00E719AE">
        <w:rPr>
          <w:rFonts w:ascii="Arial" w:eastAsia="Times New Roman" w:hAnsi="Arial" w:cs="Times New Roman"/>
        </w:rPr>
        <w:t xml:space="preserve"> is unable to gain access to the installation site.</w:t>
      </w:r>
    </w:p>
    <w:p w14:paraId="4FF49EAA" w14:textId="67858C6E" w:rsidR="00506985" w:rsidRPr="00E719AE" w:rsidRDefault="0050698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</w:rPr>
      </w:pPr>
      <w:r w:rsidRPr="00E719AE">
        <w:rPr>
          <w:rFonts w:ascii="Arial" w:eastAsia="Times New Roman" w:hAnsi="Arial" w:cs="Times New Roman"/>
          <w:b/>
          <w:bCs/>
          <w:position w:val="6"/>
        </w:rPr>
        <w:t>d</w:t>
      </w:r>
      <w:r w:rsidRPr="00E719AE">
        <w:rPr>
          <w:rFonts w:ascii="Arial" w:eastAsia="Times New Roman" w:hAnsi="Arial" w:cs="Times New Roman"/>
        </w:rPr>
        <w:t xml:space="preserve"> Excluding force majeure, faults in gas installations, transmission faults, upstream </w:t>
      </w:r>
      <w:proofErr w:type="gramStart"/>
      <w:r w:rsidRPr="00E719AE">
        <w:rPr>
          <w:rFonts w:ascii="Arial" w:eastAsia="Times New Roman" w:hAnsi="Arial" w:cs="Times New Roman"/>
        </w:rPr>
        <w:t>events</w:t>
      </w:r>
      <w:proofErr w:type="gramEnd"/>
      <w:r w:rsidRPr="00E719AE">
        <w:rPr>
          <w:rFonts w:ascii="Arial" w:eastAsia="Times New Roman" w:hAnsi="Arial" w:cs="Times New Roman"/>
        </w:rPr>
        <w:t xml:space="preserve"> and </w:t>
      </w:r>
      <w:r w:rsidR="004F0ACE" w:rsidRPr="00E719AE">
        <w:rPr>
          <w:rFonts w:ascii="Arial" w:eastAsia="Times New Roman" w:hAnsi="Arial" w:cs="Times New Roman"/>
        </w:rPr>
        <w:t>third-party</w:t>
      </w:r>
      <w:r w:rsidRPr="00E719AE">
        <w:rPr>
          <w:rFonts w:ascii="Arial" w:eastAsia="Times New Roman" w:hAnsi="Arial" w:cs="Times New Roman"/>
        </w:rPr>
        <w:t xml:space="preserve"> events.</w:t>
      </w:r>
    </w:p>
    <w:p w14:paraId="7677C150" w14:textId="4FD31A48" w:rsidR="00506985" w:rsidRDefault="00506985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</w:rPr>
      </w:pPr>
      <w:r w:rsidRPr="00E719AE">
        <w:rPr>
          <w:rFonts w:ascii="Arial" w:eastAsia="Times New Roman" w:hAnsi="Arial" w:cs="Times New Roman"/>
          <w:b/>
          <w:bCs/>
          <w:position w:val="6"/>
        </w:rPr>
        <w:t>e</w:t>
      </w:r>
      <w:r w:rsidRPr="00E719AE">
        <w:rPr>
          <w:rFonts w:ascii="Arial" w:eastAsia="Times New Roman" w:hAnsi="Arial" w:cs="Times New Roman"/>
        </w:rPr>
        <w:t xml:space="preserve"> Excluding force majeure, faults in gas installations, transmission faults, upstream events and </w:t>
      </w:r>
      <w:r w:rsidR="004F0ACE" w:rsidRPr="00E719AE">
        <w:rPr>
          <w:rFonts w:ascii="Arial" w:eastAsia="Times New Roman" w:hAnsi="Arial" w:cs="Times New Roman"/>
        </w:rPr>
        <w:t>third-party</w:t>
      </w:r>
      <w:r w:rsidRPr="00E719AE">
        <w:rPr>
          <w:rFonts w:ascii="Arial" w:eastAsia="Times New Roman" w:hAnsi="Arial" w:cs="Times New Roman"/>
        </w:rPr>
        <w:t xml:space="preserve"> events impacting large diameter mains affecting more than 50 customers. Large diameter mains are high pressure mains of nominal diameter 100mm or greater, and medium pressure or </w:t>
      </w:r>
      <w:r w:rsidR="004F0ACE" w:rsidRPr="00E719AE">
        <w:rPr>
          <w:rFonts w:ascii="Arial" w:eastAsia="Times New Roman" w:hAnsi="Arial" w:cs="Times New Roman"/>
        </w:rPr>
        <w:t>low-pressure</w:t>
      </w:r>
      <w:r w:rsidRPr="00E719AE">
        <w:rPr>
          <w:rFonts w:ascii="Arial" w:eastAsia="Times New Roman" w:hAnsi="Arial" w:cs="Times New Roman"/>
        </w:rPr>
        <w:t xml:space="preserve"> mains of nominal diameter 150mm or greater.</w:t>
      </w:r>
    </w:p>
    <w:p w14:paraId="1340A7C1" w14:textId="77777777" w:rsidR="00002066" w:rsidRDefault="00002066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</w:rPr>
      </w:pPr>
    </w:p>
    <w:p w14:paraId="58AFC499" w14:textId="77777777" w:rsidR="00F05E1F" w:rsidRDefault="00F05E1F" w:rsidP="00506985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</w:rPr>
      </w:pPr>
    </w:p>
    <w:p w14:paraId="6A5FFE7D" w14:textId="36CEE067" w:rsidR="007B0EF8" w:rsidRDefault="007B0EF8" w:rsidP="00F05E1F">
      <w:pPr>
        <w:keepLines/>
        <w:spacing w:before="80" w:after="0" w:line="230" w:lineRule="atLeast"/>
        <w:jc w:val="both"/>
        <w:rPr>
          <w:rFonts w:ascii="Arial" w:eastAsia="Times New Roman" w:hAnsi="Arial" w:cs="Times New Roman"/>
        </w:rPr>
        <w:sectPr w:rsidR="007B0EF8" w:rsidSect="00741FC1">
          <w:pgSz w:w="11906" w:h="16838" w:code="9"/>
          <w:pgMar w:top="1134" w:right="1134" w:bottom="1134" w:left="1134" w:header="709" w:footer="692" w:gutter="0"/>
          <w:cols w:space="708"/>
          <w:docGrid w:linePitch="360"/>
        </w:sectPr>
      </w:pPr>
    </w:p>
    <w:p w14:paraId="7CAF1F84" w14:textId="0DFE2754" w:rsidR="001A2B9D" w:rsidRDefault="001A2B9D" w:rsidP="001A2B9D">
      <w:pPr>
        <w:pStyle w:val="Heading1"/>
      </w:pPr>
      <w:bookmarkStart w:id="236" w:name="_Toc161931133"/>
      <w:bookmarkStart w:id="237" w:name="_Toc165475234"/>
      <w:r>
        <w:lastRenderedPageBreak/>
        <w:t xml:space="preserve">Schedule </w:t>
      </w:r>
      <w:r w:rsidR="00D54463">
        <w:t>3</w:t>
      </w:r>
      <w:r w:rsidR="00C5776B">
        <w:t>:</w:t>
      </w:r>
      <w:r>
        <w:t xml:space="preserve"> </w:t>
      </w:r>
      <w:r w:rsidR="00CD1337">
        <w:t xml:space="preserve">Gas </w:t>
      </w:r>
      <w:r w:rsidR="00907838" w:rsidRPr="005A4254">
        <w:rPr>
          <w:iCs/>
        </w:rPr>
        <w:t>distributor</w:t>
      </w:r>
      <w:r w:rsidR="00CD1337">
        <w:t xml:space="preserve"> reporting obligations and performance indicators</w:t>
      </w:r>
      <w:bookmarkEnd w:id="236"/>
      <w:bookmarkEnd w:id="237"/>
    </w:p>
    <w:p w14:paraId="65590648" w14:textId="0452815B" w:rsidR="001A2B9D" w:rsidRDefault="001A2B9D" w:rsidP="001A2B9D">
      <w:pPr>
        <w:pStyle w:val="Heading3"/>
        <w:tabs>
          <w:tab w:val="left" w:pos="792"/>
          <w:tab w:val="num" w:pos="1440"/>
        </w:tabs>
        <w:spacing w:before="0" w:after="240"/>
        <w:rPr>
          <w:rFonts w:eastAsia="Tahoma" w:cs="Tahoma"/>
          <w:bCs/>
          <w:sz w:val="26"/>
          <w:szCs w:val="26"/>
        </w:rPr>
      </w:pPr>
      <w:bookmarkStart w:id="238" w:name="_Toc161931134"/>
      <w:bookmarkStart w:id="239" w:name="_Toc165475235"/>
      <w:r>
        <w:rPr>
          <w:rFonts w:eastAsia="Tahoma" w:cs="Tahoma"/>
          <w:bCs/>
          <w:sz w:val="26"/>
          <w:szCs w:val="26"/>
        </w:rPr>
        <w:t>Part 1</w:t>
      </w:r>
      <w:r w:rsidR="00002066">
        <w:rPr>
          <w:rFonts w:eastAsia="Tahoma" w:cs="Tahoma"/>
          <w:bCs/>
          <w:sz w:val="26"/>
          <w:szCs w:val="26"/>
        </w:rPr>
        <w:t xml:space="preserve">: </w:t>
      </w:r>
      <w:r w:rsidR="00907838" w:rsidRPr="005A4254">
        <w:rPr>
          <w:rFonts w:eastAsia="Tahoma" w:cs="Tahoma"/>
          <w:bCs/>
          <w:iCs/>
          <w:sz w:val="26"/>
          <w:szCs w:val="26"/>
        </w:rPr>
        <w:t>Distributor</w:t>
      </w:r>
      <w:r w:rsidR="00002066">
        <w:rPr>
          <w:rFonts w:eastAsia="Tahoma" w:cs="Tahoma"/>
          <w:bCs/>
          <w:sz w:val="26"/>
          <w:szCs w:val="26"/>
        </w:rPr>
        <w:t xml:space="preserve"> reporting obligations</w:t>
      </w:r>
      <w:bookmarkEnd w:id="238"/>
      <w:bookmarkEnd w:id="239"/>
    </w:p>
    <w:p w14:paraId="4EA66547" w14:textId="77777777" w:rsidR="00523095" w:rsidRDefault="00523095" w:rsidP="00523095">
      <w:pPr>
        <w:pStyle w:val="ListParagraph"/>
        <w:numPr>
          <w:ilvl w:val="0"/>
          <w:numId w:val="106"/>
        </w:numPr>
        <w:spacing w:after="58"/>
        <w:ind w:left="426" w:right="3463" w:hanging="426"/>
      </w:pPr>
      <w:r>
        <w:t xml:space="preserve">This Part sets out gas distributor compliance reporting obligations, as summarised in Table 1 below. </w:t>
      </w:r>
    </w:p>
    <w:p w14:paraId="60884509" w14:textId="77777777" w:rsidR="00523095" w:rsidRDefault="00523095" w:rsidP="00523095">
      <w:pPr>
        <w:spacing w:after="58"/>
        <w:ind w:right="3463"/>
      </w:pPr>
      <w:r w:rsidRPr="00446BB8">
        <w:rPr>
          <w:rFonts w:ascii="Arial" w:eastAsia="Arial" w:hAnsi="Arial" w:cs="Arial"/>
          <w:b/>
          <w:color w:val="4986A0"/>
        </w:rPr>
        <w:t xml:space="preserve">Table 1: Summary of distributor reporting obligations </w:t>
      </w:r>
    </w:p>
    <w:tbl>
      <w:tblPr>
        <w:tblStyle w:val="TableGrid0"/>
        <w:tblW w:w="11633" w:type="dxa"/>
        <w:tblInd w:w="0" w:type="dxa"/>
        <w:tblCellMar>
          <w:top w:w="132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1869"/>
        <w:gridCol w:w="7246"/>
      </w:tblGrid>
      <w:tr w:rsidR="00523095" w14:paraId="4D611A5C" w14:textId="77777777" w:rsidTr="676D5FC0">
        <w:trPr>
          <w:trHeight w:val="291"/>
        </w:trPr>
        <w:tc>
          <w:tcPr>
            <w:tcW w:w="2518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4986A0" w:themeFill="accent3"/>
          </w:tcPr>
          <w:p w14:paraId="66CD47DA" w14:textId="77777777" w:rsidR="00523095" w:rsidRPr="0039122A" w:rsidRDefault="00523095">
            <w:pPr>
              <w:pStyle w:val="TableHeading"/>
              <w:rPr>
                <w:b/>
                <w:bCs/>
              </w:rPr>
            </w:pPr>
            <w:r w:rsidRPr="0039122A">
              <w:rPr>
                <w:b/>
                <w:bCs/>
                <w:lang w:val="en-US"/>
              </w:rPr>
              <w:t xml:space="preserve">Reporting obligation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4986A0" w:themeFill="accent3"/>
          </w:tcPr>
          <w:p w14:paraId="6C4A7160" w14:textId="77777777" w:rsidR="00523095" w:rsidRPr="0039122A" w:rsidRDefault="00523095">
            <w:pPr>
              <w:pStyle w:val="TableHeading"/>
              <w:rPr>
                <w:b/>
                <w:bCs/>
              </w:rPr>
            </w:pPr>
            <w:r w:rsidRPr="0039122A">
              <w:rPr>
                <w:b/>
                <w:bCs/>
                <w:lang w:val="en-US"/>
              </w:rPr>
              <w:t xml:space="preserve">Frequency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4986A0" w:themeFill="accent3"/>
          </w:tcPr>
          <w:p w14:paraId="7EEC6163" w14:textId="77777777" w:rsidR="00523095" w:rsidRPr="0039122A" w:rsidRDefault="00523095">
            <w:pPr>
              <w:pStyle w:val="TableHeading"/>
              <w:rPr>
                <w:b/>
                <w:bCs/>
              </w:rPr>
            </w:pPr>
            <w:r w:rsidRPr="0039122A">
              <w:rPr>
                <w:b/>
                <w:bCs/>
                <w:lang w:val="en-US"/>
              </w:rPr>
              <w:t xml:space="preserve">Timing </w:t>
            </w:r>
          </w:p>
        </w:tc>
      </w:tr>
      <w:tr w:rsidR="00523095" w14:paraId="5DC8556E" w14:textId="77777777" w:rsidTr="676D5FC0">
        <w:trPr>
          <w:trHeight w:val="298"/>
        </w:trPr>
        <w:tc>
          <w:tcPr>
            <w:tcW w:w="251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13D1DF4" w14:textId="77777777" w:rsidR="00523095" w:rsidRDefault="00523095">
            <w:pPr>
              <w:pStyle w:val="TableBold"/>
            </w:pPr>
            <w:r>
              <w:t xml:space="preserve">Type 1 breaches  </w:t>
            </w:r>
          </w:p>
        </w:tc>
        <w:tc>
          <w:tcPr>
            <w:tcW w:w="1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0B2EE03" w14:textId="77777777" w:rsidR="00523095" w:rsidRDefault="00523095">
            <w:pPr>
              <w:pStyle w:val="TableBody"/>
            </w:pPr>
            <w:r>
              <w:t xml:space="preserve">As required </w:t>
            </w:r>
          </w:p>
        </w:tc>
        <w:tc>
          <w:tcPr>
            <w:tcW w:w="72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B61B0CC" w14:textId="77777777" w:rsidR="00523095" w:rsidRDefault="00523095">
            <w:pPr>
              <w:pStyle w:val="TableBody"/>
            </w:pPr>
            <w:r>
              <w:t xml:space="preserve">Within two business days of detection. </w:t>
            </w:r>
          </w:p>
        </w:tc>
      </w:tr>
      <w:tr w:rsidR="00523095" w14:paraId="4D1CF3FB" w14:textId="77777777" w:rsidTr="676D5FC0">
        <w:trPr>
          <w:trHeight w:val="298"/>
        </w:trPr>
        <w:tc>
          <w:tcPr>
            <w:tcW w:w="251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3E3E4" w:themeFill="background2" w:themeFillTint="33"/>
          </w:tcPr>
          <w:p w14:paraId="69823633" w14:textId="77777777" w:rsidR="00523095" w:rsidRDefault="00523095">
            <w:pPr>
              <w:pStyle w:val="TableBold"/>
            </w:pPr>
            <w:r>
              <w:t xml:space="preserve">Type 2 breaches </w:t>
            </w:r>
          </w:p>
        </w:tc>
        <w:tc>
          <w:tcPr>
            <w:tcW w:w="1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3E3E4" w:themeFill="background2" w:themeFillTint="33"/>
          </w:tcPr>
          <w:p w14:paraId="4366292E" w14:textId="77777777" w:rsidR="00523095" w:rsidRDefault="00523095">
            <w:pPr>
              <w:pStyle w:val="TableBody"/>
            </w:pPr>
            <w:r>
              <w:t xml:space="preserve">As required </w:t>
            </w:r>
          </w:p>
        </w:tc>
        <w:tc>
          <w:tcPr>
            <w:tcW w:w="72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3E3E4" w:themeFill="background2" w:themeFillTint="33"/>
          </w:tcPr>
          <w:p w14:paraId="41469DB5" w14:textId="77777777" w:rsidR="00523095" w:rsidRDefault="00523095">
            <w:pPr>
              <w:pStyle w:val="TableBody"/>
            </w:pPr>
            <w:r>
              <w:t xml:space="preserve">Within 30 calendar days of detection. </w:t>
            </w:r>
          </w:p>
        </w:tc>
      </w:tr>
      <w:tr w:rsidR="00523095" w14:paraId="13904795" w14:textId="77777777" w:rsidTr="676D5FC0">
        <w:trPr>
          <w:trHeight w:val="298"/>
        </w:trPr>
        <w:tc>
          <w:tcPr>
            <w:tcW w:w="251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AC8CC1B" w14:textId="77777777" w:rsidR="00523095" w:rsidRDefault="00523095">
            <w:pPr>
              <w:pStyle w:val="TableBold"/>
            </w:pPr>
            <w:r>
              <w:t xml:space="preserve">Material breaches </w:t>
            </w:r>
          </w:p>
        </w:tc>
        <w:tc>
          <w:tcPr>
            <w:tcW w:w="1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44B258A" w14:textId="77777777" w:rsidR="00523095" w:rsidRDefault="00523095">
            <w:pPr>
              <w:pStyle w:val="TableBody"/>
            </w:pPr>
            <w:r>
              <w:t xml:space="preserve">As required </w:t>
            </w:r>
          </w:p>
        </w:tc>
        <w:tc>
          <w:tcPr>
            <w:tcW w:w="72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1EBF12E" w14:textId="6F8F24ED" w:rsidR="00523095" w:rsidRDefault="5406E996" w:rsidP="115D55F3">
            <w:pPr>
              <w:pStyle w:val="TableBody"/>
            </w:pPr>
            <w:r w:rsidRPr="676D5FC0">
              <w:t xml:space="preserve">As soon as practicable. </w:t>
            </w:r>
          </w:p>
        </w:tc>
      </w:tr>
      <w:tr w:rsidR="00523095" w14:paraId="1B179880" w14:textId="77777777" w:rsidTr="676D5FC0">
        <w:trPr>
          <w:trHeight w:val="204"/>
        </w:trPr>
        <w:tc>
          <w:tcPr>
            <w:tcW w:w="2518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E3E3E4" w:themeFill="background2" w:themeFillTint="33"/>
          </w:tcPr>
          <w:p w14:paraId="2116D8C0" w14:textId="77777777" w:rsidR="00523095" w:rsidRDefault="00523095">
            <w:pPr>
              <w:pStyle w:val="TableBold"/>
            </w:pPr>
            <w:r>
              <w:t xml:space="preserve">Annual report </w:t>
            </w:r>
          </w:p>
          <w:p w14:paraId="04860B61" w14:textId="77777777" w:rsidR="00523095" w:rsidRDefault="00523095">
            <w:pPr>
              <w:pStyle w:val="TableBold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E3E3E4" w:themeFill="background2" w:themeFillTint="33"/>
          </w:tcPr>
          <w:p w14:paraId="256F429C" w14:textId="77777777" w:rsidR="00523095" w:rsidRDefault="00523095">
            <w:pPr>
              <w:pStyle w:val="TableBody"/>
            </w:pPr>
            <w:r>
              <w:t xml:space="preserve">Annually </w:t>
            </w:r>
          </w:p>
        </w:tc>
        <w:tc>
          <w:tcPr>
            <w:tcW w:w="7246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E3E3E4" w:themeFill="background2" w:themeFillTint="33"/>
          </w:tcPr>
          <w:p w14:paraId="385B2141" w14:textId="77777777" w:rsidR="00523095" w:rsidRDefault="00523095">
            <w:pPr>
              <w:pStyle w:val="TableBody"/>
            </w:pPr>
            <w:r>
              <w:t xml:space="preserve">For the period 1 July to 30 June – on or before 31 August each year. </w:t>
            </w:r>
          </w:p>
        </w:tc>
      </w:tr>
    </w:tbl>
    <w:p w14:paraId="734230D3" w14:textId="77777777" w:rsidR="00523095" w:rsidRDefault="00523095" w:rsidP="00523095">
      <w:pPr>
        <w:numPr>
          <w:ilvl w:val="0"/>
          <w:numId w:val="106"/>
        </w:numPr>
        <w:spacing w:before="320" w:after="1"/>
        <w:ind w:left="426" w:right="6" w:hanging="426"/>
      </w:pPr>
      <w:r>
        <w:t xml:space="preserve">Under the breach classification tables in Tables 2 and 3 below, regulatory obligations </w:t>
      </w:r>
      <w:proofErr w:type="gramStart"/>
      <w:r>
        <w:t>are classified</w:t>
      </w:r>
      <w:proofErr w:type="gramEnd"/>
      <w:r>
        <w:t xml:space="preserve"> as type 1 or type 2.  </w:t>
      </w:r>
    </w:p>
    <w:p w14:paraId="4D58160C" w14:textId="77777777" w:rsidR="00523095" w:rsidRDefault="00523095" w:rsidP="00523095">
      <w:pPr>
        <w:numPr>
          <w:ilvl w:val="0"/>
          <w:numId w:val="106"/>
        </w:numPr>
        <w:spacing w:before="0" w:after="1"/>
        <w:ind w:left="426" w:right="5" w:hanging="426"/>
      </w:pPr>
      <w:r>
        <w:t xml:space="preserve">All actual and potential breaches of type 1 obligations as prescribed in Table 2 must </w:t>
      </w:r>
      <w:proofErr w:type="gramStart"/>
      <w:r>
        <w:t>be reported</w:t>
      </w:r>
      <w:proofErr w:type="gramEnd"/>
      <w:r>
        <w:t xml:space="preserve"> to the commission within two business days of detection.  </w:t>
      </w:r>
    </w:p>
    <w:p w14:paraId="4752ACE4" w14:textId="77777777" w:rsidR="00523095" w:rsidRDefault="00523095" w:rsidP="00523095">
      <w:pPr>
        <w:numPr>
          <w:ilvl w:val="0"/>
          <w:numId w:val="106"/>
        </w:numPr>
        <w:spacing w:before="0" w:after="1"/>
        <w:ind w:left="426" w:right="5" w:hanging="426"/>
      </w:pPr>
      <w:r>
        <w:t xml:space="preserve">If a licensee submits an incomplete report because the investigation is ongoing, the licensee must provide a complete report within 20 business days from the date it </w:t>
      </w:r>
      <w:proofErr w:type="gramStart"/>
      <w:r>
        <w:t>was originally reported</w:t>
      </w:r>
      <w:proofErr w:type="gramEnd"/>
      <w:r>
        <w:t xml:space="preserve"> to the commission. </w:t>
      </w:r>
    </w:p>
    <w:p w14:paraId="77366313" w14:textId="77777777" w:rsidR="00523095" w:rsidRDefault="00523095">
      <w:pPr>
        <w:numPr>
          <w:ilvl w:val="0"/>
          <w:numId w:val="106"/>
        </w:numPr>
        <w:spacing w:before="0" w:after="1"/>
        <w:ind w:left="426" w:right="5" w:hanging="426"/>
      </w:pPr>
      <w:r>
        <w:t xml:space="preserve">All actual and potential breaches of type 2 obligations as prescribed in Table 3 must </w:t>
      </w:r>
      <w:proofErr w:type="gramStart"/>
      <w:r>
        <w:t>be reported</w:t>
      </w:r>
      <w:proofErr w:type="gramEnd"/>
      <w:r>
        <w:t xml:space="preserve"> to the commission within 30 calendar days of detection.</w:t>
      </w:r>
    </w:p>
    <w:p w14:paraId="51E61B3C" w14:textId="60F37758" w:rsidR="00523095" w:rsidRDefault="00523095">
      <w:pPr>
        <w:numPr>
          <w:ilvl w:val="0"/>
          <w:numId w:val="106"/>
        </w:numPr>
        <w:spacing w:before="0" w:after="1"/>
        <w:ind w:left="426" w:right="5" w:hanging="426"/>
      </w:pPr>
      <w:r>
        <w:t xml:space="preserve">A breach </w:t>
      </w:r>
      <w:proofErr w:type="gramStart"/>
      <w:r>
        <w:t>is detected</w:t>
      </w:r>
      <w:proofErr w:type="gramEnd"/>
      <w:r>
        <w:t xml:space="preserve"> where a licensee has reasonable grounds to believe a reportable situation has arisen. That is, a licensee knows of facts or has sufficient evidence to consider that a breach has occurred. </w:t>
      </w:r>
    </w:p>
    <w:p w14:paraId="1989E397" w14:textId="77777777" w:rsidR="00523095" w:rsidRDefault="00523095" w:rsidP="00523095">
      <w:pPr>
        <w:spacing w:before="0" w:after="1"/>
        <w:ind w:right="5"/>
      </w:pPr>
    </w:p>
    <w:p w14:paraId="227A1E26" w14:textId="594BFE18" w:rsidR="003B5D7F" w:rsidRPr="00CE1D6A" w:rsidRDefault="003B5D7F" w:rsidP="006F1D8D">
      <w:pPr>
        <w:pStyle w:val="Figure-Table-BoxHeading"/>
        <w:keepNext/>
      </w:pPr>
      <w:r>
        <w:lastRenderedPageBreak/>
        <w:t xml:space="preserve">Table 2: Type 1 breaches – </w:t>
      </w:r>
      <w:r w:rsidR="00740161">
        <w:t>gas</w:t>
      </w:r>
      <w:r>
        <w:t xml:space="preserve"> </w:t>
      </w:r>
      <w:r w:rsidR="00907838" w:rsidRPr="005A4254">
        <w:rPr>
          <w:iCs/>
        </w:rPr>
        <w:t>distributor</w:t>
      </w:r>
      <w:r>
        <w:t>s</w:t>
      </w:r>
    </w:p>
    <w:tbl>
      <w:tblPr>
        <w:tblStyle w:val="TableGrid"/>
        <w:tblW w:w="11907" w:type="dxa"/>
        <w:tblLook w:val="04A0" w:firstRow="1" w:lastRow="0" w:firstColumn="1" w:lastColumn="0" w:noHBand="0" w:noVBand="1"/>
      </w:tblPr>
      <w:tblGrid>
        <w:gridCol w:w="4678"/>
        <w:gridCol w:w="7229"/>
      </w:tblGrid>
      <w:tr w:rsidR="00674A7B" w:rsidRPr="000A29C8" w14:paraId="50CC4E09" w14:textId="77777777" w:rsidTr="00DA5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07" w:type="dxa"/>
            <w:gridSpan w:val="2"/>
            <w:shd w:val="clear" w:color="auto" w:fill="E3E3E4" w:themeFill="background2" w:themeFillTint="33"/>
          </w:tcPr>
          <w:p w14:paraId="49AEC51A" w14:textId="05974BCD" w:rsidR="00674A7B" w:rsidRPr="00C97C6C" w:rsidRDefault="00674A7B" w:rsidP="00DA5756">
            <w:pPr>
              <w:spacing w:before="0" w:after="120" w:line="240" w:lineRule="auto"/>
              <w:rPr>
                <w:rFonts w:cstheme="minorHAnsi"/>
                <w:b w:val="0"/>
                <w:bCs/>
                <w:color w:val="auto"/>
                <w:highlight w:val="yellow"/>
              </w:rPr>
            </w:pPr>
            <w:r>
              <w:rPr>
                <w:color w:val="auto"/>
              </w:rPr>
              <w:t>Gas</w:t>
            </w:r>
            <w:r w:rsidRPr="000A29C8">
              <w:rPr>
                <w:color w:val="auto"/>
              </w:rPr>
              <w:t xml:space="preserve"> Distribution Code of Practice</w:t>
            </w:r>
          </w:p>
        </w:tc>
      </w:tr>
      <w:tr w:rsidR="000E1EBB" w:rsidRPr="000A29C8" w14:paraId="5B04A9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38D5F4F0" w14:textId="7FB97E62" w:rsidR="000E1EBB" w:rsidRDefault="000E1EBB" w:rsidP="000E1EBB">
            <w:pPr>
              <w:shd w:val="clear" w:color="auto" w:fill="F2F2F2" w:themeFill="background1" w:themeFillShade="F2"/>
              <w:spacing w:before="0" w:after="120" w:line="240" w:lineRule="auto"/>
            </w:pPr>
            <w:r>
              <w:t>Part 7 – Life-support equipment</w:t>
            </w:r>
          </w:p>
        </w:tc>
        <w:tc>
          <w:tcPr>
            <w:tcW w:w="7229" w:type="dxa"/>
            <w:vAlign w:val="center"/>
          </w:tcPr>
          <w:p w14:paraId="03226EE3" w14:textId="60D9F0BA" w:rsidR="000E1EBB" w:rsidRPr="00C97C6C" w:rsidRDefault="000E1EBB" w:rsidP="000E1EBB">
            <w:pPr>
              <w:shd w:val="clear" w:color="auto" w:fill="F2F2F2" w:themeFill="background1" w:themeFillShade="F2"/>
              <w:spacing w:before="0" w:after="120" w:line="240" w:lineRule="auto"/>
              <w:ind w:left="-92"/>
              <w:rPr>
                <w:rFonts w:ascii="Arial" w:eastAsia="Times New Roman" w:hAnsi="Arial" w:cs="Arial"/>
                <w:bCs/>
                <w:color w:val="000000"/>
                <w:highlight w:val="yellow"/>
                <w:lang w:eastAsia="en-AU"/>
              </w:rPr>
            </w:pPr>
            <w:r>
              <w:t xml:space="preserve">7.3; 7.4; 7.6.1; 7.7.1; 7.7.2; 7.8.1; 7.13 </w:t>
            </w:r>
          </w:p>
        </w:tc>
      </w:tr>
    </w:tbl>
    <w:p w14:paraId="48DA9612" w14:textId="1D237600" w:rsidR="003B5D7F" w:rsidRPr="00B56C0A" w:rsidRDefault="003B5D7F" w:rsidP="006F1D8D">
      <w:pPr>
        <w:pStyle w:val="Figure-Table-BoxHeading"/>
        <w:keepNext/>
      </w:pPr>
      <w:bookmarkStart w:id="240" w:name="_Toc112926833"/>
      <w:r>
        <w:t xml:space="preserve">Table 3: Type 2 breaches – </w:t>
      </w:r>
      <w:r w:rsidR="00740161">
        <w:t>gas</w:t>
      </w:r>
      <w:r>
        <w:t xml:space="preserve"> </w:t>
      </w:r>
      <w:r w:rsidR="00907838" w:rsidRPr="005A4254">
        <w:rPr>
          <w:iCs/>
        </w:rPr>
        <w:t>distributor</w:t>
      </w:r>
      <w:r>
        <w:t>s</w:t>
      </w:r>
      <w:bookmarkEnd w:id="240"/>
    </w:p>
    <w:tbl>
      <w:tblPr>
        <w:tblStyle w:val="TableGrid"/>
        <w:tblW w:w="11907" w:type="dxa"/>
        <w:tblLook w:val="04A0" w:firstRow="1" w:lastRow="0" w:firstColumn="1" w:lastColumn="0" w:noHBand="0" w:noVBand="1"/>
      </w:tblPr>
      <w:tblGrid>
        <w:gridCol w:w="4678"/>
        <w:gridCol w:w="7229"/>
      </w:tblGrid>
      <w:tr w:rsidR="00B24649" w14:paraId="0A35FC3B" w14:textId="77777777" w:rsidTr="00DA5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07" w:type="dxa"/>
            <w:gridSpan w:val="2"/>
            <w:shd w:val="clear" w:color="auto" w:fill="E3E3E4" w:themeFill="background2" w:themeFillTint="33"/>
          </w:tcPr>
          <w:p w14:paraId="3E1D6EF2" w14:textId="4AF43DF0" w:rsidR="00B24649" w:rsidRPr="00644ADC" w:rsidRDefault="00B24649" w:rsidP="00DA5756">
            <w:pPr>
              <w:spacing w:before="0" w:after="120" w:line="240" w:lineRule="auto"/>
              <w:rPr>
                <w:b w:val="0"/>
              </w:rPr>
            </w:pPr>
            <w:r>
              <w:rPr>
                <w:color w:val="auto"/>
              </w:rPr>
              <w:t>Gas</w:t>
            </w:r>
            <w:r w:rsidRPr="00644ADC">
              <w:rPr>
                <w:color w:val="auto"/>
              </w:rPr>
              <w:t xml:space="preserve"> Distribution Code of Practice </w:t>
            </w:r>
          </w:p>
        </w:tc>
      </w:tr>
      <w:tr w:rsidR="00B24649" w14:paraId="4185163B" w14:textId="77777777" w:rsidTr="0064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20F888E3" w14:textId="3673C8AC" w:rsidR="00B24649" w:rsidRDefault="009A654A" w:rsidP="00DA5756">
            <w:pPr>
              <w:spacing w:before="0" w:after="120" w:line="240" w:lineRule="auto"/>
            </w:pPr>
            <w:r>
              <w:t xml:space="preserve">Part </w:t>
            </w:r>
            <w:r w:rsidR="000C5C07">
              <w:t>3 – Operation of a distribution system</w:t>
            </w:r>
          </w:p>
        </w:tc>
        <w:tc>
          <w:tcPr>
            <w:tcW w:w="7229" w:type="dxa"/>
          </w:tcPr>
          <w:p w14:paraId="79A81D9D" w14:textId="7E401C4B" w:rsidR="00B24649" w:rsidRPr="001A6C64" w:rsidRDefault="007554BA" w:rsidP="001A6C64">
            <w:pPr>
              <w:rPr>
                <w:rFonts w:ascii="Arial" w:hAnsi="Arial" w:cs="Arial"/>
                <w:lang w:val="fr-FR"/>
              </w:rPr>
            </w:pPr>
            <w:r w:rsidRPr="0AE8FE0D">
              <w:rPr>
                <w:rFonts w:ascii="Arial" w:hAnsi="Arial" w:cs="Arial"/>
                <w:lang w:val="fr-FR"/>
              </w:rPr>
              <w:t>3.2.2; 3.7.1; 3.7.2; 3.7.3; 3.7.4; 3.7.5(a</w:t>
            </w:r>
            <w:proofErr w:type="gramStart"/>
            <w:r w:rsidRPr="0AE8FE0D">
              <w:rPr>
                <w:rFonts w:ascii="Arial" w:hAnsi="Arial" w:cs="Arial"/>
                <w:lang w:val="fr-FR"/>
              </w:rPr>
              <w:t>);</w:t>
            </w:r>
            <w:proofErr w:type="gramEnd"/>
            <w:r w:rsidRPr="0AE8FE0D">
              <w:rPr>
                <w:rFonts w:ascii="Arial" w:hAnsi="Arial" w:cs="Arial"/>
                <w:lang w:val="fr-FR"/>
              </w:rPr>
              <w:t xml:space="preserve"> 3.7.5(c); 3.7.5(d); 3.7.6(b); 3.7.6(c); 3.7.6(d); 3.7.6(f); 3.7.7; 3.7.8; 3.7.9</w:t>
            </w:r>
            <w:r w:rsidR="00902875" w:rsidRPr="0AE8FE0D">
              <w:rPr>
                <w:rFonts w:ascii="Arial" w:hAnsi="Arial" w:cs="Arial"/>
                <w:lang w:val="fr-FR"/>
              </w:rPr>
              <w:t>; 3.7.10.</w:t>
            </w:r>
          </w:p>
        </w:tc>
      </w:tr>
      <w:tr w:rsidR="002D4072" w14:paraId="35CFC229" w14:textId="77777777" w:rsidTr="00640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8" w:type="dxa"/>
            <w:shd w:val="clear" w:color="auto" w:fill="F2F2F2" w:themeFill="background1" w:themeFillShade="F2"/>
          </w:tcPr>
          <w:p w14:paraId="0845BFF0" w14:textId="24268563" w:rsidR="002D4072" w:rsidRDefault="002D4072" w:rsidP="00DA5756">
            <w:pPr>
              <w:spacing w:before="0" w:after="120" w:line="240" w:lineRule="auto"/>
            </w:pPr>
            <w:r>
              <w:t>Part 4 – Connections and augmentation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76E12184" w14:textId="680A5B3D" w:rsidR="002D4072" w:rsidRPr="004B4774" w:rsidRDefault="002D4072" w:rsidP="00DA5756">
            <w:pPr>
              <w:spacing w:before="0" w:after="120" w:line="240" w:lineRule="auto"/>
              <w:ind w:left="-9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4.2.</w:t>
            </w:r>
            <w:r w:rsidR="000665A1">
              <w:rPr>
                <w:rFonts w:cstheme="minorHAnsi"/>
                <w:bCs/>
              </w:rPr>
              <w:t>1</w:t>
            </w:r>
            <w:r w:rsidR="00836240">
              <w:rPr>
                <w:rFonts w:cstheme="minorHAnsi"/>
                <w:bCs/>
              </w:rPr>
              <w:t>; 4.2.</w:t>
            </w:r>
            <w:r w:rsidR="00487E5F">
              <w:rPr>
                <w:rFonts w:cstheme="minorHAnsi"/>
                <w:bCs/>
              </w:rPr>
              <w:t>3</w:t>
            </w:r>
          </w:p>
        </w:tc>
      </w:tr>
      <w:tr w:rsidR="00A918AB" w14:paraId="69E0DED4" w14:textId="77777777" w:rsidTr="0064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1633FC4E" w14:textId="4555FF29" w:rsidR="00A918AB" w:rsidRDefault="00A918AB" w:rsidP="00DA5756">
            <w:pPr>
              <w:spacing w:before="0" w:after="120" w:line="240" w:lineRule="auto"/>
            </w:pPr>
            <w:r>
              <w:t xml:space="preserve">Part 5 – Interruption </w:t>
            </w:r>
          </w:p>
        </w:tc>
        <w:tc>
          <w:tcPr>
            <w:tcW w:w="7229" w:type="dxa"/>
          </w:tcPr>
          <w:p w14:paraId="63630C6F" w14:textId="7ECFBFAA" w:rsidR="00A918AB" w:rsidRDefault="00276FB7" w:rsidP="00DA5756">
            <w:pPr>
              <w:spacing w:before="0" w:after="120" w:line="240" w:lineRule="auto"/>
              <w:ind w:left="-9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5.6.1</w:t>
            </w:r>
          </w:p>
        </w:tc>
      </w:tr>
      <w:tr w:rsidR="00276FB7" w14:paraId="4D84BF51" w14:textId="77777777" w:rsidTr="00640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8" w:type="dxa"/>
            <w:shd w:val="clear" w:color="auto" w:fill="F2F2F2" w:themeFill="background1" w:themeFillShade="F2"/>
          </w:tcPr>
          <w:p w14:paraId="11CF6BF6" w14:textId="2034100F" w:rsidR="00276FB7" w:rsidRDefault="00276FB7" w:rsidP="00DA5756">
            <w:pPr>
              <w:spacing w:before="0" w:after="120" w:line="240" w:lineRule="auto"/>
            </w:pPr>
            <w:r>
              <w:t xml:space="preserve">Part 6 – Disconnection, </w:t>
            </w:r>
            <w:proofErr w:type="gramStart"/>
            <w:r>
              <w:t>reconnection</w:t>
            </w:r>
            <w:proofErr w:type="gramEnd"/>
            <w:r>
              <w:t xml:space="preserve"> and abolishment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5D6D8499" w14:textId="705B29D8" w:rsidR="00276FB7" w:rsidRDefault="00D07501" w:rsidP="00DA5756">
            <w:pPr>
              <w:spacing w:before="0" w:after="120" w:line="240" w:lineRule="auto"/>
              <w:ind w:left="-92"/>
              <w:rPr>
                <w:rFonts w:cstheme="minorHAnsi"/>
                <w:bCs/>
              </w:rPr>
            </w:pPr>
            <w:r>
              <w:t>6.1.1; 6.1.2; 6.1.3; 6.1.4; 6.2.1; 6.2.2; 6.3.1; 6.3.3</w:t>
            </w:r>
          </w:p>
        </w:tc>
      </w:tr>
      <w:tr w:rsidR="007B4117" w14:paraId="1B924E09" w14:textId="77777777" w:rsidTr="0064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6E6047CA" w14:textId="4B7401E1" w:rsidR="007B4117" w:rsidRDefault="007B4117" w:rsidP="00DA5756">
            <w:pPr>
              <w:spacing w:before="0" w:after="120" w:line="240" w:lineRule="auto"/>
            </w:pPr>
            <w:r>
              <w:t xml:space="preserve">Part 7 – </w:t>
            </w:r>
            <w:r w:rsidR="00F24E55">
              <w:t>Life-support</w:t>
            </w:r>
            <w:r>
              <w:t xml:space="preserve"> equipment</w:t>
            </w:r>
          </w:p>
        </w:tc>
        <w:tc>
          <w:tcPr>
            <w:tcW w:w="7229" w:type="dxa"/>
          </w:tcPr>
          <w:p w14:paraId="7EAF0651" w14:textId="746138E1" w:rsidR="007B4117" w:rsidRDefault="007B4117" w:rsidP="00DA5756">
            <w:pPr>
              <w:spacing w:before="0" w:after="120" w:line="240" w:lineRule="auto"/>
              <w:ind w:left="-9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7.8.2; 7.8.3</w:t>
            </w:r>
            <w:r w:rsidR="00B5548C">
              <w:rPr>
                <w:rFonts w:cstheme="minorHAnsi"/>
                <w:bCs/>
              </w:rPr>
              <w:t>; 7.11(e)</w:t>
            </w:r>
          </w:p>
        </w:tc>
      </w:tr>
      <w:tr w:rsidR="00364CA4" w14:paraId="112306B4" w14:textId="77777777" w:rsidTr="006404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07" w:type="dxa"/>
            <w:gridSpan w:val="2"/>
          </w:tcPr>
          <w:p w14:paraId="0680AABF" w14:textId="0035D5B0" w:rsidR="00364CA4" w:rsidRDefault="00364CA4" w:rsidP="00DA5756">
            <w:pPr>
              <w:spacing w:before="0" w:after="120" w:line="240" w:lineRule="auto"/>
              <w:ind w:left="-92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Gas</w:t>
            </w:r>
            <w:r w:rsidRPr="00644ADC">
              <w:rPr>
                <w:rFonts w:cstheme="minorHAnsi"/>
                <w:b/>
                <w:bCs/>
              </w:rPr>
              <w:t xml:space="preserve"> Industry Act</w:t>
            </w:r>
            <w:r>
              <w:rPr>
                <w:rFonts w:cstheme="minorHAnsi"/>
              </w:rPr>
              <w:t xml:space="preserve"> </w:t>
            </w:r>
            <w:r w:rsidRPr="00AC5A9B">
              <w:rPr>
                <w:rFonts w:cstheme="minorHAnsi"/>
                <w:b/>
                <w:bCs/>
              </w:rPr>
              <w:t>200</w:t>
            </w:r>
            <w:r>
              <w:rPr>
                <w:rFonts w:cstheme="minorHAnsi"/>
                <w:b/>
                <w:bCs/>
              </w:rPr>
              <w:t>1</w:t>
            </w:r>
          </w:p>
        </w:tc>
      </w:tr>
      <w:tr w:rsidR="00364CA4" w14:paraId="7C9C5E86" w14:textId="77777777" w:rsidTr="0064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07" w:type="dxa"/>
            <w:gridSpan w:val="2"/>
          </w:tcPr>
          <w:p w14:paraId="037D651B" w14:textId="50D001DA" w:rsidR="00364CA4" w:rsidRDefault="00364CA4" w:rsidP="00DA5756">
            <w:pPr>
              <w:spacing w:before="0" w:after="120" w:line="240" w:lineRule="auto"/>
              <w:ind w:left="-92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Sections 33(2); 33(3); 229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AU"/>
              </w:rPr>
              <w:t>A(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AU"/>
              </w:rPr>
              <w:t>1); 229A(2)</w:t>
            </w:r>
          </w:p>
        </w:tc>
      </w:tr>
    </w:tbl>
    <w:p w14:paraId="01A81728" w14:textId="77777777" w:rsidR="00810E1A" w:rsidRDefault="00810E1A" w:rsidP="00A341C1">
      <w:pPr>
        <w:rPr>
          <w:rFonts w:ascii="Tahoma" w:hAnsi="Tahoma" w:cs="Tahoma"/>
          <w:b/>
          <w:bCs/>
        </w:rPr>
      </w:pPr>
    </w:p>
    <w:p w14:paraId="04F30B9E" w14:textId="77777777" w:rsidR="005A6B2A" w:rsidRDefault="005A6B2A" w:rsidP="00A341C1">
      <w:pPr>
        <w:rPr>
          <w:rFonts w:ascii="Tahoma" w:hAnsi="Tahoma" w:cs="Tahoma"/>
          <w:b/>
          <w:bCs/>
        </w:rPr>
      </w:pPr>
    </w:p>
    <w:p w14:paraId="4612CAE9" w14:textId="77777777" w:rsidR="005A6B2A" w:rsidRDefault="005A6B2A" w:rsidP="00A341C1">
      <w:pPr>
        <w:rPr>
          <w:rFonts w:ascii="Tahoma" w:hAnsi="Tahoma" w:cs="Tahoma"/>
          <w:b/>
          <w:bCs/>
        </w:rPr>
      </w:pPr>
    </w:p>
    <w:p w14:paraId="5C17D76F" w14:textId="52AAE88C" w:rsidR="002F6B1F" w:rsidRPr="00A341C1" w:rsidRDefault="002F6B1F" w:rsidP="00A341C1">
      <w:pPr>
        <w:rPr>
          <w:rFonts w:ascii="Tahoma" w:hAnsi="Tahoma" w:cs="Tahoma"/>
          <w:b/>
          <w:bCs/>
        </w:rPr>
      </w:pPr>
      <w:r w:rsidRPr="00A341C1">
        <w:rPr>
          <w:rFonts w:ascii="Tahoma" w:hAnsi="Tahoma" w:cs="Tahoma"/>
          <w:b/>
          <w:bCs/>
        </w:rPr>
        <w:lastRenderedPageBreak/>
        <w:t>Material adverse breach</w:t>
      </w:r>
    </w:p>
    <w:p w14:paraId="19B0B4EA" w14:textId="098D5F25" w:rsidR="002F6B1F" w:rsidRPr="005A6B2A" w:rsidRDefault="00825E5A" w:rsidP="005A6B2A">
      <w:pPr>
        <w:numPr>
          <w:ilvl w:val="0"/>
          <w:numId w:val="106"/>
        </w:numPr>
        <w:spacing w:before="320" w:after="1"/>
        <w:ind w:left="426" w:right="6" w:hanging="426"/>
      </w:pPr>
      <w:r>
        <w:t>A d</w:t>
      </w:r>
      <w:r w:rsidR="00907838" w:rsidRPr="005A6B2A">
        <w:t>istributor</w:t>
      </w:r>
      <w:r w:rsidR="002F6B1F" w:rsidRPr="006F1D8D">
        <w:rPr>
          <w:rFonts w:cs="Arial"/>
        </w:rPr>
        <w:t xml:space="preserve"> must report potential breaches of any other regulatory obligation, including licence conditions, that may give rise to a material adverse impact on consumers or the Victorian energy market as soon as practicable. The reporting obligation arises when a </w:t>
      </w:r>
      <w:r w:rsidR="00907838" w:rsidRPr="005A4254">
        <w:rPr>
          <w:rFonts w:cs="Arial"/>
        </w:rPr>
        <w:t>distributor</w:t>
      </w:r>
      <w:r w:rsidR="002F6B1F" w:rsidRPr="006F1D8D">
        <w:rPr>
          <w:rFonts w:cs="Arial"/>
        </w:rPr>
        <w:t xml:space="preserve"> has reasonable grounds to believe that a potential breach may have occurred and may have a material adverse impact on consumers or the market. </w:t>
      </w:r>
      <w:r w:rsidR="0006301A">
        <w:rPr>
          <w:rFonts w:cs="Arial"/>
        </w:rPr>
        <w:t xml:space="preserve">A </w:t>
      </w:r>
      <w:r w:rsidR="00907838" w:rsidRPr="005A4254">
        <w:rPr>
          <w:rFonts w:cs="Arial"/>
        </w:rPr>
        <w:t>distributor</w:t>
      </w:r>
      <w:r w:rsidR="002F6B1F" w:rsidRPr="006F1D8D">
        <w:rPr>
          <w:rFonts w:cs="Arial"/>
        </w:rPr>
        <w:t xml:space="preserve"> should not wait until confirmation of either the breach or the materiality of harm before reporting the matter to the </w:t>
      </w:r>
      <w:r w:rsidR="009808B7">
        <w:rPr>
          <w:rFonts w:cs="Arial"/>
        </w:rPr>
        <w:t>commission.</w:t>
      </w:r>
    </w:p>
    <w:p w14:paraId="2B192497" w14:textId="77777777" w:rsidR="002F6B1F" w:rsidRPr="00A341C1" w:rsidRDefault="002F6B1F" w:rsidP="006F1D8D">
      <w:pPr>
        <w:rPr>
          <w:rFonts w:ascii="Tahoma" w:hAnsi="Tahoma" w:cs="Tahoma"/>
          <w:b/>
          <w:bCs/>
        </w:rPr>
      </w:pPr>
      <w:r w:rsidRPr="00A341C1">
        <w:rPr>
          <w:rFonts w:ascii="Tahoma" w:hAnsi="Tahoma" w:cs="Tahoma"/>
          <w:b/>
          <w:bCs/>
        </w:rPr>
        <w:t>Annual report</w:t>
      </w:r>
    </w:p>
    <w:p w14:paraId="7E9D7571" w14:textId="77777777" w:rsidR="002F6B1F" w:rsidRPr="005A6B2A" w:rsidRDefault="002F6B1F" w:rsidP="005A6B2A">
      <w:pPr>
        <w:numPr>
          <w:ilvl w:val="0"/>
          <w:numId w:val="106"/>
        </w:numPr>
        <w:spacing w:before="320" w:after="1"/>
        <w:ind w:left="426" w:right="6" w:hanging="426"/>
      </w:pPr>
      <w:r w:rsidRPr="005A6B2A">
        <w:t xml:space="preserve">A summary of all type 1 and 2 breaches and any other breaches identified during the period must </w:t>
      </w:r>
      <w:proofErr w:type="gramStart"/>
      <w:r w:rsidRPr="005A6B2A">
        <w:t>be submitted</w:t>
      </w:r>
      <w:proofErr w:type="gramEnd"/>
      <w:r w:rsidRPr="005A6B2A">
        <w:t xml:space="preserve"> annually. </w:t>
      </w:r>
    </w:p>
    <w:p w14:paraId="79AF5FEA" w14:textId="052FDF10" w:rsidR="002F6B1F" w:rsidRPr="005A6B2A" w:rsidRDefault="002F6B1F" w:rsidP="005A6B2A">
      <w:pPr>
        <w:numPr>
          <w:ilvl w:val="0"/>
          <w:numId w:val="106"/>
        </w:numPr>
        <w:spacing w:before="320" w:after="1"/>
        <w:ind w:left="426" w:right="6" w:hanging="426"/>
      </w:pPr>
      <w:proofErr w:type="gramStart"/>
      <w:r w:rsidRPr="005A6B2A">
        <w:t xml:space="preserve">These reports must be signed by the CEO or Managing Director of </w:t>
      </w:r>
      <w:r w:rsidR="00334554">
        <w:rPr>
          <w:rFonts w:cs="Arial"/>
        </w:rPr>
        <w:t>the</w:t>
      </w:r>
      <w:r w:rsidR="0006301A">
        <w:rPr>
          <w:rFonts w:cs="Arial"/>
        </w:rPr>
        <w:t xml:space="preserve"> </w:t>
      </w:r>
      <w:r w:rsidR="00907838" w:rsidRPr="005A4254">
        <w:rPr>
          <w:rFonts w:cs="Arial"/>
        </w:rPr>
        <w:t>distributor</w:t>
      </w:r>
      <w:proofErr w:type="gramEnd"/>
      <w:r w:rsidRPr="006F1D8D">
        <w:rPr>
          <w:rFonts w:cs="Arial"/>
        </w:rPr>
        <w:t xml:space="preserve">. </w:t>
      </w:r>
    </w:p>
    <w:p w14:paraId="57FF9B8D" w14:textId="6285B621" w:rsidR="002F6B1F" w:rsidRPr="005A6B2A" w:rsidRDefault="002C28AD" w:rsidP="005A6B2A">
      <w:pPr>
        <w:numPr>
          <w:ilvl w:val="0"/>
          <w:numId w:val="106"/>
        </w:numPr>
        <w:spacing w:before="320" w:after="1"/>
        <w:ind w:left="426" w:right="6" w:hanging="426"/>
      </w:pPr>
      <w:r>
        <w:t>A d</w:t>
      </w:r>
      <w:r w:rsidR="00907838" w:rsidRPr="005A6B2A">
        <w:t>istributor</w:t>
      </w:r>
      <w:r w:rsidR="002F6B1F" w:rsidRPr="006F1D8D">
        <w:rPr>
          <w:rFonts w:cs="Arial"/>
        </w:rPr>
        <w:t xml:space="preserve"> will need to submit a </w:t>
      </w:r>
      <w:proofErr w:type="gramStart"/>
      <w:r w:rsidR="002F6B1F" w:rsidRPr="006F1D8D">
        <w:rPr>
          <w:rFonts w:cs="Arial"/>
        </w:rPr>
        <w:t>nil</w:t>
      </w:r>
      <w:proofErr w:type="gramEnd"/>
      <w:r w:rsidR="002F6B1F" w:rsidRPr="006F1D8D">
        <w:rPr>
          <w:rFonts w:cs="Arial"/>
        </w:rPr>
        <w:t xml:space="preserve"> compliance report in instances where </w:t>
      </w:r>
      <w:r w:rsidR="00334554">
        <w:rPr>
          <w:rFonts w:cs="Arial"/>
        </w:rPr>
        <w:t>the</w:t>
      </w:r>
      <w:r w:rsidR="0006301A">
        <w:rPr>
          <w:rFonts w:cs="Arial"/>
        </w:rPr>
        <w:t xml:space="preserve"> </w:t>
      </w:r>
      <w:r w:rsidR="00907838" w:rsidRPr="005A4254">
        <w:rPr>
          <w:rFonts w:cs="Arial"/>
        </w:rPr>
        <w:t>distributor</w:t>
      </w:r>
      <w:r w:rsidR="002F6B1F" w:rsidRPr="006F1D8D">
        <w:rPr>
          <w:rFonts w:cs="Arial"/>
        </w:rPr>
        <w:t xml:space="preserve"> has no breaches to report for a relevant annual reporting period.</w:t>
      </w:r>
    </w:p>
    <w:p w14:paraId="03FF60B2" w14:textId="77777777" w:rsidR="002F6B1F" w:rsidRPr="00A341C1" w:rsidRDefault="002F6B1F" w:rsidP="006F1D8D">
      <w:pPr>
        <w:rPr>
          <w:rFonts w:ascii="Tahoma" w:hAnsi="Tahoma" w:cs="Tahoma"/>
          <w:b/>
          <w:bCs/>
        </w:rPr>
      </w:pPr>
      <w:bookmarkStart w:id="241" w:name="_Toc512595934"/>
      <w:bookmarkStart w:id="242" w:name="_Toc513739201"/>
      <w:bookmarkStart w:id="243" w:name="_Toc513739431"/>
      <w:bookmarkStart w:id="244" w:name="_Toc514846936"/>
      <w:bookmarkStart w:id="245" w:name="_Toc514853929"/>
      <w:bookmarkStart w:id="246" w:name="_Toc512595935"/>
      <w:bookmarkStart w:id="247" w:name="_Toc513739202"/>
      <w:bookmarkStart w:id="248" w:name="_Toc513739432"/>
      <w:bookmarkStart w:id="249" w:name="_Toc514846937"/>
      <w:bookmarkStart w:id="250" w:name="_Toc514853930"/>
      <w:bookmarkStart w:id="251" w:name="_Toc512595936"/>
      <w:bookmarkStart w:id="252" w:name="_Toc513739203"/>
      <w:bookmarkStart w:id="253" w:name="_Toc513739433"/>
      <w:bookmarkStart w:id="254" w:name="_Toc514846938"/>
      <w:bookmarkStart w:id="255" w:name="_Toc514853931"/>
      <w:bookmarkStart w:id="256" w:name="_Toc512595937"/>
      <w:bookmarkStart w:id="257" w:name="_Toc513739204"/>
      <w:bookmarkStart w:id="258" w:name="_Toc513739434"/>
      <w:bookmarkStart w:id="259" w:name="_Toc514846939"/>
      <w:bookmarkStart w:id="260" w:name="_Toc514853932"/>
      <w:bookmarkStart w:id="261" w:name="_Toc512595938"/>
      <w:bookmarkStart w:id="262" w:name="_Toc513739205"/>
      <w:bookmarkStart w:id="263" w:name="_Toc513739435"/>
      <w:bookmarkStart w:id="264" w:name="_Toc514846940"/>
      <w:bookmarkStart w:id="265" w:name="_Toc514853933"/>
      <w:bookmarkStart w:id="266" w:name="_Toc512595939"/>
      <w:bookmarkStart w:id="267" w:name="_Toc513739206"/>
      <w:bookmarkStart w:id="268" w:name="_Toc513739436"/>
      <w:bookmarkStart w:id="269" w:name="_Toc514846941"/>
      <w:bookmarkStart w:id="270" w:name="_Toc514853934"/>
      <w:bookmarkStart w:id="271" w:name="_Toc512595940"/>
      <w:bookmarkStart w:id="272" w:name="_Toc513739207"/>
      <w:bookmarkStart w:id="273" w:name="_Toc513739437"/>
      <w:bookmarkStart w:id="274" w:name="_Toc514846942"/>
      <w:bookmarkStart w:id="275" w:name="_Toc514853935"/>
      <w:bookmarkStart w:id="276" w:name="_Toc512595941"/>
      <w:bookmarkStart w:id="277" w:name="_Toc513739208"/>
      <w:bookmarkStart w:id="278" w:name="_Toc513739438"/>
      <w:bookmarkStart w:id="279" w:name="_Toc514846943"/>
      <w:bookmarkStart w:id="280" w:name="_Toc514853936"/>
      <w:bookmarkStart w:id="281" w:name="_Toc512595942"/>
      <w:bookmarkStart w:id="282" w:name="_Toc513739209"/>
      <w:bookmarkStart w:id="283" w:name="_Toc513739439"/>
      <w:bookmarkStart w:id="284" w:name="_Toc514846944"/>
      <w:bookmarkStart w:id="285" w:name="_Toc514853937"/>
      <w:bookmarkStart w:id="286" w:name="_Toc512595943"/>
      <w:bookmarkStart w:id="287" w:name="_Toc513739210"/>
      <w:bookmarkStart w:id="288" w:name="_Toc513739440"/>
      <w:bookmarkStart w:id="289" w:name="_Toc514846945"/>
      <w:bookmarkStart w:id="290" w:name="_Toc514853938"/>
      <w:bookmarkStart w:id="291" w:name="_Toc512595944"/>
      <w:bookmarkStart w:id="292" w:name="_Toc513739211"/>
      <w:bookmarkStart w:id="293" w:name="_Toc513739441"/>
      <w:bookmarkStart w:id="294" w:name="_Toc514846946"/>
      <w:bookmarkStart w:id="295" w:name="_Toc514853939"/>
      <w:bookmarkStart w:id="296" w:name="_Toc512595945"/>
      <w:bookmarkStart w:id="297" w:name="_Toc513739212"/>
      <w:bookmarkStart w:id="298" w:name="_Toc513739442"/>
      <w:bookmarkStart w:id="299" w:name="_Toc514846947"/>
      <w:bookmarkStart w:id="300" w:name="_Toc514853940"/>
      <w:bookmarkStart w:id="301" w:name="_Toc512595946"/>
      <w:bookmarkStart w:id="302" w:name="_Toc513739213"/>
      <w:bookmarkStart w:id="303" w:name="_Toc513739443"/>
      <w:bookmarkStart w:id="304" w:name="_Toc514846948"/>
      <w:bookmarkStart w:id="305" w:name="_Toc514853941"/>
      <w:bookmarkStart w:id="306" w:name="_Toc512595947"/>
      <w:bookmarkStart w:id="307" w:name="_Toc513739214"/>
      <w:bookmarkStart w:id="308" w:name="_Toc513739444"/>
      <w:bookmarkStart w:id="309" w:name="_Toc514846949"/>
      <w:bookmarkStart w:id="310" w:name="_Toc514853942"/>
      <w:bookmarkStart w:id="311" w:name="_Toc512595948"/>
      <w:bookmarkStart w:id="312" w:name="_Toc513739215"/>
      <w:bookmarkStart w:id="313" w:name="_Toc513739445"/>
      <w:bookmarkStart w:id="314" w:name="_Toc514846950"/>
      <w:bookmarkStart w:id="315" w:name="_Toc514853943"/>
      <w:bookmarkStart w:id="316" w:name="_Toc45881115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r w:rsidRPr="00A341C1">
        <w:rPr>
          <w:rFonts w:ascii="Tahoma" w:hAnsi="Tahoma" w:cs="Tahoma"/>
          <w:b/>
          <w:bCs/>
        </w:rPr>
        <w:t>Form and content of breach reports</w:t>
      </w:r>
      <w:bookmarkEnd w:id="316"/>
    </w:p>
    <w:p w14:paraId="541A0C18" w14:textId="7E84E56F" w:rsidR="00983D90" w:rsidRPr="006F1D8D" w:rsidRDefault="002F6B1F" w:rsidP="005A6B2A">
      <w:pPr>
        <w:numPr>
          <w:ilvl w:val="0"/>
          <w:numId w:val="106"/>
        </w:numPr>
        <w:spacing w:before="320" w:after="1"/>
        <w:ind w:left="426" w:right="6" w:hanging="426"/>
        <w:rPr>
          <w:rFonts w:cs="Arial"/>
        </w:rPr>
      </w:pPr>
      <w:r w:rsidRPr="006F1D8D">
        <w:rPr>
          <w:rFonts w:cs="Arial"/>
        </w:rPr>
        <w:t xml:space="preserve">All breach reports must </w:t>
      </w:r>
      <w:proofErr w:type="gramStart"/>
      <w:r w:rsidRPr="006F1D8D">
        <w:rPr>
          <w:rFonts w:cs="Arial"/>
        </w:rPr>
        <w:t>be made</w:t>
      </w:r>
      <w:proofErr w:type="gramEnd"/>
      <w:r w:rsidRPr="006F1D8D">
        <w:rPr>
          <w:rFonts w:cs="Arial"/>
        </w:rPr>
        <w:t xml:space="preserve"> using the relevant </w:t>
      </w:r>
      <w:r w:rsidR="00907838" w:rsidRPr="005A4254">
        <w:rPr>
          <w:rFonts w:cs="Arial"/>
          <w:iCs/>
        </w:rPr>
        <w:t>distributor</w:t>
      </w:r>
      <w:r w:rsidRPr="006F1D8D">
        <w:rPr>
          <w:rFonts w:cs="Arial"/>
        </w:rPr>
        <w:t xml:space="preserve"> compliance reporting template located on our website. All breach reports must </w:t>
      </w:r>
      <w:proofErr w:type="gramStart"/>
      <w:r w:rsidRPr="006F1D8D">
        <w:rPr>
          <w:rFonts w:cs="Arial"/>
        </w:rPr>
        <w:t>be submitted</w:t>
      </w:r>
      <w:proofErr w:type="gramEnd"/>
      <w:r w:rsidRPr="006F1D8D">
        <w:rPr>
          <w:rFonts w:cs="Arial"/>
        </w:rPr>
        <w:t xml:space="preserve"> via the </w:t>
      </w:r>
      <w:r w:rsidR="00E5670E">
        <w:rPr>
          <w:rFonts w:cs="Arial"/>
        </w:rPr>
        <w:t xml:space="preserve">Retailer </w:t>
      </w:r>
      <w:r w:rsidR="00907838" w:rsidRPr="005A4254">
        <w:rPr>
          <w:rFonts w:cs="Arial"/>
        </w:rPr>
        <w:t>Distributor</w:t>
      </w:r>
      <w:r w:rsidRPr="006F1D8D">
        <w:rPr>
          <w:rFonts w:cs="Arial"/>
        </w:rPr>
        <w:t xml:space="preserve"> Portal.</w:t>
      </w:r>
      <w:r w:rsidR="00FB64EF">
        <w:rPr>
          <w:rFonts w:ascii="ZWAdobeF" w:hAnsi="ZWAdobeF" w:cs="ZWAdobeF"/>
          <w:sz w:val="2"/>
          <w:szCs w:val="2"/>
        </w:rPr>
        <w:t>0F</w:t>
      </w:r>
      <w:r w:rsidRPr="00DA6C49">
        <w:rPr>
          <w:vertAlign w:val="superscript"/>
        </w:rPr>
        <w:footnoteReference w:id="2"/>
      </w:r>
    </w:p>
    <w:p w14:paraId="2D5925A8" w14:textId="77777777" w:rsidR="00114CD3" w:rsidRDefault="00114CD3" w:rsidP="00B27A06">
      <w:pPr>
        <w:pStyle w:val="BodyText1"/>
        <w:spacing w:before="240" w:line="336" w:lineRule="auto"/>
        <w:rPr>
          <w:rFonts w:cs="Arial"/>
          <w:szCs w:val="22"/>
        </w:rPr>
      </w:pPr>
    </w:p>
    <w:p w14:paraId="6309C694" w14:textId="77777777" w:rsidR="00D67580" w:rsidRDefault="00D67580" w:rsidP="00B27A06">
      <w:pPr>
        <w:pStyle w:val="BodyText1"/>
        <w:spacing w:before="240" w:line="336" w:lineRule="auto"/>
        <w:rPr>
          <w:rFonts w:cs="Arial"/>
          <w:szCs w:val="22"/>
        </w:rPr>
      </w:pPr>
    </w:p>
    <w:p w14:paraId="61827B7E" w14:textId="77777777" w:rsidR="00D67580" w:rsidRPr="00B27A06" w:rsidRDefault="00D67580" w:rsidP="00D67580">
      <w:pPr>
        <w:pStyle w:val="Heading3"/>
        <w:tabs>
          <w:tab w:val="left" w:pos="792"/>
          <w:tab w:val="num" w:pos="1440"/>
        </w:tabs>
        <w:spacing w:before="0" w:after="240"/>
        <w:rPr>
          <w:rFonts w:eastAsia="Tahoma" w:cs="Tahoma"/>
          <w:bCs/>
          <w:sz w:val="26"/>
          <w:szCs w:val="26"/>
        </w:rPr>
      </w:pPr>
      <w:bookmarkStart w:id="317" w:name="_Toc161931135"/>
      <w:bookmarkStart w:id="318" w:name="_Toc165475236"/>
      <w:r w:rsidRPr="00B27A06">
        <w:rPr>
          <w:rFonts w:eastAsia="Tahoma" w:cs="Tahoma"/>
          <w:bCs/>
          <w:sz w:val="26"/>
          <w:szCs w:val="26"/>
        </w:rPr>
        <w:lastRenderedPageBreak/>
        <w:t xml:space="preserve">Part 2: </w:t>
      </w:r>
      <w:r w:rsidRPr="005A4254">
        <w:rPr>
          <w:rFonts w:eastAsia="Tahoma" w:cs="Tahoma"/>
          <w:bCs/>
          <w:iCs/>
          <w:sz w:val="26"/>
          <w:szCs w:val="26"/>
        </w:rPr>
        <w:t>Distributor</w:t>
      </w:r>
      <w:r w:rsidRPr="00B27A06">
        <w:rPr>
          <w:rFonts w:eastAsia="Tahoma" w:cs="Tahoma"/>
          <w:bCs/>
          <w:sz w:val="26"/>
          <w:szCs w:val="26"/>
        </w:rPr>
        <w:t xml:space="preserve"> performance indicators</w:t>
      </w:r>
      <w:bookmarkEnd w:id="317"/>
      <w:bookmarkEnd w:id="318"/>
    </w:p>
    <w:p w14:paraId="65C870AE" w14:textId="1D36AC03" w:rsidR="00D67580" w:rsidRDefault="00D67580" w:rsidP="00722E1D">
      <w:pPr>
        <w:pStyle w:val="ListParagraph"/>
        <w:keepNext/>
        <w:numPr>
          <w:ilvl w:val="0"/>
          <w:numId w:val="64"/>
        </w:numPr>
        <w:contextualSpacing w:val="0"/>
      </w:pPr>
      <w:r w:rsidRPr="00312A68">
        <w:t>This</w:t>
      </w:r>
      <w:r w:rsidRPr="00312A68" w:rsidDel="005B6354">
        <w:t xml:space="preserve"> </w:t>
      </w:r>
      <w:r>
        <w:t>Part</w:t>
      </w:r>
      <w:r w:rsidRPr="00312A68">
        <w:t xml:space="preserve"> sets out </w:t>
      </w:r>
      <w:r w:rsidR="007C2DD0">
        <w:t xml:space="preserve">a </w:t>
      </w:r>
      <w:r>
        <w:t xml:space="preserve">gas </w:t>
      </w:r>
      <w:r w:rsidR="003B1F24">
        <w:t>distributor</w:t>
      </w:r>
      <w:r w:rsidR="007C2DD0">
        <w:t>’s</w:t>
      </w:r>
      <w:r w:rsidRPr="00312A68">
        <w:t xml:space="preserve"> performance reporting obligations</w:t>
      </w:r>
      <w:r>
        <w:t xml:space="preserve"> (as summarised in Table 1 below)</w:t>
      </w:r>
      <w:r w:rsidRPr="00312A68">
        <w:t>.</w:t>
      </w:r>
    </w:p>
    <w:p w14:paraId="5597B03B" w14:textId="77777777" w:rsidR="00D67580" w:rsidRPr="00264D7B" w:rsidRDefault="00D67580" w:rsidP="00EE7982">
      <w:pPr>
        <w:pStyle w:val="Figure-Table-BoxHeading"/>
        <w:keepNext/>
      </w:pPr>
      <w:r w:rsidRPr="006A55AB">
        <w:t xml:space="preserve">Table </w:t>
      </w:r>
      <w:r>
        <w:t>1:</w:t>
      </w:r>
      <w:r w:rsidRPr="006A55AB">
        <w:t xml:space="preserve"> </w:t>
      </w:r>
      <w:r>
        <w:t xml:space="preserve">Summary of </w:t>
      </w:r>
      <w:r w:rsidRPr="005A4254">
        <w:rPr>
          <w:iCs/>
        </w:rPr>
        <w:t>distributor</w:t>
      </w:r>
      <w:r>
        <w:t xml:space="preserve"> performance indicators</w:t>
      </w:r>
    </w:p>
    <w:tbl>
      <w:tblPr>
        <w:tblStyle w:val="TableGrid"/>
        <w:tblW w:w="14601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9639"/>
      </w:tblGrid>
      <w:tr w:rsidR="00D67580" w:rsidRPr="000C445B" w14:paraId="02431FC7" w14:textId="77777777" w:rsidTr="1E5EE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14:paraId="3750AC4A" w14:textId="77777777" w:rsidR="00D67580" w:rsidRPr="008C7545" w:rsidRDefault="00D67580">
            <w:pPr>
              <w:pStyle w:val="TableHeading"/>
              <w:keepNext/>
            </w:pPr>
            <w:r w:rsidRPr="008C7545">
              <w:t>Reporting obligation</w:t>
            </w:r>
          </w:p>
        </w:tc>
        <w:tc>
          <w:tcPr>
            <w:tcW w:w="1843" w:type="dxa"/>
          </w:tcPr>
          <w:p w14:paraId="2CEE5918" w14:textId="77777777" w:rsidR="00D67580" w:rsidRPr="008C7545" w:rsidRDefault="00D67580">
            <w:pPr>
              <w:pStyle w:val="TableHeading"/>
              <w:keepNext/>
            </w:pPr>
            <w:r w:rsidRPr="008C7545">
              <w:t>Frequency</w:t>
            </w:r>
          </w:p>
        </w:tc>
        <w:tc>
          <w:tcPr>
            <w:tcW w:w="9639" w:type="dxa"/>
          </w:tcPr>
          <w:p w14:paraId="4EDCA8C3" w14:textId="77777777" w:rsidR="00D67580" w:rsidRPr="008C7545" w:rsidRDefault="00D67580">
            <w:pPr>
              <w:pStyle w:val="TableHeading"/>
              <w:keepNext/>
            </w:pPr>
            <w:r w:rsidRPr="008C7545">
              <w:t>Timing</w:t>
            </w:r>
          </w:p>
        </w:tc>
      </w:tr>
      <w:tr w:rsidR="00D67580" w:rsidRPr="000C445B" w14:paraId="3BC4C624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6426CE16" w14:textId="77777777" w:rsidR="00D67580" w:rsidRPr="00EA1F66" w:rsidRDefault="00D67580">
            <w:pPr>
              <w:pStyle w:val="TableBold"/>
            </w:pPr>
            <w:r>
              <w:t>G</w:t>
            </w:r>
            <w:r w:rsidRPr="00EA1F66">
              <w:t>uaranteed service level data</w:t>
            </w:r>
          </w:p>
        </w:tc>
        <w:tc>
          <w:tcPr>
            <w:tcW w:w="1843" w:type="dxa"/>
          </w:tcPr>
          <w:p w14:paraId="3FBD160F" w14:textId="77777777" w:rsidR="00D67580" w:rsidRPr="000C445B" w:rsidRDefault="00D67580">
            <w:pPr>
              <w:pStyle w:val="TableBody"/>
            </w:pPr>
            <w:r>
              <w:t>Annual</w:t>
            </w:r>
          </w:p>
        </w:tc>
        <w:tc>
          <w:tcPr>
            <w:tcW w:w="9639" w:type="dxa"/>
          </w:tcPr>
          <w:p w14:paraId="540415CA" w14:textId="3E5B7663" w:rsidR="00D67580" w:rsidRPr="000C445B" w:rsidRDefault="00D67580" w:rsidP="00D67580">
            <w:pPr>
              <w:pStyle w:val="TableBullet"/>
              <w:spacing w:before="0" w:line="240" w:lineRule="auto"/>
            </w:pPr>
            <w:r w:rsidRPr="00712AB2">
              <w:rPr>
                <w:color w:val="000000" w:themeColor="text1"/>
              </w:rPr>
              <w:t xml:space="preserve">For </w:t>
            </w:r>
            <w:r>
              <w:rPr>
                <w:color w:val="000000" w:themeColor="text1"/>
              </w:rPr>
              <w:t>financial</w:t>
            </w:r>
            <w:r w:rsidRPr="00712AB2">
              <w:rPr>
                <w:color w:val="000000" w:themeColor="text1"/>
              </w:rPr>
              <w:t xml:space="preserve"> years from </w:t>
            </w:r>
            <w:r>
              <w:rPr>
                <w:color w:val="000000" w:themeColor="text1"/>
              </w:rPr>
              <w:t>2023-24</w:t>
            </w:r>
            <w:r w:rsidRPr="00712AB2">
              <w:rPr>
                <w:color w:val="000000" w:themeColor="text1"/>
              </w:rPr>
              <w:t xml:space="preserve"> onwards – on or before </w:t>
            </w:r>
            <w:r w:rsidR="0090506B">
              <w:rPr>
                <w:color w:val="000000" w:themeColor="text1"/>
              </w:rPr>
              <w:t>30 November</w:t>
            </w:r>
            <w:r w:rsidR="00EE6902">
              <w:rPr>
                <w:color w:val="000000" w:themeColor="text1"/>
              </w:rPr>
              <w:t xml:space="preserve"> </w:t>
            </w:r>
            <w:r w:rsidRPr="00712AB2">
              <w:rPr>
                <w:color w:val="000000" w:themeColor="text1"/>
              </w:rPr>
              <w:t xml:space="preserve">following the end of that </w:t>
            </w:r>
            <w:r>
              <w:rPr>
                <w:color w:val="000000" w:themeColor="text1"/>
              </w:rPr>
              <w:t>financial</w:t>
            </w:r>
            <w:r w:rsidRPr="00712AB2">
              <w:rPr>
                <w:color w:val="000000" w:themeColor="text1"/>
              </w:rPr>
              <w:t xml:space="preserve"> year.</w:t>
            </w:r>
          </w:p>
        </w:tc>
      </w:tr>
      <w:tr w:rsidR="00D67580" w:rsidRPr="000C445B" w14:paraId="1C8EA263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9" w:type="dxa"/>
          </w:tcPr>
          <w:p w14:paraId="06F2322A" w14:textId="77777777" w:rsidR="00D67580" w:rsidRDefault="00D67580">
            <w:pPr>
              <w:pStyle w:val="TableBold"/>
            </w:pPr>
            <w:r>
              <w:t>Unaccounted for gas (UAFG) data</w:t>
            </w:r>
          </w:p>
        </w:tc>
        <w:tc>
          <w:tcPr>
            <w:tcW w:w="1843" w:type="dxa"/>
          </w:tcPr>
          <w:p w14:paraId="147B3BFE" w14:textId="77777777" w:rsidR="00D67580" w:rsidRDefault="00D67580">
            <w:pPr>
              <w:pStyle w:val="TableBody"/>
            </w:pPr>
            <w:r>
              <w:t>Annual</w:t>
            </w:r>
          </w:p>
        </w:tc>
        <w:tc>
          <w:tcPr>
            <w:tcW w:w="9639" w:type="dxa"/>
          </w:tcPr>
          <w:p w14:paraId="56B944BB" w14:textId="74ADE238" w:rsidR="00D67580" w:rsidRPr="00712AB2" w:rsidRDefault="00D67580" w:rsidP="00D67580">
            <w:pPr>
              <w:pStyle w:val="TableBullet"/>
              <w:spacing w:before="0" w:line="240" w:lineRule="auto"/>
              <w:rPr>
                <w:color w:val="000000" w:themeColor="text1"/>
              </w:rPr>
            </w:pPr>
            <w:r w:rsidRPr="00712AB2">
              <w:rPr>
                <w:color w:val="000000" w:themeColor="text1"/>
              </w:rPr>
              <w:t xml:space="preserve">For </w:t>
            </w:r>
            <w:r>
              <w:rPr>
                <w:color w:val="000000" w:themeColor="text1"/>
              </w:rPr>
              <w:t>financial</w:t>
            </w:r>
            <w:r w:rsidRPr="00712AB2">
              <w:rPr>
                <w:color w:val="000000" w:themeColor="text1"/>
              </w:rPr>
              <w:t xml:space="preserve"> years from </w:t>
            </w:r>
            <w:r>
              <w:rPr>
                <w:color w:val="000000" w:themeColor="text1"/>
              </w:rPr>
              <w:t>2023-24</w:t>
            </w:r>
            <w:r w:rsidRPr="00712AB2">
              <w:rPr>
                <w:color w:val="000000" w:themeColor="text1"/>
              </w:rPr>
              <w:t xml:space="preserve"> onwards – on or before </w:t>
            </w:r>
            <w:r w:rsidR="0090506B">
              <w:rPr>
                <w:color w:val="000000" w:themeColor="text1"/>
              </w:rPr>
              <w:t>30 November</w:t>
            </w:r>
            <w:r w:rsidR="006E2199">
              <w:rPr>
                <w:color w:val="000000" w:themeColor="text1"/>
              </w:rPr>
              <w:t xml:space="preserve"> </w:t>
            </w:r>
            <w:r w:rsidRPr="00712AB2">
              <w:rPr>
                <w:color w:val="000000" w:themeColor="text1"/>
              </w:rPr>
              <w:t xml:space="preserve">following the end of that </w:t>
            </w:r>
            <w:r>
              <w:rPr>
                <w:color w:val="000000" w:themeColor="text1"/>
              </w:rPr>
              <w:t>financial</w:t>
            </w:r>
            <w:r w:rsidRPr="00712AB2">
              <w:rPr>
                <w:color w:val="000000" w:themeColor="text1"/>
              </w:rPr>
              <w:t xml:space="preserve"> year.</w:t>
            </w:r>
          </w:p>
        </w:tc>
      </w:tr>
      <w:tr w:rsidR="00D67580" w:rsidRPr="000C445B" w14:paraId="4673AA4D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26F86B63" w14:textId="77777777" w:rsidR="00D67580" w:rsidRDefault="00D67580">
            <w:pPr>
              <w:pStyle w:val="TableBold"/>
            </w:pPr>
            <w:r w:rsidRPr="1E5EEFB1">
              <w:rPr>
                <w:lang w:val="en-AU"/>
              </w:rPr>
              <w:t>Abolishments data</w:t>
            </w:r>
          </w:p>
        </w:tc>
        <w:tc>
          <w:tcPr>
            <w:tcW w:w="1843" w:type="dxa"/>
          </w:tcPr>
          <w:p w14:paraId="233C6A04" w14:textId="77777777" w:rsidR="00D67580" w:rsidRDefault="00D67580">
            <w:pPr>
              <w:pStyle w:val="TableBody"/>
            </w:pPr>
            <w:r>
              <w:t>Annual</w:t>
            </w:r>
          </w:p>
        </w:tc>
        <w:tc>
          <w:tcPr>
            <w:tcW w:w="9639" w:type="dxa"/>
          </w:tcPr>
          <w:p w14:paraId="5FBBE601" w14:textId="20B2FCDD" w:rsidR="00D67580" w:rsidRPr="00712AB2" w:rsidRDefault="00D67580" w:rsidP="00D67580">
            <w:pPr>
              <w:pStyle w:val="TableBullet"/>
              <w:spacing w:before="0" w:line="240" w:lineRule="auto"/>
              <w:rPr>
                <w:color w:val="000000" w:themeColor="text1"/>
              </w:rPr>
            </w:pPr>
            <w:r w:rsidRPr="00712AB2">
              <w:rPr>
                <w:color w:val="000000" w:themeColor="text1"/>
              </w:rPr>
              <w:t xml:space="preserve">For </w:t>
            </w:r>
            <w:r>
              <w:rPr>
                <w:color w:val="000000" w:themeColor="text1"/>
              </w:rPr>
              <w:t>financial</w:t>
            </w:r>
            <w:r w:rsidRPr="00712AB2">
              <w:rPr>
                <w:color w:val="000000" w:themeColor="text1"/>
              </w:rPr>
              <w:t xml:space="preserve"> years from </w:t>
            </w:r>
            <w:r>
              <w:rPr>
                <w:color w:val="000000" w:themeColor="text1"/>
              </w:rPr>
              <w:t>2023-24</w:t>
            </w:r>
            <w:r w:rsidRPr="00712AB2">
              <w:rPr>
                <w:color w:val="000000" w:themeColor="text1"/>
              </w:rPr>
              <w:t xml:space="preserve"> onwards – on or before </w:t>
            </w:r>
            <w:r w:rsidR="0090506B">
              <w:rPr>
                <w:color w:val="000000" w:themeColor="text1"/>
              </w:rPr>
              <w:t>30 November</w:t>
            </w:r>
            <w:r w:rsidR="006E2199">
              <w:rPr>
                <w:color w:val="000000" w:themeColor="text1"/>
              </w:rPr>
              <w:t xml:space="preserve"> </w:t>
            </w:r>
            <w:r w:rsidRPr="00712AB2">
              <w:rPr>
                <w:color w:val="000000" w:themeColor="text1"/>
              </w:rPr>
              <w:t xml:space="preserve">following the end of that </w:t>
            </w:r>
            <w:r>
              <w:rPr>
                <w:color w:val="000000" w:themeColor="text1"/>
              </w:rPr>
              <w:t>financial</w:t>
            </w:r>
            <w:r w:rsidRPr="00712AB2">
              <w:rPr>
                <w:color w:val="000000" w:themeColor="text1"/>
              </w:rPr>
              <w:t xml:space="preserve"> year.</w:t>
            </w:r>
          </w:p>
        </w:tc>
      </w:tr>
    </w:tbl>
    <w:p w14:paraId="5E592210" w14:textId="77777777" w:rsidR="00D67580" w:rsidRDefault="00D67580" w:rsidP="00D67580"/>
    <w:p w14:paraId="1C7CB4B4" w14:textId="77777777" w:rsidR="00D67580" w:rsidRPr="001C579A" w:rsidRDefault="00D67580" w:rsidP="00D67580">
      <w:r w:rsidRPr="00A341C1">
        <w:rPr>
          <w:rFonts w:ascii="Tahoma" w:hAnsi="Tahoma" w:cs="Tahoma"/>
          <w:b/>
          <w:bCs/>
        </w:rPr>
        <w:t>Form and content of performance reports</w:t>
      </w:r>
    </w:p>
    <w:p w14:paraId="772D1EA6" w14:textId="77777777" w:rsidR="00D67580" w:rsidRDefault="00D67580" w:rsidP="00722E1D">
      <w:pPr>
        <w:pStyle w:val="ListParagraph"/>
        <w:widowControl w:val="0"/>
        <w:numPr>
          <w:ilvl w:val="0"/>
          <w:numId w:val="65"/>
        </w:numPr>
        <w:contextualSpacing w:val="0"/>
      </w:pPr>
      <w:r w:rsidRPr="0003184B">
        <w:t xml:space="preserve">Performance indicator reports must </w:t>
      </w:r>
      <w:proofErr w:type="gramStart"/>
      <w:r w:rsidRPr="0003184B">
        <w:t>be submitted</w:t>
      </w:r>
      <w:proofErr w:type="gramEnd"/>
      <w:r w:rsidRPr="0003184B">
        <w:t xml:space="preserve"> using the relevant template located on our website, as amended from time to time.</w:t>
      </w:r>
      <w:r>
        <w:t xml:space="preserve"> Files should </w:t>
      </w:r>
      <w:proofErr w:type="gramStart"/>
      <w:r>
        <w:t>be named</w:t>
      </w:r>
      <w:proofErr w:type="gramEnd"/>
      <w:r>
        <w:t xml:space="preserve"> according to the following conventions:</w:t>
      </w:r>
    </w:p>
    <w:p w14:paraId="18FDCE87" w14:textId="77777777" w:rsidR="00D67580" w:rsidRDefault="00D67580" w:rsidP="00D67580">
      <w:pPr>
        <w:pStyle w:val="ListBullet"/>
        <w:widowControl w:val="0"/>
        <w:numPr>
          <w:ilvl w:val="0"/>
          <w:numId w:val="1"/>
        </w:numPr>
        <w:ind w:left="1276" w:hanging="426"/>
        <w:rPr>
          <w:color w:val="000000" w:themeColor="text1"/>
        </w:rPr>
      </w:pPr>
      <w:r w:rsidRPr="00712AB2">
        <w:rPr>
          <w:color w:val="000000" w:themeColor="text1"/>
        </w:rPr>
        <w:t>for GSL data, [</w:t>
      </w:r>
      <w:r w:rsidRPr="005A4254">
        <w:rPr>
          <w:iCs/>
          <w:color w:val="000000" w:themeColor="text1"/>
        </w:rPr>
        <w:t>Distributor</w:t>
      </w:r>
      <w:r w:rsidRPr="00712AB2">
        <w:rPr>
          <w:color w:val="000000" w:themeColor="text1"/>
        </w:rPr>
        <w:t>]_GSL_DATA_[FinYear].csv</w:t>
      </w:r>
    </w:p>
    <w:p w14:paraId="5BE8CD36" w14:textId="0B01E0D6" w:rsidR="00D67580" w:rsidRDefault="00D67580" w:rsidP="00D67580">
      <w:pPr>
        <w:pStyle w:val="ListBullet"/>
        <w:widowControl w:val="0"/>
        <w:numPr>
          <w:ilvl w:val="0"/>
          <w:numId w:val="1"/>
        </w:numPr>
        <w:ind w:left="1276" w:hanging="426"/>
        <w:rPr>
          <w:color w:val="000000" w:themeColor="text1"/>
        </w:rPr>
      </w:pPr>
      <w:r>
        <w:rPr>
          <w:color w:val="000000" w:themeColor="text1"/>
        </w:rPr>
        <w:t xml:space="preserve">for UAFG data, </w:t>
      </w:r>
      <w:r w:rsidRPr="00712AB2">
        <w:rPr>
          <w:color w:val="000000" w:themeColor="text1"/>
        </w:rPr>
        <w:t>[</w:t>
      </w:r>
      <w:r w:rsidRPr="005A4254">
        <w:rPr>
          <w:iCs/>
          <w:color w:val="000000" w:themeColor="text1"/>
        </w:rPr>
        <w:t>Distributor</w:t>
      </w:r>
      <w:r w:rsidRPr="00712AB2">
        <w:rPr>
          <w:color w:val="000000" w:themeColor="text1"/>
        </w:rPr>
        <w:t>]_</w:t>
      </w:r>
      <w:r>
        <w:rPr>
          <w:color w:val="000000" w:themeColor="text1"/>
        </w:rPr>
        <w:t>UAFG</w:t>
      </w:r>
      <w:r w:rsidRPr="00712AB2">
        <w:rPr>
          <w:color w:val="000000" w:themeColor="text1"/>
        </w:rPr>
        <w:t>_</w:t>
      </w:r>
      <w:r w:rsidR="00545474">
        <w:rPr>
          <w:color w:val="000000" w:themeColor="text1"/>
        </w:rPr>
        <w:t>[DTS/NON-</w:t>
      </w:r>
      <w:proofErr w:type="gramStart"/>
      <w:r w:rsidR="00545474">
        <w:rPr>
          <w:color w:val="000000" w:themeColor="text1"/>
        </w:rPr>
        <w:t>DTS]</w:t>
      </w:r>
      <w:r w:rsidR="003F3982">
        <w:rPr>
          <w:color w:val="000000" w:themeColor="text1"/>
        </w:rPr>
        <w:t>_</w:t>
      </w:r>
      <w:proofErr w:type="gramEnd"/>
      <w:r w:rsidRPr="00712AB2">
        <w:rPr>
          <w:color w:val="000000" w:themeColor="text1"/>
        </w:rPr>
        <w:t>DATA_[FinYear].csv</w:t>
      </w:r>
    </w:p>
    <w:p w14:paraId="0D1564FD" w14:textId="71A24BC7" w:rsidR="00D67580" w:rsidRPr="00712AB2" w:rsidRDefault="00D67580" w:rsidP="00D67580">
      <w:pPr>
        <w:pStyle w:val="ListBullet"/>
        <w:widowControl w:val="0"/>
        <w:numPr>
          <w:ilvl w:val="0"/>
          <w:numId w:val="1"/>
        </w:numPr>
        <w:ind w:left="1276" w:hanging="426"/>
        <w:rPr>
          <w:color w:val="000000" w:themeColor="text1"/>
        </w:rPr>
      </w:pPr>
      <w:r>
        <w:rPr>
          <w:color w:val="000000" w:themeColor="text1"/>
        </w:rPr>
        <w:t xml:space="preserve">for Abolishments data, </w:t>
      </w:r>
      <w:r w:rsidRPr="00712AB2">
        <w:rPr>
          <w:color w:val="000000" w:themeColor="text1"/>
        </w:rPr>
        <w:t>[</w:t>
      </w:r>
      <w:r w:rsidRPr="005A4254">
        <w:rPr>
          <w:iCs/>
          <w:color w:val="000000" w:themeColor="text1"/>
        </w:rPr>
        <w:t>Distributor</w:t>
      </w:r>
      <w:r w:rsidRPr="00712AB2">
        <w:rPr>
          <w:color w:val="000000" w:themeColor="text1"/>
        </w:rPr>
        <w:t>]_</w:t>
      </w:r>
      <w:r w:rsidR="00066A3E">
        <w:rPr>
          <w:color w:val="000000" w:themeColor="text1"/>
        </w:rPr>
        <w:t>Gas_Abolishment</w:t>
      </w:r>
      <w:r w:rsidRPr="00712AB2">
        <w:rPr>
          <w:color w:val="000000" w:themeColor="text1"/>
        </w:rPr>
        <w:t>_DATA_[FinYear].csv</w:t>
      </w:r>
    </w:p>
    <w:p w14:paraId="08D0059F" w14:textId="4B62CC8F" w:rsidR="00D67580" w:rsidRDefault="00D67580" w:rsidP="00722E1D">
      <w:pPr>
        <w:pStyle w:val="ListParagraph"/>
        <w:widowControl w:val="0"/>
        <w:numPr>
          <w:ilvl w:val="0"/>
          <w:numId w:val="65"/>
        </w:numPr>
        <w:ind w:left="714" w:hanging="357"/>
        <w:contextualSpacing w:val="0"/>
      </w:pPr>
      <w:r>
        <w:lastRenderedPageBreak/>
        <w:t xml:space="preserve">All submissions of performance data must </w:t>
      </w:r>
      <w:proofErr w:type="gramStart"/>
      <w:r>
        <w:t>be submitted</w:t>
      </w:r>
      <w:proofErr w:type="gramEnd"/>
      <w:r>
        <w:t xml:space="preserve"> via the Retailer</w:t>
      </w:r>
      <w:r w:rsidRPr="00DA6C49">
        <w:t xml:space="preserve"> </w:t>
      </w:r>
      <w:r w:rsidRPr="005A4254">
        <w:rPr>
          <w:iCs/>
        </w:rPr>
        <w:t>Distributor</w:t>
      </w:r>
      <w:r w:rsidRPr="00DA6C49">
        <w:t xml:space="preserve"> Portal.</w:t>
      </w:r>
      <w:r w:rsidR="00FB64EF">
        <w:rPr>
          <w:rFonts w:ascii="ZWAdobeF" w:hAnsi="ZWAdobeF" w:cs="ZWAdobeF"/>
          <w:sz w:val="2"/>
          <w:szCs w:val="2"/>
        </w:rPr>
        <w:t>1F</w:t>
      </w:r>
      <w:r w:rsidRPr="00DA6C49">
        <w:rPr>
          <w:vertAlign w:val="superscript"/>
        </w:rPr>
        <w:footnoteReference w:id="3"/>
      </w:r>
    </w:p>
    <w:p w14:paraId="2F7451B8" w14:textId="77777777" w:rsidR="00D67580" w:rsidRDefault="00D67580" w:rsidP="00722E1D">
      <w:pPr>
        <w:pStyle w:val="ListParagraph"/>
        <w:widowControl w:val="0"/>
        <w:numPr>
          <w:ilvl w:val="0"/>
          <w:numId w:val="65"/>
        </w:numPr>
        <w:ind w:left="714" w:hanging="357"/>
        <w:contextualSpacing w:val="0"/>
      </w:pPr>
      <w:r w:rsidRPr="00B77BF6">
        <w:t xml:space="preserve">Where a </w:t>
      </w:r>
      <w:r w:rsidRPr="005A4254">
        <w:rPr>
          <w:iCs/>
        </w:rPr>
        <w:t>distributor</w:t>
      </w:r>
      <w:r w:rsidRPr="00B77BF6">
        <w:t xml:space="preserve"> has no </w:t>
      </w:r>
      <w:r>
        <w:t xml:space="preserve">relevant </w:t>
      </w:r>
      <w:r w:rsidRPr="00B77BF6">
        <w:t xml:space="preserve">performance data to report for a relevant period </w:t>
      </w:r>
      <w:r>
        <w:t xml:space="preserve">the </w:t>
      </w:r>
      <w:r w:rsidRPr="005A4254">
        <w:rPr>
          <w:iCs/>
        </w:rPr>
        <w:t>distributor</w:t>
      </w:r>
      <w:r w:rsidRPr="00B77BF6">
        <w:t xml:space="preserve"> </w:t>
      </w:r>
      <w:proofErr w:type="gramStart"/>
      <w:r w:rsidRPr="00B77BF6">
        <w:t>is required</w:t>
      </w:r>
      <w:proofErr w:type="gramEnd"/>
      <w:r w:rsidRPr="00B77BF6">
        <w:t xml:space="preserve"> to submit the applicable template. The template should note that </w:t>
      </w:r>
      <w:r>
        <w:t xml:space="preserve">the </w:t>
      </w:r>
      <w:r w:rsidRPr="005A4254">
        <w:rPr>
          <w:iCs/>
        </w:rPr>
        <w:t>distributor</w:t>
      </w:r>
      <w:r w:rsidRPr="00B77BF6">
        <w:t xml:space="preserve"> has no performance data to report for the relevant period.</w:t>
      </w:r>
    </w:p>
    <w:p w14:paraId="1498BD17" w14:textId="77777777" w:rsidR="00D67580" w:rsidRDefault="00D67580" w:rsidP="00D67580">
      <w:pPr>
        <w:pStyle w:val="ListParagraph"/>
        <w:widowControl w:val="0"/>
        <w:ind w:left="714"/>
        <w:contextualSpacing w:val="0"/>
      </w:pPr>
    </w:p>
    <w:p w14:paraId="09E7E149" w14:textId="77777777" w:rsidR="00D67580" w:rsidRPr="00A341C1" w:rsidRDefault="00D67580" w:rsidP="00D67580">
      <w:pPr>
        <w:keepNext/>
        <w:rPr>
          <w:rFonts w:cs="Tahoma"/>
          <w:bCs/>
        </w:rPr>
      </w:pPr>
      <w:bookmarkStart w:id="319" w:name="_Toc101950437"/>
      <w:bookmarkStart w:id="320" w:name="_Toc112926836"/>
      <w:r w:rsidRPr="00A341C1">
        <w:rPr>
          <w:rFonts w:ascii="Tahoma" w:hAnsi="Tahoma" w:cs="Tahoma"/>
          <w:b/>
          <w:bCs/>
        </w:rPr>
        <w:t>Guaranteed Service Level data</w:t>
      </w:r>
      <w:bookmarkEnd w:id="319"/>
      <w:bookmarkEnd w:id="320"/>
    </w:p>
    <w:p w14:paraId="1FBA5B27" w14:textId="7828242A" w:rsidR="00D67580" w:rsidRDefault="00BD5343" w:rsidP="00D67580">
      <w:pPr>
        <w:keepNext/>
      </w:pPr>
      <w:r>
        <w:t>A g</w:t>
      </w:r>
      <w:r w:rsidR="00D67580">
        <w:t xml:space="preserve">as </w:t>
      </w:r>
      <w:r w:rsidR="003B1F24">
        <w:t>distributor</w:t>
      </w:r>
      <w:r w:rsidR="00D67580">
        <w:t xml:space="preserve"> must provide the commission with the Guaranteed Service Level data on an annual basis, following completion of a financial </w:t>
      </w:r>
      <w:r w:rsidR="00D67580" w:rsidRPr="00A33555">
        <w:rPr>
          <w:color w:val="000000" w:themeColor="text1"/>
        </w:rPr>
        <w:t xml:space="preserve">year by </w:t>
      </w:r>
      <w:r w:rsidR="004C4AFE">
        <w:rPr>
          <w:color w:val="000000" w:themeColor="text1"/>
        </w:rPr>
        <w:t>30 November</w:t>
      </w:r>
      <w:r w:rsidR="006E2199" w:rsidRPr="0020322B">
        <w:rPr>
          <w:color w:val="000000" w:themeColor="text1"/>
        </w:rPr>
        <w:t xml:space="preserve"> </w:t>
      </w:r>
      <w:r w:rsidR="00D67580" w:rsidRPr="0020322B">
        <w:rPr>
          <w:color w:val="000000" w:themeColor="text1"/>
        </w:rPr>
        <w:t xml:space="preserve">of </w:t>
      </w:r>
      <w:r w:rsidR="00D67580" w:rsidRPr="0020322B">
        <w:t>that year</w:t>
      </w:r>
      <w:r w:rsidR="00D67580">
        <w:t xml:space="preserve">. This obligation commences at the end of the 2023-24 financial year. The first report is due by </w:t>
      </w:r>
      <w:r w:rsidR="004C4AFE">
        <w:t>30 November</w:t>
      </w:r>
      <w:r w:rsidR="006E2199">
        <w:t xml:space="preserve"> </w:t>
      </w:r>
      <w:r w:rsidR="00D67580">
        <w:t>2024 for the financial year 2023-24.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86"/>
        <w:gridCol w:w="11309"/>
      </w:tblGrid>
      <w:tr w:rsidR="00D67580" w14:paraId="06E2791B" w14:textId="77777777" w:rsidTr="1E5EE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5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4B47B265" w14:textId="77777777" w:rsidR="00D67580" w:rsidRDefault="00D67580">
            <w:pPr>
              <w:pStyle w:val="TableHeading"/>
            </w:pPr>
            <w:r>
              <w:t>Ref.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1893B49F" w14:textId="77777777" w:rsidR="00D67580" w:rsidRDefault="00D67580">
            <w:pPr>
              <w:pStyle w:val="TableHeading"/>
            </w:pPr>
            <w:r>
              <w:t>Indicators</w:t>
            </w:r>
          </w:p>
        </w:tc>
        <w:tc>
          <w:tcPr>
            <w:tcW w:w="11309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7584E8C3" w14:textId="77777777" w:rsidR="00D67580" w:rsidRDefault="00D67580">
            <w:pPr>
              <w:pStyle w:val="TableHeading"/>
            </w:pPr>
            <w:r w:rsidRPr="1E5EEFB1">
              <w:rPr>
                <w:lang w:val="en-AU"/>
              </w:rPr>
              <w:t xml:space="preserve">Distributors </w:t>
            </w:r>
            <w:proofErr w:type="gramStart"/>
            <w:r w:rsidRPr="1E5EEFB1">
              <w:rPr>
                <w:lang w:val="en-AU"/>
              </w:rPr>
              <w:t>are required</w:t>
            </w:r>
            <w:proofErr w:type="gramEnd"/>
            <w:r w:rsidRPr="1E5EEFB1">
              <w:rPr>
                <w:lang w:val="en-AU"/>
              </w:rPr>
              <w:t xml:space="preserve"> to report the following data</w:t>
            </w:r>
          </w:p>
        </w:tc>
      </w:tr>
      <w:tr w:rsidR="00D67580" w14:paraId="54BE38C4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394CA274" w14:textId="77777777" w:rsidR="00D67580" w:rsidRDefault="00D67580">
            <w:pPr>
              <w:pStyle w:val="TableBody"/>
            </w:pPr>
            <w:r>
              <w:t>GSL01</w:t>
            </w:r>
          </w:p>
        </w:tc>
        <w:tc>
          <w:tcPr>
            <w:tcW w:w="218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4C0104F8" w14:textId="77777777" w:rsidR="00D67580" w:rsidRDefault="00D67580">
            <w:pPr>
              <w:pStyle w:val="TableBody"/>
            </w:pPr>
            <w:r w:rsidRPr="005A4254">
              <w:rPr>
                <w:iCs/>
              </w:rPr>
              <w:t>Distributor</w:t>
            </w:r>
            <w:r>
              <w:t xml:space="preserve"> name</w:t>
            </w:r>
          </w:p>
        </w:tc>
        <w:tc>
          <w:tcPr>
            <w:tcW w:w="1130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5E288D36" w14:textId="77777777" w:rsidR="00D67580" w:rsidRDefault="00D67580">
            <w:pPr>
              <w:pStyle w:val="TableBody"/>
            </w:pPr>
            <w:r>
              <w:t xml:space="preserve">The name of the </w:t>
            </w:r>
            <w:r w:rsidRPr="005A4254">
              <w:rPr>
                <w:iCs/>
              </w:rPr>
              <w:t>distributor</w:t>
            </w:r>
            <w:r>
              <w:t>.</w:t>
            </w:r>
          </w:p>
        </w:tc>
      </w:tr>
      <w:tr w:rsidR="00D67580" w14:paraId="45CABAB2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2094A37A" w14:textId="77777777" w:rsidR="00D67580" w:rsidRDefault="00D67580">
            <w:pPr>
              <w:pStyle w:val="TableBody"/>
            </w:pPr>
            <w:r>
              <w:t>GSL02</w:t>
            </w:r>
          </w:p>
        </w:tc>
        <w:tc>
          <w:tcPr>
            <w:tcW w:w="218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015044DC" w14:textId="77777777" w:rsidR="00D67580" w:rsidRDefault="00D67580">
            <w:pPr>
              <w:pStyle w:val="TableBody"/>
            </w:pPr>
            <w:r>
              <w:t>Year</w:t>
            </w:r>
          </w:p>
        </w:tc>
        <w:tc>
          <w:tcPr>
            <w:tcW w:w="1130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7F6E4E9C" w14:textId="77777777" w:rsidR="00D67580" w:rsidRDefault="00D67580">
            <w:pPr>
              <w:pStyle w:val="TableBody"/>
            </w:pPr>
            <w:r w:rsidRPr="1E5EEFB1">
              <w:rPr>
                <w:lang w:val="en-AU"/>
              </w:rPr>
              <w:t xml:space="preserve">The financial </w:t>
            </w:r>
            <w:r w:rsidRPr="1E5EEFB1">
              <w:rPr>
                <w:color w:val="000000" w:themeColor="text1"/>
                <w:lang w:val="en-AU"/>
              </w:rPr>
              <w:t>year of the reporting period (e.g. 2023-24).</w:t>
            </w:r>
          </w:p>
        </w:tc>
      </w:tr>
      <w:tr w:rsidR="00D67580" w14:paraId="445AE29E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0D6925FE" w14:textId="77777777" w:rsidR="00D67580" w:rsidRDefault="00D67580">
            <w:pPr>
              <w:pStyle w:val="TableBody"/>
            </w:pPr>
            <w:r>
              <w:t>GSL03</w:t>
            </w:r>
          </w:p>
        </w:tc>
        <w:tc>
          <w:tcPr>
            <w:tcW w:w="218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15E34742" w14:textId="77777777" w:rsidR="00D67580" w:rsidRDefault="00D67580">
            <w:pPr>
              <w:pStyle w:val="TableBody"/>
            </w:pPr>
            <w:r>
              <w:t>GSL category</w:t>
            </w:r>
          </w:p>
        </w:tc>
        <w:tc>
          <w:tcPr>
            <w:tcW w:w="1130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4B317B7A" w14:textId="77777777" w:rsidR="00D67580" w:rsidRDefault="00D67580">
            <w:pPr>
              <w:pStyle w:val="TableBody"/>
            </w:pPr>
            <w:r>
              <w:t>This field is pre-defined with the applicable guaranteed service level categories (appointments, connections, repeat interruptions and lengthy interruptions).</w:t>
            </w:r>
          </w:p>
        </w:tc>
      </w:tr>
      <w:tr w:rsidR="00D67580" w14:paraId="12AA54E4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6DB4A56E" w14:textId="77777777" w:rsidR="00D67580" w:rsidRDefault="00D67580">
            <w:pPr>
              <w:pStyle w:val="TableBody"/>
            </w:pPr>
            <w:r>
              <w:t>GSL04</w:t>
            </w:r>
          </w:p>
        </w:tc>
        <w:tc>
          <w:tcPr>
            <w:tcW w:w="218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463B6B97" w14:textId="77777777" w:rsidR="00D67580" w:rsidRDefault="00D67580">
            <w:pPr>
              <w:pStyle w:val="TableBody"/>
            </w:pPr>
            <w:r>
              <w:t>GSL measures</w:t>
            </w:r>
          </w:p>
        </w:tc>
        <w:tc>
          <w:tcPr>
            <w:tcW w:w="1130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709B58CB" w14:textId="77777777" w:rsidR="00D67580" w:rsidRDefault="00D67580">
            <w:pPr>
              <w:pStyle w:val="TableBody"/>
            </w:pPr>
            <w:r>
              <w:t>This field is pre-defined with the specific guaranteed service levels measures for each category.</w:t>
            </w:r>
          </w:p>
        </w:tc>
      </w:tr>
      <w:tr w:rsidR="00D67580" w14:paraId="7DD63452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2B876D18" w14:textId="77777777" w:rsidR="00D67580" w:rsidRDefault="00D67580">
            <w:pPr>
              <w:pStyle w:val="TableBody"/>
            </w:pPr>
            <w:r>
              <w:t>GSL05</w:t>
            </w:r>
          </w:p>
        </w:tc>
        <w:tc>
          <w:tcPr>
            <w:tcW w:w="218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05710964" w14:textId="643D3535" w:rsidR="00D67580" w:rsidRDefault="00D67580">
            <w:pPr>
              <w:pStyle w:val="TableBody"/>
            </w:pPr>
            <w:r>
              <w:t xml:space="preserve">GSL </w:t>
            </w:r>
            <w:r w:rsidR="001D71E1">
              <w:t>value</w:t>
            </w:r>
          </w:p>
        </w:tc>
        <w:tc>
          <w:tcPr>
            <w:tcW w:w="1130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5C81E25F" w14:textId="77777777" w:rsidR="00D67580" w:rsidRDefault="00D67580">
            <w:pPr>
              <w:pStyle w:val="TableBody"/>
            </w:pPr>
            <w:r w:rsidRPr="1E5EEFB1">
              <w:rPr>
                <w:lang w:val="en-AU"/>
              </w:rPr>
              <w:t>The total number of guaranteed service level payments made for each measure in the financial year.</w:t>
            </w:r>
          </w:p>
        </w:tc>
      </w:tr>
      <w:tr w:rsidR="00D67580" w14:paraId="7F78FEC5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hideMark/>
          </w:tcPr>
          <w:p w14:paraId="1DA21784" w14:textId="77777777" w:rsidR="00D67580" w:rsidRDefault="00D67580">
            <w:pPr>
              <w:pStyle w:val="TableBody"/>
            </w:pPr>
            <w:r>
              <w:t>GLS06</w:t>
            </w:r>
          </w:p>
        </w:tc>
        <w:tc>
          <w:tcPr>
            <w:tcW w:w="2186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hideMark/>
          </w:tcPr>
          <w:p w14:paraId="6E6CE1D1" w14:textId="77777777" w:rsidR="00D67580" w:rsidRDefault="00D67580">
            <w:pPr>
              <w:pStyle w:val="TableBody"/>
            </w:pPr>
            <w:r>
              <w:t>GSL amount</w:t>
            </w:r>
          </w:p>
        </w:tc>
        <w:tc>
          <w:tcPr>
            <w:tcW w:w="11309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hideMark/>
          </w:tcPr>
          <w:p w14:paraId="621FF7F9" w14:textId="77777777" w:rsidR="00D67580" w:rsidRDefault="00D67580">
            <w:pPr>
              <w:pStyle w:val="TableBody"/>
            </w:pPr>
            <w:r w:rsidRPr="1E5EEFB1">
              <w:rPr>
                <w:lang w:val="en-AU"/>
              </w:rPr>
              <w:t>The total dollar amount of guaranteed service level payments made for each measure in the financial year.</w:t>
            </w:r>
          </w:p>
        </w:tc>
      </w:tr>
    </w:tbl>
    <w:p w14:paraId="5FD2BA4F" w14:textId="77777777" w:rsidR="00D67580" w:rsidRDefault="00D67580" w:rsidP="00D67580">
      <w:pPr>
        <w:keepNext/>
        <w:spacing w:before="0" w:after="0" w:line="240" w:lineRule="auto"/>
        <w:rPr>
          <w:rFonts w:ascii="Arial" w:eastAsia="Times New Roman" w:hAnsi="Arial" w:cs="Times New Roman"/>
          <w:szCs w:val="23"/>
        </w:rPr>
      </w:pPr>
    </w:p>
    <w:p w14:paraId="32425486" w14:textId="77777777" w:rsidR="00D67580" w:rsidRPr="00A341C1" w:rsidRDefault="00D67580" w:rsidP="00D67580">
      <w:pPr>
        <w:rPr>
          <w:rFonts w:cs="Tahoma"/>
          <w:bCs/>
        </w:rPr>
      </w:pPr>
      <w:r>
        <w:rPr>
          <w:rFonts w:ascii="Tahoma" w:hAnsi="Tahoma" w:cs="Tahoma"/>
          <w:b/>
          <w:bCs/>
        </w:rPr>
        <w:t>Unaccounted for gas (UAFG)</w:t>
      </w:r>
      <w:r w:rsidRPr="00A341C1">
        <w:rPr>
          <w:rFonts w:ascii="Tahoma" w:hAnsi="Tahoma" w:cs="Tahoma"/>
          <w:b/>
          <w:bCs/>
        </w:rPr>
        <w:t xml:space="preserve"> data</w:t>
      </w:r>
    </w:p>
    <w:p w14:paraId="35B15AC4" w14:textId="07588ECA" w:rsidR="00D67580" w:rsidRDefault="00996E76" w:rsidP="00D67580">
      <w:r>
        <w:t>A g</w:t>
      </w:r>
      <w:r w:rsidR="00D67580">
        <w:t xml:space="preserve">as </w:t>
      </w:r>
      <w:r w:rsidR="003B1F24">
        <w:t>distributor</w:t>
      </w:r>
      <w:r w:rsidR="00D67580">
        <w:t xml:space="preserve"> must provide the commission with the </w:t>
      </w:r>
      <w:proofErr w:type="gramStart"/>
      <w:r w:rsidR="00D67580">
        <w:t>unaccounted for</w:t>
      </w:r>
      <w:proofErr w:type="gramEnd"/>
      <w:r w:rsidR="00D67580">
        <w:t xml:space="preserve"> gas (UAFG) data for the previous five years on an annual basis, following completion of a financial </w:t>
      </w:r>
      <w:r w:rsidR="00D67580" w:rsidRPr="00A33555">
        <w:rPr>
          <w:color w:val="000000" w:themeColor="text1"/>
        </w:rPr>
        <w:t xml:space="preserve">year </w:t>
      </w:r>
      <w:r w:rsidR="004C4AFE">
        <w:rPr>
          <w:color w:val="000000" w:themeColor="text1"/>
        </w:rPr>
        <w:t>by 30 November</w:t>
      </w:r>
      <w:r w:rsidR="006E2199" w:rsidRPr="0020322B">
        <w:rPr>
          <w:color w:val="000000" w:themeColor="text1"/>
        </w:rPr>
        <w:t xml:space="preserve"> </w:t>
      </w:r>
      <w:r w:rsidR="00D67580" w:rsidRPr="0020322B">
        <w:rPr>
          <w:color w:val="000000" w:themeColor="text1"/>
        </w:rPr>
        <w:t xml:space="preserve">of </w:t>
      </w:r>
      <w:r w:rsidR="00D67580" w:rsidRPr="0020322B">
        <w:t>that year</w:t>
      </w:r>
      <w:r w:rsidR="00D67580">
        <w:t xml:space="preserve">. This obligation commences at the end of the 2023-24 financial year. The first report is due by </w:t>
      </w:r>
      <w:r w:rsidR="004C4AFE">
        <w:t>30 November</w:t>
      </w:r>
      <w:r w:rsidR="006E2199">
        <w:t xml:space="preserve"> </w:t>
      </w:r>
      <w:r w:rsidR="00D67580">
        <w:t xml:space="preserve">2024 for data for the calendar years 2019-23. The data to </w:t>
      </w:r>
      <w:proofErr w:type="gramStart"/>
      <w:r w:rsidR="00D67580">
        <w:t>be provided</w:t>
      </w:r>
      <w:proofErr w:type="gramEnd"/>
      <w:r w:rsidR="00D67580">
        <w:t xml:space="preserve"> must indicate whether the data has been </w:t>
      </w:r>
      <w:r w:rsidR="00D67580" w:rsidRPr="00DC2DDD">
        <w:t xml:space="preserve">settled between </w:t>
      </w:r>
      <w:r w:rsidR="00A65BC2">
        <w:t xml:space="preserve">the </w:t>
      </w:r>
      <w:r w:rsidR="00D67580" w:rsidRPr="0018420F">
        <w:t>distributor and retailers</w:t>
      </w:r>
      <w:r w:rsidR="00D67580">
        <w:t xml:space="preserve">. Where settled data is not available, </w:t>
      </w:r>
      <w:r w:rsidR="003B6B47">
        <w:t xml:space="preserve">a </w:t>
      </w:r>
      <w:r w:rsidR="00D67580">
        <w:t xml:space="preserve">distributor must provide </w:t>
      </w:r>
      <w:r w:rsidR="00D67580" w:rsidRPr="00DC2DDD">
        <w:t>the most recently available unsettled data for</w:t>
      </w:r>
      <w:r w:rsidR="00D67580">
        <w:t xml:space="preserve"> each of the previous five</w:t>
      </w:r>
      <w:r w:rsidR="00D67580" w:rsidRPr="00DC2DDD">
        <w:t xml:space="preserve"> </w:t>
      </w:r>
      <w:r w:rsidR="00D67580" w:rsidRPr="0018420F">
        <w:t>years</w:t>
      </w:r>
      <w:r w:rsidR="00D67580">
        <w:t>, using estimates based on actual available data at the time of reporting.</w:t>
      </w:r>
    </w:p>
    <w:tbl>
      <w:tblPr>
        <w:tblStyle w:val="TableGrid"/>
        <w:tblW w:w="14686" w:type="dxa"/>
        <w:tblLook w:val="04A0" w:firstRow="1" w:lastRow="0" w:firstColumn="1" w:lastColumn="0" w:noHBand="0" w:noVBand="1"/>
      </w:tblPr>
      <w:tblGrid>
        <w:gridCol w:w="1075"/>
        <w:gridCol w:w="3546"/>
        <w:gridCol w:w="10065"/>
      </w:tblGrid>
      <w:tr w:rsidR="00D67580" w14:paraId="313BA062" w14:textId="77777777" w:rsidTr="1E5EE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5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6FF3F2FB" w14:textId="77777777" w:rsidR="00D67580" w:rsidRDefault="00D67580">
            <w:pPr>
              <w:pStyle w:val="TableHeading"/>
            </w:pPr>
            <w:r>
              <w:t>Ref.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7CBD88F5" w14:textId="77777777" w:rsidR="00D67580" w:rsidRDefault="00D67580">
            <w:pPr>
              <w:pStyle w:val="TableHeading"/>
            </w:pPr>
            <w:r>
              <w:t>Indicators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0E3C0FED" w14:textId="77777777" w:rsidR="00D67580" w:rsidRDefault="00D67580">
            <w:pPr>
              <w:pStyle w:val="TableHeading"/>
            </w:pPr>
            <w:r w:rsidRPr="1E5EEFB1">
              <w:rPr>
                <w:lang w:val="en-AU"/>
              </w:rPr>
              <w:t xml:space="preserve">Distributors </w:t>
            </w:r>
            <w:proofErr w:type="gramStart"/>
            <w:r w:rsidRPr="1E5EEFB1">
              <w:rPr>
                <w:lang w:val="en-AU"/>
              </w:rPr>
              <w:t>are required</w:t>
            </w:r>
            <w:proofErr w:type="gramEnd"/>
            <w:r w:rsidRPr="1E5EEFB1">
              <w:rPr>
                <w:lang w:val="en-AU"/>
              </w:rPr>
              <w:t xml:space="preserve"> to report the following data</w:t>
            </w:r>
          </w:p>
        </w:tc>
      </w:tr>
      <w:tr w:rsidR="00D67580" w14:paraId="32194B87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5784ACA9" w14:textId="77777777" w:rsidR="00D67580" w:rsidRDefault="00D67580">
            <w:pPr>
              <w:pStyle w:val="TableBody"/>
            </w:pPr>
            <w:r>
              <w:t>UAG01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17E0C02A" w14:textId="77777777" w:rsidR="00D67580" w:rsidRDefault="00D67580">
            <w:pPr>
              <w:pStyle w:val="TableBody"/>
            </w:pPr>
            <w:r w:rsidRPr="005A4254">
              <w:rPr>
                <w:iCs/>
              </w:rPr>
              <w:t>Distributor</w:t>
            </w:r>
            <w:r>
              <w:t xml:space="preserve"> name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2438CCE6" w14:textId="77777777" w:rsidR="00D67580" w:rsidRDefault="00D67580">
            <w:pPr>
              <w:pStyle w:val="TableBody"/>
            </w:pPr>
            <w:r>
              <w:t xml:space="preserve">The name of the </w:t>
            </w:r>
            <w:r w:rsidRPr="005A4254">
              <w:rPr>
                <w:iCs/>
              </w:rPr>
              <w:t>distributor</w:t>
            </w:r>
            <w:r>
              <w:t>.</w:t>
            </w:r>
          </w:p>
        </w:tc>
      </w:tr>
      <w:tr w:rsidR="00D67580" w14:paraId="653DFE5E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0F7347D2" w14:textId="77777777" w:rsidR="00D67580" w:rsidRDefault="00D67580">
            <w:pPr>
              <w:pStyle w:val="TableBody"/>
            </w:pPr>
            <w:r>
              <w:t>UAG02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54970B98" w14:textId="77777777" w:rsidR="00D67580" w:rsidRPr="005A4254" w:rsidRDefault="00D67580">
            <w:pPr>
              <w:pStyle w:val="TableBody"/>
              <w:rPr>
                <w:iCs/>
              </w:rPr>
            </w:pPr>
            <w:r>
              <w:rPr>
                <w:iCs/>
              </w:rPr>
              <w:t>Distributors network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41A4AAEC" w14:textId="77777777" w:rsidR="00D67580" w:rsidRDefault="00D67580">
            <w:pPr>
              <w:pStyle w:val="TableBody"/>
            </w:pPr>
            <w:r>
              <w:t>Name of the distribution system (DTS or Non-DTS).</w:t>
            </w:r>
          </w:p>
        </w:tc>
      </w:tr>
      <w:tr w:rsidR="00D67580" w14:paraId="236D0C54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165445CD" w14:textId="77777777" w:rsidR="00D67580" w:rsidRDefault="00D67580">
            <w:pPr>
              <w:pStyle w:val="TableBody"/>
            </w:pPr>
            <w:r>
              <w:t>UAG03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3A06814C" w14:textId="77777777" w:rsidR="00D67580" w:rsidRDefault="00D67580">
            <w:pPr>
              <w:pStyle w:val="TableBody"/>
            </w:pPr>
            <w:r>
              <w:t>Year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269B0073" w14:textId="3D9AFB14" w:rsidR="00D67580" w:rsidRDefault="00D67580">
            <w:pPr>
              <w:pStyle w:val="TableBody"/>
            </w:pPr>
            <w:r w:rsidRPr="1E5EEFB1">
              <w:rPr>
                <w:lang w:val="en-AU"/>
              </w:rPr>
              <w:t>Each year of the five previous calendar y</w:t>
            </w:r>
            <w:r w:rsidRPr="1E5EEFB1">
              <w:rPr>
                <w:color w:val="000000" w:themeColor="text1"/>
                <w:lang w:val="en-AU"/>
              </w:rPr>
              <w:t>ears of the reporting period (e.g. 2019, 2020, 2021, 2022 and 2023).</w:t>
            </w:r>
            <w:r w:rsidR="00F313C3" w:rsidRPr="1E5EEFB1">
              <w:rPr>
                <w:color w:val="000000" w:themeColor="text1"/>
                <w:lang w:val="en-AU"/>
              </w:rPr>
              <w:t xml:space="preserve"> </w:t>
            </w:r>
            <w:r w:rsidR="00047B72" w:rsidRPr="1E5EEFB1">
              <w:rPr>
                <w:color w:val="000000" w:themeColor="text1"/>
                <w:lang w:val="en-AU"/>
              </w:rPr>
              <w:t xml:space="preserve">From </w:t>
            </w:r>
            <w:r w:rsidR="00D42982" w:rsidRPr="1E5EEFB1">
              <w:rPr>
                <w:color w:val="000000" w:themeColor="text1"/>
                <w:lang w:val="en-AU"/>
              </w:rPr>
              <w:t>2023-24 onwards, t</w:t>
            </w:r>
            <w:r w:rsidR="00047B72" w:rsidRPr="1E5EEFB1">
              <w:rPr>
                <w:lang w:val="en-AU"/>
              </w:rPr>
              <w:t xml:space="preserve">he financial </w:t>
            </w:r>
            <w:r w:rsidR="00047B72" w:rsidRPr="1E5EEFB1">
              <w:rPr>
                <w:color w:val="000000" w:themeColor="text1"/>
                <w:lang w:val="en-AU"/>
              </w:rPr>
              <w:t>year of the reporting period (e.g. 2023-24).</w:t>
            </w:r>
          </w:p>
        </w:tc>
      </w:tr>
      <w:tr w:rsidR="00D67580" w14:paraId="0CED34F0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297EB01C" w14:textId="77777777" w:rsidR="00D67580" w:rsidRDefault="00D67580">
            <w:pPr>
              <w:pStyle w:val="TableBody"/>
            </w:pPr>
            <w:r>
              <w:t>UAG04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7C36E17C" w14:textId="77777777" w:rsidR="00D67580" w:rsidRDefault="00D67580">
            <w:pPr>
              <w:pStyle w:val="TableBody"/>
            </w:pPr>
            <w:r>
              <w:t>Total injections (GJ)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60753E8B" w14:textId="77777777" w:rsidR="00D67580" w:rsidRDefault="00D67580">
            <w:pPr>
              <w:pStyle w:val="TableBody"/>
            </w:pPr>
            <w:r>
              <w:t>The total injections in GJ through transfer points or receipt points.</w:t>
            </w:r>
          </w:p>
        </w:tc>
      </w:tr>
      <w:tr w:rsidR="00D67580" w14:paraId="18D174DE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031497E2" w14:textId="77777777" w:rsidR="00D67580" w:rsidRDefault="00D67580">
            <w:pPr>
              <w:pStyle w:val="TableBody"/>
            </w:pPr>
            <w:r>
              <w:t>UAG05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48137186" w14:textId="77777777" w:rsidR="00D67580" w:rsidRDefault="00D67580">
            <w:pPr>
              <w:pStyle w:val="TableBody"/>
            </w:pPr>
            <w:r>
              <w:t>Class A UAFG (GJ)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2CF6F2E8" w14:textId="77777777" w:rsidR="00D67580" w:rsidRDefault="00D67580">
            <w:pPr>
              <w:pStyle w:val="TableBody"/>
            </w:pPr>
            <w:r>
              <w:t>Actual UAFG in GJ for Class A supply points.</w:t>
            </w:r>
          </w:p>
        </w:tc>
      </w:tr>
      <w:tr w:rsidR="00D67580" w14:paraId="0510B341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367D202C" w14:textId="77777777" w:rsidR="00D67580" w:rsidRDefault="00D67580">
            <w:pPr>
              <w:pStyle w:val="TableBody"/>
            </w:pPr>
            <w:r>
              <w:t>UAG06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7948024F" w14:textId="77777777" w:rsidR="00D67580" w:rsidRDefault="00D67580">
            <w:pPr>
              <w:pStyle w:val="TableBody"/>
            </w:pPr>
            <w:r>
              <w:t>Class B UAFG (GJ)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5A8D9818" w14:textId="77777777" w:rsidR="00D67580" w:rsidRDefault="00D67580">
            <w:pPr>
              <w:pStyle w:val="TableBody"/>
            </w:pPr>
            <w:r>
              <w:t>Actual UAFG in GJ for Class B supply points.</w:t>
            </w:r>
          </w:p>
        </w:tc>
      </w:tr>
      <w:tr w:rsidR="00D67580" w14:paraId="79D38D1D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6CB9729E" w14:textId="77777777" w:rsidR="00D67580" w:rsidRDefault="00D67580">
            <w:pPr>
              <w:pStyle w:val="TableBody"/>
            </w:pPr>
            <w:r>
              <w:t>UAG07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216F0578" w14:textId="77777777" w:rsidR="00D67580" w:rsidRDefault="00D67580">
            <w:pPr>
              <w:pStyle w:val="TableBody"/>
            </w:pPr>
            <w:r>
              <w:t>% Class A UAFG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3B319FFD" w14:textId="77777777" w:rsidR="00D67580" w:rsidRDefault="00D67580">
            <w:pPr>
              <w:pStyle w:val="TableBody"/>
            </w:pPr>
            <w:r>
              <w:t>Percentage of UAFG for Class A supply points.</w:t>
            </w:r>
          </w:p>
        </w:tc>
      </w:tr>
      <w:tr w:rsidR="00D67580" w14:paraId="0AEA7DB5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43D99A6E" w14:textId="77777777" w:rsidR="00D67580" w:rsidRDefault="00D67580">
            <w:pPr>
              <w:pStyle w:val="TableBody"/>
            </w:pPr>
            <w:r>
              <w:t>UAG08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0E064269" w14:textId="77777777" w:rsidR="00D67580" w:rsidRDefault="00D67580">
            <w:pPr>
              <w:pStyle w:val="TableBody"/>
            </w:pPr>
            <w:r>
              <w:t>% Class B UAFG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212E5E75" w14:textId="77777777" w:rsidR="00D67580" w:rsidRDefault="00D67580">
            <w:pPr>
              <w:pStyle w:val="TableBody"/>
            </w:pPr>
            <w:r>
              <w:t>Percentage of UAFG for Class B supply points.</w:t>
            </w:r>
          </w:p>
        </w:tc>
      </w:tr>
      <w:tr w:rsidR="002479A4" w14:paraId="0B816675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06F88B61" w14:textId="2CFA5B33" w:rsidR="002479A4" w:rsidRDefault="002479A4">
            <w:pPr>
              <w:pStyle w:val="TableBody"/>
            </w:pPr>
            <w:r>
              <w:t>UAG09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0807C562" w14:textId="6B3FAA94" w:rsidR="002479A4" w:rsidRDefault="00A054B5">
            <w:pPr>
              <w:pStyle w:val="TableBody"/>
            </w:pPr>
            <w:r>
              <w:t>Total withdrawals (GJ)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2D2BFC79" w14:textId="307D7C26" w:rsidR="002479A4" w:rsidRDefault="00890980">
            <w:pPr>
              <w:pStyle w:val="TableBody"/>
            </w:pPr>
            <w:r>
              <w:t>The total withdrawals through transfer points or receipt points.</w:t>
            </w:r>
          </w:p>
        </w:tc>
      </w:tr>
      <w:tr w:rsidR="002479A4" w14:paraId="48024817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6F8E6C2B" w14:textId="36B116DF" w:rsidR="002479A4" w:rsidRDefault="00C94BBA">
            <w:pPr>
              <w:pStyle w:val="TableBody"/>
            </w:pPr>
            <w:r>
              <w:t>UAG10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45D896BF" w14:textId="5D1A4474" w:rsidR="002479A4" w:rsidRDefault="00375B4A">
            <w:pPr>
              <w:pStyle w:val="TableBody"/>
            </w:pPr>
            <w:r>
              <w:t>Class A withdrawals (GJ)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211BF13C" w14:textId="53637534" w:rsidR="002479A4" w:rsidRDefault="00273411">
            <w:pPr>
              <w:pStyle w:val="TableBody"/>
            </w:pPr>
            <w:r>
              <w:t xml:space="preserve">The total Class A gas customers withdrawals (GJ). </w:t>
            </w:r>
          </w:p>
        </w:tc>
      </w:tr>
      <w:tr w:rsidR="002479A4" w14:paraId="2FA3E9A5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27BC551A" w14:textId="33128851" w:rsidR="002479A4" w:rsidRDefault="00C94BBA">
            <w:pPr>
              <w:pStyle w:val="TableBody"/>
            </w:pPr>
            <w:r>
              <w:t>UAG11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7F1990FF" w14:textId="6D2D6D0F" w:rsidR="002479A4" w:rsidRDefault="00623A15">
            <w:pPr>
              <w:pStyle w:val="TableBody"/>
            </w:pPr>
            <w:r>
              <w:t>Class B withdrawals – D customers (GJ)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12DC7C94" w14:textId="046ADB4B" w:rsidR="002479A4" w:rsidRDefault="00FF2098">
            <w:pPr>
              <w:pStyle w:val="TableBody"/>
            </w:pPr>
            <w:r>
              <w:t xml:space="preserve">The total Class B </w:t>
            </w:r>
            <w:r w:rsidR="00B95CC3">
              <w:t xml:space="preserve">– Tariff D gas customers withdrawals (GJ). </w:t>
            </w:r>
          </w:p>
        </w:tc>
      </w:tr>
      <w:tr w:rsidR="002479A4" w14:paraId="7A65503D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6F18F4DE" w14:textId="448E056D" w:rsidR="002479A4" w:rsidRDefault="00C94BBA">
            <w:pPr>
              <w:pStyle w:val="TableBody"/>
            </w:pPr>
            <w:r>
              <w:lastRenderedPageBreak/>
              <w:t>UAG12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2B76D153" w14:textId="57742FD6" w:rsidR="002479A4" w:rsidRDefault="00C556B3">
            <w:pPr>
              <w:pStyle w:val="TableBody"/>
            </w:pPr>
            <w:r>
              <w:t>Class B withdrawals – V customers (GJ)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08492D8E" w14:textId="142CFE0B" w:rsidR="002479A4" w:rsidRDefault="00D71C4F">
            <w:pPr>
              <w:pStyle w:val="TableBody"/>
            </w:pPr>
            <w:r>
              <w:t xml:space="preserve">The total Class B – Tariff V gas customers withdrawals (GJ). </w:t>
            </w:r>
          </w:p>
        </w:tc>
      </w:tr>
      <w:tr w:rsidR="002479A4" w14:paraId="3837008B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31A692DF" w14:textId="00E02BBC" w:rsidR="002479A4" w:rsidRDefault="00C94BBA">
            <w:pPr>
              <w:pStyle w:val="TableBody"/>
            </w:pPr>
            <w:r>
              <w:t>UAG13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5E5D39F2" w14:textId="77265836" w:rsidR="002479A4" w:rsidRDefault="00390315">
            <w:pPr>
              <w:pStyle w:val="TableBody"/>
            </w:pPr>
            <w:r>
              <w:t>Reconciliation amounts received/ (paid) $000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3984D6F3" w14:textId="3D1DC185" w:rsidR="002479A4" w:rsidRDefault="00D71C4F">
            <w:pPr>
              <w:pStyle w:val="TableBody"/>
            </w:pPr>
            <w:r>
              <w:t xml:space="preserve">The financial reconciliation amounts the distributor either received or paid to a retailer. </w:t>
            </w:r>
          </w:p>
        </w:tc>
      </w:tr>
    </w:tbl>
    <w:p w14:paraId="60E53C01" w14:textId="77777777" w:rsidR="00D67580" w:rsidRDefault="00D67580" w:rsidP="00D67580">
      <w:pPr>
        <w:keepNext/>
        <w:spacing w:before="0" w:after="0" w:line="240" w:lineRule="auto"/>
        <w:rPr>
          <w:rFonts w:ascii="Arial" w:eastAsia="Times New Roman" w:hAnsi="Arial" w:cs="Times New Roman"/>
          <w:szCs w:val="23"/>
        </w:rPr>
      </w:pPr>
    </w:p>
    <w:p w14:paraId="553BD57E" w14:textId="77777777" w:rsidR="00D67580" w:rsidRPr="00A341C1" w:rsidRDefault="00D67580" w:rsidP="00D67580">
      <w:pPr>
        <w:rPr>
          <w:rFonts w:cs="Tahoma"/>
          <w:bCs/>
        </w:rPr>
      </w:pPr>
      <w:r>
        <w:rPr>
          <w:rFonts w:ascii="Tahoma" w:hAnsi="Tahoma" w:cs="Tahoma"/>
          <w:b/>
          <w:bCs/>
        </w:rPr>
        <w:t>Abolishments</w:t>
      </w:r>
      <w:r w:rsidRPr="00A341C1">
        <w:rPr>
          <w:rFonts w:ascii="Tahoma" w:hAnsi="Tahoma" w:cs="Tahoma"/>
          <w:b/>
          <w:bCs/>
        </w:rPr>
        <w:t xml:space="preserve"> data</w:t>
      </w:r>
    </w:p>
    <w:p w14:paraId="737A2886" w14:textId="0E4718C9" w:rsidR="00D67580" w:rsidRDefault="00782EDB" w:rsidP="00D67580">
      <w:r>
        <w:t xml:space="preserve">A gas </w:t>
      </w:r>
      <w:r w:rsidR="003B1F24">
        <w:t>distributor</w:t>
      </w:r>
      <w:r w:rsidR="00D67580">
        <w:t xml:space="preserve"> must provide the commission with the </w:t>
      </w:r>
      <w:r w:rsidR="00CA50C5">
        <w:t>a</w:t>
      </w:r>
      <w:r w:rsidR="00D67580">
        <w:t xml:space="preserve">bolishments data on an annual basis, following completion of a financial </w:t>
      </w:r>
      <w:r w:rsidR="00D67580" w:rsidRPr="00A33555">
        <w:rPr>
          <w:color w:val="000000" w:themeColor="text1"/>
        </w:rPr>
        <w:t xml:space="preserve">year by </w:t>
      </w:r>
      <w:r w:rsidR="004C4AFE">
        <w:rPr>
          <w:color w:val="000000" w:themeColor="text1"/>
        </w:rPr>
        <w:t>30 November</w:t>
      </w:r>
      <w:r w:rsidR="006E2199">
        <w:rPr>
          <w:color w:val="000000" w:themeColor="text1"/>
        </w:rPr>
        <w:t xml:space="preserve"> </w:t>
      </w:r>
      <w:r w:rsidR="00D67580" w:rsidRPr="00A33555">
        <w:rPr>
          <w:color w:val="000000" w:themeColor="text1"/>
        </w:rPr>
        <w:t xml:space="preserve">of </w:t>
      </w:r>
      <w:r w:rsidR="00D67580" w:rsidRPr="00FB7E22">
        <w:t>that</w:t>
      </w:r>
      <w:r w:rsidR="00D67580">
        <w:t xml:space="preserve"> year. This obligation commences at the end of the 2023-24 financial year. The first report is due by </w:t>
      </w:r>
      <w:r w:rsidR="004C4AFE">
        <w:t>30 November</w:t>
      </w:r>
      <w:r w:rsidR="006E2199">
        <w:t xml:space="preserve"> </w:t>
      </w:r>
      <w:r w:rsidR="00D67580">
        <w:t>2024 for the financial year 2023-24.</w:t>
      </w:r>
    </w:p>
    <w:tbl>
      <w:tblPr>
        <w:tblStyle w:val="TableGrid"/>
        <w:tblW w:w="14686" w:type="dxa"/>
        <w:tblLook w:val="04A0" w:firstRow="1" w:lastRow="0" w:firstColumn="1" w:lastColumn="0" w:noHBand="0" w:noVBand="1"/>
      </w:tblPr>
      <w:tblGrid>
        <w:gridCol w:w="1075"/>
        <w:gridCol w:w="3546"/>
        <w:gridCol w:w="10065"/>
      </w:tblGrid>
      <w:tr w:rsidR="00D67580" w14:paraId="2ED50370" w14:textId="77777777" w:rsidTr="1E5EE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5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30719025" w14:textId="77777777" w:rsidR="00D67580" w:rsidRDefault="00D67580">
            <w:pPr>
              <w:pStyle w:val="TableHeading"/>
            </w:pPr>
            <w:r>
              <w:t>Ref.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0FB3B1D6" w14:textId="77777777" w:rsidR="00D67580" w:rsidRDefault="00D67580">
            <w:pPr>
              <w:pStyle w:val="TableHeading"/>
            </w:pPr>
            <w:r>
              <w:t>Indicators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7BBA22C6" w14:textId="77777777" w:rsidR="00D67580" w:rsidRDefault="00D67580">
            <w:pPr>
              <w:pStyle w:val="TableHeading"/>
            </w:pPr>
            <w:r w:rsidRPr="1E5EEFB1">
              <w:rPr>
                <w:lang w:val="en-AU"/>
              </w:rPr>
              <w:t xml:space="preserve">Distributors </w:t>
            </w:r>
            <w:proofErr w:type="gramStart"/>
            <w:r w:rsidRPr="1E5EEFB1">
              <w:rPr>
                <w:lang w:val="en-AU"/>
              </w:rPr>
              <w:t>are required</w:t>
            </w:r>
            <w:proofErr w:type="gramEnd"/>
            <w:r w:rsidRPr="1E5EEFB1">
              <w:rPr>
                <w:lang w:val="en-AU"/>
              </w:rPr>
              <w:t xml:space="preserve"> to report the following data</w:t>
            </w:r>
          </w:p>
        </w:tc>
      </w:tr>
      <w:tr w:rsidR="00D67580" w14:paraId="2BA40560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3CF19CC1" w14:textId="77777777" w:rsidR="00D67580" w:rsidRDefault="00D67580">
            <w:pPr>
              <w:pStyle w:val="TableBody"/>
            </w:pPr>
            <w:r>
              <w:t>ABS01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1C177361" w14:textId="77777777" w:rsidR="00D67580" w:rsidRDefault="00D67580">
            <w:pPr>
              <w:pStyle w:val="TableBody"/>
            </w:pPr>
            <w:r w:rsidRPr="005A4254">
              <w:rPr>
                <w:iCs/>
              </w:rPr>
              <w:t>Distributor</w:t>
            </w:r>
            <w:r>
              <w:t xml:space="preserve"> name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4AB20CDB" w14:textId="77777777" w:rsidR="00D67580" w:rsidRDefault="00D67580">
            <w:pPr>
              <w:pStyle w:val="TableBody"/>
            </w:pPr>
            <w:r>
              <w:t xml:space="preserve">The name of the </w:t>
            </w:r>
            <w:r w:rsidRPr="005A4254">
              <w:rPr>
                <w:iCs/>
              </w:rPr>
              <w:t>distributor</w:t>
            </w:r>
            <w:r>
              <w:t>.</w:t>
            </w:r>
          </w:p>
        </w:tc>
      </w:tr>
      <w:tr w:rsidR="00D67580" w14:paraId="3D01AC02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4E6F0938" w14:textId="77777777" w:rsidR="00D67580" w:rsidRDefault="00D67580">
            <w:pPr>
              <w:pStyle w:val="TableBody"/>
            </w:pPr>
            <w:r>
              <w:t>ABS02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14C17EEA" w14:textId="77777777" w:rsidR="00D67580" w:rsidRDefault="00D67580">
            <w:pPr>
              <w:pStyle w:val="TableBody"/>
            </w:pPr>
            <w:r>
              <w:t>Year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hideMark/>
          </w:tcPr>
          <w:p w14:paraId="5E2E9B1E" w14:textId="77777777" w:rsidR="00D67580" w:rsidRDefault="00D67580">
            <w:pPr>
              <w:pStyle w:val="TableBody"/>
            </w:pPr>
            <w:r w:rsidRPr="1E5EEFB1">
              <w:rPr>
                <w:lang w:val="en-AU"/>
              </w:rPr>
              <w:t xml:space="preserve">The financial </w:t>
            </w:r>
            <w:r w:rsidRPr="1E5EEFB1">
              <w:rPr>
                <w:color w:val="000000" w:themeColor="text1"/>
                <w:lang w:val="en-AU"/>
              </w:rPr>
              <w:t>year of the reporting period (e.g. 2023-24).</w:t>
            </w:r>
          </w:p>
        </w:tc>
      </w:tr>
      <w:tr w:rsidR="00D67580" w14:paraId="211B3F09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0430A7F7" w14:textId="77777777" w:rsidR="00D67580" w:rsidRDefault="00D67580">
            <w:pPr>
              <w:pStyle w:val="TableBody"/>
            </w:pPr>
            <w:r>
              <w:t>ABS03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59A85D09" w14:textId="25960495" w:rsidR="00D67580" w:rsidRDefault="00157DF6">
            <w:pPr>
              <w:pStyle w:val="TableBody"/>
            </w:pPr>
            <w:r>
              <w:t>Post</w:t>
            </w:r>
            <w:r w:rsidR="00590E83">
              <w:t>code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2B0605DA" w14:textId="2F4A39C9" w:rsidR="00D67580" w:rsidRDefault="00590E83">
            <w:pPr>
              <w:pStyle w:val="TableBody"/>
            </w:pPr>
            <w:r w:rsidRPr="1E5EEFB1">
              <w:rPr>
                <w:color w:val="000000" w:themeColor="text1"/>
                <w:lang w:val="en-AU"/>
              </w:rPr>
              <w:t>This field indicates the postcode where the MIRN is located.</w:t>
            </w:r>
          </w:p>
        </w:tc>
      </w:tr>
      <w:tr w:rsidR="00D67580" w14:paraId="5200E4C3" w14:textId="77777777" w:rsidTr="1E5EEF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2D4DF0A5" w14:textId="77777777" w:rsidR="00D67580" w:rsidRDefault="00D67580">
            <w:pPr>
              <w:pStyle w:val="TableBody"/>
            </w:pPr>
            <w:r>
              <w:t>ABS04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2215C282" w14:textId="7CC64646" w:rsidR="00D67580" w:rsidRDefault="006C19AE">
            <w:pPr>
              <w:pStyle w:val="TableBody"/>
            </w:pPr>
            <w:r>
              <w:t>Total MIRNs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37D3C387" w14:textId="3B275848" w:rsidR="00D67580" w:rsidRDefault="006C19AE">
            <w:pPr>
              <w:pStyle w:val="TableBody"/>
            </w:pPr>
            <w:r w:rsidRPr="1E5EEFB1">
              <w:rPr>
                <w:lang w:val="en-AU"/>
              </w:rPr>
              <w:t>Total number of Meter Installation Registration Number</w:t>
            </w:r>
            <w:r w:rsidR="007D5E0B" w:rsidRPr="1E5EEFB1">
              <w:rPr>
                <w:lang w:val="en-AU"/>
              </w:rPr>
              <w:t>s</w:t>
            </w:r>
            <w:r w:rsidRPr="1E5EEFB1">
              <w:rPr>
                <w:lang w:val="en-AU"/>
              </w:rPr>
              <w:t xml:space="preserve"> (MIRN) existing at the beginning of the financial year of the reporting period in the postcode.</w:t>
            </w:r>
          </w:p>
        </w:tc>
      </w:tr>
      <w:tr w:rsidR="00D67580" w14:paraId="198CE427" w14:textId="77777777" w:rsidTr="1E5EE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0754FB10" w14:textId="77777777" w:rsidR="00D67580" w:rsidRDefault="00D67580">
            <w:pPr>
              <w:pStyle w:val="TableBody"/>
            </w:pPr>
            <w:r>
              <w:t>ABS05</w:t>
            </w:r>
          </w:p>
        </w:tc>
        <w:tc>
          <w:tcPr>
            <w:tcW w:w="354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62304FB4" w14:textId="1B7247E9" w:rsidR="00D67580" w:rsidRDefault="007D5E0B">
            <w:pPr>
              <w:pStyle w:val="TableBody"/>
            </w:pPr>
            <w:r w:rsidRPr="1E5EEFB1">
              <w:rPr>
                <w:lang w:val="en-AU"/>
              </w:rPr>
              <w:t>Abolishments</w:t>
            </w:r>
            <w:r w:rsidR="00185271" w:rsidRPr="1E5EEFB1">
              <w:rPr>
                <w:lang w:val="en-AU"/>
              </w:rPr>
              <w:t xml:space="preserve"> per postcode</w:t>
            </w:r>
          </w:p>
        </w:tc>
        <w:tc>
          <w:tcPr>
            <w:tcW w:w="1006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</w:tcPr>
          <w:p w14:paraId="726EA3C0" w14:textId="4CD36674" w:rsidR="00D67580" w:rsidRDefault="007D5E0B">
            <w:pPr>
              <w:pStyle w:val="TableBody"/>
            </w:pPr>
            <w:r w:rsidRPr="1E5EEFB1">
              <w:rPr>
                <w:lang w:val="en-AU"/>
              </w:rPr>
              <w:t>Total number of abolishments completed by the end of the financial year of the reporting period in the postcode.</w:t>
            </w:r>
          </w:p>
        </w:tc>
      </w:tr>
    </w:tbl>
    <w:p w14:paraId="7F27D1AC" w14:textId="77777777" w:rsidR="00B27A06" w:rsidRPr="00114CD3" w:rsidRDefault="00B27A06" w:rsidP="006F1D8D">
      <w:pPr>
        <w:pStyle w:val="BodyText1"/>
        <w:spacing w:before="240" w:line="336" w:lineRule="auto"/>
        <w:rPr>
          <w:rFonts w:cs="Arial"/>
        </w:rPr>
      </w:pPr>
    </w:p>
    <w:sectPr w:rsidR="00B27A06" w:rsidRPr="00114CD3" w:rsidSect="00741FC1">
      <w:pgSz w:w="16838" w:h="11906" w:orient="landscape" w:code="9"/>
      <w:pgMar w:top="1134" w:right="1134" w:bottom="1134" w:left="1134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A514" w14:textId="77777777" w:rsidR="00741FC1" w:rsidRDefault="00741FC1" w:rsidP="00AE03FA">
      <w:pPr>
        <w:spacing w:after="0"/>
      </w:pPr>
      <w:r>
        <w:separator/>
      </w:r>
    </w:p>
    <w:p w14:paraId="1A14C5FC" w14:textId="77777777" w:rsidR="00741FC1" w:rsidRDefault="00741FC1"/>
  </w:endnote>
  <w:endnote w:type="continuationSeparator" w:id="0">
    <w:p w14:paraId="49616B16" w14:textId="77777777" w:rsidR="00741FC1" w:rsidRDefault="00741FC1" w:rsidP="00AE03FA">
      <w:pPr>
        <w:spacing w:after="0"/>
      </w:pPr>
      <w:r>
        <w:continuationSeparator/>
      </w:r>
    </w:p>
    <w:p w14:paraId="39560AFA" w14:textId="77777777" w:rsidR="00741FC1" w:rsidRDefault="00741FC1"/>
  </w:endnote>
  <w:endnote w:type="continuationNotice" w:id="1">
    <w:p w14:paraId="72688425" w14:textId="77777777" w:rsidR="00741FC1" w:rsidRDefault="00741FC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260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8D141" w14:textId="01D7F512" w:rsidR="00F335C2" w:rsidRDefault="00F26B50">
        <w:pPr>
          <w:pStyle w:val="Footer"/>
          <w:jc w:val="right"/>
        </w:pPr>
      </w:p>
    </w:sdtContent>
  </w:sdt>
  <w:p w14:paraId="278C3105" w14:textId="77777777" w:rsidR="00096A05" w:rsidRDefault="00096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21D" w14:textId="7A30C485" w:rsidR="007471BF" w:rsidRDefault="007471BF">
    <w:pPr>
      <w:pStyle w:val="Footer"/>
      <w:jc w:val="right"/>
    </w:pPr>
  </w:p>
  <w:p w14:paraId="274892F7" w14:textId="77777777" w:rsidR="00623173" w:rsidRDefault="00623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C90F" w14:textId="12D37CFA" w:rsidR="00A725B3" w:rsidRDefault="00A725B3" w:rsidP="004A098F">
    <w:pPr>
      <w:pStyle w:val="Footer"/>
      <w:ind w:right="707"/>
    </w:pP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433"/>
    </w:tblGrid>
    <w:tr w:rsidR="00A725B3" w14:paraId="4E3F59F9" w14:textId="77777777" w:rsidTr="004B1170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3" w:type="dxa"/>
        </w:tcPr>
        <w:p w14:paraId="7979BC72" w14:textId="77777777" w:rsidR="00A725B3" w:rsidRPr="009E15D6" w:rsidRDefault="00A725B3" w:rsidP="008423D9">
          <w:pPr>
            <w:pStyle w:val="Footer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6F6B8955" w14:textId="778B3AB1" w:rsidR="00A725B3" w:rsidRPr="00CF2B15" w:rsidRDefault="00A725B3" w:rsidP="004A098F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9214113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065C">
          <w:rPr>
            <w:b/>
          </w:rPr>
          <w:t>Gas Distribution Code of Practice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3790" w14:textId="77777777" w:rsidR="00741FC1" w:rsidRPr="00CF33F6" w:rsidRDefault="00741FC1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5CC8541" w14:textId="77777777" w:rsidR="00741FC1" w:rsidRDefault="00741FC1" w:rsidP="00CF33F6">
      <w:pPr>
        <w:pStyle w:val="NoSpacing"/>
      </w:pPr>
    </w:p>
  </w:footnote>
  <w:footnote w:type="continuationSeparator" w:id="0">
    <w:p w14:paraId="0D38C43D" w14:textId="77777777" w:rsidR="00741FC1" w:rsidRDefault="00741FC1" w:rsidP="00AE03FA">
      <w:pPr>
        <w:spacing w:after="0"/>
      </w:pPr>
      <w:r>
        <w:continuationSeparator/>
      </w:r>
    </w:p>
    <w:p w14:paraId="55CD112E" w14:textId="77777777" w:rsidR="00741FC1" w:rsidRDefault="00741FC1"/>
  </w:footnote>
  <w:footnote w:type="continuationNotice" w:id="1">
    <w:p w14:paraId="5361A2C3" w14:textId="77777777" w:rsidR="00741FC1" w:rsidRDefault="00741FC1">
      <w:pPr>
        <w:spacing w:before="0" w:after="0" w:line="240" w:lineRule="auto"/>
      </w:pPr>
    </w:p>
  </w:footnote>
  <w:footnote w:id="2">
    <w:p w14:paraId="516BF50A" w14:textId="65F76294" w:rsidR="002F6B1F" w:rsidRPr="00D85042" w:rsidRDefault="002F6B1F" w:rsidP="006F313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F313D" w:rsidRPr="006F313D">
        <w:rPr>
          <w:lang w:val="en-US"/>
        </w:rPr>
        <w:t>The Retailer Distributor Portal is maintained by the commission and is the information gateway between licensees and the commission. Available here:</w:t>
      </w:r>
      <w:r w:rsidR="006F313D">
        <w:rPr>
          <w:lang w:val="en-US"/>
        </w:rPr>
        <w:t xml:space="preserve"> </w:t>
      </w:r>
      <w:hyperlink r:id="rId1" w:history="1">
        <w:r w:rsidR="006F313D" w:rsidRPr="00D92C1F">
          <w:rPr>
            <w:rStyle w:val="Hyperlink"/>
            <w:rFonts w:eastAsia="Arial" w:cs="Arial"/>
            <w:color w:val="0000FF"/>
            <w:kern w:val="2"/>
            <w:sz w:val="18"/>
            <w:szCs w:val="22"/>
            <w:u w:val="single"/>
            <w:lang w:eastAsia="en-AU"/>
            <w14:ligatures w14:val="standardContextual"/>
          </w:rPr>
          <w:t>https://crisprdp.powerappsportals.com/SignIn?ReturnUrl=%2F</w:t>
        </w:r>
      </w:hyperlink>
      <w:r w:rsidR="006F313D">
        <w:rPr>
          <w:lang w:val="en-US"/>
        </w:rPr>
        <w:t xml:space="preserve"> </w:t>
      </w:r>
      <w:r w:rsidR="006F313D" w:rsidRPr="006F313D">
        <w:rPr>
          <w:lang w:val="en-US"/>
        </w:rPr>
        <w:t xml:space="preserve">  </w:t>
      </w:r>
      <w:r w:rsidR="00511CAA">
        <w:rPr>
          <w:lang w:val="en-US"/>
        </w:rPr>
        <w:t xml:space="preserve"> </w:t>
      </w:r>
    </w:p>
  </w:footnote>
  <w:footnote w:id="3">
    <w:p w14:paraId="00C456CF" w14:textId="77777777" w:rsidR="00D67580" w:rsidRPr="00D85042" w:rsidRDefault="00D67580" w:rsidP="00D6758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</w:t>
      </w:r>
      <w:r w:rsidRPr="004656E3">
        <w:rPr>
          <w:lang w:val="en-US"/>
        </w:rPr>
        <w:t xml:space="preserve">Retailer </w:t>
      </w:r>
      <w:r w:rsidRPr="005A4254">
        <w:rPr>
          <w:iCs/>
          <w:lang w:val="en-US"/>
        </w:rPr>
        <w:t>Distributor</w:t>
      </w:r>
      <w:r>
        <w:rPr>
          <w:lang w:val="en-US"/>
        </w:rPr>
        <w:t xml:space="preserve"> Portal is maintained by the commission and is the information gateway between licensees and the commission. Available here: </w:t>
      </w:r>
      <w:r w:rsidRPr="00414148">
        <w:rPr>
          <w:lang w:val="en-US"/>
        </w:rPr>
        <w:t>https://crisprdp.powerappsportals.com/SignIn?ReturnUrl=%2F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368C" w14:textId="0291F8A6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713774DA" wp14:editId="34FC978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282800" cy="619920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800" cy="6199200"/>
                        <a:chOff x="0" y="0"/>
                        <a:chExt cx="7283315" cy="6200963"/>
                      </a:xfrm>
                    </wpg:grpSpPr>
                    <wpg:grpSp>
                      <wpg:cNvPr id="14" name="Group 4"/>
                      <wpg:cNvGrpSpPr/>
                      <wpg:grpSpPr bwMode="auto">
                        <a:xfrm>
                          <a:off x="0" y="0"/>
                          <a:ext cx="7121457" cy="6026668"/>
                          <a:chOff x="0" y="0"/>
                          <a:chExt cx="4278" cy="3620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0" y="582"/>
                            <a:ext cx="1506" cy="3038"/>
                          </a:xfrm>
                          <a:custGeom>
                            <a:avLst/>
                            <a:gdLst>
                              <a:gd name="T0" fmla="*/ 359 w 790"/>
                              <a:gd name="T1" fmla="*/ 791 h 1597"/>
                              <a:gd name="T2" fmla="*/ 790 w 790"/>
                              <a:gd name="T3" fmla="*/ 146 h 1597"/>
                              <a:gd name="T4" fmla="*/ 644 w 790"/>
                              <a:gd name="T5" fmla="*/ 0 h 1597"/>
                              <a:gd name="T6" fmla="*/ 167 w 790"/>
                              <a:gd name="T7" fmla="*/ 712 h 1597"/>
                              <a:gd name="T8" fmla="*/ 0 w 790"/>
                              <a:gd name="T9" fmla="*/ 1552 h 1597"/>
                              <a:gd name="T10" fmla="*/ 0 w 790"/>
                              <a:gd name="T11" fmla="*/ 1552 h 1597"/>
                              <a:gd name="T12" fmla="*/ 0 w 790"/>
                              <a:gd name="T13" fmla="*/ 1597 h 1597"/>
                              <a:gd name="T14" fmla="*/ 208 w 790"/>
                              <a:gd name="T15" fmla="*/ 1597 h 1597"/>
                              <a:gd name="T16" fmla="*/ 207 w 790"/>
                              <a:gd name="T17" fmla="*/ 1552 h 1597"/>
                              <a:gd name="T18" fmla="*/ 207 w 790"/>
                              <a:gd name="T19" fmla="*/ 1552 h 1597"/>
                              <a:gd name="T20" fmla="*/ 359 w 790"/>
                              <a:gd name="T21" fmla="*/ 791 h 1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0" h="1597">
                                <a:moveTo>
                                  <a:pt x="359" y="791"/>
                                </a:moveTo>
                                <a:cubicBezTo>
                                  <a:pt x="460" y="548"/>
                                  <a:pt x="607" y="329"/>
                                  <a:pt x="790" y="146"/>
                                </a:cubicBezTo>
                                <a:cubicBezTo>
                                  <a:pt x="644" y="0"/>
                                  <a:pt x="644" y="0"/>
                                  <a:pt x="644" y="0"/>
                                </a:cubicBezTo>
                                <a:cubicBezTo>
                                  <a:pt x="442" y="202"/>
                                  <a:pt x="279" y="444"/>
                                  <a:pt x="167" y="712"/>
                                </a:cubicBezTo>
                                <a:cubicBezTo>
                                  <a:pt x="60" y="971"/>
                                  <a:pt x="0" y="1254"/>
                                  <a:pt x="0" y="1552"/>
                                </a:cubicBezTo>
                                <a:cubicBezTo>
                                  <a:pt x="0" y="1552"/>
                                  <a:pt x="0" y="1552"/>
                                  <a:pt x="0" y="1552"/>
                                </a:cubicBezTo>
                                <a:cubicBezTo>
                                  <a:pt x="0" y="1567"/>
                                  <a:pt x="0" y="1582"/>
                                  <a:pt x="0" y="1597"/>
                                </a:cubicBezTo>
                                <a:cubicBezTo>
                                  <a:pt x="208" y="1597"/>
                                  <a:pt x="208" y="1597"/>
                                  <a:pt x="208" y="1597"/>
                                </a:cubicBezTo>
                                <a:cubicBezTo>
                                  <a:pt x="207" y="1582"/>
                                  <a:pt x="207" y="1567"/>
                                  <a:pt x="207" y="1552"/>
                                </a:cubicBezTo>
                                <a:cubicBezTo>
                                  <a:pt x="207" y="1552"/>
                                  <a:pt x="207" y="1552"/>
                                  <a:pt x="207" y="1552"/>
                                </a:cubicBezTo>
                                <a:cubicBezTo>
                                  <a:pt x="207" y="1282"/>
                                  <a:pt x="261" y="1025"/>
                                  <a:pt x="359" y="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644" y="0"/>
                            <a:ext cx="3634" cy="3620"/>
                          </a:xfrm>
                          <a:custGeom>
                            <a:avLst/>
                            <a:gdLst>
                              <a:gd name="T0" fmla="*/ 1858 w 1906"/>
                              <a:gd name="T1" fmla="*/ 0 h 1903"/>
                              <a:gd name="T2" fmla="*/ 1857 w 1906"/>
                              <a:gd name="T3" fmla="*/ 0 h 1903"/>
                              <a:gd name="T4" fmla="*/ 1147 w 1906"/>
                              <a:gd name="T5" fmla="*/ 142 h 1903"/>
                              <a:gd name="T6" fmla="*/ 544 w 1906"/>
                              <a:gd name="T7" fmla="*/ 545 h 1903"/>
                              <a:gd name="T8" fmla="*/ 141 w 1906"/>
                              <a:gd name="T9" fmla="*/ 1147 h 1903"/>
                              <a:gd name="T10" fmla="*/ 0 w 1906"/>
                              <a:gd name="T11" fmla="*/ 1858 h 1903"/>
                              <a:gd name="T12" fmla="*/ 0 w 1906"/>
                              <a:gd name="T13" fmla="*/ 1858 h 1903"/>
                              <a:gd name="T14" fmla="*/ 0 w 1906"/>
                              <a:gd name="T15" fmla="*/ 1903 h 1903"/>
                              <a:gd name="T16" fmla="*/ 302 w 1906"/>
                              <a:gd name="T17" fmla="*/ 1903 h 1903"/>
                              <a:gd name="T18" fmla="*/ 301 w 1906"/>
                              <a:gd name="T19" fmla="*/ 1858 h 1903"/>
                              <a:gd name="T20" fmla="*/ 301 w 1906"/>
                              <a:gd name="T21" fmla="*/ 1858 h 1903"/>
                              <a:gd name="T22" fmla="*/ 420 w 1906"/>
                              <a:gd name="T23" fmla="*/ 1262 h 1903"/>
                              <a:gd name="T24" fmla="*/ 757 w 1906"/>
                              <a:gd name="T25" fmla="*/ 758 h 1903"/>
                              <a:gd name="T26" fmla="*/ 1262 w 1906"/>
                              <a:gd name="T27" fmla="*/ 420 h 1903"/>
                              <a:gd name="T28" fmla="*/ 1857 w 1906"/>
                              <a:gd name="T29" fmla="*/ 301 h 1903"/>
                              <a:gd name="T30" fmla="*/ 1858 w 1906"/>
                              <a:gd name="T31" fmla="*/ 301 h 1903"/>
                              <a:gd name="T32" fmla="*/ 1906 w 1906"/>
                              <a:gd name="T33" fmla="*/ 302 h 1903"/>
                              <a:gd name="T34" fmla="*/ 1906 w 1906"/>
                              <a:gd name="T35" fmla="*/ 1 h 1903"/>
                              <a:gd name="T36" fmla="*/ 1858 w 1906"/>
                              <a:gd name="T37" fmla="*/ 0 h 1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06" h="1903">
                                <a:moveTo>
                                  <a:pt x="1858" y="0"/>
                                </a:moveTo>
                                <a:cubicBezTo>
                                  <a:pt x="1857" y="0"/>
                                  <a:pt x="1857" y="0"/>
                                  <a:pt x="1857" y="0"/>
                                </a:cubicBezTo>
                                <a:cubicBezTo>
                                  <a:pt x="1606" y="0"/>
                                  <a:pt x="1366" y="50"/>
                                  <a:pt x="1147" y="142"/>
                                </a:cubicBezTo>
                                <a:cubicBezTo>
                                  <a:pt x="920" y="236"/>
                                  <a:pt x="716" y="374"/>
                                  <a:pt x="544" y="545"/>
                                </a:cubicBezTo>
                                <a:cubicBezTo>
                                  <a:pt x="373" y="716"/>
                                  <a:pt x="236" y="920"/>
                                  <a:pt x="141" y="1147"/>
                                </a:cubicBezTo>
                                <a:cubicBezTo>
                                  <a:pt x="50" y="1366"/>
                                  <a:pt x="0" y="1606"/>
                                  <a:pt x="0" y="1858"/>
                                </a:cubicBezTo>
                                <a:cubicBezTo>
                                  <a:pt x="0" y="1858"/>
                                  <a:pt x="0" y="1858"/>
                                  <a:pt x="0" y="1858"/>
                                </a:cubicBezTo>
                                <a:cubicBezTo>
                                  <a:pt x="0" y="1873"/>
                                  <a:pt x="0" y="1888"/>
                                  <a:pt x="0" y="1903"/>
                                </a:cubicBezTo>
                                <a:cubicBezTo>
                                  <a:pt x="302" y="1903"/>
                                  <a:pt x="302" y="1903"/>
                                  <a:pt x="302" y="1903"/>
                                </a:cubicBezTo>
                                <a:cubicBezTo>
                                  <a:pt x="301" y="1888"/>
                                  <a:pt x="301" y="1873"/>
                                  <a:pt x="301" y="1858"/>
                                </a:cubicBezTo>
                                <a:cubicBezTo>
                                  <a:pt x="301" y="1858"/>
                                  <a:pt x="301" y="1858"/>
                                  <a:pt x="301" y="1858"/>
                                </a:cubicBezTo>
                                <a:cubicBezTo>
                                  <a:pt x="301" y="1647"/>
                                  <a:pt x="343" y="1446"/>
                                  <a:pt x="420" y="1262"/>
                                </a:cubicBezTo>
                                <a:cubicBezTo>
                                  <a:pt x="499" y="1072"/>
                                  <a:pt x="614" y="901"/>
                                  <a:pt x="757" y="758"/>
                                </a:cubicBezTo>
                                <a:cubicBezTo>
                                  <a:pt x="901" y="614"/>
                                  <a:pt x="1072" y="499"/>
                                  <a:pt x="1262" y="420"/>
                                </a:cubicBezTo>
                                <a:cubicBezTo>
                                  <a:pt x="1445" y="344"/>
                                  <a:pt x="1647" y="301"/>
                                  <a:pt x="1857" y="301"/>
                                </a:cubicBezTo>
                                <a:cubicBezTo>
                                  <a:pt x="1858" y="301"/>
                                  <a:pt x="1858" y="301"/>
                                  <a:pt x="1858" y="301"/>
                                </a:cubicBezTo>
                                <a:cubicBezTo>
                                  <a:pt x="1874" y="301"/>
                                  <a:pt x="1890" y="301"/>
                                  <a:pt x="1906" y="302"/>
                                </a:cubicBezTo>
                                <a:cubicBezTo>
                                  <a:pt x="1906" y="1"/>
                                  <a:pt x="1906" y="1"/>
                                  <a:pt x="1906" y="1"/>
                                </a:cubicBezTo>
                                <a:cubicBezTo>
                                  <a:pt x="1890" y="0"/>
                                  <a:pt x="1874" y="0"/>
                                  <a:pt x="1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679" y="828"/>
                            <a:ext cx="2599" cy="1795"/>
                          </a:xfrm>
                          <a:custGeom>
                            <a:avLst/>
                            <a:gdLst>
                              <a:gd name="T0" fmla="*/ 1315 w 1363"/>
                              <a:gd name="T1" fmla="*/ 0 h 944"/>
                              <a:gd name="T2" fmla="*/ 1314 w 1363"/>
                              <a:gd name="T3" fmla="*/ 0 h 944"/>
                              <a:gd name="T4" fmla="*/ 770 w 1363"/>
                              <a:gd name="T5" fmla="*/ 108 h 944"/>
                              <a:gd name="T6" fmla="*/ 309 w 1363"/>
                              <a:gd name="T7" fmla="*/ 417 h 944"/>
                              <a:gd name="T8" fmla="*/ 0 w 1363"/>
                              <a:gd name="T9" fmla="*/ 878 h 944"/>
                              <a:gd name="T10" fmla="*/ 159 w 1363"/>
                              <a:gd name="T11" fmla="*/ 944 h 944"/>
                              <a:gd name="T12" fmla="*/ 431 w 1363"/>
                              <a:gd name="T13" fmla="*/ 539 h 944"/>
                              <a:gd name="T14" fmla="*/ 836 w 1363"/>
                              <a:gd name="T15" fmla="*/ 268 h 944"/>
                              <a:gd name="T16" fmla="*/ 1314 w 1363"/>
                              <a:gd name="T17" fmla="*/ 172 h 944"/>
                              <a:gd name="T18" fmla="*/ 1315 w 1363"/>
                              <a:gd name="T19" fmla="*/ 172 h 944"/>
                              <a:gd name="T20" fmla="*/ 1363 w 1363"/>
                              <a:gd name="T21" fmla="*/ 173 h 944"/>
                              <a:gd name="T22" fmla="*/ 1363 w 1363"/>
                              <a:gd name="T23" fmla="*/ 0 h 944"/>
                              <a:gd name="T24" fmla="*/ 1315 w 1363"/>
                              <a:gd name="T25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63" h="944">
                                <a:moveTo>
                                  <a:pt x="1315" y="0"/>
                                </a:moveTo>
                                <a:cubicBezTo>
                                  <a:pt x="1314" y="0"/>
                                  <a:pt x="1314" y="0"/>
                                  <a:pt x="1314" y="0"/>
                                </a:cubicBezTo>
                                <a:cubicBezTo>
                                  <a:pt x="1122" y="0"/>
                                  <a:pt x="938" y="39"/>
                                  <a:pt x="770" y="108"/>
                                </a:cubicBezTo>
                                <a:cubicBezTo>
                                  <a:pt x="596" y="181"/>
                                  <a:pt x="440" y="286"/>
                                  <a:pt x="309" y="417"/>
                                </a:cubicBezTo>
                                <a:cubicBezTo>
                                  <a:pt x="178" y="548"/>
                                  <a:pt x="72" y="705"/>
                                  <a:pt x="0" y="878"/>
                                </a:cubicBezTo>
                                <a:cubicBezTo>
                                  <a:pt x="159" y="944"/>
                                  <a:pt x="159" y="944"/>
                                  <a:pt x="159" y="944"/>
                                </a:cubicBezTo>
                                <a:cubicBezTo>
                                  <a:pt x="223" y="792"/>
                                  <a:pt x="315" y="654"/>
                                  <a:pt x="431" y="539"/>
                                </a:cubicBezTo>
                                <a:cubicBezTo>
                                  <a:pt x="546" y="424"/>
                                  <a:pt x="683" y="331"/>
                                  <a:pt x="836" y="268"/>
                                </a:cubicBezTo>
                                <a:cubicBezTo>
                                  <a:pt x="984" y="206"/>
                                  <a:pt x="1145" y="172"/>
                                  <a:pt x="1314" y="172"/>
                                </a:cubicBezTo>
                                <a:cubicBezTo>
                                  <a:pt x="1315" y="172"/>
                                  <a:pt x="1315" y="172"/>
                                  <a:pt x="1315" y="172"/>
                                </a:cubicBezTo>
                                <a:cubicBezTo>
                                  <a:pt x="1331" y="172"/>
                                  <a:pt x="1347" y="173"/>
                                  <a:pt x="1363" y="173"/>
                                </a:cubicBezTo>
                                <a:cubicBezTo>
                                  <a:pt x="1363" y="0"/>
                                  <a:pt x="1363" y="0"/>
                                  <a:pt x="1363" y="0"/>
                                </a:cubicBezTo>
                                <a:cubicBezTo>
                                  <a:pt x="1347" y="0"/>
                                  <a:pt x="1331" y="0"/>
                                  <a:pt x="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8" name="Rectangle 23"/>
                      <wps:cNvSpPr/>
                      <wps:spPr>
                        <a:xfrm>
                          <a:off x="6923315" y="5840963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D77431" id="Group 13" o:spid="_x0000_s1026" style="position:absolute;margin-left:522.25pt;margin-top:0;width:573.45pt;height:488.15pt;z-index:251658243;mso-position-horizontal:right;mso-position-horizontal-relative:page;mso-position-vertical:bottom;mso-position-vertical-relative:page;mso-width-relative:margin;mso-height-relative:margin" coordsize="72833,6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">
              <v:group id="Group 4" o:spid="_x0000_s1027" style="position:absolute;width:71214;height:60266" coordsize="4278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5" o:spid="_x0000_s1028" style="position:absolute;top:582;width:1506;height:3038;visibility:visible;mso-wrap-style:square;v-text-anchor:top" coordsize="790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" path="m359,791c460,548,607,329,790,146,644,,644,,644,,442,202,279,444,167,712,60,971,,1254,,1552v,,,,,c,1567,,1582,,1597v208,,208,,208,c207,1582,207,1567,207,1552v,,,,,c207,1282,261,1025,359,791xe" fillcolor="#4986a0 [3215]" stroked="f">
                  <v:path arrowok="t" o:connecttype="custom" o:connectlocs="684,1505;1506,278;1228,0;318,1354;0,2952;0,2952;0,3038;397,3038;395,2952;395,2952;684,1505" o:connectangles="0,0,0,0,0,0,0,0,0,0,0"/>
                </v:shape>
                <v:shape id="Freeform 6" o:spid="_x0000_s1029" style="position:absolute;left:644;width:3634;height:3620;visibility:visible;mso-wrap-style:square;v-text-anchor:top" coordsize="1906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" path="m1858,v-1,,-1,,-1,c1606,,1366,50,1147,142,920,236,716,374,544,545,373,716,236,920,141,1147,50,1366,,1606,,1858v,,,,,c,1873,,1888,,1903v302,,302,,302,c301,1888,301,1873,301,1858v,,,,,c301,1647,343,1446,420,1262,499,1072,614,901,757,758,901,614,1072,499,1262,420v183,-76,385,-119,595,-119c1858,301,1858,301,1858,301v16,,32,,48,1c1906,1,1906,1,1906,1,1890,,1874,,1858,xe" fillcolor="#8cb8cb [1951]" stroked="f">
                  <v:path arrowok="t" o:connecttype="custom" o:connectlocs="3542,0;3541,0;2187,270;1037,1037;269,2182;0,3534;0,3534;0,3620;576,3620;574,3534;574,3534;801,2401;1443,1442;2406,799;3541,573;3542,573;3634,574;3634,2;3542,0" o:connectangles="0,0,0,0,0,0,0,0,0,0,0,0,0,0,0,0,0,0,0"/>
                </v:shape>
                <v:shape id="Freeform 7" o:spid="_x0000_s1030" style="position:absolute;left:1679;top:828;width:2599;height:1795;visibility:visible;mso-wrap-style:square;v-text-anchor:top" coordsize="1363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" path="m1315,v-1,,-1,,-1,c1122,,938,39,770,108,596,181,440,286,309,417,178,548,72,705,,878v159,66,159,66,159,66c223,792,315,654,431,539,546,424,683,331,836,268v148,-62,309,-96,478,-96c1315,172,1315,172,1315,172v16,,32,1,48,1c1363,,1363,,1363,v-16,,-32,,-48,xe" fillcolor="#ce0058 [3205]" stroked="f">
                  <v:path arrowok="t" o:connecttype="custom" o:connectlocs="2507,0;2506,0;1468,205;589,793;0,1670;303,1795;822,1025;1594,510;2506,327;2507,327;2599,329;2599,0;2507,0" o:connectangles="0,0,0,0,0,0,0,0,0,0,0,0,0"/>
                </v:shape>
              </v:group>
              <v:rect id="Rectangle 23" o:spid="_x0000_s1031" style="position:absolute;left:69233;top:5840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/>
              <w10:wrap anchorx="page" anchory="page"/>
              <w10:anchorlock/>
            </v:group>
          </w:pict>
        </mc:Fallback>
      </mc:AlternateContent>
    </w:r>
    <w:r w:rsidRPr="00EA47A3">
      <w:rPr>
        <w:noProof/>
        <w:lang w:eastAsia="en-AU"/>
      </w:rPr>
      <w:drawing>
        <wp:anchor distT="0" distB="431800" distL="114300" distR="114300" simplePos="0" relativeHeight="251658242" behindDoc="1" locked="1" layoutInCell="1" allowOverlap="1" wp14:anchorId="1FA5B772" wp14:editId="337B611D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656800" cy="828000"/>
          <wp:effectExtent l="0" t="0" r="0" b="0"/>
          <wp:wrapTopAndBottom/>
          <wp:docPr id="1061177351" name="Picture 106117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A4F1" w14:textId="35B00233" w:rsidR="003A30F3" w:rsidRDefault="003A30F3" w:rsidP="007C7E2D">
    <w:pPr>
      <w:pStyle w:val="Header"/>
      <w:tabs>
        <w:tab w:val="clear" w:pos="4680"/>
        <w:tab w:val="clear" w:pos="9360"/>
        <w:tab w:val="left" w:pos="2236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1F496111" wp14:editId="5D1D803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282800" cy="6199200"/>
              <wp:effectExtent l="0" t="0" r="0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800" cy="6199200"/>
                        <a:chOff x="0" y="0"/>
                        <a:chExt cx="7283315" cy="6200963"/>
                      </a:xfrm>
                    </wpg:grpSpPr>
                    <wpg:grpSp>
                      <wpg:cNvPr id="30" name="Group 4"/>
                      <wpg:cNvGrpSpPr/>
                      <wpg:grpSpPr bwMode="auto">
                        <a:xfrm>
                          <a:off x="0" y="0"/>
                          <a:ext cx="7121457" cy="6026668"/>
                          <a:chOff x="0" y="0"/>
                          <a:chExt cx="4278" cy="3620"/>
                        </a:xfrm>
                      </wpg:grpSpPr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0" y="582"/>
                            <a:ext cx="1506" cy="3038"/>
                          </a:xfrm>
                          <a:custGeom>
                            <a:avLst/>
                            <a:gdLst>
                              <a:gd name="T0" fmla="*/ 359 w 790"/>
                              <a:gd name="T1" fmla="*/ 791 h 1597"/>
                              <a:gd name="T2" fmla="*/ 790 w 790"/>
                              <a:gd name="T3" fmla="*/ 146 h 1597"/>
                              <a:gd name="T4" fmla="*/ 644 w 790"/>
                              <a:gd name="T5" fmla="*/ 0 h 1597"/>
                              <a:gd name="T6" fmla="*/ 167 w 790"/>
                              <a:gd name="T7" fmla="*/ 712 h 1597"/>
                              <a:gd name="T8" fmla="*/ 0 w 790"/>
                              <a:gd name="T9" fmla="*/ 1552 h 1597"/>
                              <a:gd name="T10" fmla="*/ 0 w 790"/>
                              <a:gd name="T11" fmla="*/ 1552 h 1597"/>
                              <a:gd name="T12" fmla="*/ 0 w 790"/>
                              <a:gd name="T13" fmla="*/ 1597 h 1597"/>
                              <a:gd name="T14" fmla="*/ 208 w 790"/>
                              <a:gd name="T15" fmla="*/ 1597 h 1597"/>
                              <a:gd name="T16" fmla="*/ 207 w 790"/>
                              <a:gd name="T17" fmla="*/ 1552 h 1597"/>
                              <a:gd name="T18" fmla="*/ 207 w 790"/>
                              <a:gd name="T19" fmla="*/ 1552 h 1597"/>
                              <a:gd name="T20" fmla="*/ 359 w 790"/>
                              <a:gd name="T21" fmla="*/ 791 h 1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0" h="1597">
                                <a:moveTo>
                                  <a:pt x="359" y="791"/>
                                </a:moveTo>
                                <a:cubicBezTo>
                                  <a:pt x="460" y="548"/>
                                  <a:pt x="607" y="329"/>
                                  <a:pt x="790" y="146"/>
                                </a:cubicBezTo>
                                <a:cubicBezTo>
                                  <a:pt x="644" y="0"/>
                                  <a:pt x="644" y="0"/>
                                  <a:pt x="644" y="0"/>
                                </a:cubicBezTo>
                                <a:cubicBezTo>
                                  <a:pt x="442" y="202"/>
                                  <a:pt x="279" y="444"/>
                                  <a:pt x="167" y="712"/>
                                </a:cubicBezTo>
                                <a:cubicBezTo>
                                  <a:pt x="60" y="971"/>
                                  <a:pt x="0" y="1254"/>
                                  <a:pt x="0" y="1552"/>
                                </a:cubicBezTo>
                                <a:cubicBezTo>
                                  <a:pt x="0" y="1552"/>
                                  <a:pt x="0" y="1552"/>
                                  <a:pt x="0" y="1552"/>
                                </a:cubicBezTo>
                                <a:cubicBezTo>
                                  <a:pt x="0" y="1567"/>
                                  <a:pt x="0" y="1582"/>
                                  <a:pt x="0" y="1597"/>
                                </a:cubicBezTo>
                                <a:cubicBezTo>
                                  <a:pt x="208" y="1597"/>
                                  <a:pt x="208" y="1597"/>
                                  <a:pt x="208" y="1597"/>
                                </a:cubicBezTo>
                                <a:cubicBezTo>
                                  <a:pt x="207" y="1582"/>
                                  <a:pt x="207" y="1567"/>
                                  <a:pt x="207" y="1552"/>
                                </a:cubicBezTo>
                                <a:cubicBezTo>
                                  <a:pt x="207" y="1552"/>
                                  <a:pt x="207" y="1552"/>
                                  <a:pt x="207" y="1552"/>
                                </a:cubicBezTo>
                                <a:cubicBezTo>
                                  <a:pt x="207" y="1282"/>
                                  <a:pt x="261" y="1025"/>
                                  <a:pt x="359" y="7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644" y="0"/>
                            <a:ext cx="3634" cy="3620"/>
                          </a:xfrm>
                          <a:custGeom>
                            <a:avLst/>
                            <a:gdLst>
                              <a:gd name="T0" fmla="*/ 1858 w 1906"/>
                              <a:gd name="T1" fmla="*/ 0 h 1903"/>
                              <a:gd name="T2" fmla="*/ 1857 w 1906"/>
                              <a:gd name="T3" fmla="*/ 0 h 1903"/>
                              <a:gd name="T4" fmla="*/ 1147 w 1906"/>
                              <a:gd name="T5" fmla="*/ 142 h 1903"/>
                              <a:gd name="T6" fmla="*/ 544 w 1906"/>
                              <a:gd name="T7" fmla="*/ 545 h 1903"/>
                              <a:gd name="T8" fmla="*/ 141 w 1906"/>
                              <a:gd name="T9" fmla="*/ 1147 h 1903"/>
                              <a:gd name="T10" fmla="*/ 0 w 1906"/>
                              <a:gd name="T11" fmla="*/ 1858 h 1903"/>
                              <a:gd name="T12" fmla="*/ 0 w 1906"/>
                              <a:gd name="T13" fmla="*/ 1858 h 1903"/>
                              <a:gd name="T14" fmla="*/ 0 w 1906"/>
                              <a:gd name="T15" fmla="*/ 1903 h 1903"/>
                              <a:gd name="T16" fmla="*/ 302 w 1906"/>
                              <a:gd name="T17" fmla="*/ 1903 h 1903"/>
                              <a:gd name="T18" fmla="*/ 301 w 1906"/>
                              <a:gd name="T19" fmla="*/ 1858 h 1903"/>
                              <a:gd name="T20" fmla="*/ 301 w 1906"/>
                              <a:gd name="T21" fmla="*/ 1858 h 1903"/>
                              <a:gd name="T22" fmla="*/ 420 w 1906"/>
                              <a:gd name="T23" fmla="*/ 1262 h 1903"/>
                              <a:gd name="T24" fmla="*/ 757 w 1906"/>
                              <a:gd name="T25" fmla="*/ 758 h 1903"/>
                              <a:gd name="T26" fmla="*/ 1262 w 1906"/>
                              <a:gd name="T27" fmla="*/ 420 h 1903"/>
                              <a:gd name="T28" fmla="*/ 1857 w 1906"/>
                              <a:gd name="T29" fmla="*/ 301 h 1903"/>
                              <a:gd name="T30" fmla="*/ 1858 w 1906"/>
                              <a:gd name="T31" fmla="*/ 301 h 1903"/>
                              <a:gd name="T32" fmla="*/ 1906 w 1906"/>
                              <a:gd name="T33" fmla="*/ 302 h 1903"/>
                              <a:gd name="T34" fmla="*/ 1906 w 1906"/>
                              <a:gd name="T35" fmla="*/ 1 h 1903"/>
                              <a:gd name="T36" fmla="*/ 1858 w 1906"/>
                              <a:gd name="T37" fmla="*/ 0 h 1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06" h="1903">
                                <a:moveTo>
                                  <a:pt x="1858" y="0"/>
                                </a:moveTo>
                                <a:cubicBezTo>
                                  <a:pt x="1857" y="0"/>
                                  <a:pt x="1857" y="0"/>
                                  <a:pt x="1857" y="0"/>
                                </a:cubicBezTo>
                                <a:cubicBezTo>
                                  <a:pt x="1606" y="0"/>
                                  <a:pt x="1366" y="50"/>
                                  <a:pt x="1147" y="142"/>
                                </a:cubicBezTo>
                                <a:cubicBezTo>
                                  <a:pt x="920" y="236"/>
                                  <a:pt x="716" y="374"/>
                                  <a:pt x="544" y="545"/>
                                </a:cubicBezTo>
                                <a:cubicBezTo>
                                  <a:pt x="373" y="716"/>
                                  <a:pt x="236" y="920"/>
                                  <a:pt x="141" y="1147"/>
                                </a:cubicBezTo>
                                <a:cubicBezTo>
                                  <a:pt x="50" y="1366"/>
                                  <a:pt x="0" y="1606"/>
                                  <a:pt x="0" y="1858"/>
                                </a:cubicBezTo>
                                <a:cubicBezTo>
                                  <a:pt x="0" y="1858"/>
                                  <a:pt x="0" y="1858"/>
                                  <a:pt x="0" y="1858"/>
                                </a:cubicBezTo>
                                <a:cubicBezTo>
                                  <a:pt x="0" y="1873"/>
                                  <a:pt x="0" y="1888"/>
                                  <a:pt x="0" y="1903"/>
                                </a:cubicBezTo>
                                <a:cubicBezTo>
                                  <a:pt x="302" y="1903"/>
                                  <a:pt x="302" y="1903"/>
                                  <a:pt x="302" y="1903"/>
                                </a:cubicBezTo>
                                <a:cubicBezTo>
                                  <a:pt x="301" y="1888"/>
                                  <a:pt x="301" y="1873"/>
                                  <a:pt x="301" y="1858"/>
                                </a:cubicBezTo>
                                <a:cubicBezTo>
                                  <a:pt x="301" y="1858"/>
                                  <a:pt x="301" y="1858"/>
                                  <a:pt x="301" y="1858"/>
                                </a:cubicBezTo>
                                <a:cubicBezTo>
                                  <a:pt x="301" y="1647"/>
                                  <a:pt x="343" y="1446"/>
                                  <a:pt x="420" y="1262"/>
                                </a:cubicBezTo>
                                <a:cubicBezTo>
                                  <a:pt x="499" y="1072"/>
                                  <a:pt x="614" y="901"/>
                                  <a:pt x="757" y="758"/>
                                </a:cubicBezTo>
                                <a:cubicBezTo>
                                  <a:pt x="901" y="614"/>
                                  <a:pt x="1072" y="499"/>
                                  <a:pt x="1262" y="420"/>
                                </a:cubicBezTo>
                                <a:cubicBezTo>
                                  <a:pt x="1445" y="344"/>
                                  <a:pt x="1647" y="301"/>
                                  <a:pt x="1857" y="301"/>
                                </a:cubicBezTo>
                                <a:cubicBezTo>
                                  <a:pt x="1858" y="301"/>
                                  <a:pt x="1858" y="301"/>
                                  <a:pt x="1858" y="301"/>
                                </a:cubicBezTo>
                                <a:cubicBezTo>
                                  <a:pt x="1874" y="301"/>
                                  <a:pt x="1890" y="301"/>
                                  <a:pt x="1906" y="302"/>
                                </a:cubicBezTo>
                                <a:cubicBezTo>
                                  <a:pt x="1906" y="1"/>
                                  <a:pt x="1906" y="1"/>
                                  <a:pt x="1906" y="1"/>
                                </a:cubicBezTo>
                                <a:cubicBezTo>
                                  <a:pt x="1890" y="0"/>
                                  <a:pt x="1874" y="0"/>
                                  <a:pt x="18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679" y="828"/>
                            <a:ext cx="2599" cy="1795"/>
                          </a:xfrm>
                          <a:custGeom>
                            <a:avLst/>
                            <a:gdLst>
                              <a:gd name="T0" fmla="*/ 1315 w 1363"/>
                              <a:gd name="T1" fmla="*/ 0 h 944"/>
                              <a:gd name="T2" fmla="*/ 1314 w 1363"/>
                              <a:gd name="T3" fmla="*/ 0 h 944"/>
                              <a:gd name="T4" fmla="*/ 770 w 1363"/>
                              <a:gd name="T5" fmla="*/ 108 h 944"/>
                              <a:gd name="T6" fmla="*/ 309 w 1363"/>
                              <a:gd name="T7" fmla="*/ 417 h 944"/>
                              <a:gd name="T8" fmla="*/ 0 w 1363"/>
                              <a:gd name="T9" fmla="*/ 878 h 944"/>
                              <a:gd name="T10" fmla="*/ 159 w 1363"/>
                              <a:gd name="T11" fmla="*/ 944 h 944"/>
                              <a:gd name="T12" fmla="*/ 431 w 1363"/>
                              <a:gd name="T13" fmla="*/ 539 h 944"/>
                              <a:gd name="T14" fmla="*/ 836 w 1363"/>
                              <a:gd name="T15" fmla="*/ 268 h 944"/>
                              <a:gd name="T16" fmla="*/ 1314 w 1363"/>
                              <a:gd name="T17" fmla="*/ 172 h 944"/>
                              <a:gd name="T18" fmla="*/ 1315 w 1363"/>
                              <a:gd name="T19" fmla="*/ 172 h 944"/>
                              <a:gd name="T20" fmla="*/ 1363 w 1363"/>
                              <a:gd name="T21" fmla="*/ 173 h 944"/>
                              <a:gd name="T22" fmla="*/ 1363 w 1363"/>
                              <a:gd name="T23" fmla="*/ 0 h 944"/>
                              <a:gd name="T24" fmla="*/ 1315 w 1363"/>
                              <a:gd name="T25" fmla="*/ 0 h 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63" h="944">
                                <a:moveTo>
                                  <a:pt x="1315" y="0"/>
                                </a:moveTo>
                                <a:cubicBezTo>
                                  <a:pt x="1314" y="0"/>
                                  <a:pt x="1314" y="0"/>
                                  <a:pt x="1314" y="0"/>
                                </a:cubicBezTo>
                                <a:cubicBezTo>
                                  <a:pt x="1122" y="0"/>
                                  <a:pt x="938" y="39"/>
                                  <a:pt x="770" y="108"/>
                                </a:cubicBezTo>
                                <a:cubicBezTo>
                                  <a:pt x="596" y="181"/>
                                  <a:pt x="440" y="286"/>
                                  <a:pt x="309" y="417"/>
                                </a:cubicBezTo>
                                <a:cubicBezTo>
                                  <a:pt x="178" y="548"/>
                                  <a:pt x="72" y="705"/>
                                  <a:pt x="0" y="878"/>
                                </a:cubicBezTo>
                                <a:cubicBezTo>
                                  <a:pt x="159" y="944"/>
                                  <a:pt x="159" y="944"/>
                                  <a:pt x="159" y="944"/>
                                </a:cubicBezTo>
                                <a:cubicBezTo>
                                  <a:pt x="223" y="792"/>
                                  <a:pt x="315" y="654"/>
                                  <a:pt x="431" y="539"/>
                                </a:cubicBezTo>
                                <a:cubicBezTo>
                                  <a:pt x="546" y="424"/>
                                  <a:pt x="683" y="331"/>
                                  <a:pt x="836" y="268"/>
                                </a:cubicBezTo>
                                <a:cubicBezTo>
                                  <a:pt x="984" y="206"/>
                                  <a:pt x="1145" y="172"/>
                                  <a:pt x="1314" y="172"/>
                                </a:cubicBezTo>
                                <a:cubicBezTo>
                                  <a:pt x="1315" y="172"/>
                                  <a:pt x="1315" y="172"/>
                                  <a:pt x="1315" y="172"/>
                                </a:cubicBezTo>
                                <a:cubicBezTo>
                                  <a:pt x="1331" y="172"/>
                                  <a:pt x="1347" y="173"/>
                                  <a:pt x="1363" y="173"/>
                                </a:cubicBezTo>
                                <a:cubicBezTo>
                                  <a:pt x="1363" y="0"/>
                                  <a:pt x="1363" y="0"/>
                                  <a:pt x="1363" y="0"/>
                                </a:cubicBezTo>
                                <a:cubicBezTo>
                                  <a:pt x="1347" y="0"/>
                                  <a:pt x="1331" y="0"/>
                                  <a:pt x="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34" name="Rectangle 23"/>
                      <wps:cNvSpPr/>
                      <wps:spPr>
                        <a:xfrm>
                          <a:off x="6923315" y="5840963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78DBD" id="Group 29" o:spid="_x0000_s1026" style="position:absolute;margin-left:522.25pt;margin-top:0;width:573.45pt;height:488.15pt;z-index:251658241;mso-position-horizontal:right;mso-position-horizontal-relative:page;mso-position-vertical:bottom;mso-position-vertical-relative:page;mso-width-relative:margin;mso-height-relative:margin" coordsize="72833,6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">
              <v:group id="Group 4" o:spid="_x0000_s1027" style="position:absolute;width:71214;height:60266" coordsize="4278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5" o:spid="_x0000_s1028" style="position:absolute;top:582;width:1506;height:3038;visibility:visible;mso-wrap-style:square;v-text-anchor:top" coordsize="790,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" path="m359,791c460,548,607,329,790,146,644,,644,,644,,442,202,279,444,167,712,60,971,,1254,,1552v,,,,,c,1567,,1582,,1597v208,,208,,208,c207,1582,207,1567,207,1552v,,,,,c207,1282,261,1025,359,791xe" fillcolor="#4986a0 [3215]" stroked="f">
                  <v:path arrowok="t" o:connecttype="custom" o:connectlocs="684,1505;1506,278;1228,0;318,1354;0,2952;0,2952;0,3038;397,3038;395,2952;395,2952;684,1505" o:connectangles="0,0,0,0,0,0,0,0,0,0,0"/>
                </v:shape>
                <v:shape id="Freeform 6" o:spid="_x0000_s1029" style="position:absolute;left:644;width:3634;height:3620;visibility:visible;mso-wrap-style:square;v-text-anchor:top" coordsize="1906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" path="m1858,v-1,,-1,,-1,c1606,,1366,50,1147,142,920,236,716,374,544,545,373,716,236,920,141,1147,50,1366,,1606,,1858v,,,,,c,1873,,1888,,1903v302,,302,,302,c301,1888,301,1873,301,1858v,,,,,c301,1647,343,1446,420,1262,499,1072,614,901,757,758,901,614,1072,499,1262,420v183,-76,385,-119,595,-119c1858,301,1858,301,1858,301v16,,32,,48,1c1906,1,1906,1,1906,1,1890,,1874,,1858,xe" fillcolor="#8cb8cb [1951]" stroked="f">
                  <v:path arrowok="t" o:connecttype="custom" o:connectlocs="3542,0;3541,0;2187,270;1037,1037;269,2182;0,3534;0,3534;0,3620;576,3620;574,3534;574,3534;801,2401;1443,1442;2406,799;3541,573;3542,573;3634,574;3634,2;3542,0" o:connectangles="0,0,0,0,0,0,0,0,0,0,0,0,0,0,0,0,0,0,0"/>
                </v:shape>
                <v:shape id="Freeform 7" o:spid="_x0000_s1030" style="position:absolute;left:1679;top:828;width:2599;height:1795;visibility:visible;mso-wrap-style:square;v-text-anchor:top" coordsize="1363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" path="m1315,v-1,,-1,,-1,c1122,,938,39,770,108,596,181,440,286,309,417,178,548,72,705,,878v159,66,159,66,159,66c223,792,315,654,431,539,546,424,683,331,836,268v148,-62,309,-96,478,-96c1315,172,1315,172,1315,172v16,,32,1,48,1c1363,,1363,,1363,v-16,,-32,,-48,xe" fillcolor="#ed8b00 [3207]" stroked="f">
                  <v:path arrowok="t" o:connecttype="custom" o:connectlocs="2507,0;2506,0;1468,205;589,793;0,1670;303,1795;822,1025;1594,510;2506,327;2507,327;2599,329;2599,0;2507,0" o:connectangles="0,0,0,0,0,0,0,0,0,0,0,0,0"/>
                </v:shape>
              </v:group>
              <v:rect id="Rectangle 23" o:spid="_x0000_s1031" style="position:absolute;left:69233;top:58409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/>
              <w10:wrap anchorx="page" anchory="page"/>
              <w10:anchorlock/>
            </v:group>
          </w:pict>
        </mc:Fallback>
      </mc:AlternateContent>
    </w:r>
    <w:r w:rsidRPr="00EA47A3">
      <w:rPr>
        <w:noProof/>
        <w:lang w:eastAsia="en-AU"/>
      </w:rPr>
      <w:drawing>
        <wp:anchor distT="0" distB="431800" distL="114300" distR="114300" simplePos="0" relativeHeight="251658240" behindDoc="1" locked="1" layoutInCell="1" allowOverlap="1" wp14:anchorId="4FCDDE22" wp14:editId="27CF91C0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656800" cy="828000"/>
          <wp:effectExtent l="0" t="0" r="0" b="0"/>
          <wp:wrapTopAndBottom/>
          <wp:docPr id="1532887211" name="Picture 1532887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93C3" w14:textId="198DE8E0" w:rsidR="00864527" w:rsidRDefault="008645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668A" w14:textId="019CF580" w:rsidR="004E07C9" w:rsidRDefault="00261820">
    <w:pPr>
      <w:pBdr>
        <w:bottom w:val="single" w:sz="6" w:space="1" w:color="000000"/>
      </w:pBdr>
      <w:spacing w:before="220"/>
      <w:ind w:left="720" w:hanging="720"/>
    </w:pPr>
    <w:r>
      <w:rPr>
        <w:rFonts w:ascii="Arial" w:eastAsia="Arial" w:hAnsi="Arial" w:cs="Arial"/>
        <w:b/>
        <w:bCs/>
      </w:rPr>
      <w:t>GAS</w:t>
    </w:r>
    <w:r w:rsidR="004E07C9">
      <w:rPr>
        <w:rFonts w:ascii="Arial" w:eastAsia="Arial" w:hAnsi="Arial" w:cs="Arial"/>
        <w:b/>
        <w:bCs/>
      </w:rPr>
      <w:t xml:space="preserve"> DISTRIBUTION CODE OF PRACTICE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A221" w14:textId="70D79577" w:rsidR="00864527" w:rsidRDefault="008645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3483" w14:textId="77777777" w:rsidR="00A725B3" w:rsidRDefault="00A725B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8F2" w14:textId="41ED72B1" w:rsidR="00A725B3" w:rsidRDefault="00A725B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B67C" w14:textId="77777777" w:rsidR="00A725B3" w:rsidRDefault="00A72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74A5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6A9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0EAF1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6AE21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51269DAC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hybridMultilevel"/>
    <w:tmpl w:val="3794788E"/>
    <w:lvl w:ilvl="0" w:tplc="06CADF18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E0EC3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70A2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ED710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4" w:tplc="E876A0DA">
      <w:start w:val="3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 w:tplc="824C25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00E0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761B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0A2F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36"/>
    <w:multiLevelType w:val="multilevel"/>
    <w:tmpl w:val="00000036"/>
    <w:lvl w:ilvl="0">
      <w:start w:val="1"/>
      <w:numFmt w:val="none"/>
      <w:lvlText w:val="Schedule %1"/>
      <w:lvlJc w:val="left"/>
      <w:pPr>
        <w:ind w:left="0" w:firstLine="0"/>
      </w:pPr>
      <w:rPr>
        <w:rFonts w:ascii="Tahoma" w:eastAsia="Tahoma" w:hAnsi="Tahoma" w:cs="Tahoma"/>
        <w:color w:val="D50032"/>
        <w:sz w:val="40"/>
        <w:szCs w:val="40"/>
      </w:rPr>
    </w:lvl>
    <w:lvl w:ilvl="1">
      <w:start w:val="1"/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Arial" w:eastAsia="Arial" w:hAnsi="Arial" w:cs="Aria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876429"/>
    <w:multiLevelType w:val="hybridMultilevel"/>
    <w:tmpl w:val="8F7E724A"/>
    <w:lvl w:ilvl="0" w:tplc="22F42EDC">
      <w:start w:val="1"/>
      <w:numFmt w:val="decimal"/>
      <w:lvlText w:val="%1."/>
      <w:lvlJc w:val="left"/>
      <w:pPr>
        <w:ind w:left="1020" w:hanging="360"/>
      </w:pPr>
    </w:lvl>
    <w:lvl w:ilvl="1" w:tplc="170A2AF2">
      <w:start w:val="1"/>
      <w:numFmt w:val="decimal"/>
      <w:lvlText w:val="%2."/>
      <w:lvlJc w:val="left"/>
      <w:pPr>
        <w:ind w:left="1020" w:hanging="360"/>
      </w:pPr>
    </w:lvl>
    <w:lvl w:ilvl="2" w:tplc="EDC8A9E0">
      <w:start w:val="1"/>
      <w:numFmt w:val="decimal"/>
      <w:lvlText w:val="%3."/>
      <w:lvlJc w:val="left"/>
      <w:pPr>
        <w:ind w:left="1020" w:hanging="360"/>
      </w:pPr>
    </w:lvl>
    <w:lvl w:ilvl="3" w:tplc="74A077E4">
      <w:start w:val="1"/>
      <w:numFmt w:val="decimal"/>
      <w:lvlText w:val="%4."/>
      <w:lvlJc w:val="left"/>
      <w:pPr>
        <w:ind w:left="1020" w:hanging="360"/>
      </w:pPr>
    </w:lvl>
    <w:lvl w:ilvl="4" w:tplc="E82A1E12">
      <w:start w:val="1"/>
      <w:numFmt w:val="decimal"/>
      <w:lvlText w:val="%5."/>
      <w:lvlJc w:val="left"/>
      <w:pPr>
        <w:ind w:left="1020" w:hanging="360"/>
      </w:pPr>
    </w:lvl>
    <w:lvl w:ilvl="5" w:tplc="1722B43A">
      <w:start w:val="1"/>
      <w:numFmt w:val="decimal"/>
      <w:lvlText w:val="%6."/>
      <w:lvlJc w:val="left"/>
      <w:pPr>
        <w:ind w:left="1020" w:hanging="360"/>
      </w:pPr>
    </w:lvl>
    <w:lvl w:ilvl="6" w:tplc="8D2402B2">
      <w:start w:val="1"/>
      <w:numFmt w:val="decimal"/>
      <w:lvlText w:val="%7."/>
      <w:lvlJc w:val="left"/>
      <w:pPr>
        <w:ind w:left="1020" w:hanging="360"/>
      </w:pPr>
    </w:lvl>
    <w:lvl w:ilvl="7" w:tplc="9DAEBD08">
      <w:start w:val="1"/>
      <w:numFmt w:val="decimal"/>
      <w:lvlText w:val="%8."/>
      <w:lvlJc w:val="left"/>
      <w:pPr>
        <w:ind w:left="1020" w:hanging="360"/>
      </w:pPr>
    </w:lvl>
    <w:lvl w:ilvl="8" w:tplc="4D2262CE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01DB633B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2065983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60AF6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3337C32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57A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B70247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083602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6483708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CE669B"/>
    <w:multiLevelType w:val="hybridMultilevel"/>
    <w:tmpl w:val="BDF037D2"/>
    <w:lvl w:ilvl="0" w:tplc="607E5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8902C3"/>
    <w:multiLevelType w:val="hybridMultilevel"/>
    <w:tmpl w:val="3AAE7FFC"/>
    <w:lvl w:ilvl="0" w:tplc="5DF62264">
      <w:start w:val="1"/>
      <w:numFmt w:val="lowerLetter"/>
      <w:lvlText w:val="%1)"/>
      <w:lvlJc w:val="left"/>
      <w:pPr>
        <w:ind w:left="2420" w:hanging="360"/>
      </w:pPr>
    </w:lvl>
    <w:lvl w:ilvl="1" w:tplc="B0683086">
      <w:start w:val="1"/>
      <w:numFmt w:val="lowerLetter"/>
      <w:lvlText w:val="%2)"/>
      <w:lvlJc w:val="left"/>
      <w:pPr>
        <w:ind w:left="2420" w:hanging="360"/>
      </w:pPr>
    </w:lvl>
    <w:lvl w:ilvl="2" w:tplc="D04C8172">
      <w:start w:val="1"/>
      <w:numFmt w:val="lowerLetter"/>
      <w:lvlText w:val="%3)"/>
      <w:lvlJc w:val="left"/>
      <w:pPr>
        <w:ind w:left="2420" w:hanging="360"/>
      </w:pPr>
    </w:lvl>
    <w:lvl w:ilvl="3" w:tplc="9B709898">
      <w:start w:val="1"/>
      <w:numFmt w:val="lowerLetter"/>
      <w:lvlText w:val="%4)"/>
      <w:lvlJc w:val="left"/>
      <w:pPr>
        <w:ind w:left="2420" w:hanging="360"/>
      </w:pPr>
    </w:lvl>
    <w:lvl w:ilvl="4" w:tplc="AB601244">
      <w:start w:val="1"/>
      <w:numFmt w:val="lowerLetter"/>
      <w:lvlText w:val="%5)"/>
      <w:lvlJc w:val="left"/>
      <w:pPr>
        <w:ind w:left="2420" w:hanging="360"/>
      </w:pPr>
    </w:lvl>
    <w:lvl w:ilvl="5" w:tplc="2F7271C2">
      <w:start w:val="1"/>
      <w:numFmt w:val="lowerLetter"/>
      <w:lvlText w:val="%6)"/>
      <w:lvlJc w:val="left"/>
      <w:pPr>
        <w:ind w:left="2420" w:hanging="360"/>
      </w:pPr>
    </w:lvl>
    <w:lvl w:ilvl="6" w:tplc="8766FC80">
      <w:start w:val="1"/>
      <w:numFmt w:val="lowerLetter"/>
      <w:lvlText w:val="%7)"/>
      <w:lvlJc w:val="left"/>
      <w:pPr>
        <w:ind w:left="2420" w:hanging="360"/>
      </w:pPr>
    </w:lvl>
    <w:lvl w:ilvl="7" w:tplc="6CC2D364">
      <w:start w:val="1"/>
      <w:numFmt w:val="lowerLetter"/>
      <w:lvlText w:val="%8)"/>
      <w:lvlJc w:val="left"/>
      <w:pPr>
        <w:ind w:left="2420" w:hanging="360"/>
      </w:pPr>
    </w:lvl>
    <w:lvl w:ilvl="8" w:tplc="3EE432DA">
      <w:start w:val="1"/>
      <w:numFmt w:val="lowerLetter"/>
      <w:lvlText w:val="%9)"/>
      <w:lvlJc w:val="left"/>
      <w:pPr>
        <w:ind w:left="2420" w:hanging="360"/>
      </w:pPr>
    </w:lvl>
  </w:abstractNum>
  <w:abstractNum w:abstractNumId="18" w15:restartNumberingAfterBreak="0">
    <w:nsid w:val="0AA76703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09A23F0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56C64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1851CB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395638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53406C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562615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9921B9D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BA2081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1547BF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F24F1E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C5C30F6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1CB92B79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8052EF"/>
    <w:multiLevelType w:val="multilevel"/>
    <w:tmpl w:val="8F423EA2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17A08E2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A78C9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9C3729"/>
    <w:multiLevelType w:val="hybridMultilevel"/>
    <w:tmpl w:val="C3983B34"/>
    <w:lvl w:ilvl="0" w:tplc="AD484A8C">
      <w:start w:val="1"/>
      <w:numFmt w:val="decimal"/>
      <w:lvlText w:val="%1."/>
      <w:lvlJc w:val="left"/>
      <w:pPr>
        <w:ind w:left="1020" w:hanging="360"/>
      </w:pPr>
    </w:lvl>
    <w:lvl w:ilvl="1" w:tplc="4360159E">
      <w:start w:val="1"/>
      <w:numFmt w:val="decimal"/>
      <w:lvlText w:val="%2."/>
      <w:lvlJc w:val="left"/>
      <w:pPr>
        <w:ind w:left="1020" w:hanging="360"/>
      </w:pPr>
    </w:lvl>
    <w:lvl w:ilvl="2" w:tplc="ACA00B56">
      <w:start w:val="1"/>
      <w:numFmt w:val="decimal"/>
      <w:lvlText w:val="%3."/>
      <w:lvlJc w:val="left"/>
      <w:pPr>
        <w:ind w:left="1020" w:hanging="360"/>
      </w:pPr>
    </w:lvl>
    <w:lvl w:ilvl="3" w:tplc="2C647CAA">
      <w:start w:val="1"/>
      <w:numFmt w:val="decimal"/>
      <w:lvlText w:val="%4."/>
      <w:lvlJc w:val="left"/>
      <w:pPr>
        <w:ind w:left="1020" w:hanging="360"/>
      </w:pPr>
    </w:lvl>
    <w:lvl w:ilvl="4" w:tplc="17D6B9FC">
      <w:start w:val="1"/>
      <w:numFmt w:val="decimal"/>
      <w:lvlText w:val="%5."/>
      <w:lvlJc w:val="left"/>
      <w:pPr>
        <w:ind w:left="1020" w:hanging="360"/>
      </w:pPr>
    </w:lvl>
    <w:lvl w:ilvl="5" w:tplc="777A1596">
      <w:start w:val="1"/>
      <w:numFmt w:val="decimal"/>
      <w:lvlText w:val="%6."/>
      <w:lvlJc w:val="left"/>
      <w:pPr>
        <w:ind w:left="1020" w:hanging="360"/>
      </w:pPr>
    </w:lvl>
    <w:lvl w:ilvl="6" w:tplc="7CA44520">
      <w:start w:val="1"/>
      <w:numFmt w:val="decimal"/>
      <w:lvlText w:val="%7."/>
      <w:lvlJc w:val="left"/>
      <w:pPr>
        <w:ind w:left="1020" w:hanging="360"/>
      </w:pPr>
    </w:lvl>
    <w:lvl w:ilvl="7" w:tplc="2F3C8238">
      <w:start w:val="1"/>
      <w:numFmt w:val="decimal"/>
      <w:lvlText w:val="%8."/>
      <w:lvlJc w:val="left"/>
      <w:pPr>
        <w:ind w:left="1020" w:hanging="360"/>
      </w:pPr>
    </w:lvl>
    <w:lvl w:ilvl="8" w:tplc="3DA8BD1E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2B2F63AC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2B4354D3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B90425"/>
    <w:multiLevelType w:val="hybridMultilevel"/>
    <w:tmpl w:val="4A4CB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046CB4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C60BE7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32E52EDF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332A1001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F31DFA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35DD2CFE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365358A3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3C46EF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06280"/>
    <w:multiLevelType w:val="hybridMultilevel"/>
    <w:tmpl w:val="76A2A3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956143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235597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6C5153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3F9735C7"/>
    <w:multiLevelType w:val="multilevel"/>
    <w:tmpl w:val="69488634"/>
    <w:styleLink w:val="Bulle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Letter"/>
      <w:lvlText w:val="(%3)"/>
      <w:lvlJc w:val="left"/>
      <w:pPr>
        <w:ind w:left="360" w:hanging="360"/>
      </w:pPr>
      <w:rPr>
        <w:rFonts w:ascii="Tahoma" w:eastAsia="Cambria" w:hAnsi="Tahoma" w:cs="Tahoma" w:hint="default"/>
        <w:b/>
        <w:bCs/>
        <w:sz w:val="20"/>
        <w:szCs w:val="20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1CE4D74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112BBC"/>
    <w:multiLevelType w:val="hybridMultilevel"/>
    <w:tmpl w:val="2EEED482"/>
    <w:lvl w:ilvl="0" w:tplc="39FA8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A347D1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45DB33E1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46626766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D62CA7"/>
    <w:multiLevelType w:val="hybridMultilevel"/>
    <w:tmpl w:val="A8D69516"/>
    <w:lvl w:ilvl="0" w:tplc="8CBECB4E">
      <w:start w:val="1"/>
      <w:numFmt w:val="lowerRoman"/>
      <w:lvlText w:val="(%1)"/>
      <w:lvlJc w:val="left"/>
      <w:pPr>
        <w:ind w:left="0" w:firstLine="0"/>
      </w:pPr>
      <w:rPr>
        <w:rFonts w:ascii="Cambria" w:eastAsia="Cambria" w:hAnsi="Cambria" w:cs="Cambria"/>
        <w:b/>
        <w:bCs/>
        <w:sz w:val="22"/>
        <w:szCs w:val="22"/>
      </w:rPr>
    </w:lvl>
    <w:lvl w:ilvl="1" w:tplc="2E3AC8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62A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DE8E74">
      <w:start w:val="2"/>
      <w:numFmt w:val="lowerLetter"/>
      <w:lvlText w:val="(%4)"/>
      <w:lvlJc w:val="left"/>
      <w:pPr>
        <w:ind w:left="0" w:firstLine="0"/>
      </w:pPr>
      <w:rPr>
        <w:rFonts w:ascii="Tahoma" w:eastAsia="Cambria" w:hAnsi="Tahoma" w:cs="Tahoma" w:hint="default"/>
        <w:b/>
        <w:bCs/>
        <w:sz w:val="20"/>
        <w:szCs w:val="20"/>
      </w:rPr>
    </w:lvl>
    <w:lvl w:ilvl="4" w:tplc="FD347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105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CE7C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F263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4439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47FB1FE4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953971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493774B0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8B0109"/>
    <w:multiLevelType w:val="multilevel"/>
    <w:tmpl w:val="3D66CBA2"/>
    <w:numStyleLink w:val="CustomNumberlist"/>
  </w:abstractNum>
  <w:abstractNum w:abstractNumId="64" w15:restartNumberingAfterBreak="0">
    <w:nsid w:val="4B873F90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4CF526BB"/>
    <w:multiLevelType w:val="hybridMultilevel"/>
    <w:tmpl w:val="D59412E0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880FFB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513F1430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5D7145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470682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53C857A1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F80FF3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4406F7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E91210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57C274D7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59EA2227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1E0107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5A5F4172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EC70D9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4067B8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 w15:restartNumberingAfterBreak="0">
    <w:nsid w:val="5F87123A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 w15:restartNumberingAfterBreak="0">
    <w:nsid w:val="6252403F"/>
    <w:multiLevelType w:val="hybridMultilevel"/>
    <w:tmpl w:val="C08661B0"/>
    <w:lvl w:ilvl="0" w:tplc="F3F6B2B6">
      <w:start w:val="1"/>
      <w:numFmt w:val="decimal"/>
      <w:lvlText w:val="%1."/>
      <w:lvlJc w:val="left"/>
      <w:pPr>
        <w:ind w:left="1020" w:hanging="360"/>
      </w:pPr>
    </w:lvl>
    <w:lvl w:ilvl="1" w:tplc="7F1817EE">
      <w:start w:val="1"/>
      <w:numFmt w:val="decimal"/>
      <w:lvlText w:val="%2."/>
      <w:lvlJc w:val="left"/>
      <w:pPr>
        <w:ind w:left="1020" w:hanging="360"/>
      </w:pPr>
    </w:lvl>
    <w:lvl w:ilvl="2" w:tplc="5518E9FE">
      <w:start w:val="1"/>
      <w:numFmt w:val="decimal"/>
      <w:lvlText w:val="%3."/>
      <w:lvlJc w:val="left"/>
      <w:pPr>
        <w:ind w:left="1020" w:hanging="360"/>
      </w:pPr>
    </w:lvl>
    <w:lvl w:ilvl="3" w:tplc="3834A594">
      <w:start w:val="1"/>
      <w:numFmt w:val="decimal"/>
      <w:lvlText w:val="%4."/>
      <w:lvlJc w:val="left"/>
      <w:pPr>
        <w:ind w:left="1020" w:hanging="360"/>
      </w:pPr>
    </w:lvl>
    <w:lvl w:ilvl="4" w:tplc="C44667FE">
      <w:start w:val="1"/>
      <w:numFmt w:val="decimal"/>
      <w:lvlText w:val="%5."/>
      <w:lvlJc w:val="left"/>
      <w:pPr>
        <w:ind w:left="1020" w:hanging="360"/>
      </w:pPr>
    </w:lvl>
    <w:lvl w:ilvl="5" w:tplc="09F8BE6C">
      <w:start w:val="1"/>
      <w:numFmt w:val="decimal"/>
      <w:lvlText w:val="%6."/>
      <w:lvlJc w:val="left"/>
      <w:pPr>
        <w:ind w:left="1020" w:hanging="360"/>
      </w:pPr>
    </w:lvl>
    <w:lvl w:ilvl="6" w:tplc="C248E70A">
      <w:start w:val="1"/>
      <w:numFmt w:val="decimal"/>
      <w:lvlText w:val="%7."/>
      <w:lvlJc w:val="left"/>
      <w:pPr>
        <w:ind w:left="1020" w:hanging="360"/>
      </w:pPr>
    </w:lvl>
    <w:lvl w:ilvl="7" w:tplc="FBEE86AA">
      <w:start w:val="1"/>
      <w:numFmt w:val="decimal"/>
      <w:lvlText w:val="%8."/>
      <w:lvlJc w:val="left"/>
      <w:pPr>
        <w:ind w:left="1020" w:hanging="360"/>
      </w:pPr>
    </w:lvl>
    <w:lvl w:ilvl="8" w:tplc="98904EAA">
      <w:start w:val="1"/>
      <w:numFmt w:val="decimal"/>
      <w:lvlText w:val="%9."/>
      <w:lvlJc w:val="left"/>
      <w:pPr>
        <w:ind w:left="1020" w:hanging="360"/>
      </w:pPr>
    </w:lvl>
  </w:abstractNum>
  <w:abstractNum w:abstractNumId="82" w15:restartNumberingAfterBreak="0">
    <w:nsid w:val="63476F28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 w15:restartNumberingAfterBreak="0">
    <w:nsid w:val="63562812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68F37E3C"/>
    <w:multiLevelType w:val="hybridMultilevel"/>
    <w:tmpl w:val="13701D3A"/>
    <w:lvl w:ilvl="0" w:tplc="A5505E0E">
      <w:start w:val="1"/>
      <w:numFmt w:val="decimal"/>
      <w:lvlText w:val="%1."/>
      <w:lvlJc w:val="left"/>
      <w:pPr>
        <w:ind w:left="1020" w:hanging="360"/>
      </w:pPr>
    </w:lvl>
    <w:lvl w:ilvl="1" w:tplc="AC108B38">
      <w:start w:val="1"/>
      <w:numFmt w:val="decimal"/>
      <w:lvlText w:val="%2."/>
      <w:lvlJc w:val="left"/>
      <w:pPr>
        <w:ind w:left="1020" w:hanging="360"/>
      </w:pPr>
    </w:lvl>
    <w:lvl w:ilvl="2" w:tplc="666213B6">
      <w:start w:val="1"/>
      <w:numFmt w:val="decimal"/>
      <w:lvlText w:val="%3."/>
      <w:lvlJc w:val="left"/>
      <w:pPr>
        <w:ind w:left="1020" w:hanging="360"/>
      </w:pPr>
    </w:lvl>
    <w:lvl w:ilvl="3" w:tplc="8320D1AA">
      <w:start w:val="1"/>
      <w:numFmt w:val="decimal"/>
      <w:lvlText w:val="%4."/>
      <w:lvlJc w:val="left"/>
      <w:pPr>
        <w:ind w:left="1020" w:hanging="360"/>
      </w:pPr>
    </w:lvl>
    <w:lvl w:ilvl="4" w:tplc="FC2493C4">
      <w:start w:val="1"/>
      <w:numFmt w:val="decimal"/>
      <w:lvlText w:val="%5."/>
      <w:lvlJc w:val="left"/>
      <w:pPr>
        <w:ind w:left="1020" w:hanging="360"/>
      </w:pPr>
    </w:lvl>
    <w:lvl w:ilvl="5" w:tplc="73B0AF04">
      <w:start w:val="1"/>
      <w:numFmt w:val="decimal"/>
      <w:lvlText w:val="%6."/>
      <w:lvlJc w:val="left"/>
      <w:pPr>
        <w:ind w:left="1020" w:hanging="360"/>
      </w:pPr>
    </w:lvl>
    <w:lvl w:ilvl="6" w:tplc="B5BC5CC4">
      <w:start w:val="1"/>
      <w:numFmt w:val="decimal"/>
      <w:lvlText w:val="%7."/>
      <w:lvlJc w:val="left"/>
      <w:pPr>
        <w:ind w:left="1020" w:hanging="360"/>
      </w:pPr>
    </w:lvl>
    <w:lvl w:ilvl="7" w:tplc="332EF8AA">
      <w:start w:val="1"/>
      <w:numFmt w:val="decimal"/>
      <w:lvlText w:val="%8."/>
      <w:lvlJc w:val="left"/>
      <w:pPr>
        <w:ind w:left="1020" w:hanging="360"/>
      </w:pPr>
    </w:lvl>
    <w:lvl w:ilvl="8" w:tplc="46D02EF2">
      <w:start w:val="1"/>
      <w:numFmt w:val="decimal"/>
      <w:lvlText w:val="%9."/>
      <w:lvlJc w:val="left"/>
      <w:pPr>
        <w:ind w:left="1020" w:hanging="360"/>
      </w:pPr>
    </w:lvl>
  </w:abstractNum>
  <w:abstractNum w:abstractNumId="85" w15:restartNumberingAfterBreak="0">
    <w:nsid w:val="69831E0C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031981"/>
    <w:multiLevelType w:val="multilevel"/>
    <w:tmpl w:val="DF4A9966"/>
    <w:styleLink w:val="Table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C9E2B6B"/>
    <w:multiLevelType w:val="hybridMultilevel"/>
    <w:tmpl w:val="A442E97A"/>
    <w:lvl w:ilvl="0" w:tplc="0128945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971230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09671F8"/>
    <w:multiLevelType w:val="hybridMultilevel"/>
    <w:tmpl w:val="2DA0E1B8"/>
    <w:lvl w:ilvl="0" w:tplc="13ECCCEC">
      <w:start w:val="1"/>
      <w:numFmt w:val="decimal"/>
      <w:lvlText w:val="%1."/>
      <w:lvlJc w:val="left"/>
      <w:pPr>
        <w:ind w:left="1020" w:hanging="360"/>
      </w:pPr>
    </w:lvl>
    <w:lvl w:ilvl="1" w:tplc="F342D900">
      <w:start w:val="1"/>
      <w:numFmt w:val="decimal"/>
      <w:lvlText w:val="%2."/>
      <w:lvlJc w:val="left"/>
      <w:pPr>
        <w:ind w:left="1020" w:hanging="360"/>
      </w:pPr>
    </w:lvl>
    <w:lvl w:ilvl="2" w:tplc="8D8EFBC2">
      <w:start w:val="1"/>
      <w:numFmt w:val="decimal"/>
      <w:lvlText w:val="%3."/>
      <w:lvlJc w:val="left"/>
      <w:pPr>
        <w:ind w:left="1020" w:hanging="360"/>
      </w:pPr>
    </w:lvl>
    <w:lvl w:ilvl="3" w:tplc="CEFE859C">
      <w:start w:val="1"/>
      <w:numFmt w:val="decimal"/>
      <w:lvlText w:val="%4."/>
      <w:lvlJc w:val="left"/>
      <w:pPr>
        <w:ind w:left="1020" w:hanging="360"/>
      </w:pPr>
    </w:lvl>
    <w:lvl w:ilvl="4" w:tplc="315623CC">
      <w:start w:val="1"/>
      <w:numFmt w:val="decimal"/>
      <w:lvlText w:val="%5."/>
      <w:lvlJc w:val="left"/>
      <w:pPr>
        <w:ind w:left="1020" w:hanging="360"/>
      </w:pPr>
    </w:lvl>
    <w:lvl w:ilvl="5" w:tplc="C2FCCC90">
      <w:start w:val="1"/>
      <w:numFmt w:val="decimal"/>
      <w:lvlText w:val="%6."/>
      <w:lvlJc w:val="left"/>
      <w:pPr>
        <w:ind w:left="1020" w:hanging="360"/>
      </w:pPr>
    </w:lvl>
    <w:lvl w:ilvl="6" w:tplc="3176F4DA">
      <w:start w:val="1"/>
      <w:numFmt w:val="decimal"/>
      <w:lvlText w:val="%7."/>
      <w:lvlJc w:val="left"/>
      <w:pPr>
        <w:ind w:left="1020" w:hanging="360"/>
      </w:pPr>
    </w:lvl>
    <w:lvl w:ilvl="7" w:tplc="EABA7E1A">
      <w:start w:val="1"/>
      <w:numFmt w:val="decimal"/>
      <w:lvlText w:val="%8."/>
      <w:lvlJc w:val="left"/>
      <w:pPr>
        <w:ind w:left="1020" w:hanging="360"/>
      </w:pPr>
    </w:lvl>
    <w:lvl w:ilvl="8" w:tplc="0E8A0018">
      <w:start w:val="1"/>
      <w:numFmt w:val="decimal"/>
      <w:lvlText w:val="%9."/>
      <w:lvlJc w:val="left"/>
      <w:pPr>
        <w:ind w:left="1020" w:hanging="360"/>
      </w:pPr>
    </w:lvl>
  </w:abstractNum>
  <w:abstractNum w:abstractNumId="91" w15:restartNumberingAfterBreak="0">
    <w:nsid w:val="70DC039D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353C55"/>
    <w:multiLevelType w:val="hybridMultilevel"/>
    <w:tmpl w:val="96EEB1BE"/>
    <w:lvl w:ilvl="0" w:tplc="7E00670C">
      <w:start w:val="1"/>
      <w:numFmt w:val="decimal"/>
      <w:lvlText w:val="%1."/>
      <w:lvlJc w:val="left"/>
      <w:pPr>
        <w:ind w:left="1020" w:hanging="360"/>
      </w:pPr>
    </w:lvl>
    <w:lvl w:ilvl="1" w:tplc="A7D407EC">
      <w:start w:val="1"/>
      <w:numFmt w:val="decimal"/>
      <w:lvlText w:val="%2."/>
      <w:lvlJc w:val="left"/>
      <w:pPr>
        <w:ind w:left="1020" w:hanging="360"/>
      </w:pPr>
    </w:lvl>
    <w:lvl w:ilvl="2" w:tplc="58807F86">
      <w:start w:val="1"/>
      <w:numFmt w:val="decimal"/>
      <w:lvlText w:val="%3."/>
      <w:lvlJc w:val="left"/>
      <w:pPr>
        <w:ind w:left="1020" w:hanging="360"/>
      </w:pPr>
    </w:lvl>
    <w:lvl w:ilvl="3" w:tplc="CE1ECDDC">
      <w:start w:val="1"/>
      <w:numFmt w:val="decimal"/>
      <w:lvlText w:val="%4."/>
      <w:lvlJc w:val="left"/>
      <w:pPr>
        <w:ind w:left="1020" w:hanging="360"/>
      </w:pPr>
    </w:lvl>
    <w:lvl w:ilvl="4" w:tplc="2294C8A4">
      <w:start w:val="1"/>
      <w:numFmt w:val="decimal"/>
      <w:lvlText w:val="%5."/>
      <w:lvlJc w:val="left"/>
      <w:pPr>
        <w:ind w:left="1020" w:hanging="360"/>
      </w:pPr>
    </w:lvl>
    <w:lvl w:ilvl="5" w:tplc="D1EAA174">
      <w:start w:val="1"/>
      <w:numFmt w:val="decimal"/>
      <w:lvlText w:val="%6."/>
      <w:lvlJc w:val="left"/>
      <w:pPr>
        <w:ind w:left="1020" w:hanging="360"/>
      </w:pPr>
    </w:lvl>
    <w:lvl w:ilvl="6" w:tplc="8F6EDB6C">
      <w:start w:val="1"/>
      <w:numFmt w:val="decimal"/>
      <w:lvlText w:val="%7."/>
      <w:lvlJc w:val="left"/>
      <w:pPr>
        <w:ind w:left="1020" w:hanging="360"/>
      </w:pPr>
    </w:lvl>
    <w:lvl w:ilvl="7" w:tplc="8034B040">
      <w:start w:val="1"/>
      <w:numFmt w:val="decimal"/>
      <w:lvlText w:val="%8."/>
      <w:lvlJc w:val="left"/>
      <w:pPr>
        <w:ind w:left="1020" w:hanging="360"/>
      </w:pPr>
    </w:lvl>
    <w:lvl w:ilvl="8" w:tplc="FB2A4428">
      <w:start w:val="1"/>
      <w:numFmt w:val="decimal"/>
      <w:lvlText w:val="%9."/>
      <w:lvlJc w:val="left"/>
      <w:pPr>
        <w:ind w:left="1020" w:hanging="360"/>
      </w:pPr>
    </w:lvl>
  </w:abstractNum>
  <w:abstractNum w:abstractNumId="93" w15:restartNumberingAfterBreak="0">
    <w:nsid w:val="716345BB"/>
    <w:multiLevelType w:val="hybridMultilevel"/>
    <w:tmpl w:val="C960E3B8"/>
    <w:lvl w:ilvl="0" w:tplc="BC9420F0">
      <w:start w:val="1"/>
      <w:numFmt w:val="decimal"/>
      <w:lvlText w:val="%1."/>
      <w:lvlJc w:val="left"/>
      <w:pPr>
        <w:ind w:left="1020" w:hanging="360"/>
      </w:pPr>
    </w:lvl>
    <w:lvl w:ilvl="1" w:tplc="1B40D818">
      <w:start w:val="1"/>
      <w:numFmt w:val="decimal"/>
      <w:lvlText w:val="%2."/>
      <w:lvlJc w:val="left"/>
      <w:pPr>
        <w:ind w:left="1020" w:hanging="360"/>
      </w:pPr>
    </w:lvl>
    <w:lvl w:ilvl="2" w:tplc="B5064C54">
      <w:start w:val="1"/>
      <w:numFmt w:val="decimal"/>
      <w:lvlText w:val="%3."/>
      <w:lvlJc w:val="left"/>
      <w:pPr>
        <w:ind w:left="1020" w:hanging="360"/>
      </w:pPr>
    </w:lvl>
    <w:lvl w:ilvl="3" w:tplc="A9DAADB2">
      <w:start w:val="1"/>
      <w:numFmt w:val="decimal"/>
      <w:lvlText w:val="%4."/>
      <w:lvlJc w:val="left"/>
      <w:pPr>
        <w:ind w:left="1020" w:hanging="360"/>
      </w:pPr>
    </w:lvl>
    <w:lvl w:ilvl="4" w:tplc="2366819A">
      <w:start w:val="1"/>
      <w:numFmt w:val="decimal"/>
      <w:lvlText w:val="%5."/>
      <w:lvlJc w:val="left"/>
      <w:pPr>
        <w:ind w:left="1020" w:hanging="360"/>
      </w:pPr>
    </w:lvl>
    <w:lvl w:ilvl="5" w:tplc="97424D70">
      <w:start w:val="1"/>
      <w:numFmt w:val="decimal"/>
      <w:lvlText w:val="%6."/>
      <w:lvlJc w:val="left"/>
      <w:pPr>
        <w:ind w:left="1020" w:hanging="360"/>
      </w:pPr>
    </w:lvl>
    <w:lvl w:ilvl="6" w:tplc="33943868">
      <w:start w:val="1"/>
      <w:numFmt w:val="decimal"/>
      <w:lvlText w:val="%7."/>
      <w:lvlJc w:val="left"/>
      <w:pPr>
        <w:ind w:left="1020" w:hanging="360"/>
      </w:pPr>
    </w:lvl>
    <w:lvl w:ilvl="7" w:tplc="800CAB94">
      <w:start w:val="1"/>
      <w:numFmt w:val="decimal"/>
      <w:lvlText w:val="%8."/>
      <w:lvlJc w:val="left"/>
      <w:pPr>
        <w:ind w:left="1020" w:hanging="360"/>
      </w:pPr>
    </w:lvl>
    <w:lvl w:ilvl="8" w:tplc="E2743C44">
      <w:start w:val="1"/>
      <w:numFmt w:val="decimal"/>
      <w:lvlText w:val="%9."/>
      <w:lvlJc w:val="left"/>
      <w:pPr>
        <w:ind w:left="1020" w:hanging="360"/>
      </w:pPr>
    </w:lvl>
  </w:abstractNum>
  <w:abstractNum w:abstractNumId="94" w15:restartNumberingAfterBreak="0">
    <w:nsid w:val="720A29EE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5" w15:restartNumberingAfterBreak="0">
    <w:nsid w:val="7213102B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6" w15:restartNumberingAfterBreak="0">
    <w:nsid w:val="721D1232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7" w15:restartNumberingAfterBreak="0">
    <w:nsid w:val="72EB70CE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DD1EFC"/>
    <w:multiLevelType w:val="hybridMultilevel"/>
    <w:tmpl w:val="99909CBC"/>
    <w:lvl w:ilvl="0" w:tplc="C01E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EC27CA"/>
    <w:multiLevelType w:val="hybridMultilevel"/>
    <w:tmpl w:val="569C3A04"/>
    <w:lvl w:ilvl="0" w:tplc="0346085E">
      <w:start w:val="1"/>
      <w:numFmt w:val="decimal"/>
      <w:lvlText w:val="%1)"/>
      <w:lvlJc w:val="left"/>
      <w:pPr>
        <w:ind w:left="1020" w:hanging="360"/>
      </w:pPr>
    </w:lvl>
    <w:lvl w:ilvl="1" w:tplc="3A149C0A">
      <w:start w:val="1"/>
      <w:numFmt w:val="decimal"/>
      <w:lvlText w:val="%2)"/>
      <w:lvlJc w:val="left"/>
      <w:pPr>
        <w:ind w:left="1020" w:hanging="360"/>
      </w:pPr>
    </w:lvl>
    <w:lvl w:ilvl="2" w:tplc="BAC229A6">
      <w:start w:val="1"/>
      <w:numFmt w:val="decimal"/>
      <w:lvlText w:val="%3)"/>
      <w:lvlJc w:val="left"/>
      <w:pPr>
        <w:ind w:left="1020" w:hanging="360"/>
      </w:pPr>
    </w:lvl>
    <w:lvl w:ilvl="3" w:tplc="2F94C4C6">
      <w:start w:val="1"/>
      <w:numFmt w:val="decimal"/>
      <w:lvlText w:val="%4)"/>
      <w:lvlJc w:val="left"/>
      <w:pPr>
        <w:ind w:left="1020" w:hanging="360"/>
      </w:pPr>
    </w:lvl>
    <w:lvl w:ilvl="4" w:tplc="6F4AF4B8">
      <w:start w:val="1"/>
      <w:numFmt w:val="decimal"/>
      <w:lvlText w:val="%5)"/>
      <w:lvlJc w:val="left"/>
      <w:pPr>
        <w:ind w:left="1020" w:hanging="360"/>
      </w:pPr>
    </w:lvl>
    <w:lvl w:ilvl="5" w:tplc="DCF43E96">
      <w:start w:val="1"/>
      <w:numFmt w:val="decimal"/>
      <w:lvlText w:val="%6)"/>
      <w:lvlJc w:val="left"/>
      <w:pPr>
        <w:ind w:left="1020" w:hanging="360"/>
      </w:pPr>
    </w:lvl>
    <w:lvl w:ilvl="6" w:tplc="79845622">
      <w:start w:val="1"/>
      <w:numFmt w:val="decimal"/>
      <w:lvlText w:val="%7)"/>
      <w:lvlJc w:val="left"/>
      <w:pPr>
        <w:ind w:left="1020" w:hanging="360"/>
      </w:pPr>
    </w:lvl>
    <w:lvl w:ilvl="7" w:tplc="B36E1BE8">
      <w:start w:val="1"/>
      <w:numFmt w:val="decimal"/>
      <w:lvlText w:val="%8)"/>
      <w:lvlJc w:val="left"/>
      <w:pPr>
        <w:ind w:left="1020" w:hanging="360"/>
      </w:pPr>
    </w:lvl>
    <w:lvl w:ilvl="8" w:tplc="D4C8A11E">
      <w:start w:val="1"/>
      <w:numFmt w:val="decimal"/>
      <w:lvlText w:val="%9)"/>
      <w:lvlJc w:val="left"/>
      <w:pPr>
        <w:ind w:left="1020" w:hanging="360"/>
      </w:pPr>
    </w:lvl>
  </w:abstractNum>
  <w:abstractNum w:abstractNumId="100" w15:restartNumberingAfterBreak="0">
    <w:nsid w:val="761E3E0A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BA1C99"/>
    <w:multiLevelType w:val="hybridMultilevel"/>
    <w:tmpl w:val="B002B612"/>
    <w:lvl w:ilvl="0" w:tplc="3D4E51E8">
      <w:start w:val="1"/>
      <w:numFmt w:val="decimal"/>
      <w:lvlText w:val="%1."/>
      <w:lvlJc w:val="left"/>
      <w:pPr>
        <w:ind w:left="1020" w:hanging="360"/>
      </w:pPr>
    </w:lvl>
    <w:lvl w:ilvl="1" w:tplc="93C09A34">
      <w:start w:val="1"/>
      <w:numFmt w:val="decimal"/>
      <w:lvlText w:val="%2."/>
      <w:lvlJc w:val="left"/>
      <w:pPr>
        <w:ind w:left="1020" w:hanging="360"/>
      </w:pPr>
    </w:lvl>
    <w:lvl w:ilvl="2" w:tplc="617A0DF0">
      <w:start w:val="1"/>
      <w:numFmt w:val="decimal"/>
      <w:lvlText w:val="%3."/>
      <w:lvlJc w:val="left"/>
      <w:pPr>
        <w:ind w:left="1020" w:hanging="360"/>
      </w:pPr>
    </w:lvl>
    <w:lvl w:ilvl="3" w:tplc="0B2E28CE">
      <w:start w:val="1"/>
      <w:numFmt w:val="decimal"/>
      <w:lvlText w:val="%4."/>
      <w:lvlJc w:val="left"/>
      <w:pPr>
        <w:ind w:left="1020" w:hanging="360"/>
      </w:pPr>
    </w:lvl>
    <w:lvl w:ilvl="4" w:tplc="CCEE6D94">
      <w:start w:val="1"/>
      <w:numFmt w:val="decimal"/>
      <w:lvlText w:val="%5."/>
      <w:lvlJc w:val="left"/>
      <w:pPr>
        <w:ind w:left="1020" w:hanging="360"/>
      </w:pPr>
    </w:lvl>
    <w:lvl w:ilvl="5" w:tplc="25A0B9FA">
      <w:start w:val="1"/>
      <w:numFmt w:val="decimal"/>
      <w:lvlText w:val="%6."/>
      <w:lvlJc w:val="left"/>
      <w:pPr>
        <w:ind w:left="1020" w:hanging="360"/>
      </w:pPr>
    </w:lvl>
    <w:lvl w:ilvl="6" w:tplc="57F24552">
      <w:start w:val="1"/>
      <w:numFmt w:val="decimal"/>
      <w:lvlText w:val="%7."/>
      <w:lvlJc w:val="left"/>
      <w:pPr>
        <w:ind w:left="1020" w:hanging="360"/>
      </w:pPr>
    </w:lvl>
    <w:lvl w:ilvl="7" w:tplc="C3E6D23C">
      <w:start w:val="1"/>
      <w:numFmt w:val="decimal"/>
      <w:lvlText w:val="%8."/>
      <w:lvlJc w:val="left"/>
      <w:pPr>
        <w:ind w:left="1020" w:hanging="360"/>
      </w:pPr>
    </w:lvl>
    <w:lvl w:ilvl="8" w:tplc="E504631A">
      <w:start w:val="1"/>
      <w:numFmt w:val="decimal"/>
      <w:lvlText w:val="%9."/>
      <w:lvlJc w:val="left"/>
      <w:pPr>
        <w:ind w:left="1020" w:hanging="360"/>
      </w:pPr>
    </w:lvl>
  </w:abstractNum>
  <w:abstractNum w:abstractNumId="102" w15:restartNumberingAfterBreak="0">
    <w:nsid w:val="785C468A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3" w15:restartNumberingAfterBreak="0">
    <w:nsid w:val="78812C75"/>
    <w:multiLevelType w:val="hybridMultilevel"/>
    <w:tmpl w:val="FD6CD47A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C13E6A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5" w15:restartNumberingAfterBreak="0">
    <w:nsid w:val="79EF165B"/>
    <w:multiLevelType w:val="hybridMultilevel"/>
    <w:tmpl w:val="B616F5F8"/>
    <w:lvl w:ilvl="0" w:tplc="4D1ED710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3B3CBE"/>
    <w:multiLevelType w:val="multilevel"/>
    <w:tmpl w:val="FD681D00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Cambria" w:hAnsi="Tahoma" w:cs="Tahoma" w:hint="default"/>
        <w:b w:val="0"/>
        <w:bCs w:val="0"/>
        <w:color w:val="D50032"/>
        <w:sz w:val="40"/>
        <w:szCs w:val="40"/>
      </w:rPr>
    </w:lvl>
    <w:lvl w:ilvl="1">
      <w:start w:val="1"/>
      <w:numFmt w:val="decimal"/>
      <w:lvlText w:val="%1.%2."/>
      <w:lvlJc w:val="left"/>
      <w:pPr>
        <w:ind w:left="425" w:firstLine="0"/>
      </w:pPr>
      <w:rPr>
        <w:rFonts w:ascii="Tahoma" w:eastAsia="Cambria" w:hAnsi="Tahoma" w:cs="Tahoma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Cambria" w:hAnsi="Tahoma" w:cs="Tahoma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ahoma" w:eastAsia="Arial" w:hAnsi="Tahoma" w:cs="Tahoma" w:hint="default"/>
        <w:b/>
        <w:bCs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  <w:rPr>
        <w:rFonts w:ascii="Tahoma" w:eastAsia="Arial" w:hAnsi="Tahoma" w:cs="Tahoma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7" w15:restartNumberingAfterBreak="0">
    <w:nsid w:val="7E1F482B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747A34"/>
    <w:multiLevelType w:val="hybridMultilevel"/>
    <w:tmpl w:val="B616F5F8"/>
    <w:lvl w:ilvl="0" w:tplc="FFFFFFFF">
      <w:start w:val="1"/>
      <w:numFmt w:val="lowerLetter"/>
      <w:lvlText w:val="(%1)"/>
      <w:lvlJc w:val="left"/>
      <w:pPr>
        <w:ind w:left="0" w:firstLine="0"/>
      </w:pPr>
      <w:rPr>
        <w:rFonts w:ascii="Tahoma" w:eastAsia="Arial" w:hAnsi="Tahoma" w:cs="Tahoma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5117">
    <w:abstractNumId w:val="52"/>
  </w:num>
  <w:num w:numId="2" w16cid:durableId="1491677983">
    <w:abstractNumId w:val="33"/>
  </w:num>
  <w:num w:numId="3" w16cid:durableId="979919232">
    <w:abstractNumId w:val="61"/>
  </w:num>
  <w:num w:numId="4" w16cid:durableId="1209999071">
    <w:abstractNumId w:val="86"/>
  </w:num>
  <w:num w:numId="5" w16cid:durableId="255939013">
    <w:abstractNumId w:val="63"/>
  </w:num>
  <w:num w:numId="6" w16cid:durableId="1559852416">
    <w:abstractNumId w:val="19"/>
  </w:num>
  <w:num w:numId="7" w16cid:durableId="1434521682">
    <w:abstractNumId w:val="89"/>
  </w:num>
  <w:num w:numId="8" w16cid:durableId="1031877975">
    <w:abstractNumId w:val="4"/>
  </w:num>
  <w:num w:numId="9" w16cid:durableId="841433269">
    <w:abstractNumId w:val="5"/>
  </w:num>
  <w:num w:numId="10" w16cid:durableId="195583013">
    <w:abstractNumId w:val="5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7175750">
    <w:abstractNumId w:val="32"/>
  </w:num>
  <w:num w:numId="12" w16cid:durableId="1905487735">
    <w:abstractNumId w:val="105"/>
  </w:num>
  <w:num w:numId="13" w16cid:durableId="2000300830">
    <w:abstractNumId w:val="29"/>
  </w:num>
  <w:num w:numId="14" w16cid:durableId="1744646852">
    <w:abstractNumId w:val="20"/>
  </w:num>
  <w:num w:numId="15" w16cid:durableId="21708473">
    <w:abstractNumId w:val="37"/>
  </w:num>
  <w:num w:numId="16" w16cid:durableId="1968124302">
    <w:abstractNumId w:val="78"/>
  </w:num>
  <w:num w:numId="17" w16cid:durableId="2131970918">
    <w:abstractNumId w:val="35"/>
  </w:num>
  <w:num w:numId="18" w16cid:durableId="1557012596">
    <w:abstractNumId w:val="11"/>
  </w:num>
  <w:num w:numId="19" w16cid:durableId="1981185716">
    <w:abstractNumId w:val="31"/>
  </w:num>
  <w:num w:numId="20" w16cid:durableId="1104692374">
    <w:abstractNumId w:val="24"/>
  </w:num>
  <w:num w:numId="21" w16cid:durableId="453327990">
    <w:abstractNumId w:val="25"/>
  </w:num>
  <w:num w:numId="22" w16cid:durableId="2118090069">
    <w:abstractNumId w:val="34"/>
  </w:num>
  <w:num w:numId="23" w16cid:durableId="437800573">
    <w:abstractNumId w:val="59"/>
  </w:num>
  <w:num w:numId="24" w16cid:durableId="712342500">
    <w:abstractNumId w:val="96"/>
  </w:num>
  <w:num w:numId="25" w16cid:durableId="1448084220">
    <w:abstractNumId w:val="107"/>
  </w:num>
  <w:num w:numId="26" w16cid:durableId="500004255">
    <w:abstractNumId w:val="76"/>
  </w:num>
  <w:num w:numId="27" w16cid:durableId="2033993572">
    <w:abstractNumId w:val="75"/>
  </w:num>
  <w:num w:numId="28" w16cid:durableId="357704205">
    <w:abstractNumId w:val="40"/>
  </w:num>
  <w:num w:numId="29" w16cid:durableId="1802460923">
    <w:abstractNumId w:val="55"/>
  </w:num>
  <w:num w:numId="30" w16cid:durableId="1175995805">
    <w:abstractNumId w:val="50"/>
  </w:num>
  <w:num w:numId="31" w16cid:durableId="1707027006">
    <w:abstractNumId w:val="88"/>
  </w:num>
  <w:num w:numId="32" w16cid:durableId="463886455">
    <w:abstractNumId w:val="22"/>
  </w:num>
  <w:num w:numId="33" w16cid:durableId="967274637">
    <w:abstractNumId w:val="104"/>
  </w:num>
  <w:num w:numId="34" w16cid:durableId="270599764">
    <w:abstractNumId w:val="57"/>
  </w:num>
  <w:num w:numId="35" w16cid:durableId="1967615775">
    <w:abstractNumId w:val="77"/>
  </w:num>
  <w:num w:numId="36" w16cid:durableId="570889714">
    <w:abstractNumId w:val="18"/>
  </w:num>
  <w:num w:numId="37" w16cid:durableId="913705089">
    <w:abstractNumId w:val="45"/>
  </w:num>
  <w:num w:numId="38" w16cid:durableId="987906022">
    <w:abstractNumId w:val="14"/>
  </w:num>
  <w:num w:numId="39" w16cid:durableId="1696735854">
    <w:abstractNumId w:val="15"/>
  </w:num>
  <w:num w:numId="40" w16cid:durableId="633407418">
    <w:abstractNumId w:val="51"/>
  </w:num>
  <w:num w:numId="41" w16cid:durableId="1437016393">
    <w:abstractNumId w:val="97"/>
  </w:num>
  <w:num w:numId="42" w16cid:durableId="173956124">
    <w:abstractNumId w:val="30"/>
  </w:num>
  <w:num w:numId="43" w16cid:durableId="419908938">
    <w:abstractNumId w:val="67"/>
  </w:num>
  <w:num w:numId="44" w16cid:durableId="1141262897">
    <w:abstractNumId w:val="44"/>
  </w:num>
  <w:num w:numId="45" w16cid:durableId="58940468">
    <w:abstractNumId w:val="65"/>
  </w:num>
  <w:num w:numId="46" w16cid:durableId="1297032868">
    <w:abstractNumId w:val="42"/>
  </w:num>
  <w:num w:numId="47" w16cid:durableId="82654823">
    <w:abstractNumId w:val="56"/>
  </w:num>
  <w:num w:numId="48" w16cid:durableId="200170629">
    <w:abstractNumId w:val="21"/>
  </w:num>
  <w:num w:numId="49" w16cid:durableId="1274747867">
    <w:abstractNumId w:val="6"/>
  </w:num>
  <w:num w:numId="50" w16cid:durableId="2079085655">
    <w:abstractNumId w:val="70"/>
  </w:num>
  <w:num w:numId="51" w16cid:durableId="149564025">
    <w:abstractNumId w:val="26"/>
  </w:num>
  <w:num w:numId="52" w16cid:durableId="1068846967">
    <w:abstractNumId w:val="91"/>
  </w:num>
  <w:num w:numId="53" w16cid:durableId="596406655">
    <w:abstractNumId w:val="68"/>
  </w:num>
  <w:num w:numId="54" w16cid:durableId="480849362">
    <w:abstractNumId w:val="71"/>
  </w:num>
  <w:num w:numId="55" w16cid:durableId="1488013755">
    <w:abstractNumId w:val="38"/>
  </w:num>
  <w:num w:numId="56" w16cid:durableId="1696928494">
    <w:abstractNumId w:val="23"/>
  </w:num>
  <w:num w:numId="57" w16cid:durableId="1770007816">
    <w:abstractNumId w:val="83"/>
  </w:num>
  <w:num w:numId="58" w16cid:durableId="1262255292">
    <w:abstractNumId w:val="103"/>
  </w:num>
  <w:num w:numId="59" w16cid:durableId="562301187">
    <w:abstractNumId w:val="27"/>
  </w:num>
  <w:num w:numId="60" w16cid:durableId="984162687">
    <w:abstractNumId w:val="58"/>
  </w:num>
  <w:num w:numId="61" w16cid:durableId="1447891830">
    <w:abstractNumId w:val="98"/>
  </w:num>
  <w:num w:numId="62" w16cid:durableId="505362487">
    <w:abstractNumId w:val="16"/>
  </w:num>
  <w:num w:numId="63" w16cid:durableId="1025444713">
    <w:abstractNumId w:val="87"/>
  </w:num>
  <w:num w:numId="64" w16cid:durableId="434519935">
    <w:abstractNumId w:val="48"/>
  </w:num>
  <w:num w:numId="65" w16cid:durableId="408770210">
    <w:abstractNumId w:val="54"/>
  </w:num>
  <w:num w:numId="66" w16cid:durableId="387533534">
    <w:abstractNumId w:val="43"/>
  </w:num>
  <w:num w:numId="67" w16cid:durableId="1480077153">
    <w:abstractNumId w:val="12"/>
  </w:num>
  <w:num w:numId="68" w16cid:durableId="922765286">
    <w:abstractNumId w:val="74"/>
  </w:num>
  <w:num w:numId="69" w16cid:durableId="1489204816">
    <w:abstractNumId w:val="72"/>
  </w:num>
  <w:num w:numId="70" w16cid:durableId="989480512">
    <w:abstractNumId w:val="66"/>
  </w:num>
  <w:num w:numId="71" w16cid:durableId="342052836">
    <w:abstractNumId w:val="53"/>
  </w:num>
  <w:num w:numId="72" w16cid:durableId="182482739">
    <w:abstractNumId w:val="49"/>
  </w:num>
  <w:num w:numId="73" w16cid:durableId="1235049309">
    <w:abstractNumId w:val="100"/>
  </w:num>
  <w:num w:numId="74" w16cid:durableId="964892928">
    <w:abstractNumId w:val="46"/>
  </w:num>
  <w:num w:numId="75" w16cid:durableId="101654341">
    <w:abstractNumId w:val="47"/>
  </w:num>
  <w:num w:numId="76" w16cid:durableId="1434328229">
    <w:abstractNumId w:val="62"/>
  </w:num>
  <w:num w:numId="77" w16cid:durableId="2056855438">
    <w:abstractNumId w:val="108"/>
  </w:num>
  <w:num w:numId="78" w16cid:durableId="435058285">
    <w:abstractNumId w:val="17"/>
  </w:num>
  <w:num w:numId="79" w16cid:durableId="1178538487">
    <w:abstractNumId w:val="69"/>
  </w:num>
  <w:num w:numId="80" w16cid:durableId="1589924927">
    <w:abstractNumId w:val="3"/>
  </w:num>
  <w:num w:numId="81" w16cid:durableId="138040142">
    <w:abstractNumId w:val="2"/>
  </w:num>
  <w:num w:numId="82" w16cid:durableId="315763488">
    <w:abstractNumId w:val="1"/>
  </w:num>
  <w:num w:numId="83" w16cid:durableId="1717776110">
    <w:abstractNumId w:val="0"/>
  </w:num>
  <w:num w:numId="84" w16cid:durableId="839319848">
    <w:abstractNumId w:val="9"/>
  </w:num>
  <w:num w:numId="85" w16cid:durableId="1903522237">
    <w:abstractNumId w:val="85"/>
  </w:num>
  <w:num w:numId="86" w16cid:durableId="442114890">
    <w:abstractNumId w:val="73"/>
  </w:num>
  <w:num w:numId="87" w16cid:durableId="857279502">
    <w:abstractNumId w:val="64"/>
  </w:num>
  <w:num w:numId="88" w16cid:durableId="1968505151">
    <w:abstractNumId w:val="80"/>
  </w:num>
  <w:num w:numId="89" w16cid:durableId="978846909">
    <w:abstractNumId w:val="94"/>
  </w:num>
  <w:num w:numId="90" w16cid:durableId="957493835">
    <w:abstractNumId w:val="79"/>
  </w:num>
  <w:num w:numId="91" w16cid:durableId="593707785">
    <w:abstractNumId w:val="8"/>
  </w:num>
  <w:num w:numId="92" w16cid:durableId="691564827">
    <w:abstractNumId w:val="82"/>
  </w:num>
  <w:num w:numId="93" w16cid:durableId="1211958617">
    <w:abstractNumId w:val="41"/>
  </w:num>
  <w:num w:numId="94" w16cid:durableId="1912882230">
    <w:abstractNumId w:val="95"/>
  </w:num>
  <w:num w:numId="95" w16cid:durableId="1855999759">
    <w:abstractNumId w:val="60"/>
  </w:num>
  <w:num w:numId="96" w16cid:durableId="1322345921">
    <w:abstractNumId w:val="99"/>
  </w:num>
  <w:num w:numId="97" w16cid:durableId="543837048">
    <w:abstractNumId w:val="81"/>
  </w:num>
  <w:num w:numId="98" w16cid:durableId="754084744">
    <w:abstractNumId w:val="84"/>
  </w:num>
  <w:num w:numId="99" w16cid:durableId="1774325770">
    <w:abstractNumId w:val="36"/>
  </w:num>
  <w:num w:numId="100" w16cid:durableId="960456731">
    <w:abstractNumId w:val="93"/>
  </w:num>
  <w:num w:numId="101" w16cid:durableId="949582261">
    <w:abstractNumId w:val="101"/>
  </w:num>
  <w:num w:numId="102" w16cid:durableId="214241822">
    <w:abstractNumId w:val="90"/>
  </w:num>
  <w:num w:numId="103" w16cid:durableId="504244169">
    <w:abstractNumId w:val="92"/>
  </w:num>
  <w:num w:numId="104" w16cid:durableId="1975795691">
    <w:abstractNumId w:val="7"/>
  </w:num>
  <w:num w:numId="105" w16cid:durableId="1949459783">
    <w:abstractNumId w:val="106"/>
  </w:num>
  <w:num w:numId="106" w16cid:durableId="1293823015">
    <w:abstractNumId w:val="39"/>
  </w:num>
  <w:num w:numId="107" w16cid:durableId="800617083">
    <w:abstractNumId w:val="28"/>
  </w:num>
  <w:num w:numId="108" w16cid:durableId="885721778">
    <w:abstractNumId w:val="10"/>
  </w:num>
  <w:num w:numId="109" w16cid:durableId="529225495">
    <w:abstractNumId w:val="13"/>
  </w:num>
  <w:num w:numId="110" w16cid:durableId="1746995055">
    <w:abstractNumId w:val="102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F8"/>
    <w:rsid w:val="000006E0"/>
    <w:rsid w:val="00000CF2"/>
    <w:rsid w:val="00000E2D"/>
    <w:rsid w:val="00001379"/>
    <w:rsid w:val="00001C97"/>
    <w:rsid w:val="00002066"/>
    <w:rsid w:val="000025FA"/>
    <w:rsid w:val="000027D6"/>
    <w:rsid w:val="00002AB7"/>
    <w:rsid w:val="00002AF9"/>
    <w:rsid w:val="00002C66"/>
    <w:rsid w:val="00002CF4"/>
    <w:rsid w:val="00003041"/>
    <w:rsid w:val="00003074"/>
    <w:rsid w:val="000032A2"/>
    <w:rsid w:val="00003873"/>
    <w:rsid w:val="00003B06"/>
    <w:rsid w:val="00003E5E"/>
    <w:rsid w:val="00003FEA"/>
    <w:rsid w:val="00004395"/>
    <w:rsid w:val="000046BD"/>
    <w:rsid w:val="0000477F"/>
    <w:rsid w:val="00004A60"/>
    <w:rsid w:val="00004B7C"/>
    <w:rsid w:val="00005A26"/>
    <w:rsid w:val="0000643A"/>
    <w:rsid w:val="000067E9"/>
    <w:rsid w:val="00006CBE"/>
    <w:rsid w:val="00006FA7"/>
    <w:rsid w:val="00007123"/>
    <w:rsid w:val="00007757"/>
    <w:rsid w:val="00010494"/>
    <w:rsid w:val="0001069D"/>
    <w:rsid w:val="000110D2"/>
    <w:rsid w:val="00011277"/>
    <w:rsid w:val="000123B4"/>
    <w:rsid w:val="00012434"/>
    <w:rsid w:val="0001251B"/>
    <w:rsid w:val="000125BB"/>
    <w:rsid w:val="0001270F"/>
    <w:rsid w:val="000129AA"/>
    <w:rsid w:val="00012B65"/>
    <w:rsid w:val="00013432"/>
    <w:rsid w:val="000139EE"/>
    <w:rsid w:val="00014479"/>
    <w:rsid w:val="00014619"/>
    <w:rsid w:val="0001481C"/>
    <w:rsid w:val="00014A9C"/>
    <w:rsid w:val="0001501B"/>
    <w:rsid w:val="00015491"/>
    <w:rsid w:val="00015588"/>
    <w:rsid w:val="00015652"/>
    <w:rsid w:val="00015847"/>
    <w:rsid w:val="00015AD3"/>
    <w:rsid w:val="00015C52"/>
    <w:rsid w:val="00016100"/>
    <w:rsid w:val="00016899"/>
    <w:rsid w:val="00016B8C"/>
    <w:rsid w:val="00016CEA"/>
    <w:rsid w:val="0001728D"/>
    <w:rsid w:val="00017C14"/>
    <w:rsid w:val="0002029B"/>
    <w:rsid w:val="00020532"/>
    <w:rsid w:val="00020788"/>
    <w:rsid w:val="00020F62"/>
    <w:rsid w:val="00020FA5"/>
    <w:rsid w:val="00021135"/>
    <w:rsid w:val="00021790"/>
    <w:rsid w:val="00021859"/>
    <w:rsid w:val="00021B35"/>
    <w:rsid w:val="00022424"/>
    <w:rsid w:val="00022824"/>
    <w:rsid w:val="0002331C"/>
    <w:rsid w:val="0002348A"/>
    <w:rsid w:val="00023A55"/>
    <w:rsid w:val="00024219"/>
    <w:rsid w:val="000249C4"/>
    <w:rsid w:val="00024CE2"/>
    <w:rsid w:val="000256FA"/>
    <w:rsid w:val="00025741"/>
    <w:rsid w:val="00025A34"/>
    <w:rsid w:val="000271CF"/>
    <w:rsid w:val="00027697"/>
    <w:rsid w:val="00027B27"/>
    <w:rsid w:val="000305E7"/>
    <w:rsid w:val="0003199C"/>
    <w:rsid w:val="00031C2C"/>
    <w:rsid w:val="00031CE1"/>
    <w:rsid w:val="00031DC2"/>
    <w:rsid w:val="00032653"/>
    <w:rsid w:val="000328CC"/>
    <w:rsid w:val="00032F5D"/>
    <w:rsid w:val="0003314A"/>
    <w:rsid w:val="0003353C"/>
    <w:rsid w:val="000335E6"/>
    <w:rsid w:val="000336B9"/>
    <w:rsid w:val="000337A0"/>
    <w:rsid w:val="000337F7"/>
    <w:rsid w:val="000338E4"/>
    <w:rsid w:val="000340D5"/>
    <w:rsid w:val="000340EF"/>
    <w:rsid w:val="00034144"/>
    <w:rsid w:val="0003436F"/>
    <w:rsid w:val="000344EA"/>
    <w:rsid w:val="000344FD"/>
    <w:rsid w:val="00035BD4"/>
    <w:rsid w:val="00035CA3"/>
    <w:rsid w:val="00035D35"/>
    <w:rsid w:val="00035DF6"/>
    <w:rsid w:val="000364BE"/>
    <w:rsid w:val="0003651C"/>
    <w:rsid w:val="00036A0A"/>
    <w:rsid w:val="00036B9F"/>
    <w:rsid w:val="00037499"/>
    <w:rsid w:val="000375A3"/>
    <w:rsid w:val="000375AE"/>
    <w:rsid w:val="000400DB"/>
    <w:rsid w:val="0004036F"/>
    <w:rsid w:val="0004038E"/>
    <w:rsid w:val="0004066A"/>
    <w:rsid w:val="0004066D"/>
    <w:rsid w:val="000408F9"/>
    <w:rsid w:val="00040CAF"/>
    <w:rsid w:val="00040CEE"/>
    <w:rsid w:val="00040DB9"/>
    <w:rsid w:val="0004122B"/>
    <w:rsid w:val="000412EF"/>
    <w:rsid w:val="000418EE"/>
    <w:rsid w:val="000419A9"/>
    <w:rsid w:val="000419D1"/>
    <w:rsid w:val="00041B35"/>
    <w:rsid w:val="000428E6"/>
    <w:rsid w:val="00042CAC"/>
    <w:rsid w:val="000431BB"/>
    <w:rsid w:val="0004347B"/>
    <w:rsid w:val="0004359C"/>
    <w:rsid w:val="00043849"/>
    <w:rsid w:val="00043E12"/>
    <w:rsid w:val="00043E5E"/>
    <w:rsid w:val="00043F0D"/>
    <w:rsid w:val="00044060"/>
    <w:rsid w:val="00044725"/>
    <w:rsid w:val="00044944"/>
    <w:rsid w:val="00044B58"/>
    <w:rsid w:val="0004591D"/>
    <w:rsid w:val="00045B54"/>
    <w:rsid w:val="00045DAD"/>
    <w:rsid w:val="00046651"/>
    <w:rsid w:val="00046CBB"/>
    <w:rsid w:val="00047156"/>
    <w:rsid w:val="000471D2"/>
    <w:rsid w:val="00047B72"/>
    <w:rsid w:val="00047EFF"/>
    <w:rsid w:val="00050093"/>
    <w:rsid w:val="00050130"/>
    <w:rsid w:val="000501DC"/>
    <w:rsid w:val="00050340"/>
    <w:rsid w:val="000504D1"/>
    <w:rsid w:val="00050D3E"/>
    <w:rsid w:val="000517D3"/>
    <w:rsid w:val="000518F3"/>
    <w:rsid w:val="00051BA6"/>
    <w:rsid w:val="00052809"/>
    <w:rsid w:val="00052BF3"/>
    <w:rsid w:val="00052D69"/>
    <w:rsid w:val="00053523"/>
    <w:rsid w:val="00053849"/>
    <w:rsid w:val="00053980"/>
    <w:rsid w:val="00053A6B"/>
    <w:rsid w:val="00053F88"/>
    <w:rsid w:val="0005400F"/>
    <w:rsid w:val="00054F8B"/>
    <w:rsid w:val="00055062"/>
    <w:rsid w:val="00055352"/>
    <w:rsid w:val="00055543"/>
    <w:rsid w:val="00055728"/>
    <w:rsid w:val="00055D70"/>
    <w:rsid w:val="0005601F"/>
    <w:rsid w:val="000560B5"/>
    <w:rsid w:val="000566E0"/>
    <w:rsid w:val="000566F2"/>
    <w:rsid w:val="00057469"/>
    <w:rsid w:val="00057482"/>
    <w:rsid w:val="0005768B"/>
    <w:rsid w:val="0006014F"/>
    <w:rsid w:val="000601AB"/>
    <w:rsid w:val="000605E9"/>
    <w:rsid w:val="000606AC"/>
    <w:rsid w:val="00060EDF"/>
    <w:rsid w:val="000612DB"/>
    <w:rsid w:val="00061519"/>
    <w:rsid w:val="0006174E"/>
    <w:rsid w:val="000618B4"/>
    <w:rsid w:val="0006197C"/>
    <w:rsid w:val="00061C38"/>
    <w:rsid w:val="00061CB1"/>
    <w:rsid w:val="00062689"/>
    <w:rsid w:val="00062AE4"/>
    <w:rsid w:val="00062B53"/>
    <w:rsid w:val="00062B86"/>
    <w:rsid w:val="00062DE4"/>
    <w:rsid w:val="00062FB5"/>
    <w:rsid w:val="00062FE3"/>
    <w:rsid w:val="0006301A"/>
    <w:rsid w:val="0006336F"/>
    <w:rsid w:val="0006398E"/>
    <w:rsid w:val="00063DC8"/>
    <w:rsid w:val="00063E7C"/>
    <w:rsid w:val="000640C2"/>
    <w:rsid w:val="000648B7"/>
    <w:rsid w:val="00064954"/>
    <w:rsid w:val="000649D7"/>
    <w:rsid w:val="00064EEF"/>
    <w:rsid w:val="00065093"/>
    <w:rsid w:val="0006536C"/>
    <w:rsid w:val="000654A3"/>
    <w:rsid w:val="000654A8"/>
    <w:rsid w:val="00065D9C"/>
    <w:rsid w:val="00065E24"/>
    <w:rsid w:val="000665A1"/>
    <w:rsid w:val="00066A3E"/>
    <w:rsid w:val="00066B09"/>
    <w:rsid w:val="00066F11"/>
    <w:rsid w:val="00067678"/>
    <w:rsid w:val="00067942"/>
    <w:rsid w:val="00067BFB"/>
    <w:rsid w:val="00067DD9"/>
    <w:rsid w:val="000705B1"/>
    <w:rsid w:val="000718EC"/>
    <w:rsid w:val="000721FD"/>
    <w:rsid w:val="00072488"/>
    <w:rsid w:val="000725DE"/>
    <w:rsid w:val="000727FB"/>
    <w:rsid w:val="0007286F"/>
    <w:rsid w:val="00072AD0"/>
    <w:rsid w:val="00072E95"/>
    <w:rsid w:val="0007322F"/>
    <w:rsid w:val="00073E56"/>
    <w:rsid w:val="00073EA9"/>
    <w:rsid w:val="00074443"/>
    <w:rsid w:val="000747CF"/>
    <w:rsid w:val="000754A7"/>
    <w:rsid w:val="000754B2"/>
    <w:rsid w:val="000758F6"/>
    <w:rsid w:val="00075A74"/>
    <w:rsid w:val="00075ECC"/>
    <w:rsid w:val="000760D6"/>
    <w:rsid w:val="0007646C"/>
    <w:rsid w:val="00076806"/>
    <w:rsid w:val="00076961"/>
    <w:rsid w:val="00076975"/>
    <w:rsid w:val="00076B63"/>
    <w:rsid w:val="00076B97"/>
    <w:rsid w:val="00076C92"/>
    <w:rsid w:val="00076CC5"/>
    <w:rsid w:val="00076EBB"/>
    <w:rsid w:val="00077202"/>
    <w:rsid w:val="00077305"/>
    <w:rsid w:val="00077639"/>
    <w:rsid w:val="00077FB8"/>
    <w:rsid w:val="000804B2"/>
    <w:rsid w:val="0008054E"/>
    <w:rsid w:val="00080CA2"/>
    <w:rsid w:val="000812CC"/>
    <w:rsid w:val="000812CE"/>
    <w:rsid w:val="00081875"/>
    <w:rsid w:val="00081BB2"/>
    <w:rsid w:val="00081FFD"/>
    <w:rsid w:val="0008214D"/>
    <w:rsid w:val="000827A3"/>
    <w:rsid w:val="00083048"/>
    <w:rsid w:val="000838A8"/>
    <w:rsid w:val="000839E8"/>
    <w:rsid w:val="00083A32"/>
    <w:rsid w:val="00083BDD"/>
    <w:rsid w:val="00083CB6"/>
    <w:rsid w:val="0008435B"/>
    <w:rsid w:val="00084B13"/>
    <w:rsid w:val="00084CD4"/>
    <w:rsid w:val="00085180"/>
    <w:rsid w:val="00085340"/>
    <w:rsid w:val="00085AAC"/>
    <w:rsid w:val="000862F5"/>
    <w:rsid w:val="0008650A"/>
    <w:rsid w:val="00086919"/>
    <w:rsid w:val="00086EB3"/>
    <w:rsid w:val="0008750E"/>
    <w:rsid w:val="0008757F"/>
    <w:rsid w:val="0009073D"/>
    <w:rsid w:val="00091494"/>
    <w:rsid w:val="00091AFF"/>
    <w:rsid w:val="000923A8"/>
    <w:rsid w:val="000924F6"/>
    <w:rsid w:val="000926E4"/>
    <w:rsid w:val="00092ABF"/>
    <w:rsid w:val="00092C4F"/>
    <w:rsid w:val="00092D54"/>
    <w:rsid w:val="00092F43"/>
    <w:rsid w:val="0009319D"/>
    <w:rsid w:val="00093585"/>
    <w:rsid w:val="00093827"/>
    <w:rsid w:val="00093C53"/>
    <w:rsid w:val="00093D7F"/>
    <w:rsid w:val="000945CA"/>
    <w:rsid w:val="000946FC"/>
    <w:rsid w:val="00094C42"/>
    <w:rsid w:val="0009512B"/>
    <w:rsid w:val="000958C3"/>
    <w:rsid w:val="000958D6"/>
    <w:rsid w:val="00095C5E"/>
    <w:rsid w:val="00096143"/>
    <w:rsid w:val="000962A8"/>
    <w:rsid w:val="00096378"/>
    <w:rsid w:val="00096A05"/>
    <w:rsid w:val="0009720F"/>
    <w:rsid w:val="00097477"/>
    <w:rsid w:val="000976AC"/>
    <w:rsid w:val="00097DF2"/>
    <w:rsid w:val="000A024B"/>
    <w:rsid w:val="000A0545"/>
    <w:rsid w:val="000A0BC9"/>
    <w:rsid w:val="000A0C28"/>
    <w:rsid w:val="000A107D"/>
    <w:rsid w:val="000A11BE"/>
    <w:rsid w:val="000A1292"/>
    <w:rsid w:val="000A14C8"/>
    <w:rsid w:val="000A18DB"/>
    <w:rsid w:val="000A1C52"/>
    <w:rsid w:val="000A1D8F"/>
    <w:rsid w:val="000A29C8"/>
    <w:rsid w:val="000A34F2"/>
    <w:rsid w:val="000A3843"/>
    <w:rsid w:val="000A3CC8"/>
    <w:rsid w:val="000A3DBD"/>
    <w:rsid w:val="000A3DF9"/>
    <w:rsid w:val="000A464A"/>
    <w:rsid w:val="000A4BB6"/>
    <w:rsid w:val="000A4DB4"/>
    <w:rsid w:val="000A4F6D"/>
    <w:rsid w:val="000A534E"/>
    <w:rsid w:val="000A5534"/>
    <w:rsid w:val="000A55CC"/>
    <w:rsid w:val="000A5784"/>
    <w:rsid w:val="000A5CBA"/>
    <w:rsid w:val="000A5EE8"/>
    <w:rsid w:val="000A6BA2"/>
    <w:rsid w:val="000A6DEF"/>
    <w:rsid w:val="000A705A"/>
    <w:rsid w:val="000A72E0"/>
    <w:rsid w:val="000A759D"/>
    <w:rsid w:val="000A797D"/>
    <w:rsid w:val="000A7A15"/>
    <w:rsid w:val="000A7EA2"/>
    <w:rsid w:val="000A7FD9"/>
    <w:rsid w:val="000B0743"/>
    <w:rsid w:val="000B0849"/>
    <w:rsid w:val="000B095C"/>
    <w:rsid w:val="000B2116"/>
    <w:rsid w:val="000B235D"/>
    <w:rsid w:val="000B2719"/>
    <w:rsid w:val="000B366E"/>
    <w:rsid w:val="000B3789"/>
    <w:rsid w:val="000B399E"/>
    <w:rsid w:val="000B43E0"/>
    <w:rsid w:val="000B5CF3"/>
    <w:rsid w:val="000B5E41"/>
    <w:rsid w:val="000B625D"/>
    <w:rsid w:val="000B6280"/>
    <w:rsid w:val="000B6561"/>
    <w:rsid w:val="000B6B61"/>
    <w:rsid w:val="000B6C95"/>
    <w:rsid w:val="000B6E6D"/>
    <w:rsid w:val="000B7A1B"/>
    <w:rsid w:val="000C012A"/>
    <w:rsid w:val="000C0678"/>
    <w:rsid w:val="000C0B0A"/>
    <w:rsid w:val="000C1082"/>
    <w:rsid w:val="000C15B2"/>
    <w:rsid w:val="000C1669"/>
    <w:rsid w:val="000C2004"/>
    <w:rsid w:val="000C2066"/>
    <w:rsid w:val="000C2561"/>
    <w:rsid w:val="000C25E6"/>
    <w:rsid w:val="000C27F9"/>
    <w:rsid w:val="000C3450"/>
    <w:rsid w:val="000C3A1A"/>
    <w:rsid w:val="000C3A40"/>
    <w:rsid w:val="000C3D23"/>
    <w:rsid w:val="000C4016"/>
    <w:rsid w:val="000C4775"/>
    <w:rsid w:val="000C4BB4"/>
    <w:rsid w:val="000C4DD9"/>
    <w:rsid w:val="000C5C07"/>
    <w:rsid w:val="000C5C53"/>
    <w:rsid w:val="000C5D8D"/>
    <w:rsid w:val="000C5ED8"/>
    <w:rsid w:val="000C60B2"/>
    <w:rsid w:val="000C7004"/>
    <w:rsid w:val="000C73F1"/>
    <w:rsid w:val="000C77F9"/>
    <w:rsid w:val="000C7846"/>
    <w:rsid w:val="000C7D42"/>
    <w:rsid w:val="000D0CA3"/>
    <w:rsid w:val="000D13A6"/>
    <w:rsid w:val="000D1612"/>
    <w:rsid w:val="000D1888"/>
    <w:rsid w:val="000D1D04"/>
    <w:rsid w:val="000D1F16"/>
    <w:rsid w:val="000D1F70"/>
    <w:rsid w:val="000D20A7"/>
    <w:rsid w:val="000D2844"/>
    <w:rsid w:val="000D29BD"/>
    <w:rsid w:val="000D2A37"/>
    <w:rsid w:val="000D35A9"/>
    <w:rsid w:val="000D36D6"/>
    <w:rsid w:val="000D3B65"/>
    <w:rsid w:val="000D41C5"/>
    <w:rsid w:val="000D4364"/>
    <w:rsid w:val="000D4547"/>
    <w:rsid w:val="000D602E"/>
    <w:rsid w:val="000D634A"/>
    <w:rsid w:val="000D6458"/>
    <w:rsid w:val="000D652E"/>
    <w:rsid w:val="000D6C58"/>
    <w:rsid w:val="000D6D86"/>
    <w:rsid w:val="000E0001"/>
    <w:rsid w:val="000E00B0"/>
    <w:rsid w:val="000E08FB"/>
    <w:rsid w:val="000E0A4B"/>
    <w:rsid w:val="000E0D74"/>
    <w:rsid w:val="000E1159"/>
    <w:rsid w:val="000E1161"/>
    <w:rsid w:val="000E13D2"/>
    <w:rsid w:val="000E1645"/>
    <w:rsid w:val="000E181F"/>
    <w:rsid w:val="000E1E21"/>
    <w:rsid w:val="000E1EBB"/>
    <w:rsid w:val="000E23A7"/>
    <w:rsid w:val="000E24B1"/>
    <w:rsid w:val="000E2644"/>
    <w:rsid w:val="000E2A8F"/>
    <w:rsid w:val="000E2D06"/>
    <w:rsid w:val="000E356C"/>
    <w:rsid w:val="000E393C"/>
    <w:rsid w:val="000E3E8D"/>
    <w:rsid w:val="000E453B"/>
    <w:rsid w:val="000E4821"/>
    <w:rsid w:val="000E5976"/>
    <w:rsid w:val="000E5A2E"/>
    <w:rsid w:val="000E5BE1"/>
    <w:rsid w:val="000E5F05"/>
    <w:rsid w:val="000E63F2"/>
    <w:rsid w:val="000E669E"/>
    <w:rsid w:val="000E6A0A"/>
    <w:rsid w:val="000E6B0A"/>
    <w:rsid w:val="000E6EF2"/>
    <w:rsid w:val="000E71FE"/>
    <w:rsid w:val="000E7426"/>
    <w:rsid w:val="000E78EC"/>
    <w:rsid w:val="000E79E7"/>
    <w:rsid w:val="000E7E69"/>
    <w:rsid w:val="000F0F35"/>
    <w:rsid w:val="000F0F6A"/>
    <w:rsid w:val="000F17F3"/>
    <w:rsid w:val="000F190B"/>
    <w:rsid w:val="000F26B2"/>
    <w:rsid w:val="000F2AD1"/>
    <w:rsid w:val="000F2F71"/>
    <w:rsid w:val="000F31C9"/>
    <w:rsid w:val="000F3622"/>
    <w:rsid w:val="000F3762"/>
    <w:rsid w:val="000F3B91"/>
    <w:rsid w:val="000F406B"/>
    <w:rsid w:val="000F416C"/>
    <w:rsid w:val="000F4523"/>
    <w:rsid w:val="000F47A4"/>
    <w:rsid w:val="000F4C3C"/>
    <w:rsid w:val="000F513E"/>
    <w:rsid w:val="000F60B7"/>
    <w:rsid w:val="000F639B"/>
    <w:rsid w:val="001000A9"/>
    <w:rsid w:val="00100239"/>
    <w:rsid w:val="00100678"/>
    <w:rsid w:val="00101517"/>
    <w:rsid w:val="001015BD"/>
    <w:rsid w:val="00101FF2"/>
    <w:rsid w:val="00102375"/>
    <w:rsid w:val="001025E0"/>
    <w:rsid w:val="00102AC4"/>
    <w:rsid w:val="00102D40"/>
    <w:rsid w:val="001032F1"/>
    <w:rsid w:val="0010348B"/>
    <w:rsid w:val="00103C33"/>
    <w:rsid w:val="0010402F"/>
    <w:rsid w:val="0010403E"/>
    <w:rsid w:val="0010424A"/>
    <w:rsid w:val="001044B5"/>
    <w:rsid w:val="001046D4"/>
    <w:rsid w:val="00104B35"/>
    <w:rsid w:val="00104B87"/>
    <w:rsid w:val="00104D44"/>
    <w:rsid w:val="0010520A"/>
    <w:rsid w:val="00105525"/>
    <w:rsid w:val="00105746"/>
    <w:rsid w:val="00106206"/>
    <w:rsid w:val="001062AF"/>
    <w:rsid w:val="0010632A"/>
    <w:rsid w:val="00106608"/>
    <w:rsid w:val="001066C2"/>
    <w:rsid w:val="001066D6"/>
    <w:rsid w:val="001072F3"/>
    <w:rsid w:val="00107614"/>
    <w:rsid w:val="00107FB9"/>
    <w:rsid w:val="001102C6"/>
    <w:rsid w:val="0011081E"/>
    <w:rsid w:val="00110CBC"/>
    <w:rsid w:val="00110CE2"/>
    <w:rsid w:val="0011177B"/>
    <w:rsid w:val="001117DD"/>
    <w:rsid w:val="00111A76"/>
    <w:rsid w:val="00111D81"/>
    <w:rsid w:val="001122D1"/>
    <w:rsid w:val="00112382"/>
    <w:rsid w:val="00112640"/>
    <w:rsid w:val="00112E0B"/>
    <w:rsid w:val="00112F3D"/>
    <w:rsid w:val="001137C1"/>
    <w:rsid w:val="001140A0"/>
    <w:rsid w:val="0011429C"/>
    <w:rsid w:val="001143C8"/>
    <w:rsid w:val="001145C3"/>
    <w:rsid w:val="00114CD3"/>
    <w:rsid w:val="00114D6E"/>
    <w:rsid w:val="001154C3"/>
    <w:rsid w:val="00115812"/>
    <w:rsid w:val="001160CF"/>
    <w:rsid w:val="0011690E"/>
    <w:rsid w:val="001169B0"/>
    <w:rsid w:val="00116CA4"/>
    <w:rsid w:val="00116CFB"/>
    <w:rsid w:val="001174B9"/>
    <w:rsid w:val="0011768E"/>
    <w:rsid w:val="001178B5"/>
    <w:rsid w:val="00117D7D"/>
    <w:rsid w:val="001211CD"/>
    <w:rsid w:val="00121C7F"/>
    <w:rsid w:val="00121DDA"/>
    <w:rsid w:val="0012201D"/>
    <w:rsid w:val="001220FC"/>
    <w:rsid w:val="001222F6"/>
    <w:rsid w:val="001225BD"/>
    <w:rsid w:val="00122708"/>
    <w:rsid w:val="00122902"/>
    <w:rsid w:val="00122949"/>
    <w:rsid w:val="00122C60"/>
    <w:rsid w:val="00122D82"/>
    <w:rsid w:val="001237F5"/>
    <w:rsid w:val="00123D1E"/>
    <w:rsid w:val="00123FA9"/>
    <w:rsid w:val="00124029"/>
    <w:rsid w:val="001242CD"/>
    <w:rsid w:val="0012444F"/>
    <w:rsid w:val="00124B68"/>
    <w:rsid w:val="00124C95"/>
    <w:rsid w:val="00124CC4"/>
    <w:rsid w:val="00124D87"/>
    <w:rsid w:val="001250AF"/>
    <w:rsid w:val="001252B4"/>
    <w:rsid w:val="001255AC"/>
    <w:rsid w:val="00126DDD"/>
    <w:rsid w:val="001270DB"/>
    <w:rsid w:val="0012710C"/>
    <w:rsid w:val="0012723F"/>
    <w:rsid w:val="0012735B"/>
    <w:rsid w:val="00127803"/>
    <w:rsid w:val="00127CD5"/>
    <w:rsid w:val="00127D9E"/>
    <w:rsid w:val="00130114"/>
    <w:rsid w:val="001306C1"/>
    <w:rsid w:val="00130A30"/>
    <w:rsid w:val="00130E9D"/>
    <w:rsid w:val="001319DF"/>
    <w:rsid w:val="00131BBE"/>
    <w:rsid w:val="00131E85"/>
    <w:rsid w:val="00131ED5"/>
    <w:rsid w:val="001321DE"/>
    <w:rsid w:val="00132ED3"/>
    <w:rsid w:val="001333AB"/>
    <w:rsid w:val="00133433"/>
    <w:rsid w:val="00133E76"/>
    <w:rsid w:val="001355C4"/>
    <w:rsid w:val="00135CD3"/>
    <w:rsid w:val="0013607B"/>
    <w:rsid w:val="00136518"/>
    <w:rsid w:val="00136675"/>
    <w:rsid w:val="001369EA"/>
    <w:rsid w:val="001369EC"/>
    <w:rsid w:val="00136F17"/>
    <w:rsid w:val="00137316"/>
    <w:rsid w:val="00137BD3"/>
    <w:rsid w:val="00140077"/>
    <w:rsid w:val="00141655"/>
    <w:rsid w:val="00141AF7"/>
    <w:rsid w:val="00141DAA"/>
    <w:rsid w:val="001435C7"/>
    <w:rsid w:val="00143613"/>
    <w:rsid w:val="00143EE0"/>
    <w:rsid w:val="0014438E"/>
    <w:rsid w:val="001447E6"/>
    <w:rsid w:val="00144A04"/>
    <w:rsid w:val="001455AA"/>
    <w:rsid w:val="00145982"/>
    <w:rsid w:val="00145B3E"/>
    <w:rsid w:val="00146391"/>
    <w:rsid w:val="00146588"/>
    <w:rsid w:val="001469BF"/>
    <w:rsid w:val="00147257"/>
    <w:rsid w:val="00147779"/>
    <w:rsid w:val="00147AFA"/>
    <w:rsid w:val="00147B4C"/>
    <w:rsid w:val="00150075"/>
    <w:rsid w:val="001500CD"/>
    <w:rsid w:val="0015011E"/>
    <w:rsid w:val="00150246"/>
    <w:rsid w:val="00150268"/>
    <w:rsid w:val="00150613"/>
    <w:rsid w:val="00150949"/>
    <w:rsid w:val="00150A02"/>
    <w:rsid w:val="00150D05"/>
    <w:rsid w:val="00151165"/>
    <w:rsid w:val="001512B9"/>
    <w:rsid w:val="001516DA"/>
    <w:rsid w:val="00151B43"/>
    <w:rsid w:val="00151ECA"/>
    <w:rsid w:val="001521A2"/>
    <w:rsid w:val="001527DE"/>
    <w:rsid w:val="00153016"/>
    <w:rsid w:val="00153081"/>
    <w:rsid w:val="001535A9"/>
    <w:rsid w:val="00153615"/>
    <w:rsid w:val="0015370F"/>
    <w:rsid w:val="00153AC6"/>
    <w:rsid w:val="00154B52"/>
    <w:rsid w:val="00154BA2"/>
    <w:rsid w:val="00154D81"/>
    <w:rsid w:val="0015519A"/>
    <w:rsid w:val="0015597B"/>
    <w:rsid w:val="00155EBD"/>
    <w:rsid w:val="001562B1"/>
    <w:rsid w:val="00156579"/>
    <w:rsid w:val="001567A9"/>
    <w:rsid w:val="0015686C"/>
    <w:rsid w:val="00156A4A"/>
    <w:rsid w:val="001570D4"/>
    <w:rsid w:val="00157513"/>
    <w:rsid w:val="001575D7"/>
    <w:rsid w:val="00157AD1"/>
    <w:rsid w:val="00157DF6"/>
    <w:rsid w:val="001603E4"/>
    <w:rsid w:val="00160405"/>
    <w:rsid w:val="001604FF"/>
    <w:rsid w:val="001605DE"/>
    <w:rsid w:val="001605ED"/>
    <w:rsid w:val="00160AA5"/>
    <w:rsid w:val="00160F48"/>
    <w:rsid w:val="0016102E"/>
    <w:rsid w:val="0016357F"/>
    <w:rsid w:val="00163A2E"/>
    <w:rsid w:val="0016485A"/>
    <w:rsid w:val="00164B67"/>
    <w:rsid w:val="00165682"/>
    <w:rsid w:val="001661E8"/>
    <w:rsid w:val="001663CA"/>
    <w:rsid w:val="00167CA6"/>
    <w:rsid w:val="0017044F"/>
    <w:rsid w:val="00170831"/>
    <w:rsid w:val="001712DB"/>
    <w:rsid w:val="00171DC6"/>
    <w:rsid w:val="00172689"/>
    <w:rsid w:val="00173B51"/>
    <w:rsid w:val="00174494"/>
    <w:rsid w:val="001745C4"/>
    <w:rsid w:val="00174819"/>
    <w:rsid w:val="001749B1"/>
    <w:rsid w:val="00175D64"/>
    <w:rsid w:val="00175DFB"/>
    <w:rsid w:val="00176871"/>
    <w:rsid w:val="00177830"/>
    <w:rsid w:val="00177FE8"/>
    <w:rsid w:val="00180124"/>
    <w:rsid w:val="00180A28"/>
    <w:rsid w:val="00180DCA"/>
    <w:rsid w:val="00180E5B"/>
    <w:rsid w:val="00181000"/>
    <w:rsid w:val="00181032"/>
    <w:rsid w:val="0018169F"/>
    <w:rsid w:val="00181902"/>
    <w:rsid w:val="00181A70"/>
    <w:rsid w:val="00181D1B"/>
    <w:rsid w:val="00181FB0"/>
    <w:rsid w:val="001824CE"/>
    <w:rsid w:val="00182C4B"/>
    <w:rsid w:val="00183159"/>
    <w:rsid w:val="001831B7"/>
    <w:rsid w:val="00183315"/>
    <w:rsid w:val="001837E9"/>
    <w:rsid w:val="00183AD9"/>
    <w:rsid w:val="00183C25"/>
    <w:rsid w:val="0018404D"/>
    <w:rsid w:val="00184493"/>
    <w:rsid w:val="00184520"/>
    <w:rsid w:val="0018482B"/>
    <w:rsid w:val="00184CEF"/>
    <w:rsid w:val="0018525F"/>
    <w:rsid w:val="00185271"/>
    <w:rsid w:val="0018541C"/>
    <w:rsid w:val="00185AE2"/>
    <w:rsid w:val="00185DDE"/>
    <w:rsid w:val="0018610A"/>
    <w:rsid w:val="00186280"/>
    <w:rsid w:val="00186392"/>
    <w:rsid w:val="001869B0"/>
    <w:rsid w:val="00186C67"/>
    <w:rsid w:val="00186CF5"/>
    <w:rsid w:val="00187ACF"/>
    <w:rsid w:val="00187F52"/>
    <w:rsid w:val="00190407"/>
    <w:rsid w:val="0019070E"/>
    <w:rsid w:val="001907AE"/>
    <w:rsid w:val="0019114A"/>
    <w:rsid w:val="001918C8"/>
    <w:rsid w:val="00191FBC"/>
    <w:rsid w:val="00192FC3"/>
    <w:rsid w:val="00193525"/>
    <w:rsid w:val="0019382E"/>
    <w:rsid w:val="0019418A"/>
    <w:rsid w:val="001942BE"/>
    <w:rsid w:val="00194AAE"/>
    <w:rsid w:val="00194CBA"/>
    <w:rsid w:val="00194E5D"/>
    <w:rsid w:val="0019519C"/>
    <w:rsid w:val="0019532D"/>
    <w:rsid w:val="001955A8"/>
    <w:rsid w:val="0019627F"/>
    <w:rsid w:val="001969CF"/>
    <w:rsid w:val="00196AB4"/>
    <w:rsid w:val="00196B11"/>
    <w:rsid w:val="00197029"/>
    <w:rsid w:val="001972D1"/>
    <w:rsid w:val="00197555"/>
    <w:rsid w:val="001975FC"/>
    <w:rsid w:val="00197841"/>
    <w:rsid w:val="00197B04"/>
    <w:rsid w:val="001A0173"/>
    <w:rsid w:val="001A14E7"/>
    <w:rsid w:val="001A1570"/>
    <w:rsid w:val="001A1973"/>
    <w:rsid w:val="001A241A"/>
    <w:rsid w:val="001A2460"/>
    <w:rsid w:val="001A2713"/>
    <w:rsid w:val="001A27AA"/>
    <w:rsid w:val="001A29CE"/>
    <w:rsid w:val="001A2B9D"/>
    <w:rsid w:val="001A34C1"/>
    <w:rsid w:val="001A3F20"/>
    <w:rsid w:val="001A42A1"/>
    <w:rsid w:val="001A4766"/>
    <w:rsid w:val="001A47AD"/>
    <w:rsid w:val="001A47CE"/>
    <w:rsid w:val="001A4ACF"/>
    <w:rsid w:val="001A4EFC"/>
    <w:rsid w:val="001A6132"/>
    <w:rsid w:val="001A6230"/>
    <w:rsid w:val="001A6B48"/>
    <w:rsid w:val="001A6C64"/>
    <w:rsid w:val="001A70BF"/>
    <w:rsid w:val="001A7566"/>
    <w:rsid w:val="001A7C7F"/>
    <w:rsid w:val="001B06ED"/>
    <w:rsid w:val="001B0920"/>
    <w:rsid w:val="001B09C0"/>
    <w:rsid w:val="001B1039"/>
    <w:rsid w:val="001B1243"/>
    <w:rsid w:val="001B1475"/>
    <w:rsid w:val="001B1BBB"/>
    <w:rsid w:val="001B2356"/>
    <w:rsid w:val="001B235C"/>
    <w:rsid w:val="001B2E84"/>
    <w:rsid w:val="001B31EA"/>
    <w:rsid w:val="001B3383"/>
    <w:rsid w:val="001B45C1"/>
    <w:rsid w:val="001B47A7"/>
    <w:rsid w:val="001B5104"/>
    <w:rsid w:val="001B5228"/>
    <w:rsid w:val="001B5242"/>
    <w:rsid w:val="001B5390"/>
    <w:rsid w:val="001B59CD"/>
    <w:rsid w:val="001B65FE"/>
    <w:rsid w:val="001B7433"/>
    <w:rsid w:val="001B749A"/>
    <w:rsid w:val="001B7680"/>
    <w:rsid w:val="001B7D92"/>
    <w:rsid w:val="001C04EF"/>
    <w:rsid w:val="001C1A0B"/>
    <w:rsid w:val="001C1CD5"/>
    <w:rsid w:val="001C1E91"/>
    <w:rsid w:val="001C26C5"/>
    <w:rsid w:val="001C28F7"/>
    <w:rsid w:val="001C29F6"/>
    <w:rsid w:val="001C2D8A"/>
    <w:rsid w:val="001C2F9A"/>
    <w:rsid w:val="001C3158"/>
    <w:rsid w:val="001C360D"/>
    <w:rsid w:val="001C3668"/>
    <w:rsid w:val="001C3808"/>
    <w:rsid w:val="001C3BB9"/>
    <w:rsid w:val="001C3ECB"/>
    <w:rsid w:val="001C4495"/>
    <w:rsid w:val="001C45FC"/>
    <w:rsid w:val="001C4762"/>
    <w:rsid w:val="001C4957"/>
    <w:rsid w:val="001C4A9C"/>
    <w:rsid w:val="001C4D69"/>
    <w:rsid w:val="001C4DA1"/>
    <w:rsid w:val="001C50D9"/>
    <w:rsid w:val="001C5292"/>
    <w:rsid w:val="001C579A"/>
    <w:rsid w:val="001C582D"/>
    <w:rsid w:val="001C5ECF"/>
    <w:rsid w:val="001C6AE4"/>
    <w:rsid w:val="001C7110"/>
    <w:rsid w:val="001C7226"/>
    <w:rsid w:val="001C750A"/>
    <w:rsid w:val="001C782A"/>
    <w:rsid w:val="001C7AAA"/>
    <w:rsid w:val="001C7B39"/>
    <w:rsid w:val="001D01C8"/>
    <w:rsid w:val="001D06C9"/>
    <w:rsid w:val="001D077E"/>
    <w:rsid w:val="001D07CD"/>
    <w:rsid w:val="001D0B56"/>
    <w:rsid w:val="001D14AA"/>
    <w:rsid w:val="001D154C"/>
    <w:rsid w:val="001D15A1"/>
    <w:rsid w:val="001D17D0"/>
    <w:rsid w:val="001D2409"/>
    <w:rsid w:val="001D26A1"/>
    <w:rsid w:val="001D2C21"/>
    <w:rsid w:val="001D2E2E"/>
    <w:rsid w:val="001D3A0B"/>
    <w:rsid w:val="001D3F52"/>
    <w:rsid w:val="001D429D"/>
    <w:rsid w:val="001D478A"/>
    <w:rsid w:val="001D47A8"/>
    <w:rsid w:val="001D65C0"/>
    <w:rsid w:val="001D6762"/>
    <w:rsid w:val="001D6A24"/>
    <w:rsid w:val="001D7014"/>
    <w:rsid w:val="001D7029"/>
    <w:rsid w:val="001D719C"/>
    <w:rsid w:val="001D71E1"/>
    <w:rsid w:val="001D73EC"/>
    <w:rsid w:val="001D7E57"/>
    <w:rsid w:val="001D7EB6"/>
    <w:rsid w:val="001E002A"/>
    <w:rsid w:val="001E0154"/>
    <w:rsid w:val="001E0180"/>
    <w:rsid w:val="001E0197"/>
    <w:rsid w:val="001E1315"/>
    <w:rsid w:val="001E281F"/>
    <w:rsid w:val="001E291A"/>
    <w:rsid w:val="001E2C3D"/>
    <w:rsid w:val="001E32E2"/>
    <w:rsid w:val="001E361F"/>
    <w:rsid w:val="001E36C8"/>
    <w:rsid w:val="001E36E3"/>
    <w:rsid w:val="001E3CE3"/>
    <w:rsid w:val="001E41D4"/>
    <w:rsid w:val="001E44FE"/>
    <w:rsid w:val="001E4CC8"/>
    <w:rsid w:val="001E5F4F"/>
    <w:rsid w:val="001E5FC5"/>
    <w:rsid w:val="001E66A2"/>
    <w:rsid w:val="001E67CB"/>
    <w:rsid w:val="001E77A8"/>
    <w:rsid w:val="001E79EB"/>
    <w:rsid w:val="001E7BDB"/>
    <w:rsid w:val="001F02D9"/>
    <w:rsid w:val="001F07B4"/>
    <w:rsid w:val="001F0960"/>
    <w:rsid w:val="001F0A5C"/>
    <w:rsid w:val="001F1A0E"/>
    <w:rsid w:val="001F1A2B"/>
    <w:rsid w:val="001F212B"/>
    <w:rsid w:val="001F2152"/>
    <w:rsid w:val="001F21CF"/>
    <w:rsid w:val="001F253F"/>
    <w:rsid w:val="001F2622"/>
    <w:rsid w:val="001F2DDF"/>
    <w:rsid w:val="001F2E4C"/>
    <w:rsid w:val="001F2E7C"/>
    <w:rsid w:val="001F30B0"/>
    <w:rsid w:val="001F3358"/>
    <w:rsid w:val="001F3997"/>
    <w:rsid w:val="001F3AD5"/>
    <w:rsid w:val="001F3B8F"/>
    <w:rsid w:val="001F3CB0"/>
    <w:rsid w:val="001F4044"/>
    <w:rsid w:val="001F4128"/>
    <w:rsid w:val="001F490C"/>
    <w:rsid w:val="001F56F5"/>
    <w:rsid w:val="001F5717"/>
    <w:rsid w:val="001F59FB"/>
    <w:rsid w:val="001F5CAF"/>
    <w:rsid w:val="001F6141"/>
    <w:rsid w:val="001F64A3"/>
    <w:rsid w:val="001F7610"/>
    <w:rsid w:val="001F7622"/>
    <w:rsid w:val="001F7995"/>
    <w:rsid w:val="001F7EAB"/>
    <w:rsid w:val="002000C1"/>
    <w:rsid w:val="002000D5"/>
    <w:rsid w:val="00200208"/>
    <w:rsid w:val="00200602"/>
    <w:rsid w:val="0020108C"/>
    <w:rsid w:val="0020109F"/>
    <w:rsid w:val="00201324"/>
    <w:rsid w:val="00201414"/>
    <w:rsid w:val="0020161B"/>
    <w:rsid w:val="00201BEB"/>
    <w:rsid w:val="00201D1C"/>
    <w:rsid w:val="00202397"/>
    <w:rsid w:val="00202777"/>
    <w:rsid w:val="002027DE"/>
    <w:rsid w:val="00202A2E"/>
    <w:rsid w:val="00202B01"/>
    <w:rsid w:val="00202B80"/>
    <w:rsid w:val="00202DE8"/>
    <w:rsid w:val="0020391F"/>
    <w:rsid w:val="00203958"/>
    <w:rsid w:val="00203CCB"/>
    <w:rsid w:val="00203D02"/>
    <w:rsid w:val="00204540"/>
    <w:rsid w:val="0020473A"/>
    <w:rsid w:val="0020478C"/>
    <w:rsid w:val="0020495E"/>
    <w:rsid w:val="00204961"/>
    <w:rsid w:val="00204C88"/>
    <w:rsid w:val="00205111"/>
    <w:rsid w:val="0020544E"/>
    <w:rsid w:val="002056BA"/>
    <w:rsid w:val="0020577A"/>
    <w:rsid w:val="00205E87"/>
    <w:rsid w:val="00206127"/>
    <w:rsid w:val="00207315"/>
    <w:rsid w:val="00207930"/>
    <w:rsid w:val="00207AFD"/>
    <w:rsid w:val="00207FC2"/>
    <w:rsid w:val="00210100"/>
    <w:rsid w:val="00210778"/>
    <w:rsid w:val="002108BC"/>
    <w:rsid w:val="0021100F"/>
    <w:rsid w:val="00211749"/>
    <w:rsid w:val="00211D42"/>
    <w:rsid w:val="00211EC5"/>
    <w:rsid w:val="002121FC"/>
    <w:rsid w:val="00212231"/>
    <w:rsid w:val="002123CA"/>
    <w:rsid w:val="002124D6"/>
    <w:rsid w:val="002129E6"/>
    <w:rsid w:val="00212C19"/>
    <w:rsid w:val="002130D7"/>
    <w:rsid w:val="00213F3F"/>
    <w:rsid w:val="002147E7"/>
    <w:rsid w:val="00214D3A"/>
    <w:rsid w:val="00215906"/>
    <w:rsid w:val="0021604D"/>
    <w:rsid w:val="0021635D"/>
    <w:rsid w:val="0021637B"/>
    <w:rsid w:val="00217F1D"/>
    <w:rsid w:val="002215DA"/>
    <w:rsid w:val="00221E8B"/>
    <w:rsid w:val="00222221"/>
    <w:rsid w:val="00222330"/>
    <w:rsid w:val="002225CD"/>
    <w:rsid w:val="00222A20"/>
    <w:rsid w:val="00222DBB"/>
    <w:rsid w:val="002231AE"/>
    <w:rsid w:val="002234ED"/>
    <w:rsid w:val="00223817"/>
    <w:rsid w:val="00223874"/>
    <w:rsid w:val="0022387D"/>
    <w:rsid w:val="002238A2"/>
    <w:rsid w:val="00223EE3"/>
    <w:rsid w:val="00224094"/>
    <w:rsid w:val="00224408"/>
    <w:rsid w:val="0022453D"/>
    <w:rsid w:val="00224647"/>
    <w:rsid w:val="00224723"/>
    <w:rsid w:val="00225044"/>
    <w:rsid w:val="00225A50"/>
    <w:rsid w:val="00225C89"/>
    <w:rsid w:val="002262D2"/>
    <w:rsid w:val="00226823"/>
    <w:rsid w:val="00226946"/>
    <w:rsid w:val="0022708E"/>
    <w:rsid w:val="00227EFF"/>
    <w:rsid w:val="00230AB7"/>
    <w:rsid w:val="00230B90"/>
    <w:rsid w:val="00231246"/>
    <w:rsid w:val="00231375"/>
    <w:rsid w:val="002314C6"/>
    <w:rsid w:val="00231BFF"/>
    <w:rsid w:val="00232074"/>
    <w:rsid w:val="002322D1"/>
    <w:rsid w:val="00232581"/>
    <w:rsid w:val="00232933"/>
    <w:rsid w:val="00233345"/>
    <w:rsid w:val="0023365D"/>
    <w:rsid w:val="002336B4"/>
    <w:rsid w:val="00233C7C"/>
    <w:rsid w:val="00233D8A"/>
    <w:rsid w:val="00233E7F"/>
    <w:rsid w:val="002343B7"/>
    <w:rsid w:val="0023490F"/>
    <w:rsid w:val="00234974"/>
    <w:rsid w:val="00235398"/>
    <w:rsid w:val="0023542E"/>
    <w:rsid w:val="00235F1A"/>
    <w:rsid w:val="00236994"/>
    <w:rsid w:val="002369DF"/>
    <w:rsid w:val="00236B58"/>
    <w:rsid w:val="00236F0B"/>
    <w:rsid w:val="002414F4"/>
    <w:rsid w:val="00241B4E"/>
    <w:rsid w:val="00241DC1"/>
    <w:rsid w:val="00241DF5"/>
    <w:rsid w:val="002420CC"/>
    <w:rsid w:val="00242155"/>
    <w:rsid w:val="00242A56"/>
    <w:rsid w:val="00242CC5"/>
    <w:rsid w:val="0024300C"/>
    <w:rsid w:val="002435A9"/>
    <w:rsid w:val="00243646"/>
    <w:rsid w:val="002436D1"/>
    <w:rsid w:val="00243E1B"/>
    <w:rsid w:val="00244418"/>
    <w:rsid w:val="002453CE"/>
    <w:rsid w:val="00245629"/>
    <w:rsid w:val="00245692"/>
    <w:rsid w:val="002464A5"/>
    <w:rsid w:val="002465C3"/>
    <w:rsid w:val="00246776"/>
    <w:rsid w:val="00246842"/>
    <w:rsid w:val="00246948"/>
    <w:rsid w:val="00246D3E"/>
    <w:rsid w:val="00246FDA"/>
    <w:rsid w:val="002473FC"/>
    <w:rsid w:val="0024768C"/>
    <w:rsid w:val="002479A4"/>
    <w:rsid w:val="0025017E"/>
    <w:rsid w:val="002501ED"/>
    <w:rsid w:val="0025082A"/>
    <w:rsid w:val="002510FA"/>
    <w:rsid w:val="00251145"/>
    <w:rsid w:val="002512F2"/>
    <w:rsid w:val="002516E4"/>
    <w:rsid w:val="00251C6B"/>
    <w:rsid w:val="00252198"/>
    <w:rsid w:val="002529C6"/>
    <w:rsid w:val="002529F6"/>
    <w:rsid w:val="00253738"/>
    <w:rsid w:val="00253B97"/>
    <w:rsid w:val="002540BB"/>
    <w:rsid w:val="0025415F"/>
    <w:rsid w:val="002541F2"/>
    <w:rsid w:val="002545D9"/>
    <w:rsid w:val="00254887"/>
    <w:rsid w:val="00254E26"/>
    <w:rsid w:val="00255AA5"/>
    <w:rsid w:val="00255F6A"/>
    <w:rsid w:val="00255F88"/>
    <w:rsid w:val="00256208"/>
    <w:rsid w:val="002562B2"/>
    <w:rsid w:val="002562D6"/>
    <w:rsid w:val="00256440"/>
    <w:rsid w:val="0025651F"/>
    <w:rsid w:val="00256679"/>
    <w:rsid w:val="002569C0"/>
    <w:rsid w:val="002572F3"/>
    <w:rsid w:val="00257FB7"/>
    <w:rsid w:val="00260137"/>
    <w:rsid w:val="002601B0"/>
    <w:rsid w:val="002603B3"/>
    <w:rsid w:val="002606DB"/>
    <w:rsid w:val="00260A79"/>
    <w:rsid w:val="002610A9"/>
    <w:rsid w:val="002613DD"/>
    <w:rsid w:val="00261737"/>
    <w:rsid w:val="00261820"/>
    <w:rsid w:val="00261D51"/>
    <w:rsid w:val="00261E00"/>
    <w:rsid w:val="002621D6"/>
    <w:rsid w:val="0026256D"/>
    <w:rsid w:val="00262866"/>
    <w:rsid w:val="00262C89"/>
    <w:rsid w:val="00262DB0"/>
    <w:rsid w:val="002634F5"/>
    <w:rsid w:val="00263713"/>
    <w:rsid w:val="00263E8C"/>
    <w:rsid w:val="00263F5A"/>
    <w:rsid w:val="00263FE7"/>
    <w:rsid w:val="002643F1"/>
    <w:rsid w:val="0026493A"/>
    <w:rsid w:val="00264C79"/>
    <w:rsid w:val="00264CB5"/>
    <w:rsid w:val="002650CF"/>
    <w:rsid w:val="002653BA"/>
    <w:rsid w:val="0026551A"/>
    <w:rsid w:val="00265551"/>
    <w:rsid w:val="0026574E"/>
    <w:rsid w:val="00265A1C"/>
    <w:rsid w:val="00265AA2"/>
    <w:rsid w:val="0026608A"/>
    <w:rsid w:val="002660D0"/>
    <w:rsid w:val="00266307"/>
    <w:rsid w:val="002664DC"/>
    <w:rsid w:val="002665D2"/>
    <w:rsid w:val="0026687B"/>
    <w:rsid w:val="00266D12"/>
    <w:rsid w:val="002672D0"/>
    <w:rsid w:val="00267465"/>
    <w:rsid w:val="0026782A"/>
    <w:rsid w:val="002679B6"/>
    <w:rsid w:val="00267F2E"/>
    <w:rsid w:val="00270483"/>
    <w:rsid w:val="00270987"/>
    <w:rsid w:val="00270A6F"/>
    <w:rsid w:val="00270DA0"/>
    <w:rsid w:val="0027122E"/>
    <w:rsid w:val="0027141E"/>
    <w:rsid w:val="00271898"/>
    <w:rsid w:val="00271B80"/>
    <w:rsid w:val="00271FEC"/>
    <w:rsid w:val="00272EBC"/>
    <w:rsid w:val="0027314C"/>
    <w:rsid w:val="00273411"/>
    <w:rsid w:val="00273703"/>
    <w:rsid w:val="002737A6"/>
    <w:rsid w:val="00273AD6"/>
    <w:rsid w:val="00273B5E"/>
    <w:rsid w:val="00273C0A"/>
    <w:rsid w:val="00273DD4"/>
    <w:rsid w:val="00274521"/>
    <w:rsid w:val="002750C4"/>
    <w:rsid w:val="0027544B"/>
    <w:rsid w:val="0027567C"/>
    <w:rsid w:val="00276559"/>
    <w:rsid w:val="002767C1"/>
    <w:rsid w:val="00276EF0"/>
    <w:rsid w:val="00276FB7"/>
    <w:rsid w:val="00277674"/>
    <w:rsid w:val="0027787E"/>
    <w:rsid w:val="00277E08"/>
    <w:rsid w:val="00277FF8"/>
    <w:rsid w:val="00280403"/>
    <w:rsid w:val="0028070D"/>
    <w:rsid w:val="002809F4"/>
    <w:rsid w:val="00280C51"/>
    <w:rsid w:val="0028168F"/>
    <w:rsid w:val="00281A53"/>
    <w:rsid w:val="00281B9C"/>
    <w:rsid w:val="00281CA5"/>
    <w:rsid w:val="00281FCC"/>
    <w:rsid w:val="00282A18"/>
    <w:rsid w:val="00283116"/>
    <w:rsid w:val="00283468"/>
    <w:rsid w:val="00283554"/>
    <w:rsid w:val="00283B43"/>
    <w:rsid w:val="00283D19"/>
    <w:rsid w:val="00284118"/>
    <w:rsid w:val="002842C9"/>
    <w:rsid w:val="00284C95"/>
    <w:rsid w:val="00284CBA"/>
    <w:rsid w:val="00284D7A"/>
    <w:rsid w:val="00284D9D"/>
    <w:rsid w:val="0028587D"/>
    <w:rsid w:val="00285B03"/>
    <w:rsid w:val="0028784E"/>
    <w:rsid w:val="00287FEE"/>
    <w:rsid w:val="00290383"/>
    <w:rsid w:val="00290908"/>
    <w:rsid w:val="00290CE5"/>
    <w:rsid w:val="00291253"/>
    <w:rsid w:val="00291723"/>
    <w:rsid w:val="00291842"/>
    <w:rsid w:val="00292BE8"/>
    <w:rsid w:val="00293484"/>
    <w:rsid w:val="0029348D"/>
    <w:rsid w:val="0029372C"/>
    <w:rsid w:val="002937C4"/>
    <w:rsid w:val="00293B1D"/>
    <w:rsid w:val="00293B68"/>
    <w:rsid w:val="00293E27"/>
    <w:rsid w:val="00293F37"/>
    <w:rsid w:val="0029411E"/>
    <w:rsid w:val="0029445D"/>
    <w:rsid w:val="002944AB"/>
    <w:rsid w:val="0029458D"/>
    <w:rsid w:val="00294A2F"/>
    <w:rsid w:val="00294D7B"/>
    <w:rsid w:val="00294DAD"/>
    <w:rsid w:val="00295051"/>
    <w:rsid w:val="00295232"/>
    <w:rsid w:val="0029557A"/>
    <w:rsid w:val="00295FD2"/>
    <w:rsid w:val="002966CE"/>
    <w:rsid w:val="00296760"/>
    <w:rsid w:val="002967D4"/>
    <w:rsid w:val="00296AE3"/>
    <w:rsid w:val="002A03C3"/>
    <w:rsid w:val="002A059D"/>
    <w:rsid w:val="002A0932"/>
    <w:rsid w:val="002A0B32"/>
    <w:rsid w:val="002A109F"/>
    <w:rsid w:val="002A17B5"/>
    <w:rsid w:val="002A211B"/>
    <w:rsid w:val="002A23FF"/>
    <w:rsid w:val="002A2679"/>
    <w:rsid w:val="002A2978"/>
    <w:rsid w:val="002A2A83"/>
    <w:rsid w:val="002A3A99"/>
    <w:rsid w:val="002A3C7A"/>
    <w:rsid w:val="002A4037"/>
    <w:rsid w:val="002A4093"/>
    <w:rsid w:val="002A40F3"/>
    <w:rsid w:val="002A42FD"/>
    <w:rsid w:val="002A4AE5"/>
    <w:rsid w:val="002A5E54"/>
    <w:rsid w:val="002A631A"/>
    <w:rsid w:val="002A6FAC"/>
    <w:rsid w:val="002A7198"/>
    <w:rsid w:val="002A72BA"/>
    <w:rsid w:val="002A73F8"/>
    <w:rsid w:val="002A753B"/>
    <w:rsid w:val="002A7E91"/>
    <w:rsid w:val="002A7E9D"/>
    <w:rsid w:val="002B04AA"/>
    <w:rsid w:val="002B09A0"/>
    <w:rsid w:val="002B0A02"/>
    <w:rsid w:val="002B0F7C"/>
    <w:rsid w:val="002B0FE8"/>
    <w:rsid w:val="002B1103"/>
    <w:rsid w:val="002B13B5"/>
    <w:rsid w:val="002B1878"/>
    <w:rsid w:val="002B2A13"/>
    <w:rsid w:val="002B2E26"/>
    <w:rsid w:val="002B378E"/>
    <w:rsid w:val="002B3A15"/>
    <w:rsid w:val="002B44C7"/>
    <w:rsid w:val="002B45B7"/>
    <w:rsid w:val="002B4840"/>
    <w:rsid w:val="002B49BC"/>
    <w:rsid w:val="002B562B"/>
    <w:rsid w:val="002B5E9E"/>
    <w:rsid w:val="002B606B"/>
    <w:rsid w:val="002B6B8B"/>
    <w:rsid w:val="002B6F7C"/>
    <w:rsid w:val="002B7168"/>
    <w:rsid w:val="002B7FB8"/>
    <w:rsid w:val="002C01E3"/>
    <w:rsid w:val="002C0497"/>
    <w:rsid w:val="002C08C9"/>
    <w:rsid w:val="002C1E85"/>
    <w:rsid w:val="002C28AD"/>
    <w:rsid w:val="002C2A2F"/>
    <w:rsid w:val="002C2ADF"/>
    <w:rsid w:val="002C2C67"/>
    <w:rsid w:val="002C2F2D"/>
    <w:rsid w:val="002C3B40"/>
    <w:rsid w:val="002C3FB4"/>
    <w:rsid w:val="002C4387"/>
    <w:rsid w:val="002C43B5"/>
    <w:rsid w:val="002C4952"/>
    <w:rsid w:val="002C4E07"/>
    <w:rsid w:val="002C54F8"/>
    <w:rsid w:val="002C5B34"/>
    <w:rsid w:val="002C5B91"/>
    <w:rsid w:val="002C665D"/>
    <w:rsid w:val="002C6776"/>
    <w:rsid w:val="002C77EB"/>
    <w:rsid w:val="002C7AE5"/>
    <w:rsid w:val="002C7E25"/>
    <w:rsid w:val="002C7E2F"/>
    <w:rsid w:val="002C7ECD"/>
    <w:rsid w:val="002D04A1"/>
    <w:rsid w:val="002D0CC9"/>
    <w:rsid w:val="002D0D68"/>
    <w:rsid w:val="002D0D7A"/>
    <w:rsid w:val="002D172A"/>
    <w:rsid w:val="002D21B5"/>
    <w:rsid w:val="002D3A1D"/>
    <w:rsid w:val="002D3B02"/>
    <w:rsid w:val="002D4072"/>
    <w:rsid w:val="002D4C12"/>
    <w:rsid w:val="002D4C27"/>
    <w:rsid w:val="002D60E1"/>
    <w:rsid w:val="002D630E"/>
    <w:rsid w:val="002D6409"/>
    <w:rsid w:val="002D682B"/>
    <w:rsid w:val="002D68B1"/>
    <w:rsid w:val="002D6B48"/>
    <w:rsid w:val="002D6B85"/>
    <w:rsid w:val="002D7AE2"/>
    <w:rsid w:val="002E0557"/>
    <w:rsid w:val="002E0778"/>
    <w:rsid w:val="002E0BCD"/>
    <w:rsid w:val="002E0E81"/>
    <w:rsid w:val="002E12F0"/>
    <w:rsid w:val="002E16CC"/>
    <w:rsid w:val="002E1983"/>
    <w:rsid w:val="002E1BDC"/>
    <w:rsid w:val="002E1E13"/>
    <w:rsid w:val="002E2813"/>
    <w:rsid w:val="002E2874"/>
    <w:rsid w:val="002E29B0"/>
    <w:rsid w:val="002E2C5B"/>
    <w:rsid w:val="002E346D"/>
    <w:rsid w:val="002E3708"/>
    <w:rsid w:val="002E3BF8"/>
    <w:rsid w:val="002E3C8F"/>
    <w:rsid w:val="002E3E5E"/>
    <w:rsid w:val="002E4136"/>
    <w:rsid w:val="002E4262"/>
    <w:rsid w:val="002E4858"/>
    <w:rsid w:val="002E48AC"/>
    <w:rsid w:val="002E4A02"/>
    <w:rsid w:val="002E4CFE"/>
    <w:rsid w:val="002E4F68"/>
    <w:rsid w:val="002E50BC"/>
    <w:rsid w:val="002E51B8"/>
    <w:rsid w:val="002E5321"/>
    <w:rsid w:val="002E53E9"/>
    <w:rsid w:val="002E545B"/>
    <w:rsid w:val="002E59FB"/>
    <w:rsid w:val="002E5BEC"/>
    <w:rsid w:val="002E5C42"/>
    <w:rsid w:val="002E65EA"/>
    <w:rsid w:val="002E69FB"/>
    <w:rsid w:val="002E6F26"/>
    <w:rsid w:val="002E6FDD"/>
    <w:rsid w:val="002E7385"/>
    <w:rsid w:val="002E765A"/>
    <w:rsid w:val="002E7730"/>
    <w:rsid w:val="002E7D1B"/>
    <w:rsid w:val="002F0096"/>
    <w:rsid w:val="002F01F6"/>
    <w:rsid w:val="002F0574"/>
    <w:rsid w:val="002F0654"/>
    <w:rsid w:val="002F101A"/>
    <w:rsid w:val="002F1ACD"/>
    <w:rsid w:val="002F2A87"/>
    <w:rsid w:val="002F2D65"/>
    <w:rsid w:val="002F2EA2"/>
    <w:rsid w:val="002F320D"/>
    <w:rsid w:val="002F3947"/>
    <w:rsid w:val="002F456F"/>
    <w:rsid w:val="002F46BF"/>
    <w:rsid w:val="002F47E6"/>
    <w:rsid w:val="002F4C22"/>
    <w:rsid w:val="002F4D6C"/>
    <w:rsid w:val="002F5054"/>
    <w:rsid w:val="002F5CC6"/>
    <w:rsid w:val="002F5CDE"/>
    <w:rsid w:val="002F6044"/>
    <w:rsid w:val="002F62D1"/>
    <w:rsid w:val="002F6425"/>
    <w:rsid w:val="002F6491"/>
    <w:rsid w:val="002F68EB"/>
    <w:rsid w:val="002F6AE8"/>
    <w:rsid w:val="002F6B1F"/>
    <w:rsid w:val="002F6E0D"/>
    <w:rsid w:val="002F6E26"/>
    <w:rsid w:val="002F7350"/>
    <w:rsid w:val="002F744C"/>
    <w:rsid w:val="002F7BCE"/>
    <w:rsid w:val="00300035"/>
    <w:rsid w:val="00300040"/>
    <w:rsid w:val="003009C8"/>
    <w:rsid w:val="00301D3C"/>
    <w:rsid w:val="00302027"/>
    <w:rsid w:val="0030257E"/>
    <w:rsid w:val="00302A95"/>
    <w:rsid w:val="00302EBD"/>
    <w:rsid w:val="00303972"/>
    <w:rsid w:val="003041DB"/>
    <w:rsid w:val="00304276"/>
    <w:rsid w:val="00304B91"/>
    <w:rsid w:val="00304C8F"/>
    <w:rsid w:val="00304EA7"/>
    <w:rsid w:val="0030505F"/>
    <w:rsid w:val="0030567D"/>
    <w:rsid w:val="00305DEA"/>
    <w:rsid w:val="0030624B"/>
    <w:rsid w:val="00306284"/>
    <w:rsid w:val="0030664B"/>
    <w:rsid w:val="00306658"/>
    <w:rsid w:val="003068EE"/>
    <w:rsid w:val="00307337"/>
    <w:rsid w:val="00307653"/>
    <w:rsid w:val="003079E9"/>
    <w:rsid w:val="00307D08"/>
    <w:rsid w:val="00310213"/>
    <w:rsid w:val="003105B3"/>
    <w:rsid w:val="00310AA7"/>
    <w:rsid w:val="00310FEB"/>
    <w:rsid w:val="00311A62"/>
    <w:rsid w:val="0031280E"/>
    <w:rsid w:val="003129D7"/>
    <w:rsid w:val="0031385B"/>
    <w:rsid w:val="00313910"/>
    <w:rsid w:val="00313B5A"/>
    <w:rsid w:val="00313B5B"/>
    <w:rsid w:val="00313E8C"/>
    <w:rsid w:val="0031411A"/>
    <w:rsid w:val="003144DD"/>
    <w:rsid w:val="003145F8"/>
    <w:rsid w:val="003149D1"/>
    <w:rsid w:val="0031530A"/>
    <w:rsid w:val="00315CB3"/>
    <w:rsid w:val="00316395"/>
    <w:rsid w:val="00316822"/>
    <w:rsid w:val="0031687B"/>
    <w:rsid w:val="00316C4C"/>
    <w:rsid w:val="00316CAA"/>
    <w:rsid w:val="00316FCE"/>
    <w:rsid w:val="003174D9"/>
    <w:rsid w:val="00317C51"/>
    <w:rsid w:val="00317C67"/>
    <w:rsid w:val="00320356"/>
    <w:rsid w:val="0032052F"/>
    <w:rsid w:val="00321ED6"/>
    <w:rsid w:val="003223AA"/>
    <w:rsid w:val="0032244B"/>
    <w:rsid w:val="003224DA"/>
    <w:rsid w:val="003225BE"/>
    <w:rsid w:val="003227DF"/>
    <w:rsid w:val="00322BC1"/>
    <w:rsid w:val="0032398A"/>
    <w:rsid w:val="00324109"/>
    <w:rsid w:val="00324B2A"/>
    <w:rsid w:val="00324D86"/>
    <w:rsid w:val="0032505C"/>
    <w:rsid w:val="003258CC"/>
    <w:rsid w:val="00325948"/>
    <w:rsid w:val="00325D82"/>
    <w:rsid w:val="00325E60"/>
    <w:rsid w:val="003271AC"/>
    <w:rsid w:val="003276F8"/>
    <w:rsid w:val="00327B78"/>
    <w:rsid w:val="00327BD9"/>
    <w:rsid w:val="00327C3C"/>
    <w:rsid w:val="00327FCB"/>
    <w:rsid w:val="003300DB"/>
    <w:rsid w:val="0033038F"/>
    <w:rsid w:val="00330471"/>
    <w:rsid w:val="003306E5"/>
    <w:rsid w:val="00330FE3"/>
    <w:rsid w:val="003310A7"/>
    <w:rsid w:val="0033196A"/>
    <w:rsid w:val="00331B91"/>
    <w:rsid w:val="00331D8B"/>
    <w:rsid w:val="00331DB3"/>
    <w:rsid w:val="00331FB0"/>
    <w:rsid w:val="00332178"/>
    <w:rsid w:val="0033229F"/>
    <w:rsid w:val="003322E4"/>
    <w:rsid w:val="003326EB"/>
    <w:rsid w:val="00332FE6"/>
    <w:rsid w:val="00333292"/>
    <w:rsid w:val="00333B77"/>
    <w:rsid w:val="00333C1F"/>
    <w:rsid w:val="00334457"/>
    <w:rsid w:val="00334554"/>
    <w:rsid w:val="003345F4"/>
    <w:rsid w:val="00334691"/>
    <w:rsid w:val="0033480D"/>
    <w:rsid w:val="00334BD2"/>
    <w:rsid w:val="00335097"/>
    <w:rsid w:val="003353EA"/>
    <w:rsid w:val="003359DC"/>
    <w:rsid w:val="00335FD7"/>
    <w:rsid w:val="0033610E"/>
    <w:rsid w:val="0033615F"/>
    <w:rsid w:val="00336676"/>
    <w:rsid w:val="00336DEF"/>
    <w:rsid w:val="003372CD"/>
    <w:rsid w:val="0034045A"/>
    <w:rsid w:val="00341628"/>
    <w:rsid w:val="00341AF9"/>
    <w:rsid w:val="00341C03"/>
    <w:rsid w:val="00341CEB"/>
    <w:rsid w:val="0034217C"/>
    <w:rsid w:val="0034227B"/>
    <w:rsid w:val="00342811"/>
    <w:rsid w:val="00342D2E"/>
    <w:rsid w:val="00342E75"/>
    <w:rsid w:val="003430B6"/>
    <w:rsid w:val="0034381B"/>
    <w:rsid w:val="00343E0E"/>
    <w:rsid w:val="00343E93"/>
    <w:rsid w:val="003445BC"/>
    <w:rsid w:val="00344735"/>
    <w:rsid w:val="0034478B"/>
    <w:rsid w:val="00344799"/>
    <w:rsid w:val="00344A89"/>
    <w:rsid w:val="00344B3C"/>
    <w:rsid w:val="00344D56"/>
    <w:rsid w:val="0034509D"/>
    <w:rsid w:val="00345DD9"/>
    <w:rsid w:val="00346012"/>
    <w:rsid w:val="0034681E"/>
    <w:rsid w:val="0034749E"/>
    <w:rsid w:val="003476A7"/>
    <w:rsid w:val="00347BD8"/>
    <w:rsid w:val="00350524"/>
    <w:rsid w:val="003508B8"/>
    <w:rsid w:val="00350960"/>
    <w:rsid w:val="00350DB8"/>
    <w:rsid w:val="00350F18"/>
    <w:rsid w:val="0035105F"/>
    <w:rsid w:val="003518AB"/>
    <w:rsid w:val="00351C7E"/>
    <w:rsid w:val="00351DFB"/>
    <w:rsid w:val="00351FE7"/>
    <w:rsid w:val="0035222F"/>
    <w:rsid w:val="00352601"/>
    <w:rsid w:val="0035270E"/>
    <w:rsid w:val="00352746"/>
    <w:rsid w:val="00353354"/>
    <w:rsid w:val="00353663"/>
    <w:rsid w:val="00353758"/>
    <w:rsid w:val="003540A9"/>
    <w:rsid w:val="0035467B"/>
    <w:rsid w:val="003547E6"/>
    <w:rsid w:val="00354C43"/>
    <w:rsid w:val="00354E93"/>
    <w:rsid w:val="003550DE"/>
    <w:rsid w:val="00355B19"/>
    <w:rsid w:val="00355F34"/>
    <w:rsid w:val="00356096"/>
    <w:rsid w:val="003570C0"/>
    <w:rsid w:val="003576FD"/>
    <w:rsid w:val="00357CCA"/>
    <w:rsid w:val="00357D5A"/>
    <w:rsid w:val="00360101"/>
    <w:rsid w:val="003605AE"/>
    <w:rsid w:val="00360763"/>
    <w:rsid w:val="003607E6"/>
    <w:rsid w:val="00360C0B"/>
    <w:rsid w:val="00361476"/>
    <w:rsid w:val="0036153B"/>
    <w:rsid w:val="00361A78"/>
    <w:rsid w:val="00361E09"/>
    <w:rsid w:val="00362127"/>
    <w:rsid w:val="00362A9B"/>
    <w:rsid w:val="0036312E"/>
    <w:rsid w:val="00363704"/>
    <w:rsid w:val="0036416D"/>
    <w:rsid w:val="00364556"/>
    <w:rsid w:val="003646C4"/>
    <w:rsid w:val="00364B2C"/>
    <w:rsid w:val="00364CA4"/>
    <w:rsid w:val="00364CBD"/>
    <w:rsid w:val="0036523F"/>
    <w:rsid w:val="00365BA7"/>
    <w:rsid w:val="00365BEC"/>
    <w:rsid w:val="00366DF1"/>
    <w:rsid w:val="00366E9C"/>
    <w:rsid w:val="00366F63"/>
    <w:rsid w:val="003670B2"/>
    <w:rsid w:val="0036716C"/>
    <w:rsid w:val="003672AD"/>
    <w:rsid w:val="00367905"/>
    <w:rsid w:val="00367C26"/>
    <w:rsid w:val="003711DF"/>
    <w:rsid w:val="003716A6"/>
    <w:rsid w:val="00371F39"/>
    <w:rsid w:val="00372274"/>
    <w:rsid w:val="00372E89"/>
    <w:rsid w:val="00374943"/>
    <w:rsid w:val="00374964"/>
    <w:rsid w:val="00374DE4"/>
    <w:rsid w:val="00374E3A"/>
    <w:rsid w:val="00375502"/>
    <w:rsid w:val="003756DD"/>
    <w:rsid w:val="00375970"/>
    <w:rsid w:val="00375B1E"/>
    <w:rsid w:val="00375B4A"/>
    <w:rsid w:val="00375CBF"/>
    <w:rsid w:val="00375EFC"/>
    <w:rsid w:val="00376859"/>
    <w:rsid w:val="00376E37"/>
    <w:rsid w:val="00377306"/>
    <w:rsid w:val="003773CF"/>
    <w:rsid w:val="0037779E"/>
    <w:rsid w:val="00380179"/>
    <w:rsid w:val="003803FC"/>
    <w:rsid w:val="00380F1B"/>
    <w:rsid w:val="00380F43"/>
    <w:rsid w:val="00381A6E"/>
    <w:rsid w:val="00381B03"/>
    <w:rsid w:val="00381BEF"/>
    <w:rsid w:val="0038212A"/>
    <w:rsid w:val="00382EE5"/>
    <w:rsid w:val="003833AD"/>
    <w:rsid w:val="003835DF"/>
    <w:rsid w:val="003837CC"/>
    <w:rsid w:val="00383A25"/>
    <w:rsid w:val="00383FED"/>
    <w:rsid w:val="003841EA"/>
    <w:rsid w:val="0038473D"/>
    <w:rsid w:val="00384866"/>
    <w:rsid w:val="00384C41"/>
    <w:rsid w:val="00384C57"/>
    <w:rsid w:val="0038530A"/>
    <w:rsid w:val="00385384"/>
    <w:rsid w:val="003854F2"/>
    <w:rsid w:val="00385600"/>
    <w:rsid w:val="00385B28"/>
    <w:rsid w:val="00385CBC"/>
    <w:rsid w:val="00385E2E"/>
    <w:rsid w:val="0038671A"/>
    <w:rsid w:val="003867D0"/>
    <w:rsid w:val="00386E81"/>
    <w:rsid w:val="00386EFD"/>
    <w:rsid w:val="003871AB"/>
    <w:rsid w:val="00390315"/>
    <w:rsid w:val="003904A2"/>
    <w:rsid w:val="003904B9"/>
    <w:rsid w:val="003910C9"/>
    <w:rsid w:val="00391744"/>
    <w:rsid w:val="00391DA1"/>
    <w:rsid w:val="00392137"/>
    <w:rsid w:val="0039268D"/>
    <w:rsid w:val="00392AC6"/>
    <w:rsid w:val="00392F29"/>
    <w:rsid w:val="003932FC"/>
    <w:rsid w:val="003935A8"/>
    <w:rsid w:val="00394187"/>
    <w:rsid w:val="00394303"/>
    <w:rsid w:val="00394C27"/>
    <w:rsid w:val="0039540F"/>
    <w:rsid w:val="0039556B"/>
    <w:rsid w:val="00395ADA"/>
    <w:rsid w:val="00395CFE"/>
    <w:rsid w:val="00395E93"/>
    <w:rsid w:val="00395FB6"/>
    <w:rsid w:val="0039626C"/>
    <w:rsid w:val="003969A8"/>
    <w:rsid w:val="00396F8E"/>
    <w:rsid w:val="00397960"/>
    <w:rsid w:val="003979D6"/>
    <w:rsid w:val="00397CC7"/>
    <w:rsid w:val="003A085A"/>
    <w:rsid w:val="003A0CBF"/>
    <w:rsid w:val="003A0F3F"/>
    <w:rsid w:val="003A16E1"/>
    <w:rsid w:val="003A1979"/>
    <w:rsid w:val="003A1B9B"/>
    <w:rsid w:val="003A1F4C"/>
    <w:rsid w:val="003A26BB"/>
    <w:rsid w:val="003A2748"/>
    <w:rsid w:val="003A2D73"/>
    <w:rsid w:val="003A2DE8"/>
    <w:rsid w:val="003A30F3"/>
    <w:rsid w:val="003A3278"/>
    <w:rsid w:val="003A3414"/>
    <w:rsid w:val="003A361C"/>
    <w:rsid w:val="003A3A79"/>
    <w:rsid w:val="003A3E43"/>
    <w:rsid w:val="003A46CF"/>
    <w:rsid w:val="003A4D9B"/>
    <w:rsid w:val="003A4E57"/>
    <w:rsid w:val="003A535E"/>
    <w:rsid w:val="003A53B2"/>
    <w:rsid w:val="003A5849"/>
    <w:rsid w:val="003A591F"/>
    <w:rsid w:val="003A6103"/>
    <w:rsid w:val="003A63B0"/>
    <w:rsid w:val="003A6870"/>
    <w:rsid w:val="003A6F1A"/>
    <w:rsid w:val="003A7078"/>
    <w:rsid w:val="003A79AC"/>
    <w:rsid w:val="003A7ACC"/>
    <w:rsid w:val="003A7D63"/>
    <w:rsid w:val="003A7D71"/>
    <w:rsid w:val="003A7E9B"/>
    <w:rsid w:val="003A7FCF"/>
    <w:rsid w:val="003B0270"/>
    <w:rsid w:val="003B0A05"/>
    <w:rsid w:val="003B0A32"/>
    <w:rsid w:val="003B12E2"/>
    <w:rsid w:val="003B1F24"/>
    <w:rsid w:val="003B2024"/>
    <w:rsid w:val="003B24E2"/>
    <w:rsid w:val="003B2621"/>
    <w:rsid w:val="003B41B3"/>
    <w:rsid w:val="003B5468"/>
    <w:rsid w:val="003B564C"/>
    <w:rsid w:val="003B58D7"/>
    <w:rsid w:val="003B5AB1"/>
    <w:rsid w:val="003B5D7F"/>
    <w:rsid w:val="003B6218"/>
    <w:rsid w:val="003B66A7"/>
    <w:rsid w:val="003B6705"/>
    <w:rsid w:val="003B6928"/>
    <w:rsid w:val="003B6B47"/>
    <w:rsid w:val="003B6FD5"/>
    <w:rsid w:val="003B743E"/>
    <w:rsid w:val="003B75CB"/>
    <w:rsid w:val="003B7FAD"/>
    <w:rsid w:val="003C04B2"/>
    <w:rsid w:val="003C0668"/>
    <w:rsid w:val="003C0952"/>
    <w:rsid w:val="003C099B"/>
    <w:rsid w:val="003C0ECF"/>
    <w:rsid w:val="003C16FD"/>
    <w:rsid w:val="003C3197"/>
    <w:rsid w:val="003C338C"/>
    <w:rsid w:val="003C33F2"/>
    <w:rsid w:val="003C37F1"/>
    <w:rsid w:val="003C3819"/>
    <w:rsid w:val="003C3925"/>
    <w:rsid w:val="003C399D"/>
    <w:rsid w:val="003C39F4"/>
    <w:rsid w:val="003C4549"/>
    <w:rsid w:val="003C4819"/>
    <w:rsid w:val="003C4B88"/>
    <w:rsid w:val="003C4C48"/>
    <w:rsid w:val="003C511B"/>
    <w:rsid w:val="003C5134"/>
    <w:rsid w:val="003C5247"/>
    <w:rsid w:val="003C551D"/>
    <w:rsid w:val="003C59A2"/>
    <w:rsid w:val="003C6113"/>
    <w:rsid w:val="003C65AE"/>
    <w:rsid w:val="003C68CC"/>
    <w:rsid w:val="003C6CFE"/>
    <w:rsid w:val="003C6F6E"/>
    <w:rsid w:val="003C7135"/>
    <w:rsid w:val="003C750B"/>
    <w:rsid w:val="003C75CF"/>
    <w:rsid w:val="003C7927"/>
    <w:rsid w:val="003C7A86"/>
    <w:rsid w:val="003C7E04"/>
    <w:rsid w:val="003D004E"/>
    <w:rsid w:val="003D0901"/>
    <w:rsid w:val="003D0B3C"/>
    <w:rsid w:val="003D0C15"/>
    <w:rsid w:val="003D17C2"/>
    <w:rsid w:val="003D1B68"/>
    <w:rsid w:val="003D1C5E"/>
    <w:rsid w:val="003D1ED2"/>
    <w:rsid w:val="003D2862"/>
    <w:rsid w:val="003D2B81"/>
    <w:rsid w:val="003D2E21"/>
    <w:rsid w:val="003D2E4C"/>
    <w:rsid w:val="003D3142"/>
    <w:rsid w:val="003D32BB"/>
    <w:rsid w:val="003D3597"/>
    <w:rsid w:val="003D36E1"/>
    <w:rsid w:val="003D3BDA"/>
    <w:rsid w:val="003D3F37"/>
    <w:rsid w:val="003D45AE"/>
    <w:rsid w:val="003D494F"/>
    <w:rsid w:val="003D5296"/>
    <w:rsid w:val="003D54D3"/>
    <w:rsid w:val="003D58DC"/>
    <w:rsid w:val="003D6034"/>
    <w:rsid w:val="003D7085"/>
    <w:rsid w:val="003D7B70"/>
    <w:rsid w:val="003E0D9C"/>
    <w:rsid w:val="003E0F23"/>
    <w:rsid w:val="003E1F23"/>
    <w:rsid w:val="003E210D"/>
    <w:rsid w:val="003E2955"/>
    <w:rsid w:val="003E2E64"/>
    <w:rsid w:val="003E3622"/>
    <w:rsid w:val="003E39AA"/>
    <w:rsid w:val="003E3BE7"/>
    <w:rsid w:val="003E3D20"/>
    <w:rsid w:val="003E3D6E"/>
    <w:rsid w:val="003E3F17"/>
    <w:rsid w:val="003E4422"/>
    <w:rsid w:val="003E46E3"/>
    <w:rsid w:val="003E4D2E"/>
    <w:rsid w:val="003E5294"/>
    <w:rsid w:val="003E584E"/>
    <w:rsid w:val="003E5ADE"/>
    <w:rsid w:val="003E6455"/>
    <w:rsid w:val="003E64B8"/>
    <w:rsid w:val="003E6A19"/>
    <w:rsid w:val="003E6C84"/>
    <w:rsid w:val="003E6CBB"/>
    <w:rsid w:val="003E6E39"/>
    <w:rsid w:val="003E726D"/>
    <w:rsid w:val="003E7297"/>
    <w:rsid w:val="003E7394"/>
    <w:rsid w:val="003E758C"/>
    <w:rsid w:val="003E79FA"/>
    <w:rsid w:val="003E7E07"/>
    <w:rsid w:val="003F015C"/>
    <w:rsid w:val="003F01B8"/>
    <w:rsid w:val="003F05CD"/>
    <w:rsid w:val="003F0CC7"/>
    <w:rsid w:val="003F1624"/>
    <w:rsid w:val="003F16C2"/>
    <w:rsid w:val="003F1961"/>
    <w:rsid w:val="003F1E61"/>
    <w:rsid w:val="003F1E7A"/>
    <w:rsid w:val="003F257A"/>
    <w:rsid w:val="003F25E1"/>
    <w:rsid w:val="003F277F"/>
    <w:rsid w:val="003F2B05"/>
    <w:rsid w:val="003F2F46"/>
    <w:rsid w:val="003F3182"/>
    <w:rsid w:val="003F3312"/>
    <w:rsid w:val="003F342F"/>
    <w:rsid w:val="003F3982"/>
    <w:rsid w:val="003F3B2A"/>
    <w:rsid w:val="003F3F77"/>
    <w:rsid w:val="003F4D90"/>
    <w:rsid w:val="003F54C4"/>
    <w:rsid w:val="003F5DFF"/>
    <w:rsid w:val="003F62FA"/>
    <w:rsid w:val="003F6F92"/>
    <w:rsid w:val="003F6F9F"/>
    <w:rsid w:val="003F70FA"/>
    <w:rsid w:val="003F71A0"/>
    <w:rsid w:val="003F7282"/>
    <w:rsid w:val="003F72FE"/>
    <w:rsid w:val="003F753F"/>
    <w:rsid w:val="003F76EF"/>
    <w:rsid w:val="0040030F"/>
    <w:rsid w:val="004009E4"/>
    <w:rsid w:val="004017B6"/>
    <w:rsid w:val="00401884"/>
    <w:rsid w:val="00401C14"/>
    <w:rsid w:val="004025B7"/>
    <w:rsid w:val="00402792"/>
    <w:rsid w:val="00402F86"/>
    <w:rsid w:val="0040318B"/>
    <w:rsid w:val="004034AD"/>
    <w:rsid w:val="004038D3"/>
    <w:rsid w:val="00403986"/>
    <w:rsid w:val="004042A6"/>
    <w:rsid w:val="004042B8"/>
    <w:rsid w:val="00404597"/>
    <w:rsid w:val="0040475C"/>
    <w:rsid w:val="00404D8C"/>
    <w:rsid w:val="00404FBF"/>
    <w:rsid w:val="00405145"/>
    <w:rsid w:val="0040559A"/>
    <w:rsid w:val="0040571C"/>
    <w:rsid w:val="00405A8F"/>
    <w:rsid w:val="00405C68"/>
    <w:rsid w:val="004064CD"/>
    <w:rsid w:val="004070FF"/>
    <w:rsid w:val="00407127"/>
    <w:rsid w:val="0040740B"/>
    <w:rsid w:val="004076F0"/>
    <w:rsid w:val="004078BE"/>
    <w:rsid w:val="00407AFA"/>
    <w:rsid w:val="00407D60"/>
    <w:rsid w:val="00407E45"/>
    <w:rsid w:val="00407EB0"/>
    <w:rsid w:val="0041032E"/>
    <w:rsid w:val="004107F6"/>
    <w:rsid w:val="00410863"/>
    <w:rsid w:val="004108F9"/>
    <w:rsid w:val="00410BE5"/>
    <w:rsid w:val="00411144"/>
    <w:rsid w:val="00411158"/>
    <w:rsid w:val="00411410"/>
    <w:rsid w:val="0041158A"/>
    <w:rsid w:val="004118F1"/>
    <w:rsid w:val="00411D6A"/>
    <w:rsid w:val="00411DAC"/>
    <w:rsid w:val="00411DDD"/>
    <w:rsid w:val="004123A2"/>
    <w:rsid w:val="004128C3"/>
    <w:rsid w:val="00412A8D"/>
    <w:rsid w:val="004132E7"/>
    <w:rsid w:val="004132F8"/>
    <w:rsid w:val="00413344"/>
    <w:rsid w:val="00413907"/>
    <w:rsid w:val="00413A17"/>
    <w:rsid w:val="00413D18"/>
    <w:rsid w:val="00413F15"/>
    <w:rsid w:val="004141BE"/>
    <w:rsid w:val="0041455F"/>
    <w:rsid w:val="0041463F"/>
    <w:rsid w:val="00414AB9"/>
    <w:rsid w:val="00414C46"/>
    <w:rsid w:val="004160B6"/>
    <w:rsid w:val="004160D7"/>
    <w:rsid w:val="0041653A"/>
    <w:rsid w:val="00416540"/>
    <w:rsid w:val="00416F2C"/>
    <w:rsid w:val="004171CD"/>
    <w:rsid w:val="00417985"/>
    <w:rsid w:val="004179E4"/>
    <w:rsid w:val="00417BB3"/>
    <w:rsid w:val="0042024F"/>
    <w:rsid w:val="0042033C"/>
    <w:rsid w:val="00420592"/>
    <w:rsid w:val="0042235E"/>
    <w:rsid w:val="00423346"/>
    <w:rsid w:val="004233C4"/>
    <w:rsid w:val="004233E1"/>
    <w:rsid w:val="004236AD"/>
    <w:rsid w:val="00423AB1"/>
    <w:rsid w:val="00423B59"/>
    <w:rsid w:val="00423CF6"/>
    <w:rsid w:val="0042481F"/>
    <w:rsid w:val="004249FA"/>
    <w:rsid w:val="0042504F"/>
    <w:rsid w:val="004256C0"/>
    <w:rsid w:val="00425C18"/>
    <w:rsid w:val="004260B0"/>
    <w:rsid w:val="00426316"/>
    <w:rsid w:val="004264E8"/>
    <w:rsid w:val="004267A3"/>
    <w:rsid w:val="004267AC"/>
    <w:rsid w:val="004275A6"/>
    <w:rsid w:val="00430600"/>
    <w:rsid w:val="0043066B"/>
    <w:rsid w:val="004309BF"/>
    <w:rsid w:val="00430F01"/>
    <w:rsid w:val="00431143"/>
    <w:rsid w:val="0043143F"/>
    <w:rsid w:val="004320F5"/>
    <w:rsid w:val="004329C7"/>
    <w:rsid w:val="00432D3B"/>
    <w:rsid w:val="00432E96"/>
    <w:rsid w:val="004332C8"/>
    <w:rsid w:val="004332DB"/>
    <w:rsid w:val="00433C77"/>
    <w:rsid w:val="004341DB"/>
    <w:rsid w:val="004344FF"/>
    <w:rsid w:val="004345D2"/>
    <w:rsid w:val="00434F0B"/>
    <w:rsid w:val="00435844"/>
    <w:rsid w:val="00435A6E"/>
    <w:rsid w:val="00435AC9"/>
    <w:rsid w:val="00435E76"/>
    <w:rsid w:val="00435EF3"/>
    <w:rsid w:val="0043645D"/>
    <w:rsid w:val="00436A1A"/>
    <w:rsid w:val="00436B23"/>
    <w:rsid w:val="00436E79"/>
    <w:rsid w:val="00437608"/>
    <w:rsid w:val="004378F3"/>
    <w:rsid w:val="00437CDF"/>
    <w:rsid w:val="0044029F"/>
    <w:rsid w:val="00440700"/>
    <w:rsid w:val="00440ADE"/>
    <w:rsid w:val="00441648"/>
    <w:rsid w:val="00441A47"/>
    <w:rsid w:val="00441F02"/>
    <w:rsid w:val="004425DE"/>
    <w:rsid w:val="00442B48"/>
    <w:rsid w:val="00443571"/>
    <w:rsid w:val="00443DD5"/>
    <w:rsid w:val="00443EA1"/>
    <w:rsid w:val="00443F82"/>
    <w:rsid w:val="0044504E"/>
    <w:rsid w:val="004451EE"/>
    <w:rsid w:val="004451F7"/>
    <w:rsid w:val="004454F7"/>
    <w:rsid w:val="0044581C"/>
    <w:rsid w:val="00446233"/>
    <w:rsid w:val="004469EE"/>
    <w:rsid w:val="00446B6E"/>
    <w:rsid w:val="00447438"/>
    <w:rsid w:val="00447698"/>
    <w:rsid w:val="00447803"/>
    <w:rsid w:val="004500AC"/>
    <w:rsid w:val="00450969"/>
    <w:rsid w:val="00450D4D"/>
    <w:rsid w:val="004510B0"/>
    <w:rsid w:val="004518D9"/>
    <w:rsid w:val="00451BA0"/>
    <w:rsid w:val="00451F66"/>
    <w:rsid w:val="004520B8"/>
    <w:rsid w:val="00452420"/>
    <w:rsid w:val="00452AFF"/>
    <w:rsid w:val="00452CA9"/>
    <w:rsid w:val="00452D89"/>
    <w:rsid w:val="00452E2D"/>
    <w:rsid w:val="004530C4"/>
    <w:rsid w:val="004536D0"/>
    <w:rsid w:val="00453DB7"/>
    <w:rsid w:val="00453F11"/>
    <w:rsid w:val="00454303"/>
    <w:rsid w:val="00454479"/>
    <w:rsid w:val="0045450C"/>
    <w:rsid w:val="00454A39"/>
    <w:rsid w:val="00455039"/>
    <w:rsid w:val="0045503E"/>
    <w:rsid w:val="004556A3"/>
    <w:rsid w:val="004558B0"/>
    <w:rsid w:val="004558CC"/>
    <w:rsid w:val="00455C35"/>
    <w:rsid w:val="00455CE1"/>
    <w:rsid w:val="00455CF8"/>
    <w:rsid w:val="004560A7"/>
    <w:rsid w:val="00456195"/>
    <w:rsid w:val="00456B67"/>
    <w:rsid w:val="00456D36"/>
    <w:rsid w:val="00456EA1"/>
    <w:rsid w:val="00456F54"/>
    <w:rsid w:val="00457BED"/>
    <w:rsid w:val="00457C37"/>
    <w:rsid w:val="0046016B"/>
    <w:rsid w:val="004603C5"/>
    <w:rsid w:val="0046184A"/>
    <w:rsid w:val="00462B74"/>
    <w:rsid w:val="00462E89"/>
    <w:rsid w:val="00462F6F"/>
    <w:rsid w:val="0046311A"/>
    <w:rsid w:val="0046312A"/>
    <w:rsid w:val="00463585"/>
    <w:rsid w:val="00463855"/>
    <w:rsid w:val="00463F60"/>
    <w:rsid w:val="00464548"/>
    <w:rsid w:val="00464700"/>
    <w:rsid w:val="00464D03"/>
    <w:rsid w:val="00464DC3"/>
    <w:rsid w:val="00464DE2"/>
    <w:rsid w:val="00464E23"/>
    <w:rsid w:val="004656E3"/>
    <w:rsid w:val="00465900"/>
    <w:rsid w:val="00465B38"/>
    <w:rsid w:val="00466932"/>
    <w:rsid w:val="00466BA3"/>
    <w:rsid w:val="00466ED7"/>
    <w:rsid w:val="0046700E"/>
    <w:rsid w:val="00467CB2"/>
    <w:rsid w:val="00470B4A"/>
    <w:rsid w:val="004710FA"/>
    <w:rsid w:val="0047130D"/>
    <w:rsid w:val="004716CC"/>
    <w:rsid w:val="00471916"/>
    <w:rsid w:val="00471E69"/>
    <w:rsid w:val="00471E97"/>
    <w:rsid w:val="00471FB0"/>
    <w:rsid w:val="00472355"/>
    <w:rsid w:val="00474225"/>
    <w:rsid w:val="0047442B"/>
    <w:rsid w:val="0047462C"/>
    <w:rsid w:val="00474670"/>
    <w:rsid w:val="00474EE3"/>
    <w:rsid w:val="00474FB8"/>
    <w:rsid w:val="0047519B"/>
    <w:rsid w:val="00475A00"/>
    <w:rsid w:val="00476930"/>
    <w:rsid w:val="00476A91"/>
    <w:rsid w:val="00476B83"/>
    <w:rsid w:val="00476DD1"/>
    <w:rsid w:val="00476ED3"/>
    <w:rsid w:val="0047755A"/>
    <w:rsid w:val="00477760"/>
    <w:rsid w:val="004803F6"/>
    <w:rsid w:val="00480408"/>
    <w:rsid w:val="0048124C"/>
    <w:rsid w:val="004815DF"/>
    <w:rsid w:val="004816D8"/>
    <w:rsid w:val="00481C76"/>
    <w:rsid w:val="004827CD"/>
    <w:rsid w:val="00482F62"/>
    <w:rsid w:val="004833BE"/>
    <w:rsid w:val="00483616"/>
    <w:rsid w:val="0048377B"/>
    <w:rsid w:val="00483AC0"/>
    <w:rsid w:val="00483B0A"/>
    <w:rsid w:val="0048434F"/>
    <w:rsid w:val="004847F0"/>
    <w:rsid w:val="00484B5E"/>
    <w:rsid w:val="00484D13"/>
    <w:rsid w:val="00484F2D"/>
    <w:rsid w:val="004855CE"/>
    <w:rsid w:val="004856E5"/>
    <w:rsid w:val="00485A7B"/>
    <w:rsid w:val="00485AB4"/>
    <w:rsid w:val="00485B0B"/>
    <w:rsid w:val="00485C9B"/>
    <w:rsid w:val="00485D7D"/>
    <w:rsid w:val="00485F68"/>
    <w:rsid w:val="00486BC5"/>
    <w:rsid w:val="00486D86"/>
    <w:rsid w:val="00486E47"/>
    <w:rsid w:val="00487E21"/>
    <w:rsid w:val="00487E5F"/>
    <w:rsid w:val="00487E8C"/>
    <w:rsid w:val="0049025D"/>
    <w:rsid w:val="00490E12"/>
    <w:rsid w:val="0049123F"/>
    <w:rsid w:val="0049127A"/>
    <w:rsid w:val="00492145"/>
    <w:rsid w:val="00492854"/>
    <w:rsid w:val="00492877"/>
    <w:rsid w:val="00492A75"/>
    <w:rsid w:val="00492BA8"/>
    <w:rsid w:val="00493304"/>
    <w:rsid w:val="00493761"/>
    <w:rsid w:val="0049386D"/>
    <w:rsid w:val="004938F7"/>
    <w:rsid w:val="00493E8E"/>
    <w:rsid w:val="0049425C"/>
    <w:rsid w:val="004944EC"/>
    <w:rsid w:val="0049451C"/>
    <w:rsid w:val="004945B9"/>
    <w:rsid w:val="00494C36"/>
    <w:rsid w:val="00494D3F"/>
    <w:rsid w:val="00494D86"/>
    <w:rsid w:val="0049599D"/>
    <w:rsid w:val="00495E2E"/>
    <w:rsid w:val="00496194"/>
    <w:rsid w:val="004967E7"/>
    <w:rsid w:val="00496886"/>
    <w:rsid w:val="00496CF9"/>
    <w:rsid w:val="004976E1"/>
    <w:rsid w:val="004A0396"/>
    <w:rsid w:val="004A098F"/>
    <w:rsid w:val="004A09A6"/>
    <w:rsid w:val="004A0BCA"/>
    <w:rsid w:val="004A0DBA"/>
    <w:rsid w:val="004A1A85"/>
    <w:rsid w:val="004A1DDA"/>
    <w:rsid w:val="004A211C"/>
    <w:rsid w:val="004A34B0"/>
    <w:rsid w:val="004A35A4"/>
    <w:rsid w:val="004A3BAA"/>
    <w:rsid w:val="004A3CCB"/>
    <w:rsid w:val="004A3E49"/>
    <w:rsid w:val="004A3FC5"/>
    <w:rsid w:val="004A40C8"/>
    <w:rsid w:val="004A43EB"/>
    <w:rsid w:val="004A4B4D"/>
    <w:rsid w:val="004A4B6F"/>
    <w:rsid w:val="004A4F8F"/>
    <w:rsid w:val="004A6125"/>
    <w:rsid w:val="004A7173"/>
    <w:rsid w:val="004A77B5"/>
    <w:rsid w:val="004A792A"/>
    <w:rsid w:val="004A7A7C"/>
    <w:rsid w:val="004A7B61"/>
    <w:rsid w:val="004A7B6D"/>
    <w:rsid w:val="004B0D92"/>
    <w:rsid w:val="004B10F0"/>
    <w:rsid w:val="004B1170"/>
    <w:rsid w:val="004B1AAE"/>
    <w:rsid w:val="004B1DC0"/>
    <w:rsid w:val="004B1FD1"/>
    <w:rsid w:val="004B24DA"/>
    <w:rsid w:val="004B2584"/>
    <w:rsid w:val="004B3991"/>
    <w:rsid w:val="004B3B68"/>
    <w:rsid w:val="004B4343"/>
    <w:rsid w:val="004B4774"/>
    <w:rsid w:val="004B5236"/>
    <w:rsid w:val="004B5824"/>
    <w:rsid w:val="004B662C"/>
    <w:rsid w:val="004B6AB1"/>
    <w:rsid w:val="004B6BAB"/>
    <w:rsid w:val="004B77F6"/>
    <w:rsid w:val="004B7CCD"/>
    <w:rsid w:val="004C01B3"/>
    <w:rsid w:val="004C041F"/>
    <w:rsid w:val="004C04E6"/>
    <w:rsid w:val="004C0707"/>
    <w:rsid w:val="004C0825"/>
    <w:rsid w:val="004C0840"/>
    <w:rsid w:val="004C0F8F"/>
    <w:rsid w:val="004C0FB2"/>
    <w:rsid w:val="004C0FC0"/>
    <w:rsid w:val="004C1EE9"/>
    <w:rsid w:val="004C1FB6"/>
    <w:rsid w:val="004C1FD0"/>
    <w:rsid w:val="004C2099"/>
    <w:rsid w:val="004C23AE"/>
    <w:rsid w:val="004C2534"/>
    <w:rsid w:val="004C2B64"/>
    <w:rsid w:val="004C358D"/>
    <w:rsid w:val="004C35B0"/>
    <w:rsid w:val="004C40E4"/>
    <w:rsid w:val="004C4793"/>
    <w:rsid w:val="004C4AFE"/>
    <w:rsid w:val="004C4C9A"/>
    <w:rsid w:val="004C51DE"/>
    <w:rsid w:val="004C56EF"/>
    <w:rsid w:val="004C5D7E"/>
    <w:rsid w:val="004C7A2D"/>
    <w:rsid w:val="004C7AF8"/>
    <w:rsid w:val="004C7C59"/>
    <w:rsid w:val="004C7CD4"/>
    <w:rsid w:val="004D00FD"/>
    <w:rsid w:val="004D06BC"/>
    <w:rsid w:val="004D07D2"/>
    <w:rsid w:val="004D0EAA"/>
    <w:rsid w:val="004D0F89"/>
    <w:rsid w:val="004D11A0"/>
    <w:rsid w:val="004D1476"/>
    <w:rsid w:val="004D157A"/>
    <w:rsid w:val="004D19D9"/>
    <w:rsid w:val="004D332C"/>
    <w:rsid w:val="004D33B4"/>
    <w:rsid w:val="004D398A"/>
    <w:rsid w:val="004D520E"/>
    <w:rsid w:val="004D52ED"/>
    <w:rsid w:val="004D5407"/>
    <w:rsid w:val="004D57F7"/>
    <w:rsid w:val="004D5874"/>
    <w:rsid w:val="004D589C"/>
    <w:rsid w:val="004D5966"/>
    <w:rsid w:val="004D5A47"/>
    <w:rsid w:val="004D5AA7"/>
    <w:rsid w:val="004D5FB6"/>
    <w:rsid w:val="004D7686"/>
    <w:rsid w:val="004E07C3"/>
    <w:rsid w:val="004E07C9"/>
    <w:rsid w:val="004E0BB9"/>
    <w:rsid w:val="004E0FF2"/>
    <w:rsid w:val="004E1308"/>
    <w:rsid w:val="004E1751"/>
    <w:rsid w:val="004E183B"/>
    <w:rsid w:val="004E18C0"/>
    <w:rsid w:val="004E1E8B"/>
    <w:rsid w:val="004E24CA"/>
    <w:rsid w:val="004E3177"/>
    <w:rsid w:val="004E331F"/>
    <w:rsid w:val="004E3CEF"/>
    <w:rsid w:val="004E3E5C"/>
    <w:rsid w:val="004E3FE6"/>
    <w:rsid w:val="004E40B8"/>
    <w:rsid w:val="004E4524"/>
    <w:rsid w:val="004E4D1B"/>
    <w:rsid w:val="004E561E"/>
    <w:rsid w:val="004E5AE3"/>
    <w:rsid w:val="004E620B"/>
    <w:rsid w:val="004E6782"/>
    <w:rsid w:val="004E7788"/>
    <w:rsid w:val="004E79F1"/>
    <w:rsid w:val="004F0230"/>
    <w:rsid w:val="004F0A5D"/>
    <w:rsid w:val="004F0ACE"/>
    <w:rsid w:val="004F0E4B"/>
    <w:rsid w:val="004F1CB3"/>
    <w:rsid w:val="004F1CB7"/>
    <w:rsid w:val="004F3545"/>
    <w:rsid w:val="004F366B"/>
    <w:rsid w:val="004F3BF9"/>
    <w:rsid w:val="004F3DDC"/>
    <w:rsid w:val="004F44C4"/>
    <w:rsid w:val="004F4EAE"/>
    <w:rsid w:val="004F55BE"/>
    <w:rsid w:val="004F5C45"/>
    <w:rsid w:val="004F5FD4"/>
    <w:rsid w:val="004F660F"/>
    <w:rsid w:val="004F6885"/>
    <w:rsid w:val="004F6891"/>
    <w:rsid w:val="004F6D38"/>
    <w:rsid w:val="004F6EA5"/>
    <w:rsid w:val="004F7150"/>
    <w:rsid w:val="004F78FD"/>
    <w:rsid w:val="00500179"/>
    <w:rsid w:val="0050064B"/>
    <w:rsid w:val="00500CD1"/>
    <w:rsid w:val="00501276"/>
    <w:rsid w:val="005014C6"/>
    <w:rsid w:val="00502776"/>
    <w:rsid w:val="005040CF"/>
    <w:rsid w:val="005042F9"/>
    <w:rsid w:val="005048ED"/>
    <w:rsid w:val="0050506B"/>
    <w:rsid w:val="00505764"/>
    <w:rsid w:val="00505938"/>
    <w:rsid w:val="00505CD8"/>
    <w:rsid w:val="00506304"/>
    <w:rsid w:val="0050690F"/>
    <w:rsid w:val="00506985"/>
    <w:rsid w:val="00507305"/>
    <w:rsid w:val="005073E1"/>
    <w:rsid w:val="00507579"/>
    <w:rsid w:val="005075DA"/>
    <w:rsid w:val="00507A48"/>
    <w:rsid w:val="00507ADD"/>
    <w:rsid w:val="00507B3C"/>
    <w:rsid w:val="005106C5"/>
    <w:rsid w:val="00510930"/>
    <w:rsid w:val="00510E24"/>
    <w:rsid w:val="00510E78"/>
    <w:rsid w:val="0051129C"/>
    <w:rsid w:val="0051164B"/>
    <w:rsid w:val="00511684"/>
    <w:rsid w:val="00511CAA"/>
    <w:rsid w:val="00511E36"/>
    <w:rsid w:val="0051283D"/>
    <w:rsid w:val="005129D0"/>
    <w:rsid w:val="005131D5"/>
    <w:rsid w:val="00513775"/>
    <w:rsid w:val="0051413D"/>
    <w:rsid w:val="0051423F"/>
    <w:rsid w:val="005145F0"/>
    <w:rsid w:val="00514681"/>
    <w:rsid w:val="00514888"/>
    <w:rsid w:val="00514CB5"/>
    <w:rsid w:val="00514D89"/>
    <w:rsid w:val="00515089"/>
    <w:rsid w:val="0051521E"/>
    <w:rsid w:val="00515505"/>
    <w:rsid w:val="0051567D"/>
    <w:rsid w:val="005158C4"/>
    <w:rsid w:val="00515C37"/>
    <w:rsid w:val="00515F75"/>
    <w:rsid w:val="00516697"/>
    <w:rsid w:val="0051679C"/>
    <w:rsid w:val="00516819"/>
    <w:rsid w:val="005168DC"/>
    <w:rsid w:val="00516E84"/>
    <w:rsid w:val="00516FD2"/>
    <w:rsid w:val="00517401"/>
    <w:rsid w:val="00517DAC"/>
    <w:rsid w:val="005204FE"/>
    <w:rsid w:val="00520A35"/>
    <w:rsid w:val="00520C28"/>
    <w:rsid w:val="00520FBA"/>
    <w:rsid w:val="00521505"/>
    <w:rsid w:val="00521B44"/>
    <w:rsid w:val="00521C45"/>
    <w:rsid w:val="00521E4E"/>
    <w:rsid w:val="00522154"/>
    <w:rsid w:val="0052260A"/>
    <w:rsid w:val="00523095"/>
    <w:rsid w:val="00523181"/>
    <w:rsid w:val="00523195"/>
    <w:rsid w:val="00523870"/>
    <w:rsid w:val="00523FAC"/>
    <w:rsid w:val="005243F6"/>
    <w:rsid w:val="00524DCB"/>
    <w:rsid w:val="0052575F"/>
    <w:rsid w:val="00525D30"/>
    <w:rsid w:val="00525E44"/>
    <w:rsid w:val="005260EC"/>
    <w:rsid w:val="00526140"/>
    <w:rsid w:val="005263FF"/>
    <w:rsid w:val="00526554"/>
    <w:rsid w:val="005268C0"/>
    <w:rsid w:val="00526D16"/>
    <w:rsid w:val="0052718A"/>
    <w:rsid w:val="005277A8"/>
    <w:rsid w:val="005300EF"/>
    <w:rsid w:val="00530171"/>
    <w:rsid w:val="0053021E"/>
    <w:rsid w:val="00530634"/>
    <w:rsid w:val="00530D57"/>
    <w:rsid w:val="00530D86"/>
    <w:rsid w:val="00530E36"/>
    <w:rsid w:val="00530FB9"/>
    <w:rsid w:val="00531F6D"/>
    <w:rsid w:val="00532402"/>
    <w:rsid w:val="005325FE"/>
    <w:rsid w:val="005339E1"/>
    <w:rsid w:val="00534078"/>
    <w:rsid w:val="0053417B"/>
    <w:rsid w:val="00534B33"/>
    <w:rsid w:val="00534B5E"/>
    <w:rsid w:val="00535688"/>
    <w:rsid w:val="0053568C"/>
    <w:rsid w:val="00535A09"/>
    <w:rsid w:val="00535E41"/>
    <w:rsid w:val="00535E5C"/>
    <w:rsid w:val="00535FF7"/>
    <w:rsid w:val="00536CBE"/>
    <w:rsid w:val="00537089"/>
    <w:rsid w:val="00537A6C"/>
    <w:rsid w:val="00537FB4"/>
    <w:rsid w:val="00540BCF"/>
    <w:rsid w:val="00540C98"/>
    <w:rsid w:val="00541BB7"/>
    <w:rsid w:val="00541D38"/>
    <w:rsid w:val="00541F9A"/>
    <w:rsid w:val="00542046"/>
    <w:rsid w:val="00542634"/>
    <w:rsid w:val="0054276F"/>
    <w:rsid w:val="00542C0C"/>
    <w:rsid w:val="00542D94"/>
    <w:rsid w:val="00543421"/>
    <w:rsid w:val="005435B8"/>
    <w:rsid w:val="0054474E"/>
    <w:rsid w:val="00544792"/>
    <w:rsid w:val="00544DDC"/>
    <w:rsid w:val="005450D7"/>
    <w:rsid w:val="0054518C"/>
    <w:rsid w:val="00545474"/>
    <w:rsid w:val="0054556F"/>
    <w:rsid w:val="00545A1A"/>
    <w:rsid w:val="00545D37"/>
    <w:rsid w:val="00545E3C"/>
    <w:rsid w:val="0054668F"/>
    <w:rsid w:val="0054685E"/>
    <w:rsid w:val="00546B01"/>
    <w:rsid w:val="0054719F"/>
    <w:rsid w:val="0054766D"/>
    <w:rsid w:val="0055045F"/>
    <w:rsid w:val="005506C2"/>
    <w:rsid w:val="005509DE"/>
    <w:rsid w:val="00550DD4"/>
    <w:rsid w:val="00550E15"/>
    <w:rsid w:val="00550EAB"/>
    <w:rsid w:val="00551290"/>
    <w:rsid w:val="0055176D"/>
    <w:rsid w:val="00551B9C"/>
    <w:rsid w:val="005524C0"/>
    <w:rsid w:val="0055294E"/>
    <w:rsid w:val="00552B80"/>
    <w:rsid w:val="00552C55"/>
    <w:rsid w:val="00553248"/>
    <w:rsid w:val="00553741"/>
    <w:rsid w:val="00553FDC"/>
    <w:rsid w:val="00554359"/>
    <w:rsid w:val="00554C60"/>
    <w:rsid w:val="00554CA6"/>
    <w:rsid w:val="005557B0"/>
    <w:rsid w:val="00555B9C"/>
    <w:rsid w:val="00555CDC"/>
    <w:rsid w:val="00555DA1"/>
    <w:rsid w:val="00556110"/>
    <w:rsid w:val="00556347"/>
    <w:rsid w:val="00556389"/>
    <w:rsid w:val="00556627"/>
    <w:rsid w:val="00556891"/>
    <w:rsid w:val="00556A3E"/>
    <w:rsid w:val="005576BF"/>
    <w:rsid w:val="00557B69"/>
    <w:rsid w:val="00557C39"/>
    <w:rsid w:val="00560036"/>
    <w:rsid w:val="00560559"/>
    <w:rsid w:val="00560950"/>
    <w:rsid w:val="00560C54"/>
    <w:rsid w:val="00560CEB"/>
    <w:rsid w:val="00561578"/>
    <w:rsid w:val="005615AD"/>
    <w:rsid w:val="00562365"/>
    <w:rsid w:val="00562696"/>
    <w:rsid w:val="00562DB3"/>
    <w:rsid w:val="00563AD8"/>
    <w:rsid w:val="00563DE4"/>
    <w:rsid w:val="00563EB8"/>
    <w:rsid w:val="00564BE8"/>
    <w:rsid w:val="005651B3"/>
    <w:rsid w:val="005667E1"/>
    <w:rsid w:val="005701B2"/>
    <w:rsid w:val="005708F6"/>
    <w:rsid w:val="00570911"/>
    <w:rsid w:val="00570E5B"/>
    <w:rsid w:val="00570FBC"/>
    <w:rsid w:val="00571024"/>
    <w:rsid w:val="005713E4"/>
    <w:rsid w:val="005714BD"/>
    <w:rsid w:val="0057154D"/>
    <w:rsid w:val="005726B6"/>
    <w:rsid w:val="00572A6B"/>
    <w:rsid w:val="00572D18"/>
    <w:rsid w:val="005730F8"/>
    <w:rsid w:val="005734C0"/>
    <w:rsid w:val="00573D2E"/>
    <w:rsid w:val="0057401F"/>
    <w:rsid w:val="00574081"/>
    <w:rsid w:val="00574898"/>
    <w:rsid w:val="00574972"/>
    <w:rsid w:val="00574BDE"/>
    <w:rsid w:val="00574E24"/>
    <w:rsid w:val="00575317"/>
    <w:rsid w:val="005760ED"/>
    <w:rsid w:val="00576914"/>
    <w:rsid w:val="00576C62"/>
    <w:rsid w:val="00576EA4"/>
    <w:rsid w:val="00577F65"/>
    <w:rsid w:val="005804C7"/>
    <w:rsid w:val="00580892"/>
    <w:rsid w:val="005808D9"/>
    <w:rsid w:val="00581316"/>
    <w:rsid w:val="00581873"/>
    <w:rsid w:val="00582B34"/>
    <w:rsid w:val="00582B89"/>
    <w:rsid w:val="005835EC"/>
    <w:rsid w:val="00583930"/>
    <w:rsid w:val="00583B36"/>
    <w:rsid w:val="00583DC8"/>
    <w:rsid w:val="00583E42"/>
    <w:rsid w:val="00584196"/>
    <w:rsid w:val="005849A0"/>
    <w:rsid w:val="00584C2A"/>
    <w:rsid w:val="00584FF8"/>
    <w:rsid w:val="00585356"/>
    <w:rsid w:val="005859C0"/>
    <w:rsid w:val="00585DB3"/>
    <w:rsid w:val="00586558"/>
    <w:rsid w:val="00586751"/>
    <w:rsid w:val="005867B1"/>
    <w:rsid w:val="0058722E"/>
    <w:rsid w:val="00587919"/>
    <w:rsid w:val="00587998"/>
    <w:rsid w:val="00587DA3"/>
    <w:rsid w:val="00587F59"/>
    <w:rsid w:val="005903E7"/>
    <w:rsid w:val="00590DCC"/>
    <w:rsid w:val="00590E45"/>
    <w:rsid w:val="00590E83"/>
    <w:rsid w:val="00590F52"/>
    <w:rsid w:val="00591978"/>
    <w:rsid w:val="00592442"/>
    <w:rsid w:val="0059257B"/>
    <w:rsid w:val="00592955"/>
    <w:rsid w:val="00592F9A"/>
    <w:rsid w:val="005936B7"/>
    <w:rsid w:val="005947D2"/>
    <w:rsid w:val="005948F1"/>
    <w:rsid w:val="0059555A"/>
    <w:rsid w:val="005958B5"/>
    <w:rsid w:val="00595CB4"/>
    <w:rsid w:val="00595F66"/>
    <w:rsid w:val="005964EB"/>
    <w:rsid w:val="00596E2A"/>
    <w:rsid w:val="00596E96"/>
    <w:rsid w:val="00596FCA"/>
    <w:rsid w:val="00597705"/>
    <w:rsid w:val="0059777B"/>
    <w:rsid w:val="00597836"/>
    <w:rsid w:val="00597A98"/>
    <w:rsid w:val="00597E8D"/>
    <w:rsid w:val="00597F78"/>
    <w:rsid w:val="005A0207"/>
    <w:rsid w:val="005A0526"/>
    <w:rsid w:val="005A1443"/>
    <w:rsid w:val="005A154C"/>
    <w:rsid w:val="005A2077"/>
    <w:rsid w:val="005A296A"/>
    <w:rsid w:val="005A2B0C"/>
    <w:rsid w:val="005A2BD6"/>
    <w:rsid w:val="005A2C0B"/>
    <w:rsid w:val="005A2D71"/>
    <w:rsid w:val="005A2DF1"/>
    <w:rsid w:val="005A3AFB"/>
    <w:rsid w:val="005A4115"/>
    <w:rsid w:val="005A4254"/>
    <w:rsid w:val="005A4933"/>
    <w:rsid w:val="005A49BA"/>
    <w:rsid w:val="005A4E4D"/>
    <w:rsid w:val="005A50D4"/>
    <w:rsid w:val="005A65B5"/>
    <w:rsid w:val="005A6B2A"/>
    <w:rsid w:val="005A6FFB"/>
    <w:rsid w:val="005A7126"/>
    <w:rsid w:val="005A71E2"/>
    <w:rsid w:val="005A7254"/>
    <w:rsid w:val="005A729A"/>
    <w:rsid w:val="005A740D"/>
    <w:rsid w:val="005A7BE0"/>
    <w:rsid w:val="005A7D09"/>
    <w:rsid w:val="005B02F6"/>
    <w:rsid w:val="005B0D9F"/>
    <w:rsid w:val="005B0DCB"/>
    <w:rsid w:val="005B15E1"/>
    <w:rsid w:val="005B1797"/>
    <w:rsid w:val="005B320A"/>
    <w:rsid w:val="005B326E"/>
    <w:rsid w:val="005B33BE"/>
    <w:rsid w:val="005B3B99"/>
    <w:rsid w:val="005B3FAB"/>
    <w:rsid w:val="005B445D"/>
    <w:rsid w:val="005B47D1"/>
    <w:rsid w:val="005B4D92"/>
    <w:rsid w:val="005B4EBC"/>
    <w:rsid w:val="005B518A"/>
    <w:rsid w:val="005B5397"/>
    <w:rsid w:val="005B5489"/>
    <w:rsid w:val="005B5567"/>
    <w:rsid w:val="005B5B7E"/>
    <w:rsid w:val="005B5BD0"/>
    <w:rsid w:val="005B63BA"/>
    <w:rsid w:val="005B6904"/>
    <w:rsid w:val="005B773E"/>
    <w:rsid w:val="005B7913"/>
    <w:rsid w:val="005B7BFC"/>
    <w:rsid w:val="005B7FA9"/>
    <w:rsid w:val="005C0639"/>
    <w:rsid w:val="005C0F37"/>
    <w:rsid w:val="005C1189"/>
    <w:rsid w:val="005C1B2D"/>
    <w:rsid w:val="005C1CC3"/>
    <w:rsid w:val="005C1D3F"/>
    <w:rsid w:val="005C22B4"/>
    <w:rsid w:val="005C42BD"/>
    <w:rsid w:val="005C5086"/>
    <w:rsid w:val="005C50AF"/>
    <w:rsid w:val="005C566E"/>
    <w:rsid w:val="005C5936"/>
    <w:rsid w:val="005C5E35"/>
    <w:rsid w:val="005C6249"/>
    <w:rsid w:val="005C63DE"/>
    <w:rsid w:val="005C64D0"/>
    <w:rsid w:val="005C65C6"/>
    <w:rsid w:val="005C6E04"/>
    <w:rsid w:val="005C7218"/>
    <w:rsid w:val="005C7AE9"/>
    <w:rsid w:val="005C7DD8"/>
    <w:rsid w:val="005D1FFC"/>
    <w:rsid w:val="005D3431"/>
    <w:rsid w:val="005D3A61"/>
    <w:rsid w:val="005D3BD6"/>
    <w:rsid w:val="005D416D"/>
    <w:rsid w:val="005D4439"/>
    <w:rsid w:val="005D4448"/>
    <w:rsid w:val="005D44CA"/>
    <w:rsid w:val="005D4678"/>
    <w:rsid w:val="005D58A5"/>
    <w:rsid w:val="005D5B53"/>
    <w:rsid w:val="005D5E6D"/>
    <w:rsid w:val="005D6113"/>
    <w:rsid w:val="005D66E3"/>
    <w:rsid w:val="005D7B7F"/>
    <w:rsid w:val="005D7BF1"/>
    <w:rsid w:val="005E033C"/>
    <w:rsid w:val="005E0AB9"/>
    <w:rsid w:val="005E0ED9"/>
    <w:rsid w:val="005E1448"/>
    <w:rsid w:val="005E155F"/>
    <w:rsid w:val="005E15C5"/>
    <w:rsid w:val="005E163B"/>
    <w:rsid w:val="005E2A29"/>
    <w:rsid w:val="005E2A78"/>
    <w:rsid w:val="005E2A7A"/>
    <w:rsid w:val="005E2A9B"/>
    <w:rsid w:val="005E2E03"/>
    <w:rsid w:val="005E3210"/>
    <w:rsid w:val="005E3711"/>
    <w:rsid w:val="005E3AAB"/>
    <w:rsid w:val="005E3B1F"/>
    <w:rsid w:val="005E4630"/>
    <w:rsid w:val="005E48D7"/>
    <w:rsid w:val="005E4DC0"/>
    <w:rsid w:val="005E4F9C"/>
    <w:rsid w:val="005E52A6"/>
    <w:rsid w:val="005E5468"/>
    <w:rsid w:val="005E5EDE"/>
    <w:rsid w:val="005E5FCE"/>
    <w:rsid w:val="005E5FEB"/>
    <w:rsid w:val="005E6341"/>
    <w:rsid w:val="005E652B"/>
    <w:rsid w:val="005E693B"/>
    <w:rsid w:val="005E6997"/>
    <w:rsid w:val="005E6CE4"/>
    <w:rsid w:val="005E7B9D"/>
    <w:rsid w:val="005E7DA9"/>
    <w:rsid w:val="005E7F56"/>
    <w:rsid w:val="005F050D"/>
    <w:rsid w:val="005F06FE"/>
    <w:rsid w:val="005F074D"/>
    <w:rsid w:val="005F0D31"/>
    <w:rsid w:val="005F1454"/>
    <w:rsid w:val="005F18C4"/>
    <w:rsid w:val="005F1D52"/>
    <w:rsid w:val="005F1DED"/>
    <w:rsid w:val="005F216D"/>
    <w:rsid w:val="005F26A4"/>
    <w:rsid w:val="005F2F05"/>
    <w:rsid w:val="005F3932"/>
    <w:rsid w:val="005F3D90"/>
    <w:rsid w:val="005F40FB"/>
    <w:rsid w:val="005F42F2"/>
    <w:rsid w:val="005F4F73"/>
    <w:rsid w:val="005F5578"/>
    <w:rsid w:val="005F6264"/>
    <w:rsid w:val="005F6550"/>
    <w:rsid w:val="005F65C6"/>
    <w:rsid w:val="005F65E3"/>
    <w:rsid w:val="005F7290"/>
    <w:rsid w:val="005F7F06"/>
    <w:rsid w:val="005F7FAE"/>
    <w:rsid w:val="0060013C"/>
    <w:rsid w:val="00600568"/>
    <w:rsid w:val="0060057B"/>
    <w:rsid w:val="00600776"/>
    <w:rsid w:val="00600A9A"/>
    <w:rsid w:val="00600EEB"/>
    <w:rsid w:val="0060100D"/>
    <w:rsid w:val="00601656"/>
    <w:rsid w:val="006019D4"/>
    <w:rsid w:val="006024B6"/>
    <w:rsid w:val="00602B59"/>
    <w:rsid w:val="006030B8"/>
    <w:rsid w:val="0060346A"/>
    <w:rsid w:val="006041E9"/>
    <w:rsid w:val="00604328"/>
    <w:rsid w:val="006043E7"/>
    <w:rsid w:val="00604CEE"/>
    <w:rsid w:val="006051ED"/>
    <w:rsid w:val="0060566F"/>
    <w:rsid w:val="00605836"/>
    <w:rsid w:val="00605EFC"/>
    <w:rsid w:val="006060C1"/>
    <w:rsid w:val="006064EA"/>
    <w:rsid w:val="0060654A"/>
    <w:rsid w:val="006068F0"/>
    <w:rsid w:val="00606DA3"/>
    <w:rsid w:val="0060750B"/>
    <w:rsid w:val="006077A9"/>
    <w:rsid w:val="00610638"/>
    <w:rsid w:val="006108EA"/>
    <w:rsid w:val="00610B69"/>
    <w:rsid w:val="00610F31"/>
    <w:rsid w:val="006112B9"/>
    <w:rsid w:val="00611463"/>
    <w:rsid w:val="006115E3"/>
    <w:rsid w:val="00611660"/>
    <w:rsid w:val="006117A3"/>
    <w:rsid w:val="00611B27"/>
    <w:rsid w:val="00612104"/>
    <w:rsid w:val="006121DD"/>
    <w:rsid w:val="0061245E"/>
    <w:rsid w:val="006124B4"/>
    <w:rsid w:val="00612957"/>
    <w:rsid w:val="00612A18"/>
    <w:rsid w:val="00612FE6"/>
    <w:rsid w:val="006134F3"/>
    <w:rsid w:val="006140B4"/>
    <w:rsid w:val="00614509"/>
    <w:rsid w:val="006149CF"/>
    <w:rsid w:val="00614E70"/>
    <w:rsid w:val="006150BD"/>
    <w:rsid w:val="0061537F"/>
    <w:rsid w:val="006156E5"/>
    <w:rsid w:val="00615829"/>
    <w:rsid w:val="00615932"/>
    <w:rsid w:val="00615BFB"/>
    <w:rsid w:val="00615C49"/>
    <w:rsid w:val="00615CDD"/>
    <w:rsid w:val="00616078"/>
    <w:rsid w:val="00616A28"/>
    <w:rsid w:val="00617709"/>
    <w:rsid w:val="00617878"/>
    <w:rsid w:val="006204FD"/>
    <w:rsid w:val="00620E5C"/>
    <w:rsid w:val="00620EC4"/>
    <w:rsid w:val="0062123B"/>
    <w:rsid w:val="006213E1"/>
    <w:rsid w:val="006218AE"/>
    <w:rsid w:val="00621A12"/>
    <w:rsid w:val="00621FFB"/>
    <w:rsid w:val="006224EF"/>
    <w:rsid w:val="00622518"/>
    <w:rsid w:val="00622877"/>
    <w:rsid w:val="00623064"/>
    <w:rsid w:val="00623173"/>
    <w:rsid w:val="0062359A"/>
    <w:rsid w:val="00623644"/>
    <w:rsid w:val="0062377D"/>
    <w:rsid w:val="00623864"/>
    <w:rsid w:val="00623A15"/>
    <w:rsid w:val="00623D58"/>
    <w:rsid w:val="00624298"/>
    <w:rsid w:val="00624663"/>
    <w:rsid w:val="00624725"/>
    <w:rsid w:val="0062475C"/>
    <w:rsid w:val="00624820"/>
    <w:rsid w:val="0062491F"/>
    <w:rsid w:val="00624D00"/>
    <w:rsid w:val="00625163"/>
    <w:rsid w:val="00625364"/>
    <w:rsid w:val="00626222"/>
    <w:rsid w:val="0062683D"/>
    <w:rsid w:val="00626B63"/>
    <w:rsid w:val="00626B6F"/>
    <w:rsid w:val="00626DA8"/>
    <w:rsid w:val="00626E65"/>
    <w:rsid w:val="006272E9"/>
    <w:rsid w:val="00627E56"/>
    <w:rsid w:val="006305A0"/>
    <w:rsid w:val="0063132A"/>
    <w:rsid w:val="006313CE"/>
    <w:rsid w:val="00631BBB"/>
    <w:rsid w:val="00631F3B"/>
    <w:rsid w:val="0063254A"/>
    <w:rsid w:val="00632A68"/>
    <w:rsid w:val="00632B91"/>
    <w:rsid w:val="00633068"/>
    <w:rsid w:val="00633BA4"/>
    <w:rsid w:val="00633EF3"/>
    <w:rsid w:val="00633FE5"/>
    <w:rsid w:val="006344D3"/>
    <w:rsid w:val="0063494B"/>
    <w:rsid w:val="00634B7E"/>
    <w:rsid w:val="00634C68"/>
    <w:rsid w:val="00634D18"/>
    <w:rsid w:val="006351EA"/>
    <w:rsid w:val="006357A8"/>
    <w:rsid w:val="0063588E"/>
    <w:rsid w:val="00635F58"/>
    <w:rsid w:val="00636837"/>
    <w:rsid w:val="00636BDB"/>
    <w:rsid w:val="00636F97"/>
    <w:rsid w:val="006370C2"/>
    <w:rsid w:val="00637202"/>
    <w:rsid w:val="00637B0C"/>
    <w:rsid w:val="00640476"/>
    <w:rsid w:val="00640721"/>
    <w:rsid w:val="00641131"/>
    <w:rsid w:val="00641B7C"/>
    <w:rsid w:val="00641BE3"/>
    <w:rsid w:val="00641C04"/>
    <w:rsid w:val="00642030"/>
    <w:rsid w:val="00642102"/>
    <w:rsid w:val="00642812"/>
    <w:rsid w:val="0064302B"/>
    <w:rsid w:val="0064319E"/>
    <w:rsid w:val="00643876"/>
    <w:rsid w:val="006439A6"/>
    <w:rsid w:val="00643BEA"/>
    <w:rsid w:val="00644343"/>
    <w:rsid w:val="006446AF"/>
    <w:rsid w:val="00644ADC"/>
    <w:rsid w:val="00644B94"/>
    <w:rsid w:val="00644BB3"/>
    <w:rsid w:val="00644D72"/>
    <w:rsid w:val="00644E95"/>
    <w:rsid w:val="00645801"/>
    <w:rsid w:val="00646879"/>
    <w:rsid w:val="00647022"/>
    <w:rsid w:val="00647115"/>
    <w:rsid w:val="00647175"/>
    <w:rsid w:val="0064764F"/>
    <w:rsid w:val="00647769"/>
    <w:rsid w:val="006477E0"/>
    <w:rsid w:val="00647AA7"/>
    <w:rsid w:val="00647B96"/>
    <w:rsid w:val="0065023A"/>
    <w:rsid w:val="006503FC"/>
    <w:rsid w:val="00650658"/>
    <w:rsid w:val="00650A40"/>
    <w:rsid w:val="00650FBB"/>
    <w:rsid w:val="0065114A"/>
    <w:rsid w:val="00651393"/>
    <w:rsid w:val="00651561"/>
    <w:rsid w:val="00651682"/>
    <w:rsid w:val="0065232D"/>
    <w:rsid w:val="00652462"/>
    <w:rsid w:val="0065382C"/>
    <w:rsid w:val="006544EF"/>
    <w:rsid w:val="006545E6"/>
    <w:rsid w:val="00654658"/>
    <w:rsid w:val="00654F3D"/>
    <w:rsid w:val="00655915"/>
    <w:rsid w:val="00655C29"/>
    <w:rsid w:val="00655CA3"/>
    <w:rsid w:val="00656094"/>
    <w:rsid w:val="0065638E"/>
    <w:rsid w:val="0065643F"/>
    <w:rsid w:val="006566B0"/>
    <w:rsid w:val="00656AFB"/>
    <w:rsid w:val="00656BBA"/>
    <w:rsid w:val="00656CFF"/>
    <w:rsid w:val="00656D04"/>
    <w:rsid w:val="0065710A"/>
    <w:rsid w:val="00657980"/>
    <w:rsid w:val="00660D5D"/>
    <w:rsid w:val="00660E13"/>
    <w:rsid w:val="00660EF0"/>
    <w:rsid w:val="00661229"/>
    <w:rsid w:val="00662296"/>
    <w:rsid w:val="00662373"/>
    <w:rsid w:val="0066262E"/>
    <w:rsid w:val="0066269D"/>
    <w:rsid w:val="006628C8"/>
    <w:rsid w:val="00663637"/>
    <w:rsid w:val="006641CE"/>
    <w:rsid w:val="006641F2"/>
    <w:rsid w:val="00664359"/>
    <w:rsid w:val="006647EE"/>
    <w:rsid w:val="0066505F"/>
    <w:rsid w:val="00665594"/>
    <w:rsid w:val="00665746"/>
    <w:rsid w:val="00666190"/>
    <w:rsid w:val="00666A07"/>
    <w:rsid w:val="00666E8C"/>
    <w:rsid w:val="0066743D"/>
    <w:rsid w:val="00667528"/>
    <w:rsid w:val="006679C6"/>
    <w:rsid w:val="00670014"/>
    <w:rsid w:val="00670096"/>
    <w:rsid w:val="00670181"/>
    <w:rsid w:val="0067031A"/>
    <w:rsid w:val="00670607"/>
    <w:rsid w:val="00670F5A"/>
    <w:rsid w:val="00671065"/>
    <w:rsid w:val="006711A3"/>
    <w:rsid w:val="00671B88"/>
    <w:rsid w:val="00672277"/>
    <w:rsid w:val="0067234E"/>
    <w:rsid w:val="00672554"/>
    <w:rsid w:val="0067266A"/>
    <w:rsid w:val="0067274D"/>
    <w:rsid w:val="0067282E"/>
    <w:rsid w:val="00672BEE"/>
    <w:rsid w:val="00672E32"/>
    <w:rsid w:val="00672F8E"/>
    <w:rsid w:val="006731AB"/>
    <w:rsid w:val="0067345A"/>
    <w:rsid w:val="0067345B"/>
    <w:rsid w:val="006738CC"/>
    <w:rsid w:val="00673E6C"/>
    <w:rsid w:val="00674932"/>
    <w:rsid w:val="00674A69"/>
    <w:rsid w:val="00674A7B"/>
    <w:rsid w:val="00675150"/>
    <w:rsid w:val="006752BA"/>
    <w:rsid w:val="00675696"/>
    <w:rsid w:val="00675868"/>
    <w:rsid w:val="00675E85"/>
    <w:rsid w:val="00675F36"/>
    <w:rsid w:val="0067666A"/>
    <w:rsid w:val="00676670"/>
    <w:rsid w:val="00676CE2"/>
    <w:rsid w:val="00677132"/>
    <w:rsid w:val="00677167"/>
    <w:rsid w:val="00677AE3"/>
    <w:rsid w:val="00677AEB"/>
    <w:rsid w:val="00680440"/>
    <w:rsid w:val="006805EC"/>
    <w:rsid w:val="0068067E"/>
    <w:rsid w:val="006808AC"/>
    <w:rsid w:val="00681003"/>
    <w:rsid w:val="006813DD"/>
    <w:rsid w:val="00681541"/>
    <w:rsid w:val="006817B0"/>
    <w:rsid w:val="00681A1E"/>
    <w:rsid w:val="00681B7B"/>
    <w:rsid w:val="006822FB"/>
    <w:rsid w:val="0068300A"/>
    <w:rsid w:val="00683436"/>
    <w:rsid w:val="00683B1D"/>
    <w:rsid w:val="00683F8E"/>
    <w:rsid w:val="0068400C"/>
    <w:rsid w:val="0068413A"/>
    <w:rsid w:val="006841C6"/>
    <w:rsid w:val="006845A8"/>
    <w:rsid w:val="00684706"/>
    <w:rsid w:val="00684A9B"/>
    <w:rsid w:val="00684F63"/>
    <w:rsid w:val="00685670"/>
    <w:rsid w:val="00685BF1"/>
    <w:rsid w:val="00686055"/>
    <w:rsid w:val="00686B7F"/>
    <w:rsid w:val="006872AE"/>
    <w:rsid w:val="00687424"/>
    <w:rsid w:val="006874A4"/>
    <w:rsid w:val="00687BDE"/>
    <w:rsid w:val="00687E49"/>
    <w:rsid w:val="00687FB1"/>
    <w:rsid w:val="00690FE6"/>
    <w:rsid w:val="00690FF2"/>
    <w:rsid w:val="00691140"/>
    <w:rsid w:val="00691675"/>
    <w:rsid w:val="00691764"/>
    <w:rsid w:val="00692776"/>
    <w:rsid w:val="0069279F"/>
    <w:rsid w:val="00692B9D"/>
    <w:rsid w:val="00692D4D"/>
    <w:rsid w:val="00693010"/>
    <w:rsid w:val="00694332"/>
    <w:rsid w:val="00694FEF"/>
    <w:rsid w:val="00695192"/>
    <w:rsid w:val="00695244"/>
    <w:rsid w:val="006955BC"/>
    <w:rsid w:val="00695AEC"/>
    <w:rsid w:val="00695C93"/>
    <w:rsid w:val="0069688A"/>
    <w:rsid w:val="00696BE5"/>
    <w:rsid w:val="00696F9A"/>
    <w:rsid w:val="00697004"/>
    <w:rsid w:val="00697346"/>
    <w:rsid w:val="006973AC"/>
    <w:rsid w:val="00697941"/>
    <w:rsid w:val="0069796C"/>
    <w:rsid w:val="006A0084"/>
    <w:rsid w:val="006A0547"/>
    <w:rsid w:val="006A06C8"/>
    <w:rsid w:val="006A083E"/>
    <w:rsid w:val="006A14BB"/>
    <w:rsid w:val="006A1B83"/>
    <w:rsid w:val="006A1C22"/>
    <w:rsid w:val="006A1D23"/>
    <w:rsid w:val="006A1D8F"/>
    <w:rsid w:val="006A1DBC"/>
    <w:rsid w:val="006A1F72"/>
    <w:rsid w:val="006A29CB"/>
    <w:rsid w:val="006A3494"/>
    <w:rsid w:val="006A3B46"/>
    <w:rsid w:val="006A3ED6"/>
    <w:rsid w:val="006A4A59"/>
    <w:rsid w:val="006A4B27"/>
    <w:rsid w:val="006A4FF3"/>
    <w:rsid w:val="006A5AF2"/>
    <w:rsid w:val="006A5E50"/>
    <w:rsid w:val="006A5E5E"/>
    <w:rsid w:val="006A67D2"/>
    <w:rsid w:val="006A6A21"/>
    <w:rsid w:val="006A7362"/>
    <w:rsid w:val="006B0256"/>
    <w:rsid w:val="006B037B"/>
    <w:rsid w:val="006B06F0"/>
    <w:rsid w:val="006B120C"/>
    <w:rsid w:val="006B1401"/>
    <w:rsid w:val="006B1782"/>
    <w:rsid w:val="006B1C01"/>
    <w:rsid w:val="006B1EEA"/>
    <w:rsid w:val="006B25C0"/>
    <w:rsid w:val="006B357C"/>
    <w:rsid w:val="006B38E0"/>
    <w:rsid w:val="006B39AF"/>
    <w:rsid w:val="006B3BE4"/>
    <w:rsid w:val="006B3E9B"/>
    <w:rsid w:val="006B3F2B"/>
    <w:rsid w:val="006B4172"/>
    <w:rsid w:val="006B41DF"/>
    <w:rsid w:val="006B4398"/>
    <w:rsid w:val="006B4A65"/>
    <w:rsid w:val="006B4C7C"/>
    <w:rsid w:val="006B5034"/>
    <w:rsid w:val="006B60AE"/>
    <w:rsid w:val="006B68C2"/>
    <w:rsid w:val="006B6976"/>
    <w:rsid w:val="006B71BB"/>
    <w:rsid w:val="006B7313"/>
    <w:rsid w:val="006B739F"/>
    <w:rsid w:val="006B7430"/>
    <w:rsid w:val="006B7484"/>
    <w:rsid w:val="006B7529"/>
    <w:rsid w:val="006B79FF"/>
    <w:rsid w:val="006B7AA1"/>
    <w:rsid w:val="006B7B09"/>
    <w:rsid w:val="006B7F60"/>
    <w:rsid w:val="006C053F"/>
    <w:rsid w:val="006C0AE8"/>
    <w:rsid w:val="006C19AE"/>
    <w:rsid w:val="006C1C8C"/>
    <w:rsid w:val="006C2033"/>
    <w:rsid w:val="006C204B"/>
    <w:rsid w:val="006C24FD"/>
    <w:rsid w:val="006C28E2"/>
    <w:rsid w:val="006C311F"/>
    <w:rsid w:val="006C347A"/>
    <w:rsid w:val="006C34FF"/>
    <w:rsid w:val="006C39C3"/>
    <w:rsid w:val="006C3DA5"/>
    <w:rsid w:val="006C4145"/>
    <w:rsid w:val="006C4208"/>
    <w:rsid w:val="006C4904"/>
    <w:rsid w:val="006C4D4A"/>
    <w:rsid w:val="006C5040"/>
    <w:rsid w:val="006C50BC"/>
    <w:rsid w:val="006C50E5"/>
    <w:rsid w:val="006C5827"/>
    <w:rsid w:val="006C5AC9"/>
    <w:rsid w:val="006C5E38"/>
    <w:rsid w:val="006C67BA"/>
    <w:rsid w:val="006C6C17"/>
    <w:rsid w:val="006C6FD6"/>
    <w:rsid w:val="006C797C"/>
    <w:rsid w:val="006C79D7"/>
    <w:rsid w:val="006C7E16"/>
    <w:rsid w:val="006C7F88"/>
    <w:rsid w:val="006C7FF3"/>
    <w:rsid w:val="006D0223"/>
    <w:rsid w:val="006D06E4"/>
    <w:rsid w:val="006D0A5E"/>
    <w:rsid w:val="006D0B2A"/>
    <w:rsid w:val="006D0CA3"/>
    <w:rsid w:val="006D107E"/>
    <w:rsid w:val="006D1491"/>
    <w:rsid w:val="006D1F54"/>
    <w:rsid w:val="006D2306"/>
    <w:rsid w:val="006D390F"/>
    <w:rsid w:val="006D39C5"/>
    <w:rsid w:val="006D3CE9"/>
    <w:rsid w:val="006D41E6"/>
    <w:rsid w:val="006D4546"/>
    <w:rsid w:val="006D4858"/>
    <w:rsid w:val="006D4CD9"/>
    <w:rsid w:val="006D508E"/>
    <w:rsid w:val="006D51A3"/>
    <w:rsid w:val="006D54A5"/>
    <w:rsid w:val="006D579C"/>
    <w:rsid w:val="006D635A"/>
    <w:rsid w:val="006D6404"/>
    <w:rsid w:val="006D6B33"/>
    <w:rsid w:val="006D6BA1"/>
    <w:rsid w:val="006D6C1E"/>
    <w:rsid w:val="006D6FB3"/>
    <w:rsid w:val="006D709C"/>
    <w:rsid w:val="006D7ED4"/>
    <w:rsid w:val="006E0267"/>
    <w:rsid w:val="006E0A5D"/>
    <w:rsid w:val="006E0A5E"/>
    <w:rsid w:val="006E1808"/>
    <w:rsid w:val="006E1D28"/>
    <w:rsid w:val="006E2199"/>
    <w:rsid w:val="006E21DF"/>
    <w:rsid w:val="006E23BF"/>
    <w:rsid w:val="006E2533"/>
    <w:rsid w:val="006E2913"/>
    <w:rsid w:val="006E2C27"/>
    <w:rsid w:val="006E2C49"/>
    <w:rsid w:val="006E2EEB"/>
    <w:rsid w:val="006E2F50"/>
    <w:rsid w:val="006E3301"/>
    <w:rsid w:val="006E3638"/>
    <w:rsid w:val="006E392C"/>
    <w:rsid w:val="006E420D"/>
    <w:rsid w:val="006E486B"/>
    <w:rsid w:val="006E4B3B"/>
    <w:rsid w:val="006E55A1"/>
    <w:rsid w:val="006E576D"/>
    <w:rsid w:val="006E57DB"/>
    <w:rsid w:val="006E5D10"/>
    <w:rsid w:val="006E637B"/>
    <w:rsid w:val="006E6549"/>
    <w:rsid w:val="006E679E"/>
    <w:rsid w:val="006E6B2B"/>
    <w:rsid w:val="006E6D4B"/>
    <w:rsid w:val="006E71BF"/>
    <w:rsid w:val="006E723D"/>
    <w:rsid w:val="006E763F"/>
    <w:rsid w:val="006E7E45"/>
    <w:rsid w:val="006F02B4"/>
    <w:rsid w:val="006F051E"/>
    <w:rsid w:val="006F0A09"/>
    <w:rsid w:val="006F0C30"/>
    <w:rsid w:val="006F100F"/>
    <w:rsid w:val="006F112E"/>
    <w:rsid w:val="006F16F5"/>
    <w:rsid w:val="006F1712"/>
    <w:rsid w:val="006F1D8D"/>
    <w:rsid w:val="006F29EA"/>
    <w:rsid w:val="006F3126"/>
    <w:rsid w:val="006F313D"/>
    <w:rsid w:val="006F31CA"/>
    <w:rsid w:val="006F37F3"/>
    <w:rsid w:val="006F38C2"/>
    <w:rsid w:val="006F3999"/>
    <w:rsid w:val="006F3EC8"/>
    <w:rsid w:val="006F3ECB"/>
    <w:rsid w:val="006F40AE"/>
    <w:rsid w:val="006F4387"/>
    <w:rsid w:val="006F441C"/>
    <w:rsid w:val="006F443C"/>
    <w:rsid w:val="006F4492"/>
    <w:rsid w:val="006F4DCF"/>
    <w:rsid w:val="006F5161"/>
    <w:rsid w:val="006F5C07"/>
    <w:rsid w:val="006F6189"/>
    <w:rsid w:val="006F6960"/>
    <w:rsid w:val="006F69A4"/>
    <w:rsid w:val="006F6A62"/>
    <w:rsid w:val="006F6C62"/>
    <w:rsid w:val="006F6DDC"/>
    <w:rsid w:val="006F7611"/>
    <w:rsid w:val="00700415"/>
    <w:rsid w:val="0070088E"/>
    <w:rsid w:val="00700993"/>
    <w:rsid w:val="007010D3"/>
    <w:rsid w:val="0070111F"/>
    <w:rsid w:val="00701123"/>
    <w:rsid w:val="0070148C"/>
    <w:rsid w:val="00701527"/>
    <w:rsid w:val="00701A1C"/>
    <w:rsid w:val="00701BAA"/>
    <w:rsid w:val="00702065"/>
    <w:rsid w:val="007023D5"/>
    <w:rsid w:val="00702F5E"/>
    <w:rsid w:val="00703C67"/>
    <w:rsid w:val="00703C75"/>
    <w:rsid w:val="0070414A"/>
    <w:rsid w:val="007049AC"/>
    <w:rsid w:val="007059EB"/>
    <w:rsid w:val="00706811"/>
    <w:rsid w:val="00706874"/>
    <w:rsid w:val="00706B3D"/>
    <w:rsid w:val="00706BCB"/>
    <w:rsid w:val="00706C03"/>
    <w:rsid w:val="00706F8B"/>
    <w:rsid w:val="00707424"/>
    <w:rsid w:val="00707B2F"/>
    <w:rsid w:val="00707EBF"/>
    <w:rsid w:val="007100E7"/>
    <w:rsid w:val="00710402"/>
    <w:rsid w:val="00710792"/>
    <w:rsid w:val="0071154D"/>
    <w:rsid w:val="00711560"/>
    <w:rsid w:val="007116F2"/>
    <w:rsid w:val="00711BA5"/>
    <w:rsid w:val="00711C99"/>
    <w:rsid w:val="00711CC0"/>
    <w:rsid w:val="00711D02"/>
    <w:rsid w:val="00711FDC"/>
    <w:rsid w:val="00712186"/>
    <w:rsid w:val="00712468"/>
    <w:rsid w:val="007124E8"/>
    <w:rsid w:val="00712775"/>
    <w:rsid w:val="007136D3"/>
    <w:rsid w:val="007146BD"/>
    <w:rsid w:val="007147F3"/>
    <w:rsid w:val="007148A3"/>
    <w:rsid w:val="00714964"/>
    <w:rsid w:val="00714970"/>
    <w:rsid w:val="00714DEA"/>
    <w:rsid w:val="00715264"/>
    <w:rsid w:val="007155D7"/>
    <w:rsid w:val="007158A4"/>
    <w:rsid w:val="00715B59"/>
    <w:rsid w:val="00715CE7"/>
    <w:rsid w:val="00716481"/>
    <w:rsid w:val="00716535"/>
    <w:rsid w:val="0071660D"/>
    <w:rsid w:val="007168E8"/>
    <w:rsid w:val="00716C56"/>
    <w:rsid w:val="00717076"/>
    <w:rsid w:val="007170ED"/>
    <w:rsid w:val="0071799F"/>
    <w:rsid w:val="00717A35"/>
    <w:rsid w:val="00717CCA"/>
    <w:rsid w:val="00717F1E"/>
    <w:rsid w:val="007202C6"/>
    <w:rsid w:val="007202C7"/>
    <w:rsid w:val="0072063C"/>
    <w:rsid w:val="00720684"/>
    <w:rsid w:val="007208A7"/>
    <w:rsid w:val="0072147E"/>
    <w:rsid w:val="0072150F"/>
    <w:rsid w:val="0072164F"/>
    <w:rsid w:val="00721CE7"/>
    <w:rsid w:val="007229FA"/>
    <w:rsid w:val="00722E1D"/>
    <w:rsid w:val="00723214"/>
    <w:rsid w:val="0072367A"/>
    <w:rsid w:val="00723824"/>
    <w:rsid w:val="00723A0B"/>
    <w:rsid w:val="00723BC2"/>
    <w:rsid w:val="00723D23"/>
    <w:rsid w:val="00723EE2"/>
    <w:rsid w:val="007248F4"/>
    <w:rsid w:val="00724F27"/>
    <w:rsid w:val="0072566F"/>
    <w:rsid w:val="00725A2B"/>
    <w:rsid w:val="007266E3"/>
    <w:rsid w:val="00726B1D"/>
    <w:rsid w:val="00726D20"/>
    <w:rsid w:val="00726D4B"/>
    <w:rsid w:val="00726E77"/>
    <w:rsid w:val="00726F31"/>
    <w:rsid w:val="00726FE4"/>
    <w:rsid w:val="00727178"/>
    <w:rsid w:val="007277BD"/>
    <w:rsid w:val="00727A8E"/>
    <w:rsid w:val="00730057"/>
    <w:rsid w:val="00730456"/>
    <w:rsid w:val="007304A2"/>
    <w:rsid w:val="00730BCC"/>
    <w:rsid w:val="00730C00"/>
    <w:rsid w:val="007316C8"/>
    <w:rsid w:val="00731B2F"/>
    <w:rsid w:val="0073255A"/>
    <w:rsid w:val="00732756"/>
    <w:rsid w:val="00732E9E"/>
    <w:rsid w:val="007332A7"/>
    <w:rsid w:val="007335A8"/>
    <w:rsid w:val="007336AF"/>
    <w:rsid w:val="00733E0A"/>
    <w:rsid w:val="00734E1A"/>
    <w:rsid w:val="00735364"/>
    <w:rsid w:val="00735CC7"/>
    <w:rsid w:val="00735CCD"/>
    <w:rsid w:val="00736227"/>
    <w:rsid w:val="00736245"/>
    <w:rsid w:val="00736593"/>
    <w:rsid w:val="00736810"/>
    <w:rsid w:val="00736F39"/>
    <w:rsid w:val="007379A7"/>
    <w:rsid w:val="00737EF9"/>
    <w:rsid w:val="00740161"/>
    <w:rsid w:val="0074056B"/>
    <w:rsid w:val="00740720"/>
    <w:rsid w:val="007408C0"/>
    <w:rsid w:val="00740B60"/>
    <w:rsid w:val="00740BF3"/>
    <w:rsid w:val="00740D25"/>
    <w:rsid w:val="00741636"/>
    <w:rsid w:val="00741AC6"/>
    <w:rsid w:val="00741C17"/>
    <w:rsid w:val="00741CF2"/>
    <w:rsid w:val="00741F60"/>
    <w:rsid w:val="00741FC1"/>
    <w:rsid w:val="007428E5"/>
    <w:rsid w:val="00742CAE"/>
    <w:rsid w:val="00743273"/>
    <w:rsid w:val="00743279"/>
    <w:rsid w:val="00743D3B"/>
    <w:rsid w:val="00744104"/>
    <w:rsid w:val="00745055"/>
    <w:rsid w:val="007460BE"/>
    <w:rsid w:val="00746396"/>
    <w:rsid w:val="0074671F"/>
    <w:rsid w:val="00746B36"/>
    <w:rsid w:val="00746CD4"/>
    <w:rsid w:val="007471BF"/>
    <w:rsid w:val="00747376"/>
    <w:rsid w:val="00747563"/>
    <w:rsid w:val="00747C32"/>
    <w:rsid w:val="00747D22"/>
    <w:rsid w:val="007500A1"/>
    <w:rsid w:val="00750183"/>
    <w:rsid w:val="00750305"/>
    <w:rsid w:val="00750908"/>
    <w:rsid w:val="00750DFE"/>
    <w:rsid w:val="00750FBD"/>
    <w:rsid w:val="00750FC9"/>
    <w:rsid w:val="00751481"/>
    <w:rsid w:val="00751B39"/>
    <w:rsid w:val="0075291B"/>
    <w:rsid w:val="00752A10"/>
    <w:rsid w:val="00752FA0"/>
    <w:rsid w:val="0075313E"/>
    <w:rsid w:val="00753283"/>
    <w:rsid w:val="007535EB"/>
    <w:rsid w:val="0075492F"/>
    <w:rsid w:val="00754D19"/>
    <w:rsid w:val="00754D22"/>
    <w:rsid w:val="007554BA"/>
    <w:rsid w:val="007554C5"/>
    <w:rsid w:val="00755776"/>
    <w:rsid w:val="0075582D"/>
    <w:rsid w:val="00755C84"/>
    <w:rsid w:val="00755F55"/>
    <w:rsid w:val="0075646F"/>
    <w:rsid w:val="0075664F"/>
    <w:rsid w:val="00756F55"/>
    <w:rsid w:val="00757301"/>
    <w:rsid w:val="00757453"/>
    <w:rsid w:val="00757F14"/>
    <w:rsid w:val="007602B6"/>
    <w:rsid w:val="0076051F"/>
    <w:rsid w:val="00760927"/>
    <w:rsid w:val="00760933"/>
    <w:rsid w:val="00760A11"/>
    <w:rsid w:val="00760C08"/>
    <w:rsid w:val="007613B5"/>
    <w:rsid w:val="00761CD2"/>
    <w:rsid w:val="00761CEC"/>
    <w:rsid w:val="007625C1"/>
    <w:rsid w:val="00762F3C"/>
    <w:rsid w:val="007630BF"/>
    <w:rsid w:val="00763214"/>
    <w:rsid w:val="007635C0"/>
    <w:rsid w:val="0076361B"/>
    <w:rsid w:val="0076393E"/>
    <w:rsid w:val="007640B4"/>
    <w:rsid w:val="00764333"/>
    <w:rsid w:val="007646A3"/>
    <w:rsid w:val="007649F1"/>
    <w:rsid w:val="00764C63"/>
    <w:rsid w:val="00765C7E"/>
    <w:rsid w:val="00766556"/>
    <w:rsid w:val="00766B1E"/>
    <w:rsid w:val="007672B6"/>
    <w:rsid w:val="007678D7"/>
    <w:rsid w:val="00767BCA"/>
    <w:rsid w:val="007703F3"/>
    <w:rsid w:val="00770733"/>
    <w:rsid w:val="00770749"/>
    <w:rsid w:val="007707C5"/>
    <w:rsid w:val="00770BEB"/>
    <w:rsid w:val="00771028"/>
    <w:rsid w:val="00771167"/>
    <w:rsid w:val="00771B95"/>
    <w:rsid w:val="0077235D"/>
    <w:rsid w:val="00772446"/>
    <w:rsid w:val="00772BAB"/>
    <w:rsid w:val="00772CFB"/>
    <w:rsid w:val="00772EB1"/>
    <w:rsid w:val="007734B5"/>
    <w:rsid w:val="00773C06"/>
    <w:rsid w:val="00775500"/>
    <w:rsid w:val="007768D6"/>
    <w:rsid w:val="007769D7"/>
    <w:rsid w:val="00776C71"/>
    <w:rsid w:val="00776FE2"/>
    <w:rsid w:val="00777145"/>
    <w:rsid w:val="007773CB"/>
    <w:rsid w:val="00777AE8"/>
    <w:rsid w:val="00777EB2"/>
    <w:rsid w:val="0078068C"/>
    <w:rsid w:val="0078098E"/>
    <w:rsid w:val="00780AB5"/>
    <w:rsid w:val="00780F08"/>
    <w:rsid w:val="00781227"/>
    <w:rsid w:val="007812D1"/>
    <w:rsid w:val="0078159E"/>
    <w:rsid w:val="007815D0"/>
    <w:rsid w:val="007827B8"/>
    <w:rsid w:val="00782E55"/>
    <w:rsid w:val="00782EDB"/>
    <w:rsid w:val="0078334A"/>
    <w:rsid w:val="00783F58"/>
    <w:rsid w:val="00784181"/>
    <w:rsid w:val="00784331"/>
    <w:rsid w:val="0078458A"/>
    <w:rsid w:val="0078460A"/>
    <w:rsid w:val="007847CC"/>
    <w:rsid w:val="00784DEB"/>
    <w:rsid w:val="007850F9"/>
    <w:rsid w:val="00785125"/>
    <w:rsid w:val="00785147"/>
    <w:rsid w:val="007859DE"/>
    <w:rsid w:val="00786185"/>
    <w:rsid w:val="00786247"/>
    <w:rsid w:val="00786779"/>
    <w:rsid w:val="0078740F"/>
    <w:rsid w:val="007902F7"/>
    <w:rsid w:val="007905C1"/>
    <w:rsid w:val="00790902"/>
    <w:rsid w:val="00790C30"/>
    <w:rsid w:val="00790D40"/>
    <w:rsid w:val="007915B9"/>
    <w:rsid w:val="00791A6E"/>
    <w:rsid w:val="00791D01"/>
    <w:rsid w:val="00792A08"/>
    <w:rsid w:val="00792A24"/>
    <w:rsid w:val="00792B10"/>
    <w:rsid w:val="007931A3"/>
    <w:rsid w:val="007933CB"/>
    <w:rsid w:val="00793490"/>
    <w:rsid w:val="00793675"/>
    <w:rsid w:val="007945BE"/>
    <w:rsid w:val="00794D56"/>
    <w:rsid w:val="007956B6"/>
    <w:rsid w:val="00795C5E"/>
    <w:rsid w:val="00796752"/>
    <w:rsid w:val="00796928"/>
    <w:rsid w:val="007974B4"/>
    <w:rsid w:val="007978B2"/>
    <w:rsid w:val="007A0130"/>
    <w:rsid w:val="007A0264"/>
    <w:rsid w:val="007A02FE"/>
    <w:rsid w:val="007A04D3"/>
    <w:rsid w:val="007A08ED"/>
    <w:rsid w:val="007A0A06"/>
    <w:rsid w:val="007A0EED"/>
    <w:rsid w:val="007A1610"/>
    <w:rsid w:val="007A1DBE"/>
    <w:rsid w:val="007A1ECC"/>
    <w:rsid w:val="007A23B3"/>
    <w:rsid w:val="007A25A6"/>
    <w:rsid w:val="007A26CD"/>
    <w:rsid w:val="007A273A"/>
    <w:rsid w:val="007A2AA2"/>
    <w:rsid w:val="007A312E"/>
    <w:rsid w:val="007A315A"/>
    <w:rsid w:val="007A3F48"/>
    <w:rsid w:val="007A4202"/>
    <w:rsid w:val="007A423A"/>
    <w:rsid w:val="007A444A"/>
    <w:rsid w:val="007A4675"/>
    <w:rsid w:val="007A4AE9"/>
    <w:rsid w:val="007A5015"/>
    <w:rsid w:val="007A5734"/>
    <w:rsid w:val="007A59D4"/>
    <w:rsid w:val="007A5B48"/>
    <w:rsid w:val="007A614E"/>
    <w:rsid w:val="007A674F"/>
    <w:rsid w:val="007A6C8C"/>
    <w:rsid w:val="007A734E"/>
    <w:rsid w:val="007A7868"/>
    <w:rsid w:val="007A7AFE"/>
    <w:rsid w:val="007A7E85"/>
    <w:rsid w:val="007B006C"/>
    <w:rsid w:val="007B0C37"/>
    <w:rsid w:val="007B0DF8"/>
    <w:rsid w:val="007B0EA1"/>
    <w:rsid w:val="007B0EF8"/>
    <w:rsid w:val="007B1007"/>
    <w:rsid w:val="007B12BE"/>
    <w:rsid w:val="007B1A48"/>
    <w:rsid w:val="007B1C1A"/>
    <w:rsid w:val="007B1FD8"/>
    <w:rsid w:val="007B2161"/>
    <w:rsid w:val="007B2B9C"/>
    <w:rsid w:val="007B37B5"/>
    <w:rsid w:val="007B38FE"/>
    <w:rsid w:val="007B3BFD"/>
    <w:rsid w:val="007B3D07"/>
    <w:rsid w:val="007B4117"/>
    <w:rsid w:val="007B42B1"/>
    <w:rsid w:val="007B4458"/>
    <w:rsid w:val="007B451A"/>
    <w:rsid w:val="007B4599"/>
    <w:rsid w:val="007B460C"/>
    <w:rsid w:val="007B4F50"/>
    <w:rsid w:val="007B565F"/>
    <w:rsid w:val="007B5B99"/>
    <w:rsid w:val="007B5D18"/>
    <w:rsid w:val="007B5E40"/>
    <w:rsid w:val="007B648D"/>
    <w:rsid w:val="007B6C8C"/>
    <w:rsid w:val="007B7212"/>
    <w:rsid w:val="007C004E"/>
    <w:rsid w:val="007C01E3"/>
    <w:rsid w:val="007C0CF8"/>
    <w:rsid w:val="007C0F05"/>
    <w:rsid w:val="007C1371"/>
    <w:rsid w:val="007C281D"/>
    <w:rsid w:val="007C29D7"/>
    <w:rsid w:val="007C2AB1"/>
    <w:rsid w:val="007C2AE7"/>
    <w:rsid w:val="007C2DD0"/>
    <w:rsid w:val="007C2DF8"/>
    <w:rsid w:val="007C3079"/>
    <w:rsid w:val="007C3263"/>
    <w:rsid w:val="007C39E1"/>
    <w:rsid w:val="007C445A"/>
    <w:rsid w:val="007C44E8"/>
    <w:rsid w:val="007C4CDF"/>
    <w:rsid w:val="007C4E43"/>
    <w:rsid w:val="007C5729"/>
    <w:rsid w:val="007C5844"/>
    <w:rsid w:val="007C5B6D"/>
    <w:rsid w:val="007C60BC"/>
    <w:rsid w:val="007C64F0"/>
    <w:rsid w:val="007C6553"/>
    <w:rsid w:val="007C6B69"/>
    <w:rsid w:val="007C6FB0"/>
    <w:rsid w:val="007C72F3"/>
    <w:rsid w:val="007C7398"/>
    <w:rsid w:val="007C74D2"/>
    <w:rsid w:val="007C7930"/>
    <w:rsid w:val="007C7E2D"/>
    <w:rsid w:val="007D00F8"/>
    <w:rsid w:val="007D0567"/>
    <w:rsid w:val="007D074F"/>
    <w:rsid w:val="007D0BD1"/>
    <w:rsid w:val="007D10E4"/>
    <w:rsid w:val="007D1548"/>
    <w:rsid w:val="007D157E"/>
    <w:rsid w:val="007D1610"/>
    <w:rsid w:val="007D167C"/>
    <w:rsid w:val="007D18C3"/>
    <w:rsid w:val="007D1E27"/>
    <w:rsid w:val="007D27B0"/>
    <w:rsid w:val="007D2B01"/>
    <w:rsid w:val="007D2D52"/>
    <w:rsid w:val="007D2E63"/>
    <w:rsid w:val="007D365E"/>
    <w:rsid w:val="007D3684"/>
    <w:rsid w:val="007D378D"/>
    <w:rsid w:val="007D3E62"/>
    <w:rsid w:val="007D3FF0"/>
    <w:rsid w:val="007D40C1"/>
    <w:rsid w:val="007D48DB"/>
    <w:rsid w:val="007D495A"/>
    <w:rsid w:val="007D516E"/>
    <w:rsid w:val="007D5D7B"/>
    <w:rsid w:val="007D5E0B"/>
    <w:rsid w:val="007D6341"/>
    <w:rsid w:val="007D678D"/>
    <w:rsid w:val="007D6864"/>
    <w:rsid w:val="007D6CA2"/>
    <w:rsid w:val="007D7000"/>
    <w:rsid w:val="007D718E"/>
    <w:rsid w:val="007D7324"/>
    <w:rsid w:val="007D7367"/>
    <w:rsid w:val="007D74DF"/>
    <w:rsid w:val="007D7CAD"/>
    <w:rsid w:val="007D7D3B"/>
    <w:rsid w:val="007D7E2B"/>
    <w:rsid w:val="007E0374"/>
    <w:rsid w:val="007E0483"/>
    <w:rsid w:val="007E0D2C"/>
    <w:rsid w:val="007E17C0"/>
    <w:rsid w:val="007E1B49"/>
    <w:rsid w:val="007E1BBB"/>
    <w:rsid w:val="007E246E"/>
    <w:rsid w:val="007E2A1D"/>
    <w:rsid w:val="007E2AA1"/>
    <w:rsid w:val="007E2C53"/>
    <w:rsid w:val="007E2F8E"/>
    <w:rsid w:val="007E30BB"/>
    <w:rsid w:val="007E3A88"/>
    <w:rsid w:val="007E3D63"/>
    <w:rsid w:val="007E3E55"/>
    <w:rsid w:val="007E4007"/>
    <w:rsid w:val="007E4098"/>
    <w:rsid w:val="007E4337"/>
    <w:rsid w:val="007E4735"/>
    <w:rsid w:val="007E4950"/>
    <w:rsid w:val="007E4DD0"/>
    <w:rsid w:val="007E4E23"/>
    <w:rsid w:val="007E4E41"/>
    <w:rsid w:val="007E5151"/>
    <w:rsid w:val="007E63B1"/>
    <w:rsid w:val="007E6988"/>
    <w:rsid w:val="007E6DBA"/>
    <w:rsid w:val="007E6EEC"/>
    <w:rsid w:val="007E7DC1"/>
    <w:rsid w:val="007E7E9E"/>
    <w:rsid w:val="007F065C"/>
    <w:rsid w:val="007F0F0D"/>
    <w:rsid w:val="007F1A07"/>
    <w:rsid w:val="007F1AE2"/>
    <w:rsid w:val="007F1F7D"/>
    <w:rsid w:val="007F2107"/>
    <w:rsid w:val="007F2328"/>
    <w:rsid w:val="007F2715"/>
    <w:rsid w:val="007F284B"/>
    <w:rsid w:val="007F2D44"/>
    <w:rsid w:val="007F2DD4"/>
    <w:rsid w:val="007F2EDD"/>
    <w:rsid w:val="007F2F63"/>
    <w:rsid w:val="007F313A"/>
    <w:rsid w:val="007F31F8"/>
    <w:rsid w:val="007F34F2"/>
    <w:rsid w:val="007F35A5"/>
    <w:rsid w:val="007F3761"/>
    <w:rsid w:val="007F411E"/>
    <w:rsid w:val="007F4124"/>
    <w:rsid w:val="007F4229"/>
    <w:rsid w:val="007F42DB"/>
    <w:rsid w:val="007F4599"/>
    <w:rsid w:val="007F4987"/>
    <w:rsid w:val="007F4B68"/>
    <w:rsid w:val="007F4DFD"/>
    <w:rsid w:val="007F52CB"/>
    <w:rsid w:val="007F63D1"/>
    <w:rsid w:val="007F646F"/>
    <w:rsid w:val="007F6835"/>
    <w:rsid w:val="007F685B"/>
    <w:rsid w:val="007F6BF7"/>
    <w:rsid w:val="007F727B"/>
    <w:rsid w:val="007F7869"/>
    <w:rsid w:val="00800E5A"/>
    <w:rsid w:val="008019C5"/>
    <w:rsid w:val="00801D2E"/>
    <w:rsid w:val="008021C7"/>
    <w:rsid w:val="00802D0F"/>
    <w:rsid w:val="00802E4F"/>
    <w:rsid w:val="00803529"/>
    <w:rsid w:val="008036F9"/>
    <w:rsid w:val="00803BD5"/>
    <w:rsid w:val="00804263"/>
    <w:rsid w:val="008047BC"/>
    <w:rsid w:val="0080527F"/>
    <w:rsid w:val="00805540"/>
    <w:rsid w:val="00805B1D"/>
    <w:rsid w:val="00805FB1"/>
    <w:rsid w:val="00806338"/>
    <w:rsid w:val="0080635F"/>
    <w:rsid w:val="00807118"/>
    <w:rsid w:val="0080747E"/>
    <w:rsid w:val="008076D0"/>
    <w:rsid w:val="00807B35"/>
    <w:rsid w:val="00807B3B"/>
    <w:rsid w:val="008101C8"/>
    <w:rsid w:val="00810B61"/>
    <w:rsid w:val="00810CEF"/>
    <w:rsid w:val="00810E1A"/>
    <w:rsid w:val="0081124A"/>
    <w:rsid w:val="00811536"/>
    <w:rsid w:val="00811661"/>
    <w:rsid w:val="00811808"/>
    <w:rsid w:val="00811823"/>
    <w:rsid w:val="00812056"/>
    <w:rsid w:val="008121DC"/>
    <w:rsid w:val="008124AE"/>
    <w:rsid w:val="0081360E"/>
    <w:rsid w:val="008138F2"/>
    <w:rsid w:val="00813FC7"/>
    <w:rsid w:val="0081410B"/>
    <w:rsid w:val="0081489E"/>
    <w:rsid w:val="0081515E"/>
    <w:rsid w:val="008158AA"/>
    <w:rsid w:val="008164D8"/>
    <w:rsid w:val="00816C82"/>
    <w:rsid w:val="00816F8C"/>
    <w:rsid w:val="00817569"/>
    <w:rsid w:val="00817630"/>
    <w:rsid w:val="008178F2"/>
    <w:rsid w:val="008179E3"/>
    <w:rsid w:val="00820009"/>
    <w:rsid w:val="00820B3A"/>
    <w:rsid w:val="008219DA"/>
    <w:rsid w:val="00821A62"/>
    <w:rsid w:val="00821B2C"/>
    <w:rsid w:val="00821B7F"/>
    <w:rsid w:val="00821C25"/>
    <w:rsid w:val="00822455"/>
    <w:rsid w:val="008224B1"/>
    <w:rsid w:val="00822637"/>
    <w:rsid w:val="00823A9A"/>
    <w:rsid w:val="008249F2"/>
    <w:rsid w:val="00824CC8"/>
    <w:rsid w:val="008256F8"/>
    <w:rsid w:val="00825961"/>
    <w:rsid w:val="00825E5A"/>
    <w:rsid w:val="0082721E"/>
    <w:rsid w:val="008272DE"/>
    <w:rsid w:val="00827B29"/>
    <w:rsid w:val="00827CE1"/>
    <w:rsid w:val="0083060E"/>
    <w:rsid w:val="00830861"/>
    <w:rsid w:val="00831A89"/>
    <w:rsid w:val="00831C59"/>
    <w:rsid w:val="0083210C"/>
    <w:rsid w:val="00832688"/>
    <w:rsid w:val="0083271E"/>
    <w:rsid w:val="008328FB"/>
    <w:rsid w:val="00833259"/>
    <w:rsid w:val="00833A84"/>
    <w:rsid w:val="0083422D"/>
    <w:rsid w:val="00834367"/>
    <w:rsid w:val="008344F9"/>
    <w:rsid w:val="00834BF2"/>
    <w:rsid w:val="00834C73"/>
    <w:rsid w:val="008350B5"/>
    <w:rsid w:val="00835331"/>
    <w:rsid w:val="00835804"/>
    <w:rsid w:val="00835B98"/>
    <w:rsid w:val="00835BD7"/>
    <w:rsid w:val="00835F02"/>
    <w:rsid w:val="008361D0"/>
    <w:rsid w:val="0083623F"/>
    <w:rsid w:val="00836240"/>
    <w:rsid w:val="008362D4"/>
    <w:rsid w:val="00836DCD"/>
    <w:rsid w:val="00837456"/>
    <w:rsid w:val="00837B37"/>
    <w:rsid w:val="00840108"/>
    <w:rsid w:val="008404CE"/>
    <w:rsid w:val="00840578"/>
    <w:rsid w:val="008409C3"/>
    <w:rsid w:val="00840ADC"/>
    <w:rsid w:val="00840B38"/>
    <w:rsid w:val="00840CD4"/>
    <w:rsid w:val="00841319"/>
    <w:rsid w:val="008414BB"/>
    <w:rsid w:val="008423D9"/>
    <w:rsid w:val="00842482"/>
    <w:rsid w:val="00842871"/>
    <w:rsid w:val="008428D2"/>
    <w:rsid w:val="00843C24"/>
    <w:rsid w:val="00843D89"/>
    <w:rsid w:val="008442EC"/>
    <w:rsid w:val="008444D3"/>
    <w:rsid w:val="00844E3C"/>
    <w:rsid w:val="00844E5C"/>
    <w:rsid w:val="00844EBC"/>
    <w:rsid w:val="0084513E"/>
    <w:rsid w:val="00845419"/>
    <w:rsid w:val="00845976"/>
    <w:rsid w:val="00845DC5"/>
    <w:rsid w:val="0084600A"/>
    <w:rsid w:val="008462DD"/>
    <w:rsid w:val="008472AF"/>
    <w:rsid w:val="0084734D"/>
    <w:rsid w:val="00847399"/>
    <w:rsid w:val="00847588"/>
    <w:rsid w:val="00847C17"/>
    <w:rsid w:val="00847D29"/>
    <w:rsid w:val="00847E77"/>
    <w:rsid w:val="0085050B"/>
    <w:rsid w:val="008508CC"/>
    <w:rsid w:val="008513A8"/>
    <w:rsid w:val="008525B7"/>
    <w:rsid w:val="00852640"/>
    <w:rsid w:val="00852B8E"/>
    <w:rsid w:val="00853005"/>
    <w:rsid w:val="00853AFE"/>
    <w:rsid w:val="00854173"/>
    <w:rsid w:val="008541B6"/>
    <w:rsid w:val="008541EC"/>
    <w:rsid w:val="00854281"/>
    <w:rsid w:val="008542DF"/>
    <w:rsid w:val="00854483"/>
    <w:rsid w:val="0085458D"/>
    <w:rsid w:val="00854831"/>
    <w:rsid w:val="00854C6E"/>
    <w:rsid w:val="00855005"/>
    <w:rsid w:val="0085519F"/>
    <w:rsid w:val="00855261"/>
    <w:rsid w:val="0085527A"/>
    <w:rsid w:val="0085578E"/>
    <w:rsid w:val="00855BD9"/>
    <w:rsid w:val="00855E4D"/>
    <w:rsid w:val="0085644E"/>
    <w:rsid w:val="00856F66"/>
    <w:rsid w:val="00857648"/>
    <w:rsid w:val="00857B73"/>
    <w:rsid w:val="008602FA"/>
    <w:rsid w:val="00860431"/>
    <w:rsid w:val="0086074C"/>
    <w:rsid w:val="00860E10"/>
    <w:rsid w:val="00860ECC"/>
    <w:rsid w:val="00861B8D"/>
    <w:rsid w:val="00861BAE"/>
    <w:rsid w:val="00861D1F"/>
    <w:rsid w:val="008621B0"/>
    <w:rsid w:val="0086247F"/>
    <w:rsid w:val="00862FF6"/>
    <w:rsid w:val="008631EA"/>
    <w:rsid w:val="00863A60"/>
    <w:rsid w:val="00863EEA"/>
    <w:rsid w:val="00863F81"/>
    <w:rsid w:val="00864006"/>
    <w:rsid w:val="008641F6"/>
    <w:rsid w:val="00864527"/>
    <w:rsid w:val="00864B86"/>
    <w:rsid w:val="00864E73"/>
    <w:rsid w:val="008651B4"/>
    <w:rsid w:val="00865254"/>
    <w:rsid w:val="008654E6"/>
    <w:rsid w:val="008658CE"/>
    <w:rsid w:val="00865900"/>
    <w:rsid w:val="00865CA0"/>
    <w:rsid w:val="00865ECE"/>
    <w:rsid w:val="0086675C"/>
    <w:rsid w:val="00866F8A"/>
    <w:rsid w:val="008675EB"/>
    <w:rsid w:val="00867A68"/>
    <w:rsid w:val="00867CA3"/>
    <w:rsid w:val="00867DB0"/>
    <w:rsid w:val="00870148"/>
    <w:rsid w:val="0087065D"/>
    <w:rsid w:val="00870CB8"/>
    <w:rsid w:val="00870D5B"/>
    <w:rsid w:val="0087109B"/>
    <w:rsid w:val="00871593"/>
    <w:rsid w:val="0087186C"/>
    <w:rsid w:val="00871D07"/>
    <w:rsid w:val="008720D0"/>
    <w:rsid w:val="00872802"/>
    <w:rsid w:val="00872C78"/>
    <w:rsid w:val="00873000"/>
    <w:rsid w:val="0087354D"/>
    <w:rsid w:val="00874038"/>
    <w:rsid w:val="008741F5"/>
    <w:rsid w:val="0087437C"/>
    <w:rsid w:val="00874A1C"/>
    <w:rsid w:val="00874ABF"/>
    <w:rsid w:val="00875395"/>
    <w:rsid w:val="0087543A"/>
    <w:rsid w:val="008755F0"/>
    <w:rsid w:val="0087563A"/>
    <w:rsid w:val="00875B79"/>
    <w:rsid w:val="0087685A"/>
    <w:rsid w:val="00876C07"/>
    <w:rsid w:val="00876C0F"/>
    <w:rsid w:val="00877042"/>
    <w:rsid w:val="008772D2"/>
    <w:rsid w:val="00877615"/>
    <w:rsid w:val="008776F4"/>
    <w:rsid w:val="008777BD"/>
    <w:rsid w:val="00877D6D"/>
    <w:rsid w:val="00877F13"/>
    <w:rsid w:val="00880320"/>
    <w:rsid w:val="00880572"/>
    <w:rsid w:val="00880B18"/>
    <w:rsid w:val="00880FE0"/>
    <w:rsid w:val="00881463"/>
    <w:rsid w:val="00881476"/>
    <w:rsid w:val="008816C8"/>
    <w:rsid w:val="0088188B"/>
    <w:rsid w:val="00881A12"/>
    <w:rsid w:val="00881A22"/>
    <w:rsid w:val="00881BD3"/>
    <w:rsid w:val="00881D3F"/>
    <w:rsid w:val="00881DBC"/>
    <w:rsid w:val="00881E07"/>
    <w:rsid w:val="0088216B"/>
    <w:rsid w:val="00882783"/>
    <w:rsid w:val="008829A8"/>
    <w:rsid w:val="00882A00"/>
    <w:rsid w:val="008830C3"/>
    <w:rsid w:val="008833A4"/>
    <w:rsid w:val="008836B4"/>
    <w:rsid w:val="008840A3"/>
    <w:rsid w:val="00884C24"/>
    <w:rsid w:val="008852B5"/>
    <w:rsid w:val="0088575D"/>
    <w:rsid w:val="008865EC"/>
    <w:rsid w:val="0088672D"/>
    <w:rsid w:val="00886936"/>
    <w:rsid w:val="00886B8E"/>
    <w:rsid w:val="00887A36"/>
    <w:rsid w:val="00890504"/>
    <w:rsid w:val="00890980"/>
    <w:rsid w:val="00890A61"/>
    <w:rsid w:val="00890F54"/>
    <w:rsid w:val="00890FB2"/>
    <w:rsid w:val="00891227"/>
    <w:rsid w:val="008915BA"/>
    <w:rsid w:val="008915D9"/>
    <w:rsid w:val="0089173B"/>
    <w:rsid w:val="00891B6F"/>
    <w:rsid w:val="00891E81"/>
    <w:rsid w:val="00891EDD"/>
    <w:rsid w:val="00892111"/>
    <w:rsid w:val="008921DC"/>
    <w:rsid w:val="00892614"/>
    <w:rsid w:val="008926D8"/>
    <w:rsid w:val="008928D6"/>
    <w:rsid w:val="00892F20"/>
    <w:rsid w:val="008930FE"/>
    <w:rsid w:val="00893527"/>
    <w:rsid w:val="00893A2A"/>
    <w:rsid w:val="00893BE3"/>
    <w:rsid w:val="00893FBF"/>
    <w:rsid w:val="00894246"/>
    <w:rsid w:val="008943E1"/>
    <w:rsid w:val="008948D5"/>
    <w:rsid w:val="00894A5D"/>
    <w:rsid w:val="00894E32"/>
    <w:rsid w:val="00894E5E"/>
    <w:rsid w:val="008954CB"/>
    <w:rsid w:val="008959AE"/>
    <w:rsid w:val="00896465"/>
    <w:rsid w:val="008964CE"/>
    <w:rsid w:val="00896805"/>
    <w:rsid w:val="008A013A"/>
    <w:rsid w:val="008A07BE"/>
    <w:rsid w:val="008A1117"/>
    <w:rsid w:val="008A12BB"/>
    <w:rsid w:val="008A18D8"/>
    <w:rsid w:val="008A1FA9"/>
    <w:rsid w:val="008A21DA"/>
    <w:rsid w:val="008A3A23"/>
    <w:rsid w:val="008A3B40"/>
    <w:rsid w:val="008A3C0E"/>
    <w:rsid w:val="008A3D12"/>
    <w:rsid w:val="008A44DE"/>
    <w:rsid w:val="008A452F"/>
    <w:rsid w:val="008A4847"/>
    <w:rsid w:val="008A48E5"/>
    <w:rsid w:val="008A4A36"/>
    <w:rsid w:val="008A4BF6"/>
    <w:rsid w:val="008A5177"/>
    <w:rsid w:val="008A5826"/>
    <w:rsid w:val="008A5A00"/>
    <w:rsid w:val="008A647D"/>
    <w:rsid w:val="008A678A"/>
    <w:rsid w:val="008A7015"/>
    <w:rsid w:val="008A7226"/>
    <w:rsid w:val="008A74B3"/>
    <w:rsid w:val="008A7A8E"/>
    <w:rsid w:val="008A7CC8"/>
    <w:rsid w:val="008A7D0D"/>
    <w:rsid w:val="008B00E3"/>
    <w:rsid w:val="008B01AA"/>
    <w:rsid w:val="008B0450"/>
    <w:rsid w:val="008B0504"/>
    <w:rsid w:val="008B06F6"/>
    <w:rsid w:val="008B07A8"/>
    <w:rsid w:val="008B11EB"/>
    <w:rsid w:val="008B121B"/>
    <w:rsid w:val="008B1434"/>
    <w:rsid w:val="008B14C9"/>
    <w:rsid w:val="008B1C16"/>
    <w:rsid w:val="008B237A"/>
    <w:rsid w:val="008B3103"/>
    <w:rsid w:val="008B3172"/>
    <w:rsid w:val="008B3C85"/>
    <w:rsid w:val="008B3CF1"/>
    <w:rsid w:val="008B41D4"/>
    <w:rsid w:val="008B4906"/>
    <w:rsid w:val="008B5824"/>
    <w:rsid w:val="008B5979"/>
    <w:rsid w:val="008B5C1A"/>
    <w:rsid w:val="008B5D56"/>
    <w:rsid w:val="008B6874"/>
    <w:rsid w:val="008B6E84"/>
    <w:rsid w:val="008B6F5A"/>
    <w:rsid w:val="008B7BD0"/>
    <w:rsid w:val="008B7C3C"/>
    <w:rsid w:val="008C0017"/>
    <w:rsid w:val="008C004C"/>
    <w:rsid w:val="008C0404"/>
    <w:rsid w:val="008C0633"/>
    <w:rsid w:val="008C0659"/>
    <w:rsid w:val="008C07D0"/>
    <w:rsid w:val="008C0F4D"/>
    <w:rsid w:val="008C1327"/>
    <w:rsid w:val="008C14B6"/>
    <w:rsid w:val="008C180A"/>
    <w:rsid w:val="008C1818"/>
    <w:rsid w:val="008C1A53"/>
    <w:rsid w:val="008C1EAA"/>
    <w:rsid w:val="008C203F"/>
    <w:rsid w:val="008C25BF"/>
    <w:rsid w:val="008C2603"/>
    <w:rsid w:val="008C2AAA"/>
    <w:rsid w:val="008C2B99"/>
    <w:rsid w:val="008C2CCE"/>
    <w:rsid w:val="008C350E"/>
    <w:rsid w:val="008C3524"/>
    <w:rsid w:val="008C44F3"/>
    <w:rsid w:val="008C4730"/>
    <w:rsid w:val="008C52B0"/>
    <w:rsid w:val="008C544E"/>
    <w:rsid w:val="008C5D0F"/>
    <w:rsid w:val="008C5F83"/>
    <w:rsid w:val="008C640D"/>
    <w:rsid w:val="008C7405"/>
    <w:rsid w:val="008C76FC"/>
    <w:rsid w:val="008C7880"/>
    <w:rsid w:val="008C7906"/>
    <w:rsid w:val="008C7A4C"/>
    <w:rsid w:val="008D044F"/>
    <w:rsid w:val="008D046A"/>
    <w:rsid w:val="008D097C"/>
    <w:rsid w:val="008D0ADA"/>
    <w:rsid w:val="008D0C71"/>
    <w:rsid w:val="008D10CD"/>
    <w:rsid w:val="008D1388"/>
    <w:rsid w:val="008D1524"/>
    <w:rsid w:val="008D1638"/>
    <w:rsid w:val="008D1BB4"/>
    <w:rsid w:val="008D1D6E"/>
    <w:rsid w:val="008D24AD"/>
    <w:rsid w:val="008D293F"/>
    <w:rsid w:val="008D2C2C"/>
    <w:rsid w:val="008D2C44"/>
    <w:rsid w:val="008D2EE8"/>
    <w:rsid w:val="008D31E9"/>
    <w:rsid w:val="008D349E"/>
    <w:rsid w:val="008D3764"/>
    <w:rsid w:val="008D3792"/>
    <w:rsid w:val="008D3ADF"/>
    <w:rsid w:val="008D3C21"/>
    <w:rsid w:val="008D3DC1"/>
    <w:rsid w:val="008D3F67"/>
    <w:rsid w:val="008D422E"/>
    <w:rsid w:val="008D4868"/>
    <w:rsid w:val="008D4FB9"/>
    <w:rsid w:val="008D521B"/>
    <w:rsid w:val="008D5CD5"/>
    <w:rsid w:val="008D5DF9"/>
    <w:rsid w:val="008D5E13"/>
    <w:rsid w:val="008D5E83"/>
    <w:rsid w:val="008D615B"/>
    <w:rsid w:val="008D6284"/>
    <w:rsid w:val="008D640E"/>
    <w:rsid w:val="008D651D"/>
    <w:rsid w:val="008D66F7"/>
    <w:rsid w:val="008D688B"/>
    <w:rsid w:val="008D713B"/>
    <w:rsid w:val="008D719A"/>
    <w:rsid w:val="008D7409"/>
    <w:rsid w:val="008D7765"/>
    <w:rsid w:val="008D77BB"/>
    <w:rsid w:val="008E0F3C"/>
    <w:rsid w:val="008E16A3"/>
    <w:rsid w:val="008E1986"/>
    <w:rsid w:val="008E1D5A"/>
    <w:rsid w:val="008E1DBC"/>
    <w:rsid w:val="008E242A"/>
    <w:rsid w:val="008E24C8"/>
    <w:rsid w:val="008E3AB1"/>
    <w:rsid w:val="008E3C76"/>
    <w:rsid w:val="008E3C8A"/>
    <w:rsid w:val="008E3D8A"/>
    <w:rsid w:val="008E3DD7"/>
    <w:rsid w:val="008E3F8C"/>
    <w:rsid w:val="008E4034"/>
    <w:rsid w:val="008E4089"/>
    <w:rsid w:val="008E40F0"/>
    <w:rsid w:val="008E416F"/>
    <w:rsid w:val="008E43D0"/>
    <w:rsid w:val="008E4933"/>
    <w:rsid w:val="008E5479"/>
    <w:rsid w:val="008E57A7"/>
    <w:rsid w:val="008E5925"/>
    <w:rsid w:val="008E5D5F"/>
    <w:rsid w:val="008E60F1"/>
    <w:rsid w:val="008E6B05"/>
    <w:rsid w:val="008E6B5E"/>
    <w:rsid w:val="008E6BD1"/>
    <w:rsid w:val="008E6D12"/>
    <w:rsid w:val="008E6DB5"/>
    <w:rsid w:val="008E71CD"/>
    <w:rsid w:val="008F0048"/>
    <w:rsid w:val="008F02CB"/>
    <w:rsid w:val="008F0B8A"/>
    <w:rsid w:val="008F1032"/>
    <w:rsid w:val="008F18F4"/>
    <w:rsid w:val="008F2017"/>
    <w:rsid w:val="008F252D"/>
    <w:rsid w:val="008F2620"/>
    <w:rsid w:val="008F2CF7"/>
    <w:rsid w:val="008F3A3C"/>
    <w:rsid w:val="008F40C2"/>
    <w:rsid w:val="008F436D"/>
    <w:rsid w:val="008F4832"/>
    <w:rsid w:val="008F4CBF"/>
    <w:rsid w:val="008F4DD3"/>
    <w:rsid w:val="008F4E37"/>
    <w:rsid w:val="008F4E39"/>
    <w:rsid w:val="008F4EC7"/>
    <w:rsid w:val="008F512D"/>
    <w:rsid w:val="008F5967"/>
    <w:rsid w:val="008F5970"/>
    <w:rsid w:val="008F59FB"/>
    <w:rsid w:val="008F5A25"/>
    <w:rsid w:val="008F60A6"/>
    <w:rsid w:val="008F6335"/>
    <w:rsid w:val="008F658F"/>
    <w:rsid w:val="008F6A33"/>
    <w:rsid w:val="008F6C94"/>
    <w:rsid w:val="008F7087"/>
    <w:rsid w:val="008F70C4"/>
    <w:rsid w:val="008F71D3"/>
    <w:rsid w:val="008F75C9"/>
    <w:rsid w:val="008F76AB"/>
    <w:rsid w:val="008F7A2C"/>
    <w:rsid w:val="008F7B80"/>
    <w:rsid w:val="0090018D"/>
    <w:rsid w:val="00900389"/>
    <w:rsid w:val="00900895"/>
    <w:rsid w:val="00900ABC"/>
    <w:rsid w:val="00900AD4"/>
    <w:rsid w:val="00900BC3"/>
    <w:rsid w:val="00900CCF"/>
    <w:rsid w:val="00901282"/>
    <w:rsid w:val="00901722"/>
    <w:rsid w:val="00901760"/>
    <w:rsid w:val="00901770"/>
    <w:rsid w:val="00901804"/>
    <w:rsid w:val="00902218"/>
    <w:rsid w:val="009026D5"/>
    <w:rsid w:val="00902875"/>
    <w:rsid w:val="00903315"/>
    <w:rsid w:val="00903428"/>
    <w:rsid w:val="0090392C"/>
    <w:rsid w:val="00903E47"/>
    <w:rsid w:val="00903FDF"/>
    <w:rsid w:val="00904A36"/>
    <w:rsid w:val="00904B5D"/>
    <w:rsid w:val="00904B7D"/>
    <w:rsid w:val="0090506B"/>
    <w:rsid w:val="00905397"/>
    <w:rsid w:val="00905539"/>
    <w:rsid w:val="009058B1"/>
    <w:rsid w:val="0090595B"/>
    <w:rsid w:val="00905BF7"/>
    <w:rsid w:val="009063F9"/>
    <w:rsid w:val="00906579"/>
    <w:rsid w:val="009065F4"/>
    <w:rsid w:val="00906622"/>
    <w:rsid w:val="00906A7F"/>
    <w:rsid w:val="00906AB5"/>
    <w:rsid w:val="00906F9D"/>
    <w:rsid w:val="009073D5"/>
    <w:rsid w:val="00907838"/>
    <w:rsid w:val="00910232"/>
    <w:rsid w:val="00910818"/>
    <w:rsid w:val="00911605"/>
    <w:rsid w:val="00911C77"/>
    <w:rsid w:val="00911CB3"/>
    <w:rsid w:val="00911F83"/>
    <w:rsid w:val="00911F9D"/>
    <w:rsid w:val="009123CF"/>
    <w:rsid w:val="00912908"/>
    <w:rsid w:val="00913A19"/>
    <w:rsid w:val="00913A2B"/>
    <w:rsid w:val="00913E55"/>
    <w:rsid w:val="00914363"/>
    <w:rsid w:val="0091447C"/>
    <w:rsid w:val="00914652"/>
    <w:rsid w:val="00914907"/>
    <w:rsid w:val="00914A7D"/>
    <w:rsid w:val="0091585A"/>
    <w:rsid w:val="00915C61"/>
    <w:rsid w:val="00915D63"/>
    <w:rsid w:val="00915FF4"/>
    <w:rsid w:val="00916349"/>
    <w:rsid w:val="009164DE"/>
    <w:rsid w:val="00916721"/>
    <w:rsid w:val="00916C03"/>
    <w:rsid w:val="00917011"/>
    <w:rsid w:val="009173FF"/>
    <w:rsid w:val="00917A4C"/>
    <w:rsid w:val="00917A9A"/>
    <w:rsid w:val="00917AE0"/>
    <w:rsid w:val="00917EDF"/>
    <w:rsid w:val="009203A0"/>
    <w:rsid w:val="0092081D"/>
    <w:rsid w:val="009209A2"/>
    <w:rsid w:val="00920DD0"/>
    <w:rsid w:val="00921319"/>
    <w:rsid w:val="00921D46"/>
    <w:rsid w:val="00921F3C"/>
    <w:rsid w:val="00922C3F"/>
    <w:rsid w:val="0092303E"/>
    <w:rsid w:val="009230CE"/>
    <w:rsid w:val="0092416D"/>
    <w:rsid w:val="00924888"/>
    <w:rsid w:val="00924A08"/>
    <w:rsid w:val="00924F0E"/>
    <w:rsid w:val="00925651"/>
    <w:rsid w:val="00925E05"/>
    <w:rsid w:val="00925EEC"/>
    <w:rsid w:val="0092668A"/>
    <w:rsid w:val="0092671C"/>
    <w:rsid w:val="00926E60"/>
    <w:rsid w:val="00927567"/>
    <w:rsid w:val="0092795C"/>
    <w:rsid w:val="00927F48"/>
    <w:rsid w:val="00927F7F"/>
    <w:rsid w:val="00930161"/>
    <w:rsid w:val="0093047E"/>
    <w:rsid w:val="0093056B"/>
    <w:rsid w:val="009305B1"/>
    <w:rsid w:val="00930A45"/>
    <w:rsid w:val="00930C34"/>
    <w:rsid w:val="00931316"/>
    <w:rsid w:val="00931389"/>
    <w:rsid w:val="00931D29"/>
    <w:rsid w:val="009323BC"/>
    <w:rsid w:val="00932407"/>
    <w:rsid w:val="0093309E"/>
    <w:rsid w:val="00934033"/>
    <w:rsid w:val="009342F7"/>
    <w:rsid w:val="009344F2"/>
    <w:rsid w:val="00934798"/>
    <w:rsid w:val="00934C26"/>
    <w:rsid w:val="00935148"/>
    <w:rsid w:val="009356C6"/>
    <w:rsid w:val="00935B87"/>
    <w:rsid w:val="00935CF4"/>
    <w:rsid w:val="00935EDD"/>
    <w:rsid w:val="0093603A"/>
    <w:rsid w:val="0093641D"/>
    <w:rsid w:val="00936B07"/>
    <w:rsid w:val="00936B74"/>
    <w:rsid w:val="00936FB9"/>
    <w:rsid w:val="00940381"/>
    <w:rsid w:val="00940469"/>
    <w:rsid w:val="009405EB"/>
    <w:rsid w:val="009407EB"/>
    <w:rsid w:val="00940950"/>
    <w:rsid w:val="009409A5"/>
    <w:rsid w:val="00940CDC"/>
    <w:rsid w:val="00940CEB"/>
    <w:rsid w:val="00940F3F"/>
    <w:rsid w:val="00941A66"/>
    <w:rsid w:val="00942856"/>
    <w:rsid w:val="00942B95"/>
    <w:rsid w:val="00942D4D"/>
    <w:rsid w:val="00943224"/>
    <w:rsid w:val="0094360C"/>
    <w:rsid w:val="00943BDE"/>
    <w:rsid w:val="0094413F"/>
    <w:rsid w:val="009445C0"/>
    <w:rsid w:val="00944D9A"/>
    <w:rsid w:val="00944E0A"/>
    <w:rsid w:val="0094512A"/>
    <w:rsid w:val="0094555E"/>
    <w:rsid w:val="009459C5"/>
    <w:rsid w:val="00946AF5"/>
    <w:rsid w:val="00946E98"/>
    <w:rsid w:val="00947101"/>
    <w:rsid w:val="00947379"/>
    <w:rsid w:val="00947530"/>
    <w:rsid w:val="0094753A"/>
    <w:rsid w:val="0094785C"/>
    <w:rsid w:val="009478CA"/>
    <w:rsid w:val="00947DE8"/>
    <w:rsid w:val="00947EED"/>
    <w:rsid w:val="00950048"/>
    <w:rsid w:val="00950363"/>
    <w:rsid w:val="009505BB"/>
    <w:rsid w:val="009505CD"/>
    <w:rsid w:val="00950815"/>
    <w:rsid w:val="0095087D"/>
    <w:rsid w:val="00950A0C"/>
    <w:rsid w:val="00950D5F"/>
    <w:rsid w:val="00950DED"/>
    <w:rsid w:val="00951577"/>
    <w:rsid w:val="00951A7C"/>
    <w:rsid w:val="00951A84"/>
    <w:rsid w:val="00951CF3"/>
    <w:rsid w:val="00952056"/>
    <w:rsid w:val="00952891"/>
    <w:rsid w:val="00952A27"/>
    <w:rsid w:val="00952A5B"/>
    <w:rsid w:val="00952BAB"/>
    <w:rsid w:val="00952C29"/>
    <w:rsid w:val="009542F5"/>
    <w:rsid w:val="00954E81"/>
    <w:rsid w:val="00954FE6"/>
    <w:rsid w:val="00955149"/>
    <w:rsid w:val="00955402"/>
    <w:rsid w:val="00955491"/>
    <w:rsid w:val="00955619"/>
    <w:rsid w:val="00955937"/>
    <w:rsid w:val="0095658F"/>
    <w:rsid w:val="0095689E"/>
    <w:rsid w:val="00956C72"/>
    <w:rsid w:val="00956E00"/>
    <w:rsid w:val="0095710E"/>
    <w:rsid w:val="00957315"/>
    <w:rsid w:val="009573DC"/>
    <w:rsid w:val="00957A62"/>
    <w:rsid w:val="00957EFA"/>
    <w:rsid w:val="0096000A"/>
    <w:rsid w:val="00960E77"/>
    <w:rsid w:val="00961576"/>
    <w:rsid w:val="00961D47"/>
    <w:rsid w:val="00961FD8"/>
    <w:rsid w:val="0096208A"/>
    <w:rsid w:val="0096250C"/>
    <w:rsid w:val="00962B4E"/>
    <w:rsid w:val="00962BD9"/>
    <w:rsid w:val="00962E0F"/>
    <w:rsid w:val="0096338A"/>
    <w:rsid w:val="00963673"/>
    <w:rsid w:val="00963D88"/>
    <w:rsid w:val="00963FEA"/>
    <w:rsid w:val="009640F7"/>
    <w:rsid w:val="009646FA"/>
    <w:rsid w:val="0096479D"/>
    <w:rsid w:val="009647DA"/>
    <w:rsid w:val="00964F44"/>
    <w:rsid w:val="009653F5"/>
    <w:rsid w:val="0096540D"/>
    <w:rsid w:val="0096578E"/>
    <w:rsid w:val="00965D37"/>
    <w:rsid w:val="00965E34"/>
    <w:rsid w:val="00965F1E"/>
    <w:rsid w:val="009665A9"/>
    <w:rsid w:val="00966642"/>
    <w:rsid w:val="00966D44"/>
    <w:rsid w:val="00966F46"/>
    <w:rsid w:val="009670AB"/>
    <w:rsid w:val="00967B90"/>
    <w:rsid w:val="00967CB8"/>
    <w:rsid w:val="0097041E"/>
    <w:rsid w:val="00970905"/>
    <w:rsid w:val="00970D5D"/>
    <w:rsid w:val="00970F49"/>
    <w:rsid w:val="009714DE"/>
    <w:rsid w:val="00972036"/>
    <w:rsid w:val="009727D5"/>
    <w:rsid w:val="00972991"/>
    <w:rsid w:val="009729DF"/>
    <w:rsid w:val="00972BD6"/>
    <w:rsid w:val="00972E37"/>
    <w:rsid w:val="009731E9"/>
    <w:rsid w:val="00973C03"/>
    <w:rsid w:val="00973CC1"/>
    <w:rsid w:val="00973DBC"/>
    <w:rsid w:val="009741C8"/>
    <w:rsid w:val="009743BF"/>
    <w:rsid w:val="00974749"/>
    <w:rsid w:val="009747BC"/>
    <w:rsid w:val="00974E37"/>
    <w:rsid w:val="0097528D"/>
    <w:rsid w:val="009754FC"/>
    <w:rsid w:val="009755A0"/>
    <w:rsid w:val="00975C8D"/>
    <w:rsid w:val="00975E0C"/>
    <w:rsid w:val="00975E47"/>
    <w:rsid w:val="00977678"/>
    <w:rsid w:val="00977E49"/>
    <w:rsid w:val="00980165"/>
    <w:rsid w:val="00980619"/>
    <w:rsid w:val="009808B7"/>
    <w:rsid w:val="00980C2B"/>
    <w:rsid w:val="0098115D"/>
    <w:rsid w:val="00981845"/>
    <w:rsid w:val="00981E53"/>
    <w:rsid w:val="00982287"/>
    <w:rsid w:val="009825E3"/>
    <w:rsid w:val="00982A60"/>
    <w:rsid w:val="00982B0C"/>
    <w:rsid w:val="009832B4"/>
    <w:rsid w:val="009834C2"/>
    <w:rsid w:val="00983759"/>
    <w:rsid w:val="009837CB"/>
    <w:rsid w:val="00983883"/>
    <w:rsid w:val="00983A2A"/>
    <w:rsid w:val="00983D90"/>
    <w:rsid w:val="00984138"/>
    <w:rsid w:val="00984208"/>
    <w:rsid w:val="00984D41"/>
    <w:rsid w:val="009850AE"/>
    <w:rsid w:val="00985550"/>
    <w:rsid w:val="00985AC6"/>
    <w:rsid w:val="009864B4"/>
    <w:rsid w:val="00986C1D"/>
    <w:rsid w:val="00986CA1"/>
    <w:rsid w:val="00986CF3"/>
    <w:rsid w:val="009873D6"/>
    <w:rsid w:val="00987A47"/>
    <w:rsid w:val="009905D4"/>
    <w:rsid w:val="00990C1E"/>
    <w:rsid w:val="00990E08"/>
    <w:rsid w:val="00991389"/>
    <w:rsid w:val="00991430"/>
    <w:rsid w:val="0099176C"/>
    <w:rsid w:val="00992343"/>
    <w:rsid w:val="00992B3D"/>
    <w:rsid w:val="00993068"/>
    <w:rsid w:val="00993379"/>
    <w:rsid w:val="0099381A"/>
    <w:rsid w:val="009939F5"/>
    <w:rsid w:val="00993AF4"/>
    <w:rsid w:val="00993EF6"/>
    <w:rsid w:val="00993FD5"/>
    <w:rsid w:val="009942E2"/>
    <w:rsid w:val="00994954"/>
    <w:rsid w:val="00994D94"/>
    <w:rsid w:val="00996E76"/>
    <w:rsid w:val="009970D5"/>
    <w:rsid w:val="009A049B"/>
    <w:rsid w:val="009A07B8"/>
    <w:rsid w:val="009A0F3D"/>
    <w:rsid w:val="009A134C"/>
    <w:rsid w:val="009A1F85"/>
    <w:rsid w:val="009A2427"/>
    <w:rsid w:val="009A2478"/>
    <w:rsid w:val="009A2D22"/>
    <w:rsid w:val="009A2F08"/>
    <w:rsid w:val="009A2FF2"/>
    <w:rsid w:val="009A3635"/>
    <w:rsid w:val="009A367B"/>
    <w:rsid w:val="009A3ED4"/>
    <w:rsid w:val="009A4DB9"/>
    <w:rsid w:val="009A4E4E"/>
    <w:rsid w:val="009A513A"/>
    <w:rsid w:val="009A53EB"/>
    <w:rsid w:val="009A5413"/>
    <w:rsid w:val="009A634A"/>
    <w:rsid w:val="009A654A"/>
    <w:rsid w:val="009A6ACC"/>
    <w:rsid w:val="009A71C7"/>
    <w:rsid w:val="009A7B96"/>
    <w:rsid w:val="009A7C71"/>
    <w:rsid w:val="009A7CEE"/>
    <w:rsid w:val="009B0264"/>
    <w:rsid w:val="009B02D4"/>
    <w:rsid w:val="009B0537"/>
    <w:rsid w:val="009B05DB"/>
    <w:rsid w:val="009B0A33"/>
    <w:rsid w:val="009B0AA4"/>
    <w:rsid w:val="009B0C07"/>
    <w:rsid w:val="009B1032"/>
    <w:rsid w:val="009B16A6"/>
    <w:rsid w:val="009B171B"/>
    <w:rsid w:val="009B1758"/>
    <w:rsid w:val="009B17CC"/>
    <w:rsid w:val="009B1855"/>
    <w:rsid w:val="009B19D0"/>
    <w:rsid w:val="009B1B85"/>
    <w:rsid w:val="009B3269"/>
    <w:rsid w:val="009B326F"/>
    <w:rsid w:val="009B3302"/>
    <w:rsid w:val="009B3E5D"/>
    <w:rsid w:val="009B3ECA"/>
    <w:rsid w:val="009B3FB6"/>
    <w:rsid w:val="009B4988"/>
    <w:rsid w:val="009B5035"/>
    <w:rsid w:val="009B51F4"/>
    <w:rsid w:val="009B55B5"/>
    <w:rsid w:val="009B583F"/>
    <w:rsid w:val="009B5A38"/>
    <w:rsid w:val="009B6A23"/>
    <w:rsid w:val="009B6ED4"/>
    <w:rsid w:val="009B6FAF"/>
    <w:rsid w:val="009B701C"/>
    <w:rsid w:val="009B721F"/>
    <w:rsid w:val="009B7339"/>
    <w:rsid w:val="009B7420"/>
    <w:rsid w:val="009B748D"/>
    <w:rsid w:val="009B7B6E"/>
    <w:rsid w:val="009C0517"/>
    <w:rsid w:val="009C0B4E"/>
    <w:rsid w:val="009C11A4"/>
    <w:rsid w:val="009C12A6"/>
    <w:rsid w:val="009C138D"/>
    <w:rsid w:val="009C208E"/>
    <w:rsid w:val="009C232F"/>
    <w:rsid w:val="009C2480"/>
    <w:rsid w:val="009C313E"/>
    <w:rsid w:val="009C326A"/>
    <w:rsid w:val="009C346A"/>
    <w:rsid w:val="009C3565"/>
    <w:rsid w:val="009C3762"/>
    <w:rsid w:val="009C388D"/>
    <w:rsid w:val="009C3900"/>
    <w:rsid w:val="009C39DF"/>
    <w:rsid w:val="009C3A9A"/>
    <w:rsid w:val="009C3FAA"/>
    <w:rsid w:val="009C4162"/>
    <w:rsid w:val="009C5169"/>
    <w:rsid w:val="009C562D"/>
    <w:rsid w:val="009C5CD1"/>
    <w:rsid w:val="009C5E11"/>
    <w:rsid w:val="009C5F46"/>
    <w:rsid w:val="009C65E3"/>
    <w:rsid w:val="009C6972"/>
    <w:rsid w:val="009C6BC1"/>
    <w:rsid w:val="009C6D2C"/>
    <w:rsid w:val="009C6FAD"/>
    <w:rsid w:val="009C715F"/>
    <w:rsid w:val="009C76D8"/>
    <w:rsid w:val="009C79DA"/>
    <w:rsid w:val="009D046B"/>
    <w:rsid w:val="009D05BA"/>
    <w:rsid w:val="009D06E3"/>
    <w:rsid w:val="009D084B"/>
    <w:rsid w:val="009D1982"/>
    <w:rsid w:val="009D1B01"/>
    <w:rsid w:val="009D1C3A"/>
    <w:rsid w:val="009D1FBD"/>
    <w:rsid w:val="009D29E2"/>
    <w:rsid w:val="009D33B0"/>
    <w:rsid w:val="009D3538"/>
    <w:rsid w:val="009D3FEF"/>
    <w:rsid w:val="009D4199"/>
    <w:rsid w:val="009D43FA"/>
    <w:rsid w:val="009D4630"/>
    <w:rsid w:val="009D4B32"/>
    <w:rsid w:val="009D4BE6"/>
    <w:rsid w:val="009D4D26"/>
    <w:rsid w:val="009D4F23"/>
    <w:rsid w:val="009D5043"/>
    <w:rsid w:val="009D516F"/>
    <w:rsid w:val="009D55C1"/>
    <w:rsid w:val="009D55DF"/>
    <w:rsid w:val="009D5C02"/>
    <w:rsid w:val="009D6353"/>
    <w:rsid w:val="009D6BC6"/>
    <w:rsid w:val="009D6C98"/>
    <w:rsid w:val="009D6E20"/>
    <w:rsid w:val="009D70F0"/>
    <w:rsid w:val="009D7577"/>
    <w:rsid w:val="009D7C6E"/>
    <w:rsid w:val="009D7ED5"/>
    <w:rsid w:val="009E02C0"/>
    <w:rsid w:val="009E035B"/>
    <w:rsid w:val="009E15D6"/>
    <w:rsid w:val="009E1B4B"/>
    <w:rsid w:val="009E203C"/>
    <w:rsid w:val="009E28CB"/>
    <w:rsid w:val="009E2C7E"/>
    <w:rsid w:val="009E354B"/>
    <w:rsid w:val="009E386D"/>
    <w:rsid w:val="009E3966"/>
    <w:rsid w:val="009E3C48"/>
    <w:rsid w:val="009E464D"/>
    <w:rsid w:val="009E4F90"/>
    <w:rsid w:val="009E56E1"/>
    <w:rsid w:val="009E5B38"/>
    <w:rsid w:val="009E5FFA"/>
    <w:rsid w:val="009E6096"/>
    <w:rsid w:val="009E6B97"/>
    <w:rsid w:val="009E6D79"/>
    <w:rsid w:val="009E7106"/>
    <w:rsid w:val="009E769D"/>
    <w:rsid w:val="009F0893"/>
    <w:rsid w:val="009F1753"/>
    <w:rsid w:val="009F1EDC"/>
    <w:rsid w:val="009F242A"/>
    <w:rsid w:val="009F25EA"/>
    <w:rsid w:val="009F2913"/>
    <w:rsid w:val="009F2928"/>
    <w:rsid w:val="009F3110"/>
    <w:rsid w:val="009F3544"/>
    <w:rsid w:val="009F3BC5"/>
    <w:rsid w:val="009F3E5B"/>
    <w:rsid w:val="009F5227"/>
    <w:rsid w:val="009F549B"/>
    <w:rsid w:val="009F56BA"/>
    <w:rsid w:val="009F5A42"/>
    <w:rsid w:val="009F5A48"/>
    <w:rsid w:val="009F63A5"/>
    <w:rsid w:val="009F654C"/>
    <w:rsid w:val="009F669E"/>
    <w:rsid w:val="009F6733"/>
    <w:rsid w:val="009F6B07"/>
    <w:rsid w:val="009F755A"/>
    <w:rsid w:val="009F7BBC"/>
    <w:rsid w:val="00A0091E"/>
    <w:rsid w:val="00A00D5B"/>
    <w:rsid w:val="00A010B0"/>
    <w:rsid w:val="00A01260"/>
    <w:rsid w:val="00A01434"/>
    <w:rsid w:val="00A015C1"/>
    <w:rsid w:val="00A017F7"/>
    <w:rsid w:val="00A01D6D"/>
    <w:rsid w:val="00A01DEB"/>
    <w:rsid w:val="00A021D1"/>
    <w:rsid w:val="00A0241B"/>
    <w:rsid w:val="00A0245D"/>
    <w:rsid w:val="00A02B07"/>
    <w:rsid w:val="00A02ED4"/>
    <w:rsid w:val="00A030A9"/>
    <w:rsid w:val="00A03A6B"/>
    <w:rsid w:val="00A03AB0"/>
    <w:rsid w:val="00A044D9"/>
    <w:rsid w:val="00A0477F"/>
    <w:rsid w:val="00A04894"/>
    <w:rsid w:val="00A0547F"/>
    <w:rsid w:val="00A054B5"/>
    <w:rsid w:val="00A0572D"/>
    <w:rsid w:val="00A057C9"/>
    <w:rsid w:val="00A0594F"/>
    <w:rsid w:val="00A06173"/>
    <w:rsid w:val="00A07364"/>
    <w:rsid w:val="00A07AA9"/>
    <w:rsid w:val="00A07C7E"/>
    <w:rsid w:val="00A07D28"/>
    <w:rsid w:val="00A10EE1"/>
    <w:rsid w:val="00A10F44"/>
    <w:rsid w:val="00A10FEB"/>
    <w:rsid w:val="00A11095"/>
    <w:rsid w:val="00A11124"/>
    <w:rsid w:val="00A1113C"/>
    <w:rsid w:val="00A1134A"/>
    <w:rsid w:val="00A11470"/>
    <w:rsid w:val="00A11756"/>
    <w:rsid w:val="00A11ACD"/>
    <w:rsid w:val="00A121A9"/>
    <w:rsid w:val="00A12776"/>
    <w:rsid w:val="00A12BF8"/>
    <w:rsid w:val="00A12D9B"/>
    <w:rsid w:val="00A14534"/>
    <w:rsid w:val="00A147C7"/>
    <w:rsid w:val="00A15343"/>
    <w:rsid w:val="00A155BC"/>
    <w:rsid w:val="00A157FA"/>
    <w:rsid w:val="00A15B69"/>
    <w:rsid w:val="00A15DA7"/>
    <w:rsid w:val="00A15EC2"/>
    <w:rsid w:val="00A16040"/>
    <w:rsid w:val="00A16074"/>
    <w:rsid w:val="00A1648B"/>
    <w:rsid w:val="00A164DA"/>
    <w:rsid w:val="00A16655"/>
    <w:rsid w:val="00A16883"/>
    <w:rsid w:val="00A170A6"/>
    <w:rsid w:val="00A17125"/>
    <w:rsid w:val="00A17480"/>
    <w:rsid w:val="00A1795E"/>
    <w:rsid w:val="00A179F8"/>
    <w:rsid w:val="00A20A3C"/>
    <w:rsid w:val="00A20E98"/>
    <w:rsid w:val="00A211EB"/>
    <w:rsid w:val="00A21236"/>
    <w:rsid w:val="00A2137F"/>
    <w:rsid w:val="00A21415"/>
    <w:rsid w:val="00A21622"/>
    <w:rsid w:val="00A216D2"/>
    <w:rsid w:val="00A21A66"/>
    <w:rsid w:val="00A21B00"/>
    <w:rsid w:val="00A21C7A"/>
    <w:rsid w:val="00A21D8C"/>
    <w:rsid w:val="00A21E14"/>
    <w:rsid w:val="00A223E7"/>
    <w:rsid w:val="00A22C50"/>
    <w:rsid w:val="00A22EBB"/>
    <w:rsid w:val="00A22F55"/>
    <w:rsid w:val="00A236AB"/>
    <w:rsid w:val="00A23706"/>
    <w:rsid w:val="00A238E9"/>
    <w:rsid w:val="00A249C2"/>
    <w:rsid w:val="00A249D9"/>
    <w:rsid w:val="00A24C66"/>
    <w:rsid w:val="00A24E7B"/>
    <w:rsid w:val="00A250F1"/>
    <w:rsid w:val="00A258CC"/>
    <w:rsid w:val="00A25FA9"/>
    <w:rsid w:val="00A26096"/>
    <w:rsid w:val="00A265DC"/>
    <w:rsid w:val="00A26735"/>
    <w:rsid w:val="00A26963"/>
    <w:rsid w:val="00A26BB9"/>
    <w:rsid w:val="00A27C06"/>
    <w:rsid w:val="00A27D94"/>
    <w:rsid w:val="00A27E17"/>
    <w:rsid w:val="00A27F9F"/>
    <w:rsid w:val="00A3075E"/>
    <w:rsid w:val="00A30886"/>
    <w:rsid w:val="00A30EC2"/>
    <w:rsid w:val="00A31170"/>
    <w:rsid w:val="00A318B5"/>
    <w:rsid w:val="00A31B45"/>
    <w:rsid w:val="00A31C01"/>
    <w:rsid w:val="00A31DC0"/>
    <w:rsid w:val="00A31E85"/>
    <w:rsid w:val="00A324F4"/>
    <w:rsid w:val="00A325A5"/>
    <w:rsid w:val="00A33B3F"/>
    <w:rsid w:val="00A33DA9"/>
    <w:rsid w:val="00A3401D"/>
    <w:rsid w:val="00A341C1"/>
    <w:rsid w:val="00A34633"/>
    <w:rsid w:val="00A34769"/>
    <w:rsid w:val="00A34B2F"/>
    <w:rsid w:val="00A34BA1"/>
    <w:rsid w:val="00A34DEE"/>
    <w:rsid w:val="00A34E2B"/>
    <w:rsid w:val="00A34E9D"/>
    <w:rsid w:val="00A350F7"/>
    <w:rsid w:val="00A354A7"/>
    <w:rsid w:val="00A35690"/>
    <w:rsid w:val="00A356A3"/>
    <w:rsid w:val="00A35C45"/>
    <w:rsid w:val="00A361BB"/>
    <w:rsid w:val="00A36441"/>
    <w:rsid w:val="00A36513"/>
    <w:rsid w:val="00A36E4A"/>
    <w:rsid w:val="00A3735F"/>
    <w:rsid w:val="00A37EB6"/>
    <w:rsid w:val="00A403D7"/>
    <w:rsid w:val="00A40DCB"/>
    <w:rsid w:val="00A40E88"/>
    <w:rsid w:val="00A41535"/>
    <w:rsid w:val="00A41DC4"/>
    <w:rsid w:val="00A42122"/>
    <w:rsid w:val="00A426ED"/>
    <w:rsid w:val="00A43168"/>
    <w:rsid w:val="00A43652"/>
    <w:rsid w:val="00A43976"/>
    <w:rsid w:val="00A4418D"/>
    <w:rsid w:val="00A444DC"/>
    <w:rsid w:val="00A445D5"/>
    <w:rsid w:val="00A449C0"/>
    <w:rsid w:val="00A44BF3"/>
    <w:rsid w:val="00A44CF1"/>
    <w:rsid w:val="00A4535A"/>
    <w:rsid w:val="00A4585A"/>
    <w:rsid w:val="00A458CE"/>
    <w:rsid w:val="00A4671F"/>
    <w:rsid w:val="00A46D39"/>
    <w:rsid w:val="00A47436"/>
    <w:rsid w:val="00A475A7"/>
    <w:rsid w:val="00A4798F"/>
    <w:rsid w:val="00A501B7"/>
    <w:rsid w:val="00A50A3F"/>
    <w:rsid w:val="00A512A3"/>
    <w:rsid w:val="00A51302"/>
    <w:rsid w:val="00A513DA"/>
    <w:rsid w:val="00A51BAF"/>
    <w:rsid w:val="00A51F43"/>
    <w:rsid w:val="00A523EA"/>
    <w:rsid w:val="00A52A32"/>
    <w:rsid w:val="00A52A7D"/>
    <w:rsid w:val="00A52E27"/>
    <w:rsid w:val="00A52FFC"/>
    <w:rsid w:val="00A531D2"/>
    <w:rsid w:val="00A531F8"/>
    <w:rsid w:val="00A53311"/>
    <w:rsid w:val="00A5392D"/>
    <w:rsid w:val="00A53942"/>
    <w:rsid w:val="00A53E4A"/>
    <w:rsid w:val="00A53EA0"/>
    <w:rsid w:val="00A54B32"/>
    <w:rsid w:val="00A5528D"/>
    <w:rsid w:val="00A556A5"/>
    <w:rsid w:val="00A55B42"/>
    <w:rsid w:val="00A55CE4"/>
    <w:rsid w:val="00A56384"/>
    <w:rsid w:val="00A56A06"/>
    <w:rsid w:val="00A56C65"/>
    <w:rsid w:val="00A57160"/>
    <w:rsid w:val="00A5725D"/>
    <w:rsid w:val="00A5747C"/>
    <w:rsid w:val="00A60420"/>
    <w:rsid w:val="00A61606"/>
    <w:rsid w:val="00A61DC6"/>
    <w:rsid w:val="00A61E18"/>
    <w:rsid w:val="00A62572"/>
    <w:rsid w:val="00A625EF"/>
    <w:rsid w:val="00A628A4"/>
    <w:rsid w:val="00A62F37"/>
    <w:rsid w:val="00A62FF0"/>
    <w:rsid w:val="00A6336A"/>
    <w:rsid w:val="00A64755"/>
    <w:rsid w:val="00A64BAE"/>
    <w:rsid w:val="00A64F6A"/>
    <w:rsid w:val="00A65061"/>
    <w:rsid w:val="00A65AFF"/>
    <w:rsid w:val="00A65BC2"/>
    <w:rsid w:val="00A65BC3"/>
    <w:rsid w:val="00A65D60"/>
    <w:rsid w:val="00A65DAB"/>
    <w:rsid w:val="00A65E34"/>
    <w:rsid w:val="00A65F3F"/>
    <w:rsid w:val="00A66C37"/>
    <w:rsid w:val="00A66EBE"/>
    <w:rsid w:val="00A672AE"/>
    <w:rsid w:val="00A676A7"/>
    <w:rsid w:val="00A67A25"/>
    <w:rsid w:val="00A67D78"/>
    <w:rsid w:val="00A71373"/>
    <w:rsid w:val="00A714C2"/>
    <w:rsid w:val="00A7175D"/>
    <w:rsid w:val="00A72126"/>
    <w:rsid w:val="00A725B3"/>
    <w:rsid w:val="00A72652"/>
    <w:rsid w:val="00A73475"/>
    <w:rsid w:val="00A747F7"/>
    <w:rsid w:val="00A74888"/>
    <w:rsid w:val="00A74975"/>
    <w:rsid w:val="00A74AC5"/>
    <w:rsid w:val="00A751E6"/>
    <w:rsid w:val="00A7598F"/>
    <w:rsid w:val="00A7612F"/>
    <w:rsid w:val="00A762A2"/>
    <w:rsid w:val="00A7647B"/>
    <w:rsid w:val="00A7651C"/>
    <w:rsid w:val="00A768F2"/>
    <w:rsid w:val="00A76FD3"/>
    <w:rsid w:val="00A80893"/>
    <w:rsid w:val="00A814A9"/>
    <w:rsid w:val="00A817DB"/>
    <w:rsid w:val="00A81F64"/>
    <w:rsid w:val="00A81F70"/>
    <w:rsid w:val="00A8277E"/>
    <w:rsid w:val="00A82F7C"/>
    <w:rsid w:val="00A838F5"/>
    <w:rsid w:val="00A84147"/>
    <w:rsid w:val="00A844CA"/>
    <w:rsid w:val="00A853CC"/>
    <w:rsid w:val="00A853F5"/>
    <w:rsid w:val="00A85CEC"/>
    <w:rsid w:val="00A860A8"/>
    <w:rsid w:val="00A86874"/>
    <w:rsid w:val="00A8697B"/>
    <w:rsid w:val="00A86989"/>
    <w:rsid w:val="00A86B01"/>
    <w:rsid w:val="00A90115"/>
    <w:rsid w:val="00A90579"/>
    <w:rsid w:val="00A90742"/>
    <w:rsid w:val="00A90A31"/>
    <w:rsid w:val="00A913FB"/>
    <w:rsid w:val="00A9155D"/>
    <w:rsid w:val="00A91836"/>
    <w:rsid w:val="00A918AB"/>
    <w:rsid w:val="00A92554"/>
    <w:rsid w:val="00A926B6"/>
    <w:rsid w:val="00A92941"/>
    <w:rsid w:val="00A92D3B"/>
    <w:rsid w:val="00A93783"/>
    <w:rsid w:val="00A937E9"/>
    <w:rsid w:val="00A93A24"/>
    <w:rsid w:val="00A93A4D"/>
    <w:rsid w:val="00A93CAF"/>
    <w:rsid w:val="00A93E55"/>
    <w:rsid w:val="00A93E97"/>
    <w:rsid w:val="00A93EFE"/>
    <w:rsid w:val="00A94465"/>
    <w:rsid w:val="00A948EE"/>
    <w:rsid w:val="00A956E8"/>
    <w:rsid w:val="00A95783"/>
    <w:rsid w:val="00A95CE5"/>
    <w:rsid w:val="00A96183"/>
    <w:rsid w:val="00A96867"/>
    <w:rsid w:val="00A97244"/>
    <w:rsid w:val="00A97DD5"/>
    <w:rsid w:val="00A97E89"/>
    <w:rsid w:val="00A97EA2"/>
    <w:rsid w:val="00AA04F5"/>
    <w:rsid w:val="00AA0817"/>
    <w:rsid w:val="00AA0AAB"/>
    <w:rsid w:val="00AA11F7"/>
    <w:rsid w:val="00AA1290"/>
    <w:rsid w:val="00AA19F1"/>
    <w:rsid w:val="00AA2037"/>
    <w:rsid w:val="00AA2196"/>
    <w:rsid w:val="00AA25DB"/>
    <w:rsid w:val="00AA26F5"/>
    <w:rsid w:val="00AA3575"/>
    <w:rsid w:val="00AA3AFE"/>
    <w:rsid w:val="00AA3D6C"/>
    <w:rsid w:val="00AA3D6D"/>
    <w:rsid w:val="00AA4145"/>
    <w:rsid w:val="00AA42DE"/>
    <w:rsid w:val="00AA4700"/>
    <w:rsid w:val="00AA5609"/>
    <w:rsid w:val="00AA5E4C"/>
    <w:rsid w:val="00AA6799"/>
    <w:rsid w:val="00AA6DEF"/>
    <w:rsid w:val="00AA7847"/>
    <w:rsid w:val="00AB0B88"/>
    <w:rsid w:val="00AB1A4F"/>
    <w:rsid w:val="00AB1C2E"/>
    <w:rsid w:val="00AB246F"/>
    <w:rsid w:val="00AB251B"/>
    <w:rsid w:val="00AB294E"/>
    <w:rsid w:val="00AB338E"/>
    <w:rsid w:val="00AB3A02"/>
    <w:rsid w:val="00AB3F52"/>
    <w:rsid w:val="00AB4011"/>
    <w:rsid w:val="00AB420D"/>
    <w:rsid w:val="00AB489C"/>
    <w:rsid w:val="00AB4A97"/>
    <w:rsid w:val="00AB4CB4"/>
    <w:rsid w:val="00AB5A6C"/>
    <w:rsid w:val="00AB5BCE"/>
    <w:rsid w:val="00AB5DC5"/>
    <w:rsid w:val="00AB62B9"/>
    <w:rsid w:val="00AB6443"/>
    <w:rsid w:val="00AB680E"/>
    <w:rsid w:val="00AB68D1"/>
    <w:rsid w:val="00AB69FF"/>
    <w:rsid w:val="00AB6D2D"/>
    <w:rsid w:val="00AB70E6"/>
    <w:rsid w:val="00AB7525"/>
    <w:rsid w:val="00AB75F5"/>
    <w:rsid w:val="00AB76F3"/>
    <w:rsid w:val="00AB7827"/>
    <w:rsid w:val="00AC02CC"/>
    <w:rsid w:val="00AC0F4F"/>
    <w:rsid w:val="00AC1887"/>
    <w:rsid w:val="00AC1AD5"/>
    <w:rsid w:val="00AC1DDE"/>
    <w:rsid w:val="00AC220B"/>
    <w:rsid w:val="00AC2389"/>
    <w:rsid w:val="00AC2BC5"/>
    <w:rsid w:val="00AC2E31"/>
    <w:rsid w:val="00AC32C5"/>
    <w:rsid w:val="00AC38F5"/>
    <w:rsid w:val="00AC3FC3"/>
    <w:rsid w:val="00AC424C"/>
    <w:rsid w:val="00AC4384"/>
    <w:rsid w:val="00AC45B1"/>
    <w:rsid w:val="00AC4BA2"/>
    <w:rsid w:val="00AC4CF0"/>
    <w:rsid w:val="00AC4E84"/>
    <w:rsid w:val="00AC5640"/>
    <w:rsid w:val="00AC5A9B"/>
    <w:rsid w:val="00AC5C2C"/>
    <w:rsid w:val="00AC604A"/>
    <w:rsid w:val="00AC61E9"/>
    <w:rsid w:val="00AC640A"/>
    <w:rsid w:val="00AC65BA"/>
    <w:rsid w:val="00AC6F3C"/>
    <w:rsid w:val="00AC72F3"/>
    <w:rsid w:val="00AC7463"/>
    <w:rsid w:val="00AC76DB"/>
    <w:rsid w:val="00AC7EE3"/>
    <w:rsid w:val="00AD0ABC"/>
    <w:rsid w:val="00AD0C11"/>
    <w:rsid w:val="00AD1B35"/>
    <w:rsid w:val="00AD2160"/>
    <w:rsid w:val="00AD28EF"/>
    <w:rsid w:val="00AD29CB"/>
    <w:rsid w:val="00AD2D77"/>
    <w:rsid w:val="00AD2DDE"/>
    <w:rsid w:val="00AD2E14"/>
    <w:rsid w:val="00AD325C"/>
    <w:rsid w:val="00AD3D2C"/>
    <w:rsid w:val="00AD3D9C"/>
    <w:rsid w:val="00AD448C"/>
    <w:rsid w:val="00AD47B2"/>
    <w:rsid w:val="00AD4D98"/>
    <w:rsid w:val="00AD561B"/>
    <w:rsid w:val="00AD5652"/>
    <w:rsid w:val="00AD5A67"/>
    <w:rsid w:val="00AD5A87"/>
    <w:rsid w:val="00AD6048"/>
    <w:rsid w:val="00AD61D2"/>
    <w:rsid w:val="00AD6284"/>
    <w:rsid w:val="00AD64E1"/>
    <w:rsid w:val="00AD6757"/>
    <w:rsid w:val="00AD6FC0"/>
    <w:rsid w:val="00AD6FDB"/>
    <w:rsid w:val="00AD7103"/>
    <w:rsid w:val="00AD75CB"/>
    <w:rsid w:val="00AD7D68"/>
    <w:rsid w:val="00AD7E34"/>
    <w:rsid w:val="00AD7FDD"/>
    <w:rsid w:val="00AE03E5"/>
    <w:rsid w:val="00AE03FA"/>
    <w:rsid w:val="00AE0514"/>
    <w:rsid w:val="00AE057B"/>
    <w:rsid w:val="00AE0A96"/>
    <w:rsid w:val="00AE0C8F"/>
    <w:rsid w:val="00AE0CB6"/>
    <w:rsid w:val="00AE0E85"/>
    <w:rsid w:val="00AE137F"/>
    <w:rsid w:val="00AE14D7"/>
    <w:rsid w:val="00AE1887"/>
    <w:rsid w:val="00AE1888"/>
    <w:rsid w:val="00AE19AD"/>
    <w:rsid w:val="00AE2319"/>
    <w:rsid w:val="00AE2C4D"/>
    <w:rsid w:val="00AE3310"/>
    <w:rsid w:val="00AE3314"/>
    <w:rsid w:val="00AE3390"/>
    <w:rsid w:val="00AE3D85"/>
    <w:rsid w:val="00AE3E9C"/>
    <w:rsid w:val="00AE4085"/>
    <w:rsid w:val="00AE419D"/>
    <w:rsid w:val="00AE45E5"/>
    <w:rsid w:val="00AE4619"/>
    <w:rsid w:val="00AE4A2E"/>
    <w:rsid w:val="00AE4BEF"/>
    <w:rsid w:val="00AE568F"/>
    <w:rsid w:val="00AE5B76"/>
    <w:rsid w:val="00AE6731"/>
    <w:rsid w:val="00AE68FB"/>
    <w:rsid w:val="00AE690F"/>
    <w:rsid w:val="00AE6BF5"/>
    <w:rsid w:val="00AE6E57"/>
    <w:rsid w:val="00AE7FE5"/>
    <w:rsid w:val="00AF03E9"/>
    <w:rsid w:val="00AF189C"/>
    <w:rsid w:val="00AF1B71"/>
    <w:rsid w:val="00AF1E2C"/>
    <w:rsid w:val="00AF20D5"/>
    <w:rsid w:val="00AF21B5"/>
    <w:rsid w:val="00AF23FC"/>
    <w:rsid w:val="00AF2512"/>
    <w:rsid w:val="00AF316D"/>
    <w:rsid w:val="00AF32FE"/>
    <w:rsid w:val="00AF349C"/>
    <w:rsid w:val="00AF40E2"/>
    <w:rsid w:val="00AF437E"/>
    <w:rsid w:val="00AF4605"/>
    <w:rsid w:val="00AF5009"/>
    <w:rsid w:val="00AF5105"/>
    <w:rsid w:val="00AF51FF"/>
    <w:rsid w:val="00AF5458"/>
    <w:rsid w:val="00AF5996"/>
    <w:rsid w:val="00AF5D76"/>
    <w:rsid w:val="00AF62EA"/>
    <w:rsid w:val="00AF63AC"/>
    <w:rsid w:val="00AF6C94"/>
    <w:rsid w:val="00AF756A"/>
    <w:rsid w:val="00AF7D46"/>
    <w:rsid w:val="00B002E6"/>
    <w:rsid w:val="00B00527"/>
    <w:rsid w:val="00B00652"/>
    <w:rsid w:val="00B007ED"/>
    <w:rsid w:val="00B007EF"/>
    <w:rsid w:val="00B00CBE"/>
    <w:rsid w:val="00B00DB5"/>
    <w:rsid w:val="00B01415"/>
    <w:rsid w:val="00B015CE"/>
    <w:rsid w:val="00B019CE"/>
    <w:rsid w:val="00B01A0D"/>
    <w:rsid w:val="00B01EBB"/>
    <w:rsid w:val="00B02544"/>
    <w:rsid w:val="00B027ED"/>
    <w:rsid w:val="00B03A3F"/>
    <w:rsid w:val="00B03C24"/>
    <w:rsid w:val="00B03D7F"/>
    <w:rsid w:val="00B04216"/>
    <w:rsid w:val="00B04857"/>
    <w:rsid w:val="00B04B3D"/>
    <w:rsid w:val="00B04C6B"/>
    <w:rsid w:val="00B0584D"/>
    <w:rsid w:val="00B059A1"/>
    <w:rsid w:val="00B05FFE"/>
    <w:rsid w:val="00B060EE"/>
    <w:rsid w:val="00B060FE"/>
    <w:rsid w:val="00B06510"/>
    <w:rsid w:val="00B067A2"/>
    <w:rsid w:val="00B06F7A"/>
    <w:rsid w:val="00B072F8"/>
    <w:rsid w:val="00B07475"/>
    <w:rsid w:val="00B0789A"/>
    <w:rsid w:val="00B07C6B"/>
    <w:rsid w:val="00B10A62"/>
    <w:rsid w:val="00B10E0C"/>
    <w:rsid w:val="00B1159F"/>
    <w:rsid w:val="00B11B32"/>
    <w:rsid w:val="00B11C6B"/>
    <w:rsid w:val="00B11F83"/>
    <w:rsid w:val="00B11FD4"/>
    <w:rsid w:val="00B120D3"/>
    <w:rsid w:val="00B120F0"/>
    <w:rsid w:val="00B129BF"/>
    <w:rsid w:val="00B12E70"/>
    <w:rsid w:val="00B13163"/>
    <w:rsid w:val="00B133AF"/>
    <w:rsid w:val="00B133D0"/>
    <w:rsid w:val="00B13E63"/>
    <w:rsid w:val="00B14346"/>
    <w:rsid w:val="00B147E2"/>
    <w:rsid w:val="00B159E6"/>
    <w:rsid w:val="00B15B54"/>
    <w:rsid w:val="00B15E41"/>
    <w:rsid w:val="00B1608C"/>
    <w:rsid w:val="00B168B3"/>
    <w:rsid w:val="00B16A0D"/>
    <w:rsid w:val="00B16A3F"/>
    <w:rsid w:val="00B16C23"/>
    <w:rsid w:val="00B16DB0"/>
    <w:rsid w:val="00B16F78"/>
    <w:rsid w:val="00B172B4"/>
    <w:rsid w:val="00B17536"/>
    <w:rsid w:val="00B176B8"/>
    <w:rsid w:val="00B1778C"/>
    <w:rsid w:val="00B177CA"/>
    <w:rsid w:val="00B17A42"/>
    <w:rsid w:val="00B17BF3"/>
    <w:rsid w:val="00B17DDD"/>
    <w:rsid w:val="00B20078"/>
    <w:rsid w:val="00B20267"/>
    <w:rsid w:val="00B2135F"/>
    <w:rsid w:val="00B2193E"/>
    <w:rsid w:val="00B219A7"/>
    <w:rsid w:val="00B21AF9"/>
    <w:rsid w:val="00B21FD9"/>
    <w:rsid w:val="00B22494"/>
    <w:rsid w:val="00B22DDB"/>
    <w:rsid w:val="00B22E5A"/>
    <w:rsid w:val="00B236F0"/>
    <w:rsid w:val="00B24084"/>
    <w:rsid w:val="00B24329"/>
    <w:rsid w:val="00B24649"/>
    <w:rsid w:val="00B2584C"/>
    <w:rsid w:val="00B25C0B"/>
    <w:rsid w:val="00B25C49"/>
    <w:rsid w:val="00B26234"/>
    <w:rsid w:val="00B26548"/>
    <w:rsid w:val="00B266B7"/>
    <w:rsid w:val="00B26AF9"/>
    <w:rsid w:val="00B27630"/>
    <w:rsid w:val="00B27870"/>
    <w:rsid w:val="00B27A06"/>
    <w:rsid w:val="00B308E8"/>
    <w:rsid w:val="00B30CCD"/>
    <w:rsid w:val="00B310A2"/>
    <w:rsid w:val="00B32101"/>
    <w:rsid w:val="00B325DC"/>
    <w:rsid w:val="00B32862"/>
    <w:rsid w:val="00B329FD"/>
    <w:rsid w:val="00B332C3"/>
    <w:rsid w:val="00B34034"/>
    <w:rsid w:val="00B34559"/>
    <w:rsid w:val="00B34D9D"/>
    <w:rsid w:val="00B35099"/>
    <w:rsid w:val="00B35230"/>
    <w:rsid w:val="00B35B78"/>
    <w:rsid w:val="00B35C34"/>
    <w:rsid w:val="00B35DBF"/>
    <w:rsid w:val="00B3601E"/>
    <w:rsid w:val="00B36333"/>
    <w:rsid w:val="00B3644B"/>
    <w:rsid w:val="00B36467"/>
    <w:rsid w:val="00B367B7"/>
    <w:rsid w:val="00B37A15"/>
    <w:rsid w:val="00B37E20"/>
    <w:rsid w:val="00B4008F"/>
    <w:rsid w:val="00B4045E"/>
    <w:rsid w:val="00B40ACD"/>
    <w:rsid w:val="00B40C28"/>
    <w:rsid w:val="00B4137E"/>
    <w:rsid w:val="00B4153F"/>
    <w:rsid w:val="00B4217D"/>
    <w:rsid w:val="00B42439"/>
    <w:rsid w:val="00B427E2"/>
    <w:rsid w:val="00B42EB6"/>
    <w:rsid w:val="00B43005"/>
    <w:rsid w:val="00B43BC7"/>
    <w:rsid w:val="00B43C44"/>
    <w:rsid w:val="00B4410B"/>
    <w:rsid w:val="00B4431D"/>
    <w:rsid w:val="00B44BF1"/>
    <w:rsid w:val="00B44C02"/>
    <w:rsid w:val="00B44C7C"/>
    <w:rsid w:val="00B44EE6"/>
    <w:rsid w:val="00B45588"/>
    <w:rsid w:val="00B458CF"/>
    <w:rsid w:val="00B45ACD"/>
    <w:rsid w:val="00B45B3D"/>
    <w:rsid w:val="00B45BD1"/>
    <w:rsid w:val="00B4644B"/>
    <w:rsid w:val="00B4672E"/>
    <w:rsid w:val="00B46A9B"/>
    <w:rsid w:val="00B46AE7"/>
    <w:rsid w:val="00B4735B"/>
    <w:rsid w:val="00B47A77"/>
    <w:rsid w:val="00B47D26"/>
    <w:rsid w:val="00B47D60"/>
    <w:rsid w:val="00B503C2"/>
    <w:rsid w:val="00B50588"/>
    <w:rsid w:val="00B50757"/>
    <w:rsid w:val="00B50D1D"/>
    <w:rsid w:val="00B511A9"/>
    <w:rsid w:val="00B5146E"/>
    <w:rsid w:val="00B5148B"/>
    <w:rsid w:val="00B516E1"/>
    <w:rsid w:val="00B5198D"/>
    <w:rsid w:val="00B51C06"/>
    <w:rsid w:val="00B51F0F"/>
    <w:rsid w:val="00B524AB"/>
    <w:rsid w:val="00B524E5"/>
    <w:rsid w:val="00B52AB0"/>
    <w:rsid w:val="00B52E6C"/>
    <w:rsid w:val="00B536AA"/>
    <w:rsid w:val="00B538E2"/>
    <w:rsid w:val="00B53EC0"/>
    <w:rsid w:val="00B54058"/>
    <w:rsid w:val="00B5412D"/>
    <w:rsid w:val="00B547FE"/>
    <w:rsid w:val="00B54D00"/>
    <w:rsid w:val="00B55213"/>
    <w:rsid w:val="00B5548C"/>
    <w:rsid w:val="00B5549C"/>
    <w:rsid w:val="00B55654"/>
    <w:rsid w:val="00B55D22"/>
    <w:rsid w:val="00B56064"/>
    <w:rsid w:val="00B563BD"/>
    <w:rsid w:val="00B56555"/>
    <w:rsid w:val="00B565DC"/>
    <w:rsid w:val="00B56EC1"/>
    <w:rsid w:val="00B57017"/>
    <w:rsid w:val="00B57065"/>
    <w:rsid w:val="00B574AB"/>
    <w:rsid w:val="00B57542"/>
    <w:rsid w:val="00B5782C"/>
    <w:rsid w:val="00B60A9A"/>
    <w:rsid w:val="00B613F9"/>
    <w:rsid w:val="00B6173A"/>
    <w:rsid w:val="00B61B6A"/>
    <w:rsid w:val="00B61DEC"/>
    <w:rsid w:val="00B61EE6"/>
    <w:rsid w:val="00B622FA"/>
    <w:rsid w:val="00B62C65"/>
    <w:rsid w:val="00B62C9A"/>
    <w:rsid w:val="00B638FF"/>
    <w:rsid w:val="00B6394A"/>
    <w:rsid w:val="00B63CB0"/>
    <w:rsid w:val="00B64010"/>
    <w:rsid w:val="00B64383"/>
    <w:rsid w:val="00B645E6"/>
    <w:rsid w:val="00B64680"/>
    <w:rsid w:val="00B64A54"/>
    <w:rsid w:val="00B64B35"/>
    <w:rsid w:val="00B64E65"/>
    <w:rsid w:val="00B655D9"/>
    <w:rsid w:val="00B65A3E"/>
    <w:rsid w:val="00B65BA1"/>
    <w:rsid w:val="00B65BA7"/>
    <w:rsid w:val="00B668B6"/>
    <w:rsid w:val="00B66915"/>
    <w:rsid w:val="00B670CF"/>
    <w:rsid w:val="00B70447"/>
    <w:rsid w:val="00B70A08"/>
    <w:rsid w:val="00B70C89"/>
    <w:rsid w:val="00B70DAD"/>
    <w:rsid w:val="00B7105C"/>
    <w:rsid w:val="00B7223B"/>
    <w:rsid w:val="00B72AB0"/>
    <w:rsid w:val="00B72B1D"/>
    <w:rsid w:val="00B73AE4"/>
    <w:rsid w:val="00B73BD6"/>
    <w:rsid w:val="00B73ECE"/>
    <w:rsid w:val="00B73EE5"/>
    <w:rsid w:val="00B740E5"/>
    <w:rsid w:val="00B7415F"/>
    <w:rsid w:val="00B7476C"/>
    <w:rsid w:val="00B7480D"/>
    <w:rsid w:val="00B74A86"/>
    <w:rsid w:val="00B74C4F"/>
    <w:rsid w:val="00B74E58"/>
    <w:rsid w:val="00B75228"/>
    <w:rsid w:val="00B7524B"/>
    <w:rsid w:val="00B756B4"/>
    <w:rsid w:val="00B758EB"/>
    <w:rsid w:val="00B75E2D"/>
    <w:rsid w:val="00B7663D"/>
    <w:rsid w:val="00B76826"/>
    <w:rsid w:val="00B76E0D"/>
    <w:rsid w:val="00B76EC1"/>
    <w:rsid w:val="00B771E0"/>
    <w:rsid w:val="00B77759"/>
    <w:rsid w:val="00B77C91"/>
    <w:rsid w:val="00B80367"/>
    <w:rsid w:val="00B8036D"/>
    <w:rsid w:val="00B81779"/>
    <w:rsid w:val="00B81812"/>
    <w:rsid w:val="00B81C7D"/>
    <w:rsid w:val="00B81EB0"/>
    <w:rsid w:val="00B821FB"/>
    <w:rsid w:val="00B8247E"/>
    <w:rsid w:val="00B82481"/>
    <w:rsid w:val="00B82A9D"/>
    <w:rsid w:val="00B82C41"/>
    <w:rsid w:val="00B82F23"/>
    <w:rsid w:val="00B82FF2"/>
    <w:rsid w:val="00B83282"/>
    <w:rsid w:val="00B83C53"/>
    <w:rsid w:val="00B83F3C"/>
    <w:rsid w:val="00B840B3"/>
    <w:rsid w:val="00B846F1"/>
    <w:rsid w:val="00B84734"/>
    <w:rsid w:val="00B8481E"/>
    <w:rsid w:val="00B84831"/>
    <w:rsid w:val="00B84AF8"/>
    <w:rsid w:val="00B84C25"/>
    <w:rsid w:val="00B850A5"/>
    <w:rsid w:val="00B852CA"/>
    <w:rsid w:val="00B8601B"/>
    <w:rsid w:val="00B86060"/>
    <w:rsid w:val="00B86868"/>
    <w:rsid w:val="00B86952"/>
    <w:rsid w:val="00B869D2"/>
    <w:rsid w:val="00B87C2F"/>
    <w:rsid w:val="00B9010A"/>
    <w:rsid w:val="00B90716"/>
    <w:rsid w:val="00B90939"/>
    <w:rsid w:val="00B90D46"/>
    <w:rsid w:val="00B91215"/>
    <w:rsid w:val="00B91243"/>
    <w:rsid w:val="00B9131A"/>
    <w:rsid w:val="00B92104"/>
    <w:rsid w:val="00B93564"/>
    <w:rsid w:val="00B935D6"/>
    <w:rsid w:val="00B937F4"/>
    <w:rsid w:val="00B93CAB"/>
    <w:rsid w:val="00B94DA0"/>
    <w:rsid w:val="00B94E31"/>
    <w:rsid w:val="00B94F57"/>
    <w:rsid w:val="00B95116"/>
    <w:rsid w:val="00B95863"/>
    <w:rsid w:val="00B9590C"/>
    <w:rsid w:val="00B95CC3"/>
    <w:rsid w:val="00B95E51"/>
    <w:rsid w:val="00B96123"/>
    <w:rsid w:val="00B96507"/>
    <w:rsid w:val="00B9673A"/>
    <w:rsid w:val="00B96B0D"/>
    <w:rsid w:val="00B96FF4"/>
    <w:rsid w:val="00B9725E"/>
    <w:rsid w:val="00B976FA"/>
    <w:rsid w:val="00B97A5B"/>
    <w:rsid w:val="00B97AE9"/>
    <w:rsid w:val="00BA0149"/>
    <w:rsid w:val="00BA0529"/>
    <w:rsid w:val="00BA0EA9"/>
    <w:rsid w:val="00BA1C4E"/>
    <w:rsid w:val="00BA1C76"/>
    <w:rsid w:val="00BA2088"/>
    <w:rsid w:val="00BA229A"/>
    <w:rsid w:val="00BA2B4A"/>
    <w:rsid w:val="00BA2D2F"/>
    <w:rsid w:val="00BA3D99"/>
    <w:rsid w:val="00BA4026"/>
    <w:rsid w:val="00BA4B23"/>
    <w:rsid w:val="00BA4B24"/>
    <w:rsid w:val="00BA4F46"/>
    <w:rsid w:val="00BA55B1"/>
    <w:rsid w:val="00BA565B"/>
    <w:rsid w:val="00BA58A9"/>
    <w:rsid w:val="00BA6457"/>
    <w:rsid w:val="00BA6B7B"/>
    <w:rsid w:val="00BB012A"/>
    <w:rsid w:val="00BB03FB"/>
    <w:rsid w:val="00BB047D"/>
    <w:rsid w:val="00BB0698"/>
    <w:rsid w:val="00BB08DE"/>
    <w:rsid w:val="00BB09E8"/>
    <w:rsid w:val="00BB0D72"/>
    <w:rsid w:val="00BB1632"/>
    <w:rsid w:val="00BB16F0"/>
    <w:rsid w:val="00BB1A0D"/>
    <w:rsid w:val="00BB1A72"/>
    <w:rsid w:val="00BB20DF"/>
    <w:rsid w:val="00BB2B42"/>
    <w:rsid w:val="00BB2F0C"/>
    <w:rsid w:val="00BB2F33"/>
    <w:rsid w:val="00BB375C"/>
    <w:rsid w:val="00BB380D"/>
    <w:rsid w:val="00BB39D8"/>
    <w:rsid w:val="00BB3C8B"/>
    <w:rsid w:val="00BB3CC5"/>
    <w:rsid w:val="00BB3CE9"/>
    <w:rsid w:val="00BB40E3"/>
    <w:rsid w:val="00BB4434"/>
    <w:rsid w:val="00BB4A90"/>
    <w:rsid w:val="00BB5304"/>
    <w:rsid w:val="00BB58E3"/>
    <w:rsid w:val="00BB5C03"/>
    <w:rsid w:val="00BB5EB4"/>
    <w:rsid w:val="00BB6376"/>
    <w:rsid w:val="00BB6851"/>
    <w:rsid w:val="00BB723F"/>
    <w:rsid w:val="00BB72D5"/>
    <w:rsid w:val="00BB74D4"/>
    <w:rsid w:val="00BB7606"/>
    <w:rsid w:val="00BB7716"/>
    <w:rsid w:val="00BB771D"/>
    <w:rsid w:val="00BC02DA"/>
    <w:rsid w:val="00BC0366"/>
    <w:rsid w:val="00BC057A"/>
    <w:rsid w:val="00BC0BB7"/>
    <w:rsid w:val="00BC0C68"/>
    <w:rsid w:val="00BC0E1F"/>
    <w:rsid w:val="00BC0E5C"/>
    <w:rsid w:val="00BC1125"/>
    <w:rsid w:val="00BC13FE"/>
    <w:rsid w:val="00BC1C33"/>
    <w:rsid w:val="00BC2278"/>
    <w:rsid w:val="00BC249C"/>
    <w:rsid w:val="00BC268C"/>
    <w:rsid w:val="00BC2BB3"/>
    <w:rsid w:val="00BC2CC8"/>
    <w:rsid w:val="00BC2E50"/>
    <w:rsid w:val="00BC2E76"/>
    <w:rsid w:val="00BC2E8E"/>
    <w:rsid w:val="00BC3134"/>
    <w:rsid w:val="00BC327E"/>
    <w:rsid w:val="00BC3DCC"/>
    <w:rsid w:val="00BC4082"/>
    <w:rsid w:val="00BC47DB"/>
    <w:rsid w:val="00BC5357"/>
    <w:rsid w:val="00BC5371"/>
    <w:rsid w:val="00BC5445"/>
    <w:rsid w:val="00BC54C4"/>
    <w:rsid w:val="00BC5548"/>
    <w:rsid w:val="00BC564C"/>
    <w:rsid w:val="00BC56BA"/>
    <w:rsid w:val="00BC599A"/>
    <w:rsid w:val="00BC6038"/>
    <w:rsid w:val="00BC6656"/>
    <w:rsid w:val="00BC6883"/>
    <w:rsid w:val="00BC6BBF"/>
    <w:rsid w:val="00BC707B"/>
    <w:rsid w:val="00BC72B7"/>
    <w:rsid w:val="00BC76A9"/>
    <w:rsid w:val="00BC7F30"/>
    <w:rsid w:val="00BD01DB"/>
    <w:rsid w:val="00BD19DB"/>
    <w:rsid w:val="00BD1CCE"/>
    <w:rsid w:val="00BD2496"/>
    <w:rsid w:val="00BD24AA"/>
    <w:rsid w:val="00BD2732"/>
    <w:rsid w:val="00BD29EB"/>
    <w:rsid w:val="00BD3D3A"/>
    <w:rsid w:val="00BD4637"/>
    <w:rsid w:val="00BD48A4"/>
    <w:rsid w:val="00BD4A04"/>
    <w:rsid w:val="00BD4CA4"/>
    <w:rsid w:val="00BD4E25"/>
    <w:rsid w:val="00BD5343"/>
    <w:rsid w:val="00BD680B"/>
    <w:rsid w:val="00BD6DDE"/>
    <w:rsid w:val="00BD6EF6"/>
    <w:rsid w:val="00BD701D"/>
    <w:rsid w:val="00BD702E"/>
    <w:rsid w:val="00BD7187"/>
    <w:rsid w:val="00BD7BF1"/>
    <w:rsid w:val="00BD7FFC"/>
    <w:rsid w:val="00BE018A"/>
    <w:rsid w:val="00BE02ED"/>
    <w:rsid w:val="00BE0AFC"/>
    <w:rsid w:val="00BE0E7C"/>
    <w:rsid w:val="00BE132B"/>
    <w:rsid w:val="00BE1FE5"/>
    <w:rsid w:val="00BE2114"/>
    <w:rsid w:val="00BE28B0"/>
    <w:rsid w:val="00BE3B2F"/>
    <w:rsid w:val="00BE43F1"/>
    <w:rsid w:val="00BE4461"/>
    <w:rsid w:val="00BE4834"/>
    <w:rsid w:val="00BE4850"/>
    <w:rsid w:val="00BE49FE"/>
    <w:rsid w:val="00BE4D53"/>
    <w:rsid w:val="00BE4DDF"/>
    <w:rsid w:val="00BE51C3"/>
    <w:rsid w:val="00BE5440"/>
    <w:rsid w:val="00BE5A32"/>
    <w:rsid w:val="00BE5B5C"/>
    <w:rsid w:val="00BE5BF9"/>
    <w:rsid w:val="00BE5F0C"/>
    <w:rsid w:val="00BE635F"/>
    <w:rsid w:val="00BE6F49"/>
    <w:rsid w:val="00BE7482"/>
    <w:rsid w:val="00BE752A"/>
    <w:rsid w:val="00BE758E"/>
    <w:rsid w:val="00BE7659"/>
    <w:rsid w:val="00BE76A6"/>
    <w:rsid w:val="00BE7899"/>
    <w:rsid w:val="00BE797F"/>
    <w:rsid w:val="00BF0209"/>
    <w:rsid w:val="00BF0E92"/>
    <w:rsid w:val="00BF1429"/>
    <w:rsid w:val="00BF1835"/>
    <w:rsid w:val="00BF1982"/>
    <w:rsid w:val="00BF2DAD"/>
    <w:rsid w:val="00BF2E7C"/>
    <w:rsid w:val="00BF30F8"/>
    <w:rsid w:val="00BF321F"/>
    <w:rsid w:val="00BF3256"/>
    <w:rsid w:val="00BF36AA"/>
    <w:rsid w:val="00BF48C1"/>
    <w:rsid w:val="00BF4A4E"/>
    <w:rsid w:val="00BF4D13"/>
    <w:rsid w:val="00BF4E30"/>
    <w:rsid w:val="00BF537B"/>
    <w:rsid w:val="00BF54D3"/>
    <w:rsid w:val="00BF581E"/>
    <w:rsid w:val="00BF5EFB"/>
    <w:rsid w:val="00BF6890"/>
    <w:rsid w:val="00BF6B04"/>
    <w:rsid w:val="00BF6FEF"/>
    <w:rsid w:val="00BF7169"/>
    <w:rsid w:val="00C00877"/>
    <w:rsid w:val="00C00D05"/>
    <w:rsid w:val="00C00F18"/>
    <w:rsid w:val="00C01F6B"/>
    <w:rsid w:val="00C020F3"/>
    <w:rsid w:val="00C0222D"/>
    <w:rsid w:val="00C025E8"/>
    <w:rsid w:val="00C02F7E"/>
    <w:rsid w:val="00C030D7"/>
    <w:rsid w:val="00C038AB"/>
    <w:rsid w:val="00C038F8"/>
    <w:rsid w:val="00C039BF"/>
    <w:rsid w:val="00C03AAC"/>
    <w:rsid w:val="00C03B3C"/>
    <w:rsid w:val="00C05004"/>
    <w:rsid w:val="00C0510C"/>
    <w:rsid w:val="00C05389"/>
    <w:rsid w:val="00C0590D"/>
    <w:rsid w:val="00C05B26"/>
    <w:rsid w:val="00C06188"/>
    <w:rsid w:val="00C0643A"/>
    <w:rsid w:val="00C064B6"/>
    <w:rsid w:val="00C06540"/>
    <w:rsid w:val="00C066FA"/>
    <w:rsid w:val="00C06844"/>
    <w:rsid w:val="00C06B42"/>
    <w:rsid w:val="00C06D38"/>
    <w:rsid w:val="00C06F3B"/>
    <w:rsid w:val="00C07D44"/>
    <w:rsid w:val="00C07EB7"/>
    <w:rsid w:val="00C102F5"/>
    <w:rsid w:val="00C102FA"/>
    <w:rsid w:val="00C1094E"/>
    <w:rsid w:val="00C10C73"/>
    <w:rsid w:val="00C10C99"/>
    <w:rsid w:val="00C10EF0"/>
    <w:rsid w:val="00C11186"/>
    <w:rsid w:val="00C11411"/>
    <w:rsid w:val="00C12183"/>
    <w:rsid w:val="00C12592"/>
    <w:rsid w:val="00C1265F"/>
    <w:rsid w:val="00C12D88"/>
    <w:rsid w:val="00C12F55"/>
    <w:rsid w:val="00C130F6"/>
    <w:rsid w:val="00C13B5A"/>
    <w:rsid w:val="00C148D4"/>
    <w:rsid w:val="00C14948"/>
    <w:rsid w:val="00C14DB7"/>
    <w:rsid w:val="00C15A17"/>
    <w:rsid w:val="00C15F88"/>
    <w:rsid w:val="00C16260"/>
    <w:rsid w:val="00C164D5"/>
    <w:rsid w:val="00C165E0"/>
    <w:rsid w:val="00C1681B"/>
    <w:rsid w:val="00C16CDD"/>
    <w:rsid w:val="00C17385"/>
    <w:rsid w:val="00C1789A"/>
    <w:rsid w:val="00C17A12"/>
    <w:rsid w:val="00C17A6B"/>
    <w:rsid w:val="00C17A89"/>
    <w:rsid w:val="00C17C8A"/>
    <w:rsid w:val="00C200B3"/>
    <w:rsid w:val="00C21100"/>
    <w:rsid w:val="00C21288"/>
    <w:rsid w:val="00C22111"/>
    <w:rsid w:val="00C226AA"/>
    <w:rsid w:val="00C22EEB"/>
    <w:rsid w:val="00C231D2"/>
    <w:rsid w:val="00C2382C"/>
    <w:rsid w:val="00C23879"/>
    <w:rsid w:val="00C23C0C"/>
    <w:rsid w:val="00C23F03"/>
    <w:rsid w:val="00C241BF"/>
    <w:rsid w:val="00C243D4"/>
    <w:rsid w:val="00C245AC"/>
    <w:rsid w:val="00C245C4"/>
    <w:rsid w:val="00C24B0B"/>
    <w:rsid w:val="00C25613"/>
    <w:rsid w:val="00C25FEA"/>
    <w:rsid w:val="00C261C5"/>
    <w:rsid w:val="00C266A5"/>
    <w:rsid w:val="00C267FA"/>
    <w:rsid w:val="00C270BD"/>
    <w:rsid w:val="00C27683"/>
    <w:rsid w:val="00C27747"/>
    <w:rsid w:val="00C27B3F"/>
    <w:rsid w:val="00C27C57"/>
    <w:rsid w:val="00C27DBB"/>
    <w:rsid w:val="00C30011"/>
    <w:rsid w:val="00C3042C"/>
    <w:rsid w:val="00C30B10"/>
    <w:rsid w:val="00C30C3A"/>
    <w:rsid w:val="00C30EC8"/>
    <w:rsid w:val="00C31056"/>
    <w:rsid w:val="00C313B7"/>
    <w:rsid w:val="00C31570"/>
    <w:rsid w:val="00C316A3"/>
    <w:rsid w:val="00C32298"/>
    <w:rsid w:val="00C32EF4"/>
    <w:rsid w:val="00C33413"/>
    <w:rsid w:val="00C33443"/>
    <w:rsid w:val="00C334FB"/>
    <w:rsid w:val="00C3373A"/>
    <w:rsid w:val="00C337A2"/>
    <w:rsid w:val="00C33B2B"/>
    <w:rsid w:val="00C33D27"/>
    <w:rsid w:val="00C33F99"/>
    <w:rsid w:val="00C341F5"/>
    <w:rsid w:val="00C3459A"/>
    <w:rsid w:val="00C34840"/>
    <w:rsid w:val="00C34B70"/>
    <w:rsid w:val="00C34CC9"/>
    <w:rsid w:val="00C34DBA"/>
    <w:rsid w:val="00C34EF4"/>
    <w:rsid w:val="00C35488"/>
    <w:rsid w:val="00C3587B"/>
    <w:rsid w:val="00C35A30"/>
    <w:rsid w:val="00C35AC8"/>
    <w:rsid w:val="00C36028"/>
    <w:rsid w:val="00C36AF7"/>
    <w:rsid w:val="00C36CF1"/>
    <w:rsid w:val="00C36E8A"/>
    <w:rsid w:val="00C36ED7"/>
    <w:rsid w:val="00C3764D"/>
    <w:rsid w:val="00C376CF"/>
    <w:rsid w:val="00C376F8"/>
    <w:rsid w:val="00C37734"/>
    <w:rsid w:val="00C400F9"/>
    <w:rsid w:val="00C401C3"/>
    <w:rsid w:val="00C403BA"/>
    <w:rsid w:val="00C411C8"/>
    <w:rsid w:val="00C41367"/>
    <w:rsid w:val="00C416CB"/>
    <w:rsid w:val="00C41845"/>
    <w:rsid w:val="00C41D10"/>
    <w:rsid w:val="00C41EDA"/>
    <w:rsid w:val="00C41F42"/>
    <w:rsid w:val="00C41F54"/>
    <w:rsid w:val="00C420B4"/>
    <w:rsid w:val="00C424C9"/>
    <w:rsid w:val="00C42765"/>
    <w:rsid w:val="00C434D3"/>
    <w:rsid w:val="00C4350F"/>
    <w:rsid w:val="00C43B66"/>
    <w:rsid w:val="00C44078"/>
    <w:rsid w:val="00C4411B"/>
    <w:rsid w:val="00C44689"/>
    <w:rsid w:val="00C447F5"/>
    <w:rsid w:val="00C44820"/>
    <w:rsid w:val="00C44CF0"/>
    <w:rsid w:val="00C45B62"/>
    <w:rsid w:val="00C45BF3"/>
    <w:rsid w:val="00C467E0"/>
    <w:rsid w:val="00C46F11"/>
    <w:rsid w:val="00C47364"/>
    <w:rsid w:val="00C475C0"/>
    <w:rsid w:val="00C4770B"/>
    <w:rsid w:val="00C479D4"/>
    <w:rsid w:val="00C47FC3"/>
    <w:rsid w:val="00C47FE0"/>
    <w:rsid w:val="00C500E1"/>
    <w:rsid w:val="00C501E3"/>
    <w:rsid w:val="00C50307"/>
    <w:rsid w:val="00C5085C"/>
    <w:rsid w:val="00C50CDE"/>
    <w:rsid w:val="00C50D0A"/>
    <w:rsid w:val="00C50F30"/>
    <w:rsid w:val="00C50F48"/>
    <w:rsid w:val="00C5114E"/>
    <w:rsid w:val="00C51374"/>
    <w:rsid w:val="00C514FA"/>
    <w:rsid w:val="00C52147"/>
    <w:rsid w:val="00C525B1"/>
    <w:rsid w:val="00C52892"/>
    <w:rsid w:val="00C5296C"/>
    <w:rsid w:val="00C529F3"/>
    <w:rsid w:val="00C52A2E"/>
    <w:rsid w:val="00C53F4E"/>
    <w:rsid w:val="00C5455C"/>
    <w:rsid w:val="00C54BBD"/>
    <w:rsid w:val="00C55477"/>
    <w:rsid w:val="00C5563B"/>
    <w:rsid w:val="00C556B3"/>
    <w:rsid w:val="00C557D1"/>
    <w:rsid w:val="00C55C05"/>
    <w:rsid w:val="00C55C74"/>
    <w:rsid w:val="00C55E22"/>
    <w:rsid w:val="00C56967"/>
    <w:rsid w:val="00C56A7D"/>
    <w:rsid w:val="00C56D63"/>
    <w:rsid w:val="00C5776B"/>
    <w:rsid w:val="00C60965"/>
    <w:rsid w:val="00C6168F"/>
    <w:rsid w:val="00C61C5C"/>
    <w:rsid w:val="00C62274"/>
    <w:rsid w:val="00C62D54"/>
    <w:rsid w:val="00C62D64"/>
    <w:rsid w:val="00C62DC9"/>
    <w:rsid w:val="00C62E24"/>
    <w:rsid w:val="00C63397"/>
    <w:rsid w:val="00C6343F"/>
    <w:rsid w:val="00C645CD"/>
    <w:rsid w:val="00C64C3A"/>
    <w:rsid w:val="00C64FA4"/>
    <w:rsid w:val="00C6517C"/>
    <w:rsid w:val="00C65673"/>
    <w:rsid w:val="00C65753"/>
    <w:rsid w:val="00C65A5F"/>
    <w:rsid w:val="00C65EA5"/>
    <w:rsid w:val="00C65F95"/>
    <w:rsid w:val="00C660C7"/>
    <w:rsid w:val="00C67066"/>
    <w:rsid w:val="00C678F6"/>
    <w:rsid w:val="00C679A0"/>
    <w:rsid w:val="00C701A0"/>
    <w:rsid w:val="00C703FA"/>
    <w:rsid w:val="00C717A9"/>
    <w:rsid w:val="00C71AA4"/>
    <w:rsid w:val="00C71CA1"/>
    <w:rsid w:val="00C723E9"/>
    <w:rsid w:val="00C723EE"/>
    <w:rsid w:val="00C730D8"/>
    <w:rsid w:val="00C73B0A"/>
    <w:rsid w:val="00C748FF"/>
    <w:rsid w:val="00C750E2"/>
    <w:rsid w:val="00C7515D"/>
    <w:rsid w:val="00C753B8"/>
    <w:rsid w:val="00C75439"/>
    <w:rsid w:val="00C75873"/>
    <w:rsid w:val="00C761AC"/>
    <w:rsid w:val="00C76417"/>
    <w:rsid w:val="00C76BCE"/>
    <w:rsid w:val="00C77245"/>
    <w:rsid w:val="00C774A0"/>
    <w:rsid w:val="00C77AFA"/>
    <w:rsid w:val="00C77DE5"/>
    <w:rsid w:val="00C80CDA"/>
    <w:rsid w:val="00C81061"/>
    <w:rsid w:val="00C81B03"/>
    <w:rsid w:val="00C81B08"/>
    <w:rsid w:val="00C81F24"/>
    <w:rsid w:val="00C8265D"/>
    <w:rsid w:val="00C826E2"/>
    <w:rsid w:val="00C83368"/>
    <w:rsid w:val="00C833E6"/>
    <w:rsid w:val="00C8355F"/>
    <w:rsid w:val="00C83598"/>
    <w:rsid w:val="00C83688"/>
    <w:rsid w:val="00C84785"/>
    <w:rsid w:val="00C848F1"/>
    <w:rsid w:val="00C84C62"/>
    <w:rsid w:val="00C85652"/>
    <w:rsid w:val="00C85903"/>
    <w:rsid w:val="00C85BE7"/>
    <w:rsid w:val="00C861B4"/>
    <w:rsid w:val="00C8682C"/>
    <w:rsid w:val="00C8683A"/>
    <w:rsid w:val="00C86EEE"/>
    <w:rsid w:val="00C86FA4"/>
    <w:rsid w:val="00C87102"/>
    <w:rsid w:val="00C8710F"/>
    <w:rsid w:val="00C878EC"/>
    <w:rsid w:val="00C90AC7"/>
    <w:rsid w:val="00C90C91"/>
    <w:rsid w:val="00C90D39"/>
    <w:rsid w:val="00C90DD5"/>
    <w:rsid w:val="00C910D1"/>
    <w:rsid w:val="00C91691"/>
    <w:rsid w:val="00C91919"/>
    <w:rsid w:val="00C91992"/>
    <w:rsid w:val="00C91E98"/>
    <w:rsid w:val="00C921AC"/>
    <w:rsid w:val="00C92353"/>
    <w:rsid w:val="00C92B84"/>
    <w:rsid w:val="00C92DF3"/>
    <w:rsid w:val="00C92E1B"/>
    <w:rsid w:val="00C932F1"/>
    <w:rsid w:val="00C937EE"/>
    <w:rsid w:val="00C94343"/>
    <w:rsid w:val="00C943AE"/>
    <w:rsid w:val="00C943E8"/>
    <w:rsid w:val="00C9451E"/>
    <w:rsid w:val="00C94818"/>
    <w:rsid w:val="00C94BBA"/>
    <w:rsid w:val="00C953A1"/>
    <w:rsid w:val="00C9545F"/>
    <w:rsid w:val="00C9576D"/>
    <w:rsid w:val="00C95A7C"/>
    <w:rsid w:val="00C95ACE"/>
    <w:rsid w:val="00C9687A"/>
    <w:rsid w:val="00C970B0"/>
    <w:rsid w:val="00C97190"/>
    <w:rsid w:val="00C97343"/>
    <w:rsid w:val="00C975B5"/>
    <w:rsid w:val="00C9790C"/>
    <w:rsid w:val="00C97C6C"/>
    <w:rsid w:val="00C97E83"/>
    <w:rsid w:val="00CA0328"/>
    <w:rsid w:val="00CA035A"/>
    <w:rsid w:val="00CA04C8"/>
    <w:rsid w:val="00CA04D7"/>
    <w:rsid w:val="00CA04FE"/>
    <w:rsid w:val="00CA0BB5"/>
    <w:rsid w:val="00CA0C90"/>
    <w:rsid w:val="00CA0DA6"/>
    <w:rsid w:val="00CA13F8"/>
    <w:rsid w:val="00CA1673"/>
    <w:rsid w:val="00CA1934"/>
    <w:rsid w:val="00CA1BB2"/>
    <w:rsid w:val="00CA1BE4"/>
    <w:rsid w:val="00CA21F8"/>
    <w:rsid w:val="00CA224F"/>
    <w:rsid w:val="00CA25F0"/>
    <w:rsid w:val="00CA26B2"/>
    <w:rsid w:val="00CA2876"/>
    <w:rsid w:val="00CA2C4C"/>
    <w:rsid w:val="00CA39ED"/>
    <w:rsid w:val="00CA3CBF"/>
    <w:rsid w:val="00CA41E9"/>
    <w:rsid w:val="00CA47EC"/>
    <w:rsid w:val="00CA4CE2"/>
    <w:rsid w:val="00CA50C5"/>
    <w:rsid w:val="00CA5887"/>
    <w:rsid w:val="00CA5C44"/>
    <w:rsid w:val="00CA6AB0"/>
    <w:rsid w:val="00CA6FC4"/>
    <w:rsid w:val="00CA7095"/>
    <w:rsid w:val="00CA7716"/>
    <w:rsid w:val="00CB067F"/>
    <w:rsid w:val="00CB097F"/>
    <w:rsid w:val="00CB0AE5"/>
    <w:rsid w:val="00CB0AF5"/>
    <w:rsid w:val="00CB15FF"/>
    <w:rsid w:val="00CB169F"/>
    <w:rsid w:val="00CB188E"/>
    <w:rsid w:val="00CB1915"/>
    <w:rsid w:val="00CB1BAE"/>
    <w:rsid w:val="00CB1E7A"/>
    <w:rsid w:val="00CB1EC5"/>
    <w:rsid w:val="00CB1FE1"/>
    <w:rsid w:val="00CB2AB2"/>
    <w:rsid w:val="00CB305A"/>
    <w:rsid w:val="00CB3147"/>
    <w:rsid w:val="00CB4123"/>
    <w:rsid w:val="00CB412A"/>
    <w:rsid w:val="00CB4142"/>
    <w:rsid w:val="00CB42E8"/>
    <w:rsid w:val="00CB4AA3"/>
    <w:rsid w:val="00CB5CD9"/>
    <w:rsid w:val="00CB5E13"/>
    <w:rsid w:val="00CB602F"/>
    <w:rsid w:val="00CB62EF"/>
    <w:rsid w:val="00CB6352"/>
    <w:rsid w:val="00CB68DC"/>
    <w:rsid w:val="00CB69DA"/>
    <w:rsid w:val="00CB7F28"/>
    <w:rsid w:val="00CB7FB8"/>
    <w:rsid w:val="00CC015C"/>
    <w:rsid w:val="00CC0421"/>
    <w:rsid w:val="00CC0981"/>
    <w:rsid w:val="00CC0AE0"/>
    <w:rsid w:val="00CC0E7B"/>
    <w:rsid w:val="00CC1135"/>
    <w:rsid w:val="00CC142E"/>
    <w:rsid w:val="00CC1667"/>
    <w:rsid w:val="00CC182F"/>
    <w:rsid w:val="00CC1954"/>
    <w:rsid w:val="00CC216F"/>
    <w:rsid w:val="00CC270B"/>
    <w:rsid w:val="00CC2B58"/>
    <w:rsid w:val="00CC2BC1"/>
    <w:rsid w:val="00CC3346"/>
    <w:rsid w:val="00CC3990"/>
    <w:rsid w:val="00CC419C"/>
    <w:rsid w:val="00CC4322"/>
    <w:rsid w:val="00CC444E"/>
    <w:rsid w:val="00CC4D73"/>
    <w:rsid w:val="00CC4FF6"/>
    <w:rsid w:val="00CC511B"/>
    <w:rsid w:val="00CC5265"/>
    <w:rsid w:val="00CC556B"/>
    <w:rsid w:val="00CC59C3"/>
    <w:rsid w:val="00CC5B08"/>
    <w:rsid w:val="00CC5FAB"/>
    <w:rsid w:val="00CC60D1"/>
    <w:rsid w:val="00CC7801"/>
    <w:rsid w:val="00CC7F0A"/>
    <w:rsid w:val="00CC7F31"/>
    <w:rsid w:val="00CD0206"/>
    <w:rsid w:val="00CD0503"/>
    <w:rsid w:val="00CD07B3"/>
    <w:rsid w:val="00CD09F8"/>
    <w:rsid w:val="00CD10C6"/>
    <w:rsid w:val="00CD1337"/>
    <w:rsid w:val="00CD1563"/>
    <w:rsid w:val="00CD170A"/>
    <w:rsid w:val="00CD1801"/>
    <w:rsid w:val="00CD1F91"/>
    <w:rsid w:val="00CD200F"/>
    <w:rsid w:val="00CD29D9"/>
    <w:rsid w:val="00CD2BA4"/>
    <w:rsid w:val="00CD39F4"/>
    <w:rsid w:val="00CD3A6F"/>
    <w:rsid w:val="00CD3E31"/>
    <w:rsid w:val="00CD4311"/>
    <w:rsid w:val="00CD538B"/>
    <w:rsid w:val="00CD5428"/>
    <w:rsid w:val="00CD5464"/>
    <w:rsid w:val="00CD561A"/>
    <w:rsid w:val="00CD6866"/>
    <w:rsid w:val="00CD6CF1"/>
    <w:rsid w:val="00CD78C2"/>
    <w:rsid w:val="00CD7B93"/>
    <w:rsid w:val="00CE0210"/>
    <w:rsid w:val="00CE0215"/>
    <w:rsid w:val="00CE09AC"/>
    <w:rsid w:val="00CE0D3A"/>
    <w:rsid w:val="00CE19EE"/>
    <w:rsid w:val="00CE1B09"/>
    <w:rsid w:val="00CE1D6A"/>
    <w:rsid w:val="00CE2343"/>
    <w:rsid w:val="00CE2651"/>
    <w:rsid w:val="00CE2A7A"/>
    <w:rsid w:val="00CE2FBC"/>
    <w:rsid w:val="00CE319C"/>
    <w:rsid w:val="00CE324D"/>
    <w:rsid w:val="00CE3726"/>
    <w:rsid w:val="00CE39EF"/>
    <w:rsid w:val="00CE3C7B"/>
    <w:rsid w:val="00CE3F27"/>
    <w:rsid w:val="00CE445E"/>
    <w:rsid w:val="00CE4698"/>
    <w:rsid w:val="00CE4711"/>
    <w:rsid w:val="00CE526E"/>
    <w:rsid w:val="00CE5309"/>
    <w:rsid w:val="00CE56A5"/>
    <w:rsid w:val="00CE56B2"/>
    <w:rsid w:val="00CE57A3"/>
    <w:rsid w:val="00CE5C56"/>
    <w:rsid w:val="00CE6A59"/>
    <w:rsid w:val="00CE6AC1"/>
    <w:rsid w:val="00CE6AC9"/>
    <w:rsid w:val="00CE6CCB"/>
    <w:rsid w:val="00CE75F5"/>
    <w:rsid w:val="00CE7FD0"/>
    <w:rsid w:val="00CF03D5"/>
    <w:rsid w:val="00CF046D"/>
    <w:rsid w:val="00CF04D4"/>
    <w:rsid w:val="00CF04EF"/>
    <w:rsid w:val="00CF0597"/>
    <w:rsid w:val="00CF098D"/>
    <w:rsid w:val="00CF0FF6"/>
    <w:rsid w:val="00CF15E7"/>
    <w:rsid w:val="00CF1913"/>
    <w:rsid w:val="00CF19AD"/>
    <w:rsid w:val="00CF19B1"/>
    <w:rsid w:val="00CF1D86"/>
    <w:rsid w:val="00CF2929"/>
    <w:rsid w:val="00CF2941"/>
    <w:rsid w:val="00CF2B15"/>
    <w:rsid w:val="00CF2B78"/>
    <w:rsid w:val="00CF2EA6"/>
    <w:rsid w:val="00CF2F06"/>
    <w:rsid w:val="00CF323A"/>
    <w:rsid w:val="00CF32B8"/>
    <w:rsid w:val="00CF33F6"/>
    <w:rsid w:val="00CF34D6"/>
    <w:rsid w:val="00CF358F"/>
    <w:rsid w:val="00CF3591"/>
    <w:rsid w:val="00CF3E22"/>
    <w:rsid w:val="00CF3F27"/>
    <w:rsid w:val="00CF3F59"/>
    <w:rsid w:val="00CF46E8"/>
    <w:rsid w:val="00CF4FF7"/>
    <w:rsid w:val="00CF506E"/>
    <w:rsid w:val="00CF578C"/>
    <w:rsid w:val="00CF5CDC"/>
    <w:rsid w:val="00CF618E"/>
    <w:rsid w:val="00CF6306"/>
    <w:rsid w:val="00CF6C08"/>
    <w:rsid w:val="00CF6CFE"/>
    <w:rsid w:val="00CF73B3"/>
    <w:rsid w:val="00CF7772"/>
    <w:rsid w:val="00CF788A"/>
    <w:rsid w:val="00D000F9"/>
    <w:rsid w:val="00D004AD"/>
    <w:rsid w:val="00D0091D"/>
    <w:rsid w:val="00D00A18"/>
    <w:rsid w:val="00D00FF1"/>
    <w:rsid w:val="00D01CA1"/>
    <w:rsid w:val="00D0221E"/>
    <w:rsid w:val="00D02383"/>
    <w:rsid w:val="00D0377E"/>
    <w:rsid w:val="00D0395C"/>
    <w:rsid w:val="00D03997"/>
    <w:rsid w:val="00D041A0"/>
    <w:rsid w:val="00D05789"/>
    <w:rsid w:val="00D05F9A"/>
    <w:rsid w:val="00D061AE"/>
    <w:rsid w:val="00D06915"/>
    <w:rsid w:val="00D06B2E"/>
    <w:rsid w:val="00D06BAA"/>
    <w:rsid w:val="00D06F5B"/>
    <w:rsid w:val="00D07501"/>
    <w:rsid w:val="00D07782"/>
    <w:rsid w:val="00D07DBF"/>
    <w:rsid w:val="00D07F89"/>
    <w:rsid w:val="00D103B8"/>
    <w:rsid w:val="00D1057A"/>
    <w:rsid w:val="00D10796"/>
    <w:rsid w:val="00D10962"/>
    <w:rsid w:val="00D10AC8"/>
    <w:rsid w:val="00D11255"/>
    <w:rsid w:val="00D120CC"/>
    <w:rsid w:val="00D122C3"/>
    <w:rsid w:val="00D1271D"/>
    <w:rsid w:val="00D128B4"/>
    <w:rsid w:val="00D13035"/>
    <w:rsid w:val="00D130BC"/>
    <w:rsid w:val="00D1333E"/>
    <w:rsid w:val="00D1348A"/>
    <w:rsid w:val="00D13E31"/>
    <w:rsid w:val="00D13FE2"/>
    <w:rsid w:val="00D14216"/>
    <w:rsid w:val="00D14587"/>
    <w:rsid w:val="00D1471D"/>
    <w:rsid w:val="00D162DB"/>
    <w:rsid w:val="00D166A4"/>
    <w:rsid w:val="00D16754"/>
    <w:rsid w:val="00D16A7D"/>
    <w:rsid w:val="00D17BFA"/>
    <w:rsid w:val="00D17E28"/>
    <w:rsid w:val="00D17E74"/>
    <w:rsid w:val="00D20588"/>
    <w:rsid w:val="00D20689"/>
    <w:rsid w:val="00D2088A"/>
    <w:rsid w:val="00D2097A"/>
    <w:rsid w:val="00D20B29"/>
    <w:rsid w:val="00D211F8"/>
    <w:rsid w:val="00D21294"/>
    <w:rsid w:val="00D21976"/>
    <w:rsid w:val="00D224DB"/>
    <w:rsid w:val="00D22B94"/>
    <w:rsid w:val="00D22D8D"/>
    <w:rsid w:val="00D233AF"/>
    <w:rsid w:val="00D23825"/>
    <w:rsid w:val="00D23979"/>
    <w:rsid w:val="00D23A3D"/>
    <w:rsid w:val="00D23E1B"/>
    <w:rsid w:val="00D2437A"/>
    <w:rsid w:val="00D245B1"/>
    <w:rsid w:val="00D24AD5"/>
    <w:rsid w:val="00D253D9"/>
    <w:rsid w:val="00D25676"/>
    <w:rsid w:val="00D25A33"/>
    <w:rsid w:val="00D25A7C"/>
    <w:rsid w:val="00D25B68"/>
    <w:rsid w:val="00D25F86"/>
    <w:rsid w:val="00D27287"/>
    <w:rsid w:val="00D27749"/>
    <w:rsid w:val="00D30096"/>
    <w:rsid w:val="00D30F23"/>
    <w:rsid w:val="00D30FA8"/>
    <w:rsid w:val="00D3120D"/>
    <w:rsid w:val="00D325B3"/>
    <w:rsid w:val="00D328BD"/>
    <w:rsid w:val="00D32F99"/>
    <w:rsid w:val="00D3396B"/>
    <w:rsid w:val="00D339A5"/>
    <w:rsid w:val="00D33CD4"/>
    <w:rsid w:val="00D3430B"/>
    <w:rsid w:val="00D343A3"/>
    <w:rsid w:val="00D34B94"/>
    <w:rsid w:val="00D34EBF"/>
    <w:rsid w:val="00D3549F"/>
    <w:rsid w:val="00D35C86"/>
    <w:rsid w:val="00D36258"/>
    <w:rsid w:val="00D3670C"/>
    <w:rsid w:val="00D36867"/>
    <w:rsid w:val="00D36A4C"/>
    <w:rsid w:val="00D36A61"/>
    <w:rsid w:val="00D36AAC"/>
    <w:rsid w:val="00D36C96"/>
    <w:rsid w:val="00D37127"/>
    <w:rsid w:val="00D377E3"/>
    <w:rsid w:val="00D37B75"/>
    <w:rsid w:val="00D37CA2"/>
    <w:rsid w:val="00D40002"/>
    <w:rsid w:val="00D400DF"/>
    <w:rsid w:val="00D401A7"/>
    <w:rsid w:val="00D40ACC"/>
    <w:rsid w:val="00D40C50"/>
    <w:rsid w:val="00D41189"/>
    <w:rsid w:val="00D41977"/>
    <w:rsid w:val="00D41EC6"/>
    <w:rsid w:val="00D4214E"/>
    <w:rsid w:val="00D4224C"/>
    <w:rsid w:val="00D427F7"/>
    <w:rsid w:val="00D42982"/>
    <w:rsid w:val="00D42B78"/>
    <w:rsid w:val="00D432FC"/>
    <w:rsid w:val="00D43606"/>
    <w:rsid w:val="00D437F6"/>
    <w:rsid w:val="00D43DFC"/>
    <w:rsid w:val="00D44C07"/>
    <w:rsid w:val="00D450B1"/>
    <w:rsid w:val="00D4586A"/>
    <w:rsid w:val="00D45A21"/>
    <w:rsid w:val="00D45EE7"/>
    <w:rsid w:val="00D4625C"/>
    <w:rsid w:val="00D46C49"/>
    <w:rsid w:val="00D46D01"/>
    <w:rsid w:val="00D46D7F"/>
    <w:rsid w:val="00D46DB9"/>
    <w:rsid w:val="00D47173"/>
    <w:rsid w:val="00D47683"/>
    <w:rsid w:val="00D476DE"/>
    <w:rsid w:val="00D47810"/>
    <w:rsid w:val="00D47E0C"/>
    <w:rsid w:val="00D5042C"/>
    <w:rsid w:val="00D50B5D"/>
    <w:rsid w:val="00D51184"/>
    <w:rsid w:val="00D51847"/>
    <w:rsid w:val="00D5203D"/>
    <w:rsid w:val="00D52590"/>
    <w:rsid w:val="00D525E7"/>
    <w:rsid w:val="00D525F1"/>
    <w:rsid w:val="00D52EEA"/>
    <w:rsid w:val="00D54463"/>
    <w:rsid w:val="00D54631"/>
    <w:rsid w:val="00D54658"/>
    <w:rsid w:val="00D54AB5"/>
    <w:rsid w:val="00D54C45"/>
    <w:rsid w:val="00D557BA"/>
    <w:rsid w:val="00D557F2"/>
    <w:rsid w:val="00D55C92"/>
    <w:rsid w:val="00D55FCA"/>
    <w:rsid w:val="00D56BD8"/>
    <w:rsid w:val="00D5707E"/>
    <w:rsid w:val="00D6056E"/>
    <w:rsid w:val="00D62011"/>
    <w:rsid w:val="00D623EE"/>
    <w:rsid w:val="00D6247C"/>
    <w:rsid w:val="00D6250B"/>
    <w:rsid w:val="00D62A4F"/>
    <w:rsid w:val="00D62D77"/>
    <w:rsid w:val="00D63C4E"/>
    <w:rsid w:val="00D6434A"/>
    <w:rsid w:val="00D6446A"/>
    <w:rsid w:val="00D649DA"/>
    <w:rsid w:val="00D64CE1"/>
    <w:rsid w:val="00D64D0E"/>
    <w:rsid w:val="00D64F37"/>
    <w:rsid w:val="00D65D04"/>
    <w:rsid w:val="00D66B78"/>
    <w:rsid w:val="00D670ED"/>
    <w:rsid w:val="00D67580"/>
    <w:rsid w:val="00D67B21"/>
    <w:rsid w:val="00D67CA1"/>
    <w:rsid w:val="00D70142"/>
    <w:rsid w:val="00D70CF5"/>
    <w:rsid w:val="00D7106D"/>
    <w:rsid w:val="00D714FB"/>
    <w:rsid w:val="00D715BA"/>
    <w:rsid w:val="00D71872"/>
    <w:rsid w:val="00D71C4F"/>
    <w:rsid w:val="00D7265E"/>
    <w:rsid w:val="00D72B41"/>
    <w:rsid w:val="00D72BD2"/>
    <w:rsid w:val="00D7376A"/>
    <w:rsid w:val="00D7463B"/>
    <w:rsid w:val="00D74A0B"/>
    <w:rsid w:val="00D74EA1"/>
    <w:rsid w:val="00D751A3"/>
    <w:rsid w:val="00D75517"/>
    <w:rsid w:val="00D756D4"/>
    <w:rsid w:val="00D76E49"/>
    <w:rsid w:val="00D76F2F"/>
    <w:rsid w:val="00D77A83"/>
    <w:rsid w:val="00D80374"/>
    <w:rsid w:val="00D8067E"/>
    <w:rsid w:val="00D80793"/>
    <w:rsid w:val="00D80A6D"/>
    <w:rsid w:val="00D811B9"/>
    <w:rsid w:val="00D812B1"/>
    <w:rsid w:val="00D8162B"/>
    <w:rsid w:val="00D81719"/>
    <w:rsid w:val="00D81BB1"/>
    <w:rsid w:val="00D826AE"/>
    <w:rsid w:val="00D833B1"/>
    <w:rsid w:val="00D835F9"/>
    <w:rsid w:val="00D837FB"/>
    <w:rsid w:val="00D83CA9"/>
    <w:rsid w:val="00D83CD0"/>
    <w:rsid w:val="00D83F0C"/>
    <w:rsid w:val="00D84524"/>
    <w:rsid w:val="00D8478E"/>
    <w:rsid w:val="00D84E66"/>
    <w:rsid w:val="00D84F79"/>
    <w:rsid w:val="00D85ABF"/>
    <w:rsid w:val="00D85BAB"/>
    <w:rsid w:val="00D85DCF"/>
    <w:rsid w:val="00D8669F"/>
    <w:rsid w:val="00D8671C"/>
    <w:rsid w:val="00D86FC5"/>
    <w:rsid w:val="00D87252"/>
    <w:rsid w:val="00D875D5"/>
    <w:rsid w:val="00D875E1"/>
    <w:rsid w:val="00D87E1C"/>
    <w:rsid w:val="00D907AC"/>
    <w:rsid w:val="00D907DB"/>
    <w:rsid w:val="00D90E23"/>
    <w:rsid w:val="00D90E85"/>
    <w:rsid w:val="00D911C6"/>
    <w:rsid w:val="00D91EB5"/>
    <w:rsid w:val="00D91EF7"/>
    <w:rsid w:val="00D920AA"/>
    <w:rsid w:val="00D9242A"/>
    <w:rsid w:val="00D92742"/>
    <w:rsid w:val="00D92A68"/>
    <w:rsid w:val="00D92C1F"/>
    <w:rsid w:val="00D92CD7"/>
    <w:rsid w:val="00D94087"/>
    <w:rsid w:val="00D941B9"/>
    <w:rsid w:val="00D957CD"/>
    <w:rsid w:val="00D95A92"/>
    <w:rsid w:val="00D95C07"/>
    <w:rsid w:val="00D95F6B"/>
    <w:rsid w:val="00D95F83"/>
    <w:rsid w:val="00D960EF"/>
    <w:rsid w:val="00D963BE"/>
    <w:rsid w:val="00D96866"/>
    <w:rsid w:val="00D96AD3"/>
    <w:rsid w:val="00D96AE0"/>
    <w:rsid w:val="00D96CCC"/>
    <w:rsid w:val="00D9722D"/>
    <w:rsid w:val="00D9733A"/>
    <w:rsid w:val="00D9746C"/>
    <w:rsid w:val="00D97D95"/>
    <w:rsid w:val="00DA005C"/>
    <w:rsid w:val="00DA0099"/>
    <w:rsid w:val="00DA0680"/>
    <w:rsid w:val="00DA06E4"/>
    <w:rsid w:val="00DA0C4F"/>
    <w:rsid w:val="00DA0DCE"/>
    <w:rsid w:val="00DA0F9D"/>
    <w:rsid w:val="00DA141D"/>
    <w:rsid w:val="00DA1AB2"/>
    <w:rsid w:val="00DA1B38"/>
    <w:rsid w:val="00DA1E3B"/>
    <w:rsid w:val="00DA2139"/>
    <w:rsid w:val="00DA2184"/>
    <w:rsid w:val="00DA2703"/>
    <w:rsid w:val="00DA2E12"/>
    <w:rsid w:val="00DA33C9"/>
    <w:rsid w:val="00DA3854"/>
    <w:rsid w:val="00DA38A1"/>
    <w:rsid w:val="00DA3C25"/>
    <w:rsid w:val="00DA4A73"/>
    <w:rsid w:val="00DA5756"/>
    <w:rsid w:val="00DA581C"/>
    <w:rsid w:val="00DA5A83"/>
    <w:rsid w:val="00DA5C68"/>
    <w:rsid w:val="00DA5EC3"/>
    <w:rsid w:val="00DA6840"/>
    <w:rsid w:val="00DA6C50"/>
    <w:rsid w:val="00DA6E52"/>
    <w:rsid w:val="00DA70E7"/>
    <w:rsid w:val="00DA7215"/>
    <w:rsid w:val="00DA75A8"/>
    <w:rsid w:val="00DB06FA"/>
    <w:rsid w:val="00DB1074"/>
    <w:rsid w:val="00DB1DBB"/>
    <w:rsid w:val="00DB1E06"/>
    <w:rsid w:val="00DB20A3"/>
    <w:rsid w:val="00DB2397"/>
    <w:rsid w:val="00DB2491"/>
    <w:rsid w:val="00DB332D"/>
    <w:rsid w:val="00DB3534"/>
    <w:rsid w:val="00DB37C9"/>
    <w:rsid w:val="00DB483F"/>
    <w:rsid w:val="00DB4A86"/>
    <w:rsid w:val="00DB4D95"/>
    <w:rsid w:val="00DB4F73"/>
    <w:rsid w:val="00DB4F9B"/>
    <w:rsid w:val="00DB5169"/>
    <w:rsid w:val="00DB5191"/>
    <w:rsid w:val="00DB5235"/>
    <w:rsid w:val="00DB54CB"/>
    <w:rsid w:val="00DB55E1"/>
    <w:rsid w:val="00DB5C43"/>
    <w:rsid w:val="00DB6F33"/>
    <w:rsid w:val="00DB7481"/>
    <w:rsid w:val="00DB777D"/>
    <w:rsid w:val="00DB79C6"/>
    <w:rsid w:val="00DB7A50"/>
    <w:rsid w:val="00DB7B4B"/>
    <w:rsid w:val="00DB7BBC"/>
    <w:rsid w:val="00DB7EEA"/>
    <w:rsid w:val="00DC0215"/>
    <w:rsid w:val="00DC04E9"/>
    <w:rsid w:val="00DC06EB"/>
    <w:rsid w:val="00DC098E"/>
    <w:rsid w:val="00DC0E3E"/>
    <w:rsid w:val="00DC13E7"/>
    <w:rsid w:val="00DC169C"/>
    <w:rsid w:val="00DC1970"/>
    <w:rsid w:val="00DC19F2"/>
    <w:rsid w:val="00DC2270"/>
    <w:rsid w:val="00DC25AF"/>
    <w:rsid w:val="00DC2679"/>
    <w:rsid w:val="00DC2758"/>
    <w:rsid w:val="00DC2A34"/>
    <w:rsid w:val="00DC2A89"/>
    <w:rsid w:val="00DC2B59"/>
    <w:rsid w:val="00DC2DDD"/>
    <w:rsid w:val="00DC3912"/>
    <w:rsid w:val="00DC3B83"/>
    <w:rsid w:val="00DC3BD1"/>
    <w:rsid w:val="00DC3BE7"/>
    <w:rsid w:val="00DC3D51"/>
    <w:rsid w:val="00DC3D6E"/>
    <w:rsid w:val="00DC438C"/>
    <w:rsid w:val="00DC4609"/>
    <w:rsid w:val="00DC46ED"/>
    <w:rsid w:val="00DC4966"/>
    <w:rsid w:val="00DC4AE5"/>
    <w:rsid w:val="00DC4C17"/>
    <w:rsid w:val="00DC5236"/>
    <w:rsid w:val="00DC62EC"/>
    <w:rsid w:val="00DC62ED"/>
    <w:rsid w:val="00DC66CF"/>
    <w:rsid w:val="00DC6B60"/>
    <w:rsid w:val="00DC70CB"/>
    <w:rsid w:val="00DC763B"/>
    <w:rsid w:val="00DC783F"/>
    <w:rsid w:val="00DC78FD"/>
    <w:rsid w:val="00DD0AFE"/>
    <w:rsid w:val="00DD104E"/>
    <w:rsid w:val="00DD155E"/>
    <w:rsid w:val="00DD18F4"/>
    <w:rsid w:val="00DD1D12"/>
    <w:rsid w:val="00DD1F66"/>
    <w:rsid w:val="00DD20C0"/>
    <w:rsid w:val="00DD21D2"/>
    <w:rsid w:val="00DD286B"/>
    <w:rsid w:val="00DD297D"/>
    <w:rsid w:val="00DD29E0"/>
    <w:rsid w:val="00DD2FAA"/>
    <w:rsid w:val="00DD355E"/>
    <w:rsid w:val="00DD37EB"/>
    <w:rsid w:val="00DD38A3"/>
    <w:rsid w:val="00DD3AA4"/>
    <w:rsid w:val="00DD3ABD"/>
    <w:rsid w:val="00DD40FB"/>
    <w:rsid w:val="00DD42DE"/>
    <w:rsid w:val="00DD457C"/>
    <w:rsid w:val="00DD4B5B"/>
    <w:rsid w:val="00DD51EC"/>
    <w:rsid w:val="00DD51EE"/>
    <w:rsid w:val="00DD5C0E"/>
    <w:rsid w:val="00DD5C51"/>
    <w:rsid w:val="00DD5CA9"/>
    <w:rsid w:val="00DD5DFA"/>
    <w:rsid w:val="00DD5E6E"/>
    <w:rsid w:val="00DD6C64"/>
    <w:rsid w:val="00DD7312"/>
    <w:rsid w:val="00DD77E0"/>
    <w:rsid w:val="00DD79B8"/>
    <w:rsid w:val="00DD7D7B"/>
    <w:rsid w:val="00DE0A8D"/>
    <w:rsid w:val="00DE1394"/>
    <w:rsid w:val="00DE14FE"/>
    <w:rsid w:val="00DE19EE"/>
    <w:rsid w:val="00DE1B6C"/>
    <w:rsid w:val="00DE1E6E"/>
    <w:rsid w:val="00DE20BC"/>
    <w:rsid w:val="00DE2EC7"/>
    <w:rsid w:val="00DE30F6"/>
    <w:rsid w:val="00DE31E9"/>
    <w:rsid w:val="00DE31EA"/>
    <w:rsid w:val="00DE3CD1"/>
    <w:rsid w:val="00DE4363"/>
    <w:rsid w:val="00DE4DEF"/>
    <w:rsid w:val="00DE50FA"/>
    <w:rsid w:val="00DE5540"/>
    <w:rsid w:val="00DE585A"/>
    <w:rsid w:val="00DE61B0"/>
    <w:rsid w:val="00DE69E6"/>
    <w:rsid w:val="00DE715C"/>
    <w:rsid w:val="00DE7189"/>
    <w:rsid w:val="00DE7613"/>
    <w:rsid w:val="00DE7A4A"/>
    <w:rsid w:val="00DF0079"/>
    <w:rsid w:val="00DF04C3"/>
    <w:rsid w:val="00DF0922"/>
    <w:rsid w:val="00DF0957"/>
    <w:rsid w:val="00DF0A79"/>
    <w:rsid w:val="00DF0EA5"/>
    <w:rsid w:val="00DF1075"/>
    <w:rsid w:val="00DF1260"/>
    <w:rsid w:val="00DF12FC"/>
    <w:rsid w:val="00DF220F"/>
    <w:rsid w:val="00DF2404"/>
    <w:rsid w:val="00DF2637"/>
    <w:rsid w:val="00DF2B4F"/>
    <w:rsid w:val="00DF2CE3"/>
    <w:rsid w:val="00DF2E5E"/>
    <w:rsid w:val="00DF3AC2"/>
    <w:rsid w:val="00DF3B48"/>
    <w:rsid w:val="00DF3EC1"/>
    <w:rsid w:val="00DF4282"/>
    <w:rsid w:val="00DF441C"/>
    <w:rsid w:val="00DF4540"/>
    <w:rsid w:val="00DF4ADC"/>
    <w:rsid w:val="00DF5088"/>
    <w:rsid w:val="00DF5676"/>
    <w:rsid w:val="00DF56D1"/>
    <w:rsid w:val="00DF59E1"/>
    <w:rsid w:val="00DF5A37"/>
    <w:rsid w:val="00DF684D"/>
    <w:rsid w:val="00DF6CA9"/>
    <w:rsid w:val="00DF70CD"/>
    <w:rsid w:val="00DF7243"/>
    <w:rsid w:val="00DF775A"/>
    <w:rsid w:val="00DF7983"/>
    <w:rsid w:val="00DF79CB"/>
    <w:rsid w:val="00DF7B74"/>
    <w:rsid w:val="00DF7E9C"/>
    <w:rsid w:val="00E0093B"/>
    <w:rsid w:val="00E00ADD"/>
    <w:rsid w:val="00E00B8A"/>
    <w:rsid w:val="00E011A5"/>
    <w:rsid w:val="00E0143E"/>
    <w:rsid w:val="00E01450"/>
    <w:rsid w:val="00E01C75"/>
    <w:rsid w:val="00E01DC0"/>
    <w:rsid w:val="00E0207F"/>
    <w:rsid w:val="00E02716"/>
    <w:rsid w:val="00E02851"/>
    <w:rsid w:val="00E030AE"/>
    <w:rsid w:val="00E033BE"/>
    <w:rsid w:val="00E034F9"/>
    <w:rsid w:val="00E03B00"/>
    <w:rsid w:val="00E03F79"/>
    <w:rsid w:val="00E04310"/>
    <w:rsid w:val="00E0475F"/>
    <w:rsid w:val="00E047A0"/>
    <w:rsid w:val="00E04877"/>
    <w:rsid w:val="00E04D43"/>
    <w:rsid w:val="00E05669"/>
    <w:rsid w:val="00E05752"/>
    <w:rsid w:val="00E064F7"/>
    <w:rsid w:val="00E06AE4"/>
    <w:rsid w:val="00E06B3E"/>
    <w:rsid w:val="00E06E1E"/>
    <w:rsid w:val="00E06E33"/>
    <w:rsid w:val="00E070C6"/>
    <w:rsid w:val="00E0789F"/>
    <w:rsid w:val="00E07B80"/>
    <w:rsid w:val="00E1025B"/>
    <w:rsid w:val="00E105D3"/>
    <w:rsid w:val="00E11867"/>
    <w:rsid w:val="00E118C6"/>
    <w:rsid w:val="00E11CE6"/>
    <w:rsid w:val="00E12432"/>
    <w:rsid w:val="00E12546"/>
    <w:rsid w:val="00E1290A"/>
    <w:rsid w:val="00E12AAC"/>
    <w:rsid w:val="00E13166"/>
    <w:rsid w:val="00E13400"/>
    <w:rsid w:val="00E13411"/>
    <w:rsid w:val="00E139BB"/>
    <w:rsid w:val="00E13B82"/>
    <w:rsid w:val="00E13E31"/>
    <w:rsid w:val="00E1438A"/>
    <w:rsid w:val="00E14630"/>
    <w:rsid w:val="00E14A88"/>
    <w:rsid w:val="00E14C8F"/>
    <w:rsid w:val="00E14D47"/>
    <w:rsid w:val="00E15805"/>
    <w:rsid w:val="00E15A4D"/>
    <w:rsid w:val="00E15DAE"/>
    <w:rsid w:val="00E161EE"/>
    <w:rsid w:val="00E162CE"/>
    <w:rsid w:val="00E16B76"/>
    <w:rsid w:val="00E16CFE"/>
    <w:rsid w:val="00E1764D"/>
    <w:rsid w:val="00E176B9"/>
    <w:rsid w:val="00E17800"/>
    <w:rsid w:val="00E179EE"/>
    <w:rsid w:val="00E17A6C"/>
    <w:rsid w:val="00E17D0C"/>
    <w:rsid w:val="00E17E50"/>
    <w:rsid w:val="00E201AE"/>
    <w:rsid w:val="00E20630"/>
    <w:rsid w:val="00E20781"/>
    <w:rsid w:val="00E20C17"/>
    <w:rsid w:val="00E20CF4"/>
    <w:rsid w:val="00E20E59"/>
    <w:rsid w:val="00E20E71"/>
    <w:rsid w:val="00E2125F"/>
    <w:rsid w:val="00E22853"/>
    <w:rsid w:val="00E22BAC"/>
    <w:rsid w:val="00E22E0B"/>
    <w:rsid w:val="00E23297"/>
    <w:rsid w:val="00E2345E"/>
    <w:rsid w:val="00E23517"/>
    <w:rsid w:val="00E235ED"/>
    <w:rsid w:val="00E2360E"/>
    <w:rsid w:val="00E2373E"/>
    <w:rsid w:val="00E25328"/>
    <w:rsid w:val="00E25AA7"/>
    <w:rsid w:val="00E262BA"/>
    <w:rsid w:val="00E265D1"/>
    <w:rsid w:val="00E2664F"/>
    <w:rsid w:val="00E26A25"/>
    <w:rsid w:val="00E26E28"/>
    <w:rsid w:val="00E274DB"/>
    <w:rsid w:val="00E27686"/>
    <w:rsid w:val="00E27A85"/>
    <w:rsid w:val="00E27D0C"/>
    <w:rsid w:val="00E30702"/>
    <w:rsid w:val="00E30820"/>
    <w:rsid w:val="00E30F51"/>
    <w:rsid w:val="00E319FB"/>
    <w:rsid w:val="00E31AA2"/>
    <w:rsid w:val="00E31D8E"/>
    <w:rsid w:val="00E329AD"/>
    <w:rsid w:val="00E32A40"/>
    <w:rsid w:val="00E32CA9"/>
    <w:rsid w:val="00E32F41"/>
    <w:rsid w:val="00E32F9B"/>
    <w:rsid w:val="00E33661"/>
    <w:rsid w:val="00E3464C"/>
    <w:rsid w:val="00E34A23"/>
    <w:rsid w:val="00E34DE9"/>
    <w:rsid w:val="00E34F87"/>
    <w:rsid w:val="00E34FE5"/>
    <w:rsid w:val="00E35261"/>
    <w:rsid w:val="00E35606"/>
    <w:rsid w:val="00E3668C"/>
    <w:rsid w:val="00E36D44"/>
    <w:rsid w:val="00E36E16"/>
    <w:rsid w:val="00E370C2"/>
    <w:rsid w:val="00E37293"/>
    <w:rsid w:val="00E37FCB"/>
    <w:rsid w:val="00E40293"/>
    <w:rsid w:val="00E40640"/>
    <w:rsid w:val="00E40BA8"/>
    <w:rsid w:val="00E41BB9"/>
    <w:rsid w:val="00E41EF0"/>
    <w:rsid w:val="00E42323"/>
    <w:rsid w:val="00E423AC"/>
    <w:rsid w:val="00E42422"/>
    <w:rsid w:val="00E427C3"/>
    <w:rsid w:val="00E42918"/>
    <w:rsid w:val="00E42A32"/>
    <w:rsid w:val="00E42ADA"/>
    <w:rsid w:val="00E42F8E"/>
    <w:rsid w:val="00E4325A"/>
    <w:rsid w:val="00E43579"/>
    <w:rsid w:val="00E43788"/>
    <w:rsid w:val="00E437D8"/>
    <w:rsid w:val="00E43AA0"/>
    <w:rsid w:val="00E43CC5"/>
    <w:rsid w:val="00E453E0"/>
    <w:rsid w:val="00E4567E"/>
    <w:rsid w:val="00E45749"/>
    <w:rsid w:val="00E45A57"/>
    <w:rsid w:val="00E460FE"/>
    <w:rsid w:val="00E46A18"/>
    <w:rsid w:val="00E46BA4"/>
    <w:rsid w:val="00E4703D"/>
    <w:rsid w:val="00E5013F"/>
    <w:rsid w:val="00E50475"/>
    <w:rsid w:val="00E51014"/>
    <w:rsid w:val="00E51332"/>
    <w:rsid w:val="00E51575"/>
    <w:rsid w:val="00E5199D"/>
    <w:rsid w:val="00E51DC7"/>
    <w:rsid w:val="00E51EDE"/>
    <w:rsid w:val="00E520D0"/>
    <w:rsid w:val="00E520ED"/>
    <w:rsid w:val="00E52219"/>
    <w:rsid w:val="00E52436"/>
    <w:rsid w:val="00E52F2C"/>
    <w:rsid w:val="00E53609"/>
    <w:rsid w:val="00E5390E"/>
    <w:rsid w:val="00E5449D"/>
    <w:rsid w:val="00E5452C"/>
    <w:rsid w:val="00E54603"/>
    <w:rsid w:val="00E547A6"/>
    <w:rsid w:val="00E552A7"/>
    <w:rsid w:val="00E5554E"/>
    <w:rsid w:val="00E55701"/>
    <w:rsid w:val="00E55856"/>
    <w:rsid w:val="00E55CC0"/>
    <w:rsid w:val="00E56271"/>
    <w:rsid w:val="00E56522"/>
    <w:rsid w:val="00E5670E"/>
    <w:rsid w:val="00E57189"/>
    <w:rsid w:val="00E5765A"/>
    <w:rsid w:val="00E5780D"/>
    <w:rsid w:val="00E6024E"/>
    <w:rsid w:val="00E60640"/>
    <w:rsid w:val="00E60F81"/>
    <w:rsid w:val="00E61642"/>
    <w:rsid w:val="00E61BC4"/>
    <w:rsid w:val="00E61DD4"/>
    <w:rsid w:val="00E6228E"/>
    <w:rsid w:val="00E628AA"/>
    <w:rsid w:val="00E629DD"/>
    <w:rsid w:val="00E62D37"/>
    <w:rsid w:val="00E634A8"/>
    <w:rsid w:val="00E63653"/>
    <w:rsid w:val="00E63D81"/>
    <w:rsid w:val="00E640D1"/>
    <w:rsid w:val="00E644B7"/>
    <w:rsid w:val="00E64885"/>
    <w:rsid w:val="00E64C4D"/>
    <w:rsid w:val="00E64CF5"/>
    <w:rsid w:val="00E64ED7"/>
    <w:rsid w:val="00E65271"/>
    <w:rsid w:val="00E652B0"/>
    <w:rsid w:val="00E655C5"/>
    <w:rsid w:val="00E6596F"/>
    <w:rsid w:val="00E65A8A"/>
    <w:rsid w:val="00E661C4"/>
    <w:rsid w:val="00E66274"/>
    <w:rsid w:val="00E66321"/>
    <w:rsid w:val="00E666FA"/>
    <w:rsid w:val="00E667D9"/>
    <w:rsid w:val="00E66B34"/>
    <w:rsid w:val="00E66C2E"/>
    <w:rsid w:val="00E673A1"/>
    <w:rsid w:val="00E673CE"/>
    <w:rsid w:val="00E676E8"/>
    <w:rsid w:val="00E70FF3"/>
    <w:rsid w:val="00E715D3"/>
    <w:rsid w:val="00E717D9"/>
    <w:rsid w:val="00E7193B"/>
    <w:rsid w:val="00E72335"/>
    <w:rsid w:val="00E723CE"/>
    <w:rsid w:val="00E72557"/>
    <w:rsid w:val="00E72823"/>
    <w:rsid w:val="00E72A72"/>
    <w:rsid w:val="00E72B57"/>
    <w:rsid w:val="00E731F4"/>
    <w:rsid w:val="00E734EE"/>
    <w:rsid w:val="00E735BF"/>
    <w:rsid w:val="00E736EA"/>
    <w:rsid w:val="00E7373F"/>
    <w:rsid w:val="00E73BE7"/>
    <w:rsid w:val="00E73C33"/>
    <w:rsid w:val="00E74265"/>
    <w:rsid w:val="00E74274"/>
    <w:rsid w:val="00E74351"/>
    <w:rsid w:val="00E74839"/>
    <w:rsid w:val="00E749BB"/>
    <w:rsid w:val="00E74A9E"/>
    <w:rsid w:val="00E74C56"/>
    <w:rsid w:val="00E754A0"/>
    <w:rsid w:val="00E75773"/>
    <w:rsid w:val="00E75ED9"/>
    <w:rsid w:val="00E76223"/>
    <w:rsid w:val="00E76255"/>
    <w:rsid w:val="00E76969"/>
    <w:rsid w:val="00E76A6C"/>
    <w:rsid w:val="00E776F5"/>
    <w:rsid w:val="00E77BE8"/>
    <w:rsid w:val="00E808C3"/>
    <w:rsid w:val="00E80906"/>
    <w:rsid w:val="00E80ADC"/>
    <w:rsid w:val="00E80E44"/>
    <w:rsid w:val="00E8100B"/>
    <w:rsid w:val="00E81165"/>
    <w:rsid w:val="00E81CC5"/>
    <w:rsid w:val="00E81DDD"/>
    <w:rsid w:val="00E828A9"/>
    <w:rsid w:val="00E82C59"/>
    <w:rsid w:val="00E82D56"/>
    <w:rsid w:val="00E83338"/>
    <w:rsid w:val="00E8366B"/>
    <w:rsid w:val="00E8395F"/>
    <w:rsid w:val="00E83C84"/>
    <w:rsid w:val="00E840C1"/>
    <w:rsid w:val="00E854E1"/>
    <w:rsid w:val="00E85717"/>
    <w:rsid w:val="00E8585A"/>
    <w:rsid w:val="00E860E0"/>
    <w:rsid w:val="00E86290"/>
    <w:rsid w:val="00E8637A"/>
    <w:rsid w:val="00E86432"/>
    <w:rsid w:val="00E86E02"/>
    <w:rsid w:val="00E878EF"/>
    <w:rsid w:val="00E879B7"/>
    <w:rsid w:val="00E87F5B"/>
    <w:rsid w:val="00E90480"/>
    <w:rsid w:val="00E908EA"/>
    <w:rsid w:val="00E9123A"/>
    <w:rsid w:val="00E9156B"/>
    <w:rsid w:val="00E919AF"/>
    <w:rsid w:val="00E91AE7"/>
    <w:rsid w:val="00E91B83"/>
    <w:rsid w:val="00E91F48"/>
    <w:rsid w:val="00E92038"/>
    <w:rsid w:val="00E92119"/>
    <w:rsid w:val="00E925AC"/>
    <w:rsid w:val="00E92695"/>
    <w:rsid w:val="00E92A42"/>
    <w:rsid w:val="00E92B45"/>
    <w:rsid w:val="00E92D0C"/>
    <w:rsid w:val="00E9338E"/>
    <w:rsid w:val="00E9393A"/>
    <w:rsid w:val="00E93AF3"/>
    <w:rsid w:val="00E93D3D"/>
    <w:rsid w:val="00E94B13"/>
    <w:rsid w:val="00E94B8E"/>
    <w:rsid w:val="00E962B6"/>
    <w:rsid w:val="00E968A5"/>
    <w:rsid w:val="00E96A82"/>
    <w:rsid w:val="00E975D7"/>
    <w:rsid w:val="00EA03DC"/>
    <w:rsid w:val="00EA04D1"/>
    <w:rsid w:val="00EA0768"/>
    <w:rsid w:val="00EA12B7"/>
    <w:rsid w:val="00EA1EB8"/>
    <w:rsid w:val="00EA23C9"/>
    <w:rsid w:val="00EA262F"/>
    <w:rsid w:val="00EA26F4"/>
    <w:rsid w:val="00EA28C9"/>
    <w:rsid w:val="00EA2908"/>
    <w:rsid w:val="00EA2A1F"/>
    <w:rsid w:val="00EA2A31"/>
    <w:rsid w:val="00EA2A4F"/>
    <w:rsid w:val="00EA371F"/>
    <w:rsid w:val="00EA3CA3"/>
    <w:rsid w:val="00EA42D2"/>
    <w:rsid w:val="00EA4408"/>
    <w:rsid w:val="00EA47A3"/>
    <w:rsid w:val="00EA4F73"/>
    <w:rsid w:val="00EA5D63"/>
    <w:rsid w:val="00EA5D97"/>
    <w:rsid w:val="00EA621F"/>
    <w:rsid w:val="00EA64A2"/>
    <w:rsid w:val="00EA6507"/>
    <w:rsid w:val="00EA67F9"/>
    <w:rsid w:val="00EA706B"/>
    <w:rsid w:val="00EA7688"/>
    <w:rsid w:val="00EA7955"/>
    <w:rsid w:val="00EB027D"/>
    <w:rsid w:val="00EB029D"/>
    <w:rsid w:val="00EB03C4"/>
    <w:rsid w:val="00EB0414"/>
    <w:rsid w:val="00EB0722"/>
    <w:rsid w:val="00EB0C05"/>
    <w:rsid w:val="00EB1256"/>
    <w:rsid w:val="00EB1605"/>
    <w:rsid w:val="00EB1667"/>
    <w:rsid w:val="00EB1981"/>
    <w:rsid w:val="00EB2446"/>
    <w:rsid w:val="00EB294B"/>
    <w:rsid w:val="00EB2B6B"/>
    <w:rsid w:val="00EB2CEC"/>
    <w:rsid w:val="00EB3115"/>
    <w:rsid w:val="00EB31D7"/>
    <w:rsid w:val="00EB3427"/>
    <w:rsid w:val="00EB4207"/>
    <w:rsid w:val="00EB4282"/>
    <w:rsid w:val="00EB42EA"/>
    <w:rsid w:val="00EB42ED"/>
    <w:rsid w:val="00EB4CD7"/>
    <w:rsid w:val="00EB596D"/>
    <w:rsid w:val="00EB5FC4"/>
    <w:rsid w:val="00EB683F"/>
    <w:rsid w:val="00EB6A1F"/>
    <w:rsid w:val="00EB6DBC"/>
    <w:rsid w:val="00EB6E73"/>
    <w:rsid w:val="00EB6EF0"/>
    <w:rsid w:val="00EB702F"/>
    <w:rsid w:val="00EB7383"/>
    <w:rsid w:val="00EB7BAB"/>
    <w:rsid w:val="00EC087B"/>
    <w:rsid w:val="00EC0DB1"/>
    <w:rsid w:val="00EC0EE1"/>
    <w:rsid w:val="00EC1349"/>
    <w:rsid w:val="00EC13B3"/>
    <w:rsid w:val="00EC1844"/>
    <w:rsid w:val="00EC1CCA"/>
    <w:rsid w:val="00EC1F61"/>
    <w:rsid w:val="00EC1FA6"/>
    <w:rsid w:val="00EC2751"/>
    <w:rsid w:val="00EC2773"/>
    <w:rsid w:val="00EC30E5"/>
    <w:rsid w:val="00EC31DB"/>
    <w:rsid w:val="00EC388B"/>
    <w:rsid w:val="00EC4153"/>
    <w:rsid w:val="00EC437B"/>
    <w:rsid w:val="00EC4393"/>
    <w:rsid w:val="00EC46B3"/>
    <w:rsid w:val="00EC5013"/>
    <w:rsid w:val="00EC55EC"/>
    <w:rsid w:val="00EC5D89"/>
    <w:rsid w:val="00EC6046"/>
    <w:rsid w:val="00EC72EF"/>
    <w:rsid w:val="00EC7F76"/>
    <w:rsid w:val="00ED0292"/>
    <w:rsid w:val="00ED151E"/>
    <w:rsid w:val="00ED1830"/>
    <w:rsid w:val="00ED18C5"/>
    <w:rsid w:val="00ED1D8C"/>
    <w:rsid w:val="00ED1F5B"/>
    <w:rsid w:val="00ED2527"/>
    <w:rsid w:val="00ED27F1"/>
    <w:rsid w:val="00ED2F8A"/>
    <w:rsid w:val="00ED327F"/>
    <w:rsid w:val="00ED35B2"/>
    <w:rsid w:val="00ED3E59"/>
    <w:rsid w:val="00ED4257"/>
    <w:rsid w:val="00ED4429"/>
    <w:rsid w:val="00ED4EA0"/>
    <w:rsid w:val="00ED4F61"/>
    <w:rsid w:val="00ED5487"/>
    <w:rsid w:val="00ED5A9D"/>
    <w:rsid w:val="00ED5F39"/>
    <w:rsid w:val="00ED6318"/>
    <w:rsid w:val="00ED6BC4"/>
    <w:rsid w:val="00ED6F07"/>
    <w:rsid w:val="00ED7503"/>
    <w:rsid w:val="00ED7630"/>
    <w:rsid w:val="00EE0144"/>
    <w:rsid w:val="00EE0C8A"/>
    <w:rsid w:val="00EE1640"/>
    <w:rsid w:val="00EE1ACD"/>
    <w:rsid w:val="00EE1D79"/>
    <w:rsid w:val="00EE2244"/>
    <w:rsid w:val="00EE235B"/>
    <w:rsid w:val="00EE2C2C"/>
    <w:rsid w:val="00EE3149"/>
    <w:rsid w:val="00EE331A"/>
    <w:rsid w:val="00EE3614"/>
    <w:rsid w:val="00EE3779"/>
    <w:rsid w:val="00EE3993"/>
    <w:rsid w:val="00EE3AE0"/>
    <w:rsid w:val="00EE412A"/>
    <w:rsid w:val="00EE46F7"/>
    <w:rsid w:val="00EE4C1B"/>
    <w:rsid w:val="00EE5214"/>
    <w:rsid w:val="00EE5935"/>
    <w:rsid w:val="00EE5C56"/>
    <w:rsid w:val="00EE63D9"/>
    <w:rsid w:val="00EE6902"/>
    <w:rsid w:val="00EE6EBB"/>
    <w:rsid w:val="00EE70B8"/>
    <w:rsid w:val="00EE71FA"/>
    <w:rsid w:val="00EE763D"/>
    <w:rsid w:val="00EE7982"/>
    <w:rsid w:val="00EE7C24"/>
    <w:rsid w:val="00EE7E1C"/>
    <w:rsid w:val="00EF075F"/>
    <w:rsid w:val="00EF0ADD"/>
    <w:rsid w:val="00EF0E0E"/>
    <w:rsid w:val="00EF0F18"/>
    <w:rsid w:val="00EF0F63"/>
    <w:rsid w:val="00EF1759"/>
    <w:rsid w:val="00EF1774"/>
    <w:rsid w:val="00EF17F7"/>
    <w:rsid w:val="00EF1BF4"/>
    <w:rsid w:val="00EF1C2B"/>
    <w:rsid w:val="00EF20E3"/>
    <w:rsid w:val="00EF25DE"/>
    <w:rsid w:val="00EF2912"/>
    <w:rsid w:val="00EF3805"/>
    <w:rsid w:val="00EF3FA2"/>
    <w:rsid w:val="00EF44A3"/>
    <w:rsid w:val="00EF4AE8"/>
    <w:rsid w:val="00EF4CAD"/>
    <w:rsid w:val="00EF4ECF"/>
    <w:rsid w:val="00EF5BA3"/>
    <w:rsid w:val="00EF5DDE"/>
    <w:rsid w:val="00EF629A"/>
    <w:rsid w:val="00EF6327"/>
    <w:rsid w:val="00EF6F8B"/>
    <w:rsid w:val="00EF7DFA"/>
    <w:rsid w:val="00F002D1"/>
    <w:rsid w:val="00F0048E"/>
    <w:rsid w:val="00F005D0"/>
    <w:rsid w:val="00F00605"/>
    <w:rsid w:val="00F011D0"/>
    <w:rsid w:val="00F01F1F"/>
    <w:rsid w:val="00F02181"/>
    <w:rsid w:val="00F027B3"/>
    <w:rsid w:val="00F02C1C"/>
    <w:rsid w:val="00F02CC1"/>
    <w:rsid w:val="00F02DA3"/>
    <w:rsid w:val="00F0385D"/>
    <w:rsid w:val="00F03BF4"/>
    <w:rsid w:val="00F04CBE"/>
    <w:rsid w:val="00F04CF0"/>
    <w:rsid w:val="00F04D96"/>
    <w:rsid w:val="00F04F88"/>
    <w:rsid w:val="00F04FF7"/>
    <w:rsid w:val="00F05255"/>
    <w:rsid w:val="00F05327"/>
    <w:rsid w:val="00F05610"/>
    <w:rsid w:val="00F0582F"/>
    <w:rsid w:val="00F059C2"/>
    <w:rsid w:val="00F05C47"/>
    <w:rsid w:val="00F05E1F"/>
    <w:rsid w:val="00F06159"/>
    <w:rsid w:val="00F066EA"/>
    <w:rsid w:val="00F06763"/>
    <w:rsid w:val="00F067A5"/>
    <w:rsid w:val="00F0682D"/>
    <w:rsid w:val="00F06C81"/>
    <w:rsid w:val="00F06E6E"/>
    <w:rsid w:val="00F06EFF"/>
    <w:rsid w:val="00F070D0"/>
    <w:rsid w:val="00F07593"/>
    <w:rsid w:val="00F079B0"/>
    <w:rsid w:val="00F100F6"/>
    <w:rsid w:val="00F10567"/>
    <w:rsid w:val="00F11F30"/>
    <w:rsid w:val="00F12137"/>
    <w:rsid w:val="00F124B8"/>
    <w:rsid w:val="00F12A72"/>
    <w:rsid w:val="00F12C9D"/>
    <w:rsid w:val="00F12CA6"/>
    <w:rsid w:val="00F12F9D"/>
    <w:rsid w:val="00F13129"/>
    <w:rsid w:val="00F137FD"/>
    <w:rsid w:val="00F13C2A"/>
    <w:rsid w:val="00F144CA"/>
    <w:rsid w:val="00F14729"/>
    <w:rsid w:val="00F15368"/>
    <w:rsid w:val="00F160FC"/>
    <w:rsid w:val="00F16BA8"/>
    <w:rsid w:val="00F16D12"/>
    <w:rsid w:val="00F17327"/>
    <w:rsid w:val="00F17831"/>
    <w:rsid w:val="00F17C0D"/>
    <w:rsid w:val="00F17EC1"/>
    <w:rsid w:val="00F17FBB"/>
    <w:rsid w:val="00F200A6"/>
    <w:rsid w:val="00F201A0"/>
    <w:rsid w:val="00F20257"/>
    <w:rsid w:val="00F21629"/>
    <w:rsid w:val="00F219C5"/>
    <w:rsid w:val="00F21EFE"/>
    <w:rsid w:val="00F21FD6"/>
    <w:rsid w:val="00F22434"/>
    <w:rsid w:val="00F22617"/>
    <w:rsid w:val="00F22A69"/>
    <w:rsid w:val="00F22C58"/>
    <w:rsid w:val="00F230E3"/>
    <w:rsid w:val="00F232E8"/>
    <w:rsid w:val="00F23410"/>
    <w:rsid w:val="00F2382A"/>
    <w:rsid w:val="00F23901"/>
    <w:rsid w:val="00F244FD"/>
    <w:rsid w:val="00F24E55"/>
    <w:rsid w:val="00F257F0"/>
    <w:rsid w:val="00F25AE3"/>
    <w:rsid w:val="00F260CA"/>
    <w:rsid w:val="00F26333"/>
    <w:rsid w:val="00F2636C"/>
    <w:rsid w:val="00F26B50"/>
    <w:rsid w:val="00F26DAA"/>
    <w:rsid w:val="00F273F6"/>
    <w:rsid w:val="00F27441"/>
    <w:rsid w:val="00F274F6"/>
    <w:rsid w:val="00F275FC"/>
    <w:rsid w:val="00F27E7E"/>
    <w:rsid w:val="00F304F5"/>
    <w:rsid w:val="00F309E3"/>
    <w:rsid w:val="00F30AD0"/>
    <w:rsid w:val="00F313C3"/>
    <w:rsid w:val="00F31B2E"/>
    <w:rsid w:val="00F32F56"/>
    <w:rsid w:val="00F33560"/>
    <w:rsid w:val="00F335C2"/>
    <w:rsid w:val="00F3379A"/>
    <w:rsid w:val="00F33944"/>
    <w:rsid w:val="00F33A36"/>
    <w:rsid w:val="00F33BA0"/>
    <w:rsid w:val="00F341FB"/>
    <w:rsid w:val="00F347FF"/>
    <w:rsid w:val="00F34E47"/>
    <w:rsid w:val="00F34E88"/>
    <w:rsid w:val="00F34EA1"/>
    <w:rsid w:val="00F35393"/>
    <w:rsid w:val="00F35771"/>
    <w:rsid w:val="00F361E1"/>
    <w:rsid w:val="00F36297"/>
    <w:rsid w:val="00F365C9"/>
    <w:rsid w:val="00F36626"/>
    <w:rsid w:val="00F36938"/>
    <w:rsid w:val="00F3791C"/>
    <w:rsid w:val="00F37C58"/>
    <w:rsid w:val="00F37CE1"/>
    <w:rsid w:val="00F40428"/>
    <w:rsid w:val="00F40927"/>
    <w:rsid w:val="00F40B02"/>
    <w:rsid w:val="00F40E2D"/>
    <w:rsid w:val="00F40EDD"/>
    <w:rsid w:val="00F41344"/>
    <w:rsid w:val="00F4145F"/>
    <w:rsid w:val="00F418A1"/>
    <w:rsid w:val="00F419C0"/>
    <w:rsid w:val="00F42569"/>
    <w:rsid w:val="00F42B97"/>
    <w:rsid w:val="00F43221"/>
    <w:rsid w:val="00F4395A"/>
    <w:rsid w:val="00F43DC1"/>
    <w:rsid w:val="00F442CA"/>
    <w:rsid w:val="00F44576"/>
    <w:rsid w:val="00F44A25"/>
    <w:rsid w:val="00F458D5"/>
    <w:rsid w:val="00F459E7"/>
    <w:rsid w:val="00F45CFB"/>
    <w:rsid w:val="00F4627E"/>
    <w:rsid w:val="00F4628A"/>
    <w:rsid w:val="00F4663F"/>
    <w:rsid w:val="00F47658"/>
    <w:rsid w:val="00F47BA5"/>
    <w:rsid w:val="00F47E52"/>
    <w:rsid w:val="00F47E7A"/>
    <w:rsid w:val="00F47F9A"/>
    <w:rsid w:val="00F50153"/>
    <w:rsid w:val="00F505BD"/>
    <w:rsid w:val="00F505E2"/>
    <w:rsid w:val="00F51699"/>
    <w:rsid w:val="00F51874"/>
    <w:rsid w:val="00F51A10"/>
    <w:rsid w:val="00F51A5C"/>
    <w:rsid w:val="00F51EB4"/>
    <w:rsid w:val="00F52129"/>
    <w:rsid w:val="00F52155"/>
    <w:rsid w:val="00F52745"/>
    <w:rsid w:val="00F52750"/>
    <w:rsid w:val="00F529AE"/>
    <w:rsid w:val="00F52D07"/>
    <w:rsid w:val="00F52E80"/>
    <w:rsid w:val="00F52EA2"/>
    <w:rsid w:val="00F53B4C"/>
    <w:rsid w:val="00F54ACA"/>
    <w:rsid w:val="00F55301"/>
    <w:rsid w:val="00F55454"/>
    <w:rsid w:val="00F55E43"/>
    <w:rsid w:val="00F56257"/>
    <w:rsid w:val="00F566B2"/>
    <w:rsid w:val="00F56AFC"/>
    <w:rsid w:val="00F56F96"/>
    <w:rsid w:val="00F570F6"/>
    <w:rsid w:val="00F573A9"/>
    <w:rsid w:val="00F57719"/>
    <w:rsid w:val="00F579C9"/>
    <w:rsid w:val="00F57A69"/>
    <w:rsid w:val="00F57D36"/>
    <w:rsid w:val="00F604AD"/>
    <w:rsid w:val="00F6090D"/>
    <w:rsid w:val="00F60F14"/>
    <w:rsid w:val="00F60F76"/>
    <w:rsid w:val="00F620AC"/>
    <w:rsid w:val="00F62E1F"/>
    <w:rsid w:val="00F630AF"/>
    <w:rsid w:val="00F636A4"/>
    <w:rsid w:val="00F636FE"/>
    <w:rsid w:val="00F63A69"/>
    <w:rsid w:val="00F63CF6"/>
    <w:rsid w:val="00F64077"/>
    <w:rsid w:val="00F64247"/>
    <w:rsid w:val="00F647FE"/>
    <w:rsid w:val="00F6494C"/>
    <w:rsid w:val="00F64A3A"/>
    <w:rsid w:val="00F64A76"/>
    <w:rsid w:val="00F65591"/>
    <w:rsid w:val="00F666F0"/>
    <w:rsid w:val="00F667C3"/>
    <w:rsid w:val="00F6680B"/>
    <w:rsid w:val="00F669FC"/>
    <w:rsid w:val="00F67AD2"/>
    <w:rsid w:val="00F67FF3"/>
    <w:rsid w:val="00F70004"/>
    <w:rsid w:val="00F7014F"/>
    <w:rsid w:val="00F701FB"/>
    <w:rsid w:val="00F70A8A"/>
    <w:rsid w:val="00F70D17"/>
    <w:rsid w:val="00F70D45"/>
    <w:rsid w:val="00F70FDD"/>
    <w:rsid w:val="00F710C6"/>
    <w:rsid w:val="00F71165"/>
    <w:rsid w:val="00F71F38"/>
    <w:rsid w:val="00F72467"/>
    <w:rsid w:val="00F726D5"/>
    <w:rsid w:val="00F727BC"/>
    <w:rsid w:val="00F727E6"/>
    <w:rsid w:val="00F727FE"/>
    <w:rsid w:val="00F72B97"/>
    <w:rsid w:val="00F72D66"/>
    <w:rsid w:val="00F731D3"/>
    <w:rsid w:val="00F73BD1"/>
    <w:rsid w:val="00F74A39"/>
    <w:rsid w:val="00F75F6C"/>
    <w:rsid w:val="00F76497"/>
    <w:rsid w:val="00F76789"/>
    <w:rsid w:val="00F7739C"/>
    <w:rsid w:val="00F77AFE"/>
    <w:rsid w:val="00F77C78"/>
    <w:rsid w:val="00F8019C"/>
    <w:rsid w:val="00F81408"/>
    <w:rsid w:val="00F814FE"/>
    <w:rsid w:val="00F81586"/>
    <w:rsid w:val="00F824BF"/>
    <w:rsid w:val="00F827AD"/>
    <w:rsid w:val="00F8297F"/>
    <w:rsid w:val="00F82CD1"/>
    <w:rsid w:val="00F82EA0"/>
    <w:rsid w:val="00F831F4"/>
    <w:rsid w:val="00F838C6"/>
    <w:rsid w:val="00F83935"/>
    <w:rsid w:val="00F83BCF"/>
    <w:rsid w:val="00F83E6A"/>
    <w:rsid w:val="00F841BE"/>
    <w:rsid w:val="00F84686"/>
    <w:rsid w:val="00F84D6B"/>
    <w:rsid w:val="00F851D8"/>
    <w:rsid w:val="00F85363"/>
    <w:rsid w:val="00F8593C"/>
    <w:rsid w:val="00F86BC6"/>
    <w:rsid w:val="00F86DCF"/>
    <w:rsid w:val="00F86FBD"/>
    <w:rsid w:val="00F86FE6"/>
    <w:rsid w:val="00F87039"/>
    <w:rsid w:val="00F87695"/>
    <w:rsid w:val="00F87A76"/>
    <w:rsid w:val="00F87D1B"/>
    <w:rsid w:val="00F90990"/>
    <w:rsid w:val="00F90B24"/>
    <w:rsid w:val="00F90F4E"/>
    <w:rsid w:val="00F90FD8"/>
    <w:rsid w:val="00F91060"/>
    <w:rsid w:val="00F912D3"/>
    <w:rsid w:val="00F91333"/>
    <w:rsid w:val="00F91396"/>
    <w:rsid w:val="00F9147D"/>
    <w:rsid w:val="00F919B4"/>
    <w:rsid w:val="00F91B07"/>
    <w:rsid w:val="00F9266C"/>
    <w:rsid w:val="00F930BB"/>
    <w:rsid w:val="00F9430B"/>
    <w:rsid w:val="00F94E98"/>
    <w:rsid w:val="00F95060"/>
    <w:rsid w:val="00F95485"/>
    <w:rsid w:val="00F956DE"/>
    <w:rsid w:val="00F95776"/>
    <w:rsid w:val="00F959D1"/>
    <w:rsid w:val="00F961CE"/>
    <w:rsid w:val="00F96284"/>
    <w:rsid w:val="00F963FF"/>
    <w:rsid w:val="00F9687A"/>
    <w:rsid w:val="00F970B7"/>
    <w:rsid w:val="00F977FE"/>
    <w:rsid w:val="00FA109F"/>
    <w:rsid w:val="00FA1728"/>
    <w:rsid w:val="00FA1C2D"/>
    <w:rsid w:val="00FA1EBA"/>
    <w:rsid w:val="00FA249A"/>
    <w:rsid w:val="00FA275E"/>
    <w:rsid w:val="00FA2F22"/>
    <w:rsid w:val="00FA3792"/>
    <w:rsid w:val="00FA3B31"/>
    <w:rsid w:val="00FA4365"/>
    <w:rsid w:val="00FA45C7"/>
    <w:rsid w:val="00FA510C"/>
    <w:rsid w:val="00FA5329"/>
    <w:rsid w:val="00FA5FBC"/>
    <w:rsid w:val="00FA62F7"/>
    <w:rsid w:val="00FA658B"/>
    <w:rsid w:val="00FA660D"/>
    <w:rsid w:val="00FA6875"/>
    <w:rsid w:val="00FA7031"/>
    <w:rsid w:val="00FA7693"/>
    <w:rsid w:val="00FB00D0"/>
    <w:rsid w:val="00FB0C98"/>
    <w:rsid w:val="00FB0F56"/>
    <w:rsid w:val="00FB121B"/>
    <w:rsid w:val="00FB17E6"/>
    <w:rsid w:val="00FB1B7C"/>
    <w:rsid w:val="00FB1D76"/>
    <w:rsid w:val="00FB2BE3"/>
    <w:rsid w:val="00FB2CF8"/>
    <w:rsid w:val="00FB2E68"/>
    <w:rsid w:val="00FB2E95"/>
    <w:rsid w:val="00FB2F5B"/>
    <w:rsid w:val="00FB30F6"/>
    <w:rsid w:val="00FB35AB"/>
    <w:rsid w:val="00FB3E75"/>
    <w:rsid w:val="00FB3EB0"/>
    <w:rsid w:val="00FB3EE7"/>
    <w:rsid w:val="00FB3F02"/>
    <w:rsid w:val="00FB419F"/>
    <w:rsid w:val="00FB4288"/>
    <w:rsid w:val="00FB4677"/>
    <w:rsid w:val="00FB46C1"/>
    <w:rsid w:val="00FB4D36"/>
    <w:rsid w:val="00FB50BA"/>
    <w:rsid w:val="00FB5461"/>
    <w:rsid w:val="00FB548B"/>
    <w:rsid w:val="00FB5894"/>
    <w:rsid w:val="00FB5A6F"/>
    <w:rsid w:val="00FB5A7E"/>
    <w:rsid w:val="00FB64C4"/>
    <w:rsid w:val="00FB64EF"/>
    <w:rsid w:val="00FB6C2E"/>
    <w:rsid w:val="00FB6FE3"/>
    <w:rsid w:val="00FB73E0"/>
    <w:rsid w:val="00FB762A"/>
    <w:rsid w:val="00FB7C35"/>
    <w:rsid w:val="00FC00BE"/>
    <w:rsid w:val="00FC0464"/>
    <w:rsid w:val="00FC0704"/>
    <w:rsid w:val="00FC104F"/>
    <w:rsid w:val="00FC131F"/>
    <w:rsid w:val="00FC155F"/>
    <w:rsid w:val="00FC165F"/>
    <w:rsid w:val="00FC169B"/>
    <w:rsid w:val="00FC1E51"/>
    <w:rsid w:val="00FC1F0A"/>
    <w:rsid w:val="00FC1FC3"/>
    <w:rsid w:val="00FC2AC8"/>
    <w:rsid w:val="00FC32F1"/>
    <w:rsid w:val="00FC347A"/>
    <w:rsid w:val="00FC38CF"/>
    <w:rsid w:val="00FC3C64"/>
    <w:rsid w:val="00FC4FEA"/>
    <w:rsid w:val="00FC5279"/>
    <w:rsid w:val="00FC55BD"/>
    <w:rsid w:val="00FC5B0F"/>
    <w:rsid w:val="00FC603E"/>
    <w:rsid w:val="00FC6ABD"/>
    <w:rsid w:val="00FC6B84"/>
    <w:rsid w:val="00FC6E2C"/>
    <w:rsid w:val="00FC75D5"/>
    <w:rsid w:val="00FC7742"/>
    <w:rsid w:val="00FC7D92"/>
    <w:rsid w:val="00FC7E22"/>
    <w:rsid w:val="00FD0625"/>
    <w:rsid w:val="00FD0A41"/>
    <w:rsid w:val="00FD173E"/>
    <w:rsid w:val="00FD17E0"/>
    <w:rsid w:val="00FD19E5"/>
    <w:rsid w:val="00FD1BCE"/>
    <w:rsid w:val="00FD2189"/>
    <w:rsid w:val="00FD21B9"/>
    <w:rsid w:val="00FD2414"/>
    <w:rsid w:val="00FD335D"/>
    <w:rsid w:val="00FD3671"/>
    <w:rsid w:val="00FD4379"/>
    <w:rsid w:val="00FD4DEE"/>
    <w:rsid w:val="00FD4F15"/>
    <w:rsid w:val="00FD538A"/>
    <w:rsid w:val="00FD5B60"/>
    <w:rsid w:val="00FD5B6A"/>
    <w:rsid w:val="00FD5B86"/>
    <w:rsid w:val="00FD612C"/>
    <w:rsid w:val="00FD61C6"/>
    <w:rsid w:val="00FD6295"/>
    <w:rsid w:val="00FD6C11"/>
    <w:rsid w:val="00FD6C95"/>
    <w:rsid w:val="00FD6D1C"/>
    <w:rsid w:val="00FD7322"/>
    <w:rsid w:val="00FD7B71"/>
    <w:rsid w:val="00FD7D39"/>
    <w:rsid w:val="00FD7DEF"/>
    <w:rsid w:val="00FD7FC3"/>
    <w:rsid w:val="00FE004E"/>
    <w:rsid w:val="00FE0558"/>
    <w:rsid w:val="00FE077A"/>
    <w:rsid w:val="00FE0A2F"/>
    <w:rsid w:val="00FE10A6"/>
    <w:rsid w:val="00FE10B1"/>
    <w:rsid w:val="00FE1362"/>
    <w:rsid w:val="00FE1F3B"/>
    <w:rsid w:val="00FE211C"/>
    <w:rsid w:val="00FE34D2"/>
    <w:rsid w:val="00FE34E9"/>
    <w:rsid w:val="00FE3DB6"/>
    <w:rsid w:val="00FE4516"/>
    <w:rsid w:val="00FE50A7"/>
    <w:rsid w:val="00FE5452"/>
    <w:rsid w:val="00FE5CCC"/>
    <w:rsid w:val="00FE60D4"/>
    <w:rsid w:val="00FE64F0"/>
    <w:rsid w:val="00FE7064"/>
    <w:rsid w:val="00FE7244"/>
    <w:rsid w:val="00FE780E"/>
    <w:rsid w:val="00FE7E20"/>
    <w:rsid w:val="00FF070F"/>
    <w:rsid w:val="00FF0F1C"/>
    <w:rsid w:val="00FF115F"/>
    <w:rsid w:val="00FF16F0"/>
    <w:rsid w:val="00FF1972"/>
    <w:rsid w:val="00FF2098"/>
    <w:rsid w:val="00FF216C"/>
    <w:rsid w:val="00FF269E"/>
    <w:rsid w:val="00FF2959"/>
    <w:rsid w:val="00FF2A48"/>
    <w:rsid w:val="00FF2D9C"/>
    <w:rsid w:val="00FF31C3"/>
    <w:rsid w:val="00FF35DC"/>
    <w:rsid w:val="00FF3CD4"/>
    <w:rsid w:val="00FF41EA"/>
    <w:rsid w:val="00FF432B"/>
    <w:rsid w:val="00FF47A0"/>
    <w:rsid w:val="00FF5573"/>
    <w:rsid w:val="00FF557A"/>
    <w:rsid w:val="00FF5E99"/>
    <w:rsid w:val="00FF5F3B"/>
    <w:rsid w:val="00FF6261"/>
    <w:rsid w:val="00FF6FC6"/>
    <w:rsid w:val="00FF6FD4"/>
    <w:rsid w:val="00FF712F"/>
    <w:rsid w:val="00FF72C0"/>
    <w:rsid w:val="00FF7300"/>
    <w:rsid w:val="00FF740B"/>
    <w:rsid w:val="00FF7A62"/>
    <w:rsid w:val="00FF7CAA"/>
    <w:rsid w:val="00FF7CBF"/>
    <w:rsid w:val="01407F81"/>
    <w:rsid w:val="057D0CE4"/>
    <w:rsid w:val="0677BEF1"/>
    <w:rsid w:val="0AE8FE0D"/>
    <w:rsid w:val="0EE4B084"/>
    <w:rsid w:val="115D55F3"/>
    <w:rsid w:val="128510AA"/>
    <w:rsid w:val="159F3AE7"/>
    <w:rsid w:val="170F632B"/>
    <w:rsid w:val="19A172F1"/>
    <w:rsid w:val="1BF45041"/>
    <w:rsid w:val="1D9B249A"/>
    <w:rsid w:val="1E5EEFB1"/>
    <w:rsid w:val="1EA5DE98"/>
    <w:rsid w:val="20E6AF57"/>
    <w:rsid w:val="2189B8B0"/>
    <w:rsid w:val="2528518E"/>
    <w:rsid w:val="26E528CB"/>
    <w:rsid w:val="28388DBD"/>
    <w:rsid w:val="2C87D408"/>
    <w:rsid w:val="2DDC03A3"/>
    <w:rsid w:val="3097CD97"/>
    <w:rsid w:val="33DC57FA"/>
    <w:rsid w:val="3B2781A2"/>
    <w:rsid w:val="4361460B"/>
    <w:rsid w:val="4369C50B"/>
    <w:rsid w:val="44198D2E"/>
    <w:rsid w:val="44279604"/>
    <w:rsid w:val="4A1716CC"/>
    <w:rsid w:val="4B1DFD0E"/>
    <w:rsid w:val="4D6D1280"/>
    <w:rsid w:val="5406E996"/>
    <w:rsid w:val="599AABF1"/>
    <w:rsid w:val="5B40F027"/>
    <w:rsid w:val="5BFE53E9"/>
    <w:rsid w:val="5CD107A1"/>
    <w:rsid w:val="5FF424AD"/>
    <w:rsid w:val="62058A13"/>
    <w:rsid w:val="651E8487"/>
    <w:rsid w:val="67360C88"/>
    <w:rsid w:val="676D5FC0"/>
    <w:rsid w:val="6ADC87B0"/>
    <w:rsid w:val="761654BB"/>
    <w:rsid w:val="785AA764"/>
    <w:rsid w:val="7960601E"/>
    <w:rsid w:val="7DD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2EBF8"/>
  <w15:docId w15:val="{6D3BC2E7-964E-45E3-90E5-CE9EDE1F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88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AB76F3"/>
    <w:pPr>
      <w:keepNext/>
      <w:keepLines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E7385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E356C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385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nhideWhenUsed/>
    <w:qFormat/>
    <w:rsid w:val="006A05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4E07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130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4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205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E7385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12056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385"/>
    <w:pPr>
      <w:numPr>
        <w:ilvl w:val="1"/>
      </w:numPr>
      <w:spacing w:after="240"/>
    </w:pPr>
    <w:rPr>
      <w:rFonts w:ascii="Tahoma" w:eastAsiaTheme="minorEastAsia" w:hAnsi="Tahom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385"/>
    <w:rPr>
      <w:rFonts w:ascii="Tahoma" w:eastAsiaTheme="minorEastAsia" w:hAnsi="Tahom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rsid w:val="00AB76F3"/>
    <w:rPr>
      <w:rFonts w:ascii="Tahoma" w:eastAsiaTheme="majorEastAsia" w:hAnsi="Tahoma" w:cstheme="majorBidi"/>
      <w:color w:val="CE0058" w:themeColor="accent2"/>
      <w:sz w:val="4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7385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812056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E356C"/>
    <w:rPr>
      <w:rFonts w:ascii="Tahoma" w:eastAsiaTheme="majorEastAsia" w:hAnsi="Tahoma" w:cstheme="majorBidi"/>
      <w:b/>
      <w:szCs w:val="24"/>
      <w:lang w:val="en-AU"/>
    </w:rPr>
  </w:style>
  <w:style w:type="paragraph" w:styleId="TOC2">
    <w:name w:val="toc 2"/>
    <w:basedOn w:val="TOC1"/>
    <w:next w:val="Normal"/>
    <w:autoRedefine/>
    <w:uiPriority w:val="39"/>
    <w:rsid w:val="00936B74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rsid w:val="000D3B65"/>
    <w:pPr>
      <w:tabs>
        <w:tab w:val="left" w:pos="568"/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855261"/>
    <w:rPr>
      <w:rFonts w:ascii="Arial" w:hAnsi="Arial"/>
      <w:color w:val="auto"/>
      <w:sz w:val="22"/>
      <w:u w:val="none"/>
    </w:rPr>
  </w:style>
  <w:style w:type="paragraph" w:styleId="TOCHeading">
    <w:name w:val="TOC Heading"/>
    <w:next w:val="Normal"/>
    <w:uiPriority w:val="39"/>
    <w:unhideWhenUsed/>
    <w:qFormat/>
    <w:rsid w:val="002E7385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5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6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5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CF34D6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812056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rsid w:val="00875B79"/>
    <w:pPr>
      <w:tabs>
        <w:tab w:val="left" w:pos="1702"/>
      </w:tabs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11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11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spacing w:before="120" w:after="120" w:line="432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E7385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rsid w:val="00A211EB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rsid w:val="00936B74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rsid w:val="00936B74"/>
    <w:pPr>
      <w:tabs>
        <w:tab w:val="right" w:pos="9582"/>
      </w:tabs>
      <w:spacing w:before="40" w:after="40" w:line="288" w:lineRule="auto"/>
      <w:ind w:left="1702" w:right="567"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A0547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F260CA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unhideWhenUsed/>
    <w:rsid w:val="00936B74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unhideWhenUsed/>
    <w:rsid w:val="00936B74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unhideWhenUsed/>
    <w:rsid w:val="00936B74"/>
    <w:pPr>
      <w:spacing w:before="40" w:after="40" w:line="288" w:lineRule="auto"/>
      <w:ind w:left="1758"/>
    </w:pPr>
  </w:style>
  <w:style w:type="character" w:customStyle="1" w:styleId="Heading6Char">
    <w:name w:val="Heading 6 Char"/>
    <w:basedOn w:val="DefaultParagraphFont"/>
    <w:link w:val="Heading6"/>
    <w:rsid w:val="004E07C9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PlaceholderText1">
    <w:name w:val="Placeholder Text1"/>
    <w:basedOn w:val="DefaultParagraphFont"/>
    <w:uiPriority w:val="99"/>
    <w:semiHidden/>
    <w:rsid w:val="004E07C9"/>
    <w:rPr>
      <w:color w:val="808080"/>
    </w:rPr>
  </w:style>
  <w:style w:type="character" w:styleId="CommentReference">
    <w:name w:val="annotation reference"/>
    <w:basedOn w:val="DefaultParagraphFont"/>
    <w:uiPriority w:val="99"/>
    <w:rsid w:val="004E0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C9"/>
    <w:pPr>
      <w:spacing w:before="0"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C9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C9"/>
    <w:rPr>
      <w:rFonts w:ascii="Cambria" w:eastAsia="Cambria" w:hAnsi="Cambria" w:cs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7C9"/>
    <w:pPr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64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588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4345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761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33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Text1">
    <w:name w:val="Body Text1"/>
    <w:rsid w:val="008E6D12"/>
    <w:pPr>
      <w:spacing w:before="170" w:after="0" w:line="240" w:lineRule="exact"/>
    </w:pPr>
    <w:rPr>
      <w:rFonts w:ascii="Arial" w:eastAsia="Times New Roman" w:hAnsi="Arial" w:cs="Times New Roman"/>
      <w:sz w:val="20"/>
      <w:szCs w:val="24"/>
      <w:lang w:val="en-AU"/>
    </w:rPr>
  </w:style>
  <w:style w:type="character" w:customStyle="1" w:styleId="Bold">
    <w:name w:val="Bold"/>
    <w:basedOn w:val="DefaultParagraphFont"/>
    <w:uiPriority w:val="1"/>
    <w:semiHidden/>
    <w:qFormat/>
    <w:rsid w:val="008E6D12"/>
    <w:rPr>
      <w:rFonts w:cs="Arial"/>
      <w:b/>
      <w:color w:val="000000" w:themeColor="text1"/>
      <w:szCs w:val="16"/>
    </w:rPr>
  </w:style>
  <w:style w:type="paragraph" w:customStyle="1" w:styleId="pf0">
    <w:name w:val="pf0"/>
    <w:basedOn w:val="Normal"/>
    <w:rsid w:val="0002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0249C4"/>
    <w:rPr>
      <w:rFonts w:ascii="Segoe UI" w:hAnsi="Segoe UI" w:cs="Segoe UI" w:hint="default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B64EF"/>
  </w:style>
  <w:style w:type="paragraph" w:styleId="BlockText">
    <w:name w:val="Block Text"/>
    <w:basedOn w:val="Normal"/>
    <w:uiPriority w:val="99"/>
    <w:semiHidden/>
    <w:unhideWhenUsed/>
    <w:rsid w:val="00FB64EF"/>
    <w:pPr>
      <w:pBdr>
        <w:top w:val="single" w:sz="2" w:space="10" w:color="236192" w:themeColor="accent1"/>
        <w:left w:val="single" w:sz="2" w:space="10" w:color="236192" w:themeColor="accent1"/>
        <w:bottom w:val="single" w:sz="2" w:space="10" w:color="236192" w:themeColor="accent1"/>
        <w:right w:val="single" w:sz="2" w:space="10" w:color="236192" w:themeColor="accent1"/>
      </w:pBdr>
      <w:ind w:left="1152" w:right="1152"/>
    </w:pPr>
    <w:rPr>
      <w:rFonts w:eastAsiaTheme="minorEastAsia"/>
      <w:i/>
      <w:iCs/>
      <w:color w:val="23619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B64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4EF"/>
    <w:rPr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64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64EF"/>
    <w:rPr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64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64EF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64E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64E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64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64EF"/>
    <w:rPr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64E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64EF"/>
    <w:rPr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64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64EF"/>
    <w:rPr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64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64EF"/>
    <w:rPr>
      <w:sz w:val="16"/>
      <w:szCs w:val="16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rsid w:val="00FB64EF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64EF"/>
    <w:rPr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64EF"/>
  </w:style>
  <w:style w:type="character" w:customStyle="1" w:styleId="DateChar">
    <w:name w:val="Date Char"/>
    <w:basedOn w:val="DefaultParagraphFont"/>
    <w:link w:val="Date"/>
    <w:uiPriority w:val="99"/>
    <w:semiHidden/>
    <w:rsid w:val="00FB64EF"/>
    <w:rPr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64E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64EF"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64E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64EF"/>
    <w:rPr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4EF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4E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rsid w:val="00FB64E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B64EF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4EF"/>
    <w:rPr>
      <w:rFonts w:asciiTheme="majorHAnsi" w:eastAsiaTheme="majorEastAsia" w:hAnsiTheme="majorHAnsi" w:cstheme="majorBidi"/>
      <w:i/>
      <w:iCs/>
      <w:color w:val="113048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4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4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B64E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64EF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4EF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64EF"/>
    <w:rPr>
      <w:rFonts w:ascii="Consolas" w:hAnsi="Consolas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B64EF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B64EF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B64EF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B64EF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B64EF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B64EF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B64EF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B64EF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B64EF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64E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FB64EF"/>
    <w:pPr>
      <w:pBdr>
        <w:top w:val="single" w:sz="4" w:space="10" w:color="236192" w:themeColor="accent1"/>
        <w:bottom w:val="single" w:sz="4" w:space="10" w:color="236192" w:themeColor="accent1"/>
      </w:pBdr>
      <w:spacing w:before="360" w:after="360"/>
      <w:ind w:left="864" w:right="864"/>
      <w:jc w:val="center"/>
    </w:pPr>
    <w:rPr>
      <w:i/>
      <w:iCs/>
      <w:color w:val="2361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EF"/>
    <w:rPr>
      <w:i/>
      <w:iCs/>
      <w:color w:val="236192" w:themeColor="accent1"/>
      <w:lang w:val="en-AU"/>
    </w:rPr>
  </w:style>
  <w:style w:type="paragraph" w:styleId="List">
    <w:name w:val="List"/>
    <w:basedOn w:val="Normal"/>
    <w:uiPriority w:val="99"/>
    <w:semiHidden/>
    <w:unhideWhenUsed/>
    <w:rsid w:val="00FB64E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B64E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B64E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B64E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B64EF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FB64EF"/>
    <w:pPr>
      <w:numPr>
        <w:numId w:val="80"/>
      </w:numPr>
      <w:tabs>
        <w:tab w:val="clear" w:pos="1209"/>
      </w:tabs>
      <w:ind w:left="0" w:firstLine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B64EF"/>
    <w:pPr>
      <w:numPr>
        <w:numId w:val="81"/>
      </w:numPr>
      <w:tabs>
        <w:tab w:val="clear" w:pos="1492"/>
      </w:tabs>
      <w:ind w:left="0"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B64E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64E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64E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64E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64E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FB64EF"/>
    <w:pPr>
      <w:numPr>
        <w:numId w:val="82"/>
      </w:numPr>
      <w:tabs>
        <w:tab w:val="clear" w:pos="1209"/>
      </w:tabs>
      <w:ind w:left="0" w:firstLine="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B64EF"/>
    <w:pPr>
      <w:numPr>
        <w:numId w:val="83"/>
      </w:numPr>
      <w:tabs>
        <w:tab w:val="clear" w:pos="1492"/>
      </w:tabs>
      <w:ind w:left="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B64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after="0" w:line="336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4EF"/>
    <w:rPr>
      <w:rFonts w:ascii="Consolas" w:hAnsi="Consolas"/>
      <w:sz w:val="20"/>
      <w:szCs w:val="20"/>
      <w:lang w:val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64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64E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FB64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64E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64EF"/>
    <w:rPr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64E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64EF"/>
    <w:rPr>
      <w:rFonts w:ascii="Consolas" w:hAnsi="Consolas"/>
      <w:sz w:val="21"/>
      <w:szCs w:val="2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64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64EF"/>
    <w:rPr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B64EF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64EF"/>
    <w:rPr>
      <w:lang w:val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B64E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B64E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FB64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E6E39"/>
    <w:rPr>
      <w:color w:val="2B579A"/>
      <w:shd w:val="clear" w:color="auto" w:fill="E1DFDD"/>
    </w:rPr>
  </w:style>
  <w:style w:type="table" w:customStyle="1" w:styleId="TableGrid0">
    <w:name w:val="TableGrid"/>
    <w:rsid w:val="00523095"/>
    <w:pPr>
      <w:spacing w:after="0" w:line="240" w:lineRule="auto"/>
    </w:pPr>
    <w:rPr>
      <w:rFonts w:eastAsiaTheme="minorEastAsia"/>
      <w:kern w:val="2"/>
      <w:lang w:val="en-AU"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53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2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2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scvic.sharepoint.com/teams/Gascodereview/Shared%20Documents/Final%20decision%20documents/Final%20decision%20papers/creativecommons.org/licenses/by/4.0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reativecommons.org/licenses/by/4.0/" TargetMode="Externa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isprdp.powerappsportals.com/SignIn?ReturnUrl=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gliolo\Downloads\Report%20template%20PI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3C468AE52B49A79E6BB83D3AB4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FF1DC-69ED-4143-A254-7048F436887D}"/>
      </w:docPartPr>
      <w:docPartBody>
        <w:p w:rsidR="00950AE0" w:rsidRDefault="00C403BA">
          <w:pPr>
            <w:pStyle w:val="D33C468AE52B49A79E6BB83D3AB442F0"/>
          </w:pPr>
          <w:r w:rsidRPr="00DA005C">
            <w:t>[Title, use ‘Title’ type style. Content will automatically link to internal footer]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BA"/>
    <w:rsid w:val="00012940"/>
    <w:rsid w:val="00023D99"/>
    <w:rsid w:val="000372FE"/>
    <w:rsid w:val="00043E5E"/>
    <w:rsid w:val="00062EB5"/>
    <w:rsid w:val="00063131"/>
    <w:rsid w:val="00080576"/>
    <w:rsid w:val="00082529"/>
    <w:rsid w:val="00095E60"/>
    <w:rsid w:val="000A3CC8"/>
    <w:rsid w:val="000D624D"/>
    <w:rsid w:val="000E0A4B"/>
    <w:rsid w:val="000F4967"/>
    <w:rsid w:val="00100434"/>
    <w:rsid w:val="00104829"/>
    <w:rsid w:val="0011692D"/>
    <w:rsid w:val="00137F89"/>
    <w:rsid w:val="0014073F"/>
    <w:rsid w:val="00144BB2"/>
    <w:rsid w:val="00155D09"/>
    <w:rsid w:val="00171B72"/>
    <w:rsid w:val="00173101"/>
    <w:rsid w:val="001A3B6B"/>
    <w:rsid w:val="001A7E56"/>
    <w:rsid w:val="001B4D60"/>
    <w:rsid w:val="001B61EF"/>
    <w:rsid w:val="001C67C2"/>
    <w:rsid w:val="001E39FB"/>
    <w:rsid w:val="001E5B46"/>
    <w:rsid w:val="001E6ACA"/>
    <w:rsid w:val="001F4936"/>
    <w:rsid w:val="001F6A27"/>
    <w:rsid w:val="00205111"/>
    <w:rsid w:val="00206307"/>
    <w:rsid w:val="0023110F"/>
    <w:rsid w:val="002339B3"/>
    <w:rsid w:val="0023729B"/>
    <w:rsid w:val="00244652"/>
    <w:rsid w:val="00253651"/>
    <w:rsid w:val="00281A6E"/>
    <w:rsid w:val="002A534A"/>
    <w:rsid w:val="002B04AA"/>
    <w:rsid w:val="002C7F54"/>
    <w:rsid w:val="002D2ADB"/>
    <w:rsid w:val="002D5379"/>
    <w:rsid w:val="002E505D"/>
    <w:rsid w:val="002F79A3"/>
    <w:rsid w:val="003246B4"/>
    <w:rsid w:val="00326F62"/>
    <w:rsid w:val="00330AA8"/>
    <w:rsid w:val="0034260A"/>
    <w:rsid w:val="003467D3"/>
    <w:rsid w:val="003700DC"/>
    <w:rsid w:val="00382B50"/>
    <w:rsid w:val="00391CCB"/>
    <w:rsid w:val="003A038F"/>
    <w:rsid w:val="003A4B7F"/>
    <w:rsid w:val="003C1480"/>
    <w:rsid w:val="003C208B"/>
    <w:rsid w:val="003D30B1"/>
    <w:rsid w:val="003D35CB"/>
    <w:rsid w:val="003E4569"/>
    <w:rsid w:val="003E69AF"/>
    <w:rsid w:val="00402E7C"/>
    <w:rsid w:val="00421D87"/>
    <w:rsid w:val="00423F18"/>
    <w:rsid w:val="00433EE5"/>
    <w:rsid w:val="004427B7"/>
    <w:rsid w:val="00445100"/>
    <w:rsid w:val="00454262"/>
    <w:rsid w:val="004705E9"/>
    <w:rsid w:val="00470B4A"/>
    <w:rsid w:val="00485FE8"/>
    <w:rsid w:val="00491074"/>
    <w:rsid w:val="004B59A9"/>
    <w:rsid w:val="004C7494"/>
    <w:rsid w:val="004D1510"/>
    <w:rsid w:val="004F0A81"/>
    <w:rsid w:val="00502E51"/>
    <w:rsid w:val="00513859"/>
    <w:rsid w:val="00527BC7"/>
    <w:rsid w:val="0053568C"/>
    <w:rsid w:val="00537C19"/>
    <w:rsid w:val="00551301"/>
    <w:rsid w:val="00551688"/>
    <w:rsid w:val="0055548B"/>
    <w:rsid w:val="00582346"/>
    <w:rsid w:val="00587F04"/>
    <w:rsid w:val="005D1BBA"/>
    <w:rsid w:val="005D393D"/>
    <w:rsid w:val="005D3D81"/>
    <w:rsid w:val="005D4FF1"/>
    <w:rsid w:val="00600EB3"/>
    <w:rsid w:val="006016FD"/>
    <w:rsid w:val="0061165D"/>
    <w:rsid w:val="00617F7B"/>
    <w:rsid w:val="006325FA"/>
    <w:rsid w:val="006351EA"/>
    <w:rsid w:val="00642AA3"/>
    <w:rsid w:val="00653C88"/>
    <w:rsid w:val="0067272D"/>
    <w:rsid w:val="006857B1"/>
    <w:rsid w:val="00692C57"/>
    <w:rsid w:val="00697C6B"/>
    <w:rsid w:val="006A2E4C"/>
    <w:rsid w:val="006B1923"/>
    <w:rsid w:val="006B1CE6"/>
    <w:rsid w:val="006C41A3"/>
    <w:rsid w:val="006D37CB"/>
    <w:rsid w:val="006D3957"/>
    <w:rsid w:val="006D63FA"/>
    <w:rsid w:val="00703C68"/>
    <w:rsid w:val="0071599A"/>
    <w:rsid w:val="00730E29"/>
    <w:rsid w:val="00736C84"/>
    <w:rsid w:val="007414E3"/>
    <w:rsid w:val="00742208"/>
    <w:rsid w:val="007505AD"/>
    <w:rsid w:val="00754161"/>
    <w:rsid w:val="00770DC7"/>
    <w:rsid w:val="00783E20"/>
    <w:rsid w:val="00784F3B"/>
    <w:rsid w:val="00787E7A"/>
    <w:rsid w:val="0079397E"/>
    <w:rsid w:val="007B1E1F"/>
    <w:rsid w:val="007C691C"/>
    <w:rsid w:val="007D3430"/>
    <w:rsid w:val="007E3195"/>
    <w:rsid w:val="007F4CC7"/>
    <w:rsid w:val="008004DA"/>
    <w:rsid w:val="0081798A"/>
    <w:rsid w:val="008336F0"/>
    <w:rsid w:val="00843AF5"/>
    <w:rsid w:val="00870AFC"/>
    <w:rsid w:val="008861ED"/>
    <w:rsid w:val="008964C4"/>
    <w:rsid w:val="008A3EE3"/>
    <w:rsid w:val="008D57BC"/>
    <w:rsid w:val="008E4CEF"/>
    <w:rsid w:val="008F3B13"/>
    <w:rsid w:val="008F6094"/>
    <w:rsid w:val="0091283C"/>
    <w:rsid w:val="0092592C"/>
    <w:rsid w:val="00933A90"/>
    <w:rsid w:val="00933CB1"/>
    <w:rsid w:val="00950AE0"/>
    <w:rsid w:val="009532CE"/>
    <w:rsid w:val="00963C2A"/>
    <w:rsid w:val="009659C9"/>
    <w:rsid w:val="00980832"/>
    <w:rsid w:val="00982C99"/>
    <w:rsid w:val="00994FF8"/>
    <w:rsid w:val="009C42E6"/>
    <w:rsid w:val="009C7A21"/>
    <w:rsid w:val="009F357F"/>
    <w:rsid w:val="00A15335"/>
    <w:rsid w:val="00A1548A"/>
    <w:rsid w:val="00A22532"/>
    <w:rsid w:val="00A27382"/>
    <w:rsid w:val="00A41C4C"/>
    <w:rsid w:val="00A73390"/>
    <w:rsid w:val="00A92C84"/>
    <w:rsid w:val="00A96312"/>
    <w:rsid w:val="00A969B1"/>
    <w:rsid w:val="00AA3DAE"/>
    <w:rsid w:val="00AB61B5"/>
    <w:rsid w:val="00AC5140"/>
    <w:rsid w:val="00AD3568"/>
    <w:rsid w:val="00AD4702"/>
    <w:rsid w:val="00AE09DF"/>
    <w:rsid w:val="00AF07ED"/>
    <w:rsid w:val="00AF5E02"/>
    <w:rsid w:val="00B04EC9"/>
    <w:rsid w:val="00B06426"/>
    <w:rsid w:val="00B1099A"/>
    <w:rsid w:val="00B2092F"/>
    <w:rsid w:val="00B37E20"/>
    <w:rsid w:val="00B55F99"/>
    <w:rsid w:val="00B817B8"/>
    <w:rsid w:val="00BA70D5"/>
    <w:rsid w:val="00BA7591"/>
    <w:rsid w:val="00BB3AD4"/>
    <w:rsid w:val="00BC3A9C"/>
    <w:rsid w:val="00BE2B1C"/>
    <w:rsid w:val="00BF0A7F"/>
    <w:rsid w:val="00BF0BFA"/>
    <w:rsid w:val="00BF26E2"/>
    <w:rsid w:val="00C01A8E"/>
    <w:rsid w:val="00C11411"/>
    <w:rsid w:val="00C12537"/>
    <w:rsid w:val="00C237E1"/>
    <w:rsid w:val="00C25F56"/>
    <w:rsid w:val="00C403BA"/>
    <w:rsid w:val="00C4176C"/>
    <w:rsid w:val="00C45E67"/>
    <w:rsid w:val="00C6221B"/>
    <w:rsid w:val="00C7376F"/>
    <w:rsid w:val="00C8502E"/>
    <w:rsid w:val="00C852A8"/>
    <w:rsid w:val="00CA1100"/>
    <w:rsid w:val="00CC05BE"/>
    <w:rsid w:val="00CC218C"/>
    <w:rsid w:val="00CC2BC1"/>
    <w:rsid w:val="00CC7B69"/>
    <w:rsid w:val="00CD7B47"/>
    <w:rsid w:val="00CE447B"/>
    <w:rsid w:val="00CE4D04"/>
    <w:rsid w:val="00CE6C0F"/>
    <w:rsid w:val="00CE76BB"/>
    <w:rsid w:val="00CF26E9"/>
    <w:rsid w:val="00D32C39"/>
    <w:rsid w:val="00D40298"/>
    <w:rsid w:val="00D459AC"/>
    <w:rsid w:val="00D46DA7"/>
    <w:rsid w:val="00D505B1"/>
    <w:rsid w:val="00D637FA"/>
    <w:rsid w:val="00D7224A"/>
    <w:rsid w:val="00D72CE4"/>
    <w:rsid w:val="00D81019"/>
    <w:rsid w:val="00D90556"/>
    <w:rsid w:val="00DA5959"/>
    <w:rsid w:val="00DB2AC8"/>
    <w:rsid w:val="00DB5AFE"/>
    <w:rsid w:val="00DB62E4"/>
    <w:rsid w:val="00DB685B"/>
    <w:rsid w:val="00DC0EDE"/>
    <w:rsid w:val="00DC5891"/>
    <w:rsid w:val="00DC626F"/>
    <w:rsid w:val="00DD71DE"/>
    <w:rsid w:val="00DF043E"/>
    <w:rsid w:val="00DF32B9"/>
    <w:rsid w:val="00E06C43"/>
    <w:rsid w:val="00E17B6A"/>
    <w:rsid w:val="00E53C7D"/>
    <w:rsid w:val="00E54E1D"/>
    <w:rsid w:val="00E64038"/>
    <w:rsid w:val="00E74AD2"/>
    <w:rsid w:val="00E80B6C"/>
    <w:rsid w:val="00EB60F5"/>
    <w:rsid w:val="00EB7CC0"/>
    <w:rsid w:val="00EC49AC"/>
    <w:rsid w:val="00EC607B"/>
    <w:rsid w:val="00ED2991"/>
    <w:rsid w:val="00F044C6"/>
    <w:rsid w:val="00F4213E"/>
    <w:rsid w:val="00F5726A"/>
    <w:rsid w:val="00F633D6"/>
    <w:rsid w:val="00F66439"/>
    <w:rsid w:val="00F677DD"/>
    <w:rsid w:val="00F81ADF"/>
    <w:rsid w:val="00FA2F1B"/>
    <w:rsid w:val="00FB1AD4"/>
    <w:rsid w:val="00FB278A"/>
    <w:rsid w:val="00FD066F"/>
    <w:rsid w:val="00FD3763"/>
    <w:rsid w:val="00FD7CEE"/>
    <w:rsid w:val="00FE7EBD"/>
    <w:rsid w:val="00FF2D9C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3C468AE52B49A79E6BB83D3AB442F0">
    <w:name w:val="D33C468AE52B49A79E6BB83D3AB442F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80b107-4737-4d98-9ffb-0dfe747dca39">
      <UserInfo>
        <DisplayName>Nicole Ward (ESC)</DisplayName>
        <AccountId>54</AccountId>
        <AccountType/>
      </UserInfo>
      <UserInfo>
        <DisplayName>Megan Fischer (ESC)</DisplayName>
        <AccountId>38</AccountId>
        <AccountType/>
      </UserInfo>
      <UserInfo>
        <DisplayName>Varsha Nayak (ESC)</DisplayName>
        <AccountId>27</AccountId>
        <AccountType/>
      </UserInfo>
      <UserInfo>
        <DisplayName>Chris Stuart-Walker (ESC)</DisplayName>
        <AccountId>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8D85C82905B4AB3B16EABB2039E40" ma:contentTypeVersion="6" ma:contentTypeDescription="Create a new document." ma:contentTypeScope="" ma:versionID="2b787a4eb143c1ec2a484c773fb4452e">
  <xsd:schema xmlns:xsd="http://www.w3.org/2001/XMLSchema" xmlns:xs="http://www.w3.org/2001/XMLSchema" xmlns:p="http://schemas.microsoft.com/office/2006/metadata/properties" xmlns:ns2="78cb739f-ba0b-4c00-b1c7-25b42d6e027d" xmlns:ns3="7880b107-4737-4d98-9ffb-0dfe747dca39" targetNamespace="http://schemas.microsoft.com/office/2006/metadata/properties" ma:root="true" ma:fieldsID="c7af7ae68ddc7eaa6e9ab224446a79f7" ns2:_="" ns3:_="">
    <xsd:import namespace="78cb739f-ba0b-4c00-b1c7-25b42d6e027d"/>
    <xsd:import namespace="7880b107-4737-4d98-9ffb-0dfe747dc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739f-ba0b-4c00-b1c7-25b42d6e0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0b107-4737-4d98-9ffb-0dfe747dc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97EA1-FDE9-4134-A2A2-2566CF181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2014A-655B-4E44-BBE3-93EF6A2EE6EA}">
  <ds:schemaRefs>
    <ds:schemaRef ds:uri="http://schemas.microsoft.com/office/2006/metadata/properties"/>
    <ds:schemaRef ds:uri="http://schemas.microsoft.com/office/infopath/2007/PartnerControls"/>
    <ds:schemaRef ds:uri="7880b107-4737-4d98-9ffb-0dfe747dca39"/>
  </ds:schemaRefs>
</ds:datastoreItem>
</file>

<file path=customXml/itemProps3.xml><?xml version="1.0" encoding="utf-8"?>
<ds:datastoreItem xmlns:ds="http://schemas.openxmlformats.org/officeDocument/2006/customXml" ds:itemID="{E8D36804-9990-444F-B79B-44FDE4D1B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9A271-9D33-4530-B46B-12F064606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b739f-ba0b-4c00-b1c7-25b42d6e027d"/>
    <ds:schemaRef ds:uri="7880b107-4737-4d98-9ffb-0dfe747dc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PINK</Template>
  <TotalTime>23</TotalTime>
  <Pages>56</Pages>
  <Words>15616</Words>
  <Characters>82919</Characters>
  <Application>Microsoft Office Word</Application>
  <DocSecurity>0</DocSecurity>
  <Lines>1951</Lines>
  <Paragraphs>1118</Paragraphs>
  <ScaleCrop>false</ScaleCrop>
  <Company/>
  <LinksUpToDate>false</LinksUpToDate>
  <CharactersWithSpaces>97601</CharactersWithSpaces>
  <SharedDoc>false</SharedDoc>
  <HLinks>
    <vt:vector size="468" baseType="variant">
      <vt:variant>
        <vt:i4>2031671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_Toc164255794</vt:lpwstr>
      </vt:variant>
      <vt:variant>
        <vt:i4>2031671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_Toc164255793</vt:lpwstr>
      </vt:variant>
      <vt:variant>
        <vt:i4>2031671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_Toc164255792</vt:lpwstr>
      </vt:variant>
      <vt:variant>
        <vt:i4>2031671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_Toc164255791</vt:lpwstr>
      </vt:variant>
      <vt:variant>
        <vt:i4>2031671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_Toc164255790</vt:lpwstr>
      </vt:variant>
      <vt:variant>
        <vt:i4>1966135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_Toc164255789</vt:lpwstr>
      </vt:variant>
      <vt:variant>
        <vt:i4>1966135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_Toc164255788</vt:lpwstr>
      </vt:variant>
      <vt:variant>
        <vt:i4>1966135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_Toc164255787</vt:lpwstr>
      </vt:variant>
      <vt:variant>
        <vt:i4>1966135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_Toc164255786</vt:lpwstr>
      </vt:variant>
      <vt:variant>
        <vt:i4>1966135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_Toc164255785</vt:lpwstr>
      </vt:variant>
      <vt:variant>
        <vt:i4>1966135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_Toc164255784</vt:lpwstr>
      </vt:variant>
      <vt:variant>
        <vt:i4>1966135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_Toc164255783</vt:lpwstr>
      </vt:variant>
      <vt:variant>
        <vt:i4>1966135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_Toc164255782</vt:lpwstr>
      </vt:variant>
      <vt:variant>
        <vt:i4>1966135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_Toc164255781</vt:lpwstr>
      </vt:variant>
      <vt:variant>
        <vt:i4>1966135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_Toc164255780</vt:lpwstr>
      </vt:variant>
      <vt:variant>
        <vt:i4>1114167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_Toc164255779</vt:lpwstr>
      </vt:variant>
      <vt:variant>
        <vt:i4>1114167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_Toc164255778</vt:lpwstr>
      </vt:variant>
      <vt:variant>
        <vt:i4>1114167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_Toc164255777</vt:lpwstr>
      </vt:variant>
      <vt:variant>
        <vt:i4>1114167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_Toc164255776</vt:lpwstr>
      </vt:variant>
      <vt:variant>
        <vt:i4>1114167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_Toc164255775</vt:lpwstr>
      </vt:variant>
      <vt:variant>
        <vt:i4>1114167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_Toc164255774</vt:lpwstr>
      </vt:variant>
      <vt:variant>
        <vt:i4>1114167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_Toc164255773</vt:lpwstr>
      </vt:variant>
      <vt:variant>
        <vt:i4>1114167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_Toc164255772</vt:lpwstr>
      </vt:variant>
      <vt:variant>
        <vt:i4>1114167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_Toc164255771</vt:lpwstr>
      </vt:variant>
      <vt:variant>
        <vt:i4>1114167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_Toc164255770</vt:lpwstr>
      </vt:variant>
      <vt:variant>
        <vt:i4>1048631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_Toc164255769</vt:lpwstr>
      </vt:variant>
      <vt:variant>
        <vt:i4>1048631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_Toc164255768</vt:lpwstr>
      </vt:variant>
      <vt:variant>
        <vt:i4>1048631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_Toc164255767</vt:lpwstr>
      </vt:variant>
      <vt:variant>
        <vt:i4>1048631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_Toc164255766</vt:lpwstr>
      </vt:variant>
      <vt:variant>
        <vt:i4>1048631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_Toc164255765</vt:lpwstr>
      </vt:variant>
      <vt:variant>
        <vt:i4>1048631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_Toc164255764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_Toc164255763</vt:lpwstr>
      </vt:variant>
      <vt:variant>
        <vt:i4>1048631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_Toc164255762</vt:lpwstr>
      </vt:variant>
      <vt:variant>
        <vt:i4>1048631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_Toc164255761</vt:lpwstr>
      </vt:variant>
      <vt:variant>
        <vt:i4>1048631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_Toc164255760</vt:lpwstr>
      </vt:variant>
      <vt:variant>
        <vt:i4>1245239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_Toc164255759</vt:lpwstr>
      </vt:variant>
      <vt:variant>
        <vt:i4>1245239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_Toc164255758</vt:lpwstr>
      </vt:variant>
      <vt:variant>
        <vt:i4>1245239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_Toc164255757</vt:lpwstr>
      </vt:variant>
      <vt:variant>
        <vt:i4>1245239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_Toc164255756</vt:lpwstr>
      </vt:variant>
      <vt:variant>
        <vt:i4>1245239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_Toc164255755</vt:lpwstr>
      </vt:variant>
      <vt:variant>
        <vt:i4>1245239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_Toc164255754</vt:lpwstr>
      </vt:variant>
      <vt:variant>
        <vt:i4>1245239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_Toc164255753</vt:lpwstr>
      </vt:variant>
      <vt:variant>
        <vt:i4>1245239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_Toc164255752</vt:lpwstr>
      </vt:variant>
      <vt:variant>
        <vt:i4>1245239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_Toc164255751</vt:lpwstr>
      </vt:variant>
      <vt:variant>
        <vt:i4>1245239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_Toc164255750</vt:lpwstr>
      </vt:variant>
      <vt:variant>
        <vt:i4>1179703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_Toc164255749</vt:lpwstr>
      </vt:variant>
      <vt:variant>
        <vt:i4>1179703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_Toc164255748</vt:lpwstr>
      </vt:variant>
      <vt:variant>
        <vt:i4>1179703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_Toc164255747</vt:lpwstr>
      </vt:variant>
      <vt:variant>
        <vt:i4>1179703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_Toc164255746</vt:lpwstr>
      </vt:variant>
      <vt:variant>
        <vt:i4>1179703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_Toc164255745</vt:lpwstr>
      </vt:variant>
      <vt:variant>
        <vt:i4>1179703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_Toc164255744</vt:lpwstr>
      </vt:variant>
      <vt:variant>
        <vt:i4>1179703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_Toc164255743</vt:lpwstr>
      </vt:variant>
      <vt:variant>
        <vt:i4>1179703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_Toc164255742</vt:lpwstr>
      </vt:variant>
      <vt:variant>
        <vt:i4>1179703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_Toc164255741</vt:lpwstr>
      </vt:variant>
      <vt:variant>
        <vt:i4>1179703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_Toc164255740</vt:lpwstr>
      </vt:variant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_Toc164255739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_Toc164255738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_Toc164255737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_Toc164255736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_Toc164255735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_Toc164255734</vt:lpwstr>
      </vt:variant>
      <vt:variant>
        <vt:i4>1376311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_Toc164255733</vt:lpwstr>
      </vt:variant>
      <vt:variant>
        <vt:i4>1376311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_Toc164255732</vt:lpwstr>
      </vt:variant>
      <vt:variant>
        <vt:i4>1376311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_Toc164255731</vt:lpwstr>
      </vt:variant>
      <vt:variant>
        <vt:i4>1376311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_Toc164255730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_Toc164255729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_Toc164255728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_Toc164255727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_Toc164255726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_Toc164255725</vt:lpwstr>
      </vt:variant>
      <vt:variant>
        <vt:i4>1310775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_Toc164255724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_Toc164255723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_Toc164255722</vt:lpwstr>
      </vt:variant>
      <vt:variant>
        <vt:i4>1310775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_Toc164255721</vt:lpwstr>
      </vt:variant>
      <vt:variant>
        <vt:i4>1310775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_Toc164255720</vt:lpwstr>
      </vt:variant>
      <vt:variant>
        <vt:i4>1507383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_Toc164255719</vt:lpwstr>
      </vt:variant>
      <vt:variant>
        <vt:i4>7274616</vt:i4>
      </vt:variant>
      <vt:variant>
        <vt:i4>0</vt:i4>
      </vt:variant>
      <vt:variant>
        <vt:i4>0</vt:i4>
      </vt:variant>
      <vt:variant>
        <vt:i4>5</vt:i4>
      </vt:variant>
      <vt:variant>
        <vt:lpwstr>creativecommons.org/licenses/by/4.0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https://crisprdp.powerappsportals.com/SignIn?ReturnUrl=%2F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Distribution Code of Practice</dc:title>
  <dc:subject/>
  <dc:creator>Luis Bogliolo (ESC)</dc:creator>
  <cp:keywords>[SEC=UNOFFICIAL]</cp:keywords>
  <dc:description/>
  <cp:lastModifiedBy>Luis Bogliolo (ESC)</cp:lastModifiedBy>
  <cp:revision>21</cp:revision>
  <cp:lastPrinted>2024-04-23T23:16:00Z</cp:lastPrinted>
  <dcterms:created xsi:type="dcterms:W3CDTF">2024-04-23T22:44:00Z</dcterms:created>
  <dcterms:modified xsi:type="dcterms:W3CDTF">2024-05-01T06:59:00Z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D503B81CAA4D40CE814DF25692BD68BE</vt:lpwstr>
  </property>
  <property fmtid="{D5CDD505-2E9C-101B-9397-08002B2CF9AE}" pid="9" name="PM_ProtectiveMarkingValue_Footer">
    <vt:lpwstr>UNOFFICIAL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Files\Common Files\janusNET Shared\janusSEAL\Images\DocumentSlashBlue.png</vt:lpwstr>
  </property>
  <property fmtid="{D5CDD505-2E9C-101B-9397-08002B2CF9AE}" pid="12" name="PM_Namespace">
    <vt:lpwstr>2019.2.1.vic.gov.au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Display">
    <vt:lpwstr>UNOFFICIAL</vt:lpwstr>
  </property>
  <property fmtid="{D5CDD505-2E9C-101B-9397-08002B2CF9AE}" pid="17" name="PM_Hash_Version">
    <vt:lpwstr>2022.1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_SecurityClassification_Prev">
    <vt:lpwstr>UNOFFICIAL</vt:lpwstr>
  </property>
  <property fmtid="{D5CDD505-2E9C-101B-9397-08002B2CF9AE}" pid="20" name="PM_Qualifier_Prev">
    <vt:lpwstr/>
  </property>
  <property fmtid="{D5CDD505-2E9C-101B-9397-08002B2CF9AE}" pid="21" name="PMUuid">
    <vt:lpwstr>v=2022.2;d=vic.gov.au;g=DBB53C2B-A4B8-50FB-B09D-42EC596A5DC3</vt:lpwstr>
  </property>
  <property fmtid="{D5CDD505-2E9C-101B-9397-08002B2CF9AE}" pid="22" name="ContentTypeId">
    <vt:lpwstr>0x0101005498D85C82905B4AB3B16EABB2039E40</vt:lpwstr>
  </property>
  <property fmtid="{D5CDD505-2E9C-101B-9397-08002B2CF9AE}" pid="23" name="PM_OriginationTimeStamp">
    <vt:lpwstr>2024-03-06T06:07:56Z</vt:lpwstr>
  </property>
  <property fmtid="{D5CDD505-2E9C-101B-9397-08002B2CF9AE}" pid="24" name="PM_Originator_Hash_SHA1">
    <vt:lpwstr>680CA605E0DEE2123BFD2A419FC5CBC9D2CBE003</vt:lpwstr>
  </property>
  <property fmtid="{D5CDD505-2E9C-101B-9397-08002B2CF9AE}" pid="25" name="PM_OriginatorUserAccountName_SHA256">
    <vt:lpwstr>DAAFB4421AB1265D20F30716DF1E90A95E09E238BE8D4FFD91A01182AF524E96</vt:lpwstr>
  </property>
  <property fmtid="{D5CDD505-2E9C-101B-9397-08002B2CF9AE}" pid="26" name="PM_Hash_Salt_Prev">
    <vt:lpwstr>49E72E5C3936CA24BE95B30E81870353</vt:lpwstr>
  </property>
  <property fmtid="{D5CDD505-2E9C-101B-9397-08002B2CF9AE}" pid="27" name="PM_Hash_Salt">
    <vt:lpwstr>2246DBC42CE62B64921060689856D2A0</vt:lpwstr>
  </property>
  <property fmtid="{D5CDD505-2E9C-101B-9397-08002B2CF9AE}" pid="28" name="PM_Hash_SHA1">
    <vt:lpwstr>B5903707A66AA5E6E884258A00E730886869E932</vt:lpwstr>
  </property>
  <property fmtid="{D5CDD505-2E9C-101B-9397-08002B2CF9AE}" pid="29" name="PMHMAC">
    <vt:lpwstr>v=2022.1;a=SHA256;h=6C370CC6856166A0A15A6E830483436B956ED72C25E1D4D5E95EC69014B08592</vt:lpwstr>
  </property>
</Properties>
</file>