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70" w:type="dxa"/>
        <w:tblInd w:w="1368" w:type="dxa"/>
        <w:tblLook w:val="01E0" w:firstRow="1" w:lastRow="1" w:firstColumn="1" w:lastColumn="1" w:noHBand="0" w:noVBand="0"/>
      </w:tblPr>
      <w:tblGrid>
        <w:gridCol w:w="3944"/>
        <w:gridCol w:w="1726"/>
      </w:tblGrid>
      <w:tr w:rsidR="003331B0" w:rsidRPr="00CA6EBD" w14:paraId="7053880B" w14:textId="77777777">
        <w:trPr>
          <w:trHeight w:hRule="exact" w:val="1191"/>
        </w:trPr>
        <w:tc>
          <w:tcPr>
            <w:tcW w:w="5670" w:type="dxa"/>
            <w:gridSpan w:val="2"/>
          </w:tcPr>
          <w:p w14:paraId="6B59D529" w14:textId="77777777" w:rsidR="003331B0" w:rsidRPr="00CA6EBD" w:rsidRDefault="00AE50C8" w:rsidP="003331B0">
            <w:pPr>
              <w:pStyle w:val="ReportTitle"/>
            </w:pPr>
            <w:r w:rsidRPr="00B851DC">
              <w:t>customer</w:t>
            </w:r>
            <w:r w:rsidR="00D85D83">
              <w:t xml:space="preserve"> service code</w:t>
            </w:r>
            <w:r w:rsidR="003331B0">
              <w:t xml:space="preserve"> </w:t>
            </w:r>
          </w:p>
        </w:tc>
      </w:tr>
      <w:tr w:rsidR="003331B0" w14:paraId="6E39EC9A" w14:textId="77777777">
        <w:trPr>
          <w:trHeight w:val="850"/>
        </w:trPr>
        <w:tc>
          <w:tcPr>
            <w:tcW w:w="5670" w:type="dxa"/>
            <w:gridSpan w:val="2"/>
          </w:tcPr>
          <w:p w14:paraId="4F96FB77" w14:textId="77777777" w:rsidR="003331B0" w:rsidRDefault="00D85D83" w:rsidP="003331B0">
            <w:pPr>
              <w:pStyle w:val="ReportSubtitle"/>
            </w:pPr>
            <w:r>
              <w:t>urban water businesses</w:t>
            </w:r>
          </w:p>
        </w:tc>
      </w:tr>
      <w:tr w:rsidR="003331B0" w14:paraId="1377694B" w14:textId="77777777" w:rsidTr="00796DDE">
        <w:trPr>
          <w:trHeight w:hRule="exact" w:val="1688"/>
        </w:trPr>
        <w:tc>
          <w:tcPr>
            <w:tcW w:w="5670" w:type="dxa"/>
          </w:tcPr>
          <w:p w14:paraId="3F36D11F" w14:textId="3CB8B0D2" w:rsidR="003331B0" w:rsidRPr="004E1D11" w:rsidRDefault="006D6C44" w:rsidP="00C40C57">
            <w:pPr>
              <w:pStyle w:val="ReportTitle"/>
            </w:pPr>
            <w:r w:rsidRPr="0037155F">
              <w:t>5</w:t>
            </w:r>
            <w:r w:rsidR="006D468D" w:rsidRPr="0037155F">
              <w:t xml:space="preserve"> </w:t>
            </w:r>
            <w:r w:rsidR="00071665" w:rsidRPr="0037155F">
              <w:t>August</w:t>
            </w:r>
            <w:r w:rsidR="00FD7EBB" w:rsidRPr="0037155F">
              <w:t xml:space="preserve"> 2020</w:t>
            </w:r>
            <w:r w:rsidR="000B5C4B">
              <w:t xml:space="preserve"> </w:t>
            </w:r>
            <w:r w:rsidR="008A02E1" w:rsidRPr="000B5C4B">
              <w:t xml:space="preserve"> </w:t>
            </w:r>
          </w:p>
        </w:tc>
        <w:tc>
          <w:tcPr>
            <w:tcW w:w="2822" w:type="dxa"/>
          </w:tcPr>
          <w:p w14:paraId="350171CC" w14:textId="77777777" w:rsidR="003331B0" w:rsidRDefault="003331B0" w:rsidP="003331B0">
            <w:pPr>
              <w:tabs>
                <w:tab w:val="left" w:pos="1840"/>
              </w:tabs>
              <w:spacing w:after="240"/>
              <w:rPr>
                <w:rFonts w:ascii="Meta-Bold" w:hAnsi="Meta-Bold"/>
                <w:sz w:val="34"/>
              </w:rPr>
            </w:pPr>
          </w:p>
        </w:tc>
      </w:tr>
    </w:tbl>
    <w:p w14:paraId="670F0EFA" w14:textId="77777777" w:rsidR="00344211" w:rsidRPr="00407F82" w:rsidRDefault="00344211" w:rsidP="00344211">
      <w:pPr>
        <w:tabs>
          <w:tab w:val="left" w:pos="1840"/>
        </w:tabs>
      </w:pPr>
    </w:p>
    <w:p w14:paraId="47BE7785" w14:textId="77777777" w:rsidR="00344211" w:rsidRPr="00407F82" w:rsidRDefault="00344211" w:rsidP="00344211">
      <w:pPr>
        <w:tabs>
          <w:tab w:val="left" w:pos="1840"/>
        </w:tabs>
      </w:pPr>
    </w:p>
    <w:p w14:paraId="70FBF5F7" w14:textId="77777777" w:rsidR="00344211" w:rsidRPr="00407F82" w:rsidRDefault="00344211" w:rsidP="00344211">
      <w:pPr>
        <w:tabs>
          <w:tab w:val="left" w:pos="1840"/>
        </w:tabs>
      </w:pPr>
    </w:p>
    <w:p w14:paraId="0D17FDF8" w14:textId="77777777" w:rsidR="00344211" w:rsidRPr="00407F82" w:rsidRDefault="00344211" w:rsidP="00344211">
      <w:pPr>
        <w:tabs>
          <w:tab w:val="left" w:pos="1840"/>
        </w:tabs>
      </w:pPr>
    </w:p>
    <w:p w14:paraId="6C76C2AC" w14:textId="77777777" w:rsidR="00344211" w:rsidRPr="00407F82" w:rsidRDefault="00344211" w:rsidP="00344211">
      <w:pPr>
        <w:tabs>
          <w:tab w:val="left" w:pos="1840"/>
        </w:tabs>
      </w:pPr>
    </w:p>
    <w:p w14:paraId="23172770" w14:textId="77777777" w:rsidR="00344211" w:rsidRPr="00407F82" w:rsidRDefault="00344211" w:rsidP="00344211">
      <w:pPr>
        <w:tabs>
          <w:tab w:val="left" w:pos="1840"/>
        </w:tabs>
      </w:pPr>
    </w:p>
    <w:p w14:paraId="4A50BD57" w14:textId="77777777" w:rsidR="00344211" w:rsidRPr="00E11903" w:rsidRDefault="00344211" w:rsidP="00344211"/>
    <w:p w14:paraId="167CA1A7" w14:textId="77777777" w:rsidR="00344211" w:rsidRPr="00407F82" w:rsidRDefault="00344211" w:rsidP="00344211">
      <w:pPr>
        <w:tabs>
          <w:tab w:val="left" w:pos="1840"/>
        </w:tabs>
      </w:pPr>
    </w:p>
    <w:p w14:paraId="46523E7D" w14:textId="77777777" w:rsidR="00344211" w:rsidRDefault="00344211" w:rsidP="00344211">
      <w:pPr>
        <w:tabs>
          <w:tab w:val="left" w:pos="1840"/>
        </w:tabs>
      </w:pPr>
    </w:p>
    <w:p w14:paraId="5C340B70" w14:textId="77777777" w:rsidR="00344211" w:rsidRDefault="00344211" w:rsidP="00344211">
      <w:pPr>
        <w:pStyle w:val="Heading3"/>
        <w:sectPr w:rsidR="00344211">
          <w:footerReference w:type="even" r:id="rId12"/>
          <w:headerReference w:type="first" r:id="rId13"/>
          <w:pgSz w:w="11900" w:h="16838" w:code="9"/>
          <w:pgMar w:top="3153" w:right="2268" w:bottom="2438" w:left="2268" w:header="1656" w:footer="998" w:gutter="0"/>
          <w:pgNumType w:fmt="upperRoman"/>
          <w:cols w:space="708"/>
          <w:titlePg/>
        </w:sectPr>
      </w:pPr>
    </w:p>
    <w:p w14:paraId="53A7B335" w14:textId="77777777" w:rsidR="00977DEC" w:rsidRPr="00977DEC" w:rsidRDefault="00AE50C8" w:rsidP="00977DEC">
      <w:pPr>
        <w:pStyle w:val="BoxTitle"/>
        <w:jc w:val="center"/>
      </w:pPr>
      <w:r w:rsidRPr="00B851DC">
        <w:lastRenderedPageBreak/>
        <w:t>Customer</w:t>
      </w:r>
      <w:r w:rsidR="00977DEC" w:rsidRPr="00977DEC">
        <w:t xml:space="preserve"> Service Code Urban Water Businesses</w:t>
      </w:r>
    </w:p>
    <w:p w14:paraId="6392EB31" w14:textId="77777777" w:rsidR="00977DEC" w:rsidRPr="00977DEC" w:rsidRDefault="00977DEC" w:rsidP="00977DEC">
      <w:pPr>
        <w:pStyle w:val="BodyText1"/>
        <w:rPr>
          <w:rFonts w:ascii="Tahoma" w:hAnsi="Tahoma"/>
          <w:b/>
        </w:rPr>
      </w:pPr>
    </w:p>
    <w:p w14:paraId="1655A912" w14:textId="77777777" w:rsidR="00977DEC" w:rsidRPr="00977DEC" w:rsidRDefault="00977DEC" w:rsidP="00977DEC">
      <w:pPr>
        <w:pStyle w:val="BodyText1"/>
        <w:jc w:val="center"/>
      </w:pPr>
      <w:r w:rsidRPr="00977DEC">
        <w:t>Enquiries concerning the currency of this Code should be addressed to:</w:t>
      </w:r>
    </w:p>
    <w:p w14:paraId="6F43CB16" w14:textId="77777777" w:rsidR="00977DEC" w:rsidRPr="00977DEC" w:rsidRDefault="00977DEC" w:rsidP="00977DEC">
      <w:pPr>
        <w:pStyle w:val="BodyText1"/>
        <w:spacing w:before="0" w:line="240" w:lineRule="auto"/>
        <w:jc w:val="center"/>
      </w:pPr>
      <w:r w:rsidRPr="00977DEC">
        <w:t>Essential Services Commission</w:t>
      </w:r>
    </w:p>
    <w:p w14:paraId="16D30A00" w14:textId="77777777" w:rsidR="00977DEC" w:rsidRPr="00977DEC" w:rsidRDefault="00977DEC" w:rsidP="00977DEC">
      <w:pPr>
        <w:pStyle w:val="BodyText1"/>
        <w:spacing w:before="0" w:line="240" w:lineRule="auto"/>
        <w:jc w:val="center"/>
      </w:pPr>
      <w:r w:rsidRPr="00977DEC">
        <w:t>Level 37, 2 Lonsdale Street</w:t>
      </w:r>
    </w:p>
    <w:p w14:paraId="393350FB" w14:textId="77777777" w:rsidR="00977DEC" w:rsidRPr="00977DEC" w:rsidRDefault="00977DEC" w:rsidP="00977DEC">
      <w:pPr>
        <w:pStyle w:val="BodyText1"/>
        <w:spacing w:before="0" w:line="240" w:lineRule="auto"/>
        <w:jc w:val="center"/>
      </w:pPr>
      <w:r w:rsidRPr="00977DEC">
        <w:t>Melbourne VIC   3000</w:t>
      </w:r>
    </w:p>
    <w:p w14:paraId="00B682C2" w14:textId="77777777" w:rsidR="00977DEC" w:rsidRPr="00977DEC" w:rsidRDefault="00977DEC" w:rsidP="00977DEC">
      <w:pPr>
        <w:pStyle w:val="BodyText1"/>
        <w:spacing w:before="0" w:line="240" w:lineRule="auto"/>
        <w:jc w:val="center"/>
      </w:pPr>
      <w:r w:rsidRPr="00977DEC">
        <w:t>Telephone (03) 9032 1300, Facsimile (03) 9032 1303</w:t>
      </w:r>
    </w:p>
    <w:p w14:paraId="74C2EA38" w14:textId="77777777" w:rsidR="00344211" w:rsidRDefault="00977DEC" w:rsidP="00977DEC">
      <w:pPr>
        <w:pStyle w:val="TableTitle"/>
      </w:pPr>
      <w:r w:rsidRPr="00977DEC">
        <w:lastRenderedPageBreak/>
        <w:t>AMENDMENT RECORD</w:t>
      </w:r>
    </w:p>
    <w:tbl>
      <w:tblPr>
        <w:tblW w:w="7365" w:type="dxa"/>
        <w:tblLayout w:type="fixed"/>
        <w:tblCellMar>
          <w:left w:w="0" w:type="dxa"/>
          <w:right w:w="0" w:type="dxa"/>
        </w:tblCellMar>
        <w:tblLook w:val="0000" w:firstRow="0" w:lastRow="0" w:firstColumn="0" w:lastColumn="0" w:noHBand="0" w:noVBand="0"/>
      </w:tblPr>
      <w:tblGrid>
        <w:gridCol w:w="1276"/>
        <w:gridCol w:w="1843"/>
        <w:gridCol w:w="4246"/>
      </w:tblGrid>
      <w:tr w:rsidR="00977DEC" w14:paraId="152D0AEE" w14:textId="77777777">
        <w:tc>
          <w:tcPr>
            <w:tcW w:w="1276" w:type="dxa"/>
            <w:tcBorders>
              <w:top w:val="single" w:sz="6" w:space="0" w:color="auto"/>
              <w:bottom w:val="single" w:sz="6" w:space="0" w:color="auto"/>
            </w:tcBorders>
            <w:shd w:val="clear" w:color="auto" w:fill="auto"/>
          </w:tcPr>
          <w:p w14:paraId="74A06AD1" w14:textId="77777777" w:rsidR="00977DEC" w:rsidRDefault="00977DEC" w:rsidP="00977DEC">
            <w:pPr>
              <w:pStyle w:val="TableColumnHeading"/>
              <w:jc w:val="left"/>
            </w:pPr>
            <w:r w:rsidRPr="00977DEC">
              <w:t>Issue No.</w:t>
            </w:r>
          </w:p>
        </w:tc>
        <w:tc>
          <w:tcPr>
            <w:tcW w:w="1843" w:type="dxa"/>
            <w:tcBorders>
              <w:top w:val="single" w:sz="6" w:space="0" w:color="auto"/>
              <w:bottom w:val="single" w:sz="6" w:space="0" w:color="auto"/>
            </w:tcBorders>
            <w:shd w:val="clear" w:color="auto" w:fill="auto"/>
          </w:tcPr>
          <w:p w14:paraId="492EBEB3" w14:textId="77777777" w:rsidR="00977DEC" w:rsidRDefault="00977DEC" w:rsidP="00977DEC">
            <w:pPr>
              <w:pStyle w:val="TableColumnHeading"/>
              <w:jc w:val="left"/>
            </w:pPr>
            <w:r>
              <w:t>Date</w:t>
            </w:r>
          </w:p>
        </w:tc>
        <w:tc>
          <w:tcPr>
            <w:tcW w:w="4246" w:type="dxa"/>
            <w:tcBorders>
              <w:top w:val="single" w:sz="6" w:space="0" w:color="auto"/>
              <w:bottom w:val="single" w:sz="6" w:space="0" w:color="auto"/>
            </w:tcBorders>
            <w:shd w:val="clear" w:color="auto" w:fill="auto"/>
          </w:tcPr>
          <w:p w14:paraId="2156ACB9" w14:textId="77777777" w:rsidR="00977DEC" w:rsidRDefault="00977DEC" w:rsidP="00977DEC">
            <w:pPr>
              <w:pStyle w:val="TableColumnHeading"/>
              <w:ind w:right="28"/>
              <w:jc w:val="left"/>
            </w:pPr>
            <w:r>
              <w:t>Nature of amendment</w:t>
            </w:r>
          </w:p>
        </w:tc>
      </w:tr>
      <w:tr w:rsidR="00977DEC" w14:paraId="2622E605" w14:textId="77777777">
        <w:tc>
          <w:tcPr>
            <w:tcW w:w="1276" w:type="dxa"/>
            <w:tcBorders>
              <w:top w:val="single" w:sz="6" w:space="0" w:color="auto"/>
            </w:tcBorders>
          </w:tcPr>
          <w:p w14:paraId="7C08F824" w14:textId="77777777" w:rsidR="00977DEC" w:rsidRDefault="00977DEC" w:rsidP="00977DEC">
            <w:pPr>
              <w:pStyle w:val="TableUnitsRow"/>
              <w:jc w:val="left"/>
            </w:pPr>
            <w:r>
              <w:t>1</w:t>
            </w:r>
          </w:p>
        </w:tc>
        <w:tc>
          <w:tcPr>
            <w:tcW w:w="1843" w:type="dxa"/>
            <w:tcBorders>
              <w:top w:val="single" w:sz="6" w:space="0" w:color="auto"/>
            </w:tcBorders>
          </w:tcPr>
          <w:p w14:paraId="7F24794E" w14:textId="77777777" w:rsidR="00977DEC" w:rsidRDefault="00977DEC" w:rsidP="00977DEC">
            <w:pPr>
              <w:pStyle w:val="TableUnitsRow"/>
              <w:jc w:val="left"/>
            </w:pPr>
            <w:r w:rsidRPr="00977DEC">
              <w:t>7 July 2005</w:t>
            </w:r>
          </w:p>
        </w:tc>
        <w:tc>
          <w:tcPr>
            <w:tcW w:w="4246" w:type="dxa"/>
            <w:tcBorders>
              <w:top w:val="single" w:sz="6" w:space="0" w:color="auto"/>
            </w:tcBorders>
          </w:tcPr>
          <w:p w14:paraId="354EABD5" w14:textId="77777777" w:rsidR="00977DEC" w:rsidRDefault="00977DEC" w:rsidP="00977DEC">
            <w:pPr>
              <w:pStyle w:val="TableUnitsRow"/>
              <w:ind w:right="28"/>
              <w:jc w:val="left"/>
            </w:pPr>
            <w:r w:rsidRPr="00977DEC">
              <w:t>Schedule 1 approved GSLs</w:t>
            </w:r>
          </w:p>
        </w:tc>
      </w:tr>
      <w:tr w:rsidR="00977DEC" w14:paraId="4EB75946" w14:textId="77777777">
        <w:tc>
          <w:tcPr>
            <w:tcW w:w="1276" w:type="dxa"/>
          </w:tcPr>
          <w:p w14:paraId="23DF06EA" w14:textId="77777777" w:rsidR="00977DEC" w:rsidRDefault="00977DEC" w:rsidP="00977DEC">
            <w:pPr>
              <w:pStyle w:val="TableBodyText"/>
              <w:jc w:val="left"/>
            </w:pPr>
            <w:r>
              <w:t>2</w:t>
            </w:r>
          </w:p>
        </w:tc>
        <w:tc>
          <w:tcPr>
            <w:tcW w:w="1843" w:type="dxa"/>
          </w:tcPr>
          <w:p w14:paraId="3E190238" w14:textId="77777777" w:rsidR="00977DEC" w:rsidRDefault="00977DEC" w:rsidP="00977DEC">
            <w:pPr>
              <w:pStyle w:val="TableBodyText"/>
              <w:jc w:val="left"/>
            </w:pPr>
            <w:r w:rsidRPr="00977DEC">
              <w:t>7 July 2005</w:t>
            </w:r>
          </w:p>
        </w:tc>
        <w:tc>
          <w:tcPr>
            <w:tcW w:w="4246" w:type="dxa"/>
          </w:tcPr>
          <w:p w14:paraId="6076F58F" w14:textId="77777777" w:rsidR="00977DEC" w:rsidRDefault="00977DEC" w:rsidP="00977DEC">
            <w:pPr>
              <w:pStyle w:val="TableBodyText"/>
              <w:ind w:right="28"/>
              <w:jc w:val="left"/>
            </w:pPr>
            <w:r w:rsidRPr="00977DEC">
              <w:t>Schedule 2 approved service standard targets for Grampians Wimmera Mallee and Lower Murray Water for 2005-06</w:t>
            </w:r>
          </w:p>
        </w:tc>
      </w:tr>
      <w:tr w:rsidR="00977DEC" w14:paraId="42BBF6BD" w14:textId="77777777">
        <w:tc>
          <w:tcPr>
            <w:tcW w:w="1276" w:type="dxa"/>
            <w:shd w:val="clear" w:color="auto" w:fill="auto"/>
          </w:tcPr>
          <w:p w14:paraId="6AE8A29A" w14:textId="77777777" w:rsidR="00977DEC" w:rsidRDefault="00977DEC" w:rsidP="00977DEC">
            <w:pPr>
              <w:pStyle w:val="TableBodyText"/>
              <w:jc w:val="left"/>
            </w:pPr>
            <w:r>
              <w:t>3</w:t>
            </w:r>
          </w:p>
        </w:tc>
        <w:tc>
          <w:tcPr>
            <w:tcW w:w="1843" w:type="dxa"/>
            <w:shd w:val="clear" w:color="auto" w:fill="auto"/>
          </w:tcPr>
          <w:p w14:paraId="79B2D56B" w14:textId="77777777" w:rsidR="00977DEC" w:rsidRDefault="00977DEC" w:rsidP="00977DEC">
            <w:pPr>
              <w:pStyle w:val="TableBodyText"/>
              <w:jc w:val="left"/>
            </w:pPr>
            <w:r w:rsidRPr="00977DEC">
              <w:t>30 June 2006</w:t>
            </w:r>
          </w:p>
        </w:tc>
        <w:tc>
          <w:tcPr>
            <w:tcW w:w="4246" w:type="dxa"/>
            <w:shd w:val="clear" w:color="auto" w:fill="auto"/>
          </w:tcPr>
          <w:p w14:paraId="5CB2643A" w14:textId="77777777" w:rsidR="00977DEC" w:rsidRDefault="00977DEC" w:rsidP="00977DEC">
            <w:pPr>
              <w:pStyle w:val="TableBodyText"/>
              <w:ind w:right="28"/>
              <w:jc w:val="left"/>
            </w:pPr>
            <w:r w:rsidRPr="00977DEC">
              <w:t>Schedule 2 removed</w:t>
            </w:r>
          </w:p>
        </w:tc>
      </w:tr>
      <w:tr w:rsidR="00977DEC" w14:paraId="17D09144" w14:textId="77777777">
        <w:tc>
          <w:tcPr>
            <w:tcW w:w="1276" w:type="dxa"/>
            <w:shd w:val="clear" w:color="auto" w:fill="auto"/>
          </w:tcPr>
          <w:p w14:paraId="3FF57931" w14:textId="77777777" w:rsidR="00977DEC" w:rsidRDefault="00977DEC" w:rsidP="00977DEC">
            <w:pPr>
              <w:pStyle w:val="TableBodyText"/>
              <w:jc w:val="left"/>
            </w:pPr>
            <w:r>
              <w:t>4</w:t>
            </w:r>
          </w:p>
        </w:tc>
        <w:tc>
          <w:tcPr>
            <w:tcW w:w="1843" w:type="dxa"/>
            <w:shd w:val="clear" w:color="auto" w:fill="auto"/>
          </w:tcPr>
          <w:p w14:paraId="4737200C" w14:textId="77777777" w:rsidR="00977DEC" w:rsidRDefault="00977DEC" w:rsidP="00977DEC">
            <w:pPr>
              <w:pStyle w:val="TableBodyText"/>
              <w:jc w:val="left"/>
            </w:pPr>
            <w:r w:rsidRPr="00977DEC">
              <w:t>11 July 2007</w:t>
            </w:r>
          </w:p>
        </w:tc>
        <w:tc>
          <w:tcPr>
            <w:tcW w:w="4246" w:type="dxa"/>
            <w:shd w:val="clear" w:color="auto" w:fill="auto"/>
          </w:tcPr>
          <w:p w14:paraId="28D53EA2" w14:textId="77777777" w:rsidR="00977DEC" w:rsidRPr="00977DEC" w:rsidRDefault="00977DEC" w:rsidP="00977DEC">
            <w:pPr>
              <w:pStyle w:val="TableBodyText"/>
              <w:ind w:right="28"/>
              <w:jc w:val="left"/>
            </w:pPr>
            <w:r w:rsidRPr="00977DEC">
              <w:t>Changes reflecting hardship policy review and other minor amendments</w:t>
            </w:r>
          </w:p>
        </w:tc>
      </w:tr>
      <w:tr w:rsidR="00977DEC" w14:paraId="63AD00AB" w14:textId="77777777">
        <w:tc>
          <w:tcPr>
            <w:tcW w:w="1276" w:type="dxa"/>
            <w:shd w:val="clear" w:color="auto" w:fill="auto"/>
          </w:tcPr>
          <w:p w14:paraId="37618AF6" w14:textId="77777777" w:rsidR="00977DEC" w:rsidRDefault="00977DEC" w:rsidP="00977DEC">
            <w:pPr>
              <w:pStyle w:val="TableBodyText"/>
              <w:jc w:val="left"/>
            </w:pPr>
            <w:r>
              <w:t>5</w:t>
            </w:r>
          </w:p>
        </w:tc>
        <w:tc>
          <w:tcPr>
            <w:tcW w:w="1843" w:type="dxa"/>
            <w:shd w:val="clear" w:color="auto" w:fill="auto"/>
          </w:tcPr>
          <w:p w14:paraId="341CCE1E" w14:textId="77777777" w:rsidR="00977DEC" w:rsidRDefault="00977DEC" w:rsidP="00977DEC">
            <w:pPr>
              <w:pStyle w:val="TableBodyText"/>
              <w:jc w:val="left"/>
            </w:pPr>
            <w:r w:rsidRPr="00977DEC">
              <w:t>25 June 2008</w:t>
            </w:r>
          </w:p>
        </w:tc>
        <w:tc>
          <w:tcPr>
            <w:tcW w:w="4246" w:type="dxa"/>
            <w:shd w:val="clear" w:color="auto" w:fill="auto"/>
          </w:tcPr>
          <w:p w14:paraId="501C2B11" w14:textId="77777777" w:rsidR="00977DEC" w:rsidRPr="00977DEC" w:rsidRDefault="00977DEC" w:rsidP="00977DEC">
            <w:pPr>
              <w:pStyle w:val="TableBodyText"/>
              <w:ind w:right="28"/>
              <w:jc w:val="left"/>
            </w:pPr>
            <w:r w:rsidRPr="00977DEC">
              <w:t>Amended Schedule 1 approved GSLs; Schedule 2 approved service standards</w:t>
            </w:r>
          </w:p>
        </w:tc>
      </w:tr>
      <w:tr w:rsidR="00977DEC" w14:paraId="1FAC176F" w14:textId="77777777">
        <w:tc>
          <w:tcPr>
            <w:tcW w:w="1276" w:type="dxa"/>
            <w:shd w:val="clear" w:color="auto" w:fill="auto"/>
          </w:tcPr>
          <w:p w14:paraId="7EFF839F" w14:textId="77777777" w:rsidR="00977DEC" w:rsidRDefault="00977DEC" w:rsidP="00977DEC">
            <w:pPr>
              <w:pStyle w:val="TableBodyText"/>
              <w:jc w:val="left"/>
            </w:pPr>
            <w:r>
              <w:t>6</w:t>
            </w:r>
          </w:p>
        </w:tc>
        <w:tc>
          <w:tcPr>
            <w:tcW w:w="1843" w:type="dxa"/>
            <w:shd w:val="clear" w:color="auto" w:fill="auto"/>
          </w:tcPr>
          <w:p w14:paraId="2B69735C" w14:textId="77777777" w:rsidR="00977DEC" w:rsidRDefault="00977DEC" w:rsidP="00977DEC">
            <w:pPr>
              <w:pStyle w:val="TableBodyText"/>
              <w:jc w:val="left"/>
            </w:pPr>
            <w:r w:rsidRPr="00977DEC">
              <w:t>22 June 2009</w:t>
            </w:r>
          </w:p>
        </w:tc>
        <w:tc>
          <w:tcPr>
            <w:tcW w:w="4246" w:type="dxa"/>
            <w:shd w:val="clear" w:color="auto" w:fill="auto"/>
          </w:tcPr>
          <w:p w14:paraId="077B48FF" w14:textId="77777777" w:rsidR="00977DEC" w:rsidRPr="00977DEC" w:rsidRDefault="00977DEC" w:rsidP="00977DEC">
            <w:pPr>
              <w:pStyle w:val="TableBodyText"/>
              <w:ind w:right="28"/>
              <w:jc w:val="left"/>
            </w:pPr>
            <w:r w:rsidRPr="00977DEC">
              <w:t>Amended Schedule 1 approved GSLs; Schedule 2 approved service standards</w:t>
            </w:r>
          </w:p>
        </w:tc>
      </w:tr>
      <w:tr w:rsidR="00977DEC" w14:paraId="4E089436" w14:textId="77777777">
        <w:tc>
          <w:tcPr>
            <w:tcW w:w="1276" w:type="dxa"/>
            <w:shd w:val="clear" w:color="auto" w:fill="auto"/>
          </w:tcPr>
          <w:p w14:paraId="280BCB07" w14:textId="77777777" w:rsidR="00977DEC" w:rsidRDefault="00977DEC" w:rsidP="00977DEC">
            <w:pPr>
              <w:pStyle w:val="TableBodyText"/>
              <w:jc w:val="left"/>
            </w:pPr>
            <w:r>
              <w:t>7</w:t>
            </w:r>
          </w:p>
        </w:tc>
        <w:tc>
          <w:tcPr>
            <w:tcW w:w="1843" w:type="dxa"/>
            <w:shd w:val="clear" w:color="auto" w:fill="auto"/>
          </w:tcPr>
          <w:p w14:paraId="67788CE1" w14:textId="77777777" w:rsidR="00977DEC" w:rsidRDefault="00977DEC" w:rsidP="00977DEC">
            <w:pPr>
              <w:pStyle w:val="TableBodyText"/>
              <w:jc w:val="left"/>
            </w:pPr>
            <w:r w:rsidRPr="00977DEC">
              <w:t>15 October 2010</w:t>
            </w:r>
          </w:p>
        </w:tc>
        <w:tc>
          <w:tcPr>
            <w:tcW w:w="4246" w:type="dxa"/>
            <w:shd w:val="clear" w:color="auto" w:fill="auto"/>
          </w:tcPr>
          <w:p w14:paraId="16C17C91" w14:textId="77777777" w:rsidR="00977DEC" w:rsidRDefault="00977DEC" w:rsidP="00977DEC">
            <w:pPr>
              <w:pStyle w:val="TableBodyText"/>
              <w:ind w:right="28"/>
              <w:jc w:val="left"/>
            </w:pPr>
            <w:r>
              <w:t>Amended clause 7.2(a) threshold for restricting supply or taking legal action (takes effect from 15 October 2010)</w:t>
            </w:r>
          </w:p>
          <w:p w14:paraId="17D47E93" w14:textId="77777777" w:rsidR="00977DEC" w:rsidRPr="00977DEC" w:rsidRDefault="00977DEC" w:rsidP="00977DEC">
            <w:pPr>
              <w:pStyle w:val="TableBodyText"/>
              <w:ind w:right="28"/>
              <w:jc w:val="left"/>
            </w:pPr>
            <w:r>
              <w:t>Amended Schedule 1 approved GSLs (takes effect from 1 January 2011)</w:t>
            </w:r>
          </w:p>
        </w:tc>
      </w:tr>
      <w:tr w:rsidR="00977DEC" w14:paraId="13D91A98" w14:textId="77777777">
        <w:tc>
          <w:tcPr>
            <w:tcW w:w="1276" w:type="dxa"/>
            <w:shd w:val="clear" w:color="auto" w:fill="auto"/>
          </w:tcPr>
          <w:p w14:paraId="3A2AA80B" w14:textId="77777777" w:rsidR="00977DEC" w:rsidRDefault="00977DEC" w:rsidP="00977DEC">
            <w:pPr>
              <w:pStyle w:val="TableBodyText"/>
              <w:jc w:val="left"/>
            </w:pPr>
            <w:r>
              <w:t>8</w:t>
            </w:r>
          </w:p>
        </w:tc>
        <w:tc>
          <w:tcPr>
            <w:tcW w:w="1843" w:type="dxa"/>
            <w:shd w:val="clear" w:color="auto" w:fill="auto"/>
          </w:tcPr>
          <w:p w14:paraId="117D9254" w14:textId="77777777" w:rsidR="00977DEC" w:rsidRDefault="00977DEC" w:rsidP="00977DEC">
            <w:pPr>
              <w:pStyle w:val="TableBodyText"/>
              <w:jc w:val="left"/>
            </w:pPr>
            <w:r w:rsidRPr="00977DEC">
              <w:t>27 June 2012</w:t>
            </w:r>
          </w:p>
        </w:tc>
        <w:tc>
          <w:tcPr>
            <w:tcW w:w="4246" w:type="dxa"/>
            <w:shd w:val="clear" w:color="auto" w:fill="auto"/>
          </w:tcPr>
          <w:p w14:paraId="19635C50" w14:textId="77777777" w:rsidR="00977DEC" w:rsidRDefault="00977DEC" w:rsidP="00977DEC">
            <w:pPr>
              <w:pStyle w:val="TableBodyText"/>
              <w:ind w:right="28"/>
              <w:jc w:val="left"/>
            </w:pPr>
            <w:r w:rsidRPr="00977DEC">
              <w:t xml:space="preserve">Amended clauses to account for consequential, administrative and transitional changes following passing of  </w:t>
            </w:r>
            <w:r w:rsidRPr="00B851DC">
              <w:rPr>
                <w:i/>
              </w:rPr>
              <w:t>Water Amendment Act 2012</w:t>
            </w:r>
          </w:p>
        </w:tc>
      </w:tr>
      <w:tr w:rsidR="00977DEC" w14:paraId="48FA41EB" w14:textId="77777777">
        <w:tc>
          <w:tcPr>
            <w:tcW w:w="1276" w:type="dxa"/>
            <w:shd w:val="clear" w:color="auto" w:fill="auto"/>
          </w:tcPr>
          <w:p w14:paraId="0ADDEF2C" w14:textId="77777777" w:rsidR="00977DEC" w:rsidRDefault="00977DEC" w:rsidP="00977DEC">
            <w:pPr>
              <w:pStyle w:val="TableBodyText"/>
              <w:jc w:val="left"/>
            </w:pPr>
            <w:r>
              <w:t>9</w:t>
            </w:r>
          </w:p>
        </w:tc>
        <w:tc>
          <w:tcPr>
            <w:tcW w:w="1843" w:type="dxa"/>
            <w:shd w:val="clear" w:color="auto" w:fill="auto"/>
          </w:tcPr>
          <w:p w14:paraId="7F2D1611" w14:textId="77777777" w:rsidR="00977DEC" w:rsidRDefault="00977DEC" w:rsidP="00977DEC">
            <w:pPr>
              <w:pStyle w:val="TableBodyText"/>
              <w:jc w:val="left"/>
            </w:pPr>
            <w:r w:rsidRPr="00977DEC">
              <w:t>5 December 2012</w:t>
            </w:r>
          </w:p>
        </w:tc>
        <w:tc>
          <w:tcPr>
            <w:tcW w:w="4246" w:type="dxa"/>
            <w:shd w:val="clear" w:color="auto" w:fill="auto"/>
          </w:tcPr>
          <w:p w14:paraId="7FB47505" w14:textId="77777777" w:rsidR="00977DEC" w:rsidRPr="00977DEC" w:rsidRDefault="00977DEC" w:rsidP="00977DEC">
            <w:pPr>
              <w:pStyle w:val="TableBodyText"/>
              <w:ind w:right="28"/>
              <w:jc w:val="left"/>
            </w:pPr>
            <w:r w:rsidRPr="00977DEC">
              <w:t xml:space="preserve">Amended clauses to account for debt management changes following the passing of the </w:t>
            </w:r>
            <w:r w:rsidRPr="00B851DC">
              <w:rPr>
                <w:i/>
              </w:rPr>
              <w:t>Water Amendment Act 2012</w:t>
            </w:r>
          </w:p>
        </w:tc>
      </w:tr>
      <w:tr w:rsidR="00977DEC" w14:paraId="52C2CF69" w14:textId="77777777">
        <w:tc>
          <w:tcPr>
            <w:tcW w:w="1276" w:type="dxa"/>
            <w:shd w:val="clear" w:color="auto" w:fill="auto"/>
          </w:tcPr>
          <w:p w14:paraId="43BFAD03" w14:textId="77777777" w:rsidR="00977DEC" w:rsidRDefault="00977DEC" w:rsidP="00977DEC">
            <w:pPr>
              <w:pStyle w:val="TableBodyText"/>
              <w:jc w:val="left"/>
            </w:pPr>
            <w:r>
              <w:t>10</w:t>
            </w:r>
          </w:p>
        </w:tc>
        <w:tc>
          <w:tcPr>
            <w:tcW w:w="1843" w:type="dxa"/>
            <w:shd w:val="clear" w:color="auto" w:fill="auto"/>
          </w:tcPr>
          <w:p w14:paraId="2B5D215C" w14:textId="77777777" w:rsidR="00977DEC" w:rsidRDefault="00977DEC" w:rsidP="00977DEC">
            <w:pPr>
              <w:pStyle w:val="TableBodyText"/>
              <w:jc w:val="left"/>
            </w:pPr>
            <w:r w:rsidRPr="00977DEC">
              <w:t>1 July 2013</w:t>
            </w:r>
          </w:p>
        </w:tc>
        <w:tc>
          <w:tcPr>
            <w:tcW w:w="4246" w:type="dxa"/>
            <w:shd w:val="clear" w:color="auto" w:fill="auto"/>
          </w:tcPr>
          <w:p w14:paraId="2ED59506" w14:textId="77777777" w:rsidR="00977DEC" w:rsidRPr="00977DEC" w:rsidRDefault="00977DEC" w:rsidP="00977DEC">
            <w:pPr>
              <w:pStyle w:val="TableBodyText"/>
              <w:ind w:right="28"/>
              <w:jc w:val="left"/>
            </w:pPr>
            <w:r w:rsidRPr="00977DEC">
              <w:t>Amended Schedule 1 approved GSLs; Schedule 2 approved service standards</w:t>
            </w:r>
          </w:p>
        </w:tc>
      </w:tr>
      <w:tr w:rsidR="005862C9" w14:paraId="1F715325" w14:textId="77777777" w:rsidTr="00A3778B">
        <w:tc>
          <w:tcPr>
            <w:tcW w:w="1276" w:type="dxa"/>
            <w:shd w:val="clear" w:color="auto" w:fill="auto"/>
          </w:tcPr>
          <w:p w14:paraId="169BCCE2" w14:textId="77777777" w:rsidR="005862C9" w:rsidRDefault="005862C9" w:rsidP="005862C9">
            <w:pPr>
              <w:pStyle w:val="TableBodyText"/>
              <w:jc w:val="left"/>
            </w:pPr>
            <w:r>
              <w:t>11</w:t>
            </w:r>
          </w:p>
        </w:tc>
        <w:tc>
          <w:tcPr>
            <w:tcW w:w="1843" w:type="dxa"/>
            <w:shd w:val="clear" w:color="auto" w:fill="auto"/>
          </w:tcPr>
          <w:p w14:paraId="720FB67E" w14:textId="77777777" w:rsidR="005862C9" w:rsidRPr="00977DEC" w:rsidRDefault="00105DAB" w:rsidP="000D5591">
            <w:pPr>
              <w:pStyle w:val="TableBodyText"/>
              <w:jc w:val="left"/>
            </w:pPr>
            <w:r>
              <w:t>24</w:t>
            </w:r>
            <w:r w:rsidR="005862C9">
              <w:t xml:space="preserve"> </w:t>
            </w:r>
            <w:r w:rsidR="000D5591">
              <w:t>September</w:t>
            </w:r>
            <w:r w:rsidR="005862C9">
              <w:t xml:space="preserve"> 2014</w:t>
            </w:r>
          </w:p>
        </w:tc>
        <w:tc>
          <w:tcPr>
            <w:tcW w:w="4246" w:type="dxa"/>
            <w:shd w:val="clear" w:color="auto" w:fill="auto"/>
          </w:tcPr>
          <w:p w14:paraId="5FD8E90C" w14:textId="77777777" w:rsidR="005862C9" w:rsidRPr="00977DEC" w:rsidRDefault="00105DAB" w:rsidP="00105DAB">
            <w:pPr>
              <w:pStyle w:val="TableBodyText"/>
              <w:ind w:right="28"/>
              <w:jc w:val="left"/>
            </w:pPr>
            <w:r w:rsidRPr="007D6DC3">
              <w:t xml:space="preserve">Amended clauses to </w:t>
            </w:r>
            <w:r>
              <w:t>account for</w:t>
            </w:r>
            <w:r w:rsidRPr="007D6DC3">
              <w:t xml:space="preserve"> consequential changes following the </w:t>
            </w:r>
            <w:r>
              <w:t>making of Water (Estimation, Supply and Sewerage) Regulations 2014</w:t>
            </w:r>
          </w:p>
        </w:tc>
      </w:tr>
      <w:tr w:rsidR="00916ED9" w14:paraId="678D6599" w14:textId="77777777" w:rsidTr="00A67FAF">
        <w:tc>
          <w:tcPr>
            <w:tcW w:w="1276" w:type="dxa"/>
            <w:shd w:val="clear" w:color="auto" w:fill="auto"/>
          </w:tcPr>
          <w:p w14:paraId="598F677D" w14:textId="77777777" w:rsidR="00916ED9" w:rsidRDefault="00916ED9" w:rsidP="005862C9">
            <w:pPr>
              <w:pStyle w:val="TableBodyText"/>
              <w:jc w:val="left"/>
            </w:pPr>
            <w:r>
              <w:t>12</w:t>
            </w:r>
          </w:p>
        </w:tc>
        <w:tc>
          <w:tcPr>
            <w:tcW w:w="1843" w:type="dxa"/>
            <w:shd w:val="clear" w:color="auto" w:fill="auto"/>
          </w:tcPr>
          <w:p w14:paraId="6D821753" w14:textId="77777777" w:rsidR="00916ED9" w:rsidRDefault="009428E4" w:rsidP="000D5591">
            <w:pPr>
              <w:pStyle w:val="TableBodyText"/>
              <w:jc w:val="left"/>
            </w:pPr>
            <w:r>
              <w:t xml:space="preserve">7 </w:t>
            </w:r>
            <w:r w:rsidR="00C40C57">
              <w:t>April</w:t>
            </w:r>
            <w:r w:rsidR="000B5C4B">
              <w:t xml:space="preserve"> 2017</w:t>
            </w:r>
          </w:p>
        </w:tc>
        <w:tc>
          <w:tcPr>
            <w:tcW w:w="4246" w:type="dxa"/>
            <w:shd w:val="clear" w:color="auto" w:fill="auto"/>
          </w:tcPr>
          <w:p w14:paraId="32C5C117" w14:textId="77777777" w:rsidR="00916ED9" w:rsidRPr="007D6DC3" w:rsidRDefault="009428E4" w:rsidP="009428E4">
            <w:pPr>
              <w:pStyle w:val="TableBodyText"/>
              <w:ind w:left="0" w:right="28"/>
              <w:jc w:val="left"/>
            </w:pPr>
            <w:r w:rsidRPr="009428E4">
              <w:t>Inserted family violence clause and consequential amendments made</w:t>
            </w:r>
          </w:p>
        </w:tc>
      </w:tr>
      <w:tr w:rsidR="00A551D7" w14:paraId="4131ECCE" w14:textId="77777777" w:rsidTr="004A4219">
        <w:tc>
          <w:tcPr>
            <w:tcW w:w="1276" w:type="dxa"/>
            <w:shd w:val="clear" w:color="auto" w:fill="auto"/>
          </w:tcPr>
          <w:p w14:paraId="367F7B0B" w14:textId="77777777" w:rsidR="00A551D7" w:rsidRDefault="00A551D7" w:rsidP="005862C9">
            <w:pPr>
              <w:pStyle w:val="TableBodyText"/>
              <w:jc w:val="left"/>
            </w:pPr>
            <w:r>
              <w:t>13</w:t>
            </w:r>
          </w:p>
        </w:tc>
        <w:tc>
          <w:tcPr>
            <w:tcW w:w="1843" w:type="dxa"/>
            <w:shd w:val="clear" w:color="auto" w:fill="auto"/>
          </w:tcPr>
          <w:p w14:paraId="53A03461" w14:textId="77777777" w:rsidR="00A551D7" w:rsidRDefault="00A551D7" w:rsidP="000D5591">
            <w:pPr>
              <w:pStyle w:val="TableBodyText"/>
              <w:jc w:val="left"/>
            </w:pPr>
            <w:r>
              <w:t>1 August</w:t>
            </w:r>
            <w:r w:rsidR="00675500">
              <w:t xml:space="preserve"> 2018</w:t>
            </w:r>
          </w:p>
        </w:tc>
        <w:tc>
          <w:tcPr>
            <w:tcW w:w="4246" w:type="dxa"/>
            <w:shd w:val="clear" w:color="auto" w:fill="auto"/>
          </w:tcPr>
          <w:p w14:paraId="44064FD8" w14:textId="77777777" w:rsidR="00A551D7" w:rsidRPr="009428E4" w:rsidRDefault="00A551D7" w:rsidP="00062FBB">
            <w:pPr>
              <w:pStyle w:val="TableBodyText"/>
              <w:ind w:left="0" w:right="28"/>
              <w:jc w:val="left"/>
            </w:pPr>
            <w:r w:rsidRPr="00977DEC">
              <w:t xml:space="preserve">Amended </w:t>
            </w:r>
            <w:r w:rsidR="0045123C">
              <w:t>schedules 1 and 2 to give effect to GS</w:t>
            </w:r>
            <w:r w:rsidR="00D56F9C">
              <w:t>L</w:t>
            </w:r>
            <w:r w:rsidR="0045123C">
              <w:t>s and service standards approved in water price review 2018</w:t>
            </w:r>
          </w:p>
        </w:tc>
      </w:tr>
      <w:tr w:rsidR="008408C1" w14:paraId="6DB30692" w14:textId="77777777" w:rsidTr="00071665">
        <w:tc>
          <w:tcPr>
            <w:tcW w:w="1276" w:type="dxa"/>
            <w:shd w:val="clear" w:color="auto" w:fill="auto"/>
          </w:tcPr>
          <w:p w14:paraId="335684C9" w14:textId="77777777" w:rsidR="008408C1" w:rsidRDefault="008408C1" w:rsidP="005862C9">
            <w:pPr>
              <w:pStyle w:val="TableBodyText"/>
              <w:jc w:val="left"/>
            </w:pPr>
            <w:r>
              <w:t>14</w:t>
            </w:r>
          </w:p>
        </w:tc>
        <w:tc>
          <w:tcPr>
            <w:tcW w:w="1843" w:type="dxa"/>
            <w:shd w:val="clear" w:color="auto" w:fill="auto"/>
          </w:tcPr>
          <w:p w14:paraId="1930E6B8" w14:textId="4DC78681" w:rsidR="008408C1" w:rsidRDefault="00FD7EBB" w:rsidP="000D5591">
            <w:pPr>
              <w:pStyle w:val="TableBodyText"/>
              <w:jc w:val="left"/>
            </w:pPr>
            <w:r>
              <w:t>10</w:t>
            </w:r>
            <w:r w:rsidR="008408C1">
              <w:t xml:space="preserve"> June 2020</w:t>
            </w:r>
          </w:p>
        </w:tc>
        <w:tc>
          <w:tcPr>
            <w:tcW w:w="4246" w:type="dxa"/>
            <w:shd w:val="clear" w:color="auto" w:fill="auto"/>
          </w:tcPr>
          <w:p w14:paraId="040FD034" w14:textId="3BBCB2D0" w:rsidR="00071665" w:rsidRPr="00977DEC" w:rsidRDefault="00FD7EBB" w:rsidP="00071665">
            <w:pPr>
              <w:pStyle w:val="TableBodyText"/>
              <w:ind w:left="0" w:right="28"/>
              <w:jc w:val="left"/>
            </w:pPr>
            <w:r>
              <w:t>Amended schedules 1 and 2 to give effect to GSLs and service standards approved in water price review 2020 (takes effect from 1 July 2020)</w:t>
            </w:r>
          </w:p>
        </w:tc>
      </w:tr>
      <w:tr w:rsidR="00071665" w14:paraId="51DD23A7" w14:textId="77777777">
        <w:tc>
          <w:tcPr>
            <w:tcW w:w="1276" w:type="dxa"/>
            <w:tcBorders>
              <w:bottom w:val="single" w:sz="6" w:space="0" w:color="auto"/>
            </w:tcBorders>
            <w:shd w:val="clear" w:color="auto" w:fill="auto"/>
          </w:tcPr>
          <w:p w14:paraId="57CB1E32" w14:textId="3E3B20A8" w:rsidR="00071665" w:rsidRPr="0037155F" w:rsidRDefault="00071665" w:rsidP="005862C9">
            <w:pPr>
              <w:pStyle w:val="TableBodyText"/>
              <w:jc w:val="left"/>
            </w:pPr>
            <w:r w:rsidRPr="0037155F">
              <w:t>15</w:t>
            </w:r>
          </w:p>
        </w:tc>
        <w:tc>
          <w:tcPr>
            <w:tcW w:w="1843" w:type="dxa"/>
            <w:tcBorders>
              <w:bottom w:val="single" w:sz="6" w:space="0" w:color="auto"/>
            </w:tcBorders>
            <w:shd w:val="clear" w:color="auto" w:fill="auto"/>
          </w:tcPr>
          <w:p w14:paraId="26525083" w14:textId="6FE176DD" w:rsidR="00071665" w:rsidRPr="0037155F" w:rsidRDefault="0037155F" w:rsidP="000D5591">
            <w:pPr>
              <w:pStyle w:val="TableBodyText"/>
              <w:jc w:val="left"/>
            </w:pPr>
            <w:r w:rsidRPr="0037155F">
              <w:t>5</w:t>
            </w:r>
            <w:r w:rsidR="00B313CD" w:rsidRPr="0037155F">
              <w:t xml:space="preserve"> August 2020</w:t>
            </w:r>
          </w:p>
        </w:tc>
        <w:tc>
          <w:tcPr>
            <w:tcW w:w="4246" w:type="dxa"/>
            <w:tcBorders>
              <w:bottom w:val="single" w:sz="6" w:space="0" w:color="auto"/>
            </w:tcBorders>
            <w:shd w:val="clear" w:color="auto" w:fill="auto"/>
          </w:tcPr>
          <w:p w14:paraId="3EE77E18" w14:textId="264E640A" w:rsidR="00071665" w:rsidRPr="00F16F8D" w:rsidRDefault="0002644A" w:rsidP="00071665">
            <w:pPr>
              <w:pStyle w:val="TableBodyText"/>
              <w:ind w:left="0" w:right="28"/>
              <w:jc w:val="left"/>
            </w:pPr>
            <w:r w:rsidRPr="00F16F8D">
              <w:t>Inserted new clause and schedule 3 to effect coronavirus support</w:t>
            </w:r>
            <w:r w:rsidR="00AA6B07" w:rsidRPr="00F16F8D">
              <w:t>.</w:t>
            </w:r>
          </w:p>
        </w:tc>
      </w:tr>
    </w:tbl>
    <w:p w14:paraId="08100B46" w14:textId="77777777" w:rsidR="00977DEC" w:rsidRPr="00D97AD0" w:rsidRDefault="00977DEC" w:rsidP="00977DEC">
      <w:pPr>
        <w:pStyle w:val="BodyText1"/>
      </w:pPr>
    </w:p>
    <w:p w14:paraId="6A8D3632" w14:textId="77777777" w:rsidR="00712A32" w:rsidRDefault="00712A32" w:rsidP="00344211">
      <w:pPr>
        <w:tabs>
          <w:tab w:val="left" w:pos="1840"/>
        </w:tabs>
        <w:sectPr w:rsidR="00712A32">
          <w:headerReference w:type="even" r:id="rId14"/>
          <w:headerReference w:type="default" r:id="rId15"/>
          <w:headerReference w:type="first" r:id="rId16"/>
          <w:footerReference w:type="first" r:id="rId17"/>
          <w:pgSz w:w="11900" w:h="16838" w:code="9"/>
          <w:pgMar w:top="1843" w:right="2268" w:bottom="2438" w:left="2268" w:header="1656" w:footer="998" w:gutter="0"/>
          <w:pgNumType w:fmt="upperRoman"/>
          <w:cols w:space="708"/>
          <w:titlePg/>
        </w:sectPr>
      </w:pPr>
    </w:p>
    <w:bookmarkStart w:id="1" w:name="_Toc128821663"/>
    <w:bookmarkStart w:id="2" w:name="_Toc128821881"/>
    <w:bookmarkStart w:id="3" w:name="_Toc128821953"/>
    <w:bookmarkStart w:id="4" w:name="_Toc128822014"/>
    <w:bookmarkStart w:id="5" w:name="_Toc128822040"/>
    <w:bookmarkStart w:id="6" w:name="_Toc128822072"/>
    <w:bookmarkStart w:id="7" w:name="_Toc128822118"/>
    <w:bookmarkStart w:id="8" w:name="_Toc128822257"/>
    <w:bookmarkStart w:id="9" w:name="_Toc128979792"/>
    <w:bookmarkStart w:id="10" w:name="_Toc128979822"/>
    <w:bookmarkStart w:id="11" w:name="_Toc128980265"/>
    <w:bookmarkStart w:id="12" w:name="_Toc128983569"/>
    <w:bookmarkStart w:id="13" w:name="_Toc141584506"/>
    <w:bookmarkStart w:id="14" w:name="_Toc362014157"/>
    <w:bookmarkStart w:id="15" w:name="_Toc362015743"/>
    <w:bookmarkStart w:id="16" w:name="_Toc362251184"/>
    <w:bookmarkStart w:id="17" w:name="_Toc46836058"/>
    <w:p w14:paraId="46651E17" w14:textId="77777777" w:rsidR="00712A32" w:rsidRDefault="00400E28" w:rsidP="00712A32">
      <w:pPr>
        <w:pStyle w:val="ContentsHeading"/>
      </w:pPr>
      <w:r>
        <w:rPr>
          <w:noProof/>
          <w:lang w:eastAsia="en-AU"/>
        </w:rPr>
        <w:lastRenderedPageBreak/>
        <mc:AlternateContent>
          <mc:Choice Requires="wps">
            <w:drawing>
              <wp:anchor distT="0" distB="0" distL="114300" distR="114300" simplePos="0" relativeHeight="251658240" behindDoc="0" locked="0" layoutInCell="1" allowOverlap="1" wp14:anchorId="0AC06F47" wp14:editId="1379B729">
                <wp:simplePos x="0" y="0"/>
                <wp:positionH relativeFrom="character">
                  <wp:posOffset>-148590</wp:posOffset>
                </wp:positionH>
                <wp:positionV relativeFrom="line">
                  <wp:posOffset>-56515</wp:posOffset>
                </wp:positionV>
                <wp:extent cx="0" cy="685800"/>
                <wp:effectExtent l="13335" t="10160" r="5715" b="889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A2C9A" id="Line 28" o:spid="_x0000_s1026" style="position:absolute;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11.7pt,-4.45pt" to="-11.7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" strokeweight=".4pt">
                <w10:wrap anchory="line"/>
              </v:line>
            </w:pict>
          </mc:Fallback>
        </mc:AlternateContent>
      </w:r>
      <w:r w:rsidR="00712A32">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bookmarkStart w:id="18" w:name="InsertContents"/>
    <w:bookmarkEnd w:id="18"/>
    <w:p w14:paraId="53F2A044" w14:textId="4C7ED940" w:rsidR="00A6378D" w:rsidRPr="005F7F37" w:rsidRDefault="008A02E1">
      <w:pPr>
        <w:pStyle w:val="TOC1"/>
        <w:tabs>
          <w:tab w:val="right" w:pos="7354"/>
        </w:tabs>
        <w:rPr>
          <w:rFonts w:asciiTheme="minorHAnsi" w:eastAsiaTheme="minorEastAsia" w:hAnsiTheme="minorHAnsi" w:cstheme="minorBidi"/>
          <w:b w:val="0"/>
          <w:noProof/>
          <w:sz w:val="22"/>
          <w:szCs w:val="22"/>
          <w:lang w:eastAsia="en-AU"/>
        </w:rPr>
      </w:pPr>
      <w:r w:rsidRPr="005F7F37">
        <w:rPr>
          <w:highlight w:val="yellow"/>
        </w:rPr>
        <w:fldChar w:fldCharType="begin"/>
      </w:r>
      <w:r w:rsidR="00B772F4" w:rsidRPr="005F7F37">
        <w:rPr>
          <w:highlight w:val="yellow"/>
        </w:rPr>
        <w:instrText xml:space="preserve"> TOC \o "1-2" \h \z \u </w:instrText>
      </w:r>
      <w:r w:rsidRPr="005F7F37">
        <w:rPr>
          <w:highlight w:val="yellow"/>
        </w:rPr>
        <w:fldChar w:fldCharType="separate"/>
      </w:r>
      <w:hyperlink w:anchor="_Toc46836058" w:history="1">
        <w:r w:rsidR="00A6378D" w:rsidRPr="005F7F37">
          <w:rPr>
            <w:rStyle w:val="Hyperlink"/>
            <w:noProof/>
          </w:rPr>
          <w:t>Contents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_Toc46836058 \h </w:instrText>
        </w:r>
        <w:r w:rsidR="00A6378D" w:rsidRPr="005F7F37">
          <w:rPr>
            <w:noProof/>
            <w:webHidden/>
          </w:rPr>
        </w:r>
        <w:r w:rsidR="00A6378D" w:rsidRPr="005F7F37">
          <w:rPr>
            <w:noProof/>
            <w:webHidden/>
          </w:rPr>
          <w:fldChar w:fldCharType="separate"/>
        </w:r>
        <w:r w:rsidR="00D24CF0">
          <w:rPr>
            <w:noProof/>
            <w:webHidden/>
          </w:rPr>
          <w:t>IV</w:t>
        </w:r>
        <w:r w:rsidR="00A6378D" w:rsidRPr="005F7F37">
          <w:rPr>
            <w:noProof/>
            <w:webHidden/>
          </w:rPr>
          <w:fldChar w:fldCharType="end"/>
        </w:r>
      </w:hyperlink>
    </w:p>
    <w:p w14:paraId="1DFB3E07" w14:textId="37F6F5CD" w:rsidR="00A6378D" w:rsidRPr="005F7F37" w:rsidRDefault="00D8680F">
      <w:pPr>
        <w:pStyle w:val="TOC1"/>
        <w:tabs>
          <w:tab w:val="right" w:pos="7354"/>
        </w:tabs>
        <w:rPr>
          <w:rFonts w:asciiTheme="minorHAnsi" w:eastAsiaTheme="minorEastAsia" w:hAnsiTheme="minorHAnsi" w:cstheme="minorBidi"/>
          <w:b w:val="0"/>
          <w:noProof/>
          <w:sz w:val="22"/>
          <w:szCs w:val="22"/>
          <w:lang w:eastAsia="en-AU"/>
        </w:rPr>
      </w:pPr>
      <w:hyperlink w:anchor="_Toc46836059" w:history="1">
        <w:r w:rsidR="00A6378D" w:rsidRPr="005F7F37">
          <w:rPr>
            <w:rStyle w:val="Hyperlink"/>
            <w:noProof/>
          </w:rPr>
          <w:t xml:space="preserve">PART A </w:t>
        </w:r>
        <w:r w:rsidR="00A6378D" w:rsidRPr="005F7F37">
          <w:rPr>
            <w:rStyle w:val="Hyperlink"/>
            <w:rFonts w:cs="Tahoma"/>
            <w:noProof/>
          </w:rPr>
          <w:t>—</w:t>
        </w:r>
        <w:r w:rsidR="00A6378D" w:rsidRPr="005F7F37">
          <w:rPr>
            <w:rStyle w:val="Hyperlink"/>
            <w:noProof/>
          </w:rPr>
          <w:t xml:space="preserve"> INTRODUCTION</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_Toc46836059 \h </w:instrText>
        </w:r>
        <w:r w:rsidR="00A6378D" w:rsidRPr="005F7F37">
          <w:rPr>
            <w:noProof/>
            <w:webHidden/>
          </w:rPr>
        </w:r>
        <w:r w:rsidR="00A6378D" w:rsidRPr="005F7F37">
          <w:rPr>
            <w:noProof/>
            <w:webHidden/>
          </w:rPr>
          <w:fldChar w:fldCharType="separate"/>
        </w:r>
        <w:r w:rsidR="00D24CF0">
          <w:rPr>
            <w:noProof/>
            <w:webHidden/>
          </w:rPr>
          <w:t>1</w:t>
        </w:r>
        <w:r w:rsidR="00A6378D" w:rsidRPr="005F7F37">
          <w:rPr>
            <w:noProof/>
            <w:webHidden/>
          </w:rPr>
          <w:fldChar w:fldCharType="end"/>
        </w:r>
      </w:hyperlink>
    </w:p>
    <w:p w14:paraId="4A87468B" w14:textId="01B92638" w:rsidR="00A6378D" w:rsidRPr="005F7F37" w:rsidRDefault="00D8680F">
      <w:pPr>
        <w:pStyle w:val="TOC2"/>
        <w:rPr>
          <w:rFonts w:asciiTheme="minorHAnsi" w:eastAsiaTheme="minorEastAsia" w:hAnsiTheme="minorHAnsi" w:cstheme="minorBidi"/>
          <w:b w:val="0"/>
          <w:noProof/>
          <w:sz w:val="22"/>
          <w:szCs w:val="22"/>
          <w:lang w:eastAsia="en-AU"/>
        </w:rPr>
      </w:pPr>
      <w:hyperlink w:anchor="_Toc46836060" w:history="1">
        <w:r w:rsidR="00A6378D" w:rsidRPr="005F7F37">
          <w:rPr>
            <w:rStyle w:val="Hyperlink"/>
            <w:noProof/>
          </w:rPr>
          <w:t>PURPOSE</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_Toc46836060 \h </w:instrText>
        </w:r>
        <w:r w:rsidR="00A6378D" w:rsidRPr="005F7F37">
          <w:rPr>
            <w:noProof/>
            <w:webHidden/>
          </w:rPr>
        </w:r>
        <w:r w:rsidR="00A6378D" w:rsidRPr="005F7F37">
          <w:rPr>
            <w:noProof/>
            <w:webHidden/>
          </w:rPr>
          <w:fldChar w:fldCharType="separate"/>
        </w:r>
        <w:r w:rsidR="00D24CF0">
          <w:rPr>
            <w:noProof/>
            <w:webHidden/>
          </w:rPr>
          <w:t>1</w:t>
        </w:r>
        <w:r w:rsidR="00A6378D" w:rsidRPr="005F7F37">
          <w:rPr>
            <w:noProof/>
            <w:webHidden/>
          </w:rPr>
          <w:fldChar w:fldCharType="end"/>
        </w:r>
      </w:hyperlink>
    </w:p>
    <w:p w14:paraId="42AA1E95" w14:textId="793C347E" w:rsidR="00A6378D" w:rsidRPr="005F7F37" w:rsidRDefault="00D8680F">
      <w:pPr>
        <w:pStyle w:val="TOC2"/>
        <w:rPr>
          <w:rFonts w:asciiTheme="minorHAnsi" w:eastAsiaTheme="minorEastAsia" w:hAnsiTheme="minorHAnsi" w:cstheme="minorBidi"/>
          <w:b w:val="0"/>
          <w:noProof/>
          <w:sz w:val="22"/>
          <w:szCs w:val="22"/>
          <w:lang w:eastAsia="en-AU"/>
        </w:rPr>
      </w:pPr>
      <w:hyperlink w:anchor="_Toc46836061" w:history="1">
        <w:r w:rsidR="00A6378D" w:rsidRPr="005F7F37">
          <w:rPr>
            <w:rStyle w:val="Hyperlink"/>
            <w:noProof/>
          </w:rPr>
          <w:t>AMENDMENT TO THIS CODE</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_Toc46836061 \h </w:instrText>
        </w:r>
        <w:r w:rsidR="00A6378D" w:rsidRPr="005F7F37">
          <w:rPr>
            <w:noProof/>
            <w:webHidden/>
          </w:rPr>
        </w:r>
        <w:r w:rsidR="00A6378D" w:rsidRPr="005F7F37">
          <w:rPr>
            <w:noProof/>
            <w:webHidden/>
          </w:rPr>
          <w:fldChar w:fldCharType="separate"/>
        </w:r>
        <w:r w:rsidR="00D24CF0">
          <w:rPr>
            <w:noProof/>
            <w:webHidden/>
          </w:rPr>
          <w:t>2</w:t>
        </w:r>
        <w:r w:rsidR="00A6378D" w:rsidRPr="005F7F37">
          <w:rPr>
            <w:noProof/>
            <w:webHidden/>
          </w:rPr>
          <w:fldChar w:fldCharType="end"/>
        </w:r>
      </w:hyperlink>
    </w:p>
    <w:p w14:paraId="13641D0A" w14:textId="2114EB4A" w:rsidR="00A6378D" w:rsidRPr="005F7F37" w:rsidRDefault="00D8680F">
      <w:pPr>
        <w:pStyle w:val="TOC2"/>
        <w:rPr>
          <w:rFonts w:asciiTheme="minorHAnsi" w:eastAsiaTheme="minorEastAsia" w:hAnsiTheme="minorHAnsi" w:cstheme="minorBidi"/>
          <w:b w:val="0"/>
          <w:noProof/>
          <w:sz w:val="22"/>
          <w:szCs w:val="22"/>
          <w:lang w:eastAsia="en-AU"/>
        </w:rPr>
      </w:pPr>
      <w:hyperlink w:anchor="_Toc46836062" w:history="1">
        <w:r w:rsidR="00A6378D" w:rsidRPr="005F7F37">
          <w:rPr>
            <w:rStyle w:val="Hyperlink"/>
            <w:noProof/>
          </w:rPr>
          <w:t>COMMENCEMENT</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_Toc46836062 \h </w:instrText>
        </w:r>
        <w:r w:rsidR="00A6378D" w:rsidRPr="005F7F37">
          <w:rPr>
            <w:noProof/>
            <w:webHidden/>
          </w:rPr>
        </w:r>
        <w:r w:rsidR="00A6378D" w:rsidRPr="005F7F37">
          <w:rPr>
            <w:noProof/>
            <w:webHidden/>
          </w:rPr>
          <w:fldChar w:fldCharType="separate"/>
        </w:r>
        <w:r w:rsidR="00D24CF0">
          <w:rPr>
            <w:noProof/>
            <w:webHidden/>
          </w:rPr>
          <w:t>2</w:t>
        </w:r>
        <w:r w:rsidR="00A6378D" w:rsidRPr="005F7F37">
          <w:rPr>
            <w:noProof/>
            <w:webHidden/>
          </w:rPr>
          <w:fldChar w:fldCharType="end"/>
        </w:r>
      </w:hyperlink>
    </w:p>
    <w:p w14:paraId="02BAB31F" w14:textId="3D1C03C6" w:rsidR="00A6378D" w:rsidRPr="005F7F37" w:rsidRDefault="00D8680F">
      <w:pPr>
        <w:pStyle w:val="TOC2"/>
        <w:rPr>
          <w:rFonts w:asciiTheme="minorHAnsi" w:eastAsiaTheme="minorEastAsia" w:hAnsiTheme="minorHAnsi" w:cstheme="minorBidi"/>
          <w:b w:val="0"/>
          <w:noProof/>
          <w:sz w:val="22"/>
          <w:szCs w:val="22"/>
          <w:lang w:eastAsia="en-AU"/>
        </w:rPr>
      </w:pPr>
      <w:hyperlink w:anchor="_Toc46836063" w:history="1">
        <w:r w:rsidR="00A6378D" w:rsidRPr="005F7F37">
          <w:rPr>
            <w:rStyle w:val="Hyperlink"/>
            <w:noProof/>
          </w:rPr>
          <w:t>SEPARATE WRITTEN AGREEMENTS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_Toc46836063 \h </w:instrText>
        </w:r>
        <w:r w:rsidR="00A6378D" w:rsidRPr="005F7F37">
          <w:rPr>
            <w:noProof/>
            <w:webHidden/>
          </w:rPr>
        </w:r>
        <w:r w:rsidR="00A6378D" w:rsidRPr="005F7F37">
          <w:rPr>
            <w:noProof/>
            <w:webHidden/>
          </w:rPr>
          <w:fldChar w:fldCharType="separate"/>
        </w:r>
        <w:r w:rsidR="00D24CF0">
          <w:rPr>
            <w:noProof/>
            <w:webHidden/>
          </w:rPr>
          <w:t>2</w:t>
        </w:r>
        <w:r w:rsidR="00A6378D" w:rsidRPr="005F7F37">
          <w:rPr>
            <w:noProof/>
            <w:webHidden/>
          </w:rPr>
          <w:fldChar w:fldCharType="end"/>
        </w:r>
      </w:hyperlink>
    </w:p>
    <w:p w14:paraId="4F765F5D" w14:textId="2C7986CE" w:rsidR="00A6378D" w:rsidRPr="005F7F37" w:rsidRDefault="00D8680F">
      <w:pPr>
        <w:pStyle w:val="TOC1"/>
        <w:tabs>
          <w:tab w:val="right" w:pos="7354"/>
        </w:tabs>
        <w:rPr>
          <w:rFonts w:asciiTheme="minorHAnsi" w:eastAsiaTheme="minorEastAsia" w:hAnsiTheme="minorHAnsi" w:cstheme="minorBidi"/>
          <w:b w:val="0"/>
          <w:noProof/>
          <w:sz w:val="22"/>
          <w:szCs w:val="22"/>
          <w:lang w:eastAsia="en-AU"/>
        </w:rPr>
      </w:pPr>
      <w:hyperlink w:anchor="_Toc46836064" w:history="1">
        <w:r w:rsidR="00A6378D" w:rsidRPr="005F7F37">
          <w:rPr>
            <w:rStyle w:val="Hyperlink"/>
            <w:noProof/>
          </w:rPr>
          <w:t xml:space="preserve">PART B </w:t>
        </w:r>
        <w:r w:rsidR="00A6378D" w:rsidRPr="005F7F37">
          <w:rPr>
            <w:rStyle w:val="Hyperlink"/>
            <w:rFonts w:cs="Tahoma"/>
            <w:noProof/>
          </w:rPr>
          <w:t>—</w:t>
        </w:r>
        <w:r w:rsidR="00A6378D" w:rsidRPr="005F7F37">
          <w:rPr>
            <w:rStyle w:val="Hyperlink"/>
            <w:noProof/>
          </w:rPr>
          <w:t xml:space="preserve"> STANDARDS AND CONDITIONS OF SERVICE AND SUPPLY</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_Toc46836064 \h </w:instrText>
        </w:r>
        <w:r w:rsidR="00A6378D" w:rsidRPr="005F7F37">
          <w:rPr>
            <w:noProof/>
            <w:webHidden/>
          </w:rPr>
        </w:r>
        <w:r w:rsidR="00A6378D" w:rsidRPr="005F7F37">
          <w:rPr>
            <w:noProof/>
            <w:webHidden/>
          </w:rPr>
          <w:fldChar w:fldCharType="separate"/>
        </w:r>
        <w:r w:rsidR="00D24CF0">
          <w:rPr>
            <w:noProof/>
            <w:webHidden/>
          </w:rPr>
          <w:t>3</w:t>
        </w:r>
        <w:r w:rsidR="00A6378D" w:rsidRPr="005F7F37">
          <w:rPr>
            <w:noProof/>
            <w:webHidden/>
          </w:rPr>
          <w:fldChar w:fldCharType="end"/>
        </w:r>
      </w:hyperlink>
    </w:p>
    <w:p w14:paraId="0B3547FC" w14:textId="11FEEB90" w:rsidR="00A6378D" w:rsidRPr="005F7F37" w:rsidRDefault="00D8680F">
      <w:pPr>
        <w:pStyle w:val="TOC2"/>
        <w:rPr>
          <w:rFonts w:asciiTheme="minorHAnsi" w:eastAsiaTheme="minorEastAsia" w:hAnsiTheme="minorHAnsi" w:cstheme="minorBidi"/>
          <w:b w:val="0"/>
          <w:noProof/>
          <w:sz w:val="22"/>
          <w:szCs w:val="22"/>
          <w:lang w:eastAsia="en-AU"/>
        </w:rPr>
      </w:pPr>
      <w:hyperlink w:anchor="_Toc46836065" w:history="1">
        <w:r w:rsidR="00A6378D" w:rsidRPr="005F7F37">
          <w:rPr>
            <w:rStyle w:val="Hyperlink"/>
            <w:bCs/>
            <w:noProof/>
          </w:rPr>
          <w:t>1.</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CONNECTION AND SERVICE PROVISION</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_Toc46836065 \h </w:instrText>
        </w:r>
        <w:r w:rsidR="00A6378D" w:rsidRPr="005F7F37">
          <w:rPr>
            <w:noProof/>
            <w:webHidden/>
          </w:rPr>
        </w:r>
        <w:r w:rsidR="00A6378D" w:rsidRPr="005F7F37">
          <w:rPr>
            <w:noProof/>
            <w:webHidden/>
          </w:rPr>
          <w:fldChar w:fldCharType="separate"/>
        </w:r>
        <w:r w:rsidR="00D24CF0">
          <w:rPr>
            <w:noProof/>
            <w:webHidden/>
          </w:rPr>
          <w:t>3</w:t>
        </w:r>
        <w:r w:rsidR="00A6378D" w:rsidRPr="005F7F37">
          <w:rPr>
            <w:noProof/>
            <w:webHidden/>
          </w:rPr>
          <w:fldChar w:fldCharType="end"/>
        </w:r>
      </w:hyperlink>
    </w:p>
    <w:p w14:paraId="161746D2" w14:textId="357B3451" w:rsidR="00A6378D" w:rsidRPr="005F7F37" w:rsidRDefault="00D8680F">
      <w:pPr>
        <w:pStyle w:val="TOC2"/>
        <w:rPr>
          <w:rFonts w:asciiTheme="minorHAnsi" w:eastAsiaTheme="minorEastAsia" w:hAnsiTheme="minorHAnsi" w:cstheme="minorBidi"/>
          <w:b w:val="0"/>
          <w:noProof/>
          <w:sz w:val="22"/>
          <w:szCs w:val="22"/>
          <w:lang w:eastAsia="en-AU"/>
        </w:rPr>
      </w:pPr>
      <w:hyperlink w:anchor="_Toc46836066" w:history="1">
        <w:r w:rsidR="00A6378D" w:rsidRPr="005F7F37">
          <w:rPr>
            <w:rStyle w:val="Hyperlink"/>
            <w:bCs/>
            <w:noProof/>
          </w:rPr>
          <w:t>2.</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CHARGES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_Toc46836066 \h </w:instrText>
        </w:r>
        <w:r w:rsidR="00A6378D" w:rsidRPr="005F7F37">
          <w:rPr>
            <w:noProof/>
            <w:webHidden/>
          </w:rPr>
        </w:r>
        <w:r w:rsidR="00A6378D" w:rsidRPr="005F7F37">
          <w:rPr>
            <w:noProof/>
            <w:webHidden/>
          </w:rPr>
          <w:fldChar w:fldCharType="separate"/>
        </w:r>
        <w:r w:rsidR="00D24CF0">
          <w:rPr>
            <w:noProof/>
            <w:webHidden/>
          </w:rPr>
          <w:t>4</w:t>
        </w:r>
        <w:r w:rsidR="00A6378D" w:rsidRPr="005F7F37">
          <w:rPr>
            <w:noProof/>
            <w:webHidden/>
          </w:rPr>
          <w:fldChar w:fldCharType="end"/>
        </w:r>
      </w:hyperlink>
    </w:p>
    <w:p w14:paraId="1604A994" w14:textId="65EA559E" w:rsidR="00A6378D" w:rsidRPr="005F7F37" w:rsidRDefault="00D8680F">
      <w:pPr>
        <w:pStyle w:val="TOC2"/>
        <w:rPr>
          <w:rFonts w:asciiTheme="minorHAnsi" w:eastAsiaTheme="minorEastAsia" w:hAnsiTheme="minorHAnsi" w:cstheme="minorBidi"/>
          <w:b w:val="0"/>
          <w:noProof/>
          <w:sz w:val="22"/>
          <w:szCs w:val="22"/>
          <w:lang w:eastAsia="en-AU"/>
        </w:rPr>
      </w:pPr>
      <w:hyperlink w:anchor="_Toc46836067" w:history="1">
        <w:r w:rsidR="00A6378D" w:rsidRPr="005F7F37">
          <w:rPr>
            <w:rStyle w:val="Hyperlink"/>
            <w:bCs/>
            <w:noProof/>
          </w:rPr>
          <w:t>3.</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COMPLAINTS AND DISPUTES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_Toc46836067 \h </w:instrText>
        </w:r>
        <w:r w:rsidR="00A6378D" w:rsidRPr="005F7F37">
          <w:rPr>
            <w:noProof/>
            <w:webHidden/>
          </w:rPr>
        </w:r>
        <w:r w:rsidR="00A6378D" w:rsidRPr="005F7F37">
          <w:rPr>
            <w:noProof/>
            <w:webHidden/>
          </w:rPr>
          <w:fldChar w:fldCharType="separate"/>
        </w:r>
        <w:r w:rsidR="00D24CF0">
          <w:rPr>
            <w:noProof/>
            <w:webHidden/>
          </w:rPr>
          <w:t>4</w:t>
        </w:r>
        <w:r w:rsidR="00A6378D" w:rsidRPr="005F7F37">
          <w:rPr>
            <w:noProof/>
            <w:webHidden/>
          </w:rPr>
          <w:fldChar w:fldCharType="end"/>
        </w:r>
      </w:hyperlink>
    </w:p>
    <w:p w14:paraId="4BEA4A96" w14:textId="56CEDF0D" w:rsidR="00A6378D" w:rsidRPr="005F7F37" w:rsidRDefault="00D8680F">
      <w:pPr>
        <w:pStyle w:val="TOC2"/>
        <w:rPr>
          <w:rFonts w:asciiTheme="minorHAnsi" w:eastAsiaTheme="minorEastAsia" w:hAnsiTheme="minorHAnsi" w:cstheme="minorBidi"/>
          <w:b w:val="0"/>
          <w:noProof/>
          <w:sz w:val="22"/>
          <w:szCs w:val="22"/>
          <w:lang w:eastAsia="en-AU"/>
        </w:rPr>
      </w:pPr>
      <w:hyperlink w:anchor="_Toc46836068" w:history="1">
        <w:r w:rsidR="00A6378D" w:rsidRPr="005F7F37">
          <w:rPr>
            <w:rStyle w:val="Hyperlink"/>
            <w:bCs/>
            <w:noProof/>
          </w:rPr>
          <w:t>4.</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BILLING</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_Toc46836068 \h </w:instrText>
        </w:r>
        <w:r w:rsidR="00A6378D" w:rsidRPr="005F7F37">
          <w:rPr>
            <w:noProof/>
            <w:webHidden/>
          </w:rPr>
        </w:r>
        <w:r w:rsidR="00A6378D" w:rsidRPr="005F7F37">
          <w:rPr>
            <w:noProof/>
            <w:webHidden/>
          </w:rPr>
          <w:fldChar w:fldCharType="separate"/>
        </w:r>
        <w:r w:rsidR="00D24CF0">
          <w:rPr>
            <w:noProof/>
            <w:webHidden/>
          </w:rPr>
          <w:t>6</w:t>
        </w:r>
        <w:r w:rsidR="00A6378D" w:rsidRPr="005F7F37">
          <w:rPr>
            <w:noProof/>
            <w:webHidden/>
          </w:rPr>
          <w:fldChar w:fldCharType="end"/>
        </w:r>
      </w:hyperlink>
    </w:p>
    <w:p w14:paraId="763C42B1" w14:textId="68477D0C" w:rsidR="00A6378D" w:rsidRPr="005F7F37" w:rsidRDefault="00D8680F">
      <w:pPr>
        <w:pStyle w:val="TOC2"/>
        <w:rPr>
          <w:rFonts w:asciiTheme="minorHAnsi" w:eastAsiaTheme="minorEastAsia" w:hAnsiTheme="minorHAnsi" w:cstheme="minorBidi"/>
          <w:b w:val="0"/>
          <w:noProof/>
          <w:sz w:val="22"/>
          <w:szCs w:val="22"/>
          <w:lang w:eastAsia="en-AU"/>
        </w:rPr>
      </w:pPr>
      <w:hyperlink w:anchor="_Toc46836069" w:history="1">
        <w:r w:rsidR="00A6378D" w:rsidRPr="005F7F37">
          <w:rPr>
            <w:rStyle w:val="Hyperlink"/>
            <w:bCs/>
            <w:noProof/>
          </w:rPr>
          <w:t>5.</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PAYMENTS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_Toc46836069 \h </w:instrText>
        </w:r>
        <w:r w:rsidR="00A6378D" w:rsidRPr="005F7F37">
          <w:rPr>
            <w:noProof/>
            <w:webHidden/>
          </w:rPr>
        </w:r>
        <w:r w:rsidR="00A6378D" w:rsidRPr="005F7F37">
          <w:rPr>
            <w:noProof/>
            <w:webHidden/>
          </w:rPr>
          <w:fldChar w:fldCharType="separate"/>
        </w:r>
        <w:r w:rsidR="00D24CF0">
          <w:rPr>
            <w:noProof/>
            <w:webHidden/>
          </w:rPr>
          <w:t>9</w:t>
        </w:r>
        <w:r w:rsidR="00A6378D" w:rsidRPr="005F7F37">
          <w:rPr>
            <w:noProof/>
            <w:webHidden/>
          </w:rPr>
          <w:fldChar w:fldCharType="end"/>
        </w:r>
      </w:hyperlink>
    </w:p>
    <w:p w14:paraId="00D77737" w14:textId="0AF87537" w:rsidR="00A6378D" w:rsidRPr="005F7F37" w:rsidRDefault="00D8680F">
      <w:pPr>
        <w:pStyle w:val="TOC2"/>
        <w:rPr>
          <w:rFonts w:asciiTheme="minorHAnsi" w:eastAsiaTheme="minorEastAsia" w:hAnsiTheme="minorHAnsi" w:cstheme="minorBidi"/>
          <w:b w:val="0"/>
          <w:noProof/>
          <w:sz w:val="22"/>
          <w:szCs w:val="22"/>
          <w:lang w:eastAsia="en-AU"/>
        </w:rPr>
      </w:pPr>
      <w:hyperlink w:anchor="_Toc46836070" w:history="1">
        <w:r w:rsidR="00A6378D" w:rsidRPr="005F7F37">
          <w:rPr>
            <w:rStyle w:val="Hyperlink"/>
            <w:bCs/>
            <w:noProof/>
          </w:rPr>
          <w:t>6.</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COLLECTION</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_Toc46836070 \h </w:instrText>
        </w:r>
        <w:r w:rsidR="00A6378D" w:rsidRPr="005F7F37">
          <w:rPr>
            <w:noProof/>
            <w:webHidden/>
          </w:rPr>
        </w:r>
        <w:r w:rsidR="00A6378D" w:rsidRPr="005F7F37">
          <w:rPr>
            <w:noProof/>
            <w:webHidden/>
          </w:rPr>
          <w:fldChar w:fldCharType="separate"/>
        </w:r>
        <w:r w:rsidR="00D24CF0">
          <w:rPr>
            <w:noProof/>
            <w:webHidden/>
          </w:rPr>
          <w:t>12</w:t>
        </w:r>
        <w:r w:rsidR="00A6378D" w:rsidRPr="005F7F37">
          <w:rPr>
            <w:noProof/>
            <w:webHidden/>
          </w:rPr>
          <w:fldChar w:fldCharType="end"/>
        </w:r>
      </w:hyperlink>
    </w:p>
    <w:p w14:paraId="650536A5" w14:textId="62D5511B" w:rsidR="00A6378D" w:rsidRPr="005F7F37" w:rsidRDefault="00D8680F">
      <w:pPr>
        <w:pStyle w:val="TOC2"/>
        <w:rPr>
          <w:rFonts w:asciiTheme="minorHAnsi" w:eastAsiaTheme="minorEastAsia" w:hAnsiTheme="minorHAnsi" w:cstheme="minorBidi"/>
          <w:b w:val="0"/>
          <w:noProof/>
          <w:sz w:val="22"/>
          <w:szCs w:val="22"/>
          <w:lang w:eastAsia="en-AU"/>
        </w:rPr>
      </w:pPr>
      <w:hyperlink w:anchor="_Toc46836071" w:history="1">
        <w:r w:rsidR="00A6378D" w:rsidRPr="005F7F37">
          <w:rPr>
            <w:rStyle w:val="Hyperlink"/>
            <w:bCs/>
            <w:noProof/>
          </w:rPr>
          <w:t>7.</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ACTIONS FOR NON-PAYMENT</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_Toc46836071 \h </w:instrText>
        </w:r>
        <w:r w:rsidR="00A6378D" w:rsidRPr="005F7F37">
          <w:rPr>
            <w:noProof/>
            <w:webHidden/>
          </w:rPr>
        </w:r>
        <w:r w:rsidR="00A6378D" w:rsidRPr="005F7F37">
          <w:rPr>
            <w:noProof/>
            <w:webHidden/>
          </w:rPr>
          <w:fldChar w:fldCharType="separate"/>
        </w:r>
        <w:r w:rsidR="00D24CF0">
          <w:rPr>
            <w:noProof/>
            <w:webHidden/>
          </w:rPr>
          <w:t>15</w:t>
        </w:r>
        <w:r w:rsidR="00A6378D" w:rsidRPr="005F7F37">
          <w:rPr>
            <w:noProof/>
            <w:webHidden/>
          </w:rPr>
          <w:fldChar w:fldCharType="end"/>
        </w:r>
      </w:hyperlink>
    </w:p>
    <w:p w14:paraId="140E4497" w14:textId="7BC94B59" w:rsidR="00A6378D" w:rsidRPr="005F7F37" w:rsidRDefault="00D8680F">
      <w:pPr>
        <w:pStyle w:val="TOC2"/>
        <w:rPr>
          <w:rFonts w:asciiTheme="minorHAnsi" w:eastAsiaTheme="minorEastAsia" w:hAnsiTheme="minorHAnsi" w:cstheme="minorBidi"/>
          <w:b w:val="0"/>
          <w:noProof/>
          <w:sz w:val="22"/>
          <w:szCs w:val="22"/>
          <w:lang w:eastAsia="en-AU"/>
        </w:rPr>
      </w:pPr>
      <w:hyperlink w:anchor="_Toc46836072" w:history="1">
        <w:r w:rsidR="00A6378D" w:rsidRPr="005F7F37">
          <w:rPr>
            <w:rStyle w:val="Hyperlink"/>
            <w:bCs/>
            <w:noProof/>
          </w:rPr>
          <w:t>8.</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QUALITY OF SERVICES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_Toc46836072 \h </w:instrText>
        </w:r>
        <w:r w:rsidR="00A6378D" w:rsidRPr="005F7F37">
          <w:rPr>
            <w:noProof/>
            <w:webHidden/>
          </w:rPr>
        </w:r>
        <w:r w:rsidR="00A6378D" w:rsidRPr="005F7F37">
          <w:rPr>
            <w:noProof/>
            <w:webHidden/>
          </w:rPr>
          <w:fldChar w:fldCharType="separate"/>
        </w:r>
        <w:r w:rsidR="00D24CF0">
          <w:rPr>
            <w:noProof/>
            <w:webHidden/>
          </w:rPr>
          <w:t>17</w:t>
        </w:r>
        <w:r w:rsidR="00A6378D" w:rsidRPr="005F7F37">
          <w:rPr>
            <w:noProof/>
            <w:webHidden/>
          </w:rPr>
          <w:fldChar w:fldCharType="end"/>
        </w:r>
      </w:hyperlink>
    </w:p>
    <w:p w14:paraId="026A2256" w14:textId="1C915529" w:rsidR="00A6378D" w:rsidRPr="005F7F37" w:rsidRDefault="00D8680F">
      <w:pPr>
        <w:pStyle w:val="TOC2"/>
        <w:rPr>
          <w:rFonts w:asciiTheme="minorHAnsi" w:eastAsiaTheme="minorEastAsia" w:hAnsiTheme="minorHAnsi" w:cstheme="minorBidi"/>
          <w:b w:val="0"/>
          <w:noProof/>
          <w:sz w:val="22"/>
          <w:szCs w:val="22"/>
          <w:lang w:eastAsia="en-AU"/>
        </w:rPr>
      </w:pPr>
      <w:hyperlink w:anchor="_Toc46836073" w:history="1">
        <w:r w:rsidR="00A6378D" w:rsidRPr="005F7F37">
          <w:rPr>
            <w:rStyle w:val="Hyperlink"/>
            <w:bCs/>
            <w:noProof/>
          </w:rPr>
          <w:t>9.</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RELIABILITY OF SERVICES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_Toc46836073 \h </w:instrText>
        </w:r>
        <w:r w:rsidR="00A6378D" w:rsidRPr="005F7F37">
          <w:rPr>
            <w:noProof/>
            <w:webHidden/>
          </w:rPr>
        </w:r>
        <w:r w:rsidR="00A6378D" w:rsidRPr="005F7F37">
          <w:rPr>
            <w:noProof/>
            <w:webHidden/>
          </w:rPr>
          <w:fldChar w:fldCharType="separate"/>
        </w:r>
        <w:r w:rsidR="00D24CF0">
          <w:rPr>
            <w:noProof/>
            <w:webHidden/>
          </w:rPr>
          <w:t>18</w:t>
        </w:r>
        <w:r w:rsidR="00A6378D" w:rsidRPr="005F7F37">
          <w:rPr>
            <w:noProof/>
            <w:webHidden/>
          </w:rPr>
          <w:fldChar w:fldCharType="end"/>
        </w:r>
      </w:hyperlink>
    </w:p>
    <w:p w14:paraId="3CB3E9AD" w14:textId="639AEF44" w:rsidR="00A6378D" w:rsidRPr="005F7F37" w:rsidRDefault="00D8680F">
      <w:pPr>
        <w:pStyle w:val="TOC2"/>
        <w:tabs>
          <w:tab w:val="left" w:pos="1190"/>
        </w:tabs>
        <w:rPr>
          <w:rFonts w:asciiTheme="minorHAnsi" w:eastAsiaTheme="minorEastAsia" w:hAnsiTheme="minorHAnsi" w:cstheme="minorBidi"/>
          <w:b w:val="0"/>
          <w:noProof/>
          <w:sz w:val="22"/>
          <w:szCs w:val="22"/>
          <w:lang w:eastAsia="en-AU"/>
        </w:rPr>
      </w:pPr>
      <w:hyperlink w:anchor="_Toc46836074" w:history="1">
        <w:r w:rsidR="00A6378D" w:rsidRPr="005F7F37">
          <w:rPr>
            <w:rStyle w:val="Hyperlink"/>
            <w:bCs/>
            <w:noProof/>
          </w:rPr>
          <w:t>10.</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RECONNECTION</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_Toc46836074 \h </w:instrText>
        </w:r>
        <w:r w:rsidR="00A6378D" w:rsidRPr="005F7F37">
          <w:rPr>
            <w:noProof/>
            <w:webHidden/>
          </w:rPr>
        </w:r>
        <w:r w:rsidR="00A6378D" w:rsidRPr="005F7F37">
          <w:rPr>
            <w:noProof/>
            <w:webHidden/>
          </w:rPr>
          <w:fldChar w:fldCharType="separate"/>
        </w:r>
        <w:r w:rsidR="00D24CF0">
          <w:rPr>
            <w:noProof/>
            <w:webHidden/>
          </w:rPr>
          <w:t>20</w:t>
        </w:r>
        <w:r w:rsidR="00A6378D" w:rsidRPr="005F7F37">
          <w:rPr>
            <w:noProof/>
            <w:webHidden/>
          </w:rPr>
          <w:fldChar w:fldCharType="end"/>
        </w:r>
      </w:hyperlink>
    </w:p>
    <w:p w14:paraId="5D1860AC" w14:textId="48A451AE" w:rsidR="00A6378D" w:rsidRPr="005F7F37" w:rsidRDefault="00D8680F">
      <w:pPr>
        <w:pStyle w:val="TOC2"/>
        <w:tabs>
          <w:tab w:val="left" w:pos="1190"/>
        </w:tabs>
        <w:rPr>
          <w:rFonts w:asciiTheme="minorHAnsi" w:eastAsiaTheme="minorEastAsia" w:hAnsiTheme="minorHAnsi" w:cstheme="minorBidi"/>
          <w:b w:val="0"/>
          <w:noProof/>
          <w:sz w:val="22"/>
          <w:szCs w:val="22"/>
          <w:lang w:eastAsia="en-AU"/>
        </w:rPr>
      </w:pPr>
      <w:hyperlink w:anchor="_Toc46836075" w:history="1">
        <w:r w:rsidR="00A6378D" w:rsidRPr="005F7F37">
          <w:rPr>
            <w:rStyle w:val="Hyperlink"/>
            <w:bCs/>
            <w:noProof/>
          </w:rPr>
          <w:t>11.</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WORKS AND MAINTENANCE</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_Toc46836075 \h </w:instrText>
        </w:r>
        <w:r w:rsidR="00A6378D" w:rsidRPr="005F7F37">
          <w:rPr>
            <w:noProof/>
            <w:webHidden/>
          </w:rPr>
        </w:r>
        <w:r w:rsidR="00A6378D" w:rsidRPr="005F7F37">
          <w:rPr>
            <w:noProof/>
            <w:webHidden/>
          </w:rPr>
          <w:fldChar w:fldCharType="separate"/>
        </w:r>
        <w:r w:rsidR="00D24CF0">
          <w:rPr>
            <w:noProof/>
            <w:webHidden/>
          </w:rPr>
          <w:t>20</w:t>
        </w:r>
        <w:r w:rsidR="00A6378D" w:rsidRPr="005F7F37">
          <w:rPr>
            <w:noProof/>
            <w:webHidden/>
          </w:rPr>
          <w:fldChar w:fldCharType="end"/>
        </w:r>
      </w:hyperlink>
    </w:p>
    <w:p w14:paraId="0B419AA0" w14:textId="0A0B958D" w:rsidR="00A6378D" w:rsidRPr="005F7F37" w:rsidRDefault="00D8680F">
      <w:pPr>
        <w:pStyle w:val="TOC2"/>
        <w:tabs>
          <w:tab w:val="left" w:pos="1190"/>
        </w:tabs>
        <w:rPr>
          <w:rFonts w:asciiTheme="minorHAnsi" w:eastAsiaTheme="minorEastAsia" w:hAnsiTheme="minorHAnsi" w:cstheme="minorBidi"/>
          <w:b w:val="0"/>
          <w:noProof/>
          <w:sz w:val="22"/>
          <w:szCs w:val="22"/>
          <w:lang w:eastAsia="en-AU"/>
        </w:rPr>
      </w:pPr>
      <w:hyperlink w:anchor="_Toc46836076" w:history="1">
        <w:r w:rsidR="00A6378D" w:rsidRPr="005F7F37">
          <w:rPr>
            <w:rStyle w:val="Hyperlink"/>
            <w:bCs/>
            <w:noProof/>
          </w:rPr>
          <w:t>12.</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INFORMATION</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_Toc46836076 \h </w:instrText>
        </w:r>
        <w:r w:rsidR="00A6378D" w:rsidRPr="005F7F37">
          <w:rPr>
            <w:noProof/>
            <w:webHidden/>
          </w:rPr>
        </w:r>
        <w:r w:rsidR="00A6378D" w:rsidRPr="005F7F37">
          <w:rPr>
            <w:noProof/>
            <w:webHidden/>
          </w:rPr>
          <w:fldChar w:fldCharType="separate"/>
        </w:r>
        <w:r w:rsidR="00D24CF0">
          <w:rPr>
            <w:noProof/>
            <w:webHidden/>
          </w:rPr>
          <w:t>21</w:t>
        </w:r>
        <w:r w:rsidR="00A6378D" w:rsidRPr="005F7F37">
          <w:rPr>
            <w:noProof/>
            <w:webHidden/>
          </w:rPr>
          <w:fldChar w:fldCharType="end"/>
        </w:r>
      </w:hyperlink>
    </w:p>
    <w:p w14:paraId="6ED5B46E" w14:textId="154DB95C" w:rsidR="00A6378D" w:rsidRPr="005F7F37" w:rsidRDefault="00D8680F">
      <w:pPr>
        <w:pStyle w:val="TOC2"/>
        <w:tabs>
          <w:tab w:val="left" w:pos="1190"/>
        </w:tabs>
        <w:rPr>
          <w:rFonts w:asciiTheme="minorHAnsi" w:eastAsiaTheme="minorEastAsia" w:hAnsiTheme="minorHAnsi" w:cstheme="minorBidi"/>
          <w:b w:val="0"/>
          <w:noProof/>
          <w:sz w:val="22"/>
          <w:szCs w:val="22"/>
          <w:lang w:eastAsia="en-AU"/>
        </w:rPr>
      </w:pPr>
      <w:hyperlink w:anchor="_Toc46836077" w:history="1">
        <w:r w:rsidR="00A6378D" w:rsidRPr="005F7F37">
          <w:rPr>
            <w:rStyle w:val="Hyperlink"/>
            <w:bCs/>
            <w:noProof/>
          </w:rPr>
          <w:t>13.</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GUARANTEED SERVICE LEVELS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_Toc46836077 \h </w:instrText>
        </w:r>
        <w:r w:rsidR="00A6378D" w:rsidRPr="005F7F37">
          <w:rPr>
            <w:noProof/>
            <w:webHidden/>
          </w:rPr>
        </w:r>
        <w:r w:rsidR="00A6378D" w:rsidRPr="005F7F37">
          <w:rPr>
            <w:noProof/>
            <w:webHidden/>
          </w:rPr>
          <w:fldChar w:fldCharType="separate"/>
        </w:r>
        <w:r w:rsidR="00D24CF0">
          <w:rPr>
            <w:noProof/>
            <w:webHidden/>
          </w:rPr>
          <w:t>24</w:t>
        </w:r>
        <w:r w:rsidR="00A6378D" w:rsidRPr="005F7F37">
          <w:rPr>
            <w:noProof/>
            <w:webHidden/>
          </w:rPr>
          <w:fldChar w:fldCharType="end"/>
        </w:r>
      </w:hyperlink>
    </w:p>
    <w:p w14:paraId="1777C4AB" w14:textId="06A90105" w:rsidR="00A6378D" w:rsidRPr="005F7F37" w:rsidRDefault="00D8680F">
      <w:pPr>
        <w:pStyle w:val="TOC2"/>
        <w:tabs>
          <w:tab w:val="left" w:pos="1190"/>
        </w:tabs>
        <w:rPr>
          <w:rFonts w:asciiTheme="minorHAnsi" w:eastAsiaTheme="minorEastAsia" w:hAnsiTheme="minorHAnsi" w:cstheme="minorBidi"/>
          <w:b w:val="0"/>
          <w:noProof/>
          <w:sz w:val="22"/>
          <w:szCs w:val="22"/>
          <w:lang w:eastAsia="en-AU"/>
        </w:rPr>
      </w:pPr>
      <w:hyperlink w:anchor="_Toc46836078" w:history="1">
        <w:r w:rsidR="00A6378D" w:rsidRPr="005F7F37">
          <w:rPr>
            <w:rStyle w:val="Hyperlink"/>
            <w:noProof/>
          </w:rPr>
          <w:t>14.</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noProof/>
          </w:rPr>
          <w:t>FAMILY VIOLENCE</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_Toc46836078 \h </w:instrText>
        </w:r>
        <w:r w:rsidR="00A6378D" w:rsidRPr="005F7F37">
          <w:rPr>
            <w:noProof/>
            <w:webHidden/>
          </w:rPr>
        </w:r>
        <w:r w:rsidR="00A6378D" w:rsidRPr="005F7F37">
          <w:rPr>
            <w:noProof/>
            <w:webHidden/>
          </w:rPr>
          <w:fldChar w:fldCharType="separate"/>
        </w:r>
        <w:r w:rsidR="00D24CF0">
          <w:rPr>
            <w:noProof/>
            <w:webHidden/>
          </w:rPr>
          <w:t>24</w:t>
        </w:r>
        <w:r w:rsidR="00A6378D" w:rsidRPr="005F7F37">
          <w:rPr>
            <w:noProof/>
            <w:webHidden/>
          </w:rPr>
          <w:fldChar w:fldCharType="end"/>
        </w:r>
      </w:hyperlink>
    </w:p>
    <w:p w14:paraId="68C08C64" w14:textId="2F9DC659" w:rsidR="00A6378D" w:rsidRPr="005F7F37" w:rsidRDefault="00D8680F">
      <w:pPr>
        <w:pStyle w:val="TOC2"/>
        <w:tabs>
          <w:tab w:val="left" w:pos="1190"/>
        </w:tabs>
        <w:rPr>
          <w:rFonts w:asciiTheme="minorHAnsi" w:eastAsiaTheme="minorEastAsia" w:hAnsiTheme="minorHAnsi" w:cstheme="minorBidi"/>
          <w:b w:val="0"/>
          <w:noProof/>
          <w:sz w:val="22"/>
          <w:szCs w:val="22"/>
          <w:lang w:eastAsia="en-AU"/>
        </w:rPr>
      </w:pPr>
      <w:hyperlink w:anchor="_Toc46836079" w:history="1">
        <w:r w:rsidR="00A6378D" w:rsidRPr="005F7F37">
          <w:rPr>
            <w:rStyle w:val="Hyperlink"/>
            <w:noProof/>
          </w:rPr>
          <w:t>15.</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noProof/>
          </w:rPr>
          <w:t>NATIONAL CABINET CORONAVIRUS SUPPORT POLICY AND PRINCIPLES – APRIL 2020 (National Principles)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_Toc46836079 \h </w:instrText>
        </w:r>
        <w:r w:rsidR="00A6378D" w:rsidRPr="005F7F37">
          <w:rPr>
            <w:noProof/>
            <w:webHidden/>
          </w:rPr>
        </w:r>
        <w:r w:rsidR="00A6378D" w:rsidRPr="005F7F37">
          <w:rPr>
            <w:noProof/>
            <w:webHidden/>
          </w:rPr>
          <w:fldChar w:fldCharType="separate"/>
        </w:r>
        <w:r w:rsidR="00D24CF0">
          <w:rPr>
            <w:noProof/>
            <w:webHidden/>
          </w:rPr>
          <w:t>25</w:t>
        </w:r>
        <w:r w:rsidR="00A6378D" w:rsidRPr="005F7F37">
          <w:rPr>
            <w:noProof/>
            <w:webHidden/>
          </w:rPr>
          <w:fldChar w:fldCharType="end"/>
        </w:r>
      </w:hyperlink>
    </w:p>
    <w:p w14:paraId="3DD6C1FA" w14:textId="6C586B97" w:rsidR="00A6378D" w:rsidRPr="005F7F37" w:rsidRDefault="00D8680F">
      <w:pPr>
        <w:pStyle w:val="TOC1"/>
        <w:tabs>
          <w:tab w:val="right" w:pos="7354"/>
        </w:tabs>
        <w:rPr>
          <w:rFonts w:asciiTheme="minorHAnsi" w:eastAsiaTheme="minorEastAsia" w:hAnsiTheme="minorHAnsi" w:cstheme="minorBidi"/>
          <w:b w:val="0"/>
          <w:noProof/>
          <w:sz w:val="22"/>
          <w:szCs w:val="22"/>
          <w:lang w:eastAsia="en-AU"/>
        </w:rPr>
      </w:pPr>
      <w:hyperlink w:anchor="_Toc46836080" w:history="1">
        <w:r w:rsidR="00A6378D" w:rsidRPr="005F7F37">
          <w:rPr>
            <w:rStyle w:val="Hyperlink"/>
            <w:noProof/>
          </w:rPr>
          <w:t xml:space="preserve">PART C </w:t>
        </w:r>
        <w:r w:rsidR="00A6378D" w:rsidRPr="005F7F37">
          <w:rPr>
            <w:rStyle w:val="Hyperlink"/>
            <w:rFonts w:cs="Tahoma"/>
            <w:noProof/>
          </w:rPr>
          <w:t>—</w:t>
        </w:r>
        <w:r w:rsidR="00A6378D" w:rsidRPr="005F7F37">
          <w:rPr>
            <w:rStyle w:val="Hyperlink"/>
            <w:noProof/>
          </w:rPr>
          <w:t xml:space="preserve"> CUSTOMER CHARTERS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_Toc46836080 \h </w:instrText>
        </w:r>
        <w:r w:rsidR="00A6378D" w:rsidRPr="005F7F37">
          <w:rPr>
            <w:noProof/>
            <w:webHidden/>
          </w:rPr>
        </w:r>
        <w:r w:rsidR="00A6378D" w:rsidRPr="005F7F37">
          <w:rPr>
            <w:noProof/>
            <w:webHidden/>
          </w:rPr>
          <w:fldChar w:fldCharType="separate"/>
        </w:r>
        <w:r w:rsidR="00D24CF0">
          <w:rPr>
            <w:noProof/>
            <w:webHidden/>
          </w:rPr>
          <w:t>27</w:t>
        </w:r>
        <w:r w:rsidR="00A6378D" w:rsidRPr="005F7F37">
          <w:rPr>
            <w:noProof/>
            <w:webHidden/>
          </w:rPr>
          <w:fldChar w:fldCharType="end"/>
        </w:r>
      </w:hyperlink>
    </w:p>
    <w:p w14:paraId="72DC7201" w14:textId="69AB86BC" w:rsidR="00A6378D" w:rsidRPr="005F7F37" w:rsidRDefault="00D8680F">
      <w:pPr>
        <w:pStyle w:val="TOC2"/>
        <w:tabs>
          <w:tab w:val="left" w:pos="1190"/>
        </w:tabs>
        <w:rPr>
          <w:rFonts w:asciiTheme="minorHAnsi" w:eastAsiaTheme="minorEastAsia" w:hAnsiTheme="minorHAnsi" w:cstheme="minorBidi"/>
          <w:b w:val="0"/>
          <w:noProof/>
          <w:sz w:val="22"/>
          <w:szCs w:val="22"/>
          <w:lang w:eastAsia="en-AU"/>
        </w:rPr>
      </w:pPr>
      <w:hyperlink w:anchor="_Toc46836081" w:history="1">
        <w:r w:rsidR="00A6378D" w:rsidRPr="005F7F37">
          <w:rPr>
            <w:rStyle w:val="Hyperlink"/>
            <w:noProof/>
          </w:rPr>
          <w:t>16.</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noProof/>
          </w:rPr>
          <w:t>REQUIREMENT FOR CHARTER</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_Toc46836081 \h </w:instrText>
        </w:r>
        <w:r w:rsidR="00A6378D" w:rsidRPr="005F7F37">
          <w:rPr>
            <w:noProof/>
            <w:webHidden/>
          </w:rPr>
        </w:r>
        <w:r w:rsidR="00A6378D" w:rsidRPr="005F7F37">
          <w:rPr>
            <w:noProof/>
            <w:webHidden/>
          </w:rPr>
          <w:fldChar w:fldCharType="separate"/>
        </w:r>
        <w:r w:rsidR="00D24CF0">
          <w:rPr>
            <w:noProof/>
            <w:webHidden/>
          </w:rPr>
          <w:t>27</w:t>
        </w:r>
        <w:r w:rsidR="00A6378D" w:rsidRPr="005F7F37">
          <w:rPr>
            <w:noProof/>
            <w:webHidden/>
          </w:rPr>
          <w:fldChar w:fldCharType="end"/>
        </w:r>
      </w:hyperlink>
    </w:p>
    <w:p w14:paraId="0E0E7692" w14:textId="272929D7" w:rsidR="00A6378D" w:rsidRPr="005F7F37" w:rsidRDefault="00D8680F">
      <w:pPr>
        <w:pStyle w:val="TOC2"/>
        <w:tabs>
          <w:tab w:val="left" w:pos="1190"/>
        </w:tabs>
        <w:rPr>
          <w:rFonts w:asciiTheme="minorHAnsi" w:eastAsiaTheme="minorEastAsia" w:hAnsiTheme="minorHAnsi" w:cstheme="minorBidi"/>
          <w:b w:val="0"/>
          <w:noProof/>
          <w:sz w:val="22"/>
          <w:szCs w:val="22"/>
          <w:lang w:eastAsia="en-AU"/>
        </w:rPr>
      </w:pPr>
      <w:hyperlink w:anchor="_Toc46836098" w:history="1">
        <w:r w:rsidR="00A6378D" w:rsidRPr="005F7F37">
          <w:rPr>
            <w:rStyle w:val="Hyperlink"/>
            <w:bCs/>
            <w:noProof/>
            <w14:scene3d>
              <w14:camera w14:prst="orthographicFront"/>
              <w14:lightRig w14:rig="threePt" w14:dir="t">
                <w14:rot w14:lat="0" w14:lon="0" w14:rev="0"/>
              </w14:lightRig>
            </w14:scene3d>
          </w:rPr>
          <w:t>16.1</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noProof/>
          </w:rPr>
          <w:t>Purpose of charter</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_Toc46836098 \h </w:instrText>
        </w:r>
        <w:r w:rsidR="00A6378D" w:rsidRPr="005F7F37">
          <w:rPr>
            <w:noProof/>
            <w:webHidden/>
          </w:rPr>
        </w:r>
        <w:r w:rsidR="00A6378D" w:rsidRPr="005F7F37">
          <w:rPr>
            <w:noProof/>
            <w:webHidden/>
          </w:rPr>
          <w:fldChar w:fldCharType="separate"/>
        </w:r>
        <w:r w:rsidR="00D24CF0">
          <w:rPr>
            <w:noProof/>
            <w:webHidden/>
          </w:rPr>
          <w:t>27</w:t>
        </w:r>
        <w:r w:rsidR="00A6378D" w:rsidRPr="005F7F37">
          <w:rPr>
            <w:noProof/>
            <w:webHidden/>
          </w:rPr>
          <w:fldChar w:fldCharType="end"/>
        </w:r>
      </w:hyperlink>
    </w:p>
    <w:p w14:paraId="5BE76939" w14:textId="62A70ADD" w:rsidR="00A6378D" w:rsidRPr="005F7F37" w:rsidRDefault="00D8680F">
      <w:pPr>
        <w:pStyle w:val="TOC2"/>
        <w:tabs>
          <w:tab w:val="left" w:pos="1190"/>
        </w:tabs>
        <w:rPr>
          <w:rFonts w:asciiTheme="minorHAnsi" w:eastAsiaTheme="minorEastAsia" w:hAnsiTheme="minorHAnsi" w:cstheme="minorBidi"/>
          <w:b w:val="0"/>
          <w:noProof/>
          <w:sz w:val="22"/>
          <w:szCs w:val="22"/>
          <w:lang w:eastAsia="en-AU"/>
        </w:rPr>
      </w:pPr>
      <w:hyperlink w:anchor="_Toc46836099" w:history="1">
        <w:r w:rsidR="00A6378D" w:rsidRPr="005F7F37">
          <w:rPr>
            <w:rStyle w:val="Hyperlink"/>
            <w:bCs/>
            <w:noProof/>
          </w:rPr>
          <w:t>17.</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CONTENT OF CHARTER</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_Toc46836099 \h </w:instrText>
        </w:r>
        <w:r w:rsidR="00A6378D" w:rsidRPr="005F7F37">
          <w:rPr>
            <w:noProof/>
            <w:webHidden/>
          </w:rPr>
        </w:r>
        <w:r w:rsidR="00A6378D" w:rsidRPr="005F7F37">
          <w:rPr>
            <w:noProof/>
            <w:webHidden/>
          </w:rPr>
          <w:fldChar w:fldCharType="separate"/>
        </w:r>
        <w:r w:rsidR="00D24CF0">
          <w:rPr>
            <w:noProof/>
            <w:webHidden/>
          </w:rPr>
          <w:t>28</w:t>
        </w:r>
        <w:r w:rsidR="00A6378D" w:rsidRPr="005F7F37">
          <w:rPr>
            <w:noProof/>
            <w:webHidden/>
          </w:rPr>
          <w:fldChar w:fldCharType="end"/>
        </w:r>
      </w:hyperlink>
    </w:p>
    <w:p w14:paraId="57BC93A9" w14:textId="0D007993" w:rsidR="00A6378D" w:rsidRPr="005F7F37" w:rsidRDefault="00D8680F">
      <w:pPr>
        <w:pStyle w:val="TOC2"/>
        <w:tabs>
          <w:tab w:val="left" w:pos="1190"/>
        </w:tabs>
        <w:rPr>
          <w:rFonts w:asciiTheme="minorHAnsi" w:eastAsiaTheme="minorEastAsia" w:hAnsiTheme="minorHAnsi" w:cstheme="minorBidi"/>
          <w:b w:val="0"/>
          <w:noProof/>
          <w:sz w:val="22"/>
          <w:szCs w:val="22"/>
          <w:lang w:eastAsia="en-AU"/>
        </w:rPr>
      </w:pPr>
      <w:hyperlink w:anchor="_Toc46836100" w:history="1">
        <w:r w:rsidR="00A6378D" w:rsidRPr="005F7F37">
          <w:rPr>
            <w:rStyle w:val="Hyperlink"/>
            <w:bCs/>
            <w:noProof/>
          </w:rPr>
          <w:t>18.</w:t>
        </w:r>
        <w:r w:rsidR="00A6378D" w:rsidRPr="005F7F37">
          <w:rPr>
            <w:rFonts w:asciiTheme="minorHAnsi" w:eastAsiaTheme="minorEastAsia" w:hAnsiTheme="minorHAnsi" w:cstheme="minorBidi"/>
            <w:b w:val="0"/>
            <w:noProof/>
            <w:sz w:val="22"/>
            <w:szCs w:val="22"/>
            <w:lang w:eastAsia="en-AU"/>
          </w:rPr>
          <w:tab/>
        </w:r>
        <w:r w:rsidR="00A6378D" w:rsidRPr="005F7F37">
          <w:rPr>
            <w:rStyle w:val="Hyperlink"/>
            <w:bCs/>
            <w:noProof/>
          </w:rPr>
          <w:t>CUSTOMER COMMUNICATION</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_Toc46836100 \h </w:instrText>
        </w:r>
        <w:r w:rsidR="00A6378D" w:rsidRPr="005F7F37">
          <w:rPr>
            <w:noProof/>
            <w:webHidden/>
          </w:rPr>
        </w:r>
        <w:r w:rsidR="00A6378D" w:rsidRPr="005F7F37">
          <w:rPr>
            <w:noProof/>
            <w:webHidden/>
          </w:rPr>
          <w:fldChar w:fldCharType="separate"/>
        </w:r>
        <w:r w:rsidR="00D24CF0">
          <w:rPr>
            <w:noProof/>
            <w:webHidden/>
          </w:rPr>
          <w:t>29</w:t>
        </w:r>
        <w:r w:rsidR="00A6378D" w:rsidRPr="005F7F37">
          <w:rPr>
            <w:noProof/>
            <w:webHidden/>
          </w:rPr>
          <w:fldChar w:fldCharType="end"/>
        </w:r>
      </w:hyperlink>
    </w:p>
    <w:p w14:paraId="7879A012" w14:textId="73C5E049" w:rsidR="00A6378D" w:rsidRPr="005F7F37" w:rsidRDefault="00D8680F">
      <w:pPr>
        <w:pStyle w:val="TOC1"/>
        <w:tabs>
          <w:tab w:val="right" w:pos="7354"/>
        </w:tabs>
        <w:rPr>
          <w:rFonts w:asciiTheme="minorHAnsi" w:eastAsiaTheme="minorEastAsia" w:hAnsiTheme="minorHAnsi" w:cstheme="minorBidi"/>
          <w:b w:val="0"/>
          <w:noProof/>
          <w:sz w:val="22"/>
          <w:szCs w:val="22"/>
          <w:lang w:eastAsia="en-AU"/>
        </w:rPr>
      </w:pPr>
      <w:hyperlink w:anchor="_Toc46836101" w:history="1">
        <w:r w:rsidR="00A6378D" w:rsidRPr="005F7F37">
          <w:rPr>
            <w:rStyle w:val="Hyperlink"/>
            <w:noProof/>
          </w:rPr>
          <w:t xml:space="preserve">PART D </w:t>
        </w:r>
        <w:r w:rsidR="00A6378D" w:rsidRPr="005F7F37">
          <w:rPr>
            <w:rStyle w:val="Hyperlink"/>
            <w:rFonts w:cs="Tahoma"/>
            <w:noProof/>
          </w:rPr>
          <w:t>—</w:t>
        </w:r>
        <w:r w:rsidR="00A6378D" w:rsidRPr="005F7F37">
          <w:rPr>
            <w:rStyle w:val="Hyperlink"/>
            <w:noProof/>
          </w:rPr>
          <w:t xml:space="preserve"> DEFINITIONS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_Toc46836101 \h </w:instrText>
        </w:r>
        <w:r w:rsidR="00A6378D" w:rsidRPr="005F7F37">
          <w:rPr>
            <w:noProof/>
            <w:webHidden/>
          </w:rPr>
        </w:r>
        <w:r w:rsidR="00A6378D" w:rsidRPr="005F7F37">
          <w:rPr>
            <w:noProof/>
            <w:webHidden/>
          </w:rPr>
          <w:fldChar w:fldCharType="separate"/>
        </w:r>
        <w:r w:rsidR="00D24CF0">
          <w:rPr>
            <w:noProof/>
            <w:webHidden/>
          </w:rPr>
          <w:t>31</w:t>
        </w:r>
        <w:r w:rsidR="00A6378D" w:rsidRPr="005F7F37">
          <w:rPr>
            <w:noProof/>
            <w:webHidden/>
          </w:rPr>
          <w:fldChar w:fldCharType="end"/>
        </w:r>
      </w:hyperlink>
    </w:p>
    <w:p w14:paraId="6CFEBF08" w14:textId="1E6E0CFD" w:rsidR="00A6378D" w:rsidRPr="005F7F37" w:rsidRDefault="00D8680F">
      <w:pPr>
        <w:pStyle w:val="TOC1"/>
        <w:tabs>
          <w:tab w:val="right" w:pos="7354"/>
        </w:tabs>
        <w:rPr>
          <w:rFonts w:asciiTheme="minorHAnsi" w:eastAsiaTheme="minorEastAsia" w:hAnsiTheme="minorHAnsi" w:cstheme="minorBidi"/>
          <w:b w:val="0"/>
          <w:noProof/>
          <w:sz w:val="22"/>
          <w:szCs w:val="22"/>
          <w:lang w:eastAsia="en-AU"/>
        </w:rPr>
      </w:pPr>
      <w:hyperlink w:anchor="_Toc46836102" w:history="1">
        <w:r w:rsidR="00A6378D" w:rsidRPr="005F7F37">
          <w:rPr>
            <w:rStyle w:val="Hyperlink"/>
            <w:noProof/>
          </w:rPr>
          <w:t>SCHEDULE 1</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_Toc46836102 \h </w:instrText>
        </w:r>
        <w:r w:rsidR="00A6378D" w:rsidRPr="005F7F37">
          <w:rPr>
            <w:noProof/>
            <w:webHidden/>
          </w:rPr>
        </w:r>
        <w:r w:rsidR="00A6378D" w:rsidRPr="005F7F37">
          <w:rPr>
            <w:noProof/>
            <w:webHidden/>
          </w:rPr>
          <w:fldChar w:fldCharType="separate"/>
        </w:r>
        <w:r w:rsidR="00D24CF0">
          <w:rPr>
            <w:noProof/>
            <w:webHidden/>
          </w:rPr>
          <w:t>34</w:t>
        </w:r>
        <w:r w:rsidR="00A6378D" w:rsidRPr="005F7F37">
          <w:rPr>
            <w:noProof/>
            <w:webHidden/>
          </w:rPr>
          <w:fldChar w:fldCharType="end"/>
        </w:r>
      </w:hyperlink>
    </w:p>
    <w:p w14:paraId="03F396B6" w14:textId="1A549701" w:rsidR="00A6378D" w:rsidRPr="005F7F37" w:rsidRDefault="00D8680F">
      <w:pPr>
        <w:pStyle w:val="TOC2"/>
        <w:rPr>
          <w:rFonts w:asciiTheme="minorHAnsi" w:eastAsiaTheme="minorEastAsia" w:hAnsiTheme="minorHAnsi" w:cstheme="minorBidi"/>
          <w:b w:val="0"/>
          <w:noProof/>
          <w:sz w:val="22"/>
          <w:szCs w:val="22"/>
          <w:lang w:eastAsia="en-AU"/>
        </w:rPr>
      </w:pPr>
      <w:hyperlink w:anchor="_Toc46836103" w:history="1">
        <w:r w:rsidR="00A6378D" w:rsidRPr="005F7F37">
          <w:rPr>
            <w:rStyle w:val="Hyperlink"/>
            <w:noProof/>
          </w:rPr>
          <w:t>APPROVED GSL SCHEMES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_Toc46836103 \h </w:instrText>
        </w:r>
        <w:r w:rsidR="00A6378D" w:rsidRPr="005F7F37">
          <w:rPr>
            <w:noProof/>
            <w:webHidden/>
          </w:rPr>
        </w:r>
        <w:r w:rsidR="00A6378D" w:rsidRPr="005F7F37">
          <w:rPr>
            <w:noProof/>
            <w:webHidden/>
          </w:rPr>
          <w:fldChar w:fldCharType="separate"/>
        </w:r>
        <w:r w:rsidR="00D24CF0">
          <w:rPr>
            <w:noProof/>
            <w:webHidden/>
          </w:rPr>
          <w:t>34</w:t>
        </w:r>
        <w:r w:rsidR="00A6378D" w:rsidRPr="005F7F37">
          <w:rPr>
            <w:noProof/>
            <w:webHidden/>
          </w:rPr>
          <w:fldChar w:fldCharType="end"/>
        </w:r>
      </w:hyperlink>
    </w:p>
    <w:p w14:paraId="32E980E3" w14:textId="24267D69" w:rsidR="00A6378D" w:rsidRPr="005F7F37" w:rsidRDefault="00D8680F">
      <w:pPr>
        <w:pStyle w:val="TOC1"/>
        <w:tabs>
          <w:tab w:val="right" w:pos="7354"/>
        </w:tabs>
        <w:rPr>
          <w:rFonts w:asciiTheme="minorHAnsi" w:eastAsiaTheme="minorEastAsia" w:hAnsiTheme="minorHAnsi" w:cstheme="minorBidi"/>
          <w:b w:val="0"/>
          <w:noProof/>
          <w:sz w:val="22"/>
          <w:szCs w:val="22"/>
          <w:lang w:eastAsia="en-AU"/>
        </w:rPr>
      </w:pPr>
      <w:hyperlink w:anchor="_Toc46836104" w:history="1">
        <w:r w:rsidR="00A6378D" w:rsidRPr="005F7F37">
          <w:rPr>
            <w:rStyle w:val="Hyperlink"/>
            <w:noProof/>
          </w:rPr>
          <w:t>SCHEDULE 2</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_Toc46836104 \h </w:instrText>
        </w:r>
        <w:r w:rsidR="00A6378D" w:rsidRPr="005F7F37">
          <w:rPr>
            <w:noProof/>
            <w:webHidden/>
          </w:rPr>
        </w:r>
        <w:r w:rsidR="00A6378D" w:rsidRPr="005F7F37">
          <w:rPr>
            <w:noProof/>
            <w:webHidden/>
          </w:rPr>
          <w:fldChar w:fldCharType="separate"/>
        </w:r>
        <w:r w:rsidR="00D24CF0">
          <w:rPr>
            <w:noProof/>
            <w:webHidden/>
          </w:rPr>
          <w:t>49</w:t>
        </w:r>
        <w:r w:rsidR="00A6378D" w:rsidRPr="005F7F37">
          <w:rPr>
            <w:noProof/>
            <w:webHidden/>
          </w:rPr>
          <w:fldChar w:fldCharType="end"/>
        </w:r>
      </w:hyperlink>
    </w:p>
    <w:p w14:paraId="430243DB" w14:textId="411FE7A2" w:rsidR="00A6378D" w:rsidRPr="005F7F37" w:rsidRDefault="00D8680F">
      <w:pPr>
        <w:pStyle w:val="TOC2"/>
        <w:rPr>
          <w:rFonts w:asciiTheme="minorHAnsi" w:eastAsiaTheme="minorEastAsia" w:hAnsiTheme="minorHAnsi" w:cstheme="minorBidi"/>
          <w:b w:val="0"/>
          <w:noProof/>
          <w:sz w:val="22"/>
          <w:szCs w:val="22"/>
          <w:lang w:eastAsia="en-AU"/>
        </w:rPr>
      </w:pPr>
      <w:hyperlink w:anchor="_Toc46836105" w:history="1">
        <w:r w:rsidR="00A6378D" w:rsidRPr="005F7F37">
          <w:rPr>
            <w:rStyle w:val="Hyperlink"/>
            <w:noProof/>
          </w:rPr>
          <w:t>APPROVED SERVICE STANDARDS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_Toc46836105 \h </w:instrText>
        </w:r>
        <w:r w:rsidR="00A6378D" w:rsidRPr="005F7F37">
          <w:rPr>
            <w:noProof/>
            <w:webHidden/>
          </w:rPr>
        </w:r>
        <w:r w:rsidR="00A6378D" w:rsidRPr="005F7F37">
          <w:rPr>
            <w:noProof/>
            <w:webHidden/>
          </w:rPr>
          <w:fldChar w:fldCharType="separate"/>
        </w:r>
        <w:r w:rsidR="00D24CF0">
          <w:rPr>
            <w:noProof/>
            <w:webHidden/>
          </w:rPr>
          <w:t>49</w:t>
        </w:r>
        <w:r w:rsidR="00A6378D" w:rsidRPr="005F7F37">
          <w:rPr>
            <w:noProof/>
            <w:webHidden/>
          </w:rPr>
          <w:fldChar w:fldCharType="end"/>
        </w:r>
      </w:hyperlink>
    </w:p>
    <w:p w14:paraId="48F1F5A9" w14:textId="04BBC2CD" w:rsidR="00A6378D" w:rsidRPr="005F7F37" w:rsidRDefault="00D8680F">
      <w:pPr>
        <w:pStyle w:val="TOC1"/>
        <w:tabs>
          <w:tab w:val="right" w:pos="7354"/>
        </w:tabs>
        <w:rPr>
          <w:rFonts w:asciiTheme="minorHAnsi" w:eastAsiaTheme="minorEastAsia" w:hAnsiTheme="minorHAnsi" w:cstheme="minorBidi"/>
          <w:b w:val="0"/>
          <w:noProof/>
          <w:sz w:val="22"/>
          <w:szCs w:val="22"/>
          <w:lang w:eastAsia="en-AU"/>
        </w:rPr>
      </w:pPr>
      <w:hyperlink w:anchor="_Toc46836106" w:history="1">
        <w:r w:rsidR="00A6378D" w:rsidRPr="005F7F37">
          <w:rPr>
            <w:rStyle w:val="Hyperlink"/>
            <w:noProof/>
          </w:rPr>
          <w:t>SCHEDULE 3</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_Toc46836106 \h </w:instrText>
        </w:r>
        <w:r w:rsidR="00A6378D" w:rsidRPr="005F7F37">
          <w:rPr>
            <w:noProof/>
            <w:webHidden/>
          </w:rPr>
        </w:r>
        <w:r w:rsidR="00A6378D" w:rsidRPr="005F7F37">
          <w:rPr>
            <w:noProof/>
            <w:webHidden/>
          </w:rPr>
          <w:fldChar w:fldCharType="separate"/>
        </w:r>
        <w:r w:rsidR="00D24CF0">
          <w:rPr>
            <w:noProof/>
            <w:webHidden/>
          </w:rPr>
          <w:t>66</w:t>
        </w:r>
        <w:r w:rsidR="00A6378D" w:rsidRPr="005F7F37">
          <w:rPr>
            <w:noProof/>
            <w:webHidden/>
          </w:rPr>
          <w:fldChar w:fldCharType="end"/>
        </w:r>
      </w:hyperlink>
    </w:p>
    <w:p w14:paraId="056A2AB7" w14:textId="00D1AB59" w:rsidR="00A6378D" w:rsidRPr="005F7F37" w:rsidRDefault="00D8680F">
      <w:pPr>
        <w:pStyle w:val="TOC2"/>
        <w:rPr>
          <w:rFonts w:asciiTheme="minorHAnsi" w:eastAsiaTheme="minorEastAsia" w:hAnsiTheme="minorHAnsi" w:cstheme="minorBidi"/>
          <w:b w:val="0"/>
          <w:noProof/>
          <w:sz w:val="22"/>
          <w:szCs w:val="22"/>
          <w:lang w:eastAsia="en-AU"/>
        </w:rPr>
      </w:pPr>
      <w:hyperlink w:anchor="_Toc46836107" w:history="1">
        <w:r w:rsidR="00A6378D" w:rsidRPr="005F7F37">
          <w:rPr>
            <w:rStyle w:val="Hyperlink"/>
            <w:noProof/>
            <w:lang w:val="en-US"/>
          </w:rPr>
          <w:t>NATIONAL CABINET CORONAVIRUS SUPPORT POLICY AND PRINCIPLES – APRIL 2020 (National principles)</w:t>
        </w:r>
        <w:r w:rsidR="00A6378D" w:rsidRPr="005F7F37">
          <w:rPr>
            <w:noProof/>
            <w:webHidden/>
          </w:rPr>
          <w:tab/>
        </w:r>
        <w:r w:rsidR="00A6378D" w:rsidRPr="005F7F37">
          <w:rPr>
            <w:noProof/>
            <w:webHidden/>
          </w:rPr>
          <w:fldChar w:fldCharType="begin"/>
        </w:r>
        <w:r w:rsidR="00A6378D" w:rsidRPr="005F7F37">
          <w:rPr>
            <w:noProof/>
            <w:webHidden/>
          </w:rPr>
          <w:instrText xml:space="preserve"> PAGEREF _Toc46836107 \h </w:instrText>
        </w:r>
        <w:r w:rsidR="00A6378D" w:rsidRPr="005F7F37">
          <w:rPr>
            <w:noProof/>
            <w:webHidden/>
          </w:rPr>
        </w:r>
        <w:r w:rsidR="00A6378D" w:rsidRPr="005F7F37">
          <w:rPr>
            <w:noProof/>
            <w:webHidden/>
          </w:rPr>
          <w:fldChar w:fldCharType="separate"/>
        </w:r>
        <w:r w:rsidR="00D24CF0">
          <w:rPr>
            <w:noProof/>
            <w:webHidden/>
          </w:rPr>
          <w:t>66</w:t>
        </w:r>
        <w:r w:rsidR="00A6378D" w:rsidRPr="005F7F37">
          <w:rPr>
            <w:noProof/>
            <w:webHidden/>
          </w:rPr>
          <w:fldChar w:fldCharType="end"/>
        </w:r>
      </w:hyperlink>
    </w:p>
    <w:p w14:paraId="4EE38A9D" w14:textId="54F56B8C" w:rsidR="00B772F4" w:rsidRDefault="008A02E1" w:rsidP="00344211">
      <w:pPr>
        <w:tabs>
          <w:tab w:val="left" w:pos="1840"/>
        </w:tabs>
      </w:pPr>
      <w:r w:rsidRPr="005F7F37">
        <w:rPr>
          <w:highlight w:val="yellow"/>
        </w:rPr>
        <w:fldChar w:fldCharType="end"/>
      </w:r>
    </w:p>
    <w:p w14:paraId="0A498DD1" w14:textId="77777777" w:rsidR="00B772F4" w:rsidRDefault="00B772F4" w:rsidP="00344211">
      <w:pPr>
        <w:tabs>
          <w:tab w:val="left" w:pos="1840"/>
        </w:tabs>
      </w:pPr>
    </w:p>
    <w:p w14:paraId="42D24A2A" w14:textId="77777777" w:rsidR="00B772F4" w:rsidRDefault="00B772F4" w:rsidP="00344211">
      <w:pPr>
        <w:tabs>
          <w:tab w:val="left" w:pos="1840"/>
        </w:tabs>
      </w:pPr>
    </w:p>
    <w:p w14:paraId="187412CA" w14:textId="77777777" w:rsidR="00344211" w:rsidRDefault="00344211" w:rsidP="00344211">
      <w:pPr>
        <w:tabs>
          <w:tab w:val="left" w:pos="1840"/>
        </w:tabs>
        <w:sectPr w:rsidR="00344211">
          <w:headerReference w:type="even" r:id="rId18"/>
          <w:headerReference w:type="default" r:id="rId19"/>
          <w:footerReference w:type="default" r:id="rId20"/>
          <w:headerReference w:type="first" r:id="rId21"/>
          <w:footerReference w:type="first" r:id="rId22"/>
          <w:pgSz w:w="11900" w:h="16838" w:code="9"/>
          <w:pgMar w:top="1843" w:right="2268" w:bottom="2438" w:left="2268" w:header="1656" w:footer="998" w:gutter="0"/>
          <w:pgNumType w:fmt="upperRoman"/>
          <w:cols w:space="708"/>
          <w:titlePg/>
        </w:sectPr>
      </w:pPr>
    </w:p>
    <w:p w14:paraId="38018794" w14:textId="77777777" w:rsidR="00DB0A38" w:rsidRDefault="00B772F4" w:rsidP="00B772F4">
      <w:pPr>
        <w:pStyle w:val="Heading1"/>
        <w:numPr>
          <w:ilvl w:val="0"/>
          <w:numId w:val="0"/>
        </w:numPr>
        <w:jc w:val="left"/>
      </w:pPr>
      <w:bookmarkStart w:id="19" w:name="_Toc46836059"/>
      <w:bookmarkStart w:id="20" w:name="_Hlk46408547"/>
      <w:r>
        <w:lastRenderedPageBreak/>
        <w:t xml:space="preserve">PART A </w:t>
      </w:r>
      <w:r>
        <w:rPr>
          <w:rFonts w:cs="Tahoma"/>
        </w:rPr>
        <w:t>—</w:t>
      </w:r>
      <w:r>
        <w:t xml:space="preserve"> </w:t>
      </w:r>
      <w:r w:rsidR="00B851DC">
        <w:t>INTRODUCTION</w:t>
      </w:r>
      <w:bookmarkEnd w:id="19"/>
    </w:p>
    <w:p w14:paraId="2DBB1B73" w14:textId="77777777" w:rsidR="00977DEC" w:rsidRDefault="00B772F4" w:rsidP="00123F31">
      <w:pPr>
        <w:pStyle w:val="BodyText1"/>
        <w:spacing w:line="300" w:lineRule="atLeast"/>
      </w:pPr>
      <w:bookmarkStart w:id="21" w:name="Begin"/>
      <w:bookmarkEnd w:id="21"/>
      <w:r w:rsidRPr="00B772F4">
        <w:t xml:space="preserve">This code is made under section 4F of the </w:t>
      </w:r>
      <w:r w:rsidRPr="00AE50C8">
        <w:rPr>
          <w:i/>
        </w:rPr>
        <w:t>Water Industry Act 1994</w:t>
      </w:r>
      <w:r w:rsidRPr="00B772F4">
        <w:t xml:space="preserve"> and in accordance with the Water Industry Regulatory Order, made pursuant to section 4D of the </w:t>
      </w:r>
      <w:r w:rsidRPr="00AE50C8">
        <w:rPr>
          <w:i/>
        </w:rPr>
        <w:t>Water Industry Act 1994</w:t>
      </w:r>
      <w:r w:rsidRPr="00B772F4">
        <w:t>.</w:t>
      </w:r>
    </w:p>
    <w:p w14:paraId="7E18C6B7" w14:textId="77777777" w:rsidR="00B772F4" w:rsidRPr="00977DEC" w:rsidRDefault="00B772F4" w:rsidP="00B772F4">
      <w:pPr>
        <w:pStyle w:val="Heading2"/>
        <w:numPr>
          <w:ilvl w:val="0"/>
          <w:numId w:val="0"/>
        </w:numPr>
      </w:pPr>
      <w:bookmarkStart w:id="22" w:name="_Toc362015745"/>
      <w:bookmarkStart w:id="23" w:name="_Toc362251186"/>
      <w:bookmarkStart w:id="24" w:name="_Toc46836060"/>
      <w:r w:rsidRPr="00B772F4">
        <w:t>PURPOSE</w:t>
      </w:r>
      <w:bookmarkEnd w:id="22"/>
      <w:bookmarkEnd w:id="23"/>
      <w:bookmarkEnd w:id="24"/>
    </w:p>
    <w:p w14:paraId="178C66AD" w14:textId="77777777" w:rsidR="00B772F4" w:rsidRPr="00DB74BC" w:rsidRDefault="00B772F4" w:rsidP="00123F31">
      <w:pPr>
        <w:pStyle w:val="BodyText1"/>
        <w:spacing w:line="300" w:lineRule="atLeast"/>
      </w:pPr>
      <w:r w:rsidRPr="00DB74BC">
        <w:t xml:space="preserve">The purpose of this code is to specify standards and conditions of service and supply that </w:t>
      </w:r>
      <w:r w:rsidR="00AE50C8" w:rsidRPr="00DB74BC">
        <w:t>water businesses</w:t>
      </w:r>
      <w:r w:rsidRPr="00DB74BC">
        <w:t xml:space="preserve"> (and their agents) must comply with in providing certain regulated services to </w:t>
      </w:r>
      <w:r w:rsidR="00AE3CEB" w:rsidRPr="00DB74BC">
        <w:t>customer</w:t>
      </w:r>
      <w:r w:rsidRPr="00DB74BC">
        <w:t xml:space="preserve">s.  It applies in respect of </w:t>
      </w:r>
      <w:r w:rsidR="00AE50C8" w:rsidRPr="00DB74BC">
        <w:t>water businesses</w:t>
      </w:r>
      <w:r w:rsidRPr="00DB74BC">
        <w:t xml:space="preserve">’ basic retail water services (including drinking water, reticulated non-potable water and recycled water services (unless specifically exempted by this code or by a decision of the </w:t>
      </w:r>
      <w:r w:rsidR="00AE50C8" w:rsidRPr="00DB74BC">
        <w:t>Commission</w:t>
      </w:r>
      <w:r w:rsidRPr="00DB74BC">
        <w:t xml:space="preserve">)) and sewerage services. </w:t>
      </w:r>
    </w:p>
    <w:p w14:paraId="004BA8A2" w14:textId="77777777" w:rsidR="00B772F4" w:rsidRPr="00DB74BC" w:rsidRDefault="00B772F4" w:rsidP="00123F31">
      <w:pPr>
        <w:pStyle w:val="BodyText1"/>
        <w:spacing w:line="300" w:lineRule="atLeast"/>
      </w:pPr>
      <w:r w:rsidRPr="00DB74BC">
        <w:t xml:space="preserve">The </w:t>
      </w:r>
      <w:r w:rsidR="00AE50C8" w:rsidRPr="00DB74BC">
        <w:t>Commission’s</w:t>
      </w:r>
      <w:r w:rsidRPr="00DB74BC">
        <w:t xml:space="preserve"> Trade Waste </w:t>
      </w:r>
      <w:r w:rsidR="0035464C" w:rsidRPr="00DB74BC">
        <w:t>Customer</w:t>
      </w:r>
      <w:r w:rsidRPr="00DB74BC">
        <w:t xml:space="preserve"> Service Code places additional obligations on </w:t>
      </w:r>
      <w:r w:rsidR="00AE50C8" w:rsidRPr="00DB74BC">
        <w:t>water businesses</w:t>
      </w:r>
      <w:r w:rsidRPr="00DB74BC">
        <w:t xml:space="preserve"> and Melbourne Water specific to the management of trade waste services.</w:t>
      </w:r>
    </w:p>
    <w:p w14:paraId="719101A6" w14:textId="77777777" w:rsidR="00B772F4" w:rsidRDefault="00B772F4" w:rsidP="00123F31">
      <w:pPr>
        <w:pStyle w:val="BodyText1"/>
        <w:spacing w:line="300" w:lineRule="atLeast"/>
      </w:pPr>
      <w:r w:rsidRPr="00DB74BC">
        <w:t xml:space="preserve">This code does not apply to </w:t>
      </w:r>
      <w:r w:rsidR="00AE50C8" w:rsidRPr="00DB74BC">
        <w:t>water businesses</w:t>
      </w:r>
      <w:r w:rsidRPr="00DB74BC">
        <w:t xml:space="preserve"> in respect of diversion s</w:t>
      </w:r>
      <w:r w:rsidR="00DB74BC">
        <w:t>ervices (including groundwater),</w:t>
      </w:r>
      <w:r w:rsidRPr="00DB74BC">
        <w:t xml:space="preserve"> retail water services related to irrigation and stock and domestic, and irrigation drainage services which are covered by the </w:t>
      </w:r>
      <w:r w:rsidR="00AE50C8" w:rsidRPr="00DB74BC">
        <w:t>Commission’s</w:t>
      </w:r>
      <w:r w:rsidRPr="00DB74BC">
        <w:t xml:space="preserve"> rural water </w:t>
      </w:r>
      <w:r w:rsidR="00AE3CEB" w:rsidRPr="00DB74BC">
        <w:t>customer</w:t>
      </w:r>
      <w:r w:rsidRPr="00DB74BC">
        <w:t xml:space="preserve"> service code. This code does not apply to bulk water,</w:t>
      </w:r>
      <w:r>
        <w:t xml:space="preserve"> sewerage or recycled water services provided to a water business. </w:t>
      </w:r>
    </w:p>
    <w:p w14:paraId="62F9435A" w14:textId="77777777" w:rsidR="00B772F4" w:rsidRDefault="00B772F4" w:rsidP="00123F31">
      <w:pPr>
        <w:pStyle w:val="BodyText1"/>
        <w:spacing w:line="300" w:lineRule="atLeast"/>
      </w:pPr>
      <w:r>
        <w:t>Each water business is required to:</w:t>
      </w:r>
    </w:p>
    <w:p w14:paraId="0F99BA47" w14:textId="77777777" w:rsidR="00B772F4" w:rsidRPr="00DB74BC" w:rsidRDefault="00B772F4" w:rsidP="00210A68">
      <w:pPr>
        <w:pStyle w:val="BodyText1"/>
        <w:spacing w:line="250" w:lineRule="atLeast"/>
        <w:ind w:left="567" w:hanging="567"/>
      </w:pPr>
      <w:r>
        <w:t>(a)</w:t>
      </w:r>
      <w:r>
        <w:tab/>
      </w:r>
      <w:r w:rsidRPr="00DB74BC">
        <w:t xml:space="preserve">meet the </w:t>
      </w:r>
      <w:r w:rsidR="00AE50C8" w:rsidRPr="00DB74BC">
        <w:t>customer</w:t>
      </w:r>
      <w:r w:rsidRPr="00DB74BC">
        <w:t>-related standards, procedures and practices set out in this code; and</w:t>
      </w:r>
    </w:p>
    <w:p w14:paraId="178BDC75" w14:textId="77777777" w:rsidR="003163F2" w:rsidRPr="00DB74BC" w:rsidRDefault="00B772F4" w:rsidP="00210A68">
      <w:pPr>
        <w:pStyle w:val="BodyText1"/>
        <w:spacing w:line="250" w:lineRule="atLeast"/>
        <w:ind w:left="567" w:hanging="567"/>
      </w:pPr>
      <w:r w:rsidRPr="00DB74BC">
        <w:t>(b)</w:t>
      </w:r>
      <w:r w:rsidRPr="00DB74BC">
        <w:tab/>
        <w:t xml:space="preserve">develop, issue and comply with a </w:t>
      </w:r>
      <w:r w:rsidR="00AE3CEB" w:rsidRPr="00DB74BC">
        <w:t>customer</w:t>
      </w:r>
      <w:r w:rsidRPr="00DB74BC">
        <w:t xml:space="preserve"> charter which meets the procedural and substantive requirements of this code and sets out the water business’s </w:t>
      </w:r>
      <w:r w:rsidR="00D85D83" w:rsidRPr="00DB74BC">
        <w:t>approved service standards</w:t>
      </w:r>
      <w:r w:rsidRPr="00DB74BC">
        <w:t>.</w:t>
      </w:r>
    </w:p>
    <w:p w14:paraId="6B9543DA" w14:textId="77777777" w:rsidR="00B772F4" w:rsidRDefault="00B772F4" w:rsidP="00210A68">
      <w:pPr>
        <w:pStyle w:val="Heading2"/>
        <w:keepLines/>
        <w:numPr>
          <w:ilvl w:val="0"/>
          <w:numId w:val="0"/>
        </w:numPr>
      </w:pPr>
      <w:bookmarkStart w:id="25" w:name="_Toc362015746"/>
      <w:bookmarkStart w:id="26" w:name="_Toc362251187"/>
      <w:bookmarkStart w:id="27" w:name="_Toc46836061"/>
      <w:r w:rsidRPr="00B772F4">
        <w:lastRenderedPageBreak/>
        <w:t>AMENDMENT TO THIS CODE</w:t>
      </w:r>
      <w:bookmarkEnd w:id="25"/>
      <w:bookmarkEnd w:id="26"/>
      <w:bookmarkEnd w:id="27"/>
    </w:p>
    <w:p w14:paraId="5858E9BF" w14:textId="77777777" w:rsidR="00B772F4" w:rsidRPr="00DB74BC" w:rsidRDefault="00B772F4" w:rsidP="00210A68">
      <w:pPr>
        <w:pStyle w:val="BodyText1"/>
        <w:keepNext/>
        <w:keepLines/>
        <w:spacing w:line="300" w:lineRule="atLeast"/>
      </w:pPr>
      <w:r w:rsidRPr="00DB74BC">
        <w:t xml:space="preserve">This code may be amended by the </w:t>
      </w:r>
      <w:r w:rsidR="00AE50C8" w:rsidRPr="00DB74BC">
        <w:t>Commission</w:t>
      </w:r>
      <w:r w:rsidRPr="00DB74BC">
        <w:t xml:space="preserve"> on its own initiative or in response to a proposal by a water business or other stakeholders.</w:t>
      </w:r>
    </w:p>
    <w:p w14:paraId="660C1F6C" w14:textId="77777777" w:rsidR="00B772F4" w:rsidRPr="00DB74BC" w:rsidRDefault="00B772F4" w:rsidP="00123F31">
      <w:pPr>
        <w:pStyle w:val="BodyText1"/>
        <w:spacing w:line="300" w:lineRule="atLeast"/>
      </w:pPr>
      <w:r w:rsidRPr="00DB74BC">
        <w:t xml:space="preserve">The </w:t>
      </w:r>
      <w:r w:rsidR="00AE50C8" w:rsidRPr="00DB74BC">
        <w:t>Commission</w:t>
      </w:r>
      <w:r w:rsidRPr="00DB74BC">
        <w:t xml:space="preserve"> will not amend this code until </w:t>
      </w:r>
      <w:r w:rsidR="00AE50C8" w:rsidRPr="00DB74BC">
        <w:t>water businesses</w:t>
      </w:r>
      <w:r w:rsidRPr="00DB74BC">
        <w:t xml:space="preserve"> and other stakeholders have had a reasonable opportunity to make representations and those representations have been considered, in accordance with the </w:t>
      </w:r>
      <w:r w:rsidR="00AE50C8" w:rsidRPr="00DB74BC">
        <w:t>Commission’s</w:t>
      </w:r>
      <w:r w:rsidRPr="00DB74BC">
        <w:t xml:space="preserve"> Charter of Consultation and Regulatory Practice.</w:t>
      </w:r>
    </w:p>
    <w:p w14:paraId="7A1E66AB" w14:textId="77777777" w:rsidR="00B772F4" w:rsidRPr="00DB74BC" w:rsidRDefault="00B772F4" w:rsidP="00123F31">
      <w:pPr>
        <w:pStyle w:val="BodyText1"/>
        <w:spacing w:line="300" w:lineRule="atLeast"/>
      </w:pPr>
      <w:r w:rsidRPr="00DB74BC">
        <w:t xml:space="preserve">The </w:t>
      </w:r>
      <w:r w:rsidR="00AE50C8" w:rsidRPr="00DB74BC">
        <w:t>Commission</w:t>
      </w:r>
      <w:r w:rsidRPr="00DB74BC">
        <w:t xml:space="preserve"> will give reasonable notice to </w:t>
      </w:r>
      <w:r w:rsidR="00AE50C8" w:rsidRPr="00DB74BC">
        <w:t>water businesses</w:t>
      </w:r>
      <w:r w:rsidRPr="00DB74BC">
        <w:t xml:space="preserve"> of any amendments to this code.</w:t>
      </w:r>
    </w:p>
    <w:p w14:paraId="7B55B8A9" w14:textId="77777777" w:rsidR="00B772F4" w:rsidRDefault="00B772F4" w:rsidP="00B772F4">
      <w:pPr>
        <w:pStyle w:val="Heading2"/>
        <w:numPr>
          <w:ilvl w:val="0"/>
          <w:numId w:val="0"/>
        </w:numPr>
      </w:pPr>
      <w:bookmarkStart w:id="28" w:name="_Toc362015747"/>
      <w:bookmarkStart w:id="29" w:name="_Toc362251188"/>
      <w:bookmarkStart w:id="30" w:name="_Toc46836062"/>
      <w:r>
        <w:t>COMMENCEMENT</w:t>
      </w:r>
      <w:bookmarkEnd w:id="28"/>
      <w:bookmarkEnd w:id="29"/>
      <w:bookmarkEnd w:id="30"/>
    </w:p>
    <w:p w14:paraId="229A260E" w14:textId="77777777" w:rsidR="00B772F4" w:rsidRDefault="00B772F4" w:rsidP="00123F31">
      <w:pPr>
        <w:pStyle w:val="BodyText1"/>
        <w:spacing w:line="300" w:lineRule="atLeast"/>
      </w:pPr>
      <w:r>
        <w:t xml:space="preserve">This code </w:t>
      </w:r>
      <w:r w:rsidRPr="00DB74BC">
        <w:t xml:space="preserve">regulates </w:t>
      </w:r>
      <w:r w:rsidR="00AE50C8" w:rsidRPr="00DB74BC">
        <w:t>water businesses</w:t>
      </w:r>
      <w:r w:rsidRPr="00DB74BC">
        <w:t xml:space="preserve"> from</w:t>
      </w:r>
      <w:r>
        <w:t xml:space="preserve"> 1 July 2005, except for Part C which applies from 1 November 2004.</w:t>
      </w:r>
    </w:p>
    <w:p w14:paraId="0EB2A7E7" w14:textId="1C30B5D3" w:rsidR="009B2942" w:rsidRDefault="009B2942" w:rsidP="00123F31">
      <w:pPr>
        <w:pStyle w:val="BodyText1"/>
        <w:spacing w:line="300" w:lineRule="atLeast"/>
      </w:pPr>
      <w:r>
        <w:t xml:space="preserve">New clause 14 (Family Violence) commences on 1 July 2017.  A water business must have a family violence policy from </w:t>
      </w:r>
      <w:r w:rsidR="0000572D">
        <w:t>that date and must ensure that the policy is fully implemented by 30 June 2018.</w:t>
      </w:r>
    </w:p>
    <w:p w14:paraId="323F1EC3" w14:textId="3A4FDBC0" w:rsidR="00EF60C1" w:rsidRDefault="00EF60C1" w:rsidP="00EF60C1">
      <w:pPr>
        <w:pStyle w:val="BodyText1"/>
        <w:spacing w:line="300" w:lineRule="atLeast"/>
      </w:pPr>
      <w:r w:rsidRPr="00F16F8D">
        <w:t>New clause 15 (National Cabinet Coronavirus Support Policy and Principles – April 2020 (National Principles)) commences on 1</w:t>
      </w:r>
      <w:r w:rsidR="000C61BB">
        <w:t>8</w:t>
      </w:r>
      <w:r w:rsidRPr="00F16F8D">
        <w:t xml:space="preserve"> August 2020. A water business must apply the National Principles as required by clause 15.</w:t>
      </w:r>
    </w:p>
    <w:p w14:paraId="76E000F6" w14:textId="77777777" w:rsidR="00B772F4" w:rsidRDefault="00B772F4" w:rsidP="00B772F4">
      <w:pPr>
        <w:pStyle w:val="Heading2"/>
        <w:numPr>
          <w:ilvl w:val="0"/>
          <w:numId w:val="0"/>
        </w:numPr>
      </w:pPr>
      <w:bookmarkStart w:id="31" w:name="_Toc362015748"/>
      <w:bookmarkStart w:id="32" w:name="_Toc362251189"/>
      <w:bookmarkStart w:id="33" w:name="_Toc46836063"/>
      <w:r>
        <w:t>SEPARATE WRITTEN AGREEMENTS</w:t>
      </w:r>
      <w:bookmarkEnd w:id="31"/>
      <w:bookmarkEnd w:id="32"/>
      <w:bookmarkEnd w:id="33"/>
    </w:p>
    <w:p w14:paraId="0A91D87A" w14:textId="77777777" w:rsidR="00B772F4" w:rsidRPr="00DB74BC" w:rsidRDefault="00B772F4" w:rsidP="00123F31">
      <w:pPr>
        <w:pStyle w:val="BodyText1"/>
        <w:spacing w:line="300" w:lineRule="atLeast"/>
      </w:pPr>
      <w:r w:rsidRPr="00DB74BC">
        <w:t>A separate written agreement for the provi</w:t>
      </w:r>
      <w:r w:rsidR="00DB74BC" w:rsidRPr="00DB74BC">
        <w:t>sion of a service made before 1 </w:t>
      </w:r>
      <w:r w:rsidRPr="00DB74BC">
        <w:t>November 2004 need not comply with this Code.</w:t>
      </w:r>
    </w:p>
    <w:p w14:paraId="182A8495" w14:textId="77777777" w:rsidR="00B772F4" w:rsidRPr="00DB74BC" w:rsidRDefault="00B772F4" w:rsidP="00123F31">
      <w:pPr>
        <w:pStyle w:val="BodyText1"/>
        <w:spacing w:line="300" w:lineRule="atLeast"/>
      </w:pPr>
      <w:r w:rsidRPr="00DB74BC">
        <w:t>A separate written agreement made after 1 November 2004 need not comply with this Code if the agreement does not extend beyond 30 June 2005.</w:t>
      </w:r>
    </w:p>
    <w:p w14:paraId="322D0DD0" w14:textId="77777777" w:rsidR="00B772F4" w:rsidRPr="00DB74BC" w:rsidRDefault="00B772F4" w:rsidP="00123F31">
      <w:pPr>
        <w:pStyle w:val="BodyText1"/>
        <w:spacing w:line="300" w:lineRule="atLeast"/>
      </w:pPr>
      <w:r w:rsidRPr="00DB74BC">
        <w:t>A separate written agreement made after 1 Novem</w:t>
      </w:r>
      <w:r w:rsidR="00DB74BC" w:rsidRPr="00DB74BC">
        <w:t>ber 2004 to apply beyond 1 July </w:t>
      </w:r>
      <w:r w:rsidRPr="00DB74BC">
        <w:t xml:space="preserve">2005 for the provision of a service cannot reduce the rights of a </w:t>
      </w:r>
      <w:r w:rsidR="00AE50C8" w:rsidRPr="00DB74BC">
        <w:t>customer</w:t>
      </w:r>
      <w:r w:rsidRPr="00DB74BC">
        <w:t xml:space="preserve"> provided or implied in this code unless the water business can demonstrate that satisfying the code requirements is not practical and the water business expressly identifies any material departures from this code to the </w:t>
      </w:r>
      <w:r w:rsidR="00AE50C8" w:rsidRPr="00DB74BC">
        <w:t>customer</w:t>
      </w:r>
      <w:r w:rsidRPr="00DB74BC">
        <w:t xml:space="preserve"> in writing.</w:t>
      </w:r>
    </w:p>
    <w:p w14:paraId="0577BB8F" w14:textId="77777777" w:rsidR="00B772F4" w:rsidRPr="00DB74BC" w:rsidRDefault="00B772F4" w:rsidP="00123F31">
      <w:pPr>
        <w:pStyle w:val="BodyText1"/>
        <w:spacing w:line="300" w:lineRule="atLeast"/>
      </w:pPr>
      <w:r w:rsidRPr="00DB74BC">
        <w:t xml:space="preserve">A recycled water contract need not comply with this code if it does not provide for domestic reticulated recycled water or if the </w:t>
      </w:r>
      <w:r w:rsidR="00AE50C8" w:rsidRPr="00DB74BC">
        <w:t>Commission</w:t>
      </w:r>
      <w:r w:rsidRPr="00DB74BC">
        <w:t xml:space="preserve"> expressly decides otherwise.</w:t>
      </w:r>
    </w:p>
    <w:p w14:paraId="5D630C01" w14:textId="77777777" w:rsidR="003163F2" w:rsidRDefault="003163F2" w:rsidP="00756A75">
      <w:pPr>
        <w:pStyle w:val="BodyText1"/>
      </w:pPr>
    </w:p>
    <w:p w14:paraId="3BD05EE6" w14:textId="77777777" w:rsidR="00D95FDB" w:rsidRPr="00756A75" w:rsidRDefault="00D95FDB" w:rsidP="00756A75">
      <w:pPr>
        <w:pStyle w:val="BodyText1"/>
        <w:sectPr w:rsidR="00D95FDB" w:rsidRPr="00756A75">
          <w:headerReference w:type="even" r:id="rId23"/>
          <w:headerReference w:type="default" r:id="rId24"/>
          <w:footerReference w:type="default" r:id="rId25"/>
          <w:headerReference w:type="first" r:id="rId26"/>
          <w:footerReference w:type="first" r:id="rId27"/>
          <w:pgSz w:w="11900" w:h="16838" w:code="9"/>
          <w:pgMar w:top="1843" w:right="2268" w:bottom="2438" w:left="2268" w:header="1656" w:footer="998" w:gutter="0"/>
          <w:pgNumType w:start="1"/>
          <w:cols w:space="708"/>
          <w:titlePg/>
        </w:sectPr>
      </w:pPr>
    </w:p>
    <w:p w14:paraId="43D583E8" w14:textId="77777777" w:rsidR="00B772F4" w:rsidRDefault="00B772F4" w:rsidP="00B772F4">
      <w:pPr>
        <w:pStyle w:val="Heading1"/>
        <w:numPr>
          <w:ilvl w:val="0"/>
          <w:numId w:val="0"/>
        </w:numPr>
        <w:jc w:val="left"/>
      </w:pPr>
      <w:bookmarkStart w:id="34" w:name="_Toc46836064"/>
      <w:r>
        <w:lastRenderedPageBreak/>
        <w:t xml:space="preserve">PART </w:t>
      </w:r>
      <w:r w:rsidR="00D85D83">
        <w:t>B</w:t>
      </w:r>
      <w:r>
        <w:t xml:space="preserve"> </w:t>
      </w:r>
      <w:r>
        <w:rPr>
          <w:rFonts w:cs="Tahoma"/>
        </w:rPr>
        <w:t>—</w:t>
      </w:r>
      <w:r>
        <w:t xml:space="preserve"> </w:t>
      </w:r>
      <w:r w:rsidRPr="00B772F4">
        <w:t>STANDARDS AND CONDITIONS OF SERVICE AND SUPPLY</w:t>
      </w:r>
      <w:bookmarkEnd w:id="34"/>
    </w:p>
    <w:p w14:paraId="713239C3" w14:textId="77777777" w:rsidR="00B772F4" w:rsidRPr="00B772F4" w:rsidRDefault="00B772F4" w:rsidP="00210A68">
      <w:pPr>
        <w:pStyle w:val="Heading2"/>
        <w:numPr>
          <w:ilvl w:val="0"/>
          <w:numId w:val="10"/>
        </w:numPr>
        <w:spacing w:before="480"/>
        <w:ind w:left="709" w:hanging="709"/>
        <w:rPr>
          <w:bCs/>
        </w:rPr>
      </w:pPr>
      <w:bookmarkStart w:id="35" w:name="_Toc46836065"/>
      <w:r w:rsidRPr="00B772F4">
        <w:rPr>
          <w:bCs/>
        </w:rPr>
        <w:t>CONNECTION AND SERVICE PROVISION</w:t>
      </w:r>
      <w:bookmarkEnd w:id="35"/>
      <w:r w:rsidRPr="00B772F4">
        <w:rPr>
          <w:bCs/>
        </w:rPr>
        <w:t xml:space="preserve"> </w:t>
      </w:r>
    </w:p>
    <w:p w14:paraId="2EDEEFEB" w14:textId="77777777" w:rsidR="00A90945" w:rsidRDefault="00B772F4" w:rsidP="00210A68">
      <w:pPr>
        <w:pStyle w:val="Heading3"/>
        <w:numPr>
          <w:ilvl w:val="0"/>
          <w:numId w:val="0"/>
        </w:numPr>
        <w:spacing w:before="360"/>
        <w:ind w:left="709" w:hanging="709"/>
      </w:pPr>
      <w:r w:rsidRPr="00B772F4">
        <w:t>1.1</w:t>
      </w:r>
      <w:r w:rsidRPr="00B772F4">
        <w:tab/>
        <w:t>Obligation to provide service</w:t>
      </w:r>
    </w:p>
    <w:p w14:paraId="39A6CA6F" w14:textId="77777777" w:rsidR="00B772F4" w:rsidRPr="00DB74BC" w:rsidRDefault="00B772F4" w:rsidP="0035464C">
      <w:pPr>
        <w:pStyle w:val="StylebodytextLeft1cm"/>
        <w:ind w:left="709"/>
      </w:pPr>
      <w:r w:rsidRPr="00DB74BC">
        <w:t xml:space="preserve">Subject to water law and this code, if a </w:t>
      </w:r>
      <w:r w:rsidR="00AE50C8" w:rsidRPr="00DB74BC">
        <w:t>customer</w:t>
      </w:r>
      <w:r w:rsidRPr="00DB74BC">
        <w:t>’s property is connected to a system, the water business must provide the relevant service in accordance with this code.</w:t>
      </w:r>
    </w:p>
    <w:p w14:paraId="4EB0E9C7" w14:textId="77777777" w:rsidR="00B772F4" w:rsidRDefault="0035464C" w:rsidP="0067528A">
      <w:pPr>
        <w:pStyle w:val="Heading3"/>
        <w:numPr>
          <w:ilvl w:val="0"/>
          <w:numId w:val="0"/>
        </w:numPr>
        <w:spacing w:before="360"/>
        <w:ind w:left="709" w:hanging="709"/>
      </w:pPr>
      <w:r>
        <w:t>1.2</w:t>
      </w:r>
      <w:r>
        <w:tab/>
      </w:r>
      <w:r w:rsidR="00B772F4" w:rsidRPr="00B772F4">
        <w:t>Obligation to connect</w:t>
      </w:r>
    </w:p>
    <w:p w14:paraId="74054EE2" w14:textId="77777777" w:rsidR="00B772F4" w:rsidRPr="00DB74BC" w:rsidRDefault="00630386" w:rsidP="0035464C">
      <w:pPr>
        <w:pStyle w:val="StylebodytextLeft1cm"/>
        <w:ind w:left="709"/>
      </w:pPr>
      <w:r w:rsidRPr="00DB74BC">
        <w:t>Subject to water law, where a person requests connection to a service that is available, a water business must connect or approve connection to the person’s property within 10 business days, or such later date as agreed, if:</w:t>
      </w:r>
    </w:p>
    <w:p w14:paraId="0AB01AE8" w14:textId="77777777" w:rsidR="00630386" w:rsidRPr="00DB74BC" w:rsidRDefault="00630386" w:rsidP="00210A68">
      <w:pPr>
        <w:pStyle w:val="BodyText1"/>
        <w:spacing w:line="260" w:lineRule="atLeast"/>
        <w:ind w:left="1276" w:hanging="567"/>
      </w:pPr>
      <w:r w:rsidRPr="00DB74BC">
        <w:t>(a)</w:t>
      </w:r>
      <w:r w:rsidRPr="00DB74BC">
        <w:tab/>
        <w:t xml:space="preserve">the </w:t>
      </w:r>
      <w:r w:rsidR="00AE50C8" w:rsidRPr="00DB74BC">
        <w:t>customer</w:t>
      </w:r>
      <w:r w:rsidRPr="00DB74BC">
        <w:t xml:space="preserve"> has paid or agreed to pay all applicable connection fees; and</w:t>
      </w:r>
    </w:p>
    <w:p w14:paraId="2104F1DA" w14:textId="77777777" w:rsidR="00630386" w:rsidRPr="00DB74BC" w:rsidRDefault="00630386" w:rsidP="00210A68">
      <w:pPr>
        <w:pStyle w:val="BodyText1"/>
        <w:spacing w:line="260" w:lineRule="atLeast"/>
        <w:ind w:left="1276" w:hanging="567"/>
      </w:pPr>
      <w:r w:rsidRPr="00DB74BC">
        <w:t>(b)</w:t>
      </w:r>
      <w:r w:rsidRPr="00DB74BC">
        <w:tab/>
        <w:t xml:space="preserve">the </w:t>
      </w:r>
      <w:r w:rsidR="00AE50C8" w:rsidRPr="00DB74BC">
        <w:t>customer</w:t>
      </w:r>
      <w:r w:rsidRPr="00DB74BC">
        <w:t xml:space="preserve"> has complied with all reasonable terms and conditions of connection imposed by the water business.</w:t>
      </w:r>
    </w:p>
    <w:p w14:paraId="55BEFB2E" w14:textId="77777777" w:rsidR="00630386" w:rsidRDefault="00630386" w:rsidP="0067528A">
      <w:pPr>
        <w:pStyle w:val="Heading3"/>
        <w:numPr>
          <w:ilvl w:val="0"/>
          <w:numId w:val="0"/>
        </w:numPr>
        <w:spacing w:before="360"/>
        <w:ind w:left="709" w:hanging="709"/>
      </w:pPr>
      <w:r>
        <w:t>1.3</w:t>
      </w:r>
      <w:r>
        <w:tab/>
      </w:r>
      <w:r w:rsidRPr="00630386">
        <w:t>Limits on recycled water services</w:t>
      </w:r>
    </w:p>
    <w:p w14:paraId="1AB6FC63" w14:textId="77777777" w:rsidR="00630386" w:rsidRPr="00DB74BC" w:rsidRDefault="00630386" w:rsidP="0035464C">
      <w:pPr>
        <w:pStyle w:val="StylebodytextLeft1cm"/>
        <w:ind w:left="709"/>
      </w:pPr>
      <w:r w:rsidRPr="00DB74BC">
        <w:t xml:space="preserve">A water business may refuse to provide a recycled water service if the </w:t>
      </w:r>
      <w:r w:rsidR="00AE50C8" w:rsidRPr="00DB74BC">
        <w:t>customer</w:t>
      </w:r>
      <w:r w:rsidRPr="00DB74BC">
        <w:t xml:space="preserve"> has not either entered into a recycled water agreement in a form acceptable to the water business or otherwise received the consent of the water business. A water business may discontinue a recycled water service if the </w:t>
      </w:r>
      <w:r w:rsidR="00AE50C8" w:rsidRPr="00DB74BC">
        <w:t>customer</w:t>
      </w:r>
      <w:r w:rsidRPr="00DB74BC">
        <w:t xml:space="preserve"> breaches the applicable permitted use rules.</w:t>
      </w:r>
    </w:p>
    <w:p w14:paraId="78FD3249" w14:textId="77777777" w:rsidR="00630386" w:rsidRPr="00DB74BC" w:rsidRDefault="00630386" w:rsidP="0035464C">
      <w:pPr>
        <w:pStyle w:val="StylebodytextLeft1cm"/>
        <w:ind w:left="709"/>
      </w:pPr>
      <w:r w:rsidRPr="00DB74BC">
        <w:t xml:space="preserve">A water business must advise </w:t>
      </w:r>
      <w:r w:rsidR="00AE50C8" w:rsidRPr="00DB74BC">
        <w:t>customer</w:t>
      </w:r>
      <w:r w:rsidRPr="00DB74BC">
        <w:t>s of the standards and requirements necessary for entering a recycled water agreement or obtaining a consent.</w:t>
      </w:r>
    </w:p>
    <w:p w14:paraId="247F0FEF" w14:textId="77777777" w:rsidR="00630386" w:rsidRPr="00B772F4" w:rsidRDefault="00630386" w:rsidP="00210A68">
      <w:pPr>
        <w:pStyle w:val="Heading2"/>
        <w:numPr>
          <w:ilvl w:val="0"/>
          <w:numId w:val="10"/>
        </w:numPr>
        <w:spacing w:before="480"/>
        <w:ind w:left="709" w:hanging="709"/>
        <w:rPr>
          <w:bCs/>
        </w:rPr>
      </w:pPr>
      <w:bookmarkStart w:id="36" w:name="_Toc46836066"/>
      <w:r>
        <w:rPr>
          <w:bCs/>
        </w:rPr>
        <w:lastRenderedPageBreak/>
        <w:t>CHARGES</w:t>
      </w:r>
      <w:bookmarkEnd w:id="36"/>
    </w:p>
    <w:p w14:paraId="39930F94" w14:textId="77777777" w:rsidR="00630386" w:rsidRDefault="00630386" w:rsidP="0067528A">
      <w:pPr>
        <w:pStyle w:val="Heading3"/>
        <w:numPr>
          <w:ilvl w:val="0"/>
          <w:numId w:val="0"/>
        </w:numPr>
        <w:spacing w:before="360"/>
        <w:ind w:left="709" w:hanging="709"/>
      </w:pPr>
      <w:r>
        <w:t>2</w:t>
      </w:r>
      <w:r w:rsidRPr="00B772F4">
        <w:t>.1</w:t>
      </w:r>
      <w:r w:rsidRPr="00B772F4">
        <w:tab/>
      </w:r>
      <w:r>
        <w:t>Variation</w:t>
      </w:r>
    </w:p>
    <w:p w14:paraId="59C96CBE" w14:textId="77777777" w:rsidR="00630386" w:rsidRPr="00DB74BC" w:rsidRDefault="00630386" w:rsidP="0035464C">
      <w:pPr>
        <w:pStyle w:val="StylebodytextLeft1cm"/>
        <w:keepNext/>
        <w:keepLines/>
        <w:ind w:left="709"/>
      </w:pPr>
      <w:r w:rsidRPr="00DB74BC">
        <w:t xml:space="preserve">Subject to water law and this code, if a </w:t>
      </w:r>
      <w:r w:rsidR="00AE50C8" w:rsidRPr="00DB74BC">
        <w:t>customer</w:t>
      </w:r>
      <w:r w:rsidRPr="00DB74BC">
        <w:t>’s property is connected to a system, the water business must provide the relevant service in accordance with this code.</w:t>
      </w:r>
    </w:p>
    <w:p w14:paraId="1F5D95E8" w14:textId="77777777" w:rsidR="00630386" w:rsidRPr="00DB74BC" w:rsidRDefault="006B54C4" w:rsidP="0035464C">
      <w:pPr>
        <w:pStyle w:val="StylebodytextLeft1cm"/>
        <w:ind w:left="709"/>
      </w:pPr>
      <w:r w:rsidRPr="00DB74BC">
        <w:t xml:space="preserve">A water business must notify </w:t>
      </w:r>
      <w:r w:rsidR="00AE50C8" w:rsidRPr="00DB74BC">
        <w:t>customer</w:t>
      </w:r>
      <w:r w:rsidRPr="00DB74BC">
        <w:t>s of any variation in charges for services on or with the first bill after the decision to vary the charges has been made.</w:t>
      </w:r>
    </w:p>
    <w:p w14:paraId="644CB9CC" w14:textId="77777777" w:rsidR="006B54C4" w:rsidRPr="00DB74BC" w:rsidRDefault="006B54C4" w:rsidP="0035464C">
      <w:pPr>
        <w:pStyle w:val="StylebodytextLeft1cm"/>
        <w:ind w:left="709"/>
      </w:pPr>
      <w:r w:rsidRPr="00DB74BC">
        <w:t>A water business may calculate a pro rata charge to effect a variation in charges where the variation date falls within a billing period.</w:t>
      </w:r>
    </w:p>
    <w:p w14:paraId="6E80C31D" w14:textId="77777777" w:rsidR="00630386" w:rsidRDefault="006B54C4" w:rsidP="0067528A">
      <w:pPr>
        <w:pStyle w:val="Heading3"/>
        <w:numPr>
          <w:ilvl w:val="0"/>
          <w:numId w:val="0"/>
        </w:numPr>
        <w:spacing w:before="360"/>
        <w:ind w:left="709" w:hanging="709"/>
      </w:pPr>
      <w:r w:rsidRPr="006B54C4">
        <w:t>2.2</w:t>
      </w:r>
      <w:r w:rsidRPr="006B54C4">
        <w:tab/>
        <w:t>Schedule of charges</w:t>
      </w:r>
    </w:p>
    <w:p w14:paraId="5CCA20FA" w14:textId="77777777" w:rsidR="00630386" w:rsidRPr="00DB74BC" w:rsidRDefault="006B54C4" w:rsidP="0035464C">
      <w:pPr>
        <w:pStyle w:val="StylebodytextLeft1cm"/>
        <w:ind w:left="709"/>
      </w:pPr>
      <w:r w:rsidRPr="00DB74BC">
        <w:t xml:space="preserve">A water business must publish its schedule of approved fees and charges on its website and provide a copy to a </w:t>
      </w:r>
      <w:r w:rsidR="00AE50C8" w:rsidRPr="00DB74BC">
        <w:t>customer</w:t>
      </w:r>
      <w:r w:rsidRPr="00DB74BC">
        <w:t xml:space="preserve"> upon request.</w:t>
      </w:r>
    </w:p>
    <w:p w14:paraId="515FF0F5" w14:textId="77777777" w:rsidR="006B54C4" w:rsidRDefault="006B54C4" w:rsidP="00210A68">
      <w:pPr>
        <w:pStyle w:val="Heading2"/>
        <w:numPr>
          <w:ilvl w:val="0"/>
          <w:numId w:val="10"/>
        </w:numPr>
        <w:spacing w:before="480"/>
        <w:ind w:left="709" w:hanging="709"/>
        <w:rPr>
          <w:bCs/>
        </w:rPr>
      </w:pPr>
      <w:bookmarkStart w:id="37" w:name="_Toc46836067"/>
      <w:r>
        <w:rPr>
          <w:bCs/>
        </w:rPr>
        <w:t>COMPLAINTS AND DISPUTES</w:t>
      </w:r>
      <w:bookmarkEnd w:id="37"/>
    </w:p>
    <w:p w14:paraId="68ABD48C" w14:textId="77777777" w:rsidR="006B54C4" w:rsidRPr="006B54C4" w:rsidRDefault="006B54C4" w:rsidP="0067528A">
      <w:pPr>
        <w:pStyle w:val="BodyText1"/>
        <w:keepNext/>
        <w:spacing w:before="360" w:line="240" w:lineRule="auto"/>
        <w:ind w:left="709" w:hanging="709"/>
        <w:outlineLvl w:val="2"/>
        <w:rPr>
          <w:rFonts w:ascii="Tahoma" w:hAnsi="Tahoma"/>
          <w:b/>
          <w:sz w:val="22"/>
        </w:rPr>
      </w:pPr>
      <w:r>
        <w:rPr>
          <w:rFonts w:ascii="Tahoma" w:hAnsi="Tahoma"/>
          <w:b/>
          <w:sz w:val="22"/>
        </w:rPr>
        <w:t>3.1</w:t>
      </w:r>
      <w:r>
        <w:rPr>
          <w:rFonts w:ascii="Tahoma" w:hAnsi="Tahoma"/>
          <w:b/>
          <w:sz w:val="22"/>
        </w:rPr>
        <w:tab/>
      </w:r>
      <w:r w:rsidRPr="006B54C4">
        <w:rPr>
          <w:rFonts w:ascii="Tahoma" w:hAnsi="Tahoma"/>
          <w:b/>
          <w:sz w:val="22"/>
        </w:rPr>
        <w:t>Complaints and disputes policy</w:t>
      </w:r>
    </w:p>
    <w:p w14:paraId="2305EE21" w14:textId="77777777" w:rsidR="00630386" w:rsidRPr="00DB74BC" w:rsidRDefault="006B54C4" w:rsidP="0035464C">
      <w:pPr>
        <w:pStyle w:val="StylebodytextLeft1cm"/>
        <w:ind w:left="709"/>
      </w:pPr>
      <w:r w:rsidRPr="00DB74BC">
        <w:t xml:space="preserve">A water business must have and comply with policies, practices and procedures for the handling of complaints from </w:t>
      </w:r>
      <w:r w:rsidR="00AE50C8" w:rsidRPr="00DB74BC">
        <w:t>customer</w:t>
      </w:r>
      <w:r w:rsidRPr="00DB74BC">
        <w:t>s and others affected by the water business’s operations.</w:t>
      </w:r>
    </w:p>
    <w:p w14:paraId="358D37B7" w14:textId="77777777" w:rsidR="00630386" w:rsidRPr="00DB74BC" w:rsidRDefault="006B54C4" w:rsidP="0035464C">
      <w:pPr>
        <w:pStyle w:val="StylebodytextLeft1cm"/>
        <w:ind w:left="709"/>
      </w:pPr>
      <w:r w:rsidRPr="00DB74BC">
        <w:t>Without limiting this general obligation, a water business’s complaints and disputes policy must provide:</w:t>
      </w:r>
    </w:p>
    <w:p w14:paraId="059F2526" w14:textId="77777777" w:rsidR="00630386" w:rsidRPr="00DB74BC" w:rsidRDefault="006B54C4" w:rsidP="00210A68">
      <w:pPr>
        <w:pStyle w:val="BodyText1"/>
        <w:spacing w:line="260" w:lineRule="atLeast"/>
        <w:ind w:left="1276" w:hanging="567"/>
      </w:pPr>
      <w:r w:rsidRPr="00DB74BC">
        <w:t>(a)</w:t>
      </w:r>
      <w:r w:rsidRPr="00DB74BC">
        <w:tab/>
        <w:t>that if a written reply is requested the water business will take no more than 10 business days to respond to an enquiry or complaint; and</w:t>
      </w:r>
    </w:p>
    <w:p w14:paraId="4560E916" w14:textId="77777777" w:rsidR="00630386" w:rsidRPr="00DB74BC" w:rsidRDefault="006B54C4" w:rsidP="00210A68">
      <w:pPr>
        <w:pStyle w:val="BodyText1"/>
        <w:spacing w:line="260" w:lineRule="atLeast"/>
        <w:ind w:left="1276" w:hanging="567"/>
      </w:pPr>
      <w:r w:rsidRPr="00DB74BC">
        <w:t>(b)</w:t>
      </w:r>
      <w:r w:rsidRPr="00DB74BC">
        <w:tab/>
        <w:t xml:space="preserve">that a reply to a </w:t>
      </w:r>
      <w:r w:rsidR="00AE50C8" w:rsidRPr="00DB74BC">
        <w:t>customer</w:t>
      </w:r>
      <w:r w:rsidRPr="00DB74BC">
        <w:t xml:space="preserve">’s enquiry or complaint must deal with the substance of the enquiry or complaint or tell the </w:t>
      </w:r>
      <w:r w:rsidR="00AE50C8" w:rsidRPr="00DB74BC">
        <w:t>customer</w:t>
      </w:r>
      <w:r w:rsidRPr="00DB74BC">
        <w:t xml:space="preserve"> when they will receive such a reply if the enquiry or complaint is complex; and</w:t>
      </w:r>
    </w:p>
    <w:p w14:paraId="31DAD95E" w14:textId="77777777" w:rsidR="006B54C4" w:rsidRPr="00DB74BC" w:rsidRDefault="006B54C4" w:rsidP="00210A68">
      <w:pPr>
        <w:pStyle w:val="BodyText1"/>
        <w:spacing w:line="260" w:lineRule="atLeast"/>
        <w:ind w:left="1276" w:hanging="567"/>
      </w:pPr>
      <w:r w:rsidRPr="00DB74BC">
        <w:t>(c)</w:t>
      </w:r>
      <w:r w:rsidRPr="00DB74BC">
        <w:tab/>
        <w:t>the reasons for a decision to be given to the complainant, including details of the legislative or policy basis for the reasons if appropriate; and</w:t>
      </w:r>
    </w:p>
    <w:p w14:paraId="33D1C5F6" w14:textId="77777777" w:rsidR="006B54C4" w:rsidRPr="00DB74BC" w:rsidRDefault="006B54C4" w:rsidP="0067528A">
      <w:pPr>
        <w:pStyle w:val="BodyText1"/>
        <w:keepNext/>
        <w:spacing w:line="260" w:lineRule="atLeast"/>
        <w:ind w:left="1276" w:hanging="567"/>
      </w:pPr>
      <w:r w:rsidRPr="006B54C4">
        <w:lastRenderedPageBreak/>
        <w:t>(d)</w:t>
      </w:r>
      <w:r w:rsidRPr="006B54C4">
        <w:tab/>
      </w:r>
      <w:r w:rsidRPr="00DB74BC">
        <w:t xml:space="preserve">a complaint escalation process that gives a </w:t>
      </w:r>
      <w:r w:rsidR="00AE50C8" w:rsidRPr="00DB74BC">
        <w:t>customer</w:t>
      </w:r>
      <w:r w:rsidRPr="00DB74BC">
        <w:t>:</w:t>
      </w:r>
    </w:p>
    <w:p w14:paraId="11A44DE7" w14:textId="77777777" w:rsidR="006B54C4" w:rsidRPr="00DB74BC" w:rsidRDefault="006B54C4" w:rsidP="00210A68">
      <w:pPr>
        <w:pStyle w:val="BodyText1"/>
        <w:spacing w:line="260" w:lineRule="atLeast"/>
        <w:ind w:left="1843" w:hanging="567"/>
      </w:pPr>
      <w:r w:rsidRPr="00DB74BC">
        <w:t>(1)</w:t>
      </w:r>
      <w:r w:rsidRPr="00DB74BC">
        <w:tab/>
        <w:t>the opportunity to raise the complaint up to the level of a senior manager within the water business’s management structure; and</w:t>
      </w:r>
    </w:p>
    <w:p w14:paraId="674D6118" w14:textId="77777777" w:rsidR="006B54C4" w:rsidRPr="00DB74BC" w:rsidRDefault="006B54C4" w:rsidP="00210A68">
      <w:pPr>
        <w:pStyle w:val="BodyText1"/>
        <w:spacing w:line="260" w:lineRule="atLeast"/>
        <w:ind w:left="1843" w:hanging="567"/>
      </w:pPr>
      <w:r w:rsidRPr="00DB74BC">
        <w:t>(2)</w:t>
      </w:r>
      <w:r w:rsidRPr="00DB74BC">
        <w:tab/>
        <w:t xml:space="preserve">information about referral to EWOV and any other relevant external dispute resolution forum in the event that the </w:t>
      </w:r>
      <w:r w:rsidR="00AE50C8" w:rsidRPr="00DB74BC">
        <w:t>customer</w:t>
      </w:r>
      <w:r w:rsidRPr="00DB74BC">
        <w:t xml:space="preserve"> has raised the complaint to a higher level and is not satisfied with the water business’s response; and</w:t>
      </w:r>
    </w:p>
    <w:p w14:paraId="1E92CF2E" w14:textId="77777777" w:rsidR="006B54C4" w:rsidRPr="00DB74BC" w:rsidRDefault="006B54C4" w:rsidP="00210A68">
      <w:pPr>
        <w:pStyle w:val="BodyText1"/>
        <w:spacing w:line="260" w:lineRule="atLeast"/>
        <w:ind w:left="1276" w:hanging="567"/>
      </w:pPr>
      <w:r w:rsidRPr="00DB74BC">
        <w:t>(e)</w:t>
      </w:r>
      <w:r w:rsidRPr="00DB74BC">
        <w:tab/>
        <w:t>that the water business is restricted in its ability to recover an amount of money which is in dispute, until the dispute has been resolved; and</w:t>
      </w:r>
    </w:p>
    <w:p w14:paraId="0122DC0D" w14:textId="77777777" w:rsidR="006B54C4" w:rsidRPr="00DB74BC" w:rsidRDefault="006B54C4" w:rsidP="00210A68">
      <w:pPr>
        <w:pStyle w:val="BodyText1"/>
        <w:spacing w:line="260" w:lineRule="atLeast"/>
        <w:ind w:left="1276" w:hanging="567"/>
      </w:pPr>
      <w:r w:rsidRPr="00DB74BC">
        <w:t>(f)</w:t>
      </w:r>
      <w:r w:rsidRPr="00DB74BC">
        <w:tab/>
        <w:t>that a complainant is informed of the matters in paragraphs (a) to (e) above.</w:t>
      </w:r>
    </w:p>
    <w:p w14:paraId="31608503" w14:textId="77777777" w:rsidR="006B54C4" w:rsidRDefault="006B54C4" w:rsidP="0067528A">
      <w:pPr>
        <w:pStyle w:val="BodyText1"/>
        <w:keepNext/>
        <w:spacing w:before="360" w:line="240" w:lineRule="auto"/>
        <w:ind w:left="709" w:hanging="709"/>
        <w:outlineLvl w:val="2"/>
        <w:rPr>
          <w:rFonts w:ascii="Tahoma" w:hAnsi="Tahoma"/>
          <w:b/>
          <w:sz w:val="22"/>
        </w:rPr>
      </w:pPr>
      <w:r w:rsidRPr="006B54C4">
        <w:rPr>
          <w:rFonts w:ascii="Tahoma" w:hAnsi="Tahoma"/>
          <w:b/>
          <w:sz w:val="22"/>
        </w:rPr>
        <w:t>3.2</w:t>
      </w:r>
      <w:r w:rsidRPr="006B54C4">
        <w:rPr>
          <w:rFonts w:ascii="Tahoma" w:hAnsi="Tahoma"/>
          <w:b/>
          <w:sz w:val="22"/>
        </w:rPr>
        <w:tab/>
        <w:t>Resolution of disputes</w:t>
      </w:r>
    </w:p>
    <w:p w14:paraId="5EDB96F6" w14:textId="77777777" w:rsidR="006B54C4" w:rsidRPr="00DB74BC" w:rsidRDefault="006B54C4" w:rsidP="00B04FD7">
      <w:pPr>
        <w:pStyle w:val="StylebodytextLeft1cm"/>
        <w:ind w:left="709"/>
      </w:pPr>
      <w:r w:rsidRPr="00DB74BC">
        <w:t xml:space="preserve">A water business must endeavour to resolve in good faith any dispute directly with its </w:t>
      </w:r>
      <w:r w:rsidR="00AE50C8" w:rsidRPr="00DB74BC">
        <w:t>customer</w:t>
      </w:r>
      <w:r w:rsidRPr="00DB74BC">
        <w:t>s and others affected by its operations.</w:t>
      </w:r>
    </w:p>
    <w:p w14:paraId="293B3CAA" w14:textId="77777777" w:rsidR="006B54C4" w:rsidRPr="00DB74BC" w:rsidRDefault="006B54C4" w:rsidP="00B04FD7">
      <w:pPr>
        <w:pStyle w:val="StylebodytextLeft1cm"/>
        <w:ind w:left="709"/>
      </w:pPr>
      <w:r w:rsidRPr="00DB74BC">
        <w:t>For the purposes of clause 3.1(e), a water business may consider a dispute about non-payment resolved if:</w:t>
      </w:r>
    </w:p>
    <w:p w14:paraId="60930718" w14:textId="77777777" w:rsidR="006B54C4" w:rsidRPr="00DB74BC" w:rsidRDefault="006B54C4" w:rsidP="00210A68">
      <w:pPr>
        <w:pStyle w:val="BodyText1"/>
        <w:numPr>
          <w:ilvl w:val="0"/>
          <w:numId w:val="11"/>
        </w:numPr>
        <w:spacing w:line="260" w:lineRule="atLeast"/>
        <w:ind w:left="1276" w:hanging="567"/>
      </w:pPr>
      <w:r w:rsidRPr="00DB74BC">
        <w:t>it has informed the complainant of its decision on the complaint or any internal review of the complaint; and</w:t>
      </w:r>
    </w:p>
    <w:p w14:paraId="03840C8C" w14:textId="77777777" w:rsidR="006B54C4" w:rsidRPr="00DB74BC" w:rsidRDefault="006B54C4" w:rsidP="00210A68">
      <w:pPr>
        <w:pStyle w:val="BodyText1"/>
        <w:numPr>
          <w:ilvl w:val="0"/>
          <w:numId w:val="11"/>
        </w:numPr>
        <w:spacing w:line="260" w:lineRule="atLeast"/>
        <w:ind w:left="1276" w:hanging="567"/>
      </w:pPr>
      <w:r w:rsidRPr="00DB74BC">
        <w:t>10 business days have passed since the complainant was informed; and</w:t>
      </w:r>
    </w:p>
    <w:p w14:paraId="7BE20EC1" w14:textId="77777777" w:rsidR="006B54C4" w:rsidRPr="00DB74BC" w:rsidRDefault="006B54C4" w:rsidP="00210A68">
      <w:pPr>
        <w:pStyle w:val="BodyText1"/>
        <w:numPr>
          <w:ilvl w:val="0"/>
          <w:numId w:val="11"/>
        </w:numPr>
        <w:spacing w:line="260" w:lineRule="atLeast"/>
        <w:ind w:left="1276" w:hanging="567"/>
      </w:pPr>
      <w:r w:rsidRPr="00DB74BC">
        <w:t>the complainant has not:</w:t>
      </w:r>
    </w:p>
    <w:p w14:paraId="2A5CEF49" w14:textId="77777777" w:rsidR="006B54C4" w:rsidRPr="00DB74BC" w:rsidRDefault="006B54C4" w:rsidP="00210A68">
      <w:pPr>
        <w:pStyle w:val="BodyText1"/>
        <w:numPr>
          <w:ilvl w:val="0"/>
          <w:numId w:val="12"/>
        </w:numPr>
        <w:spacing w:line="260" w:lineRule="atLeast"/>
        <w:ind w:left="1843" w:hanging="567"/>
      </w:pPr>
      <w:r w:rsidRPr="00DB74BC">
        <w:t>sought a further review under this clause; or</w:t>
      </w:r>
    </w:p>
    <w:p w14:paraId="4A549005" w14:textId="77777777" w:rsidR="006B54C4" w:rsidRPr="00DB74BC" w:rsidRDefault="006B54C4" w:rsidP="00210A68">
      <w:pPr>
        <w:pStyle w:val="BodyText1"/>
        <w:numPr>
          <w:ilvl w:val="0"/>
          <w:numId w:val="12"/>
        </w:numPr>
        <w:spacing w:line="260" w:lineRule="atLeast"/>
        <w:ind w:left="1843" w:hanging="567"/>
      </w:pPr>
      <w:r w:rsidRPr="00DB74BC">
        <w:t>lodged a claim with EWOV or another external dispute resolution forum.</w:t>
      </w:r>
    </w:p>
    <w:p w14:paraId="2925FB1E" w14:textId="77777777" w:rsidR="006B54C4" w:rsidRPr="00DB74BC" w:rsidRDefault="006B54C4" w:rsidP="00B04FD7">
      <w:pPr>
        <w:pStyle w:val="StylebodytextLeft1cm"/>
        <w:ind w:left="709"/>
      </w:pPr>
      <w:r w:rsidRPr="00DB74BC">
        <w:t>A water business must not consider a dispute resolved until any claim lodged with EWOV or another external dispute resolution forum has been finalised.</w:t>
      </w:r>
    </w:p>
    <w:p w14:paraId="311F6592" w14:textId="77777777" w:rsidR="006B54C4" w:rsidRPr="006B54C4" w:rsidRDefault="006B54C4" w:rsidP="00210A68">
      <w:pPr>
        <w:pStyle w:val="Heading2"/>
        <w:numPr>
          <w:ilvl w:val="0"/>
          <w:numId w:val="10"/>
        </w:numPr>
        <w:spacing w:before="480"/>
        <w:ind w:left="709" w:hanging="709"/>
        <w:rPr>
          <w:bCs/>
        </w:rPr>
      </w:pPr>
      <w:bookmarkStart w:id="38" w:name="_Toc46836068"/>
      <w:r w:rsidRPr="006B54C4">
        <w:rPr>
          <w:bCs/>
        </w:rPr>
        <w:lastRenderedPageBreak/>
        <w:t>BILLING</w:t>
      </w:r>
      <w:bookmarkEnd w:id="38"/>
    </w:p>
    <w:p w14:paraId="1C886A4F" w14:textId="77777777" w:rsidR="006B54C4" w:rsidRDefault="006B54C4" w:rsidP="0067528A">
      <w:pPr>
        <w:pStyle w:val="BodyText1"/>
        <w:keepNext/>
        <w:spacing w:before="360" w:line="240" w:lineRule="auto"/>
        <w:ind w:left="709" w:hanging="709"/>
        <w:outlineLvl w:val="2"/>
        <w:rPr>
          <w:rFonts w:ascii="Tahoma" w:hAnsi="Tahoma"/>
          <w:b/>
          <w:sz w:val="22"/>
        </w:rPr>
      </w:pPr>
      <w:r w:rsidRPr="006B54C4">
        <w:rPr>
          <w:rFonts w:ascii="Tahoma" w:hAnsi="Tahoma"/>
          <w:b/>
          <w:sz w:val="22"/>
        </w:rPr>
        <w:t>4.1</w:t>
      </w:r>
      <w:r w:rsidRPr="006B54C4">
        <w:rPr>
          <w:rFonts w:ascii="Tahoma" w:hAnsi="Tahoma"/>
          <w:b/>
          <w:sz w:val="22"/>
        </w:rPr>
        <w:tab/>
        <w:t>Billing cycle</w:t>
      </w:r>
    </w:p>
    <w:p w14:paraId="38630B20" w14:textId="77777777" w:rsidR="006B54C4" w:rsidRPr="00DB74BC" w:rsidRDefault="006B54C4" w:rsidP="00B04FD7">
      <w:pPr>
        <w:pStyle w:val="StylebodytextLeft1cm"/>
        <w:ind w:left="709"/>
      </w:pPr>
      <w:r w:rsidRPr="00DB74BC">
        <w:t xml:space="preserve">A water business’s billing cycle must be at least quarterly unless otherwise approved by the </w:t>
      </w:r>
      <w:r w:rsidR="00AE50C8" w:rsidRPr="00DB74BC">
        <w:t>Commission</w:t>
      </w:r>
      <w:r w:rsidRPr="00DB74BC">
        <w:t xml:space="preserve"> or more frequently if agreed with the </w:t>
      </w:r>
      <w:r w:rsidR="00AE50C8" w:rsidRPr="00DB74BC">
        <w:t>customer</w:t>
      </w:r>
      <w:r w:rsidRPr="00DB74BC">
        <w:t>.</w:t>
      </w:r>
    </w:p>
    <w:p w14:paraId="4AAEADD4" w14:textId="77777777" w:rsidR="006B54C4" w:rsidRPr="00DB74BC" w:rsidRDefault="006B54C4" w:rsidP="00B04FD7">
      <w:pPr>
        <w:pStyle w:val="StylebodytextLeft1cm"/>
        <w:ind w:left="709"/>
      </w:pPr>
      <w:r w:rsidRPr="00DB74BC">
        <w:t xml:space="preserve">A water business may bill commercial </w:t>
      </w:r>
      <w:r w:rsidR="00AE50C8" w:rsidRPr="00DB74BC">
        <w:t>customer</w:t>
      </w:r>
      <w:r w:rsidRPr="00DB74BC">
        <w:t xml:space="preserve">s or other </w:t>
      </w:r>
      <w:r w:rsidR="00AE50C8" w:rsidRPr="00DB74BC">
        <w:t>customer</w:t>
      </w:r>
      <w:r w:rsidRPr="00DB74BC">
        <w:t>s with high water or recycled water usage, or high trade waste or sewage disposal more frequently.</w:t>
      </w:r>
    </w:p>
    <w:p w14:paraId="2A4F8ABD" w14:textId="77777777" w:rsidR="006B54C4" w:rsidRDefault="006B54C4" w:rsidP="0067528A">
      <w:pPr>
        <w:pStyle w:val="BodyText1"/>
        <w:keepNext/>
        <w:spacing w:before="360" w:line="240" w:lineRule="auto"/>
        <w:ind w:left="709" w:hanging="709"/>
        <w:outlineLvl w:val="2"/>
        <w:rPr>
          <w:rFonts w:ascii="Tahoma" w:hAnsi="Tahoma"/>
          <w:b/>
          <w:sz w:val="22"/>
        </w:rPr>
      </w:pPr>
      <w:r w:rsidRPr="008A02C1">
        <w:rPr>
          <w:rFonts w:ascii="Tahoma" w:hAnsi="Tahoma"/>
          <w:b/>
          <w:sz w:val="22"/>
        </w:rPr>
        <w:t>4.2</w:t>
      </w:r>
      <w:r w:rsidRPr="008A02C1">
        <w:rPr>
          <w:rFonts w:ascii="Tahoma" w:hAnsi="Tahoma"/>
          <w:b/>
          <w:sz w:val="22"/>
        </w:rPr>
        <w:tab/>
        <w:t>Water business’s meter readings</w:t>
      </w:r>
    </w:p>
    <w:p w14:paraId="488A3DA4" w14:textId="77777777" w:rsidR="008A02C1" w:rsidRPr="00DB74BC" w:rsidRDefault="008A02C1" w:rsidP="00B04FD7">
      <w:pPr>
        <w:pStyle w:val="StylebodytextLeft1cm"/>
        <w:keepLines/>
        <w:ind w:left="709"/>
      </w:pPr>
      <w:r w:rsidRPr="00DB74BC">
        <w:t xml:space="preserve">A water business must use reasonable endeavours to ensure that all </w:t>
      </w:r>
      <w:r w:rsidR="00AE50C8" w:rsidRPr="00DB74BC">
        <w:t>customer</w:t>
      </w:r>
      <w:r w:rsidRPr="00DB74BC">
        <w:t>s whose properties have a meter which measures volumetric use for billing purposes have an actual meter reading every billing cycle, or otherwise at least once every 12 months.</w:t>
      </w:r>
    </w:p>
    <w:p w14:paraId="7A6B9344" w14:textId="77777777" w:rsidR="008A02C1" w:rsidRDefault="008A02C1" w:rsidP="0067528A">
      <w:pPr>
        <w:pStyle w:val="BodyText1"/>
        <w:keepNext/>
        <w:spacing w:before="360" w:line="240" w:lineRule="auto"/>
        <w:ind w:left="709" w:hanging="709"/>
        <w:outlineLvl w:val="2"/>
        <w:rPr>
          <w:rFonts w:ascii="Tahoma" w:hAnsi="Tahoma"/>
          <w:b/>
          <w:sz w:val="22"/>
        </w:rPr>
      </w:pPr>
      <w:r w:rsidRPr="008A02C1">
        <w:rPr>
          <w:rFonts w:ascii="Tahoma" w:hAnsi="Tahoma"/>
          <w:b/>
          <w:sz w:val="22"/>
        </w:rPr>
        <w:t>4.3</w:t>
      </w:r>
      <w:r w:rsidRPr="008A02C1">
        <w:rPr>
          <w:rFonts w:ascii="Tahoma" w:hAnsi="Tahoma"/>
          <w:b/>
          <w:sz w:val="22"/>
        </w:rPr>
        <w:tab/>
        <w:t>Special meter readings</w:t>
      </w:r>
    </w:p>
    <w:p w14:paraId="0BFD9DFA" w14:textId="77777777" w:rsidR="008A02C1" w:rsidRPr="00DB74BC" w:rsidRDefault="008A02C1" w:rsidP="00B04FD7">
      <w:pPr>
        <w:pStyle w:val="StylebodytextLeft1cm"/>
        <w:ind w:left="709"/>
      </w:pPr>
      <w:r w:rsidRPr="00DB74BC">
        <w:t xml:space="preserve">Upon request by the </w:t>
      </w:r>
      <w:r w:rsidR="00AE50C8" w:rsidRPr="00DB74BC">
        <w:t>customer</w:t>
      </w:r>
      <w:r w:rsidRPr="00DB74BC">
        <w:t xml:space="preserve"> a water business must determine a </w:t>
      </w:r>
      <w:r w:rsidR="00AE50C8" w:rsidRPr="00DB74BC">
        <w:t>customer</w:t>
      </w:r>
      <w:r w:rsidRPr="00DB74BC">
        <w:t>’s outstanding charges outside of the normal billing cycle within the period (if any) specified by water law.</w:t>
      </w:r>
    </w:p>
    <w:p w14:paraId="1BA2467B" w14:textId="77777777" w:rsidR="008A02C1" w:rsidRPr="00DB74BC" w:rsidRDefault="008A02C1" w:rsidP="00B04FD7">
      <w:pPr>
        <w:pStyle w:val="StylebodytextLeft1cm"/>
        <w:ind w:left="709"/>
      </w:pPr>
      <w:r w:rsidRPr="00DB74BC">
        <w:t>The water business may calculate the outstanding charges by:</w:t>
      </w:r>
    </w:p>
    <w:p w14:paraId="3B769B2D" w14:textId="77777777" w:rsidR="008A02C1" w:rsidRPr="00DB74BC" w:rsidRDefault="008A02C1" w:rsidP="00210A68">
      <w:pPr>
        <w:pStyle w:val="BodyText1"/>
        <w:numPr>
          <w:ilvl w:val="0"/>
          <w:numId w:val="13"/>
        </w:numPr>
        <w:spacing w:line="260" w:lineRule="atLeast"/>
        <w:ind w:left="1276" w:hanging="567"/>
      </w:pPr>
      <w:r w:rsidRPr="00DB74BC">
        <w:t xml:space="preserve">arranging for a special meter reading at a reasonable charge payable by the </w:t>
      </w:r>
      <w:r w:rsidR="00AE50C8" w:rsidRPr="00DB74BC">
        <w:t>customer</w:t>
      </w:r>
      <w:r w:rsidRPr="00DB74BC">
        <w:t>; or</w:t>
      </w:r>
    </w:p>
    <w:p w14:paraId="502BD38E" w14:textId="77777777" w:rsidR="008A02C1" w:rsidRPr="00DB74BC" w:rsidRDefault="008A02C1" w:rsidP="00210A68">
      <w:pPr>
        <w:pStyle w:val="BodyText1"/>
        <w:numPr>
          <w:ilvl w:val="0"/>
          <w:numId w:val="13"/>
        </w:numPr>
        <w:spacing w:line="260" w:lineRule="atLeast"/>
        <w:ind w:left="1276" w:hanging="567"/>
      </w:pPr>
      <w:r w:rsidRPr="00DB74BC">
        <w:t xml:space="preserve">where permitted by water law, providing an estimated bill at no cost to the </w:t>
      </w:r>
      <w:r w:rsidR="00AE50C8" w:rsidRPr="00DB74BC">
        <w:t>customer</w:t>
      </w:r>
      <w:r w:rsidRPr="00DB74BC">
        <w:t>.</w:t>
      </w:r>
    </w:p>
    <w:p w14:paraId="3C5FCFFE" w14:textId="77777777" w:rsidR="008A02C1" w:rsidRDefault="008A02C1" w:rsidP="0067528A">
      <w:pPr>
        <w:pStyle w:val="BodyText1"/>
        <w:keepNext/>
        <w:spacing w:before="360" w:line="240" w:lineRule="auto"/>
        <w:ind w:left="709" w:hanging="709"/>
        <w:outlineLvl w:val="2"/>
        <w:rPr>
          <w:rFonts w:ascii="Tahoma" w:hAnsi="Tahoma"/>
          <w:b/>
          <w:sz w:val="22"/>
        </w:rPr>
      </w:pPr>
      <w:r w:rsidRPr="008A02C1">
        <w:rPr>
          <w:rFonts w:ascii="Tahoma" w:hAnsi="Tahoma"/>
          <w:b/>
          <w:sz w:val="22"/>
        </w:rPr>
        <w:t>4.4</w:t>
      </w:r>
      <w:r w:rsidRPr="008A02C1">
        <w:rPr>
          <w:rFonts w:ascii="Tahoma" w:hAnsi="Tahoma"/>
          <w:b/>
          <w:sz w:val="22"/>
        </w:rPr>
        <w:tab/>
        <w:t>Issue of bills</w:t>
      </w:r>
    </w:p>
    <w:p w14:paraId="42BB2235" w14:textId="77777777" w:rsidR="008A02C1" w:rsidRPr="00DB74BC" w:rsidRDefault="008A02C1" w:rsidP="00B04FD7">
      <w:pPr>
        <w:pStyle w:val="StylebodytextLeft1cm"/>
        <w:ind w:left="709"/>
      </w:pPr>
      <w:r w:rsidRPr="00DB74BC">
        <w:t>A water business may issue a bill to:</w:t>
      </w:r>
    </w:p>
    <w:p w14:paraId="201C2A6A" w14:textId="77777777" w:rsidR="008A02C1" w:rsidRPr="00DB74BC" w:rsidRDefault="008A02C1" w:rsidP="00210A68">
      <w:pPr>
        <w:pStyle w:val="BodyText1"/>
        <w:numPr>
          <w:ilvl w:val="0"/>
          <w:numId w:val="14"/>
        </w:numPr>
        <w:spacing w:line="260" w:lineRule="atLeast"/>
        <w:ind w:left="1276" w:hanging="567"/>
      </w:pPr>
      <w:r w:rsidRPr="00DB74BC">
        <w:t xml:space="preserve">a </w:t>
      </w:r>
      <w:r w:rsidR="00AE50C8" w:rsidRPr="00DB74BC">
        <w:t>customer</w:t>
      </w:r>
      <w:r w:rsidRPr="00DB74BC">
        <w:t xml:space="preserve"> at the physical or electronic address specified by the </w:t>
      </w:r>
      <w:r w:rsidR="00AE50C8" w:rsidRPr="00DB74BC">
        <w:t>customer</w:t>
      </w:r>
      <w:r w:rsidRPr="00DB74BC">
        <w:t>; or</w:t>
      </w:r>
    </w:p>
    <w:p w14:paraId="7393F235" w14:textId="77777777" w:rsidR="008A02C1" w:rsidRPr="00DB74BC" w:rsidRDefault="008A02C1" w:rsidP="00210A68">
      <w:pPr>
        <w:pStyle w:val="BodyText1"/>
        <w:numPr>
          <w:ilvl w:val="0"/>
          <w:numId w:val="14"/>
        </w:numPr>
        <w:spacing w:line="260" w:lineRule="atLeast"/>
        <w:ind w:left="1276" w:hanging="567"/>
      </w:pPr>
      <w:r w:rsidRPr="00DB74BC">
        <w:t xml:space="preserve">a </w:t>
      </w:r>
      <w:r w:rsidR="00AE50C8" w:rsidRPr="00DB74BC">
        <w:t>customer</w:t>
      </w:r>
      <w:r w:rsidRPr="00DB74BC">
        <w:t xml:space="preserve">’s agent at the physical or electronic address specified by the </w:t>
      </w:r>
      <w:r w:rsidR="00AE50C8" w:rsidRPr="00DB74BC">
        <w:t>customer</w:t>
      </w:r>
      <w:r w:rsidRPr="00DB74BC">
        <w:t xml:space="preserve"> if the </w:t>
      </w:r>
      <w:r w:rsidR="00AE50C8" w:rsidRPr="00DB74BC">
        <w:t>customer</w:t>
      </w:r>
      <w:r w:rsidRPr="00DB74BC">
        <w:t xml:space="preserve"> has made a written request to the water business; or</w:t>
      </w:r>
    </w:p>
    <w:p w14:paraId="0DBFC2F5" w14:textId="77777777" w:rsidR="008A02C1" w:rsidRPr="00DB74BC" w:rsidRDefault="008A02C1" w:rsidP="00210A68">
      <w:pPr>
        <w:pStyle w:val="BodyText1"/>
        <w:numPr>
          <w:ilvl w:val="0"/>
          <w:numId w:val="14"/>
        </w:numPr>
        <w:spacing w:line="260" w:lineRule="atLeast"/>
        <w:ind w:left="1276" w:hanging="567"/>
      </w:pPr>
      <w:r w:rsidRPr="00DB74BC">
        <w:t xml:space="preserve">any person authorised to act on behalf of the </w:t>
      </w:r>
      <w:r w:rsidR="00AE50C8" w:rsidRPr="00DB74BC">
        <w:t>customer</w:t>
      </w:r>
      <w:r w:rsidRPr="00DB74BC">
        <w:t xml:space="preserve"> at the physical or electronic address specified by that person.</w:t>
      </w:r>
    </w:p>
    <w:p w14:paraId="10A6F378" w14:textId="77777777" w:rsidR="008A02C1" w:rsidRPr="00DB74BC" w:rsidRDefault="008A02C1" w:rsidP="00B04FD7">
      <w:pPr>
        <w:pStyle w:val="StylebodytextLeft1cm"/>
        <w:ind w:left="709"/>
      </w:pPr>
      <w:r w:rsidRPr="00DB74BC">
        <w:lastRenderedPageBreak/>
        <w:t xml:space="preserve">If no address has been specified, a water business may send the bill to the physical address of the property in respect of which the charges have been incurred, or to the </w:t>
      </w:r>
      <w:r w:rsidR="00AE50C8" w:rsidRPr="00DB74BC">
        <w:t>customer</w:t>
      </w:r>
      <w:r w:rsidRPr="00DB74BC">
        <w:t>’s last known address.</w:t>
      </w:r>
    </w:p>
    <w:p w14:paraId="6FD6FA7D" w14:textId="77777777" w:rsidR="008A02C1" w:rsidRPr="00DB74BC" w:rsidRDefault="008A02C1" w:rsidP="0067528A">
      <w:pPr>
        <w:pStyle w:val="BodyText1"/>
        <w:keepNext/>
        <w:spacing w:before="360" w:line="240" w:lineRule="auto"/>
        <w:ind w:left="709" w:hanging="709"/>
        <w:outlineLvl w:val="2"/>
        <w:rPr>
          <w:rFonts w:ascii="Tahoma" w:hAnsi="Tahoma"/>
          <w:b/>
          <w:sz w:val="22"/>
        </w:rPr>
      </w:pPr>
      <w:r w:rsidRPr="00DB74BC">
        <w:rPr>
          <w:rFonts w:ascii="Tahoma" w:hAnsi="Tahoma"/>
          <w:b/>
          <w:sz w:val="22"/>
        </w:rPr>
        <w:t>4.5</w:t>
      </w:r>
      <w:r w:rsidRPr="00DB74BC">
        <w:rPr>
          <w:rFonts w:ascii="Tahoma" w:hAnsi="Tahoma"/>
          <w:b/>
          <w:sz w:val="22"/>
        </w:rPr>
        <w:tab/>
        <w:t>Content of bills</w:t>
      </w:r>
    </w:p>
    <w:p w14:paraId="25547A95" w14:textId="77777777" w:rsidR="008A02C1" w:rsidRPr="00DB74BC" w:rsidRDefault="008A02C1" w:rsidP="00B04FD7">
      <w:pPr>
        <w:pStyle w:val="StylebodytextLeft1cm"/>
        <w:ind w:left="709"/>
      </w:pPr>
      <w:r w:rsidRPr="00DB74BC">
        <w:t>A bill issued by a water business must contain the following information:</w:t>
      </w:r>
    </w:p>
    <w:p w14:paraId="34EF72A2" w14:textId="77777777" w:rsidR="00784F41" w:rsidRPr="00DB74BC" w:rsidRDefault="00784F41" w:rsidP="00210A68">
      <w:pPr>
        <w:pStyle w:val="BodyText1"/>
        <w:numPr>
          <w:ilvl w:val="0"/>
          <w:numId w:val="15"/>
        </w:numPr>
        <w:spacing w:line="260" w:lineRule="atLeast"/>
        <w:ind w:left="1276" w:hanging="567"/>
      </w:pPr>
      <w:r w:rsidRPr="00DB74BC">
        <w:t>the date of issue;</w:t>
      </w:r>
    </w:p>
    <w:p w14:paraId="610D75C9" w14:textId="77777777" w:rsidR="00784F41" w:rsidRPr="00DB74BC" w:rsidRDefault="00784F41" w:rsidP="00210A68">
      <w:pPr>
        <w:pStyle w:val="BodyText1"/>
        <w:numPr>
          <w:ilvl w:val="0"/>
          <w:numId w:val="15"/>
        </w:numPr>
        <w:spacing w:line="260" w:lineRule="atLeast"/>
        <w:ind w:left="1276" w:hanging="567"/>
      </w:pPr>
      <w:r w:rsidRPr="00DB74BC">
        <w:t xml:space="preserve">the </w:t>
      </w:r>
      <w:r w:rsidR="00AE50C8" w:rsidRPr="00DB74BC">
        <w:t>customer</w:t>
      </w:r>
      <w:r w:rsidRPr="00DB74BC">
        <w:t>’s billing address and account number;</w:t>
      </w:r>
    </w:p>
    <w:p w14:paraId="5C6C7E0E" w14:textId="77777777" w:rsidR="00784F41" w:rsidRPr="00DB74BC" w:rsidRDefault="00784F41" w:rsidP="00210A68">
      <w:pPr>
        <w:pStyle w:val="BodyText1"/>
        <w:numPr>
          <w:ilvl w:val="0"/>
          <w:numId w:val="15"/>
        </w:numPr>
        <w:spacing w:line="260" w:lineRule="atLeast"/>
        <w:ind w:left="1276" w:hanging="567"/>
      </w:pPr>
      <w:r w:rsidRPr="00DB74BC">
        <w:t>the address of the property to which the charges in the bill relate;</w:t>
      </w:r>
    </w:p>
    <w:p w14:paraId="492CB75A" w14:textId="77777777" w:rsidR="00784F41" w:rsidRPr="00DB74BC" w:rsidRDefault="00784F41" w:rsidP="00210A68">
      <w:pPr>
        <w:pStyle w:val="BodyText1"/>
        <w:numPr>
          <w:ilvl w:val="0"/>
          <w:numId w:val="15"/>
        </w:numPr>
        <w:spacing w:line="260" w:lineRule="atLeast"/>
        <w:ind w:left="1276" w:hanging="567"/>
      </w:pPr>
      <w:r w:rsidRPr="00DB74BC">
        <w:t>the date on which the meter was read, or if the reading is an estimation, a clear statement that the reading is an estimation;</w:t>
      </w:r>
    </w:p>
    <w:p w14:paraId="5382D07C" w14:textId="77777777" w:rsidR="00784F41" w:rsidRPr="00DB74BC" w:rsidRDefault="00784F41" w:rsidP="00210A68">
      <w:pPr>
        <w:pStyle w:val="BodyText1"/>
        <w:numPr>
          <w:ilvl w:val="0"/>
          <w:numId w:val="15"/>
        </w:numPr>
        <w:spacing w:line="260" w:lineRule="atLeast"/>
        <w:ind w:left="1276" w:hanging="567"/>
      </w:pPr>
      <w:r w:rsidRPr="00DB74BC">
        <w:t xml:space="preserve">the amount the </w:t>
      </w:r>
      <w:r w:rsidR="00AE50C8" w:rsidRPr="00DB74BC">
        <w:t>customer</w:t>
      </w:r>
      <w:r w:rsidRPr="00DB74BC">
        <w:t xml:space="preserve"> is required to pay;</w:t>
      </w:r>
    </w:p>
    <w:p w14:paraId="5C850840" w14:textId="77777777" w:rsidR="00784F41" w:rsidRPr="00DB74BC" w:rsidRDefault="00784F41" w:rsidP="00210A68">
      <w:pPr>
        <w:pStyle w:val="BodyText1"/>
        <w:numPr>
          <w:ilvl w:val="0"/>
          <w:numId w:val="15"/>
        </w:numPr>
        <w:spacing w:line="260" w:lineRule="atLeast"/>
        <w:ind w:left="1276" w:hanging="567"/>
      </w:pPr>
      <w:r w:rsidRPr="00DB74BC">
        <w:t xml:space="preserve">the date by which the </w:t>
      </w:r>
      <w:r w:rsidR="00AE50C8" w:rsidRPr="00DB74BC">
        <w:t>customer</w:t>
      </w:r>
      <w:r w:rsidRPr="00DB74BC">
        <w:t xml:space="preserve"> is required to pay;</w:t>
      </w:r>
    </w:p>
    <w:p w14:paraId="769A6BF8" w14:textId="77777777" w:rsidR="00784F41" w:rsidRPr="00DB74BC" w:rsidRDefault="00784F41" w:rsidP="00210A68">
      <w:pPr>
        <w:pStyle w:val="BodyText1"/>
        <w:numPr>
          <w:ilvl w:val="0"/>
          <w:numId w:val="15"/>
        </w:numPr>
        <w:spacing w:line="260" w:lineRule="atLeast"/>
        <w:ind w:left="1276" w:hanging="567"/>
      </w:pPr>
      <w:r w:rsidRPr="00DB74BC">
        <w:t xml:space="preserve">the ways in which the </w:t>
      </w:r>
      <w:r w:rsidR="00AE50C8" w:rsidRPr="00DB74BC">
        <w:t>customer</w:t>
      </w:r>
      <w:r w:rsidRPr="00DB74BC">
        <w:t xml:space="preserve"> can pay the bill;</w:t>
      </w:r>
    </w:p>
    <w:p w14:paraId="1D2CF871" w14:textId="77777777" w:rsidR="00784F41" w:rsidRPr="00DB74BC" w:rsidRDefault="00784F41" w:rsidP="00210A68">
      <w:pPr>
        <w:pStyle w:val="BodyText1"/>
        <w:numPr>
          <w:ilvl w:val="0"/>
          <w:numId w:val="15"/>
        </w:numPr>
        <w:spacing w:line="260" w:lineRule="atLeast"/>
        <w:ind w:left="1276" w:hanging="567"/>
      </w:pPr>
      <w:r w:rsidRPr="00DB74BC">
        <w:t xml:space="preserve">information about help that is available if the </w:t>
      </w:r>
      <w:r w:rsidR="00AE50C8" w:rsidRPr="00DB74BC">
        <w:t>customer</w:t>
      </w:r>
      <w:r w:rsidRPr="00DB74BC">
        <w:t xml:space="preserve"> is experiencing difficulties paying;</w:t>
      </w:r>
    </w:p>
    <w:p w14:paraId="6143B787" w14:textId="77777777" w:rsidR="00784F41" w:rsidRPr="00DB74BC" w:rsidRDefault="00784F41" w:rsidP="00210A68">
      <w:pPr>
        <w:pStyle w:val="BodyText1"/>
        <w:numPr>
          <w:ilvl w:val="0"/>
          <w:numId w:val="15"/>
        </w:numPr>
        <w:spacing w:line="260" w:lineRule="atLeast"/>
        <w:ind w:left="1276" w:hanging="567"/>
      </w:pPr>
      <w:r w:rsidRPr="00DB74BC">
        <w:t>details of the water business’s enquiry facility, including a 24 hour emergency telephone service number;</w:t>
      </w:r>
    </w:p>
    <w:p w14:paraId="7DE4A3E2" w14:textId="77777777" w:rsidR="00784F41" w:rsidRPr="00DB74BC" w:rsidRDefault="00784F41" w:rsidP="00210A68">
      <w:pPr>
        <w:pStyle w:val="BodyText1"/>
        <w:numPr>
          <w:ilvl w:val="0"/>
          <w:numId w:val="15"/>
        </w:numPr>
        <w:spacing w:line="260" w:lineRule="atLeast"/>
        <w:ind w:left="1276" w:hanging="567"/>
      </w:pPr>
      <w:r w:rsidRPr="00DB74BC">
        <w:t>referral to interpreter services offered by the water business;</w:t>
      </w:r>
    </w:p>
    <w:p w14:paraId="4770203E" w14:textId="77777777" w:rsidR="00784F41" w:rsidRPr="00DB74BC" w:rsidRDefault="00784F41" w:rsidP="00210A68">
      <w:pPr>
        <w:pStyle w:val="BodyText1"/>
        <w:numPr>
          <w:ilvl w:val="0"/>
          <w:numId w:val="15"/>
        </w:numPr>
        <w:spacing w:line="260" w:lineRule="atLeast"/>
        <w:ind w:left="1276" w:hanging="567"/>
      </w:pPr>
      <w:r w:rsidRPr="00DB74BC">
        <w:t>any outstanding credit or debit from previous bills;</w:t>
      </w:r>
    </w:p>
    <w:p w14:paraId="3391D034" w14:textId="77777777" w:rsidR="00784F41" w:rsidRPr="00DB74BC" w:rsidRDefault="00784F41" w:rsidP="00210A68">
      <w:pPr>
        <w:pStyle w:val="BodyText1"/>
        <w:numPr>
          <w:ilvl w:val="0"/>
          <w:numId w:val="15"/>
        </w:numPr>
        <w:spacing w:line="260" w:lineRule="atLeast"/>
        <w:ind w:left="1276" w:hanging="567"/>
      </w:pPr>
      <w:r w:rsidRPr="00DB74BC">
        <w:t xml:space="preserve">the total of any payments made by the </w:t>
      </w:r>
      <w:r w:rsidR="00AE50C8" w:rsidRPr="00DB74BC">
        <w:t>customer</w:t>
      </w:r>
      <w:r w:rsidRPr="00DB74BC">
        <w:t xml:space="preserve"> since the last bill was issued;</w:t>
      </w:r>
    </w:p>
    <w:p w14:paraId="7BED2105" w14:textId="77777777" w:rsidR="00784F41" w:rsidRPr="00DB74BC" w:rsidRDefault="00784F41" w:rsidP="00210A68">
      <w:pPr>
        <w:pStyle w:val="BodyText1"/>
        <w:numPr>
          <w:ilvl w:val="0"/>
          <w:numId w:val="15"/>
        </w:numPr>
        <w:spacing w:line="260" w:lineRule="atLeast"/>
        <w:ind w:left="1276" w:hanging="567"/>
      </w:pPr>
      <w:r w:rsidRPr="00DB74BC">
        <w:t xml:space="preserve">information on concessions available and any concession to which the </w:t>
      </w:r>
      <w:r w:rsidR="00AE50C8" w:rsidRPr="00DB74BC">
        <w:t>customer</w:t>
      </w:r>
      <w:r w:rsidRPr="00DB74BC">
        <w:t xml:space="preserve"> may be entitled;</w:t>
      </w:r>
    </w:p>
    <w:p w14:paraId="5318BD9E" w14:textId="77777777" w:rsidR="00784F41" w:rsidRPr="00DB74BC" w:rsidRDefault="00784F41" w:rsidP="00210A68">
      <w:pPr>
        <w:pStyle w:val="BodyText1"/>
        <w:numPr>
          <w:ilvl w:val="0"/>
          <w:numId w:val="15"/>
        </w:numPr>
        <w:spacing w:line="260" w:lineRule="atLeast"/>
        <w:ind w:left="1276" w:hanging="567"/>
      </w:pPr>
      <w:r w:rsidRPr="00DB74BC">
        <w:t>the average daily rate of water or recycled water use at the property for the current billing period; and</w:t>
      </w:r>
    </w:p>
    <w:p w14:paraId="772F3987" w14:textId="77777777" w:rsidR="00784F41" w:rsidRPr="00DB74BC" w:rsidRDefault="00784F41" w:rsidP="00210A68">
      <w:pPr>
        <w:pStyle w:val="BodyText1"/>
        <w:numPr>
          <w:ilvl w:val="0"/>
          <w:numId w:val="15"/>
        </w:numPr>
        <w:spacing w:line="260" w:lineRule="atLeast"/>
        <w:ind w:left="1276" w:hanging="567"/>
      </w:pPr>
      <w:r w:rsidRPr="00DB74BC">
        <w:t>if a water business intends to charge interest on outstanding amounts, a clear statement of the rate of interest and from what future date it is to be applied.</w:t>
      </w:r>
    </w:p>
    <w:p w14:paraId="69BED5CB" w14:textId="77777777" w:rsidR="00784F41" w:rsidRDefault="00784F41" w:rsidP="0067528A">
      <w:pPr>
        <w:pStyle w:val="BodyText1"/>
        <w:keepNext/>
        <w:keepLines/>
        <w:spacing w:before="360" w:line="240" w:lineRule="auto"/>
        <w:ind w:left="709" w:hanging="709"/>
        <w:outlineLvl w:val="2"/>
        <w:rPr>
          <w:rFonts w:ascii="Tahoma" w:hAnsi="Tahoma"/>
          <w:b/>
          <w:sz w:val="22"/>
        </w:rPr>
      </w:pPr>
      <w:r w:rsidRPr="00784F41">
        <w:rPr>
          <w:rFonts w:ascii="Tahoma" w:hAnsi="Tahoma"/>
          <w:b/>
          <w:sz w:val="22"/>
        </w:rPr>
        <w:lastRenderedPageBreak/>
        <w:t>4.6</w:t>
      </w:r>
      <w:r w:rsidRPr="00784F41">
        <w:rPr>
          <w:rFonts w:ascii="Tahoma" w:hAnsi="Tahoma"/>
          <w:b/>
          <w:sz w:val="22"/>
        </w:rPr>
        <w:tab/>
        <w:t>Presentation of charges</w:t>
      </w:r>
    </w:p>
    <w:p w14:paraId="591CC05C" w14:textId="77777777" w:rsidR="00784F41" w:rsidRPr="00DB74BC" w:rsidRDefault="00784F41" w:rsidP="0067528A">
      <w:pPr>
        <w:pStyle w:val="StylebodytextLeft1cm"/>
        <w:keepNext/>
        <w:keepLines/>
        <w:ind w:left="709"/>
      </w:pPr>
      <w:r w:rsidRPr="00DB74BC">
        <w:t>A bill issued by a water business must separately itemise each charge, including:</w:t>
      </w:r>
    </w:p>
    <w:p w14:paraId="3F0C6DAD" w14:textId="77777777" w:rsidR="00784F41" w:rsidRPr="00DB74BC" w:rsidRDefault="00784F41" w:rsidP="00210A68">
      <w:pPr>
        <w:pStyle w:val="BodyText1"/>
        <w:numPr>
          <w:ilvl w:val="0"/>
          <w:numId w:val="16"/>
        </w:numPr>
        <w:spacing w:line="260" w:lineRule="atLeast"/>
        <w:ind w:left="1276" w:hanging="567"/>
      </w:pPr>
      <w:r w:rsidRPr="00DB74BC">
        <w:t>any service charge to the property;</w:t>
      </w:r>
    </w:p>
    <w:p w14:paraId="5AD86109" w14:textId="77777777" w:rsidR="00784F41" w:rsidRPr="00DB74BC" w:rsidRDefault="00784F41" w:rsidP="00210A68">
      <w:pPr>
        <w:pStyle w:val="BodyText1"/>
        <w:numPr>
          <w:ilvl w:val="0"/>
          <w:numId w:val="16"/>
        </w:numPr>
        <w:spacing w:line="260" w:lineRule="atLeast"/>
        <w:ind w:left="1276" w:hanging="567"/>
      </w:pPr>
      <w:r w:rsidRPr="00DB74BC">
        <w:t>the usage charge for each service to the property;</w:t>
      </w:r>
    </w:p>
    <w:p w14:paraId="3A0F7248" w14:textId="77777777" w:rsidR="00784F41" w:rsidRPr="00DB74BC" w:rsidRDefault="00784F41" w:rsidP="00210A68">
      <w:pPr>
        <w:pStyle w:val="BodyText1"/>
        <w:numPr>
          <w:ilvl w:val="0"/>
          <w:numId w:val="16"/>
        </w:numPr>
        <w:spacing w:line="260" w:lineRule="atLeast"/>
        <w:ind w:left="1276" w:hanging="567"/>
      </w:pPr>
      <w:r w:rsidRPr="00DB74BC">
        <w:t>any other charge in connection with the provision of services provided;</w:t>
      </w:r>
    </w:p>
    <w:p w14:paraId="7DA01017" w14:textId="77777777" w:rsidR="00784F41" w:rsidRPr="00DB74BC" w:rsidRDefault="00784F41" w:rsidP="00210A68">
      <w:pPr>
        <w:pStyle w:val="BodyText1"/>
        <w:numPr>
          <w:ilvl w:val="0"/>
          <w:numId w:val="16"/>
        </w:numPr>
        <w:spacing w:line="260" w:lineRule="atLeast"/>
        <w:ind w:left="1276" w:hanging="567"/>
      </w:pPr>
      <w:r w:rsidRPr="00DB74BC">
        <w:t>any interest payable on outstanding amounts; and</w:t>
      </w:r>
    </w:p>
    <w:p w14:paraId="00963DB1" w14:textId="77777777" w:rsidR="00784F41" w:rsidRPr="00DB74BC" w:rsidRDefault="00784F41" w:rsidP="00210A68">
      <w:pPr>
        <w:pStyle w:val="BodyText1"/>
        <w:numPr>
          <w:ilvl w:val="0"/>
          <w:numId w:val="16"/>
        </w:numPr>
        <w:spacing w:line="260" w:lineRule="atLeast"/>
        <w:ind w:left="1276" w:hanging="567"/>
      </w:pPr>
      <w:r w:rsidRPr="00DB74BC">
        <w:t>any rates and other charges.</w:t>
      </w:r>
    </w:p>
    <w:p w14:paraId="1EC9622E" w14:textId="77777777" w:rsidR="00784F41" w:rsidRDefault="00784F41" w:rsidP="0067528A">
      <w:pPr>
        <w:pStyle w:val="BodyText1"/>
        <w:keepNext/>
        <w:spacing w:before="360" w:line="240" w:lineRule="auto"/>
        <w:ind w:left="709" w:hanging="709"/>
        <w:outlineLvl w:val="2"/>
        <w:rPr>
          <w:rFonts w:ascii="Tahoma" w:hAnsi="Tahoma"/>
          <w:b/>
          <w:sz w:val="22"/>
        </w:rPr>
      </w:pPr>
      <w:r w:rsidRPr="00675764">
        <w:rPr>
          <w:rFonts w:ascii="Tahoma" w:hAnsi="Tahoma"/>
          <w:b/>
          <w:sz w:val="22"/>
        </w:rPr>
        <w:t>4.7</w:t>
      </w:r>
      <w:r w:rsidRPr="00675764">
        <w:rPr>
          <w:rFonts w:ascii="Tahoma" w:hAnsi="Tahoma"/>
          <w:b/>
          <w:sz w:val="22"/>
        </w:rPr>
        <w:tab/>
        <w:t xml:space="preserve">Presentation of </w:t>
      </w:r>
      <w:r w:rsidR="00AE3CEB" w:rsidRPr="00AE3CEB">
        <w:rPr>
          <w:rFonts w:ascii="Tahoma" w:hAnsi="Tahoma"/>
          <w:b/>
          <w:sz w:val="22"/>
        </w:rPr>
        <w:t>customer</w:t>
      </w:r>
      <w:r w:rsidRPr="00675764">
        <w:rPr>
          <w:rFonts w:ascii="Tahoma" w:hAnsi="Tahoma"/>
          <w:b/>
          <w:sz w:val="22"/>
        </w:rPr>
        <w:t xml:space="preserve"> water usage</w:t>
      </w:r>
    </w:p>
    <w:p w14:paraId="2EC83F01" w14:textId="77777777" w:rsidR="00675764" w:rsidRPr="00DB74BC" w:rsidRDefault="00675764" w:rsidP="00B04FD7">
      <w:pPr>
        <w:pStyle w:val="StylebodytextLeft1cm"/>
        <w:ind w:left="709"/>
      </w:pPr>
      <w:r w:rsidRPr="00DB74BC">
        <w:t xml:space="preserve">A bill issued to a residential </w:t>
      </w:r>
      <w:r w:rsidR="00AE50C8" w:rsidRPr="00DB74BC">
        <w:t>customer</w:t>
      </w:r>
      <w:r w:rsidRPr="00DB74BC">
        <w:t xml:space="preserve"> must display a graphical illustration of the </w:t>
      </w:r>
      <w:r w:rsidR="00AE50C8" w:rsidRPr="00DB74BC">
        <w:t>customer</w:t>
      </w:r>
      <w:r w:rsidRPr="00DB74BC">
        <w:t>’s current water and recycled water usage and, to the extent the data is available:</w:t>
      </w:r>
    </w:p>
    <w:p w14:paraId="5325C27F" w14:textId="77777777" w:rsidR="00675764" w:rsidRPr="00DB74BC" w:rsidRDefault="00675764" w:rsidP="00210A68">
      <w:pPr>
        <w:pStyle w:val="BodyText1"/>
        <w:numPr>
          <w:ilvl w:val="0"/>
          <w:numId w:val="17"/>
        </w:numPr>
        <w:spacing w:line="260" w:lineRule="atLeast"/>
        <w:ind w:left="1276" w:hanging="567"/>
      </w:pPr>
      <w:r w:rsidRPr="00DB74BC">
        <w:t xml:space="preserve">the </w:t>
      </w:r>
      <w:r w:rsidR="00AE50C8" w:rsidRPr="00DB74BC">
        <w:t>customer</w:t>
      </w:r>
      <w:r w:rsidRPr="00DB74BC">
        <w:t>’s usage for each billing period over the past</w:t>
      </w:r>
      <w:r w:rsidR="00DB74BC">
        <w:t xml:space="preserve"> 12 </w:t>
      </w:r>
      <w:r w:rsidRPr="00DB74BC">
        <w:t>months; and</w:t>
      </w:r>
    </w:p>
    <w:p w14:paraId="6AA35C03" w14:textId="77777777" w:rsidR="00675764" w:rsidRPr="00DB74BC" w:rsidRDefault="00675764" w:rsidP="00210A68">
      <w:pPr>
        <w:pStyle w:val="BodyText1"/>
        <w:numPr>
          <w:ilvl w:val="0"/>
          <w:numId w:val="17"/>
        </w:numPr>
        <w:spacing w:line="260" w:lineRule="atLeast"/>
        <w:ind w:left="1276" w:hanging="567"/>
      </w:pPr>
      <w:r w:rsidRPr="00DB74BC">
        <w:t xml:space="preserve">a comparison of the </w:t>
      </w:r>
      <w:r w:rsidR="00AE50C8" w:rsidRPr="00DB74BC">
        <w:t>customer</w:t>
      </w:r>
      <w:r w:rsidRPr="00DB74BC">
        <w:t xml:space="preserve">’s usage with the </w:t>
      </w:r>
      <w:r w:rsidR="00AE50C8" w:rsidRPr="00DB74BC">
        <w:t>customer</w:t>
      </w:r>
      <w:r w:rsidRPr="00DB74BC">
        <w:t>’s usage for the same period of the previous year.</w:t>
      </w:r>
    </w:p>
    <w:p w14:paraId="180DC765" w14:textId="77777777" w:rsidR="00675764" w:rsidRDefault="00A142CD" w:rsidP="0067528A">
      <w:pPr>
        <w:pStyle w:val="BodyText1"/>
        <w:keepNext/>
        <w:spacing w:before="360" w:line="240" w:lineRule="auto"/>
        <w:ind w:left="709" w:hanging="709"/>
        <w:outlineLvl w:val="2"/>
        <w:rPr>
          <w:rFonts w:ascii="Tahoma" w:hAnsi="Tahoma"/>
          <w:b/>
          <w:sz w:val="22"/>
        </w:rPr>
      </w:pPr>
      <w:r w:rsidRPr="00A142CD">
        <w:rPr>
          <w:rFonts w:ascii="Tahoma" w:hAnsi="Tahoma"/>
          <w:b/>
          <w:sz w:val="22"/>
        </w:rPr>
        <w:t>4.8</w:t>
      </w:r>
      <w:r w:rsidRPr="00A142CD">
        <w:rPr>
          <w:rFonts w:ascii="Tahoma" w:hAnsi="Tahoma"/>
          <w:b/>
          <w:sz w:val="22"/>
        </w:rPr>
        <w:tab/>
        <w:t>Adjustment of bills</w:t>
      </w:r>
    </w:p>
    <w:p w14:paraId="63A71B2C" w14:textId="77777777" w:rsidR="00A142CD" w:rsidRPr="00DB74BC" w:rsidRDefault="00A142CD" w:rsidP="00B04FD7">
      <w:pPr>
        <w:pStyle w:val="StylebodytextLeft1cm"/>
        <w:ind w:left="709"/>
      </w:pPr>
      <w:r w:rsidRPr="00DB74BC">
        <w:t xml:space="preserve">A water business may recover from a </w:t>
      </w:r>
      <w:r w:rsidR="00AE50C8" w:rsidRPr="00DB74BC">
        <w:t>customer</w:t>
      </w:r>
      <w:r w:rsidRPr="00DB74BC">
        <w:t xml:space="preserve"> an amount undercharged if:</w:t>
      </w:r>
    </w:p>
    <w:p w14:paraId="1CCA4AA4" w14:textId="77777777" w:rsidR="00A142CD" w:rsidRPr="00DB74BC" w:rsidRDefault="00A142CD" w:rsidP="00210A68">
      <w:pPr>
        <w:pStyle w:val="BodyText1"/>
        <w:numPr>
          <w:ilvl w:val="0"/>
          <w:numId w:val="18"/>
        </w:numPr>
        <w:spacing w:line="260" w:lineRule="atLeast"/>
        <w:ind w:left="1276" w:hanging="567"/>
      </w:pPr>
      <w:r w:rsidRPr="00DB74BC">
        <w:t xml:space="preserve">except in the case of illegal use, the amount to be recovered is limited to the amount undercharged in the 12 months prior to the water business notifying the </w:t>
      </w:r>
      <w:r w:rsidR="00AE50C8" w:rsidRPr="00DB74BC">
        <w:t>customer</w:t>
      </w:r>
      <w:r w:rsidRPr="00DB74BC">
        <w:t xml:space="preserve"> that undercharging has occurred; and</w:t>
      </w:r>
    </w:p>
    <w:p w14:paraId="179E3F63" w14:textId="77777777" w:rsidR="00A142CD" w:rsidRPr="00DB74BC" w:rsidRDefault="00A142CD" w:rsidP="00210A68">
      <w:pPr>
        <w:pStyle w:val="BodyText1"/>
        <w:numPr>
          <w:ilvl w:val="0"/>
          <w:numId w:val="18"/>
        </w:numPr>
        <w:spacing w:line="260" w:lineRule="atLeast"/>
        <w:ind w:left="1276" w:hanging="567"/>
      </w:pPr>
      <w:r w:rsidRPr="00DB74BC">
        <w:t xml:space="preserve">the amount to be recovered is listed as a separate item and is explained on or with the </w:t>
      </w:r>
      <w:r w:rsidR="00AE50C8" w:rsidRPr="00DB74BC">
        <w:t>customer</w:t>
      </w:r>
      <w:r w:rsidRPr="00DB74BC">
        <w:t>'s bill; and</w:t>
      </w:r>
    </w:p>
    <w:p w14:paraId="2CF26938" w14:textId="77777777" w:rsidR="00A142CD" w:rsidRPr="00DB74BC" w:rsidRDefault="00A142CD" w:rsidP="00210A68">
      <w:pPr>
        <w:pStyle w:val="BodyText1"/>
        <w:numPr>
          <w:ilvl w:val="0"/>
          <w:numId w:val="18"/>
        </w:numPr>
        <w:spacing w:line="260" w:lineRule="atLeast"/>
        <w:ind w:left="1276" w:hanging="567"/>
      </w:pPr>
      <w:r w:rsidRPr="00DB74BC">
        <w:t xml:space="preserve">it allows the </w:t>
      </w:r>
      <w:r w:rsidR="00AE50C8" w:rsidRPr="00DB74BC">
        <w:t>customer</w:t>
      </w:r>
      <w:r w:rsidRPr="00DB74BC">
        <w:t xml:space="preserve"> to pay the amount to be recovered over a time period equal to the period in which undercharging occurred, up to a maximum of 12 months; and</w:t>
      </w:r>
    </w:p>
    <w:p w14:paraId="6ABB6248" w14:textId="77777777" w:rsidR="00A142CD" w:rsidRPr="00DB74BC" w:rsidRDefault="00A142CD" w:rsidP="00210A68">
      <w:pPr>
        <w:pStyle w:val="BodyText1"/>
        <w:numPr>
          <w:ilvl w:val="0"/>
          <w:numId w:val="18"/>
        </w:numPr>
        <w:spacing w:line="260" w:lineRule="atLeast"/>
        <w:ind w:left="1276" w:hanging="567"/>
      </w:pPr>
      <w:r w:rsidRPr="00DB74BC">
        <w:t xml:space="preserve">it allows the </w:t>
      </w:r>
      <w:r w:rsidR="00AE50C8" w:rsidRPr="00DB74BC">
        <w:t>customer</w:t>
      </w:r>
      <w:r w:rsidRPr="00DB74BC">
        <w:t xml:space="preserve"> to pay the amount to be recovered through a water business's flexible payment</w:t>
      </w:r>
      <w:r w:rsidR="00DB74BC">
        <w:t xml:space="preserve"> plan in accordance with clause </w:t>
      </w:r>
      <w:r w:rsidRPr="00DB74BC">
        <w:t>5.2.</w:t>
      </w:r>
    </w:p>
    <w:p w14:paraId="31B6554D" w14:textId="77777777" w:rsidR="00A142CD" w:rsidRPr="00DB74BC" w:rsidRDefault="00A142CD" w:rsidP="00B04FD7">
      <w:pPr>
        <w:pStyle w:val="StylebodytextLeft1cm"/>
        <w:ind w:left="709"/>
      </w:pPr>
      <w:r w:rsidRPr="00DB74BC">
        <w:lastRenderedPageBreak/>
        <w:t xml:space="preserve">A water business may identify an amount undercharged as </w:t>
      </w:r>
      <w:r w:rsidR="00AB77C7">
        <w:t xml:space="preserve">a </w:t>
      </w:r>
      <w:r w:rsidRPr="00DB74BC">
        <w:t xml:space="preserve">result of a </w:t>
      </w:r>
      <w:r w:rsidR="00AE50C8" w:rsidRPr="00DB74BC">
        <w:t>customer</w:t>
      </w:r>
      <w:r w:rsidRPr="00DB74BC">
        <w:t xml:space="preserve">’s illegal use of water or recycled water by estimating, in accordance with water law, the usage for which the </w:t>
      </w:r>
      <w:r w:rsidR="00AE50C8" w:rsidRPr="00DB74BC">
        <w:t>customer</w:t>
      </w:r>
      <w:r w:rsidRPr="00DB74BC">
        <w:t xml:space="preserve"> has not paid.  In respect of this amount, a water business may exercise other rights available to it, including rights under clause 7.   </w:t>
      </w:r>
    </w:p>
    <w:p w14:paraId="3AF32917" w14:textId="77777777" w:rsidR="00A142CD" w:rsidRPr="00DB74BC" w:rsidRDefault="00A142CD" w:rsidP="00B04FD7">
      <w:pPr>
        <w:pStyle w:val="StylebodytextLeft1cm"/>
        <w:ind w:left="709"/>
      </w:pPr>
      <w:r w:rsidRPr="00DB74BC">
        <w:t xml:space="preserve">If a water business overcharges a </w:t>
      </w:r>
      <w:r w:rsidR="00AE50C8" w:rsidRPr="00DB74BC">
        <w:t>customer</w:t>
      </w:r>
      <w:r w:rsidRPr="00DB74BC">
        <w:t>, it must</w:t>
      </w:r>
    </w:p>
    <w:p w14:paraId="1D7C2116" w14:textId="77777777" w:rsidR="00A142CD" w:rsidRPr="00DB74BC" w:rsidRDefault="00A142CD" w:rsidP="00210A68">
      <w:pPr>
        <w:pStyle w:val="BodyText1"/>
        <w:spacing w:line="260" w:lineRule="atLeast"/>
        <w:ind w:left="1276" w:hanging="567"/>
      </w:pPr>
      <w:r w:rsidRPr="00DB74BC">
        <w:t>(a)</w:t>
      </w:r>
      <w:r w:rsidRPr="00DB74BC">
        <w:tab/>
        <w:t xml:space="preserve">inform the </w:t>
      </w:r>
      <w:r w:rsidR="00AE50C8" w:rsidRPr="00DB74BC">
        <w:t>customer</w:t>
      </w:r>
      <w:r w:rsidRPr="00DB74BC">
        <w:t xml:space="preserve"> within 10 business days of becoming aware of the error; and</w:t>
      </w:r>
    </w:p>
    <w:p w14:paraId="3E0E18A4" w14:textId="77777777" w:rsidR="00A142CD" w:rsidRPr="00DB74BC" w:rsidRDefault="00A142CD" w:rsidP="00210A68">
      <w:pPr>
        <w:pStyle w:val="BodyText1"/>
        <w:spacing w:line="260" w:lineRule="atLeast"/>
        <w:ind w:left="1276" w:hanging="567"/>
      </w:pPr>
      <w:r w:rsidRPr="00DB74BC">
        <w:t>(b)</w:t>
      </w:r>
      <w:r w:rsidRPr="00DB74BC">
        <w:tab/>
        <w:t xml:space="preserve">refund or credit the amount overcharged in accordance with the </w:t>
      </w:r>
      <w:r w:rsidR="00AE50C8" w:rsidRPr="00DB74BC">
        <w:t>customer</w:t>
      </w:r>
      <w:r w:rsidRPr="00DB74BC">
        <w:t>’s instructions.</w:t>
      </w:r>
    </w:p>
    <w:p w14:paraId="3DD428A4" w14:textId="77777777" w:rsidR="00A142CD" w:rsidRPr="00DB74BC" w:rsidRDefault="00A142CD" w:rsidP="00210A68">
      <w:pPr>
        <w:pStyle w:val="Heading2"/>
        <w:numPr>
          <w:ilvl w:val="0"/>
          <w:numId w:val="10"/>
        </w:numPr>
        <w:spacing w:before="480"/>
        <w:ind w:left="709" w:hanging="709"/>
        <w:rPr>
          <w:bCs/>
        </w:rPr>
      </w:pPr>
      <w:bookmarkStart w:id="39" w:name="_Toc46836069"/>
      <w:r w:rsidRPr="00DB74BC">
        <w:rPr>
          <w:bCs/>
        </w:rPr>
        <w:t>PAYMENTS</w:t>
      </w:r>
      <w:bookmarkEnd w:id="39"/>
    </w:p>
    <w:p w14:paraId="0F27E5FC" w14:textId="77777777" w:rsidR="00A142CD" w:rsidRPr="00DB74BC" w:rsidRDefault="00A142CD" w:rsidP="0067528A">
      <w:pPr>
        <w:pStyle w:val="BodyText1"/>
        <w:keepNext/>
        <w:spacing w:before="360" w:line="240" w:lineRule="auto"/>
        <w:ind w:left="709" w:hanging="709"/>
        <w:outlineLvl w:val="2"/>
        <w:rPr>
          <w:rFonts w:ascii="Tahoma" w:hAnsi="Tahoma"/>
          <w:b/>
          <w:sz w:val="22"/>
        </w:rPr>
      </w:pPr>
      <w:r w:rsidRPr="00DB74BC">
        <w:rPr>
          <w:rFonts w:ascii="Tahoma" w:hAnsi="Tahoma"/>
          <w:b/>
          <w:sz w:val="22"/>
        </w:rPr>
        <w:t>5.1</w:t>
      </w:r>
      <w:r w:rsidRPr="00DB74BC">
        <w:rPr>
          <w:rFonts w:ascii="Tahoma" w:hAnsi="Tahoma"/>
          <w:b/>
          <w:sz w:val="22"/>
        </w:rPr>
        <w:tab/>
        <w:t>Payment methods</w:t>
      </w:r>
    </w:p>
    <w:p w14:paraId="08AEB630" w14:textId="77777777" w:rsidR="00A142CD" w:rsidRPr="00DB74BC" w:rsidRDefault="00A142CD" w:rsidP="00B04FD7">
      <w:pPr>
        <w:pStyle w:val="StylebodytextLeft1cm"/>
        <w:ind w:left="709"/>
      </w:pPr>
      <w:r w:rsidRPr="00DB74BC">
        <w:t xml:space="preserve">A water business must accept payment from </w:t>
      </w:r>
      <w:r w:rsidR="00AE50C8" w:rsidRPr="00DB74BC">
        <w:t>customer</w:t>
      </w:r>
      <w:r w:rsidRPr="00DB74BC">
        <w:t>s:</w:t>
      </w:r>
    </w:p>
    <w:p w14:paraId="31900769" w14:textId="77777777" w:rsidR="00A142CD" w:rsidRPr="00DB74BC" w:rsidRDefault="00A142CD" w:rsidP="00210A68">
      <w:pPr>
        <w:pStyle w:val="BodyText1"/>
        <w:spacing w:line="260" w:lineRule="atLeast"/>
        <w:ind w:left="1276" w:hanging="567"/>
      </w:pPr>
      <w:r w:rsidRPr="00DB74BC">
        <w:t>(a)</w:t>
      </w:r>
      <w:r w:rsidRPr="00DB74BC">
        <w:tab/>
        <w:t>in person at a network of agencies or payment outlets;</w:t>
      </w:r>
    </w:p>
    <w:p w14:paraId="7D7914EB" w14:textId="77777777" w:rsidR="00A142CD" w:rsidRPr="00DB74BC" w:rsidRDefault="00A142CD" w:rsidP="00210A68">
      <w:pPr>
        <w:pStyle w:val="BodyText1"/>
        <w:spacing w:line="260" w:lineRule="atLeast"/>
        <w:ind w:left="1276" w:hanging="567"/>
      </w:pPr>
      <w:r w:rsidRPr="00DB74BC">
        <w:t>(b)</w:t>
      </w:r>
      <w:r w:rsidRPr="00DB74BC">
        <w:tab/>
        <w:t>by mail;</w:t>
      </w:r>
    </w:p>
    <w:p w14:paraId="29246A0B" w14:textId="77777777" w:rsidR="00A142CD" w:rsidRPr="00DB74BC" w:rsidRDefault="00A142CD" w:rsidP="00210A68">
      <w:pPr>
        <w:pStyle w:val="BodyText1"/>
        <w:spacing w:line="260" w:lineRule="atLeast"/>
        <w:ind w:left="1276" w:hanging="567"/>
      </w:pPr>
      <w:r w:rsidRPr="00DB74BC">
        <w:t>(c)</w:t>
      </w:r>
      <w:r w:rsidRPr="00DB74BC">
        <w:tab/>
        <w:t>by electronic means;</w:t>
      </w:r>
    </w:p>
    <w:p w14:paraId="7504E669" w14:textId="77777777" w:rsidR="00A142CD" w:rsidRPr="00DB74BC" w:rsidRDefault="00A142CD" w:rsidP="00210A68">
      <w:pPr>
        <w:pStyle w:val="BodyText1"/>
        <w:spacing w:line="260" w:lineRule="atLeast"/>
        <w:ind w:left="1276" w:hanging="567"/>
      </w:pPr>
      <w:r w:rsidRPr="00DB74BC">
        <w:t>(d)</w:t>
      </w:r>
      <w:r w:rsidRPr="00DB74BC">
        <w:tab/>
        <w:t>through a facility (if any) provided by a provider of income support (eg Centrelink);</w:t>
      </w:r>
    </w:p>
    <w:p w14:paraId="58082FBF" w14:textId="77777777" w:rsidR="00A142CD" w:rsidRPr="00DB74BC" w:rsidRDefault="00A142CD" w:rsidP="00210A68">
      <w:pPr>
        <w:pStyle w:val="BodyText1"/>
        <w:spacing w:line="260" w:lineRule="atLeast"/>
        <w:ind w:left="1276" w:hanging="567"/>
      </w:pPr>
      <w:r w:rsidRPr="00DB74BC">
        <w:t>(e)</w:t>
      </w:r>
      <w:r w:rsidRPr="00DB74BC">
        <w:tab/>
        <w:t xml:space="preserve">by direct debit arrangement in accordance with any agreement between the water business, the </w:t>
      </w:r>
      <w:r w:rsidR="00AE50C8" w:rsidRPr="00DB74BC">
        <w:t>customer</w:t>
      </w:r>
      <w:r w:rsidRPr="00DB74BC">
        <w:t xml:space="preserve"> and the </w:t>
      </w:r>
      <w:r w:rsidR="00AE50C8" w:rsidRPr="00DB74BC">
        <w:t>customer</w:t>
      </w:r>
      <w:r w:rsidRPr="00DB74BC">
        <w:t>’s bank; and</w:t>
      </w:r>
    </w:p>
    <w:p w14:paraId="4D1C97EA" w14:textId="77777777" w:rsidR="00A142CD" w:rsidRPr="00DB74BC" w:rsidRDefault="00A142CD" w:rsidP="00210A68">
      <w:pPr>
        <w:pStyle w:val="BodyText1"/>
        <w:spacing w:line="260" w:lineRule="atLeast"/>
        <w:ind w:left="1276" w:hanging="567"/>
      </w:pPr>
      <w:r w:rsidRPr="00DB74BC">
        <w:t>(f)</w:t>
      </w:r>
      <w:r w:rsidRPr="00DB74BC">
        <w:tab/>
        <w:t>in advance.</w:t>
      </w:r>
    </w:p>
    <w:p w14:paraId="5CFCCA91" w14:textId="77777777" w:rsidR="00A142CD" w:rsidRPr="00DB74BC" w:rsidRDefault="00A142CD" w:rsidP="00B04FD7">
      <w:pPr>
        <w:pStyle w:val="StylebodytextLeft1cm"/>
        <w:ind w:left="709"/>
      </w:pPr>
      <w:r w:rsidRPr="00DB74BC">
        <w:t xml:space="preserve">A water business must not require </w:t>
      </w:r>
      <w:r w:rsidR="00AE50C8" w:rsidRPr="00DB74BC">
        <w:t>customer</w:t>
      </w:r>
      <w:r w:rsidRPr="00DB74BC">
        <w:t>s to agree to direct debit as a condition of service.</w:t>
      </w:r>
    </w:p>
    <w:p w14:paraId="68F3FF5B" w14:textId="77777777" w:rsidR="005A6948" w:rsidRPr="00DB74BC" w:rsidRDefault="005A6948" w:rsidP="0067528A">
      <w:pPr>
        <w:pStyle w:val="BodyText1"/>
        <w:keepNext/>
        <w:spacing w:before="360" w:line="240" w:lineRule="auto"/>
        <w:ind w:left="709" w:hanging="709"/>
        <w:outlineLvl w:val="2"/>
        <w:rPr>
          <w:rFonts w:ascii="Tahoma" w:hAnsi="Tahoma"/>
          <w:b/>
          <w:sz w:val="22"/>
        </w:rPr>
      </w:pPr>
      <w:r w:rsidRPr="00DB74BC">
        <w:rPr>
          <w:rFonts w:ascii="Tahoma" w:hAnsi="Tahoma"/>
          <w:b/>
          <w:sz w:val="22"/>
        </w:rPr>
        <w:t>5.2</w:t>
      </w:r>
      <w:r w:rsidRPr="00DB74BC">
        <w:rPr>
          <w:rFonts w:ascii="Tahoma" w:hAnsi="Tahoma"/>
          <w:b/>
          <w:sz w:val="22"/>
        </w:rPr>
        <w:tab/>
        <w:t xml:space="preserve">Flexible payment plans </w:t>
      </w:r>
    </w:p>
    <w:p w14:paraId="7398285D" w14:textId="77777777" w:rsidR="005A6948" w:rsidRPr="00DB74BC" w:rsidRDefault="005A6948" w:rsidP="00B04FD7">
      <w:pPr>
        <w:pStyle w:val="StylebodytextLeft1cm"/>
        <w:ind w:left="709"/>
      </w:pPr>
      <w:r w:rsidRPr="00DB74BC">
        <w:t xml:space="preserve">Subject to water law, a water business must make flexible payment plans available to </w:t>
      </w:r>
      <w:r w:rsidR="00AE50C8" w:rsidRPr="00DB74BC">
        <w:t>customer</w:t>
      </w:r>
      <w:r w:rsidRPr="00DB74BC">
        <w:t xml:space="preserve">s in accordance with the </w:t>
      </w:r>
      <w:r w:rsidR="00AE50C8" w:rsidRPr="00DB74BC">
        <w:t>customer</w:t>
      </w:r>
      <w:r w:rsidRPr="00DB74BC">
        <w:t>’s capacity to pay. A flexible payment plan must:</w:t>
      </w:r>
    </w:p>
    <w:p w14:paraId="2F515D9D" w14:textId="77777777" w:rsidR="005A6948" w:rsidRPr="00DB74BC" w:rsidRDefault="005A6948" w:rsidP="00210A68">
      <w:pPr>
        <w:pStyle w:val="BodyText1"/>
        <w:spacing w:line="260" w:lineRule="atLeast"/>
        <w:ind w:left="1276" w:hanging="567"/>
      </w:pPr>
      <w:r w:rsidRPr="00DB74BC">
        <w:t>(a)</w:t>
      </w:r>
      <w:r w:rsidRPr="00DB74BC">
        <w:tab/>
        <w:t>state how the amount of the payments has been calculated; and</w:t>
      </w:r>
    </w:p>
    <w:p w14:paraId="5F81242E" w14:textId="77777777" w:rsidR="005A6948" w:rsidRPr="00DB74BC" w:rsidRDefault="005A6948" w:rsidP="00210A68">
      <w:pPr>
        <w:pStyle w:val="BodyText1"/>
        <w:spacing w:line="260" w:lineRule="atLeast"/>
        <w:ind w:left="1276" w:hanging="567"/>
      </w:pPr>
      <w:r>
        <w:lastRenderedPageBreak/>
        <w:t>(b)</w:t>
      </w:r>
      <w:r w:rsidRPr="00DB74BC">
        <w:tab/>
        <w:t xml:space="preserve">state the period over which the </w:t>
      </w:r>
      <w:r w:rsidR="00AE50C8" w:rsidRPr="00DB74BC">
        <w:t>customer</w:t>
      </w:r>
      <w:r w:rsidRPr="00DB74BC">
        <w:t xml:space="preserve"> will pay the agreed amounts; and</w:t>
      </w:r>
    </w:p>
    <w:p w14:paraId="7855D1DF" w14:textId="77777777" w:rsidR="005A6948" w:rsidRPr="00DB74BC" w:rsidRDefault="005A6948" w:rsidP="00210A68">
      <w:pPr>
        <w:pStyle w:val="BodyText1"/>
        <w:spacing w:line="260" w:lineRule="atLeast"/>
        <w:ind w:left="1276" w:hanging="567"/>
      </w:pPr>
      <w:r w:rsidRPr="00DB74BC">
        <w:t>(c)</w:t>
      </w:r>
      <w:r w:rsidRPr="00DB74BC">
        <w:tab/>
        <w:t xml:space="preserve">specify an amount to be paid in each period; and </w:t>
      </w:r>
    </w:p>
    <w:p w14:paraId="0F615E10" w14:textId="77777777" w:rsidR="005A6948" w:rsidRPr="00DB74BC" w:rsidRDefault="005A6948" w:rsidP="00210A68">
      <w:pPr>
        <w:pStyle w:val="BodyText1"/>
        <w:spacing w:line="260" w:lineRule="atLeast"/>
        <w:ind w:left="1276" w:hanging="567"/>
      </w:pPr>
      <w:r w:rsidRPr="00DB74BC">
        <w:t>(d)</w:t>
      </w:r>
      <w:r w:rsidRPr="00DB74BC">
        <w:tab/>
        <w:t xml:space="preserve">be able to be renegotiated at the request of a </w:t>
      </w:r>
      <w:r w:rsidR="00AE50C8" w:rsidRPr="00DB74BC">
        <w:t>customer</w:t>
      </w:r>
      <w:r w:rsidRPr="00DB74BC">
        <w:t xml:space="preserve"> if there is a demonstrable change in their circumstances; and</w:t>
      </w:r>
    </w:p>
    <w:p w14:paraId="25623DA4" w14:textId="77777777" w:rsidR="005A6948" w:rsidRPr="00DB74BC" w:rsidRDefault="005A6948" w:rsidP="00210A68">
      <w:pPr>
        <w:pStyle w:val="BodyText1"/>
        <w:spacing w:line="260" w:lineRule="atLeast"/>
        <w:ind w:left="1276" w:hanging="567"/>
      </w:pPr>
      <w:r w:rsidRPr="00DB74BC">
        <w:t>(e)</w:t>
      </w:r>
      <w:r w:rsidRPr="00DB74BC">
        <w:tab/>
        <w:t xml:space="preserve">be confirmed prior to or as soon as practicable after the flexible payment plan commences in writing to the </w:t>
      </w:r>
      <w:r w:rsidR="00AE50C8" w:rsidRPr="00DB74BC">
        <w:t>customer</w:t>
      </w:r>
      <w:r w:rsidRPr="00DB74BC">
        <w:t>.</w:t>
      </w:r>
    </w:p>
    <w:p w14:paraId="44E38E66" w14:textId="77777777" w:rsidR="00A142CD" w:rsidRPr="00DB74BC" w:rsidRDefault="005A6948" w:rsidP="00B04FD7">
      <w:pPr>
        <w:pStyle w:val="StylebodytextLeft1cm"/>
        <w:ind w:left="709"/>
      </w:pPr>
      <w:r w:rsidRPr="00DB74BC">
        <w:t xml:space="preserve">A water business is not required to offer a </w:t>
      </w:r>
      <w:r w:rsidR="00AE50C8" w:rsidRPr="00DB74BC">
        <w:t>customer</w:t>
      </w:r>
      <w:r w:rsidRPr="00DB74BC">
        <w:t xml:space="preserve"> a flexible payment plan if the </w:t>
      </w:r>
      <w:r w:rsidR="00AE50C8" w:rsidRPr="00DB74BC">
        <w:t>customer</w:t>
      </w:r>
      <w:r w:rsidRPr="00DB74BC">
        <w:t xml:space="preserve"> has, in the previous 12 months, had 2 flexible payment plans cancelled due to non-payment unless the </w:t>
      </w:r>
      <w:r w:rsidR="00AE50C8" w:rsidRPr="00DB74BC">
        <w:t>customer</w:t>
      </w:r>
      <w:r w:rsidRPr="00DB74BC">
        <w:t xml:space="preserve"> provides a fair and reasonable assurance (based on the circumstances) to the water business that the </w:t>
      </w:r>
      <w:r w:rsidR="00AE50C8" w:rsidRPr="00DB74BC">
        <w:t>customer</w:t>
      </w:r>
      <w:r w:rsidRPr="00DB74BC">
        <w:t xml:space="preserve"> will comply with the plan.</w:t>
      </w:r>
    </w:p>
    <w:p w14:paraId="68DAC661" w14:textId="77777777" w:rsidR="005A6948" w:rsidRPr="00DB74BC" w:rsidRDefault="005A6948" w:rsidP="0067528A">
      <w:pPr>
        <w:pStyle w:val="BodyText1"/>
        <w:keepNext/>
        <w:spacing w:before="360" w:line="240" w:lineRule="auto"/>
        <w:ind w:left="709" w:hanging="709"/>
        <w:outlineLvl w:val="2"/>
        <w:rPr>
          <w:rFonts w:ascii="Tahoma" w:hAnsi="Tahoma"/>
          <w:b/>
          <w:sz w:val="22"/>
        </w:rPr>
      </w:pPr>
      <w:r w:rsidRPr="00DB74BC">
        <w:rPr>
          <w:rFonts w:ascii="Tahoma" w:hAnsi="Tahoma"/>
          <w:b/>
          <w:sz w:val="22"/>
        </w:rPr>
        <w:t>5.3</w:t>
      </w:r>
      <w:r w:rsidRPr="00DB74BC">
        <w:rPr>
          <w:rFonts w:ascii="Tahoma" w:hAnsi="Tahoma"/>
          <w:b/>
          <w:sz w:val="22"/>
        </w:rPr>
        <w:tab/>
        <w:t xml:space="preserve">Payment difficulties </w:t>
      </w:r>
    </w:p>
    <w:p w14:paraId="2BF96396" w14:textId="77777777" w:rsidR="005A6948" w:rsidRPr="00DB74BC" w:rsidRDefault="005A6948" w:rsidP="00B04FD7">
      <w:pPr>
        <w:pStyle w:val="StylebodytextLeft1cm"/>
        <w:ind w:left="709"/>
      </w:pPr>
      <w:r w:rsidRPr="00DB74BC">
        <w:t xml:space="preserve">Subject to water law, a water business must assist </w:t>
      </w:r>
      <w:r w:rsidR="00AE50C8" w:rsidRPr="00DB74BC">
        <w:t>customer</w:t>
      </w:r>
      <w:r w:rsidRPr="00DB74BC">
        <w:t>s on a case-by-case basis who have payment difficulties by:</w:t>
      </w:r>
    </w:p>
    <w:p w14:paraId="196E3DFF" w14:textId="77777777" w:rsidR="005A6948" w:rsidRPr="00DB74BC" w:rsidRDefault="005A6948" w:rsidP="00210A68">
      <w:pPr>
        <w:pStyle w:val="BodyText1"/>
        <w:spacing w:line="260" w:lineRule="atLeast"/>
        <w:ind w:left="1276" w:hanging="567"/>
      </w:pPr>
      <w:r w:rsidRPr="00DB74BC">
        <w:t>(a)</w:t>
      </w:r>
      <w:r w:rsidRPr="00DB74BC">
        <w:tab/>
        <w:t xml:space="preserve">making provision for alternative payment arrangements in accordance with a </w:t>
      </w:r>
      <w:r w:rsidR="00AE50C8" w:rsidRPr="00DB74BC">
        <w:t>customer</w:t>
      </w:r>
      <w:r w:rsidRPr="00DB74BC">
        <w:t>’s capacity to pay including:</w:t>
      </w:r>
    </w:p>
    <w:p w14:paraId="354D2492" w14:textId="77777777" w:rsidR="005A6948" w:rsidRPr="00DB74BC" w:rsidRDefault="005A6948" w:rsidP="00210A68">
      <w:pPr>
        <w:pStyle w:val="BodyText1"/>
        <w:spacing w:line="260" w:lineRule="atLeast"/>
        <w:ind w:left="1843" w:hanging="567"/>
      </w:pPr>
      <w:r w:rsidRPr="00DB74BC">
        <w:t>(1)</w:t>
      </w:r>
      <w:r w:rsidRPr="00DB74BC">
        <w:tab/>
        <w:t>offering a range of payment options, including flexible payments in accordance with clause 5.2; or</w:t>
      </w:r>
    </w:p>
    <w:p w14:paraId="6B80D312" w14:textId="77777777" w:rsidR="005A6948" w:rsidRPr="00DB74BC" w:rsidRDefault="005A6948" w:rsidP="00210A68">
      <w:pPr>
        <w:pStyle w:val="BodyText1"/>
        <w:spacing w:line="260" w:lineRule="atLeast"/>
        <w:ind w:left="1843" w:hanging="567"/>
      </w:pPr>
      <w:r w:rsidRPr="00DB74BC">
        <w:t>(2)</w:t>
      </w:r>
      <w:r w:rsidRPr="00DB74BC">
        <w:tab/>
        <w:t>redirection of the bill to another person for payment provided that person agrees in writing;</w:t>
      </w:r>
    </w:p>
    <w:p w14:paraId="482E582B" w14:textId="77777777" w:rsidR="005A6948" w:rsidRPr="00DB74BC" w:rsidRDefault="005A6948" w:rsidP="00210A68">
      <w:pPr>
        <w:pStyle w:val="BodyText1"/>
        <w:spacing w:line="260" w:lineRule="atLeast"/>
        <w:ind w:left="1276" w:hanging="567"/>
      </w:pPr>
      <w:r w:rsidRPr="00DB74BC">
        <w:t>(b)</w:t>
      </w:r>
      <w:r w:rsidRPr="00DB74BC">
        <w:tab/>
        <w:t xml:space="preserve">providing for written confirmation of an alternative payment method referred to in clause 5.3(a) to be sent to </w:t>
      </w:r>
      <w:r w:rsidR="00AE50C8" w:rsidRPr="00DB74BC">
        <w:t>customer</w:t>
      </w:r>
      <w:r w:rsidR="00DB74BC">
        <w:t>s within 10 </w:t>
      </w:r>
      <w:r w:rsidRPr="00DB74BC">
        <w:t xml:space="preserve">business days of an agreement being reached; </w:t>
      </w:r>
    </w:p>
    <w:p w14:paraId="34F94290" w14:textId="77777777" w:rsidR="005A6948" w:rsidRPr="00DB74BC" w:rsidRDefault="005A6948" w:rsidP="00210A68">
      <w:pPr>
        <w:pStyle w:val="BodyText1"/>
        <w:spacing w:line="260" w:lineRule="atLeast"/>
        <w:ind w:left="1276" w:hanging="567"/>
      </w:pPr>
      <w:r w:rsidRPr="00DB74BC">
        <w:t>(c)</w:t>
      </w:r>
      <w:r w:rsidRPr="00DB74BC">
        <w:tab/>
        <w:t xml:space="preserve">offering to extend the due date for some or all of an amount owed; </w:t>
      </w:r>
    </w:p>
    <w:p w14:paraId="597B5917" w14:textId="77777777" w:rsidR="005A6948" w:rsidRPr="00DB74BC" w:rsidRDefault="005A6948" w:rsidP="00210A68">
      <w:pPr>
        <w:pStyle w:val="BodyText1"/>
        <w:spacing w:line="260" w:lineRule="atLeast"/>
        <w:ind w:left="1276" w:hanging="567"/>
      </w:pPr>
      <w:r w:rsidRPr="00DB74BC">
        <w:t>(d)</w:t>
      </w:r>
      <w:r w:rsidRPr="00DB74BC">
        <w:tab/>
        <w:t xml:space="preserve">informing </w:t>
      </w:r>
      <w:r w:rsidR="00AE50C8" w:rsidRPr="00DB74BC">
        <w:t>customer</w:t>
      </w:r>
      <w:r w:rsidRPr="00DB74BC">
        <w:t>s of any circumstances in which it will waive or suspend interest payments on outstanding amounts; and</w:t>
      </w:r>
    </w:p>
    <w:p w14:paraId="6C15ABD5" w14:textId="77777777" w:rsidR="005A6948" w:rsidRPr="00DB74BC" w:rsidRDefault="005A6948" w:rsidP="00210A68">
      <w:pPr>
        <w:pStyle w:val="BodyText1"/>
        <w:spacing w:line="260" w:lineRule="atLeast"/>
        <w:ind w:left="1276" w:hanging="567"/>
      </w:pPr>
      <w:r w:rsidRPr="00DB74BC">
        <w:t>(e)</w:t>
      </w:r>
      <w:r w:rsidRPr="00DB74BC">
        <w:tab/>
        <w:t xml:space="preserve">where appropriate, referring </w:t>
      </w:r>
      <w:r w:rsidR="00AE50C8" w:rsidRPr="00DB74BC">
        <w:t>customer</w:t>
      </w:r>
      <w:r w:rsidRPr="00DB74BC">
        <w:t xml:space="preserve">s to: </w:t>
      </w:r>
    </w:p>
    <w:p w14:paraId="166DFA79" w14:textId="77777777" w:rsidR="005A6948" w:rsidRPr="00DB74BC" w:rsidRDefault="005A6948" w:rsidP="00210A68">
      <w:pPr>
        <w:pStyle w:val="BodyText1"/>
        <w:spacing w:line="260" w:lineRule="atLeast"/>
        <w:ind w:left="1843" w:hanging="567"/>
      </w:pPr>
      <w:r w:rsidRPr="00DB74BC">
        <w:t>(1)</w:t>
      </w:r>
      <w:r w:rsidRPr="00DB74BC">
        <w:tab/>
        <w:t>government funded assistance programs (including the Utility Relief Grant Scheme); or</w:t>
      </w:r>
    </w:p>
    <w:p w14:paraId="142EC39C" w14:textId="77777777" w:rsidR="005A6948" w:rsidRPr="00DB74BC" w:rsidRDefault="005A6948" w:rsidP="00210A68">
      <w:pPr>
        <w:pStyle w:val="BodyText1"/>
        <w:spacing w:line="260" w:lineRule="atLeast"/>
        <w:ind w:left="1843" w:hanging="567"/>
      </w:pPr>
      <w:r w:rsidRPr="00DB74BC">
        <w:t>(2)</w:t>
      </w:r>
      <w:r w:rsidRPr="00DB74BC">
        <w:tab/>
        <w:t xml:space="preserve">an independent financial counsellor at no cost to the </w:t>
      </w:r>
      <w:r w:rsidR="00AE50C8" w:rsidRPr="00DB74BC">
        <w:t>customer</w:t>
      </w:r>
      <w:r w:rsidRPr="00DB74BC">
        <w:t>.</w:t>
      </w:r>
    </w:p>
    <w:p w14:paraId="6112EE5E" w14:textId="77777777" w:rsidR="006203DE" w:rsidRPr="006203DE" w:rsidRDefault="006203DE" w:rsidP="0067528A">
      <w:pPr>
        <w:pStyle w:val="BodyText1"/>
        <w:keepNext/>
        <w:spacing w:before="360" w:line="240" w:lineRule="auto"/>
        <w:ind w:left="709" w:hanging="709"/>
        <w:outlineLvl w:val="2"/>
        <w:rPr>
          <w:rFonts w:ascii="Tahoma" w:hAnsi="Tahoma"/>
          <w:b/>
          <w:sz w:val="22"/>
        </w:rPr>
      </w:pPr>
      <w:r w:rsidRPr="006203DE">
        <w:rPr>
          <w:rFonts w:ascii="Tahoma" w:hAnsi="Tahoma"/>
          <w:b/>
          <w:sz w:val="22"/>
        </w:rPr>
        <w:lastRenderedPageBreak/>
        <w:t>5.4</w:t>
      </w:r>
      <w:r w:rsidRPr="006203DE">
        <w:rPr>
          <w:rFonts w:ascii="Tahoma" w:hAnsi="Tahoma"/>
          <w:b/>
          <w:sz w:val="22"/>
        </w:rPr>
        <w:tab/>
        <w:t>Hardship policy</w:t>
      </w:r>
    </w:p>
    <w:p w14:paraId="2E4F7CEB" w14:textId="77777777" w:rsidR="006203DE" w:rsidRPr="00DB74BC" w:rsidRDefault="006203DE" w:rsidP="00B04FD7">
      <w:pPr>
        <w:pStyle w:val="StylebodytextLeft1cm"/>
        <w:ind w:left="709"/>
      </w:pPr>
      <w:r w:rsidRPr="00DB74BC">
        <w:t xml:space="preserve">A water business must have a hardship policy and apply it to residential </w:t>
      </w:r>
      <w:r w:rsidR="00AE50C8" w:rsidRPr="00DB74BC">
        <w:t>customer</w:t>
      </w:r>
      <w:r w:rsidRPr="00DB74BC">
        <w:t>s who are identified either by themselves, the water business, or an independent accredited financial counsellor as having the intention but not the financial capacity to make the required payments in accordance with the water business’s payment terms.</w:t>
      </w:r>
    </w:p>
    <w:p w14:paraId="3A780502" w14:textId="77777777" w:rsidR="006203DE" w:rsidRPr="00DB74BC" w:rsidRDefault="006203DE" w:rsidP="00B04FD7">
      <w:pPr>
        <w:pStyle w:val="StylebodytextLeft1cm"/>
        <w:ind w:left="709"/>
      </w:pPr>
      <w:r w:rsidRPr="00DB74BC">
        <w:t>Without limiting this general obligation, the hardship policy must:</w:t>
      </w:r>
    </w:p>
    <w:p w14:paraId="2964FC10" w14:textId="77777777" w:rsidR="006203DE" w:rsidRPr="00DB74BC" w:rsidRDefault="006203DE" w:rsidP="00210A68">
      <w:pPr>
        <w:pStyle w:val="BodyText1"/>
        <w:spacing w:line="260" w:lineRule="atLeast"/>
        <w:ind w:left="1276" w:hanging="567"/>
      </w:pPr>
      <w:r w:rsidRPr="00DB74BC">
        <w:t>(a)</w:t>
      </w:r>
      <w:r w:rsidRPr="00DB74BC">
        <w:tab/>
        <w:t xml:space="preserve">provide internal assessment processes:  </w:t>
      </w:r>
    </w:p>
    <w:p w14:paraId="2226BF97" w14:textId="77777777" w:rsidR="006203DE" w:rsidRPr="00DB74BC" w:rsidRDefault="006203DE" w:rsidP="00210A68">
      <w:pPr>
        <w:pStyle w:val="BodyText1"/>
        <w:spacing w:line="260" w:lineRule="atLeast"/>
        <w:ind w:left="1843" w:hanging="567"/>
      </w:pPr>
      <w:r w:rsidRPr="00DB74BC">
        <w:t>(1)</w:t>
      </w:r>
      <w:r w:rsidRPr="00DB74BC">
        <w:tab/>
        <w:t xml:space="preserve">to determine a </w:t>
      </w:r>
      <w:r w:rsidR="00AE50C8" w:rsidRPr="00DB74BC">
        <w:t>customer</w:t>
      </w:r>
      <w:r w:rsidRPr="00DB74BC">
        <w:t>’s eligibility using objective criteria</w:t>
      </w:r>
      <w:r w:rsidRPr="00DB74BC">
        <w:rPr>
          <w:rStyle w:val="FootnoteReference"/>
        </w:rPr>
        <w:footnoteReference w:id="1"/>
      </w:r>
      <w:r w:rsidRPr="00DB74BC">
        <w:t xml:space="preserve"> as indicators of hardship; and</w:t>
      </w:r>
    </w:p>
    <w:p w14:paraId="4390CC29" w14:textId="77777777" w:rsidR="006203DE" w:rsidRPr="00DB74BC" w:rsidRDefault="006203DE" w:rsidP="00210A68">
      <w:pPr>
        <w:pStyle w:val="BodyText1"/>
        <w:spacing w:line="260" w:lineRule="atLeast"/>
        <w:ind w:left="1843" w:hanging="567"/>
      </w:pPr>
      <w:r w:rsidRPr="00DB74BC">
        <w:t>(2)</w:t>
      </w:r>
      <w:r w:rsidRPr="00DB74BC">
        <w:tab/>
        <w:t xml:space="preserve">designed to make an early identification of a </w:t>
      </w:r>
      <w:r w:rsidR="00AE50C8" w:rsidRPr="00DB74BC">
        <w:t>customer</w:t>
      </w:r>
      <w:r w:rsidRPr="00DB74BC">
        <w:t>’s hardship; and</w:t>
      </w:r>
    </w:p>
    <w:p w14:paraId="24F5259A" w14:textId="77777777" w:rsidR="006203DE" w:rsidRPr="00DB74BC" w:rsidRDefault="006203DE" w:rsidP="00210A68">
      <w:pPr>
        <w:pStyle w:val="BodyText1"/>
        <w:spacing w:line="260" w:lineRule="atLeast"/>
        <w:ind w:left="1843" w:hanging="567"/>
      </w:pPr>
      <w:r w:rsidRPr="00DB74BC">
        <w:t>(3)</w:t>
      </w:r>
      <w:r w:rsidRPr="00DB74BC">
        <w:tab/>
        <w:t>to determine the internal responsibilities for the management, development, communication and monitoring of the policy;</w:t>
      </w:r>
    </w:p>
    <w:p w14:paraId="6BB03D37" w14:textId="77777777" w:rsidR="006203DE" w:rsidRPr="00DB74BC" w:rsidRDefault="006203DE" w:rsidP="00210A68">
      <w:pPr>
        <w:pStyle w:val="BodyText1"/>
        <w:spacing w:line="260" w:lineRule="atLeast"/>
        <w:ind w:left="1276" w:hanging="567"/>
      </w:pPr>
      <w:r w:rsidRPr="00DB74BC">
        <w:t>(b)</w:t>
      </w:r>
      <w:r w:rsidRPr="00DB74BC">
        <w:tab/>
        <w:t xml:space="preserve">provide for staff training about the water business’s policies and procedures and to ensure </w:t>
      </w:r>
      <w:r w:rsidR="00AE50C8" w:rsidRPr="00DB74BC">
        <w:t>customer</w:t>
      </w:r>
      <w:r w:rsidRPr="00DB74BC">
        <w:t>s in hardship are treated with sensitivity and without making value judgments;</w:t>
      </w:r>
    </w:p>
    <w:p w14:paraId="632950A1" w14:textId="77777777" w:rsidR="006203DE" w:rsidRPr="00DB74BC" w:rsidRDefault="006203DE" w:rsidP="00210A68">
      <w:pPr>
        <w:pStyle w:val="BodyText1"/>
        <w:spacing w:line="260" w:lineRule="atLeast"/>
        <w:ind w:left="1276" w:hanging="567"/>
      </w:pPr>
      <w:r w:rsidRPr="00DB74BC">
        <w:t>(c)</w:t>
      </w:r>
      <w:r w:rsidRPr="00DB74BC">
        <w:tab/>
        <w:t xml:space="preserve">subject to clause 6.6, exempt </w:t>
      </w:r>
      <w:r w:rsidR="00AE50C8" w:rsidRPr="00DB74BC">
        <w:t>customer</w:t>
      </w:r>
      <w:r w:rsidRPr="00DB74BC">
        <w:t xml:space="preserve">s in hardship from supply restriction, legal action, and additional debt recovery costs – including by waiving any interest accrued prior to the </w:t>
      </w:r>
      <w:r w:rsidR="00AE50C8" w:rsidRPr="00DB74BC">
        <w:t>customer</w:t>
      </w:r>
      <w:r w:rsidRPr="00DB74BC">
        <w:t xml:space="preserve"> being identified as in hardship and exempting the debt from the accrual of interest on overdue amounts during the </w:t>
      </w:r>
      <w:r w:rsidR="00AE50C8" w:rsidRPr="00DB74BC">
        <w:t>customer</w:t>
      </w:r>
      <w:r w:rsidRPr="00DB74BC">
        <w:t xml:space="preserve">’s period of hardship – while payments are made to the water business according to an agreed flexible payment plan or other payment schedule; </w:t>
      </w:r>
    </w:p>
    <w:p w14:paraId="43070ED3" w14:textId="77777777" w:rsidR="006203DE" w:rsidRPr="00DB74BC" w:rsidRDefault="006203DE" w:rsidP="00210A68">
      <w:pPr>
        <w:pStyle w:val="BodyText1"/>
        <w:spacing w:line="260" w:lineRule="atLeast"/>
        <w:ind w:left="1276" w:hanging="567"/>
      </w:pPr>
      <w:r w:rsidRPr="00DB74BC">
        <w:t>(d)</w:t>
      </w:r>
      <w:r w:rsidRPr="00DB74BC">
        <w:tab/>
        <w:t>state any circumstances in which it will waive or suspend interest payments on outstanding amounts;</w:t>
      </w:r>
    </w:p>
    <w:p w14:paraId="00D0826F" w14:textId="77777777" w:rsidR="006203DE" w:rsidRPr="00DB74BC" w:rsidRDefault="006203DE" w:rsidP="00210A68">
      <w:pPr>
        <w:pStyle w:val="BodyText1"/>
        <w:spacing w:line="260" w:lineRule="atLeast"/>
        <w:ind w:left="1276" w:hanging="567"/>
      </w:pPr>
      <w:r w:rsidRPr="00DB74BC">
        <w:t>(e)</w:t>
      </w:r>
      <w:r w:rsidRPr="00DB74BC">
        <w:tab/>
        <w:t xml:space="preserve">subject to water law, offer a range of payment options in accordance with the </w:t>
      </w:r>
      <w:r w:rsidR="00AE50C8" w:rsidRPr="00DB74BC">
        <w:t>customer</w:t>
      </w:r>
      <w:r w:rsidRPr="00DB74BC">
        <w:t>’s capacity to pay;</w:t>
      </w:r>
    </w:p>
    <w:p w14:paraId="5A287E44" w14:textId="77777777" w:rsidR="006203DE" w:rsidRPr="00DB74BC" w:rsidRDefault="006203DE" w:rsidP="00210A68">
      <w:pPr>
        <w:pStyle w:val="BodyText1"/>
        <w:spacing w:line="260" w:lineRule="atLeast"/>
        <w:ind w:left="1276" w:hanging="567"/>
      </w:pPr>
      <w:r w:rsidRPr="00DB74BC">
        <w:t>(f)</w:t>
      </w:r>
      <w:r w:rsidRPr="00DB74BC">
        <w:tab/>
        <w:t xml:space="preserve">provide for written confirmation of any alternative payment method to be sent to </w:t>
      </w:r>
      <w:r w:rsidR="00AE50C8" w:rsidRPr="00DB74BC">
        <w:t>customer</w:t>
      </w:r>
      <w:r w:rsidRPr="00DB74BC">
        <w:t xml:space="preserve">s within 10 business days of an agreement being reached; </w:t>
      </w:r>
    </w:p>
    <w:p w14:paraId="5E80DB68" w14:textId="77777777" w:rsidR="006203DE" w:rsidRPr="00DB74BC" w:rsidRDefault="006203DE" w:rsidP="00210A68">
      <w:pPr>
        <w:pStyle w:val="BodyText1"/>
        <w:spacing w:line="260" w:lineRule="atLeast"/>
        <w:ind w:left="1276" w:hanging="567"/>
      </w:pPr>
      <w:r>
        <w:lastRenderedPageBreak/>
        <w:t>(g)</w:t>
      </w:r>
      <w:r>
        <w:tab/>
      </w:r>
      <w:r w:rsidRPr="00DB74BC">
        <w:t>offer information and referral to government assistance programs (including the Utility Relief</w:t>
      </w:r>
      <w:r w:rsidR="005F0B08">
        <w:t xml:space="preserve"> Grant</w:t>
      </w:r>
      <w:r w:rsidRPr="00DB74BC">
        <w:t xml:space="preserve"> Scheme) and no-cost independent financial counsellors;</w:t>
      </w:r>
    </w:p>
    <w:p w14:paraId="106E0EE2" w14:textId="77777777" w:rsidR="006203DE" w:rsidRPr="00DB74BC" w:rsidRDefault="006203DE" w:rsidP="00210A68">
      <w:pPr>
        <w:pStyle w:val="BodyText1"/>
        <w:spacing w:line="260" w:lineRule="atLeast"/>
        <w:ind w:left="1276" w:hanging="567"/>
      </w:pPr>
      <w:r w:rsidRPr="00DB74BC">
        <w:t>(h)</w:t>
      </w:r>
      <w:r w:rsidRPr="00DB74BC">
        <w:tab/>
        <w:t xml:space="preserve">offer information about the water business’s dispute resolution policy, and the </w:t>
      </w:r>
      <w:r w:rsidR="00AE50C8" w:rsidRPr="00DB74BC">
        <w:t>customer</w:t>
      </w:r>
      <w:r w:rsidRPr="00DB74BC">
        <w:t xml:space="preserve">’s right to lodge a complaint with EWOV and any other relevant external dispute resolution forum if their hardship claim is not resolved to their satisfaction by the water business; </w:t>
      </w:r>
    </w:p>
    <w:p w14:paraId="693DAF5E" w14:textId="77777777" w:rsidR="006203DE" w:rsidRPr="00DB74BC" w:rsidRDefault="006203DE" w:rsidP="00210A68">
      <w:pPr>
        <w:pStyle w:val="BodyText1"/>
        <w:spacing w:line="260" w:lineRule="atLeast"/>
        <w:ind w:left="1276" w:hanging="567"/>
      </w:pPr>
      <w:r w:rsidRPr="00DB74BC">
        <w:t>(i)</w:t>
      </w:r>
      <w:r w:rsidRPr="00DB74BC">
        <w:tab/>
        <w:t>offer information on how to reduce water usage and improve water efficiency and referral to relevant government water efficiency programs (including the Smart Homes program);</w:t>
      </w:r>
    </w:p>
    <w:p w14:paraId="7E7D9CFC" w14:textId="77777777" w:rsidR="006203DE" w:rsidRPr="00DB74BC" w:rsidRDefault="006203DE" w:rsidP="00210A68">
      <w:pPr>
        <w:pStyle w:val="BodyText1"/>
        <w:spacing w:line="260" w:lineRule="atLeast"/>
        <w:ind w:left="1276" w:hanging="567"/>
      </w:pPr>
      <w:r w:rsidRPr="00DB74BC">
        <w:t>(j)</w:t>
      </w:r>
      <w:r w:rsidRPr="00DB74BC">
        <w:tab/>
        <w:t xml:space="preserve">detail the circumstances in which the policy will cease to apply to </w:t>
      </w:r>
      <w:r w:rsidR="00AE50C8" w:rsidRPr="00DB74BC">
        <w:t>customer</w:t>
      </w:r>
      <w:r w:rsidRPr="00DB74BC">
        <w:t>s; and</w:t>
      </w:r>
    </w:p>
    <w:p w14:paraId="33FC68B5" w14:textId="77777777" w:rsidR="006203DE" w:rsidRPr="00DB74BC" w:rsidRDefault="006203DE" w:rsidP="00210A68">
      <w:pPr>
        <w:pStyle w:val="BodyText1"/>
        <w:spacing w:line="260" w:lineRule="atLeast"/>
        <w:ind w:left="1276" w:hanging="567"/>
      </w:pPr>
      <w:r w:rsidRPr="00DB74BC">
        <w:t>(k)</w:t>
      </w:r>
      <w:r w:rsidRPr="00DB74BC">
        <w:tab/>
        <w:t>provide for a review mechanism of the policy and its associated procedures.</w:t>
      </w:r>
    </w:p>
    <w:p w14:paraId="7549B6A7" w14:textId="77777777" w:rsidR="005A6948" w:rsidRPr="00DB74BC" w:rsidRDefault="006203DE" w:rsidP="00B04FD7">
      <w:pPr>
        <w:pStyle w:val="StylebodytextLeft1cm"/>
        <w:ind w:left="709"/>
      </w:pPr>
      <w:r w:rsidRPr="00DB74BC">
        <w:t xml:space="preserve">A water business must publish its hardship policy on its website and must make a copy available to a </w:t>
      </w:r>
      <w:r w:rsidR="00AE50C8" w:rsidRPr="00DB74BC">
        <w:t>customer</w:t>
      </w:r>
      <w:r w:rsidRPr="00DB74BC">
        <w:t xml:space="preserve"> upon request.</w:t>
      </w:r>
    </w:p>
    <w:p w14:paraId="27F108C6" w14:textId="77777777" w:rsidR="006203DE" w:rsidRPr="00DB74BC" w:rsidRDefault="006203DE" w:rsidP="00210A68">
      <w:pPr>
        <w:pStyle w:val="Heading2"/>
        <w:numPr>
          <w:ilvl w:val="0"/>
          <w:numId w:val="10"/>
        </w:numPr>
        <w:spacing w:before="480"/>
        <w:ind w:left="709" w:hanging="709"/>
        <w:rPr>
          <w:bCs/>
        </w:rPr>
      </w:pPr>
      <w:bookmarkStart w:id="40" w:name="_Toc46836070"/>
      <w:r w:rsidRPr="00DB74BC">
        <w:rPr>
          <w:bCs/>
        </w:rPr>
        <w:t>COLLECTION</w:t>
      </w:r>
      <w:bookmarkEnd w:id="40"/>
    </w:p>
    <w:p w14:paraId="64EA612E" w14:textId="77777777" w:rsidR="006203DE" w:rsidRPr="00DB74BC" w:rsidRDefault="006203DE" w:rsidP="0067528A">
      <w:pPr>
        <w:pStyle w:val="BodyText1"/>
        <w:keepNext/>
        <w:spacing w:before="360" w:line="240" w:lineRule="auto"/>
        <w:ind w:left="709" w:hanging="709"/>
        <w:outlineLvl w:val="2"/>
        <w:rPr>
          <w:rFonts w:ascii="Tahoma" w:hAnsi="Tahoma"/>
          <w:b/>
          <w:sz w:val="22"/>
        </w:rPr>
      </w:pPr>
      <w:r w:rsidRPr="00DB74BC">
        <w:rPr>
          <w:rFonts w:ascii="Tahoma" w:hAnsi="Tahoma"/>
          <w:b/>
          <w:sz w:val="22"/>
        </w:rPr>
        <w:t>6.1</w:t>
      </w:r>
      <w:r w:rsidRPr="00DB74BC">
        <w:rPr>
          <w:rFonts w:ascii="Tahoma" w:hAnsi="Tahoma"/>
          <w:b/>
          <w:sz w:val="22"/>
        </w:rPr>
        <w:tab/>
        <w:t>Reminder notices</w:t>
      </w:r>
    </w:p>
    <w:p w14:paraId="0E9F05F8" w14:textId="77777777" w:rsidR="006203DE" w:rsidRPr="00DB74BC" w:rsidRDefault="006203DE" w:rsidP="00B04FD7">
      <w:pPr>
        <w:pStyle w:val="StylebodytextLeft1cm"/>
        <w:ind w:left="709"/>
      </w:pPr>
      <w:r w:rsidRPr="00DB74BC">
        <w:t xml:space="preserve">If a </w:t>
      </w:r>
      <w:r w:rsidR="00AE50C8" w:rsidRPr="00DB74BC">
        <w:t>customer</w:t>
      </w:r>
      <w:r w:rsidRPr="00DB74BC">
        <w:t xml:space="preserve"> fails to pay by the required date stated in the bill, a water business must send a reminder notice (in the same manner in which it sent the bill).</w:t>
      </w:r>
    </w:p>
    <w:p w14:paraId="05B4AFEC" w14:textId="77777777" w:rsidR="006203DE" w:rsidRPr="00DB74BC" w:rsidRDefault="006203DE" w:rsidP="0067528A">
      <w:pPr>
        <w:pStyle w:val="BodyText1"/>
        <w:keepNext/>
        <w:spacing w:before="360" w:line="240" w:lineRule="auto"/>
        <w:ind w:left="709" w:hanging="709"/>
        <w:outlineLvl w:val="2"/>
        <w:rPr>
          <w:rFonts w:ascii="Tahoma" w:hAnsi="Tahoma"/>
          <w:b/>
          <w:sz w:val="22"/>
        </w:rPr>
      </w:pPr>
      <w:r w:rsidRPr="00DB74BC">
        <w:rPr>
          <w:rFonts w:ascii="Tahoma" w:hAnsi="Tahoma"/>
          <w:b/>
          <w:sz w:val="22"/>
        </w:rPr>
        <w:t>6.2</w:t>
      </w:r>
      <w:r w:rsidRPr="00DB74BC">
        <w:rPr>
          <w:rFonts w:ascii="Tahoma" w:hAnsi="Tahoma"/>
          <w:b/>
          <w:sz w:val="22"/>
        </w:rPr>
        <w:tab/>
        <w:t xml:space="preserve">Warning notices </w:t>
      </w:r>
    </w:p>
    <w:p w14:paraId="7FCDA661" w14:textId="77777777" w:rsidR="006203DE" w:rsidRPr="00DB74BC" w:rsidRDefault="006203DE" w:rsidP="00B04FD7">
      <w:pPr>
        <w:pStyle w:val="StylebodytextLeft1cm"/>
        <w:ind w:left="709"/>
      </w:pPr>
      <w:r w:rsidRPr="00DB74BC">
        <w:t>At least 7 days prior to taking action for non-payment under clause 7, a water business must send a payment warning notice (in the same manner in which it sent the bill) that:</w:t>
      </w:r>
    </w:p>
    <w:p w14:paraId="0F74D98B" w14:textId="77777777" w:rsidR="006203DE" w:rsidRPr="00DB74BC" w:rsidRDefault="006203DE" w:rsidP="00210A68">
      <w:pPr>
        <w:pStyle w:val="BodyText1"/>
        <w:spacing w:line="260" w:lineRule="atLeast"/>
        <w:ind w:left="1276" w:hanging="567"/>
      </w:pPr>
      <w:r w:rsidRPr="00DB74BC">
        <w:t>(a)</w:t>
      </w:r>
      <w:r w:rsidRPr="00DB74BC">
        <w:tab/>
        <w:t xml:space="preserve">specifies any assistance that is available to the </w:t>
      </w:r>
      <w:r w:rsidR="00AE50C8" w:rsidRPr="00DB74BC">
        <w:t>customer</w:t>
      </w:r>
      <w:r w:rsidRPr="00DB74BC">
        <w:t>, including information about EWOV (including EWOV’s telephone number) and the water business’s hardship policy; and</w:t>
      </w:r>
    </w:p>
    <w:p w14:paraId="10CA582E" w14:textId="77777777" w:rsidR="006203DE" w:rsidRPr="00DB74BC" w:rsidRDefault="006203DE" w:rsidP="00210A68">
      <w:pPr>
        <w:pStyle w:val="BodyText1"/>
        <w:spacing w:line="260" w:lineRule="atLeast"/>
        <w:ind w:left="1276" w:hanging="567"/>
      </w:pPr>
      <w:r w:rsidRPr="00DB74BC">
        <w:t>(b)</w:t>
      </w:r>
      <w:r w:rsidRPr="00DB74BC">
        <w:tab/>
        <w:t xml:space="preserve">advises the </w:t>
      </w:r>
      <w:r w:rsidR="00AE50C8" w:rsidRPr="00DB74BC">
        <w:t>customer</w:t>
      </w:r>
      <w:r w:rsidRPr="00DB74BC">
        <w:t xml:space="preserve"> that the bill is overdue and must be paid for the </w:t>
      </w:r>
      <w:r w:rsidR="00AE50C8" w:rsidRPr="00DB74BC">
        <w:t>customer</w:t>
      </w:r>
      <w:r w:rsidRPr="00DB74BC">
        <w:t xml:space="preserve"> to avoid legal action or supply restriction; and</w:t>
      </w:r>
    </w:p>
    <w:p w14:paraId="3DA59668" w14:textId="77777777" w:rsidR="006203DE" w:rsidRPr="00DB74BC" w:rsidRDefault="006203DE" w:rsidP="00210A68">
      <w:pPr>
        <w:pStyle w:val="BodyText1"/>
        <w:spacing w:line="260" w:lineRule="atLeast"/>
        <w:ind w:left="1276" w:hanging="567"/>
      </w:pPr>
      <w:r w:rsidRPr="00DB74BC">
        <w:t>(c)</w:t>
      </w:r>
      <w:r w:rsidRPr="00DB74BC">
        <w:tab/>
        <w:t xml:space="preserve">cautions that, if legal or restriction action is taken, the </w:t>
      </w:r>
      <w:r w:rsidR="00AE50C8" w:rsidRPr="00DB74BC">
        <w:t>customer</w:t>
      </w:r>
      <w:r w:rsidRPr="00DB74BC">
        <w:t xml:space="preserve"> may incur additional costs in relation to those actions; and</w:t>
      </w:r>
    </w:p>
    <w:p w14:paraId="1487E861" w14:textId="77777777" w:rsidR="006203DE" w:rsidRPr="00DB74BC" w:rsidRDefault="006203DE" w:rsidP="00210A68">
      <w:pPr>
        <w:pStyle w:val="BodyText1"/>
        <w:spacing w:line="260" w:lineRule="atLeast"/>
        <w:ind w:left="1276" w:hanging="567"/>
      </w:pPr>
      <w:r>
        <w:lastRenderedPageBreak/>
        <w:t>(d)</w:t>
      </w:r>
      <w:r>
        <w:tab/>
      </w:r>
      <w:r w:rsidRPr="00DB74BC">
        <w:t>specifies the date from which interest (if any) may be applied on outstanding amounts, and the percentage interest rate that may be applied; and</w:t>
      </w:r>
    </w:p>
    <w:p w14:paraId="3CEA877D" w14:textId="77777777" w:rsidR="006203DE" w:rsidRPr="00DB74BC" w:rsidRDefault="006203DE" w:rsidP="00210A68">
      <w:pPr>
        <w:pStyle w:val="BodyText1"/>
        <w:spacing w:line="260" w:lineRule="atLeast"/>
        <w:ind w:left="1276" w:hanging="567"/>
      </w:pPr>
      <w:r w:rsidRPr="00DB74BC">
        <w:t>(e)</w:t>
      </w:r>
      <w:r w:rsidRPr="00DB74BC">
        <w:tab/>
        <w:t xml:space="preserve">specifies that the water business might be able to recover outstanding amounts at the time of any sale of the </w:t>
      </w:r>
      <w:r w:rsidR="00AE50C8" w:rsidRPr="00DB74BC">
        <w:t>customer</w:t>
      </w:r>
      <w:r w:rsidRPr="00DB74BC">
        <w:t xml:space="preserve">'s property (if the </w:t>
      </w:r>
      <w:r w:rsidR="00AE50C8" w:rsidRPr="00DB74BC">
        <w:t>customer</w:t>
      </w:r>
      <w:r w:rsidRPr="00DB74BC">
        <w:t xml:space="preserve"> is also the property owner).</w:t>
      </w:r>
    </w:p>
    <w:p w14:paraId="0C5C8D5F" w14:textId="77777777" w:rsidR="006203DE" w:rsidRPr="00DB74BC" w:rsidRDefault="006203DE" w:rsidP="0067528A">
      <w:pPr>
        <w:pStyle w:val="BodyText1"/>
        <w:keepNext/>
        <w:spacing w:before="360" w:line="240" w:lineRule="auto"/>
        <w:ind w:left="709" w:hanging="709"/>
        <w:outlineLvl w:val="2"/>
        <w:rPr>
          <w:rFonts w:ascii="Tahoma" w:hAnsi="Tahoma"/>
          <w:b/>
          <w:sz w:val="22"/>
        </w:rPr>
      </w:pPr>
      <w:r w:rsidRPr="00DB74BC">
        <w:rPr>
          <w:rFonts w:ascii="Tahoma" w:hAnsi="Tahoma"/>
          <w:b/>
          <w:sz w:val="22"/>
        </w:rPr>
        <w:t>6.3</w:t>
      </w:r>
      <w:r w:rsidRPr="00DB74BC">
        <w:rPr>
          <w:rFonts w:ascii="Tahoma" w:hAnsi="Tahoma"/>
          <w:b/>
          <w:sz w:val="22"/>
        </w:rPr>
        <w:tab/>
        <w:t>Additional content of reminders and warning notices</w:t>
      </w:r>
    </w:p>
    <w:p w14:paraId="55A82983" w14:textId="77777777" w:rsidR="006203DE" w:rsidRPr="00DB74BC" w:rsidRDefault="006203DE" w:rsidP="00B04FD7">
      <w:pPr>
        <w:pStyle w:val="StylebodytextLeft1cm"/>
        <w:ind w:left="709"/>
      </w:pPr>
      <w:r w:rsidRPr="00DB74BC">
        <w:t>A reminder notice under clause 6.1 and a warning notice under clause 6.2 must contain (in addition to the requirements of those clauses) all of the information listed in clause 4.5 except information about meter readings, usage, previous bills or past payments.</w:t>
      </w:r>
    </w:p>
    <w:p w14:paraId="2F4D62AE" w14:textId="77777777" w:rsidR="005A6948" w:rsidRPr="00DB74BC" w:rsidRDefault="006203DE" w:rsidP="0067528A">
      <w:pPr>
        <w:pStyle w:val="BodyText1"/>
        <w:keepNext/>
        <w:spacing w:before="360" w:line="240" w:lineRule="auto"/>
        <w:ind w:left="709" w:hanging="709"/>
        <w:outlineLvl w:val="2"/>
        <w:rPr>
          <w:rFonts w:ascii="Tahoma" w:hAnsi="Tahoma"/>
          <w:b/>
          <w:sz w:val="22"/>
        </w:rPr>
      </w:pPr>
      <w:r w:rsidRPr="00DB74BC">
        <w:rPr>
          <w:rFonts w:ascii="Tahoma" w:hAnsi="Tahoma"/>
          <w:b/>
          <w:sz w:val="22"/>
        </w:rPr>
        <w:t>6.4</w:t>
      </w:r>
      <w:r w:rsidRPr="00DB74BC">
        <w:rPr>
          <w:rFonts w:ascii="Tahoma" w:hAnsi="Tahoma"/>
          <w:b/>
          <w:sz w:val="22"/>
        </w:rPr>
        <w:tab/>
        <w:t>Interest on unrecovered amounts</w:t>
      </w:r>
    </w:p>
    <w:p w14:paraId="46CF69C1" w14:textId="77777777" w:rsidR="006203DE" w:rsidRPr="00DB74BC" w:rsidRDefault="006203DE" w:rsidP="00210A68">
      <w:pPr>
        <w:pStyle w:val="BodyText1"/>
        <w:spacing w:line="260" w:lineRule="atLeast"/>
        <w:ind w:left="1276" w:hanging="567"/>
      </w:pPr>
      <w:r w:rsidRPr="00DB74BC">
        <w:t>(a)</w:t>
      </w:r>
      <w:r w:rsidRPr="00DB74BC">
        <w:tab/>
        <w:t>Subject to water law, clause 5.4(c), clause 6.5 and the remainder of this clause 6.4, if:</w:t>
      </w:r>
    </w:p>
    <w:p w14:paraId="1E18E1F7" w14:textId="77777777" w:rsidR="006203DE" w:rsidRPr="00DB74BC" w:rsidRDefault="006203DE" w:rsidP="00210A68">
      <w:pPr>
        <w:pStyle w:val="BodyText1"/>
        <w:spacing w:line="260" w:lineRule="atLeast"/>
        <w:ind w:left="1843" w:hanging="567"/>
      </w:pPr>
      <w:r w:rsidRPr="00DB74BC">
        <w:t>(i)</w:t>
      </w:r>
      <w:r w:rsidRPr="00DB74BC">
        <w:tab/>
        <w:t xml:space="preserve">a water business fixes a date by notice in (or provided together with) the </w:t>
      </w:r>
      <w:r w:rsidR="00AE50C8" w:rsidRPr="00DB74BC">
        <w:t>customer</w:t>
      </w:r>
      <w:r w:rsidRPr="00DB74BC">
        <w:t xml:space="preserve">'s bill, being not less than 14 days after an amount is due to be paid by the </w:t>
      </w:r>
      <w:r w:rsidR="00AE50C8" w:rsidRPr="00DB74BC">
        <w:t>customer</w:t>
      </w:r>
      <w:r w:rsidRPr="00DB74BC">
        <w:t>; and</w:t>
      </w:r>
    </w:p>
    <w:p w14:paraId="3BA173D5" w14:textId="77777777" w:rsidR="006203DE" w:rsidRPr="00DB74BC" w:rsidRDefault="006203DE" w:rsidP="00210A68">
      <w:pPr>
        <w:pStyle w:val="BodyText1"/>
        <w:spacing w:line="260" w:lineRule="atLeast"/>
        <w:ind w:left="1843" w:hanging="567"/>
      </w:pPr>
      <w:r w:rsidRPr="00DB74BC">
        <w:t>(ii)</w:t>
      </w:r>
      <w:r w:rsidRPr="00DB74BC">
        <w:tab/>
        <w:t>the notice referred to in paragraph (</w:t>
      </w:r>
      <w:r w:rsidR="00BA46B3">
        <w:t>i</w:t>
      </w:r>
      <w:r w:rsidRPr="00DB74BC">
        <w:t>) indicates that if an amount due remains unpaid after the date fixed by the notice, interest will accrue from the date the amount is due; and</w:t>
      </w:r>
    </w:p>
    <w:p w14:paraId="3BE58793" w14:textId="77777777" w:rsidR="006203DE" w:rsidRPr="00DB74BC" w:rsidRDefault="006203DE" w:rsidP="00210A68">
      <w:pPr>
        <w:pStyle w:val="BodyText1"/>
        <w:spacing w:line="260" w:lineRule="atLeast"/>
        <w:ind w:left="1843" w:hanging="567"/>
      </w:pPr>
      <w:r w:rsidRPr="00DB74BC">
        <w:t>(iii)</w:t>
      </w:r>
      <w:r w:rsidRPr="00DB74BC">
        <w:tab/>
        <w:t xml:space="preserve">any part of the amount payable by the </w:t>
      </w:r>
      <w:r w:rsidR="00AE50C8" w:rsidRPr="00DB74BC">
        <w:t>customer</w:t>
      </w:r>
      <w:r w:rsidRPr="00DB74BC">
        <w:t xml:space="preserve"> is not paid by the date fixed by the notice referred to in paragraph (</w:t>
      </w:r>
      <w:r w:rsidR="00BA46B3">
        <w:t>i</w:t>
      </w:r>
      <w:r w:rsidRPr="00DB74BC">
        <w:t xml:space="preserve">), </w:t>
      </w:r>
    </w:p>
    <w:p w14:paraId="6F8EDA08" w14:textId="77777777" w:rsidR="006203DE" w:rsidRPr="00DB74BC" w:rsidRDefault="006203DE" w:rsidP="00B04FD7">
      <w:pPr>
        <w:pStyle w:val="BodyText1"/>
        <w:ind w:left="1276" w:hanging="567"/>
      </w:pPr>
      <w:r w:rsidRPr="00DB74BC">
        <w:t>then, a water business may charge interest on the unpaid amount.</w:t>
      </w:r>
    </w:p>
    <w:p w14:paraId="564F579F" w14:textId="77777777" w:rsidR="006203DE" w:rsidRPr="00DB74BC" w:rsidRDefault="006203DE" w:rsidP="00210A68">
      <w:pPr>
        <w:pStyle w:val="BodyText1"/>
        <w:spacing w:line="260" w:lineRule="atLeast"/>
        <w:ind w:left="1276" w:hanging="567"/>
      </w:pPr>
      <w:r w:rsidRPr="00DB74BC">
        <w:t>(b)</w:t>
      </w:r>
      <w:r w:rsidRPr="00DB74BC">
        <w:tab/>
        <w:t xml:space="preserve">For the purposes of section 4F(2)(f) of the </w:t>
      </w:r>
      <w:r w:rsidR="008A02E1" w:rsidRPr="000D6BB9">
        <w:rPr>
          <w:i/>
        </w:rPr>
        <w:t>Water Industry Act 1994</w:t>
      </w:r>
      <w:r w:rsidRPr="00DB74BC">
        <w:t>:</w:t>
      </w:r>
    </w:p>
    <w:p w14:paraId="3CE14C33" w14:textId="77777777" w:rsidR="006203DE" w:rsidRPr="00DB74BC" w:rsidRDefault="006203DE" w:rsidP="00210A68">
      <w:pPr>
        <w:pStyle w:val="BodyText1"/>
        <w:spacing w:line="260" w:lineRule="atLeast"/>
        <w:ind w:left="1843" w:hanging="567"/>
      </w:pPr>
      <w:r w:rsidRPr="00DB74BC">
        <w:t>(i)</w:t>
      </w:r>
      <w:r w:rsidRPr="00DB74BC">
        <w:tab/>
        <w:t xml:space="preserve">on and from 1 July 2013, a water business must not charge a </w:t>
      </w:r>
      <w:r w:rsidR="00AE50C8" w:rsidRPr="00DB74BC">
        <w:t>customer</w:t>
      </w:r>
      <w:r w:rsidRPr="00DB74BC">
        <w:t xml:space="preserve"> interest on unrecovered amounts if that </w:t>
      </w:r>
      <w:r w:rsidR="00AE50C8" w:rsidRPr="00DB74BC">
        <w:t>customer</w:t>
      </w:r>
      <w:r w:rsidRPr="00DB74BC">
        <w:t xml:space="preserve"> is the holder of an eligible concession card; and </w:t>
      </w:r>
    </w:p>
    <w:p w14:paraId="2A350769" w14:textId="77777777" w:rsidR="006203DE" w:rsidRPr="00DB74BC" w:rsidRDefault="006203DE" w:rsidP="00210A68">
      <w:pPr>
        <w:pStyle w:val="BodyText1"/>
        <w:spacing w:line="260" w:lineRule="atLeast"/>
        <w:ind w:left="1843" w:hanging="567"/>
      </w:pPr>
      <w:r w:rsidRPr="00DB74BC">
        <w:t>(ii)</w:t>
      </w:r>
      <w:r w:rsidRPr="00DB74BC">
        <w:tab/>
      </w:r>
      <w:r w:rsidR="006547CB">
        <w:t xml:space="preserve">a </w:t>
      </w:r>
      <w:r w:rsidRPr="00DB74BC">
        <w:t xml:space="preserve">metropolitan water business must not charge any </w:t>
      </w:r>
      <w:r w:rsidR="00AE50C8" w:rsidRPr="00DB74BC">
        <w:t>customer</w:t>
      </w:r>
      <w:r w:rsidRPr="00DB74BC">
        <w:t xml:space="preserve"> interest on unrecovered amounts that accrued prior to 1</w:t>
      </w:r>
      <w:r w:rsidR="00DB74BC">
        <w:t> July </w:t>
      </w:r>
      <w:r w:rsidRPr="00DB74BC">
        <w:t xml:space="preserve">2013. </w:t>
      </w:r>
    </w:p>
    <w:p w14:paraId="4F6A1A8A" w14:textId="77777777" w:rsidR="006203DE" w:rsidRPr="006203DE" w:rsidRDefault="006203DE" w:rsidP="0067528A">
      <w:pPr>
        <w:pStyle w:val="BodyText1"/>
        <w:keepNext/>
        <w:keepLines/>
        <w:spacing w:before="360" w:line="240" w:lineRule="auto"/>
        <w:ind w:left="709" w:hanging="709"/>
        <w:outlineLvl w:val="2"/>
        <w:rPr>
          <w:rFonts w:ascii="Tahoma" w:hAnsi="Tahoma"/>
          <w:b/>
          <w:sz w:val="22"/>
        </w:rPr>
      </w:pPr>
      <w:r w:rsidRPr="006203DE">
        <w:rPr>
          <w:rFonts w:ascii="Tahoma" w:hAnsi="Tahoma"/>
          <w:b/>
          <w:sz w:val="22"/>
        </w:rPr>
        <w:lastRenderedPageBreak/>
        <w:t>6.5</w:t>
      </w:r>
      <w:r w:rsidRPr="006203DE">
        <w:rPr>
          <w:rFonts w:ascii="Tahoma" w:hAnsi="Tahoma"/>
          <w:b/>
          <w:sz w:val="22"/>
        </w:rPr>
        <w:tab/>
        <w:t xml:space="preserve">Maximum rate of interest that may be charged </w:t>
      </w:r>
    </w:p>
    <w:p w14:paraId="34890057" w14:textId="77777777" w:rsidR="006203DE" w:rsidRDefault="006203DE" w:rsidP="0067528A">
      <w:pPr>
        <w:pStyle w:val="StylebodytextLeft1cm"/>
        <w:keepNext/>
        <w:keepLines/>
        <w:ind w:left="709"/>
      </w:pPr>
      <w:r>
        <w:t xml:space="preserve">For the purposes of section 281(1) of </w:t>
      </w:r>
      <w:r w:rsidRPr="00B851DC">
        <w:rPr>
          <w:i/>
        </w:rPr>
        <w:t>the Water Act 1989</w:t>
      </w:r>
      <w:r>
        <w:t xml:space="preserve"> and section 4F(2)(f) of the </w:t>
      </w:r>
      <w:r w:rsidRPr="00B851DC">
        <w:rPr>
          <w:i/>
        </w:rPr>
        <w:t>Water Industry Act 1994</w:t>
      </w:r>
      <w:r>
        <w:t>:</w:t>
      </w:r>
    </w:p>
    <w:p w14:paraId="06DEEC24" w14:textId="77777777" w:rsidR="006203DE" w:rsidRPr="0004728C" w:rsidRDefault="006203DE" w:rsidP="00210A68">
      <w:pPr>
        <w:pStyle w:val="BodyText1"/>
        <w:spacing w:line="260" w:lineRule="atLeast"/>
        <w:ind w:left="1276" w:hanging="567"/>
      </w:pPr>
      <w:r>
        <w:t>(a)</w:t>
      </w:r>
      <w:r>
        <w:tab/>
      </w:r>
      <w:r w:rsidRPr="0004728C">
        <w:t xml:space="preserve">the maximum rate of interest that may be charged on unrecovered amounts is: </w:t>
      </w:r>
    </w:p>
    <w:p w14:paraId="3115CF16" w14:textId="77777777" w:rsidR="006203DE" w:rsidRPr="0004728C" w:rsidRDefault="006203DE" w:rsidP="00210A68">
      <w:pPr>
        <w:pStyle w:val="BodyText1"/>
        <w:spacing w:line="260" w:lineRule="atLeast"/>
        <w:ind w:left="1843" w:hanging="567"/>
      </w:pPr>
      <w:r w:rsidRPr="0004728C">
        <w:t>(i)</w:t>
      </w:r>
      <w:r w:rsidRPr="0004728C">
        <w:tab/>
        <w:t>10 per cent until 30 June 2013; or</w:t>
      </w:r>
    </w:p>
    <w:p w14:paraId="2CB646B3" w14:textId="77777777" w:rsidR="006203DE" w:rsidRPr="0004728C" w:rsidRDefault="006203DE" w:rsidP="00210A68">
      <w:pPr>
        <w:pStyle w:val="BodyText1"/>
        <w:spacing w:line="260" w:lineRule="atLeast"/>
        <w:ind w:left="1843" w:hanging="567"/>
      </w:pPr>
      <w:r w:rsidRPr="0004728C">
        <w:t>(ii)</w:t>
      </w:r>
      <w:r w:rsidRPr="0004728C">
        <w:tab/>
        <w:t xml:space="preserve">on and from 1 July 2013 an annual rate set by the </w:t>
      </w:r>
      <w:r w:rsidR="00AE50C8" w:rsidRPr="0004728C">
        <w:t>Commission</w:t>
      </w:r>
      <w:r w:rsidRPr="0004728C">
        <w:t xml:space="preserve"> each May based on the 10 year Australian Commonwealth Government Bond Rate plus a margin to be determined by the </w:t>
      </w:r>
      <w:r w:rsidR="00AE50C8" w:rsidRPr="0004728C">
        <w:t>Commission</w:t>
      </w:r>
      <w:r w:rsidRPr="0004728C">
        <w:t xml:space="preserve">; and </w:t>
      </w:r>
    </w:p>
    <w:p w14:paraId="67C31458" w14:textId="77777777" w:rsidR="006203DE" w:rsidRPr="0004728C" w:rsidRDefault="006203DE" w:rsidP="00210A68">
      <w:pPr>
        <w:pStyle w:val="BodyText1"/>
        <w:spacing w:line="260" w:lineRule="atLeast"/>
        <w:ind w:left="1276" w:hanging="567"/>
      </w:pPr>
      <w:r w:rsidRPr="0004728C">
        <w:t>(b)</w:t>
      </w:r>
      <w:r w:rsidRPr="0004728C">
        <w:tab/>
        <w:t xml:space="preserve">the interest starts accruing on the day the amount is due and ends on the date all unrecovered amounts of the charge are paid in full, both days inclusive. </w:t>
      </w:r>
    </w:p>
    <w:p w14:paraId="41F07392" w14:textId="77777777" w:rsidR="006203DE" w:rsidRPr="006203DE" w:rsidRDefault="006203DE" w:rsidP="0067528A">
      <w:pPr>
        <w:pStyle w:val="BodyText1"/>
        <w:keepNext/>
        <w:spacing w:before="360" w:line="240" w:lineRule="auto"/>
        <w:ind w:left="709" w:hanging="709"/>
        <w:outlineLvl w:val="2"/>
        <w:rPr>
          <w:rFonts w:ascii="Tahoma" w:hAnsi="Tahoma"/>
          <w:b/>
          <w:sz w:val="22"/>
        </w:rPr>
      </w:pPr>
      <w:r w:rsidRPr="006203DE">
        <w:rPr>
          <w:rFonts w:ascii="Tahoma" w:hAnsi="Tahoma"/>
          <w:b/>
          <w:sz w:val="22"/>
        </w:rPr>
        <w:t>6.6</w:t>
      </w:r>
      <w:r w:rsidRPr="006203DE">
        <w:rPr>
          <w:rFonts w:ascii="Tahoma" w:hAnsi="Tahoma"/>
          <w:b/>
          <w:sz w:val="22"/>
        </w:rPr>
        <w:tab/>
        <w:t xml:space="preserve">Charges over property </w:t>
      </w:r>
    </w:p>
    <w:p w14:paraId="408E8EB1" w14:textId="77777777" w:rsidR="006203DE" w:rsidRDefault="006203DE" w:rsidP="00B04FD7">
      <w:pPr>
        <w:pStyle w:val="StylebodytextLeft1cm"/>
        <w:ind w:left="709"/>
      </w:pPr>
      <w:r>
        <w:t xml:space="preserve">For the purposes of section 274(4A) of the </w:t>
      </w:r>
      <w:r w:rsidRPr="00B851DC">
        <w:rPr>
          <w:i/>
        </w:rPr>
        <w:t>Water Act 1989</w:t>
      </w:r>
      <w:r>
        <w:t xml:space="preserve"> and section 4F(2)(f)(iii) of the </w:t>
      </w:r>
      <w:r w:rsidRPr="00B851DC">
        <w:rPr>
          <w:i/>
        </w:rPr>
        <w:t>Water Industry Act 1994</w:t>
      </w:r>
      <w:r>
        <w:t>:</w:t>
      </w:r>
    </w:p>
    <w:p w14:paraId="3804F04C" w14:textId="77777777" w:rsidR="006203DE" w:rsidRPr="0004728C" w:rsidRDefault="006203DE" w:rsidP="00210A68">
      <w:pPr>
        <w:pStyle w:val="BodyText1"/>
        <w:spacing w:line="260" w:lineRule="atLeast"/>
        <w:ind w:left="1276" w:hanging="567"/>
      </w:pPr>
      <w:r>
        <w:t>(a)</w:t>
      </w:r>
      <w:r>
        <w:tab/>
      </w:r>
      <w:r w:rsidRPr="0004728C">
        <w:t xml:space="preserve">where a </w:t>
      </w:r>
      <w:r w:rsidR="00AE50C8" w:rsidRPr="0004728C">
        <w:t>customer</w:t>
      </w:r>
      <w:r w:rsidRPr="0004728C">
        <w:t xml:space="preserve"> is liable to pay a metropolitan water business an amount for water and sewerage services provided to a property owned by the </w:t>
      </w:r>
      <w:r w:rsidR="00AE50C8" w:rsidRPr="0004728C">
        <w:t>customer</w:t>
      </w:r>
      <w:r w:rsidRPr="0004728C">
        <w:t>-</w:t>
      </w:r>
    </w:p>
    <w:p w14:paraId="30835ED7" w14:textId="77777777" w:rsidR="006203DE" w:rsidRPr="0004728C" w:rsidRDefault="006203DE" w:rsidP="00210A68">
      <w:pPr>
        <w:pStyle w:val="BodyText1"/>
        <w:spacing w:line="260" w:lineRule="atLeast"/>
        <w:ind w:left="1843" w:hanging="567"/>
      </w:pPr>
      <w:r w:rsidRPr="0004728C">
        <w:t>(i)</w:t>
      </w:r>
      <w:r w:rsidRPr="0004728C">
        <w:tab/>
        <w:t>any portion of that amount that is unpaid on or after 1 July 2013, that amount is a charge on that property; and</w:t>
      </w:r>
    </w:p>
    <w:p w14:paraId="3ADA1FAB" w14:textId="77777777" w:rsidR="006203DE" w:rsidRPr="0004728C" w:rsidRDefault="006203DE" w:rsidP="00210A68">
      <w:pPr>
        <w:pStyle w:val="BodyText1"/>
        <w:spacing w:line="260" w:lineRule="atLeast"/>
        <w:ind w:left="1843" w:hanging="567"/>
      </w:pPr>
      <w:r w:rsidRPr="0004728C">
        <w:t>(ii)</w:t>
      </w:r>
      <w:r w:rsidRPr="0004728C">
        <w:tab/>
        <w:t>any portion of that amount that is unpaid prior to 1 July 2013 is not a charge over that property</w:t>
      </w:r>
      <w:r w:rsidR="00652191">
        <w:t>; and</w:t>
      </w:r>
    </w:p>
    <w:p w14:paraId="5CFDBA7C" w14:textId="77777777" w:rsidR="006203DE" w:rsidRPr="0004728C" w:rsidRDefault="006203DE" w:rsidP="00210A68">
      <w:pPr>
        <w:pStyle w:val="BodyText1"/>
        <w:spacing w:line="260" w:lineRule="atLeast"/>
        <w:ind w:left="1276" w:hanging="567"/>
      </w:pPr>
      <w:r w:rsidRPr="0004728C">
        <w:t>(b)</w:t>
      </w:r>
      <w:r w:rsidRPr="0004728C">
        <w:tab/>
        <w:t xml:space="preserve">subject to water law, where a </w:t>
      </w:r>
      <w:r w:rsidR="00AE50C8" w:rsidRPr="0004728C">
        <w:t>customer</w:t>
      </w:r>
      <w:r w:rsidRPr="0004728C">
        <w:t xml:space="preserve"> is liable to pay a regional water business an amount in relation to a property owned by the </w:t>
      </w:r>
      <w:r w:rsidR="00AE50C8" w:rsidRPr="0004728C">
        <w:t>customer</w:t>
      </w:r>
      <w:r w:rsidRPr="0004728C">
        <w:t xml:space="preserve">, that amount is a charge on that property. </w:t>
      </w:r>
    </w:p>
    <w:p w14:paraId="0CE81F4F" w14:textId="77777777" w:rsidR="006203DE" w:rsidRPr="006203DE" w:rsidRDefault="006203DE" w:rsidP="0067528A">
      <w:pPr>
        <w:pStyle w:val="BodyText1"/>
        <w:keepNext/>
        <w:spacing w:before="360" w:line="240" w:lineRule="auto"/>
        <w:ind w:left="709" w:hanging="709"/>
        <w:outlineLvl w:val="2"/>
        <w:rPr>
          <w:rFonts w:ascii="Tahoma" w:hAnsi="Tahoma"/>
          <w:b/>
          <w:sz w:val="22"/>
        </w:rPr>
      </w:pPr>
      <w:r w:rsidRPr="006203DE">
        <w:rPr>
          <w:rFonts w:ascii="Tahoma" w:hAnsi="Tahoma"/>
          <w:b/>
          <w:sz w:val="22"/>
        </w:rPr>
        <w:t>6.7</w:t>
      </w:r>
      <w:r w:rsidRPr="006203DE">
        <w:rPr>
          <w:rFonts w:ascii="Tahoma" w:hAnsi="Tahoma"/>
          <w:b/>
          <w:sz w:val="22"/>
        </w:rPr>
        <w:tab/>
        <w:t xml:space="preserve">Other charges </w:t>
      </w:r>
    </w:p>
    <w:p w14:paraId="4005E1A1" w14:textId="77777777" w:rsidR="006203DE" w:rsidRPr="0004728C" w:rsidRDefault="006203DE" w:rsidP="00B04FD7">
      <w:pPr>
        <w:pStyle w:val="StylebodytextLeft1cm"/>
        <w:ind w:left="709"/>
      </w:pPr>
      <w:r>
        <w:t xml:space="preserve">Apart from the application of section 274(4A) of the </w:t>
      </w:r>
      <w:r w:rsidRPr="00B851DC">
        <w:rPr>
          <w:i/>
        </w:rPr>
        <w:t>Water Act 1989</w:t>
      </w:r>
      <w:r>
        <w:t xml:space="preserve"> to unpaid amounts and clause 6.6, a water business must not impose other charges in </w:t>
      </w:r>
      <w:r w:rsidRPr="0004728C">
        <w:t xml:space="preserve">respect of outstanding amounts owned by a </w:t>
      </w:r>
      <w:r w:rsidR="00AE50C8" w:rsidRPr="0004728C">
        <w:t>customer</w:t>
      </w:r>
      <w:r w:rsidRPr="0004728C">
        <w:t xml:space="preserve"> unless otherwise approved by the </w:t>
      </w:r>
      <w:r w:rsidR="00AE50C8" w:rsidRPr="0004728C">
        <w:t>Commission</w:t>
      </w:r>
      <w:r w:rsidRPr="0004728C">
        <w:t>.</w:t>
      </w:r>
    </w:p>
    <w:p w14:paraId="3CADC5B7" w14:textId="77777777" w:rsidR="006203DE" w:rsidRPr="006203DE" w:rsidRDefault="006203DE" w:rsidP="0067528A">
      <w:pPr>
        <w:pStyle w:val="BodyText1"/>
        <w:keepNext/>
        <w:spacing w:before="360" w:line="240" w:lineRule="auto"/>
        <w:ind w:left="709" w:hanging="709"/>
        <w:outlineLvl w:val="2"/>
        <w:rPr>
          <w:rFonts w:ascii="Tahoma" w:hAnsi="Tahoma"/>
          <w:b/>
          <w:sz w:val="22"/>
        </w:rPr>
      </w:pPr>
      <w:r w:rsidRPr="006203DE">
        <w:rPr>
          <w:rFonts w:ascii="Tahoma" w:hAnsi="Tahoma"/>
          <w:b/>
          <w:sz w:val="22"/>
        </w:rPr>
        <w:lastRenderedPageBreak/>
        <w:t>6.8</w:t>
      </w:r>
      <w:r w:rsidRPr="006203DE">
        <w:rPr>
          <w:rFonts w:ascii="Tahoma" w:hAnsi="Tahoma"/>
          <w:b/>
          <w:sz w:val="22"/>
        </w:rPr>
        <w:tab/>
        <w:t xml:space="preserve">Dishonoured payment </w:t>
      </w:r>
    </w:p>
    <w:p w14:paraId="7186CA5B" w14:textId="77777777" w:rsidR="006203DE" w:rsidRPr="0004728C" w:rsidRDefault="006203DE" w:rsidP="00B04FD7">
      <w:pPr>
        <w:pStyle w:val="StylebodytextLeft1cm"/>
        <w:ind w:left="709"/>
      </w:pPr>
      <w:r w:rsidRPr="0004728C">
        <w:t xml:space="preserve">A water business may recover from a </w:t>
      </w:r>
      <w:r w:rsidR="00AE50C8" w:rsidRPr="0004728C">
        <w:t>customer</w:t>
      </w:r>
      <w:r w:rsidRPr="0004728C">
        <w:t xml:space="preserve"> an amount charged by the water business’s financial institution due to:</w:t>
      </w:r>
    </w:p>
    <w:p w14:paraId="5B0DECD5" w14:textId="77777777" w:rsidR="006203DE" w:rsidRPr="0004728C" w:rsidRDefault="006203DE" w:rsidP="00210A68">
      <w:pPr>
        <w:pStyle w:val="BodyText1"/>
        <w:spacing w:line="260" w:lineRule="atLeast"/>
        <w:ind w:left="1276" w:hanging="567"/>
      </w:pPr>
      <w:r w:rsidRPr="0004728C">
        <w:t>(a)</w:t>
      </w:r>
      <w:r w:rsidRPr="0004728C">
        <w:tab/>
        <w:t xml:space="preserve">a </w:t>
      </w:r>
      <w:r w:rsidR="00AE50C8" w:rsidRPr="0004728C">
        <w:t>customer</w:t>
      </w:r>
      <w:r w:rsidRPr="0004728C">
        <w:t>’s cheque being dishonoured; or</w:t>
      </w:r>
    </w:p>
    <w:p w14:paraId="4043973F" w14:textId="77777777" w:rsidR="005A6948" w:rsidRPr="0004728C" w:rsidRDefault="006203DE" w:rsidP="00210A68">
      <w:pPr>
        <w:pStyle w:val="BodyText1"/>
        <w:spacing w:line="260" w:lineRule="atLeast"/>
        <w:ind w:left="1276" w:hanging="567"/>
      </w:pPr>
      <w:r w:rsidRPr="0004728C">
        <w:t>(b)</w:t>
      </w:r>
      <w:r w:rsidRPr="0004728C">
        <w:tab/>
        <w:t xml:space="preserve">a </w:t>
      </w:r>
      <w:r w:rsidR="00AE50C8" w:rsidRPr="0004728C">
        <w:t>customer</w:t>
      </w:r>
      <w:r w:rsidRPr="0004728C">
        <w:t xml:space="preserve"> having insufficient funds available when paying by direct debit.</w:t>
      </w:r>
    </w:p>
    <w:p w14:paraId="7C0E2CFE" w14:textId="77777777" w:rsidR="006203DE" w:rsidRPr="006203DE" w:rsidRDefault="006203DE" w:rsidP="00210A68">
      <w:pPr>
        <w:pStyle w:val="Heading2"/>
        <w:numPr>
          <w:ilvl w:val="0"/>
          <w:numId w:val="10"/>
        </w:numPr>
        <w:spacing w:before="480"/>
        <w:ind w:left="709" w:hanging="709"/>
        <w:rPr>
          <w:bCs/>
        </w:rPr>
      </w:pPr>
      <w:bookmarkStart w:id="41" w:name="_Toc46836071"/>
      <w:r w:rsidRPr="006203DE">
        <w:rPr>
          <w:bCs/>
        </w:rPr>
        <w:t>ACTIONS FOR NON-PAYMENT</w:t>
      </w:r>
      <w:bookmarkEnd w:id="41"/>
    </w:p>
    <w:p w14:paraId="46E0F5B3" w14:textId="77777777" w:rsidR="006203DE" w:rsidRPr="006203DE" w:rsidRDefault="006203DE" w:rsidP="0067528A">
      <w:pPr>
        <w:pStyle w:val="BodyText1"/>
        <w:keepNext/>
        <w:spacing w:before="360" w:line="240" w:lineRule="auto"/>
        <w:ind w:left="709" w:hanging="709"/>
        <w:outlineLvl w:val="2"/>
        <w:rPr>
          <w:rFonts w:ascii="Tahoma" w:hAnsi="Tahoma"/>
          <w:b/>
          <w:sz w:val="22"/>
        </w:rPr>
      </w:pPr>
      <w:r w:rsidRPr="006203DE">
        <w:rPr>
          <w:rFonts w:ascii="Tahoma" w:hAnsi="Tahoma"/>
          <w:b/>
          <w:sz w:val="22"/>
        </w:rPr>
        <w:t>7.1</w:t>
      </w:r>
      <w:r w:rsidRPr="006203DE">
        <w:rPr>
          <w:rFonts w:ascii="Tahoma" w:hAnsi="Tahoma"/>
          <w:b/>
          <w:sz w:val="22"/>
        </w:rPr>
        <w:tab/>
        <w:t xml:space="preserve">Restriction and legal action </w:t>
      </w:r>
    </w:p>
    <w:p w14:paraId="3F3E9D62" w14:textId="77777777" w:rsidR="006203DE" w:rsidRPr="0004728C" w:rsidRDefault="006203DE" w:rsidP="00B04FD7">
      <w:pPr>
        <w:pStyle w:val="StylebodytextLeft1cm"/>
        <w:keepNext/>
        <w:keepLines/>
        <w:ind w:left="709"/>
      </w:pPr>
      <w:r w:rsidRPr="0004728C">
        <w:t xml:space="preserve">A water business may take legal action or restrict a </w:t>
      </w:r>
      <w:r w:rsidR="00AE50C8" w:rsidRPr="0004728C">
        <w:t>customer</w:t>
      </w:r>
      <w:r w:rsidRPr="0004728C">
        <w:t xml:space="preserve">’s water or recycled water services for non-payment if: </w:t>
      </w:r>
    </w:p>
    <w:p w14:paraId="60288BC5" w14:textId="77777777" w:rsidR="006203DE" w:rsidRPr="0004728C" w:rsidRDefault="006203DE" w:rsidP="00210A68">
      <w:pPr>
        <w:pStyle w:val="BodyText1"/>
        <w:spacing w:line="260" w:lineRule="atLeast"/>
        <w:ind w:left="1276" w:hanging="567"/>
      </w:pPr>
      <w:r w:rsidRPr="0004728C">
        <w:t>(a)</w:t>
      </w:r>
      <w:r w:rsidRPr="0004728C">
        <w:tab/>
        <w:t>more than 14 days have elapsed since the issue of a reminder notice referred to in clause 6.1;</w:t>
      </w:r>
    </w:p>
    <w:p w14:paraId="0E86F63C" w14:textId="77777777" w:rsidR="006203DE" w:rsidRPr="0004728C" w:rsidRDefault="006203DE" w:rsidP="00210A68">
      <w:pPr>
        <w:pStyle w:val="BodyText1"/>
        <w:spacing w:line="260" w:lineRule="atLeast"/>
        <w:ind w:left="1276" w:hanging="567"/>
      </w:pPr>
      <w:r w:rsidRPr="0004728C">
        <w:t>(b)</w:t>
      </w:r>
      <w:r w:rsidRPr="0004728C">
        <w:tab/>
        <w:t xml:space="preserve">the </w:t>
      </w:r>
      <w:r w:rsidR="00AE50C8" w:rsidRPr="0004728C">
        <w:t>customer</w:t>
      </w:r>
      <w:r w:rsidRPr="0004728C">
        <w:t xml:space="preserve"> has been sent a warning notice referred to in clause 6.2 including information on the water business’s hardship policy and other programs that are available to help </w:t>
      </w:r>
      <w:r w:rsidR="00AE50C8" w:rsidRPr="0004728C">
        <w:t>customer</w:t>
      </w:r>
      <w:r w:rsidRPr="0004728C">
        <w:t>s with payment difficulties; and</w:t>
      </w:r>
    </w:p>
    <w:p w14:paraId="6AA12453" w14:textId="77777777" w:rsidR="006203DE" w:rsidRPr="0004728C" w:rsidRDefault="006203DE" w:rsidP="00210A68">
      <w:pPr>
        <w:pStyle w:val="BodyText1"/>
        <w:spacing w:line="260" w:lineRule="atLeast"/>
        <w:ind w:left="1276" w:hanging="567"/>
      </w:pPr>
      <w:r w:rsidRPr="0004728C">
        <w:t>(c)</w:t>
      </w:r>
      <w:r w:rsidRPr="0004728C">
        <w:tab/>
        <w:t xml:space="preserve">the water business or its agent has attempted to make contact with the </w:t>
      </w:r>
      <w:r w:rsidR="00AE50C8" w:rsidRPr="0004728C">
        <w:t>customer</w:t>
      </w:r>
      <w:r w:rsidRPr="0004728C">
        <w:t xml:space="preserve"> about the non-payment; and</w:t>
      </w:r>
    </w:p>
    <w:p w14:paraId="42FB7DC3" w14:textId="77777777" w:rsidR="006203DE" w:rsidRPr="0004728C" w:rsidRDefault="006203DE" w:rsidP="00210A68">
      <w:pPr>
        <w:pStyle w:val="BodyText1"/>
        <w:spacing w:line="260" w:lineRule="atLeast"/>
        <w:ind w:left="1276" w:hanging="567"/>
      </w:pPr>
      <w:r w:rsidRPr="0004728C">
        <w:t>(d)</w:t>
      </w:r>
      <w:r w:rsidRPr="0004728C">
        <w:tab/>
        <w:t xml:space="preserve">the </w:t>
      </w:r>
      <w:r w:rsidR="00AE50C8" w:rsidRPr="0004728C">
        <w:t>customer</w:t>
      </w:r>
      <w:r w:rsidRPr="0004728C">
        <w:t xml:space="preserve"> has been notified of the proposed restriction or legal action and the associated costs, including the cost of removing a restrictor; and</w:t>
      </w:r>
    </w:p>
    <w:p w14:paraId="4514741C" w14:textId="77777777" w:rsidR="006203DE" w:rsidRPr="0004728C" w:rsidRDefault="006203DE" w:rsidP="00210A68">
      <w:pPr>
        <w:pStyle w:val="BodyText1"/>
        <w:spacing w:line="260" w:lineRule="atLeast"/>
        <w:ind w:left="1276" w:hanging="567"/>
      </w:pPr>
      <w:r w:rsidRPr="0004728C">
        <w:t>(e)</w:t>
      </w:r>
      <w:r w:rsidRPr="0004728C">
        <w:tab/>
        <w:t xml:space="preserve">the </w:t>
      </w:r>
      <w:r w:rsidR="00AE50C8" w:rsidRPr="0004728C">
        <w:t>customer</w:t>
      </w:r>
      <w:r w:rsidRPr="0004728C">
        <w:t xml:space="preserve"> has: </w:t>
      </w:r>
    </w:p>
    <w:p w14:paraId="3CB740F2" w14:textId="77777777" w:rsidR="006203DE" w:rsidRPr="0004728C" w:rsidRDefault="006203DE" w:rsidP="00210A68">
      <w:pPr>
        <w:pStyle w:val="BodyText1"/>
        <w:spacing w:line="260" w:lineRule="atLeast"/>
        <w:ind w:left="1843" w:hanging="567"/>
      </w:pPr>
      <w:r w:rsidRPr="0004728C">
        <w:t>(1)</w:t>
      </w:r>
      <w:r w:rsidRPr="0004728C">
        <w:tab/>
        <w:t xml:space="preserve">been offered a flexible payment plan under clause 5.2 and the </w:t>
      </w:r>
      <w:r w:rsidR="00AE50C8" w:rsidRPr="0004728C">
        <w:t>customer</w:t>
      </w:r>
      <w:r w:rsidRPr="0004728C">
        <w:t xml:space="preserve"> has refused or has failed to respond; or</w:t>
      </w:r>
    </w:p>
    <w:p w14:paraId="5D435788" w14:textId="77777777" w:rsidR="006203DE" w:rsidRPr="0004728C" w:rsidRDefault="006203DE" w:rsidP="00210A68">
      <w:pPr>
        <w:pStyle w:val="BodyText1"/>
        <w:spacing w:line="260" w:lineRule="atLeast"/>
        <w:ind w:left="1843" w:hanging="567"/>
      </w:pPr>
      <w:r w:rsidRPr="0004728C">
        <w:t>(2)</w:t>
      </w:r>
      <w:r w:rsidRPr="0004728C">
        <w:tab/>
        <w:t>agreed to a flexible payment plan and has failed to comply with the arrangement.</w:t>
      </w:r>
    </w:p>
    <w:p w14:paraId="7B81F184" w14:textId="77777777" w:rsidR="006203DE" w:rsidRPr="000D0E90" w:rsidRDefault="006203DE" w:rsidP="0067528A">
      <w:pPr>
        <w:pStyle w:val="BodyText1"/>
        <w:keepNext/>
        <w:spacing w:before="360" w:line="240" w:lineRule="auto"/>
        <w:ind w:left="709" w:hanging="709"/>
        <w:outlineLvl w:val="2"/>
        <w:rPr>
          <w:rFonts w:ascii="Tahoma" w:hAnsi="Tahoma"/>
          <w:b/>
          <w:sz w:val="22"/>
        </w:rPr>
      </w:pPr>
      <w:r w:rsidRPr="000D0E90">
        <w:rPr>
          <w:rFonts w:ascii="Tahoma" w:hAnsi="Tahoma"/>
          <w:b/>
          <w:sz w:val="22"/>
        </w:rPr>
        <w:t>7.2</w:t>
      </w:r>
      <w:r w:rsidRPr="000D0E90">
        <w:rPr>
          <w:rFonts w:ascii="Tahoma" w:hAnsi="Tahoma"/>
          <w:b/>
          <w:sz w:val="22"/>
        </w:rPr>
        <w:tab/>
        <w:t xml:space="preserve">Limits on restriction and legal action </w:t>
      </w:r>
    </w:p>
    <w:p w14:paraId="431B517C" w14:textId="77777777" w:rsidR="006203DE" w:rsidRPr="0004728C" w:rsidRDefault="006203DE" w:rsidP="00B04FD7">
      <w:pPr>
        <w:pStyle w:val="StylebodytextLeft1cm"/>
        <w:ind w:left="709"/>
      </w:pPr>
      <w:r w:rsidRPr="0004728C">
        <w:t xml:space="preserve">A water business must not commence legal action or take steps to restrict a </w:t>
      </w:r>
      <w:r w:rsidR="00AE50C8" w:rsidRPr="0004728C">
        <w:t>customer</w:t>
      </w:r>
      <w:r w:rsidRPr="0004728C">
        <w:t>’s service due to non-payment if:</w:t>
      </w:r>
    </w:p>
    <w:p w14:paraId="0A11D7B2" w14:textId="77777777" w:rsidR="006203DE" w:rsidRPr="0004728C" w:rsidRDefault="006203DE" w:rsidP="00210A68">
      <w:pPr>
        <w:pStyle w:val="BodyText1"/>
        <w:spacing w:line="260" w:lineRule="atLeast"/>
        <w:ind w:left="1276" w:hanging="567"/>
      </w:pPr>
      <w:r w:rsidRPr="0004728C">
        <w:t>(a)</w:t>
      </w:r>
      <w:r w:rsidRPr="0004728C">
        <w:tab/>
        <w:t xml:space="preserve">the amount owed by the </w:t>
      </w:r>
      <w:r w:rsidR="00AE50C8" w:rsidRPr="0004728C">
        <w:t>customer</w:t>
      </w:r>
      <w:r w:rsidRPr="0004728C">
        <w:t xml:space="preserve"> is less than $200, unless the </w:t>
      </w:r>
      <w:r w:rsidR="00AE50C8" w:rsidRPr="0004728C">
        <w:t>customer</w:t>
      </w:r>
      <w:r w:rsidRPr="0004728C">
        <w:t xml:space="preserve"> has failed to pay consecutive bills in full over a period of not less than 12 months; or</w:t>
      </w:r>
    </w:p>
    <w:p w14:paraId="698C6C60" w14:textId="77777777" w:rsidR="006203DE" w:rsidRPr="0004728C" w:rsidRDefault="006203DE" w:rsidP="00210A68">
      <w:pPr>
        <w:pStyle w:val="BodyText1"/>
        <w:spacing w:line="260" w:lineRule="atLeast"/>
        <w:ind w:left="1276" w:hanging="567"/>
      </w:pPr>
      <w:r>
        <w:lastRenderedPageBreak/>
        <w:t>(b)</w:t>
      </w:r>
      <w:r w:rsidRPr="0004728C">
        <w:tab/>
        <w:t xml:space="preserve">the </w:t>
      </w:r>
      <w:r w:rsidR="00AE50C8" w:rsidRPr="0004728C">
        <w:t>customer</w:t>
      </w:r>
      <w:r w:rsidRPr="0004728C">
        <w:t xml:space="preserve"> is eligible for and has lodged an application for an eligible concession card and the application is outstanding; or</w:t>
      </w:r>
    </w:p>
    <w:p w14:paraId="4B269F3A" w14:textId="77777777" w:rsidR="006203DE" w:rsidRPr="0004728C" w:rsidRDefault="006203DE" w:rsidP="00210A68">
      <w:pPr>
        <w:pStyle w:val="BodyText1"/>
        <w:spacing w:line="260" w:lineRule="atLeast"/>
        <w:ind w:left="1276" w:hanging="567"/>
      </w:pPr>
      <w:r w:rsidRPr="0004728C">
        <w:t>(c)</w:t>
      </w:r>
      <w:r w:rsidRPr="0004728C">
        <w:tab/>
        <w:t xml:space="preserve">the </w:t>
      </w:r>
      <w:r w:rsidR="00AE50C8" w:rsidRPr="0004728C">
        <w:t>customer</w:t>
      </w:r>
      <w:r w:rsidRPr="0004728C">
        <w:t xml:space="preserve"> has made an application under the Utility Relief Grant Scheme and the application is outstanding; or</w:t>
      </w:r>
    </w:p>
    <w:p w14:paraId="23B753AE" w14:textId="77777777" w:rsidR="006203DE" w:rsidRPr="0004728C" w:rsidRDefault="006203DE" w:rsidP="00210A68">
      <w:pPr>
        <w:pStyle w:val="BodyText1"/>
        <w:spacing w:line="260" w:lineRule="atLeast"/>
        <w:ind w:left="1276" w:hanging="567"/>
      </w:pPr>
      <w:r w:rsidRPr="0004728C">
        <w:t>(d)</w:t>
      </w:r>
      <w:r w:rsidRPr="0004728C">
        <w:tab/>
        <w:t xml:space="preserve">the </w:t>
      </w:r>
      <w:r w:rsidR="00AE50C8" w:rsidRPr="0004728C">
        <w:t>customer</w:t>
      </w:r>
      <w:r w:rsidRPr="0004728C">
        <w:t xml:space="preserve"> is a tenant and:</w:t>
      </w:r>
    </w:p>
    <w:p w14:paraId="4B120B5C" w14:textId="77777777" w:rsidR="006203DE" w:rsidRPr="0004728C" w:rsidRDefault="006203DE" w:rsidP="00210A68">
      <w:pPr>
        <w:pStyle w:val="BodyText1"/>
        <w:spacing w:line="260" w:lineRule="atLeast"/>
        <w:ind w:left="1843" w:hanging="567"/>
      </w:pPr>
      <w:r w:rsidRPr="0004728C">
        <w:t>(1)</w:t>
      </w:r>
      <w:r w:rsidRPr="0004728C">
        <w:tab/>
        <w:t>the amount unpaid is owed by the landlord; or</w:t>
      </w:r>
    </w:p>
    <w:p w14:paraId="0E4A9766" w14:textId="77777777" w:rsidR="006203DE" w:rsidRPr="0004728C" w:rsidRDefault="006203DE" w:rsidP="00210A68">
      <w:pPr>
        <w:pStyle w:val="BodyText1"/>
        <w:spacing w:line="260" w:lineRule="atLeast"/>
        <w:ind w:left="1843" w:hanging="567"/>
      </w:pPr>
      <w:r w:rsidRPr="0004728C">
        <w:t>(2)</w:t>
      </w:r>
      <w:r w:rsidRPr="0004728C">
        <w:tab/>
        <w:t>the tenant has a claim against the landlord in respect of a water bill pending at the Victorian Civil and Administrative Tribunal; or</w:t>
      </w:r>
    </w:p>
    <w:p w14:paraId="5E9EE8C3" w14:textId="77777777" w:rsidR="006203DE" w:rsidRPr="0004728C" w:rsidRDefault="006203DE" w:rsidP="00210A68">
      <w:pPr>
        <w:pStyle w:val="BodyText1"/>
        <w:spacing w:line="260" w:lineRule="atLeast"/>
        <w:ind w:left="1276" w:hanging="567"/>
      </w:pPr>
      <w:r w:rsidRPr="0004728C">
        <w:t>(e)</w:t>
      </w:r>
      <w:r w:rsidRPr="0004728C">
        <w:tab/>
        <w:t>the amount in dispute is subject to an unresolved complaint procedure in accordance with a water business’s complaints policy.</w:t>
      </w:r>
    </w:p>
    <w:p w14:paraId="11547056" w14:textId="77777777" w:rsidR="006203DE" w:rsidRPr="0004728C" w:rsidRDefault="006203DE" w:rsidP="00B04FD7">
      <w:pPr>
        <w:pStyle w:val="StylebodytextLeft1cm"/>
        <w:ind w:left="709"/>
      </w:pPr>
      <w:r w:rsidRPr="0004728C">
        <w:t xml:space="preserve">This clause does not restrict a water business’s rights under water law to pursue a debt owed to it by a person who is no longer a </w:t>
      </w:r>
      <w:r w:rsidR="00AE50C8" w:rsidRPr="0004728C">
        <w:t>customer</w:t>
      </w:r>
      <w:r w:rsidRPr="0004728C">
        <w:t>.</w:t>
      </w:r>
    </w:p>
    <w:p w14:paraId="6F665181" w14:textId="77777777" w:rsidR="006203DE" w:rsidRPr="0004728C" w:rsidRDefault="006203DE"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7.3</w:t>
      </w:r>
      <w:r w:rsidRPr="0004728C">
        <w:rPr>
          <w:rFonts w:ascii="Tahoma" w:hAnsi="Tahoma"/>
          <w:b/>
          <w:sz w:val="22"/>
        </w:rPr>
        <w:tab/>
        <w:t xml:space="preserve">Additional limits on restriction </w:t>
      </w:r>
    </w:p>
    <w:p w14:paraId="4351BFE5" w14:textId="77777777" w:rsidR="006203DE" w:rsidRPr="0004728C" w:rsidRDefault="006203DE" w:rsidP="00B04FD7">
      <w:pPr>
        <w:pStyle w:val="StylebodytextLeft1cm"/>
        <w:ind w:left="709"/>
      </w:pPr>
      <w:r w:rsidRPr="0004728C">
        <w:t xml:space="preserve">A water business must not take steps to restrict a </w:t>
      </w:r>
      <w:r w:rsidR="00AE50C8" w:rsidRPr="0004728C">
        <w:t>customer</w:t>
      </w:r>
      <w:r w:rsidRPr="0004728C">
        <w:t>’s service due to non-payment if:</w:t>
      </w:r>
    </w:p>
    <w:p w14:paraId="323B7BC0" w14:textId="77777777" w:rsidR="006203DE" w:rsidRPr="0004728C" w:rsidRDefault="006203DE" w:rsidP="00210A68">
      <w:pPr>
        <w:pStyle w:val="BodyText1"/>
        <w:spacing w:line="260" w:lineRule="atLeast"/>
        <w:ind w:left="1276" w:hanging="567"/>
      </w:pPr>
      <w:r w:rsidRPr="0004728C">
        <w:t>(a)</w:t>
      </w:r>
      <w:r w:rsidRPr="0004728C">
        <w:tab/>
        <w:t>it is a Friday, public holiday, weekend, day before a public holiday, or after 3.00 pm; or</w:t>
      </w:r>
    </w:p>
    <w:p w14:paraId="2F073A23" w14:textId="77777777" w:rsidR="006203DE" w:rsidRPr="0004728C" w:rsidRDefault="006203DE" w:rsidP="00210A68">
      <w:pPr>
        <w:pStyle w:val="BodyText1"/>
        <w:spacing w:line="260" w:lineRule="atLeast"/>
        <w:ind w:left="1276" w:hanging="567"/>
      </w:pPr>
      <w:r w:rsidRPr="0004728C">
        <w:t>(b)</w:t>
      </w:r>
      <w:r w:rsidRPr="0004728C">
        <w:tab/>
        <w:t xml:space="preserve">the </w:t>
      </w:r>
      <w:r w:rsidR="00AE50C8" w:rsidRPr="0004728C">
        <w:t>customer</w:t>
      </w:r>
      <w:r w:rsidRPr="0004728C">
        <w:t xml:space="preserve"> is registered as a special needs </w:t>
      </w:r>
      <w:r w:rsidR="00AE50C8" w:rsidRPr="0004728C">
        <w:t>customer</w:t>
      </w:r>
      <w:r w:rsidRPr="0004728C">
        <w:t xml:space="preserve"> under clause 9.5; or</w:t>
      </w:r>
    </w:p>
    <w:p w14:paraId="434E0BD5" w14:textId="77777777" w:rsidR="006203DE" w:rsidRPr="0004728C" w:rsidRDefault="006203DE" w:rsidP="00210A68">
      <w:pPr>
        <w:pStyle w:val="BodyText1"/>
        <w:spacing w:line="260" w:lineRule="atLeast"/>
        <w:ind w:left="1276" w:hanging="567"/>
      </w:pPr>
      <w:r w:rsidRPr="0004728C">
        <w:t>(c)</w:t>
      </w:r>
      <w:r w:rsidRPr="0004728C">
        <w:tab/>
        <w:t xml:space="preserve">the water business believes that the restriction will cause a health hazard having taken into consideration any </w:t>
      </w:r>
      <w:r w:rsidR="00AE50C8" w:rsidRPr="0004728C">
        <w:t>customer</w:t>
      </w:r>
      <w:r w:rsidRPr="0004728C">
        <w:t xml:space="preserve"> concerns; or</w:t>
      </w:r>
    </w:p>
    <w:p w14:paraId="2428D049" w14:textId="77777777" w:rsidR="006203DE" w:rsidRPr="0004728C" w:rsidRDefault="006203DE" w:rsidP="00210A68">
      <w:pPr>
        <w:pStyle w:val="BodyText1"/>
        <w:spacing w:line="260" w:lineRule="atLeast"/>
        <w:ind w:left="1276" w:hanging="567"/>
      </w:pPr>
      <w:r w:rsidRPr="0004728C">
        <w:t>(d)</w:t>
      </w:r>
      <w:r w:rsidRPr="0004728C">
        <w:tab/>
        <w:t>it is a day of total fire ban declared by the Country Fire Authority in the area in which the property is located.</w:t>
      </w:r>
    </w:p>
    <w:p w14:paraId="4CCB3532" w14:textId="77777777" w:rsidR="006203DE" w:rsidRPr="0004728C" w:rsidRDefault="006203DE" w:rsidP="00B04FD7">
      <w:pPr>
        <w:pStyle w:val="StylebodytextLeft1cm"/>
        <w:ind w:left="709"/>
      </w:pPr>
      <w:r w:rsidRPr="0004728C">
        <w:t>A restriction under clause 7 may reduce the supply of water, recycled water or non-potable water to no less than 2 litres per minute at the tap nearest the meter.</w:t>
      </w:r>
    </w:p>
    <w:p w14:paraId="2AC48D3E" w14:textId="77777777" w:rsidR="006203DE" w:rsidRPr="0004728C" w:rsidRDefault="006203DE"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7.4</w:t>
      </w:r>
      <w:r w:rsidRPr="0004728C">
        <w:rPr>
          <w:rFonts w:ascii="Tahoma" w:hAnsi="Tahoma"/>
          <w:b/>
          <w:sz w:val="22"/>
        </w:rPr>
        <w:tab/>
        <w:t xml:space="preserve">Removal of restrictions </w:t>
      </w:r>
    </w:p>
    <w:p w14:paraId="516B4157" w14:textId="77777777" w:rsidR="006203DE" w:rsidRPr="0004728C" w:rsidRDefault="006203DE" w:rsidP="00B04FD7">
      <w:pPr>
        <w:pStyle w:val="StylebodytextLeft1cm"/>
        <w:ind w:left="709"/>
      </w:pPr>
      <w:r w:rsidRPr="0004728C">
        <w:t>A water business must restore a service restricted under this clause within 24 hours of becoming aware of the reason for restriction no longer persisting.</w:t>
      </w:r>
    </w:p>
    <w:p w14:paraId="1AB67AD4" w14:textId="77777777" w:rsidR="000D0E90" w:rsidRPr="000D0E90" w:rsidRDefault="000D0E90" w:rsidP="00210A68">
      <w:pPr>
        <w:pStyle w:val="Heading2"/>
        <w:numPr>
          <w:ilvl w:val="0"/>
          <w:numId w:val="10"/>
        </w:numPr>
        <w:spacing w:before="480"/>
        <w:ind w:left="709" w:hanging="709"/>
        <w:rPr>
          <w:bCs/>
        </w:rPr>
      </w:pPr>
      <w:bookmarkStart w:id="42" w:name="_Toc46836072"/>
      <w:r w:rsidRPr="000D0E90">
        <w:rPr>
          <w:bCs/>
        </w:rPr>
        <w:lastRenderedPageBreak/>
        <w:t>QUALITY OF SERVICES</w:t>
      </w:r>
      <w:bookmarkEnd w:id="42"/>
    </w:p>
    <w:p w14:paraId="6592D0C9" w14:textId="77777777" w:rsidR="000D0E90" w:rsidRPr="000D0E90" w:rsidRDefault="000D0E90" w:rsidP="0067528A">
      <w:pPr>
        <w:pStyle w:val="BodyText1"/>
        <w:keepNext/>
        <w:spacing w:before="360" w:line="240" w:lineRule="auto"/>
        <w:ind w:left="709" w:hanging="709"/>
        <w:outlineLvl w:val="2"/>
        <w:rPr>
          <w:rFonts w:ascii="Tahoma" w:hAnsi="Tahoma"/>
          <w:b/>
          <w:sz w:val="22"/>
        </w:rPr>
      </w:pPr>
      <w:r w:rsidRPr="000D0E90">
        <w:rPr>
          <w:rFonts w:ascii="Tahoma" w:hAnsi="Tahoma"/>
          <w:b/>
          <w:sz w:val="22"/>
        </w:rPr>
        <w:t>8.1</w:t>
      </w:r>
      <w:r w:rsidRPr="000D0E90">
        <w:rPr>
          <w:rFonts w:ascii="Tahoma" w:hAnsi="Tahoma"/>
          <w:b/>
          <w:sz w:val="22"/>
        </w:rPr>
        <w:tab/>
        <w:t xml:space="preserve">Product quality </w:t>
      </w:r>
    </w:p>
    <w:p w14:paraId="4C608A95" w14:textId="77777777" w:rsidR="000D0E90" w:rsidRPr="0004728C" w:rsidRDefault="000D0E90" w:rsidP="00B04FD7">
      <w:pPr>
        <w:pStyle w:val="StylebodytextLeft1cm"/>
        <w:ind w:left="709"/>
      </w:pPr>
      <w:r w:rsidRPr="0004728C">
        <w:t xml:space="preserve">In addition to complying with applicable requirements of health and environmental regulation, a water business must provide a service in accordance with any commitments in the water business’s </w:t>
      </w:r>
      <w:r w:rsidR="00D85D83" w:rsidRPr="0004728C">
        <w:t>approved service standards</w:t>
      </w:r>
      <w:r w:rsidRPr="0004728C">
        <w:t>.</w:t>
      </w:r>
      <w:r w:rsidRPr="0004728C">
        <w:tab/>
      </w:r>
    </w:p>
    <w:p w14:paraId="2EB14E9F"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8.2</w:t>
      </w:r>
      <w:r w:rsidRPr="0004728C">
        <w:rPr>
          <w:rFonts w:ascii="Tahoma" w:hAnsi="Tahoma"/>
          <w:b/>
          <w:sz w:val="22"/>
        </w:rPr>
        <w:tab/>
        <w:t xml:space="preserve">Delivery quality (flow rates) </w:t>
      </w:r>
    </w:p>
    <w:p w14:paraId="6321F117" w14:textId="77777777" w:rsidR="000D0E90" w:rsidRPr="0004728C" w:rsidRDefault="000D0E90" w:rsidP="00B04FD7">
      <w:pPr>
        <w:pStyle w:val="StylebodytextLeft1cm"/>
        <w:ind w:left="709"/>
      </w:pPr>
      <w:r w:rsidRPr="0004728C">
        <w:t xml:space="preserve">A water business must ensure that a </w:t>
      </w:r>
      <w:r w:rsidR="00AE50C8" w:rsidRPr="0004728C">
        <w:t>customer</w:t>
      </w:r>
      <w:r w:rsidRPr="0004728C">
        <w:t xml:space="preserve">’s water supply and recycled water supply is at least equal to minimum flow rates specified in the water business’s </w:t>
      </w:r>
      <w:r w:rsidR="00D85D83" w:rsidRPr="0004728C">
        <w:t>approved service standards</w:t>
      </w:r>
      <w:r w:rsidRPr="0004728C">
        <w:t>, except to the extent that:</w:t>
      </w:r>
    </w:p>
    <w:p w14:paraId="282AFC90" w14:textId="77777777" w:rsidR="000D0E90" w:rsidRPr="0004728C" w:rsidRDefault="000D0E90" w:rsidP="00210A68">
      <w:pPr>
        <w:pStyle w:val="BodyText1"/>
        <w:spacing w:line="260" w:lineRule="atLeast"/>
        <w:ind w:left="1276" w:hanging="567"/>
      </w:pPr>
      <w:r w:rsidRPr="0004728C">
        <w:t>(a)</w:t>
      </w:r>
      <w:r w:rsidRPr="0004728C">
        <w:tab/>
        <w:t>a property owner’s infrastructure falls short of the required condition;</w:t>
      </w:r>
    </w:p>
    <w:p w14:paraId="1427E7CC" w14:textId="77777777" w:rsidR="000D0E90" w:rsidRPr="0004728C" w:rsidRDefault="000D0E90" w:rsidP="00210A68">
      <w:pPr>
        <w:pStyle w:val="BodyText1"/>
        <w:spacing w:line="260" w:lineRule="atLeast"/>
        <w:ind w:left="1276" w:hanging="567"/>
      </w:pPr>
      <w:r w:rsidRPr="0004728C">
        <w:t>(b)</w:t>
      </w:r>
      <w:r w:rsidRPr="0004728C">
        <w:tab/>
        <w:t>a service is provided via a private extension;</w:t>
      </w:r>
    </w:p>
    <w:p w14:paraId="59F43B86" w14:textId="77777777" w:rsidR="000D0E90" w:rsidRPr="0004728C" w:rsidRDefault="000D0E90" w:rsidP="00210A68">
      <w:pPr>
        <w:pStyle w:val="BodyText1"/>
        <w:spacing w:line="260" w:lineRule="atLeast"/>
        <w:ind w:left="1276" w:hanging="567"/>
      </w:pPr>
      <w:r w:rsidRPr="0004728C">
        <w:t>(c)</w:t>
      </w:r>
      <w:r w:rsidRPr="0004728C">
        <w:tab/>
        <w:t>there is a drought or an emergency;</w:t>
      </w:r>
    </w:p>
    <w:p w14:paraId="099C6949" w14:textId="77777777" w:rsidR="000D0E90" w:rsidRPr="0004728C" w:rsidRDefault="000D0E90" w:rsidP="00210A68">
      <w:pPr>
        <w:pStyle w:val="BodyText1"/>
        <w:spacing w:line="260" w:lineRule="atLeast"/>
        <w:ind w:left="1276" w:hanging="567"/>
      </w:pPr>
      <w:r w:rsidRPr="0004728C">
        <w:t>(d)</w:t>
      </w:r>
      <w:r w:rsidRPr="0004728C">
        <w:tab/>
        <w:t xml:space="preserve">there is a water shortage due to peak summer demand; </w:t>
      </w:r>
    </w:p>
    <w:p w14:paraId="507FD4AF" w14:textId="77777777" w:rsidR="000D0E90" w:rsidRPr="0004728C" w:rsidRDefault="000D0E90" w:rsidP="00210A68">
      <w:pPr>
        <w:pStyle w:val="BodyText1"/>
        <w:spacing w:line="260" w:lineRule="atLeast"/>
        <w:ind w:left="1276" w:hanging="567"/>
      </w:pPr>
      <w:r w:rsidRPr="0004728C">
        <w:t>(e)</w:t>
      </w:r>
      <w:r w:rsidRPr="0004728C">
        <w:tab/>
        <w:t>there is an unplanned or planned interruption;</w:t>
      </w:r>
    </w:p>
    <w:p w14:paraId="530F1C22" w14:textId="77777777" w:rsidR="000D0E90" w:rsidRPr="0004728C" w:rsidRDefault="000D0E90" w:rsidP="00210A68">
      <w:pPr>
        <w:pStyle w:val="BodyText1"/>
        <w:spacing w:line="260" w:lineRule="atLeast"/>
        <w:ind w:left="1276" w:hanging="567"/>
      </w:pPr>
      <w:r w:rsidRPr="0004728C">
        <w:t>(f)</w:t>
      </w:r>
      <w:r w:rsidRPr="0004728C">
        <w:tab/>
        <w:t xml:space="preserve">recycled water is reduced due to a shortage; </w:t>
      </w:r>
    </w:p>
    <w:p w14:paraId="05B72709" w14:textId="77777777" w:rsidR="000D0E90" w:rsidRPr="0004728C" w:rsidRDefault="000D0E90" w:rsidP="00210A68">
      <w:pPr>
        <w:pStyle w:val="BodyText1"/>
        <w:spacing w:line="260" w:lineRule="atLeast"/>
        <w:ind w:left="1276" w:hanging="567"/>
      </w:pPr>
      <w:r w:rsidRPr="0004728C">
        <w:t>(g)</w:t>
      </w:r>
      <w:r w:rsidRPr="0004728C">
        <w:tab/>
        <w:t>recycled water is reduced in accordance with a water business’s permitted use rules;</w:t>
      </w:r>
    </w:p>
    <w:p w14:paraId="5E614036" w14:textId="77777777" w:rsidR="000D0E90" w:rsidRPr="0004728C" w:rsidRDefault="000D0E90" w:rsidP="00210A68">
      <w:pPr>
        <w:pStyle w:val="BodyText1"/>
        <w:spacing w:line="260" w:lineRule="atLeast"/>
        <w:ind w:left="1276" w:hanging="567"/>
      </w:pPr>
      <w:r w:rsidRPr="0004728C">
        <w:t>(h)</w:t>
      </w:r>
      <w:r w:rsidRPr="0004728C">
        <w:tab/>
        <w:t>supply is restricted or disconnected in accordance with this code; or</w:t>
      </w:r>
    </w:p>
    <w:p w14:paraId="53E93D72" w14:textId="77777777" w:rsidR="000D0E90" w:rsidRPr="0004728C" w:rsidRDefault="000D0E90" w:rsidP="00210A68">
      <w:pPr>
        <w:pStyle w:val="BodyText1"/>
        <w:spacing w:line="260" w:lineRule="atLeast"/>
        <w:ind w:left="1276" w:hanging="567"/>
      </w:pPr>
      <w:r w:rsidRPr="0004728C">
        <w:t>(i)</w:t>
      </w:r>
      <w:r w:rsidRPr="0004728C">
        <w:tab/>
        <w:t>water law provides.</w:t>
      </w:r>
    </w:p>
    <w:p w14:paraId="35E7127C" w14:textId="77777777" w:rsidR="000D0E90" w:rsidRPr="0004728C" w:rsidRDefault="000D0E90" w:rsidP="00B04FD7">
      <w:pPr>
        <w:pStyle w:val="StylebodytextLeft1cm"/>
        <w:ind w:left="709"/>
      </w:pPr>
      <w:r w:rsidRPr="0004728C">
        <w:t>The flow rate must be measured at the meter or the tap nearest the meter assembly.</w:t>
      </w:r>
    </w:p>
    <w:p w14:paraId="7CBCF13D"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8.3</w:t>
      </w:r>
      <w:r w:rsidRPr="0004728C">
        <w:rPr>
          <w:rFonts w:ascii="Tahoma" w:hAnsi="Tahoma"/>
          <w:b/>
          <w:sz w:val="22"/>
        </w:rPr>
        <w:tab/>
        <w:t xml:space="preserve">Testing </w:t>
      </w:r>
    </w:p>
    <w:p w14:paraId="777FBB53" w14:textId="77777777" w:rsidR="000D0E90" w:rsidRPr="0004728C" w:rsidRDefault="000D0E90" w:rsidP="00B04FD7">
      <w:pPr>
        <w:pStyle w:val="StylebodytextLeft1cm"/>
        <w:ind w:left="709"/>
      </w:pPr>
      <w:r w:rsidRPr="0004728C">
        <w:t xml:space="preserve">A water business must test flow rates and water quality for compliance with clauses 8.1 and 8.2 upon request by the </w:t>
      </w:r>
      <w:r w:rsidR="00AE50C8" w:rsidRPr="0004728C">
        <w:t>customer</w:t>
      </w:r>
      <w:r w:rsidRPr="0004728C">
        <w:t>.</w:t>
      </w:r>
    </w:p>
    <w:p w14:paraId="7A425D41" w14:textId="77777777" w:rsidR="000D0E90" w:rsidRPr="0004728C" w:rsidRDefault="000D0E90" w:rsidP="00B04FD7">
      <w:pPr>
        <w:pStyle w:val="StylebodytextLeft1cm"/>
        <w:ind w:left="709"/>
      </w:pPr>
      <w:r w:rsidRPr="0004728C">
        <w:t>A water business:</w:t>
      </w:r>
    </w:p>
    <w:p w14:paraId="5F007B6D" w14:textId="77777777" w:rsidR="000D0E90" w:rsidRPr="0004728C" w:rsidRDefault="000D0E90" w:rsidP="00210A68">
      <w:pPr>
        <w:pStyle w:val="BodyText1"/>
        <w:spacing w:line="260" w:lineRule="atLeast"/>
        <w:ind w:left="1276" w:hanging="567"/>
      </w:pPr>
      <w:r w:rsidRPr="0004728C">
        <w:t>(a)</w:t>
      </w:r>
      <w:r w:rsidRPr="0004728C">
        <w:tab/>
        <w:t xml:space="preserve">must advise the </w:t>
      </w:r>
      <w:r w:rsidR="00AE50C8" w:rsidRPr="0004728C">
        <w:t>customer</w:t>
      </w:r>
      <w:r w:rsidRPr="0004728C">
        <w:t xml:space="preserve"> prior to the test that a reasonable charge may be imposed if the test demonstrates compliance with clauses 8.1 and 8.2; </w:t>
      </w:r>
    </w:p>
    <w:p w14:paraId="308BE555" w14:textId="77777777" w:rsidR="000D0E90" w:rsidRPr="0004728C" w:rsidRDefault="000D0E90" w:rsidP="00210A68">
      <w:pPr>
        <w:pStyle w:val="BodyText1"/>
        <w:spacing w:line="260" w:lineRule="atLeast"/>
        <w:ind w:left="1276" w:hanging="567"/>
      </w:pPr>
      <w:r>
        <w:lastRenderedPageBreak/>
        <w:t>(b)</w:t>
      </w:r>
      <w:r>
        <w:tab/>
      </w:r>
      <w:r w:rsidRPr="0004728C">
        <w:t xml:space="preserve">must pay the cost of a test if the test demonstrates that the water business is not complying with clauses 8.1 and 8.2; </w:t>
      </w:r>
    </w:p>
    <w:p w14:paraId="01E9B477" w14:textId="77777777" w:rsidR="000D0E90" w:rsidRPr="0004728C" w:rsidRDefault="000D0E90" w:rsidP="00210A68">
      <w:pPr>
        <w:pStyle w:val="BodyText1"/>
        <w:spacing w:line="260" w:lineRule="atLeast"/>
        <w:ind w:left="1276" w:hanging="567"/>
      </w:pPr>
      <w:r w:rsidRPr="0004728C">
        <w:t>(c)</w:t>
      </w:r>
      <w:r w:rsidRPr="0004728C">
        <w:tab/>
        <w:t xml:space="preserve">may impose a reasonable charge on the </w:t>
      </w:r>
      <w:r w:rsidR="00AE50C8" w:rsidRPr="0004728C">
        <w:t>customer</w:t>
      </w:r>
      <w:r w:rsidRPr="0004728C">
        <w:t xml:space="preserve"> in the event the test demonstrates compliance with clauses 8.1 and 8.2.</w:t>
      </w:r>
    </w:p>
    <w:p w14:paraId="7DBCF0C0"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8.4</w:t>
      </w:r>
      <w:r w:rsidRPr="0004728C">
        <w:rPr>
          <w:rFonts w:ascii="Tahoma" w:hAnsi="Tahoma"/>
          <w:b/>
          <w:sz w:val="22"/>
        </w:rPr>
        <w:tab/>
        <w:t xml:space="preserve">Rectification </w:t>
      </w:r>
    </w:p>
    <w:p w14:paraId="546CE672" w14:textId="77777777" w:rsidR="006203DE" w:rsidRPr="0004728C" w:rsidRDefault="000D0E90" w:rsidP="00B04FD7">
      <w:pPr>
        <w:pStyle w:val="StylebodytextLeft1cm"/>
        <w:ind w:left="709"/>
      </w:pPr>
      <w:r w:rsidRPr="0004728C">
        <w:t xml:space="preserve">A water business must rectify any deficiency in satisfying clauses 8.1 to 8.3 as soon as possible, or within a time agreed with the </w:t>
      </w:r>
      <w:r w:rsidR="00AE50C8" w:rsidRPr="0004728C">
        <w:t>customer</w:t>
      </w:r>
      <w:r w:rsidRPr="0004728C">
        <w:t>.</w:t>
      </w:r>
    </w:p>
    <w:p w14:paraId="70D17528" w14:textId="77777777" w:rsidR="000D0E90" w:rsidRPr="0004728C" w:rsidRDefault="000D0E90" w:rsidP="00210A68">
      <w:pPr>
        <w:pStyle w:val="Heading2"/>
        <w:numPr>
          <w:ilvl w:val="0"/>
          <w:numId w:val="10"/>
        </w:numPr>
        <w:spacing w:before="480"/>
        <w:ind w:left="709" w:hanging="709"/>
        <w:rPr>
          <w:bCs/>
        </w:rPr>
      </w:pPr>
      <w:bookmarkStart w:id="43" w:name="_Toc46836073"/>
      <w:r w:rsidRPr="0004728C">
        <w:rPr>
          <w:bCs/>
        </w:rPr>
        <w:t>RELIABILITY OF SERVICES</w:t>
      </w:r>
      <w:bookmarkEnd w:id="43"/>
    </w:p>
    <w:p w14:paraId="2E888641"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9.1</w:t>
      </w:r>
      <w:r w:rsidRPr="0004728C">
        <w:rPr>
          <w:rFonts w:ascii="Tahoma" w:hAnsi="Tahoma"/>
          <w:b/>
          <w:sz w:val="22"/>
        </w:rPr>
        <w:tab/>
        <w:t xml:space="preserve">Obligation to provide reliable services </w:t>
      </w:r>
    </w:p>
    <w:p w14:paraId="469335DE" w14:textId="77777777" w:rsidR="000D0E90" w:rsidRPr="0004728C" w:rsidRDefault="000D0E90" w:rsidP="00B04FD7">
      <w:pPr>
        <w:pStyle w:val="StylebodytextLeft1cm"/>
        <w:ind w:left="709"/>
      </w:pPr>
      <w:r w:rsidRPr="0004728C">
        <w:t>Subject to its Statement of Obligations, a water business must develop and implement plans, systems and processes to manage its assets to provide reliable services.</w:t>
      </w:r>
    </w:p>
    <w:p w14:paraId="18865FB7"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9.2</w:t>
      </w:r>
      <w:r w:rsidRPr="0004728C">
        <w:rPr>
          <w:rFonts w:ascii="Tahoma" w:hAnsi="Tahoma"/>
          <w:b/>
          <w:sz w:val="22"/>
        </w:rPr>
        <w:tab/>
        <w:t xml:space="preserve">Unplanned interruptions – response </w:t>
      </w:r>
    </w:p>
    <w:p w14:paraId="7612AFB1" w14:textId="77777777" w:rsidR="000D0E90" w:rsidRPr="0004728C" w:rsidRDefault="000D0E90" w:rsidP="00B04FD7">
      <w:pPr>
        <w:pStyle w:val="StylebodytextLeft1cm"/>
        <w:keepNext/>
        <w:keepLines/>
        <w:ind w:left="709"/>
      </w:pPr>
      <w:r w:rsidRPr="0004728C">
        <w:t xml:space="preserve">A water business must comply with standards specified in its </w:t>
      </w:r>
      <w:r w:rsidR="00D85D83" w:rsidRPr="0004728C">
        <w:t>approved service standards</w:t>
      </w:r>
      <w:r w:rsidRPr="0004728C">
        <w:t xml:space="preserve"> for the:</w:t>
      </w:r>
    </w:p>
    <w:p w14:paraId="45EB0CB1" w14:textId="77777777" w:rsidR="000D0E90" w:rsidRPr="0004728C" w:rsidRDefault="000D0E90" w:rsidP="00210A68">
      <w:pPr>
        <w:pStyle w:val="BodyText1"/>
        <w:spacing w:line="260" w:lineRule="atLeast"/>
        <w:ind w:left="1276" w:hanging="567"/>
      </w:pPr>
      <w:r w:rsidRPr="0004728C">
        <w:t>(a)</w:t>
      </w:r>
      <w:r w:rsidRPr="0004728C">
        <w:tab/>
        <w:t xml:space="preserve">number of unplanned water supply interruptions for each </w:t>
      </w:r>
      <w:r w:rsidR="00AE50C8" w:rsidRPr="0004728C">
        <w:t>customer</w:t>
      </w:r>
      <w:r w:rsidRPr="0004728C">
        <w:t xml:space="preserve"> in any 12 month period;</w:t>
      </w:r>
    </w:p>
    <w:p w14:paraId="6552B1A6" w14:textId="77777777" w:rsidR="000D0E90" w:rsidRPr="0004728C" w:rsidRDefault="000D0E90" w:rsidP="00210A68">
      <w:pPr>
        <w:pStyle w:val="BodyText1"/>
        <w:spacing w:line="260" w:lineRule="atLeast"/>
        <w:ind w:left="1276" w:hanging="567"/>
      </w:pPr>
      <w:r w:rsidRPr="0004728C">
        <w:t>(b)</w:t>
      </w:r>
      <w:r w:rsidRPr="0004728C">
        <w:tab/>
        <w:t xml:space="preserve">number of sewer blockages for each </w:t>
      </w:r>
      <w:r w:rsidR="00AE50C8" w:rsidRPr="0004728C">
        <w:t>customer</w:t>
      </w:r>
      <w:r w:rsidRPr="0004728C">
        <w:t xml:space="preserve"> in any 12 month period;</w:t>
      </w:r>
    </w:p>
    <w:p w14:paraId="307614DB" w14:textId="77777777" w:rsidR="000D0E90" w:rsidRPr="0004728C" w:rsidRDefault="000D0E90" w:rsidP="00210A68">
      <w:pPr>
        <w:pStyle w:val="BodyText1"/>
        <w:spacing w:line="260" w:lineRule="atLeast"/>
        <w:ind w:left="1276" w:hanging="567"/>
      </w:pPr>
      <w:r w:rsidRPr="0004728C">
        <w:t>(c)</w:t>
      </w:r>
      <w:r w:rsidRPr="0004728C">
        <w:tab/>
        <w:t>hours from notification to attend water bursts and leaks, and sewer spills and blockages;</w:t>
      </w:r>
    </w:p>
    <w:p w14:paraId="3D0AF072" w14:textId="77777777" w:rsidR="000D0E90" w:rsidRPr="0004728C" w:rsidRDefault="000D0E90" w:rsidP="00210A68">
      <w:pPr>
        <w:pStyle w:val="BodyText1"/>
        <w:spacing w:line="260" w:lineRule="atLeast"/>
        <w:ind w:left="1276" w:hanging="567"/>
      </w:pPr>
      <w:r w:rsidRPr="0004728C">
        <w:t>(d)</w:t>
      </w:r>
      <w:r w:rsidRPr="0004728C">
        <w:tab/>
        <w:t>hours to restore an interruption to water services;</w:t>
      </w:r>
    </w:p>
    <w:p w14:paraId="67B72BEA" w14:textId="77777777" w:rsidR="000D0E90" w:rsidRPr="0004728C" w:rsidRDefault="000D0E90" w:rsidP="00210A68">
      <w:pPr>
        <w:pStyle w:val="BodyText1"/>
        <w:spacing w:line="260" w:lineRule="atLeast"/>
        <w:ind w:left="1276" w:hanging="567"/>
      </w:pPr>
      <w:r w:rsidRPr="0004728C">
        <w:t>(e)</w:t>
      </w:r>
      <w:r w:rsidRPr="0004728C">
        <w:tab/>
        <w:t>hours for clearance of sewer blockages in the water business’s pipe;</w:t>
      </w:r>
    </w:p>
    <w:p w14:paraId="791C9C6D" w14:textId="77777777" w:rsidR="000D0E90" w:rsidRPr="0004728C" w:rsidRDefault="000D0E90" w:rsidP="00210A68">
      <w:pPr>
        <w:pStyle w:val="BodyText1"/>
        <w:spacing w:line="260" w:lineRule="atLeast"/>
        <w:ind w:left="1276" w:hanging="567"/>
      </w:pPr>
      <w:r w:rsidRPr="0004728C">
        <w:t>(f)</w:t>
      </w:r>
      <w:r w:rsidRPr="0004728C">
        <w:tab/>
        <w:t>hours for containment of sewer spills; and</w:t>
      </w:r>
    </w:p>
    <w:p w14:paraId="59A9FB6E" w14:textId="77777777" w:rsidR="000D0E90" w:rsidRPr="0004728C" w:rsidRDefault="000D0E90" w:rsidP="00210A68">
      <w:pPr>
        <w:pStyle w:val="BodyText1"/>
        <w:spacing w:line="260" w:lineRule="atLeast"/>
        <w:ind w:left="1276" w:hanging="567"/>
      </w:pPr>
      <w:r w:rsidRPr="0004728C">
        <w:t>(g)</w:t>
      </w:r>
      <w:r w:rsidRPr="0004728C">
        <w:tab/>
        <w:t xml:space="preserve">any other standard which is approved by the </w:t>
      </w:r>
      <w:r w:rsidR="00AE50C8" w:rsidRPr="0004728C">
        <w:t>Commission</w:t>
      </w:r>
      <w:r w:rsidRPr="0004728C">
        <w:t>.</w:t>
      </w:r>
    </w:p>
    <w:p w14:paraId="691F9249" w14:textId="77777777" w:rsidR="000D0E90" w:rsidRPr="0004728C" w:rsidRDefault="000D0E90" w:rsidP="00B04FD7">
      <w:pPr>
        <w:pStyle w:val="StylebodytextLeft1cm"/>
        <w:ind w:left="709"/>
      </w:pPr>
      <w:r w:rsidRPr="0004728C">
        <w:t xml:space="preserve">A water business must have policies, practices and procedures: </w:t>
      </w:r>
    </w:p>
    <w:p w14:paraId="7B3BE6DD" w14:textId="77777777" w:rsidR="000D0E90" w:rsidRPr="0004728C" w:rsidRDefault="000D0E90" w:rsidP="00210A68">
      <w:pPr>
        <w:pStyle w:val="BodyText1"/>
        <w:spacing w:line="260" w:lineRule="atLeast"/>
        <w:ind w:left="1276" w:hanging="567"/>
      </w:pPr>
      <w:r w:rsidRPr="0004728C">
        <w:t>(h)</w:t>
      </w:r>
      <w:r w:rsidRPr="0004728C">
        <w:tab/>
        <w:t>to minimise the impact of unplanned interruptions to services (including restoration as soon as possible, and the provision of information); and</w:t>
      </w:r>
    </w:p>
    <w:p w14:paraId="44149F26" w14:textId="77777777" w:rsidR="000D0E90" w:rsidRPr="0004728C" w:rsidRDefault="000D0E90" w:rsidP="00210A68">
      <w:pPr>
        <w:pStyle w:val="BodyText1"/>
        <w:spacing w:line="260" w:lineRule="atLeast"/>
        <w:ind w:left="1276" w:hanging="567"/>
      </w:pPr>
      <w:r>
        <w:lastRenderedPageBreak/>
        <w:t>(i)</w:t>
      </w:r>
      <w:r>
        <w:tab/>
      </w:r>
      <w:r w:rsidRPr="0004728C">
        <w:t xml:space="preserve">in relation to providing </w:t>
      </w:r>
      <w:r w:rsidR="00AE50C8" w:rsidRPr="0004728C">
        <w:t>customer</w:t>
      </w:r>
      <w:r w:rsidRPr="0004728C">
        <w:t xml:space="preserve">s with access to emergency supplies of drinking water in the event of an unplanned interruption to water services. </w:t>
      </w:r>
    </w:p>
    <w:p w14:paraId="662A602D"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9.3</w:t>
      </w:r>
      <w:r w:rsidRPr="0004728C">
        <w:rPr>
          <w:rFonts w:ascii="Tahoma" w:hAnsi="Tahoma"/>
          <w:b/>
          <w:sz w:val="22"/>
        </w:rPr>
        <w:tab/>
        <w:t xml:space="preserve">Bursts, leaks, blockages and spills </w:t>
      </w:r>
    </w:p>
    <w:p w14:paraId="02B8835B" w14:textId="77777777" w:rsidR="000D0E90" w:rsidRPr="0004728C" w:rsidRDefault="000D0E90" w:rsidP="00B04FD7">
      <w:pPr>
        <w:pStyle w:val="StylebodytextLeft1cm"/>
        <w:ind w:left="709"/>
      </w:pPr>
      <w:r w:rsidRPr="0004728C">
        <w:t>A water business must have policies, practices and procedures to deal with a burst, leak or blockage in its system, including to:</w:t>
      </w:r>
    </w:p>
    <w:p w14:paraId="7B93E7D6" w14:textId="77777777" w:rsidR="000D0E90" w:rsidRPr="0004728C" w:rsidRDefault="000D0E90" w:rsidP="00210A68">
      <w:pPr>
        <w:pStyle w:val="BodyText1"/>
        <w:spacing w:line="260" w:lineRule="atLeast"/>
        <w:ind w:left="1276" w:hanging="567"/>
      </w:pPr>
      <w:r w:rsidRPr="0004728C">
        <w:t>(a)</w:t>
      </w:r>
      <w:r w:rsidRPr="0004728C">
        <w:tab/>
        <w:t>promptly attend the site upon notification;</w:t>
      </w:r>
    </w:p>
    <w:p w14:paraId="7431FC45" w14:textId="77777777" w:rsidR="000D0E90" w:rsidRPr="0004728C" w:rsidRDefault="000D0E90" w:rsidP="00210A68">
      <w:pPr>
        <w:pStyle w:val="BodyText1"/>
        <w:spacing w:line="260" w:lineRule="atLeast"/>
        <w:ind w:left="1276" w:hanging="567"/>
      </w:pPr>
      <w:r w:rsidRPr="0004728C">
        <w:t>(b)</w:t>
      </w:r>
      <w:r w:rsidRPr="0004728C">
        <w:tab/>
        <w:t>take action to rectify the situation taking into account the potential or actual impact on:</w:t>
      </w:r>
    </w:p>
    <w:p w14:paraId="3CA7D9D4" w14:textId="77777777" w:rsidR="000D0E90" w:rsidRPr="0004728C" w:rsidRDefault="000D0E90" w:rsidP="00210A68">
      <w:pPr>
        <w:pStyle w:val="BodyText1"/>
        <w:spacing w:line="260" w:lineRule="atLeast"/>
        <w:ind w:left="1843" w:hanging="567"/>
      </w:pPr>
      <w:r w:rsidRPr="0004728C">
        <w:t>(1)</w:t>
      </w:r>
      <w:r w:rsidRPr="0004728C">
        <w:tab/>
      </w:r>
      <w:r w:rsidR="00AE50C8" w:rsidRPr="0004728C">
        <w:t>customer</w:t>
      </w:r>
      <w:r w:rsidRPr="0004728C">
        <w:t>s;</w:t>
      </w:r>
    </w:p>
    <w:p w14:paraId="0E5C701D" w14:textId="77777777" w:rsidR="000D0E90" w:rsidRPr="0004728C" w:rsidRDefault="000D0E90" w:rsidP="00210A68">
      <w:pPr>
        <w:pStyle w:val="BodyText1"/>
        <w:spacing w:line="260" w:lineRule="atLeast"/>
        <w:ind w:left="1843" w:hanging="567"/>
      </w:pPr>
      <w:r w:rsidRPr="0004728C">
        <w:t>(2)</w:t>
      </w:r>
      <w:r w:rsidRPr="0004728C">
        <w:tab/>
        <w:t>others affected by the failure;</w:t>
      </w:r>
    </w:p>
    <w:p w14:paraId="0B45B0B3" w14:textId="77777777" w:rsidR="000D0E90" w:rsidRPr="0004728C" w:rsidRDefault="000D0E90" w:rsidP="00210A68">
      <w:pPr>
        <w:pStyle w:val="BodyText1"/>
        <w:spacing w:line="260" w:lineRule="atLeast"/>
        <w:ind w:left="1843" w:hanging="567"/>
      </w:pPr>
      <w:r w:rsidRPr="0004728C">
        <w:t>(3)</w:t>
      </w:r>
      <w:r w:rsidRPr="0004728C">
        <w:tab/>
        <w:t xml:space="preserve">property; and </w:t>
      </w:r>
    </w:p>
    <w:p w14:paraId="0B98844B" w14:textId="77777777" w:rsidR="000D0E90" w:rsidRPr="0004728C" w:rsidRDefault="000D0E90" w:rsidP="00210A68">
      <w:pPr>
        <w:pStyle w:val="BodyText1"/>
        <w:spacing w:line="260" w:lineRule="atLeast"/>
        <w:ind w:left="1843" w:hanging="567"/>
      </w:pPr>
      <w:r w:rsidRPr="0004728C">
        <w:t>(4)</w:t>
      </w:r>
      <w:r w:rsidRPr="0004728C">
        <w:tab/>
        <w:t>the environment</w:t>
      </w:r>
      <w:r w:rsidR="004104B2">
        <w:t>;</w:t>
      </w:r>
    </w:p>
    <w:p w14:paraId="7517ECBC" w14:textId="77777777" w:rsidR="000D0E90" w:rsidRPr="0004728C" w:rsidRDefault="000D0E90" w:rsidP="00210A68">
      <w:pPr>
        <w:pStyle w:val="BodyText1"/>
        <w:spacing w:line="260" w:lineRule="atLeast"/>
        <w:ind w:left="1276" w:hanging="567"/>
      </w:pPr>
      <w:r w:rsidRPr="0004728C">
        <w:t>(c)</w:t>
      </w:r>
      <w:r w:rsidRPr="0004728C">
        <w:tab/>
        <w:t>provide information about any unplanned interruption to a service through a 24 hour telephone facility which advises callers of the estimated duration of any interruption;</w:t>
      </w:r>
    </w:p>
    <w:p w14:paraId="31E1F10B" w14:textId="77777777" w:rsidR="000D0E90" w:rsidRPr="0004728C" w:rsidRDefault="000D0E90" w:rsidP="00210A68">
      <w:pPr>
        <w:pStyle w:val="BodyText1"/>
        <w:spacing w:line="260" w:lineRule="atLeast"/>
        <w:ind w:left="1276" w:hanging="567"/>
      </w:pPr>
      <w:r w:rsidRPr="0004728C">
        <w:t>(d)</w:t>
      </w:r>
      <w:r w:rsidRPr="0004728C">
        <w:tab/>
        <w:t xml:space="preserve">ensure that, in the event of a sewage spill on a </w:t>
      </w:r>
      <w:r w:rsidR="00AE50C8" w:rsidRPr="0004728C">
        <w:t>customer</w:t>
      </w:r>
      <w:r w:rsidRPr="0004728C">
        <w:t xml:space="preserve">’s property, damage and inconvenience to </w:t>
      </w:r>
      <w:r w:rsidR="00AE50C8" w:rsidRPr="0004728C">
        <w:t>customer</w:t>
      </w:r>
      <w:r w:rsidRPr="0004728C">
        <w:t>s and others affected is minimised; and</w:t>
      </w:r>
    </w:p>
    <w:p w14:paraId="43E8F981" w14:textId="77777777" w:rsidR="000D0E90" w:rsidRPr="0004728C" w:rsidRDefault="000D0E90" w:rsidP="00210A68">
      <w:pPr>
        <w:pStyle w:val="BodyText1"/>
        <w:spacing w:line="260" w:lineRule="atLeast"/>
        <w:ind w:left="1276" w:hanging="567"/>
      </w:pPr>
      <w:r w:rsidRPr="0004728C">
        <w:t>(e)</w:t>
      </w:r>
      <w:r w:rsidRPr="0004728C">
        <w:tab/>
        <w:t>ensure that a sewage spill is promptly cleaned up and the affected area disinfected.</w:t>
      </w:r>
    </w:p>
    <w:p w14:paraId="5BB8A0C7"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9.4</w:t>
      </w:r>
      <w:r w:rsidRPr="0004728C">
        <w:rPr>
          <w:rFonts w:ascii="Tahoma" w:hAnsi="Tahoma"/>
          <w:b/>
          <w:sz w:val="22"/>
        </w:rPr>
        <w:tab/>
        <w:t xml:space="preserve">Planned interruptions – information and response </w:t>
      </w:r>
    </w:p>
    <w:p w14:paraId="54FCE71B" w14:textId="77777777" w:rsidR="000D0E90" w:rsidRPr="0004728C" w:rsidRDefault="000D0E90" w:rsidP="00B04FD7">
      <w:pPr>
        <w:pStyle w:val="StylebodytextLeft1cm"/>
        <w:ind w:left="709"/>
      </w:pPr>
      <w:r w:rsidRPr="0004728C">
        <w:t xml:space="preserve">A water business must inform affected </w:t>
      </w:r>
      <w:r w:rsidR="00AE50C8" w:rsidRPr="0004728C">
        <w:t>customer</w:t>
      </w:r>
      <w:r w:rsidRPr="0004728C">
        <w:t>s in writing of the time and duration of any planned interruption to a service at least two business days in advance.</w:t>
      </w:r>
    </w:p>
    <w:p w14:paraId="053AD778" w14:textId="77777777" w:rsidR="000D0E90" w:rsidRPr="0004728C" w:rsidRDefault="000D0E90" w:rsidP="00B04FD7">
      <w:pPr>
        <w:pStyle w:val="StylebodytextLeft1cm"/>
        <w:ind w:left="709"/>
      </w:pPr>
      <w:r w:rsidRPr="0004728C">
        <w:t xml:space="preserve">A water business must have policies, practices and procedures in relation to providing </w:t>
      </w:r>
      <w:r w:rsidR="00AE50C8" w:rsidRPr="0004728C">
        <w:t>customer</w:t>
      </w:r>
      <w:r w:rsidRPr="0004728C">
        <w:t>s with access to emergency supplies of drinking water in the event of a planned interruption to water services.</w:t>
      </w:r>
    </w:p>
    <w:p w14:paraId="3D68D635" w14:textId="77777777" w:rsidR="000D0E90" w:rsidRPr="000D0E90" w:rsidRDefault="000D0E90" w:rsidP="0067528A">
      <w:pPr>
        <w:pStyle w:val="BodyText1"/>
        <w:keepNext/>
        <w:keepLines/>
        <w:spacing w:before="360" w:line="240" w:lineRule="auto"/>
        <w:ind w:left="709" w:hanging="709"/>
        <w:outlineLvl w:val="2"/>
        <w:rPr>
          <w:rFonts w:ascii="Tahoma" w:hAnsi="Tahoma"/>
          <w:b/>
          <w:sz w:val="22"/>
        </w:rPr>
      </w:pPr>
      <w:r w:rsidRPr="000D0E90">
        <w:rPr>
          <w:rFonts w:ascii="Tahoma" w:hAnsi="Tahoma"/>
          <w:b/>
          <w:sz w:val="22"/>
        </w:rPr>
        <w:lastRenderedPageBreak/>
        <w:t>9.5</w:t>
      </w:r>
      <w:r w:rsidRPr="000D0E90">
        <w:rPr>
          <w:rFonts w:ascii="Tahoma" w:hAnsi="Tahoma"/>
          <w:b/>
          <w:sz w:val="22"/>
        </w:rPr>
        <w:tab/>
        <w:t xml:space="preserve">Special needs </w:t>
      </w:r>
    </w:p>
    <w:p w14:paraId="79EE9142" w14:textId="77777777" w:rsidR="000D0E90" w:rsidRPr="0004728C" w:rsidRDefault="000D0E90" w:rsidP="0067528A">
      <w:pPr>
        <w:pStyle w:val="StylebodytextLeft1cm"/>
        <w:keepNext/>
        <w:keepLines/>
        <w:ind w:left="709"/>
      </w:pPr>
      <w:r w:rsidRPr="0004728C">
        <w:t xml:space="preserve">A water business must keep an up to date register of </w:t>
      </w:r>
      <w:r w:rsidR="00AE50C8" w:rsidRPr="0004728C">
        <w:t>customer</w:t>
      </w:r>
      <w:r w:rsidRPr="0004728C">
        <w:t>s who require water for:</w:t>
      </w:r>
    </w:p>
    <w:p w14:paraId="5047814B" w14:textId="77777777" w:rsidR="000D0E90" w:rsidRPr="0004728C" w:rsidRDefault="000D0E90" w:rsidP="00210A68">
      <w:pPr>
        <w:pStyle w:val="BodyText1"/>
        <w:spacing w:line="260" w:lineRule="atLeast"/>
        <w:ind w:left="1276" w:hanging="567"/>
      </w:pPr>
      <w:r w:rsidRPr="0004728C">
        <w:t>(a)</w:t>
      </w:r>
      <w:r w:rsidRPr="0004728C">
        <w:tab/>
        <w:t>the operation of a life-support machine; or</w:t>
      </w:r>
    </w:p>
    <w:p w14:paraId="6237FEDF" w14:textId="77777777" w:rsidR="000D0E90" w:rsidRPr="0004728C" w:rsidRDefault="000D0E90" w:rsidP="00210A68">
      <w:pPr>
        <w:pStyle w:val="BodyText1"/>
        <w:spacing w:line="260" w:lineRule="atLeast"/>
        <w:ind w:left="1276" w:hanging="567"/>
      </w:pPr>
      <w:r w:rsidRPr="0004728C">
        <w:t>(b)</w:t>
      </w:r>
      <w:r w:rsidRPr="0004728C">
        <w:tab/>
        <w:t>other special needs that may be assessed on a case-by-case basis by the water business;</w:t>
      </w:r>
    </w:p>
    <w:p w14:paraId="1939AF0B" w14:textId="77777777" w:rsidR="000D0E90" w:rsidRPr="0004728C" w:rsidRDefault="000D0E90" w:rsidP="00B04FD7">
      <w:pPr>
        <w:pStyle w:val="StylebodytextLeft1cm"/>
        <w:ind w:left="709"/>
      </w:pPr>
      <w:r w:rsidRPr="0004728C">
        <w:t xml:space="preserve">A water business must contact </w:t>
      </w:r>
      <w:r w:rsidR="00AE50C8" w:rsidRPr="0004728C">
        <w:t>customer</w:t>
      </w:r>
      <w:r w:rsidRPr="0004728C">
        <w:t xml:space="preserve">s registered under this clause: </w:t>
      </w:r>
    </w:p>
    <w:p w14:paraId="54FD0067" w14:textId="77777777" w:rsidR="000D0E90" w:rsidRPr="0004728C" w:rsidRDefault="000D0E90" w:rsidP="00210A68">
      <w:pPr>
        <w:pStyle w:val="BodyText1"/>
        <w:spacing w:line="260" w:lineRule="atLeast"/>
        <w:ind w:left="1276" w:hanging="567"/>
      </w:pPr>
      <w:r w:rsidRPr="0004728C">
        <w:t>(c)</w:t>
      </w:r>
      <w:r w:rsidRPr="0004728C">
        <w:tab/>
        <w:t>as soon as possible in the event of an unplanned interruption to a service; and</w:t>
      </w:r>
    </w:p>
    <w:p w14:paraId="09054D3B" w14:textId="77777777" w:rsidR="000D0E90" w:rsidRPr="0004728C" w:rsidRDefault="000D0E90" w:rsidP="00210A68">
      <w:pPr>
        <w:pStyle w:val="BodyText1"/>
        <w:spacing w:line="260" w:lineRule="atLeast"/>
        <w:ind w:left="1276" w:hanging="567"/>
      </w:pPr>
      <w:r w:rsidRPr="0004728C">
        <w:t>(d)</w:t>
      </w:r>
      <w:r w:rsidRPr="0004728C">
        <w:tab/>
        <w:t xml:space="preserve">at least 4 business days before a planned interruption unless a longer period of notice is requested by a </w:t>
      </w:r>
      <w:r w:rsidR="00AE50C8" w:rsidRPr="0004728C">
        <w:t>customer</w:t>
      </w:r>
      <w:r w:rsidRPr="0004728C">
        <w:t xml:space="preserve"> in which case that longer notice must be given if it is reasonably necessary and able to be accommodated by the water business.</w:t>
      </w:r>
    </w:p>
    <w:p w14:paraId="2B7093CC" w14:textId="77777777" w:rsidR="000D0E90" w:rsidRPr="0004728C" w:rsidRDefault="000D0E90" w:rsidP="00B04FD7">
      <w:pPr>
        <w:pStyle w:val="StylebodytextLeft1cm"/>
        <w:ind w:left="709"/>
      </w:pPr>
      <w:r w:rsidRPr="0004728C">
        <w:t xml:space="preserve">In all cases a water business must endeavour to minimise inconvenience to these </w:t>
      </w:r>
      <w:r w:rsidR="00AE50C8" w:rsidRPr="0004728C">
        <w:t>customer</w:t>
      </w:r>
      <w:r w:rsidRPr="0004728C">
        <w:t>s.</w:t>
      </w:r>
    </w:p>
    <w:p w14:paraId="18E2B7E7" w14:textId="77777777" w:rsidR="000D0E90" w:rsidRPr="0004728C" w:rsidRDefault="000D0E90" w:rsidP="00210A68">
      <w:pPr>
        <w:pStyle w:val="Heading2"/>
        <w:numPr>
          <w:ilvl w:val="0"/>
          <w:numId w:val="10"/>
        </w:numPr>
        <w:spacing w:before="480"/>
        <w:ind w:left="709" w:hanging="709"/>
        <w:rPr>
          <w:bCs/>
        </w:rPr>
      </w:pPr>
      <w:bookmarkStart w:id="44" w:name="_Toc46836074"/>
      <w:r w:rsidRPr="0004728C">
        <w:rPr>
          <w:bCs/>
        </w:rPr>
        <w:t>RECONNECTION</w:t>
      </w:r>
      <w:bookmarkEnd w:id="44"/>
    </w:p>
    <w:p w14:paraId="4CB5D4A3" w14:textId="77777777" w:rsidR="000D0E90" w:rsidRPr="0004728C" w:rsidRDefault="000D0E90" w:rsidP="00B04FD7">
      <w:pPr>
        <w:pStyle w:val="StylebodytextLeft1cm"/>
        <w:ind w:left="709"/>
      </w:pPr>
      <w:r w:rsidRPr="0004728C">
        <w:t xml:space="preserve">A water business must promptly reconnect a </w:t>
      </w:r>
      <w:r w:rsidR="00AE50C8" w:rsidRPr="0004728C">
        <w:t>customer</w:t>
      </w:r>
      <w:r w:rsidRPr="0004728C">
        <w:t>’s property which has been disconnected upon:</w:t>
      </w:r>
    </w:p>
    <w:p w14:paraId="76AB4222" w14:textId="77777777" w:rsidR="000D0E90" w:rsidRPr="0004728C" w:rsidRDefault="000D0E90" w:rsidP="00210A68">
      <w:pPr>
        <w:pStyle w:val="BodyText1"/>
        <w:spacing w:line="260" w:lineRule="atLeast"/>
        <w:ind w:left="1276" w:hanging="567"/>
      </w:pPr>
      <w:r w:rsidRPr="0004728C">
        <w:t>(a)</w:t>
      </w:r>
      <w:r w:rsidRPr="0004728C">
        <w:tab/>
        <w:t>the reason for disconnection no longer persisting; or</w:t>
      </w:r>
    </w:p>
    <w:p w14:paraId="23151926" w14:textId="77777777" w:rsidR="000D0E90" w:rsidRPr="0004728C" w:rsidRDefault="000D0E90" w:rsidP="00210A68">
      <w:pPr>
        <w:pStyle w:val="BodyText1"/>
        <w:spacing w:line="260" w:lineRule="atLeast"/>
        <w:ind w:left="1276" w:hanging="567"/>
      </w:pPr>
      <w:r w:rsidRPr="0004728C">
        <w:t>(b)</w:t>
      </w:r>
      <w:r w:rsidRPr="0004728C">
        <w:tab/>
        <w:t xml:space="preserve">receipt of a written undertaking as to compliance by the </w:t>
      </w:r>
      <w:r w:rsidR="00AE50C8" w:rsidRPr="0004728C">
        <w:t>customer</w:t>
      </w:r>
      <w:r w:rsidRPr="0004728C">
        <w:t xml:space="preserve"> in a form acceptable to the water business; and</w:t>
      </w:r>
    </w:p>
    <w:p w14:paraId="7B7297F3" w14:textId="77777777" w:rsidR="000D0E90" w:rsidRPr="0004728C" w:rsidRDefault="000D0E90" w:rsidP="00210A68">
      <w:pPr>
        <w:pStyle w:val="BodyText1"/>
        <w:spacing w:line="260" w:lineRule="atLeast"/>
        <w:ind w:left="1276" w:hanging="567"/>
      </w:pPr>
      <w:r w:rsidRPr="0004728C">
        <w:t>(c)</w:t>
      </w:r>
      <w:r w:rsidRPr="0004728C">
        <w:tab/>
        <w:t xml:space="preserve">payment by the </w:t>
      </w:r>
      <w:r w:rsidR="00AE50C8" w:rsidRPr="0004728C">
        <w:t>customer</w:t>
      </w:r>
      <w:r w:rsidRPr="0004728C">
        <w:t xml:space="preserve"> of any reasonable charge imposed by the water business.</w:t>
      </w:r>
    </w:p>
    <w:p w14:paraId="763C3A9D" w14:textId="77777777" w:rsidR="000D0E90" w:rsidRPr="0004728C" w:rsidRDefault="000D0E90" w:rsidP="00210A68">
      <w:pPr>
        <w:pStyle w:val="Heading2"/>
        <w:numPr>
          <w:ilvl w:val="0"/>
          <w:numId w:val="10"/>
        </w:numPr>
        <w:spacing w:before="480"/>
        <w:ind w:left="709" w:hanging="709"/>
        <w:rPr>
          <w:bCs/>
        </w:rPr>
      </w:pPr>
      <w:bookmarkStart w:id="45" w:name="_Toc46836075"/>
      <w:r w:rsidRPr="0004728C">
        <w:rPr>
          <w:bCs/>
        </w:rPr>
        <w:t>WORKS AND MAINTENANCE</w:t>
      </w:r>
      <w:bookmarkEnd w:id="45"/>
    </w:p>
    <w:p w14:paraId="7FA18441"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11.1</w:t>
      </w:r>
      <w:r w:rsidRPr="0004728C">
        <w:rPr>
          <w:rFonts w:ascii="Tahoma" w:hAnsi="Tahoma"/>
          <w:b/>
          <w:sz w:val="22"/>
        </w:rPr>
        <w:tab/>
        <w:t>Quality improvement programs</w:t>
      </w:r>
    </w:p>
    <w:p w14:paraId="725BAF1E" w14:textId="77777777" w:rsidR="000D0E90" w:rsidRPr="0004728C" w:rsidRDefault="000D0E90" w:rsidP="00B04FD7">
      <w:pPr>
        <w:pStyle w:val="StylebodytextLeft1cm"/>
        <w:ind w:left="709"/>
      </w:pPr>
      <w:r w:rsidRPr="0004728C">
        <w:t xml:space="preserve">Subject to water law, a water business must implement programs to maintain its systems in accordance with its </w:t>
      </w:r>
      <w:r w:rsidR="00D85D83" w:rsidRPr="0004728C">
        <w:t>approved service standards</w:t>
      </w:r>
      <w:r w:rsidRPr="0004728C">
        <w:t>.</w:t>
      </w:r>
    </w:p>
    <w:p w14:paraId="4259F554"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lastRenderedPageBreak/>
        <w:t>11.2</w:t>
      </w:r>
      <w:r w:rsidRPr="0004728C">
        <w:rPr>
          <w:rFonts w:ascii="Tahoma" w:hAnsi="Tahoma"/>
          <w:b/>
          <w:sz w:val="22"/>
        </w:rPr>
        <w:tab/>
        <w:t xml:space="preserve">Worker identification </w:t>
      </w:r>
    </w:p>
    <w:p w14:paraId="102572DB" w14:textId="77777777" w:rsidR="000D0E90" w:rsidRPr="0004728C" w:rsidRDefault="000D0E90" w:rsidP="00B04FD7">
      <w:pPr>
        <w:pStyle w:val="StylebodytextLeft1cm"/>
        <w:ind w:left="709"/>
      </w:pPr>
      <w:r w:rsidRPr="0004728C">
        <w:t xml:space="preserve">A representative of a water business must not enter a </w:t>
      </w:r>
      <w:r w:rsidR="00AE50C8" w:rsidRPr="0004728C">
        <w:t>customer</w:t>
      </w:r>
      <w:r w:rsidRPr="0004728C">
        <w:t>’s property without appropriate identification.</w:t>
      </w:r>
    </w:p>
    <w:p w14:paraId="07B3FF26" w14:textId="77777777" w:rsidR="000D0E90" w:rsidRPr="0004728C" w:rsidRDefault="000D0E90" w:rsidP="00B04FD7">
      <w:pPr>
        <w:pStyle w:val="StylebodytextLeft1cm"/>
        <w:ind w:left="709"/>
      </w:pPr>
      <w:r w:rsidRPr="0004728C">
        <w:t>A representative of a water business entering a property except for the purpose of reading an accessible meter, must either:</w:t>
      </w:r>
    </w:p>
    <w:p w14:paraId="1F500223" w14:textId="77777777" w:rsidR="000D0E90" w:rsidRPr="0004728C" w:rsidRDefault="000D0E90" w:rsidP="00210A68">
      <w:pPr>
        <w:pStyle w:val="BodyText1"/>
        <w:spacing w:line="260" w:lineRule="atLeast"/>
        <w:ind w:left="1276" w:hanging="567"/>
      </w:pPr>
      <w:r w:rsidRPr="0004728C">
        <w:t>(a)</w:t>
      </w:r>
      <w:r w:rsidRPr="0004728C">
        <w:tab/>
        <w:t>notify any occupant present of the representative’s purpose for entry; or</w:t>
      </w:r>
    </w:p>
    <w:p w14:paraId="5B6ECE6E" w14:textId="77777777" w:rsidR="000D0E90" w:rsidRPr="0004728C" w:rsidRDefault="000D0E90" w:rsidP="00210A68">
      <w:pPr>
        <w:pStyle w:val="BodyText1"/>
        <w:spacing w:line="260" w:lineRule="atLeast"/>
        <w:ind w:left="1276" w:hanging="567"/>
      </w:pPr>
      <w:r w:rsidRPr="0004728C">
        <w:t>(b)</w:t>
      </w:r>
      <w:r w:rsidRPr="0004728C">
        <w:tab/>
        <w:t>if no occupant was present at the property, leave a notice stating the representative’s identity, and the date, time and purpose of entry.</w:t>
      </w:r>
    </w:p>
    <w:p w14:paraId="44F24A5F"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11.3</w:t>
      </w:r>
      <w:r w:rsidRPr="0004728C">
        <w:rPr>
          <w:rFonts w:ascii="Tahoma" w:hAnsi="Tahoma"/>
          <w:b/>
          <w:sz w:val="22"/>
        </w:rPr>
        <w:tab/>
        <w:t xml:space="preserve">Keys held by water business </w:t>
      </w:r>
    </w:p>
    <w:p w14:paraId="1E1BF462" w14:textId="77777777" w:rsidR="000D0E90" w:rsidRPr="0004728C" w:rsidRDefault="000D0E90" w:rsidP="00B04FD7">
      <w:pPr>
        <w:pStyle w:val="StylebodytextLeft1cm"/>
        <w:ind w:left="709"/>
      </w:pPr>
      <w:r w:rsidRPr="0004728C">
        <w:t xml:space="preserve">If a water business holds keys to a </w:t>
      </w:r>
      <w:r w:rsidR="00AE50C8" w:rsidRPr="0004728C">
        <w:t>customer</w:t>
      </w:r>
      <w:r w:rsidRPr="0004728C">
        <w:t xml:space="preserve">’s premises, the keys must be held in safe custody and returned to the </w:t>
      </w:r>
      <w:r w:rsidR="00AE50C8" w:rsidRPr="0004728C">
        <w:t>customer</w:t>
      </w:r>
      <w:r w:rsidRPr="0004728C">
        <w:t xml:space="preserve"> upon notification of the </w:t>
      </w:r>
      <w:r w:rsidR="00AE50C8" w:rsidRPr="0004728C">
        <w:t>customer</w:t>
      </w:r>
      <w:r w:rsidRPr="0004728C">
        <w:t>’s vacation of the relevant property or if access is no longer required.</w:t>
      </w:r>
    </w:p>
    <w:p w14:paraId="317B0D39" w14:textId="77777777" w:rsidR="000D0E90" w:rsidRPr="000D0E90" w:rsidRDefault="000D0E90" w:rsidP="0067528A">
      <w:pPr>
        <w:pStyle w:val="Heading2"/>
        <w:keepLines/>
        <w:numPr>
          <w:ilvl w:val="0"/>
          <w:numId w:val="10"/>
        </w:numPr>
        <w:spacing w:before="480"/>
        <w:ind w:left="709" w:hanging="709"/>
        <w:rPr>
          <w:bCs/>
        </w:rPr>
      </w:pPr>
      <w:bookmarkStart w:id="46" w:name="_Toc46836076"/>
      <w:r w:rsidRPr="000D0E90">
        <w:rPr>
          <w:bCs/>
        </w:rPr>
        <w:t>INFORMATION</w:t>
      </w:r>
      <w:bookmarkEnd w:id="46"/>
    </w:p>
    <w:p w14:paraId="58B71155" w14:textId="77777777" w:rsidR="000D0E90" w:rsidRPr="000D0E90" w:rsidRDefault="000D0E90" w:rsidP="0067528A">
      <w:pPr>
        <w:pStyle w:val="BodyText1"/>
        <w:keepNext/>
        <w:keepLines/>
        <w:spacing w:before="360" w:line="240" w:lineRule="auto"/>
        <w:ind w:left="709" w:hanging="709"/>
        <w:outlineLvl w:val="2"/>
        <w:rPr>
          <w:rFonts w:ascii="Tahoma" w:hAnsi="Tahoma"/>
          <w:b/>
          <w:sz w:val="22"/>
        </w:rPr>
      </w:pPr>
      <w:r w:rsidRPr="000D0E90">
        <w:rPr>
          <w:rFonts w:ascii="Tahoma" w:hAnsi="Tahoma"/>
          <w:b/>
          <w:sz w:val="22"/>
        </w:rPr>
        <w:t>12.1</w:t>
      </w:r>
      <w:r w:rsidRPr="000D0E90">
        <w:rPr>
          <w:rFonts w:ascii="Tahoma" w:hAnsi="Tahoma"/>
          <w:b/>
          <w:sz w:val="22"/>
        </w:rPr>
        <w:tab/>
        <w:t xml:space="preserve">Enquiries </w:t>
      </w:r>
    </w:p>
    <w:p w14:paraId="0220CA9E" w14:textId="77777777" w:rsidR="000D0E90" w:rsidRPr="0004728C" w:rsidRDefault="000D0E90" w:rsidP="0067528A">
      <w:pPr>
        <w:pStyle w:val="StylebodytextLeft1cm"/>
        <w:keepNext/>
        <w:keepLines/>
        <w:ind w:left="709"/>
      </w:pPr>
      <w:r w:rsidRPr="0004728C">
        <w:t xml:space="preserve">A water business must have policies, practices and procedures to provide the following information to </w:t>
      </w:r>
      <w:r w:rsidR="00AE50C8" w:rsidRPr="0004728C">
        <w:t>customer</w:t>
      </w:r>
      <w:r w:rsidRPr="0004728C">
        <w:t>s through an enquiry facility:</w:t>
      </w:r>
    </w:p>
    <w:p w14:paraId="3F09AF9E" w14:textId="77777777" w:rsidR="000D0E90" w:rsidRPr="0004728C" w:rsidRDefault="000D0E90" w:rsidP="00210A68">
      <w:pPr>
        <w:pStyle w:val="StylebodytextLeft1cm"/>
        <w:spacing w:line="260" w:lineRule="atLeast"/>
        <w:ind w:left="1276" w:hanging="567"/>
      </w:pPr>
      <w:r w:rsidRPr="0004728C">
        <w:t>(a)</w:t>
      </w:r>
      <w:r w:rsidRPr="0004728C">
        <w:tab/>
        <w:t>account information;</w:t>
      </w:r>
    </w:p>
    <w:p w14:paraId="71A31E49" w14:textId="77777777" w:rsidR="000D0E90" w:rsidRPr="0004728C" w:rsidRDefault="000D0E90" w:rsidP="00210A68">
      <w:pPr>
        <w:pStyle w:val="BodyText1"/>
        <w:spacing w:line="260" w:lineRule="atLeast"/>
        <w:ind w:left="1276" w:hanging="567"/>
      </w:pPr>
      <w:r w:rsidRPr="0004728C">
        <w:t>(b)</w:t>
      </w:r>
      <w:r w:rsidRPr="0004728C">
        <w:tab/>
        <w:t>bill payment options;</w:t>
      </w:r>
    </w:p>
    <w:p w14:paraId="19CDB7DB" w14:textId="77777777" w:rsidR="000D0E90" w:rsidRPr="0004728C" w:rsidRDefault="000D0E90" w:rsidP="00210A68">
      <w:pPr>
        <w:pStyle w:val="BodyText1"/>
        <w:spacing w:line="260" w:lineRule="atLeast"/>
        <w:ind w:left="1276" w:hanging="567"/>
      </w:pPr>
      <w:r w:rsidRPr="0004728C">
        <w:t>(c)</w:t>
      </w:r>
      <w:r w:rsidRPr="0004728C">
        <w:tab/>
        <w:t>concession entitlements;</w:t>
      </w:r>
    </w:p>
    <w:p w14:paraId="0412FE3D" w14:textId="77777777" w:rsidR="000D0E90" w:rsidRPr="0004728C" w:rsidRDefault="000D0E90" w:rsidP="00210A68">
      <w:pPr>
        <w:pStyle w:val="BodyText1"/>
        <w:spacing w:line="260" w:lineRule="atLeast"/>
        <w:ind w:left="1276" w:hanging="567"/>
      </w:pPr>
      <w:r w:rsidRPr="0004728C">
        <w:t>(d)</w:t>
      </w:r>
      <w:r w:rsidRPr="0004728C">
        <w:tab/>
        <w:t xml:space="preserve">programs available to </w:t>
      </w:r>
      <w:r w:rsidR="00AE50C8" w:rsidRPr="0004728C">
        <w:t>customer</w:t>
      </w:r>
      <w:r w:rsidRPr="0004728C">
        <w:t>s who are having payment difficulties, including the water business’s hardship policy;</w:t>
      </w:r>
    </w:p>
    <w:p w14:paraId="67B02E0B" w14:textId="77777777" w:rsidR="000D0E90" w:rsidRPr="0004728C" w:rsidRDefault="000D0E90" w:rsidP="00210A68">
      <w:pPr>
        <w:pStyle w:val="BodyText1"/>
        <w:spacing w:line="260" w:lineRule="atLeast"/>
        <w:ind w:left="1276" w:hanging="567"/>
      </w:pPr>
      <w:r w:rsidRPr="0004728C">
        <w:t>(e)</w:t>
      </w:r>
      <w:r w:rsidRPr="0004728C">
        <w:tab/>
        <w:t>information about the water business’s complaint handling procedures; and</w:t>
      </w:r>
    </w:p>
    <w:p w14:paraId="6CE34B90" w14:textId="77777777" w:rsidR="000D0E90" w:rsidRPr="0004728C" w:rsidRDefault="000D0E90" w:rsidP="00210A68">
      <w:pPr>
        <w:pStyle w:val="BodyText1"/>
        <w:spacing w:line="260" w:lineRule="atLeast"/>
        <w:ind w:left="1276" w:hanging="567"/>
      </w:pPr>
      <w:r w:rsidRPr="0004728C">
        <w:t>(f)</w:t>
      </w:r>
      <w:r w:rsidRPr="0004728C">
        <w:tab/>
        <w:t>information about EWOV.</w:t>
      </w:r>
    </w:p>
    <w:p w14:paraId="66D6BEE8"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12.2</w:t>
      </w:r>
      <w:r w:rsidRPr="0004728C">
        <w:rPr>
          <w:rFonts w:ascii="Tahoma" w:hAnsi="Tahoma"/>
          <w:b/>
          <w:sz w:val="22"/>
        </w:rPr>
        <w:tab/>
        <w:t>Fees for information or advice</w:t>
      </w:r>
    </w:p>
    <w:p w14:paraId="5766C430" w14:textId="77777777" w:rsidR="000D0E90" w:rsidRPr="0004728C" w:rsidRDefault="000D0E90" w:rsidP="00B04FD7">
      <w:pPr>
        <w:pStyle w:val="StylebodytextLeft1cm"/>
        <w:ind w:left="709"/>
      </w:pPr>
      <w:r w:rsidRPr="0004728C">
        <w:t xml:space="preserve">Unless stated otherwise in this code, a water business must not charge a fee for the provision of information or advice required under this code to </w:t>
      </w:r>
      <w:r w:rsidR="00AE50C8" w:rsidRPr="0004728C">
        <w:t>customer</w:t>
      </w:r>
      <w:r w:rsidRPr="0004728C">
        <w:t>s or others affected by its operations.</w:t>
      </w:r>
    </w:p>
    <w:p w14:paraId="1C815396"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lastRenderedPageBreak/>
        <w:t>12.3</w:t>
      </w:r>
      <w:r w:rsidRPr="0004728C">
        <w:rPr>
          <w:rFonts w:ascii="Tahoma" w:hAnsi="Tahoma"/>
          <w:b/>
          <w:sz w:val="22"/>
        </w:rPr>
        <w:tab/>
        <w:t xml:space="preserve">Permitted use  </w:t>
      </w:r>
    </w:p>
    <w:p w14:paraId="2870556B" w14:textId="77777777" w:rsidR="000D0E90" w:rsidRPr="0004728C" w:rsidRDefault="000D0E90" w:rsidP="00B04FD7">
      <w:pPr>
        <w:pStyle w:val="StylebodytextLeft1cm"/>
        <w:ind w:left="709"/>
      </w:pPr>
      <w:r w:rsidRPr="0004728C">
        <w:t xml:space="preserve">A water business must regularly inform relevant </w:t>
      </w:r>
      <w:r w:rsidR="00AE50C8" w:rsidRPr="0004728C">
        <w:t>customer</w:t>
      </w:r>
      <w:r w:rsidRPr="0004728C">
        <w:t>s of the water business’s required limits on the permitted use of recycled water, non-potable water and its sewerage service which at least reflect:</w:t>
      </w:r>
    </w:p>
    <w:p w14:paraId="7889BEFD" w14:textId="77777777" w:rsidR="000D0E90" w:rsidRPr="0004728C" w:rsidRDefault="000D0E90" w:rsidP="00B04FD7">
      <w:pPr>
        <w:pStyle w:val="BodyText1"/>
        <w:ind w:left="1276" w:hanging="567"/>
      </w:pPr>
      <w:r w:rsidRPr="0004728C">
        <w:t>(a)</w:t>
      </w:r>
      <w:r w:rsidRPr="0004728C">
        <w:tab/>
        <w:t>health regulation and environmental regulation; and</w:t>
      </w:r>
    </w:p>
    <w:p w14:paraId="5770D6EF" w14:textId="77777777" w:rsidR="000D0E90" w:rsidRPr="0004728C" w:rsidRDefault="000D0E90" w:rsidP="00B04FD7">
      <w:pPr>
        <w:pStyle w:val="BodyText1"/>
        <w:ind w:left="1276" w:hanging="567"/>
      </w:pPr>
      <w:r w:rsidRPr="0004728C">
        <w:t>(b)</w:t>
      </w:r>
      <w:r w:rsidRPr="0004728C">
        <w:tab/>
        <w:t>clause 1.3 in respect of recycled water.</w:t>
      </w:r>
    </w:p>
    <w:p w14:paraId="1EF285BD"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12.4</w:t>
      </w:r>
      <w:r w:rsidRPr="0004728C">
        <w:rPr>
          <w:rFonts w:ascii="Tahoma" w:hAnsi="Tahoma"/>
          <w:b/>
          <w:sz w:val="22"/>
        </w:rPr>
        <w:tab/>
        <w:t>Trade waste</w:t>
      </w:r>
    </w:p>
    <w:p w14:paraId="59016140" w14:textId="77777777" w:rsidR="000D0E90" w:rsidRPr="0004728C" w:rsidRDefault="000D0E90" w:rsidP="00B04FD7">
      <w:pPr>
        <w:pStyle w:val="StylebodytextLeft1cm"/>
        <w:ind w:left="709"/>
      </w:pPr>
      <w:r w:rsidRPr="0004728C">
        <w:t xml:space="preserve">A water business must comply with the requirements in the Trade Waste </w:t>
      </w:r>
      <w:r w:rsidR="0035464C" w:rsidRPr="0004728C">
        <w:t>Customer</w:t>
      </w:r>
      <w:r w:rsidRPr="0004728C">
        <w:t xml:space="preserve"> Service Code in relation to the provision of information to trade waste </w:t>
      </w:r>
      <w:r w:rsidR="00AE50C8" w:rsidRPr="0004728C">
        <w:t>customer</w:t>
      </w:r>
      <w:r w:rsidRPr="0004728C">
        <w:t xml:space="preserve">s. </w:t>
      </w:r>
    </w:p>
    <w:p w14:paraId="24FCB9EE" w14:textId="77777777" w:rsidR="000D0E90" w:rsidRPr="000D0E90" w:rsidRDefault="000D0E90" w:rsidP="0067528A">
      <w:pPr>
        <w:pStyle w:val="BodyText1"/>
        <w:keepNext/>
        <w:spacing w:before="360" w:line="240" w:lineRule="auto"/>
        <w:ind w:left="709" w:hanging="709"/>
        <w:outlineLvl w:val="2"/>
        <w:rPr>
          <w:rFonts w:ascii="Tahoma" w:hAnsi="Tahoma"/>
          <w:b/>
          <w:sz w:val="22"/>
        </w:rPr>
      </w:pPr>
      <w:r w:rsidRPr="000D0E90">
        <w:rPr>
          <w:rFonts w:ascii="Tahoma" w:hAnsi="Tahoma"/>
          <w:b/>
          <w:sz w:val="22"/>
        </w:rPr>
        <w:t>12.5</w:t>
      </w:r>
      <w:r w:rsidRPr="000D0E90">
        <w:rPr>
          <w:rFonts w:ascii="Tahoma" w:hAnsi="Tahoma"/>
          <w:b/>
          <w:sz w:val="22"/>
        </w:rPr>
        <w:tab/>
        <w:t xml:space="preserve">Sustainable use of water </w:t>
      </w:r>
    </w:p>
    <w:p w14:paraId="0E75A599" w14:textId="77777777" w:rsidR="000D0E90" w:rsidRPr="0004728C" w:rsidRDefault="000D0E90" w:rsidP="0004728C">
      <w:pPr>
        <w:pStyle w:val="StylebodytextLeft1cm"/>
        <w:ind w:left="709"/>
      </w:pPr>
      <w:r w:rsidRPr="0004728C">
        <w:t xml:space="preserve">A water business must provide information to </w:t>
      </w:r>
      <w:r w:rsidR="00AE50C8" w:rsidRPr="0004728C">
        <w:t>customer</w:t>
      </w:r>
      <w:r w:rsidRPr="0004728C">
        <w:t xml:space="preserve">s about the sustainable use of Victoria’s water resources and how </w:t>
      </w:r>
      <w:r w:rsidR="00AE50C8" w:rsidRPr="0004728C">
        <w:t>customer</w:t>
      </w:r>
      <w:r w:rsidRPr="0004728C">
        <w:t>s may conserve water.</w:t>
      </w:r>
    </w:p>
    <w:p w14:paraId="525E92A8"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12.6</w:t>
      </w:r>
      <w:r w:rsidRPr="0004728C">
        <w:rPr>
          <w:rFonts w:ascii="Tahoma" w:hAnsi="Tahoma"/>
          <w:b/>
          <w:sz w:val="22"/>
        </w:rPr>
        <w:tab/>
        <w:t xml:space="preserve">Water reuse </w:t>
      </w:r>
    </w:p>
    <w:p w14:paraId="112D1A17" w14:textId="77777777" w:rsidR="000D0E90" w:rsidRPr="0004728C" w:rsidRDefault="000D0E90" w:rsidP="0004728C">
      <w:pPr>
        <w:pStyle w:val="StylebodytextLeft1cm"/>
        <w:ind w:left="709"/>
      </w:pPr>
      <w:r w:rsidRPr="0004728C">
        <w:t xml:space="preserve">A water business must provide information to </w:t>
      </w:r>
      <w:r w:rsidR="00AE50C8" w:rsidRPr="0004728C">
        <w:t>customer</w:t>
      </w:r>
      <w:r w:rsidRPr="0004728C">
        <w:t>s upon request about lawful and practical possibilities for the reuse of water.</w:t>
      </w:r>
    </w:p>
    <w:p w14:paraId="0A4E9CC8"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12.7</w:t>
      </w:r>
      <w:r w:rsidRPr="0004728C">
        <w:rPr>
          <w:rFonts w:ascii="Tahoma" w:hAnsi="Tahoma"/>
          <w:b/>
          <w:sz w:val="22"/>
        </w:rPr>
        <w:tab/>
        <w:t xml:space="preserve">Billing history </w:t>
      </w:r>
    </w:p>
    <w:p w14:paraId="04E14F85" w14:textId="77777777" w:rsidR="00843057" w:rsidRDefault="000D0E90" w:rsidP="0004728C">
      <w:pPr>
        <w:pStyle w:val="StylebodytextLeft1cm"/>
        <w:ind w:left="709"/>
      </w:pPr>
      <w:r w:rsidRPr="0004728C">
        <w:t xml:space="preserve">Upon request by a </w:t>
      </w:r>
      <w:r w:rsidR="00AE50C8" w:rsidRPr="0004728C">
        <w:t>customer</w:t>
      </w:r>
      <w:r w:rsidRPr="0004728C">
        <w:t xml:space="preserve">, a water business must provide the </w:t>
      </w:r>
      <w:r w:rsidR="00AE50C8" w:rsidRPr="0004728C">
        <w:t>customer</w:t>
      </w:r>
      <w:r w:rsidRPr="0004728C">
        <w:t>’s account and usage history for the preceding three years within 10 business days, or other period by agreement</w:t>
      </w:r>
      <w:r w:rsidRPr="00C40C57">
        <w:t>.</w:t>
      </w:r>
      <w:r w:rsidR="00C40C57" w:rsidRPr="00C40C57">
        <w:t xml:space="preserve"> </w:t>
      </w:r>
      <w:r w:rsidR="000D6BB9" w:rsidRPr="00C40C57">
        <w:t xml:space="preserve">A </w:t>
      </w:r>
      <w:r w:rsidR="00E248FF" w:rsidRPr="00C40C57">
        <w:t xml:space="preserve">water business may refuse to provide a customer with their account and usage history where the provision of such information is contrary to the </w:t>
      </w:r>
      <w:r w:rsidR="00E248FF">
        <w:t>information handling procedures set out in the water business's family violence policy and the refusal is not in breach of law.</w:t>
      </w:r>
      <w:r w:rsidR="00C40C57">
        <w:t xml:space="preserve"> </w:t>
      </w:r>
    </w:p>
    <w:p w14:paraId="52B450E5" w14:textId="77777777" w:rsidR="000D0E90" w:rsidRPr="0004728C" w:rsidRDefault="000D0E90" w:rsidP="0004728C">
      <w:pPr>
        <w:pStyle w:val="StylebodytextLeft1cm"/>
        <w:ind w:left="709"/>
      </w:pPr>
      <w:r w:rsidRPr="0004728C">
        <w:t xml:space="preserve">A water business may impose a reasonable charge for providing a </w:t>
      </w:r>
      <w:r w:rsidR="00AE50C8" w:rsidRPr="0004728C">
        <w:t>customer</w:t>
      </w:r>
      <w:r w:rsidRPr="0004728C">
        <w:t>’s account and usage history held beyond three years in accordance with the relevant Public Record Office Standard General Disposal Schedule for the Records of Water Authorities.</w:t>
      </w:r>
    </w:p>
    <w:p w14:paraId="6A904824"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lastRenderedPageBreak/>
        <w:t>12.8</w:t>
      </w:r>
      <w:r w:rsidRPr="0004728C">
        <w:rPr>
          <w:rFonts w:ascii="Tahoma" w:hAnsi="Tahoma"/>
          <w:b/>
          <w:sz w:val="22"/>
        </w:rPr>
        <w:tab/>
        <w:t xml:space="preserve">Regulatory information </w:t>
      </w:r>
    </w:p>
    <w:p w14:paraId="3C2C7CF2" w14:textId="77777777" w:rsidR="000D0E90" w:rsidRPr="0004728C" w:rsidRDefault="000D0E90" w:rsidP="00B04FD7">
      <w:pPr>
        <w:pStyle w:val="StylebodytextLeft1cm"/>
        <w:ind w:left="709"/>
      </w:pPr>
      <w:r w:rsidRPr="0004728C">
        <w:t xml:space="preserve">A water business must provide to </w:t>
      </w:r>
      <w:r w:rsidR="00AE50C8" w:rsidRPr="0004728C">
        <w:t>customer</w:t>
      </w:r>
      <w:r w:rsidRPr="0004728C">
        <w:t>s upon request any regulatory instruments other than primary legislation under which it operates, including a copy of this code.</w:t>
      </w:r>
    </w:p>
    <w:p w14:paraId="11C23106"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12.9</w:t>
      </w:r>
      <w:r w:rsidRPr="0004728C">
        <w:rPr>
          <w:rFonts w:ascii="Tahoma" w:hAnsi="Tahoma"/>
          <w:b/>
          <w:sz w:val="22"/>
        </w:rPr>
        <w:tab/>
        <w:t xml:space="preserve">Communication assistance </w:t>
      </w:r>
    </w:p>
    <w:p w14:paraId="61DF763D" w14:textId="77777777" w:rsidR="000D0E90" w:rsidRPr="0004728C" w:rsidRDefault="000D0E90" w:rsidP="0004728C">
      <w:pPr>
        <w:pStyle w:val="StylebodytextLeft1cm"/>
        <w:ind w:left="709"/>
      </w:pPr>
      <w:r w:rsidRPr="0004728C">
        <w:t xml:space="preserve">A water business must provide, or provide access to, an interpreter service and a TTY service for speech and hearing impaired </w:t>
      </w:r>
      <w:r w:rsidR="00AE50C8" w:rsidRPr="0004728C">
        <w:t>customer</w:t>
      </w:r>
      <w:r w:rsidRPr="0004728C">
        <w:t>s.</w:t>
      </w:r>
    </w:p>
    <w:p w14:paraId="54C7F1CD" w14:textId="77777777" w:rsidR="000D0E90" w:rsidRPr="0004728C" w:rsidRDefault="000D0E90" w:rsidP="0004728C">
      <w:pPr>
        <w:pStyle w:val="StylebodytextLeft1cm"/>
        <w:ind w:left="709"/>
      </w:pPr>
      <w:r w:rsidRPr="0004728C">
        <w:t xml:space="preserve">A water business must publish, and provide upon request, its </w:t>
      </w:r>
      <w:r w:rsidR="00AE50C8" w:rsidRPr="0004728C">
        <w:t>customer</w:t>
      </w:r>
      <w:r w:rsidRPr="0004728C">
        <w:t xml:space="preserve"> charter in languages other than English to the extent required under the guidelines issued by the Victorian Office of Multicultural Affairs</w:t>
      </w:r>
      <w:r w:rsidR="005862C9">
        <w:t xml:space="preserve"> and Citizenship</w:t>
      </w:r>
      <w:r w:rsidRPr="0004728C">
        <w:t>.</w:t>
      </w:r>
      <w:r w:rsidR="007B15D6" w:rsidRPr="0004728C">
        <w:rPr>
          <w:rStyle w:val="FootnoteReference"/>
        </w:rPr>
        <w:footnoteReference w:id="2"/>
      </w:r>
      <w:r w:rsidRPr="0004728C">
        <w:t xml:space="preserve">  </w:t>
      </w:r>
    </w:p>
    <w:p w14:paraId="1594380A" w14:textId="77777777" w:rsidR="000D0E90" w:rsidRPr="000D0E90" w:rsidRDefault="000D0E90" w:rsidP="0067528A">
      <w:pPr>
        <w:pStyle w:val="BodyText1"/>
        <w:keepNext/>
        <w:spacing w:before="360" w:line="240" w:lineRule="auto"/>
        <w:ind w:left="709" w:hanging="709"/>
        <w:outlineLvl w:val="2"/>
        <w:rPr>
          <w:rFonts w:ascii="Tahoma" w:hAnsi="Tahoma"/>
          <w:b/>
          <w:sz w:val="22"/>
        </w:rPr>
      </w:pPr>
      <w:r w:rsidRPr="000D0E90">
        <w:rPr>
          <w:rFonts w:ascii="Tahoma" w:hAnsi="Tahoma"/>
          <w:b/>
          <w:sz w:val="22"/>
        </w:rPr>
        <w:t>12.10</w:t>
      </w:r>
      <w:r w:rsidRPr="000D0E90">
        <w:rPr>
          <w:rFonts w:ascii="Tahoma" w:hAnsi="Tahoma"/>
          <w:b/>
          <w:sz w:val="22"/>
        </w:rPr>
        <w:tab/>
      </w:r>
      <w:r w:rsidR="0035464C" w:rsidRPr="0067528A">
        <w:rPr>
          <w:rFonts w:ascii="Tahoma" w:hAnsi="Tahoma"/>
          <w:b/>
          <w:sz w:val="22"/>
        </w:rPr>
        <w:t>Customer</w:t>
      </w:r>
      <w:r w:rsidRPr="000D0E90">
        <w:rPr>
          <w:rFonts w:ascii="Tahoma" w:hAnsi="Tahoma"/>
          <w:b/>
          <w:sz w:val="22"/>
        </w:rPr>
        <w:t xml:space="preserve"> obligations </w:t>
      </w:r>
    </w:p>
    <w:p w14:paraId="7236A70E" w14:textId="77777777" w:rsidR="000D0E90" w:rsidRPr="0004728C" w:rsidRDefault="000D0E90" w:rsidP="00123F31">
      <w:pPr>
        <w:pStyle w:val="StylebodytextLeft1cm"/>
        <w:ind w:left="709"/>
      </w:pPr>
      <w:r w:rsidRPr="0004728C">
        <w:t xml:space="preserve">A water business must use reasonable endeavours to keep each </w:t>
      </w:r>
      <w:r w:rsidR="00AE50C8" w:rsidRPr="0004728C">
        <w:t>customer</w:t>
      </w:r>
      <w:r w:rsidRPr="0004728C">
        <w:t xml:space="preserve"> informed of the </w:t>
      </w:r>
      <w:r w:rsidR="00AE50C8" w:rsidRPr="0004728C">
        <w:t>customer</w:t>
      </w:r>
      <w:r w:rsidRPr="0004728C">
        <w:t>’s material obligations under water law including:</w:t>
      </w:r>
    </w:p>
    <w:p w14:paraId="35B3B29B" w14:textId="77777777" w:rsidR="000D0E90" w:rsidRPr="0004728C" w:rsidRDefault="000D0E90" w:rsidP="00210A68">
      <w:pPr>
        <w:pStyle w:val="BodyText1"/>
        <w:spacing w:line="260" w:lineRule="atLeast"/>
        <w:ind w:left="1276" w:hanging="567"/>
      </w:pPr>
      <w:r w:rsidRPr="0004728C">
        <w:t>(a)</w:t>
      </w:r>
      <w:r w:rsidRPr="0004728C">
        <w:tab/>
        <w:t>to pay charges incurred after vacating a property unless a water business is given at least 48 hours</w:t>
      </w:r>
      <w:r w:rsidR="008A3B28">
        <w:t>’</w:t>
      </w:r>
      <w:r w:rsidRPr="0004728C">
        <w:t xml:space="preserve"> notice of the </w:t>
      </w:r>
      <w:r w:rsidR="00AE50C8" w:rsidRPr="0004728C">
        <w:t>customer</w:t>
      </w:r>
      <w:r w:rsidRPr="0004728C">
        <w:t xml:space="preserve"> vacating the property; </w:t>
      </w:r>
    </w:p>
    <w:p w14:paraId="49D7BB26" w14:textId="77777777" w:rsidR="000D0E90" w:rsidRPr="0004728C" w:rsidRDefault="000D0E90" w:rsidP="00210A68">
      <w:pPr>
        <w:pStyle w:val="BodyText1"/>
        <w:spacing w:line="260" w:lineRule="atLeast"/>
        <w:ind w:left="1276" w:hanging="567"/>
      </w:pPr>
      <w:r w:rsidRPr="0004728C">
        <w:t>(b)</w:t>
      </w:r>
      <w:r w:rsidRPr="0004728C">
        <w:tab/>
        <w:t xml:space="preserve">to ensure that each water meter is accessible by the water business; </w:t>
      </w:r>
    </w:p>
    <w:p w14:paraId="74338EA6" w14:textId="77777777" w:rsidR="000D0E90" w:rsidRPr="0004728C" w:rsidRDefault="000D0E90" w:rsidP="00210A68">
      <w:pPr>
        <w:pStyle w:val="BodyText1"/>
        <w:spacing w:line="260" w:lineRule="atLeast"/>
        <w:ind w:left="1276" w:hanging="567"/>
      </w:pPr>
      <w:r w:rsidRPr="0004728C">
        <w:t>(c)</w:t>
      </w:r>
      <w:r w:rsidRPr="0004728C">
        <w:tab/>
        <w:t xml:space="preserve">to maintain the property owner's infrastructure upon notice by the water business; </w:t>
      </w:r>
    </w:p>
    <w:p w14:paraId="78F45B15" w14:textId="77777777" w:rsidR="000D0E90" w:rsidRPr="0004728C" w:rsidRDefault="000D0E90" w:rsidP="00210A68">
      <w:pPr>
        <w:pStyle w:val="BodyText1"/>
        <w:spacing w:line="260" w:lineRule="atLeast"/>
        <w:ind w:left="1276" w:hanging="567"/>
      </w:pPr>
      <w:r w:rsidRPr="0004728C">
        <w:t>(d)</w:t>
      </w:r>
      <w:r w:rsidRPr="0004728C">
        <w:tab/>
        <w:t xml:space="preserve">to remove trees upon request of the water business; </w:t>
      </w:r>
    </w:p>
    <w:p w14:paraId="51571A4E" w14:textId="77777777" w:rsidR="000D0E90" w:rsidRPr="0004728C" w:rsidRDefault="000D0E90" w:rsidP="00210A68">
      <w:pPr>
        <w:pStyle w:val="BodyText1"/>
        <w:spacing w:line="260" w:lineRule="atLeast"/>
        <w:ind w:left="1276" w:hanging="567"/>
      </w:pPr>
      <w:r w:rsidRPr="0004728C">
        <w:t>(e)</w:t>
      </w:r>
      <w:r w:rsidRPr="0004728C">
        <w:tab/>
        <w:t xml:space="preserve">to seek the consent of the water business for any building or construction work which might interfere with a service or system; </w:t>
      </w:r>
    </w:p>
    <w:p w14:paraId="15990EE9" w14:textId="77777777" w:rsidR="000D0E90" w:rsidRPr="0004728C" w:rsidRDefault="000D0E90" w:rsidP="00210A68">
      <w:pPr>
        <w:pStyle w:val="BodyText1"/>
        <w:spacing w:line="260" w:lineRule="atLeast"/>
        <w:ind w:left="1276" w:hanging="567"/>
      </w:pPr>
      <w:r w:rsidRPr="0004728C">
        <w:t>(f)</w:t>
      </w:r>
      <w:r w:rsidRPr="0004728C">
        <w:tab/>
        <w:t xml:space="preserve">to not alter any works connected to the water business’s works without the water business’s consent;  </w:t>
      </w:r>
    </w:p>
    <w:p w14:paraId="2BDDBBB1" w14:textId="77777777" w:rsidR="005F2DE1" w:rsidRDefault="000D0E90" w:rsidP="005F2DE1">
      <w:pPr>
        <w:pStyle w:val="BodyText1"/>
        <w:spacing w:line="260" w:lineRule="atLeast"/>
        <w:ind w:left="1276" w:hanging="567"/>
      </w:pPr>
      <w:r w:rsidRPr="0004728C">
        <w:t>(g)</w:t>
      </w:r>
      <w:r w:rsidRPr="0004728C">
        <w:tab/>
        <w:t>to observe restrictions imposed by the water business in accordance with water la</w:t>
      </w:r>
      <w:r w:rsidR="005F2DE1">
        <w:t>w;</w:t>
      </w:r>
    </w:p>
    <w:p w14:paraId="74762DDE" w14:textId="77777777" w:rsidR="005F2DE1" w:rsidRPr="0004728C" w:rsidRDefault="005F2DE1" w:rsidP="005F2DE1">
      <w:pPr>
        <w:pStyle w:val="BodyText1"/>
        <w:spacing w:line="260" w:lineRule="atLeast"/>
        <w:ind w:left="1276" w:hanging="567"/>
      </w:pPr>
      <w:r>
        <w:t>(h)</w:t>
      </w:r>
      <w:r>
        <w:tab/>
        <w:t>to maintain combined sanitary drains in accordance with the water law or any independent agreement with other land owners connected to the combined sanitary drain</w:t>
      </w:r>
      <w:r w:rsidRPr="0004728C">
        <w:t>.</w:t>
      </w:r>
    </w:p>
    <w:p w14:paraId="74CAA32B" w14:textId="77777777" w:rsidR="000D0E90" w:rsidRPr="0004728C" w:rsidRDefault="000D0E90"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lastRenderedPageBreak/>
        <w:t>12.11</w:t>
      </w:r>
      <w:r w:rsidRPr="0004728C">
        <w:rPr>
          <w:rFonts w:ascii="Tahoma" w:hAnsi="Tahoma"/>
          <w:b/>
          <w:sz w:val="22"/>
        </w:rPr>
        <w:tab/>
        <w:t xml:space="preserve">Privacy </w:t>
      </w:r>
    </w:p>
    <w:p w14:paraId="1CE29CD6" w14:textId="77777777" w:rsidR="000D0E90" w:rsidRPr="0004728C" w:rsidRDefault="000D0E90" w:rsidP="00123F31">
      <w:pPr>
        <w:pStyle w:val="StylebodytextLeft1cm"/>
        <w:ind w:left="709"/>
      </w:pPr>
      <w:r w:rsidRPr="0004728C">
        <w:t xml:space="preserve">A water business must outline in its </w:t>
      </w:r>
      <w:r w:rsidR="00AE50C8" w:rsidRPr="0004728C">
        <w:t>customer</w:t>
      </w:r>
      <w:r w:rsidRPr="0004728C">
        <w:t xml:space="preserve"> charter such obligations and particulars of the water business’s privacy practices in accordance with applicable privacy laws.</w:t>
      </w:r>
    </w:p>
    <w:p w14:paraId="3CA78D17" w14:textId="77777777" w:rsidR="007B15D6" w:rsidRPr="0004728C" w:rsidRDefault="007B15D6" w:rsidP="00210A68">
      <w:pPr>
        <w:pStyle w:val="Heading2"/>
        <w:numPr>
          <w:ilvl w:val="0"/>
          <w:numId w:val="10"/>
        </w:numPr>
        <w:spacing w:before="480"/>
        <w:ind w:left="709" w:hanging="709"/>
        <w:rPr>
          <w:bCs/>
        </w:rPr>
      </w:pPr>
      <w:bookmarkStart w:id="47" w:name="_Toc46836077"/>
      <w:r w:rsidRPr="0004728C">
        <w:rPr>
          <w:bCs/>
        </w:rPr>
        <w:t>GUARANTEED SERVICE LEVELS</w:t>
      </w:r>
      <w:bookmarkEnd w:id="47"/>
    </w:p>
    <w:p w14:paraId="02DC92E9" w14:textId="77777777" w:rsidR="007B15D6" w:rsidRPr="0004728C" w:rsidRDefault="007B15D6" w:rsidP="00123F31">
      <w:pPr>
        <w:pStyle w:val="StylebodytextLeft1cm"/>
        <w:ind w:left="709"/>
      </w:pPr>
      <w:r w:rsidRPr="0004728C">
        <w:t xml:space="preserve">If a water business implements a guaranteed service level scheme as approved by the </w:t>
      </w:r>
      <w:r w:rsidR="00AE50C8" w:rsidRPr="0004728C">
        <w:t>Commission</w:t>
      </w:r>
      <w:r w:rsidRPr="0004728C">
        <w:t>:</w:t>
      </w:r>
    </w:p>
    <w:p w14:paraId="62FCA92B" w14:textId="77777777" w:rsidR="007B15D6" w:rsidRPr="0004728C" w:rsidRDefault="007B15D6" w:rsidP="00210A68">
      <w:pPr>
        <w:pStyle w:val="BodyText1"/>
        <w:spacing w:line="260" w:lineRule="atLeast"/>
        <w:ind w:left="1276" w:hanging="567"/>
      </w:pPr>
      <w:r w:rsidRPr="0004728C">
        <w:t>(a)</w:t>
      </w:r>
      <w:r w:rsidRPr="0004728C">
        <w:tab/>
        <w:t xml:space="preserve">the scheme must provide for any GSL rebate available to </w:t>
      </w:r>
      <w:r w:rsidR="00AE50C8" w:rsidRPr="0004728C">
        <w:t>customer</w:t>
      </w:r>
      <w:r w:rsidRPr="0004728C">
        <w:t xml:space="preserve">s under the scheme to be applied automatically in the event that </w:t>
      </w:r>
      <w:r w:rsidR="00AE50C8" w:rsidRPr="0004728C">
        <w:t>customer</w:t>
      </w:r>
      <w:r w:rsidRPr="0004728C">
        <w:t xml:space="preserve"> entitlement to the GSL rebate arises; and</w:t>
      </w:r>
    </w:p>
    <w:p w14:paraId="11F2BD21" w14:textId="77777777" w:rsidR="00FF1134" w:rsidRDefault="007B15D6" w:rsidP="0000572D">
      <w:pPr>
        <w:pStyle w:val="StylebodytextLeft1cm"/>
        <w:ind w:left="1276" w:hanging="567"/>
      </w:pPr>
      <w:r w:rsidRPr="0004728C">
        <w:t>(b)</w:t>
      </w:r>
      <w:r w:rsidRPr="0004728C">
        <w:tab/>
        <w:t xml:space="preserve">the scheme must ensure that any GSL rebate is paid or given to </w:t>
      </w:r>
      <w:r w:rsidR="00AE50C8" w:rsidRPr="0004728C">
        <w:t>customer</w:t>
      </w:r>
      <w:r w:rsidRPr="0004728C">
        <w:t xml:space="preserve">s as soon as practicable after a </w:t>
      </w:r>
      <w:r w:rsidR="00AE50C8" w:rsidRPr="0004728C">
        <w:t>customer</w:t>
      </w:r>
      <w:r w:rsidRPr="0004728C">
        <w:t xml:space="preserve"> entitlement to the GSL rebate arises</w:t>
      </w:r>
      <w:r>
        <w:t>.</w:t>
      </w:r>
    </w:p>
    <w:p w14:paraId="284E51B0" w14:textId="77777777" w:rsidR="00FF1134" w:rsidRPr="00C40C57" w:rsidRDefault="00FD3882" w:rsidP="0000572D">
      <w:pPr>
        <w:pStyle w:val="Heading2"/>
        <w:numPr>
          <w:ilvl w:val="0"/>
          <w:numId w:val="10"/>
        </w:numPr>
        <w:spacing w:before="480"/>
        <w:ind w:left="709" w:hanging="709"/>
      </w:pPr>
      <w:bookmarkStart w:id="48" w:name="_Toc46836078"/>
      <w:r w:rsidRPr="00C40C57">
        <w:t>FAMILY VIOLENCE</w:t>
      </w:r>
      <w:bookmarkEnd w:id="48"/>
    </w:p>
    <w:p w14:paraId="5FA09757" w14:textId="77777777" w:rsidR="00FF1134" w:rsidRPr="00C40C57" w:rsidRDefault="00FD3882" w:rsidP="009C5EB3">
      <w:pPr>
        <w:pStyle w:val="StylebodytextLeft1cm"/>
      </w:pPr>
      <w:r w:rsidRPr="00C40C57">
        <w:t>A water business must have and implement a family violence</w:t>
      </w:r>
      <w:r w:rsidR="00D77816" w:rsidRPr="00C40C57">
        <w:rPr>
          <w:rStyle w:val="FootnoteReference"/>
        </w:rPr>
        <w:footnoteReference w:id="3"/>
      </w:r>
      <w:r w:rsidRPr="00C40C57">
        <w:t xml:space="preserve"> policy.</w:t>
      </w:r>
    </w:p>
    <w:p w14:paraId="2EDACC9B" w14:textId="77777777" w:rsidR="00C52CF7" w:rsidRPr="00C40C57" w:rsidRDefault="00C52CF7" w:rsidP="00C52CF7">
      <w:pPr>
        <w:pStyle w:val="BodyText10"/>
        <w:spacing w:after="240"/>
        <w:ind w:left="567"/>
      </w:pPr>
      <w:r w:rsidRPr="00C40C57">
        <w:t>As a minimum, the policy must:</w:t>
      </w:r>
    </w:p>
    <w:p w14:paraId="1AE834A5" w14:textId="77777777" w:rsidR="00C52CF7" w:rsidRPr="00C40C57" w:rsidRDefault="00C52CF7" w:rsidP="00812572">
      <w:pPr>
        <w:pStyle w:val="NumList"/>
        <w:numPr>
          <w:ilvl w:val="0"/>
          <w:numId w:val="26"/>
        </w:numPr>
      </w:pPr>
      <w:r w:rsidRPr="00C40C57">
        <w:t xml:space="preserve">provide </w:t>
      </w:r>
      <w:r w:rsidR="00704A0A" w:rsidRPr="00C40C57">
        <w:t xml:space="preserve">that all relevant staff have ongoing training </w:t>
      </w:r>
      <w:r w:rsidRPr="00C40C57">
        <w:t>to:</w:t>
      </w:r>
    </w:p>
    <w:p w14:paraId="59386BB7" w14:textId="77777777" w:rsidR="00C52CF7" w:rsidRPr="00C40C57" w:rsidRDefault="00C52CF7" w:rsidP="00C52CF7">
      <w:pPr>
        <w:pStyle w:val="NumList"/>
        <w:spacing w:line="288" w:lineRule="auto"/>
        <w:ind w:left="993" w:firstLine="0"/>
      </w:pPr>
      <w:r w:rsidRPr="00C40C57">
        <w:t>(1)</w:t>
      </w:r>
      <w:r w:rsidRPr="00C40C57">
        <w:tab/>
        <w:t>identify customers affected by family violence;</w:t>
      </w:r>
    </w:p>
    <w:p w14:paraId="64893A26" w14:textId="77777777" w:rsidR="00C52CF7" w:rsidRPr="00C40C57" w:rsidRDefault="00C52CF7" w:rsidP="00C52CF7">
      <w:pPr>
        <w:pStyle w:val="NumList"/>
        <w:spacing w:line="288" w:lineRule="auto"/>
        <w:ind w:left="993" w:firstLine="0"/>
      </w:pPr>
      <w:r w:rsidRPr="00C40C57">
        <w:t>(2)</w:t>
      </w:r>
      <w:r w:rsidRPr="00C40C57">
        <w:tab/>
        <w:t>deal appropriately with customers affected by family violence; and</w:t>
      </w:r>
    </w:p>
    <w:p w14:paraId="7F88A881" w14:textId="77777777" w:rsidR="00C52CF7" w:rsidRPr="00C40C57" w:rsidRDefault="00C52CF7" w:rsidP="00C52CF7">
      <w:pPr>
        <w:pStyle w:val="NumList"/>
        <w:spacing w:after="240" w:line="288" w:lineRule="auto"/>
        <w:ind w:left="1440" w:hanging="447"/>
      </w:pPr>
      <w:r w:rsidRPr="00C40C57">
        <w:t>(3)</w:t>
      </w:r>
      <w:r w:rsidRPr="00C40C57">
        <w:tab/>
        <w:t>apply the water business's family violence policy and related policies and procedures</w:t>
      </w:r>
      <w:r w:rsidR="00704A0A" w:rsidRPr="00C40C57">
        <w:t xml:space="preserve"> to customers affected by family violence</w:t>
      </w:r>
      <w:r w:rsidRPr="00C40C57">
        <w:t>;</w:t>
      </w:r>
    </w:p>
    <w:p w14:paraId="38B561DD" w14:textId="77777777" w:rsidR="00C52CF7" w:rsidRPr="00C40C57" w:rsidRDefault="00C52CF7" w:rsidP="00812572">
      <w:pPr>
        <w:pStyle w:val="NumList"/>
        <w:numPr>
          <w:ilvl w:val="0"/>
          <w:numId w:val="26"/>
        </w:numPr>
        <w:spacing w:after="240"/>
      </w:pPr>
      <w:r w:rsidRPr="00C40C57">
        <w:t>identify the support the water business will provide to staff affected by family violence, including any training, leave, external referrals and counselling available;</w:t>
      </w:r>
    </w:p>
    <w:p w14:paraId="21781EA6" w14:textId="77777777" w:rsidR="00C52CF7" w:rsidRPr="00C40C57" w:rsidRDefault="003B286D" w:rsidP="00812572">
      <w:pPr>
        <w:pStyle w:val="NumList"/>
        <w:numPr>
          <w:ilvl w:val="0"/>
          <w:numId w:val="26"/>
        </w:numPr>
        <w:spacing w:after="240"/>
      </w:pPr>
      <w:r w:rsidRPr="003B286D">
        <w:t>promote customer safety by providing for the secure handling of information about those who are affected by family violence, including in a manner that maintains confidentiality</w:t>
      </w:r>
      <w:r w:rsidR="00C52CF7" w:rsidRPr="00C40C57">
        <w:t>;</w:t>
      </w:r>
    </w:p>
    <w:p w14:paraId="183C8519" w14:textId="77777777" w:rsidR="00C52CF7" w:rsidRPr="00C40C57" w:rsidRDefault="00C52CF7" w:rsidP="00812572">
      <w:pPr>
        <w:pStyle w:val="NumList"/>
        <w:numPr>
          <w:ilvl w:val="0"/>
          <w:numId w:val="26"/>
        </w:numPr>
      </w:pPr>
      <w:r w:rsidRPr="00C40C57">
        <w:t xml:space="preserve">specify the water business's approach to debt management and </w:t>
      </w:r>
      <w:r w:rsidRPr="00C40C57">
        <w:lastRenderedPageBreak/>
        <w:t xml:space="preserve">recovery where a customer is affected by family violence, including </w:t>
      </w:r>
      <w:r w:rsidR="00704A0A" w:rsidRPr="00C40C57">
        <w:t xml:space="preserve">but not limited </w:t>
      </w:r>
      <w:r w:rsidRPr="00C40C57">
        <w:t>to:</w:t>
      </w:r>
    </w:p>
    <w:p w14:paraId="64CACBCC" w14:textId="77777777" w:rsidR="00C52CF7" w:rsidRPr="00C40C57" w:rsidRDefault="00C52CF7" w:rsidP="00C52CF7">
      <w:pPr>
        <w:pStyle w:val="NumList"/>
        <w:spacing w:line="288" w:lineRule="auto"/>
        <w:ind w:left="993" w:firstLine="0"/>
      </w:pPr>
      <w:r w:rsidRPr="00C40C57">
        <w:t>(1)</w:t>
      </w:r>
      <w:r w:rsidRPr="00C40C57">
        <w:tab/>
        <w:t>the recovery of debt from customers with joint accounts; and</w:t>
      </w:r>
    </w:p>
    <w:p w14:paraId="52F94865" w14:textId="77777777" w:rsidR="00C52CF7" w:rsidRPr="00C40C57" w:rsidRDefault="00C52CF7" w:rsidP="00C52CF7">
      <w:pPr>
        <w:pStyle w:val="NumList"/>
        <w:spacing w:after="240" w:line="288" w:lineRule="auto"/>
        <w:ind w:left="993" w:firstLine="0"/>
      </w:pPr>
      <w:r w:rsidRPr="00C40C57">
        <w:t>(2)</w:t>
      </w:r>
      <w:r w:rsidRPr="00C40C57">
        <w:tab/>
        <w:t>the circumstances in which debt will be suspended or waived;</w:t>
      </w:r>
    </w:p>
    <w:p w14:paraId="405B2B20" w14:textId="77777777" w:rsidR="00C52CF7" w:rsidRPr="00C40C57" w:rsidRDefault="00C52CF7" w:rsidP="00812572">
      <w:pPr>
        <w:pStyle w:val="NumList"/>
        <w:numPr>
          <w:ilvl w:val="0"/>
          <w:numId w:val="26"/>
        </w:numPr>
        <w:spacing w:after="240"/>
      </w:pPr>
      <w:r w:rsidRPr="00C40C57">
        <w:t xml:space="preserve">recognise family violence as a potential cause of payment difficulties </w:t>
      </w:r>
      <w:r w:rsidR="00C51C28" w:rsidRPr="00C40C57">
        <w:t xml:space="preserve">and as an eligibility criterion for access to the water business's hardship policy </w:t>
      </w:r>
      <w:r w:rsidR="00704A0A" w:rsidRPr="00C40C57">
        <w:t>under clause 5.3</w:t>
      </w:r>
      <w:r w:rsidR="00C51C28" w:rsidRPr="00C40C57">
        <w:t xml:space="preserve"> and 5.4</w:t>
      </w:r>
      <w:r w:rsidR="00704A0A" w:rsidRPr="00C40C57">
        <w:t>,</w:t>
      </w:r>
      <w:r w:rsidR="00C51C28" w:rsidRPr="00C40C57">
        <w:t xml:space="preserve"> </w:t>
      </w:r>
      <w:r w:rsidRPr="00C40C57">
        <w:t>and address what payment support will apply to customers affected by family violence;</w:t>
      </w:r>
    </w:p>
    <w:p w14:paraId="04923BB4" w14:textId="77777777" w:rsidR="00C52CF7" w:rsidRPr="00C40C57" w:rsidRDefault="00C52CF7" w:rsidP="00812572">
      <w:pPr>
        <w:pStyle w:val="HWLELvl3"/>
        <w:numPr>
          <w:ilvl w:val="0"/>
          <w:numId w:val="26"/>
        </w:numPr>
        <w:spacing w:before="240" w:line="240" w:lineRule="auto"/>
      </w:pPr>
      <w:r w:rsidRPr="00C40C57">
        <w:t>provides for a process that avoids customers having to repeat disclosure of their family violence</w:t>
      </w:r>
      <w:r w:rsidR="003B286D">
        <w:t>,</w:t>
      </w:r>
      <w:r w:rsidRPr="00C40C57">
        <w:t xml:space="preserve"> and </w:t>
      </w:r>
      <w:r w:rsidR="00704A0A" w:rsidRPr="00C40C57">
        <w:t xml:space="preserve">provides for </w:t>
      </w:r>
      <w:r w:rsidRPr="00C40C57">
        <w:t xml:space="preserve">continuity of service; and </w:t>
      </w:r>
    </w:p>
    <w:p w14:paraId="79090A08" w14:textId="77777777" w:rsidR="00C52CF7" w:rsidRPr="00C40C57" w:rsidRDefault="003B286D" w:rsidP="00812572">
      <w:pPr>
        <w:pStyle w:val="HWLELvl3"/>
        <w:numPr>
          <w:ilvl w:val="0"/>
          <w:numId w:val="26"/>
        </w:numPr>
      </w:pPr>
      <w:r w:rsidRPr="003B286D">
        <w:t>provide a means for referring customers who may be affected by family violence to specialist family violence services</w:t>
      </w:r>
      <w:r w:rsidR="00C52CF7" w:rsidRPr="00C40C57">
        <w:t xml:space="preserve">. </w:t>
      </w:r>
    </w:p>
    <w:p w14:paraId="6AD2C419" w14:textId="77777777" w:rsidR="00C52CF7" w:rsidRPr="00C40C57" w:rsidRDefault="00C52CF7" w:rsidP="00C52CF7">
      <w:pPr>
        <w:pStyle w:val="NumList"/>
        <w:spacing w:line="288" w:lineRule="auto"/>
        <w:ind w:left="568" w:firstLine="0"/>
      </w:pPr>
      <w:r w:rsidRPr="00C40C57">
        <w:t>A water business must:</w:t>
      </w:r>
    </w:p>
    <w:p w14:paraId="32B9E234" w14:textId="77777777" w:rsidR="00C52CF7" w:rsidRPr="00C40C57" w:rsidRDefault="00C52CF7" w:rsidP="00812572">
      <w:pPr>
        <w:pStyle w:val="NumList"/>
        <w:numPr>
          <w:ilvl w:val="0"/>
          <w:numId w:val="26"/>
        </w:numPr>
        <w:spacing w:after="240"/>
      </w:pPr>
      <w:r w:rsidRPr="00C40C57">
        <w:t>publish on its website</w:t>
      </w:r>
      <w:r w:rsidR="00704A0A" w:rsidRPr="00C40C57">
        <w:t>, and keep up to date,</w:t>
      </w:r>
      <w:r w:rsidRPr="00C40C57">
        <w:t xml:space="preserve"> the assistance and referrals available to customers affected by family violence and how customers may access such assistance;</w:t>
      </w:r>
    </w:p>
    <w:p w14:paraId="2027A6C1" w14:textId="77777777" w:rsidR="00C52CF7" w:rsidRDefault="00C52CF7" w:rsidP="00812572">
      <w:pPr>
        <w:pStyle w:val="NumList"/>
        <w:numPr>
          <w:ilvl w:val="0"/>
          <w:numId w:val="26"/>
        </w:numPr>
      </w:pPr>
      <w:r w:rsidRPr="00C40C57">
        <w:t>provide a copy of the</w:t>
      </w:r>
      <w:r w:rsidR="005D5C88" w:rsidRPr="00C40C57">
        <w:t xml:space="preserve"> family violence </w:t>
      </w:r>
      <w:r w:rsidRPr="00C40C57">
        <w:t>policy to a customer upon request</w:t>
      </w:r>
      <w:r w:rsidR="006B4C65">
        <w:t xml:space="preserve">; </w:t>
      </w:r>
      <w:r w:rsidR="006B4C65" w:rsidRPr="00C40C57">
        <w:t>and</w:t>
      </w:r>
    </w:p>
    <w:p w14:paraId="2C3506FE" w14:textId="112BD710" w:rsidR="007D772A" w:rsidRDefault="007D772A" w:rsidP="00812572">
      <w:pPr>
        <w:pStyle w:val="NumList"/>
        <w:numPr>
          <w:ilvl w:val="0"/>
          <w:numId w:val="26"/>
        </w:numPr>
      </w:pPr>
      <w:r>
        <w:t>provide for a periodic review mechanism of the policy and its associated procedures</w:t>
      </w:r>
      <w:r w:rsidR="006B4C65">
        <w:t>.</w:t>
      </w:r>
    </w:p>
    <w:p w14:paraId="6F0F10F3" w14:textId="12B49D06" w:rsidR="009C5EB3" w:rsidRPr="00F16F8D" w:rsidRDefault="009C5EB3" w:rsidP="009C5EB3">
      <w:pPr>
        <w:pStyle w:val="Heading2"/>
        <w:numPr>
          <w:ilvl w:val="0"/>
          <w:numId w:val="10"/>
        </w:numPr>
        <w:spacing w:before="480" w:after="240"/>
        <w:ind w:left="709" w:hanging="709"/>
      </w:pPr>
      <w:bookmarkStart w:id="49" w:name="_Toc46836079"/>
      <w:r w:rsidRPr="00F16F8D">
        <w:t>NATIONAL CABINET CORONAVIRUS SUPPORT POLICY AND PRINCIPLES – APRIL 2020 (National Principles)</w:t>
      </w:r>
      <w:bookmarkEnd w:id="49"/>
    </w:p>
    <w:p w14:paraId="35F8A20F" w14:textId="696462F8" w:rsidR="005E3370" w:rsidRPr="00F16F8D" w:rsidRDefault="00DE3654" w:rsidP="004144B5">
      <w:r w:rsidRPr="00F16F8D">
        <w:t>On 9 April 2020, the National Cabinet agreed a policy approach and set of principles to support households and small businesses facing hardship in paying for essential services during the coronavirus pandemic (the National Principles). The National Principles are set out in Schedule 3.</w:t>
      </w:r>
    </w:p>
    <w:p w14:paraId="325E4533" w14:textId="77777777" w:rsidR="00D66F45" w:rsidRPr="00F16F8D" w:rsidRDefault="00D66F45" w:rsidP="004144B5">
      <w:r w:rsidRPr="00F16F8D">
        <w:t>The National Principles are intended to protect both residential and small business customers of water businesses experiencing financial hardship during the coronavirus pandemic. They seek to establish a nationally consistent approach by essential utility services providers, including water businesses, to providing hardship support to their residential and small business customers.</w:t>
      </w:r>
    </w:p>
    <w:p w14:paraId="659192A9" w14:textId="4BA54329" w:rsidR="00D66F45" w:rsidRPr="00F16F8D" w:rsidRDefault="00D66F45" w:rsidP="004144B5">
      <w:r w:rsidRPr="00C32DF9">
        <w:t>Each water business must apply the National Principles to its residential customers (households) as well as non-residential customers that qualify for the JobKeeper</w:t>
      </w:r>
      <w:r w:rsidR="00705E03" w:rsidRPr="00C32DF9">
        <w:t xml:space="preserve"> </w:t>
      </w:r>
      <w:r w:rsidR="00705E03" w:rsidRPr="00C32DF9">
        <w:lastRenderedPageBreak/>
        <w:t>P</w:t>
      </w:r>
      <w:r w:rsidRPr="00C32DF9">
        <w:t>ayment from the national government</w:t>
      </w:r>
      <w:r w:rsidR="00705E03" w:rsidRPr="00C32DF9">
        <w:t xml:space="preserve"> (business customers)</w:t>
      </w:r>
      <w:r w:rsidRPr="00C32DF9">
        <w:t>. These two categories of customers will, for purposes of this clause 15, and implementation of the National Principles, be the households</w:t>
      </w:r>
      <w:r w:rsidRPr="00F16F8D">
        <w:t xml:space="preserve"> and small business customers referred to in those Principles.  </w:t>
      </w:r>
    </w:p>
    <w:p w14:paraId="29431B77" w14:textId="77777777" w:rsidR="00D66F45" w:rsidRPr="00F16F8D" w:rsidRDefault="00D66F45" w:rsidP="004144B5">
      <w:r w:rsidRPr="00F16F8D">
        <w:t xml:space="preserve">A water business may apply the National Principles to a broader class of non-residential customer.  </w:t>
      </w:r>
    </w:p>
    <w:p w14:paraId="4B35BA68" w14:textId="352A0D0A" w:rsidR="00D66F45" w:rsidRDefault="00D66F45" w:rsidP="004144B5">
      <w:r w:rsidRPr="00F16F8D">
        <w:t>To the extent that any standards and condition of service and supply provided in this code are inconsistent with the National Principles, the National Principles applied as required by this clause 15 takes precedence.</w:t>
      </w:r>
      <w:r>
        <w:t xml:space="preserve">   </w:t>
      </w:r>
    </w:p>
    <w:p w14:paraId="52570C49" w14:textId="77777777" w:rsidR="00FF1134" w:rsidRDefault="00FF1134" w:rsidP="00F079E9">
      <w:pPr>
        <w:pStyle w:val="HWLELvl3"/>
        <w:numPr>
          <w:ilvl w:val="0"/>
          <w:numId w:val="0"/>
        </w:numPr>
      </w:pPr>
    </w:p>
    <w:p w14:paraId="707F3A10" w14:textId="77777777" w:rsidR="00FF1134" w:rsidRDefault="00FD3882" w:rsidP="00F079E9">
      <w:pPr>
        <w:pStyle w:val="StylebodytextLeft1cm"/>
        <w:ind w:firstLine="113"/>
      </w:pPr>
      <w:r>
        <w:t xml:space="preserve"> </w:t>
      </w:r>
    </w:p>
    <w:p w14:paraId="5BE36714" w14:textId="77777777" w:rsidR="00FD3882" w:rsidRDefault="00FD3882" w:rsidP="00123F31">
      <w:pPr>
        <w:pStyle w:val="StylebodytextLeft1cm"/>
        <w:sectPr w:rsidR="00FD3882">
          <w:headerReference w:type="even" r:id="rId28"/>
          <w:headerReference w:type="default" r:id="rId29"/>
          <w:footerReference w:type="default" r:id="rId30"/>
          <w:headerReference w:type="first" r:id="rId31"/>
          <w:footerReference w:type="first" r:id="rId32"/>
          <w:pgSz w:w="11900" w:h="16838"/>
          <w:pgMar w:top="1843" w:right="2268" w:bottom="2438" w:left="2268" w:header="1656" w:footer="998" w:gutter="0"/>
          <w:cols w:space="708"/>
        </w:sectPr>
      </w:pPr>
    </w:p>
    <w:p w14:paraId="3DF6606E" w14:textId="77777777" w:rsidR="002E2BF4" w:rsidRDefault="002E2BF4" w:rsidP="002E2BF4">
      <w:pPr>
        <w:pStyle w:val="Heading1"/>
        <w:numPr>
          <w:ilvl w:val="0"/>
          <w:numId w:val="0"/>
        </w:numPr>
        <w:jc w:val="left"/>
      </w:pPr>
      <w:bookmarkStart w:id="52" w:name="_Toc46836080"/>
      <w:r>
        <w:lastRenderedPageBreak/>
        <w:t xml:space="preserve">PART C </w:t>
      </w:r>
      <w:r>
        <w:rPr>
          <w:rFonts w:cs="Tahoma"/>
        </w:rPr>
        <w:t>—</w:t>
      </w:r>
      <w:r>
        <w:t xml:space="preserve"> </w:t>
      </w:r>
      <w:r w:rsidR="0004728C">
        <w:t>CUS</w:t>
      </w:r>
      <w:r w:rsidR="00AE50C8" w:rsidRPr="0004728C">
        <w:t>TOMER</w:t>
      </w:r>
      <w:r>
        <w:t xml:space="preserve"> CHARTERS</w:t>
      </w:r>
      <w:bookmarkEnd w:id="52"/>
    </w:p>
    <w:p w14:paraId="46543FA2" w14:textId="77777777" w:rsidR="00EA40E5" w:rsidRPr="00EA40E5" w:rsidRDefault="002E2BF4" w:rsidP="007320C3">
      <w:pPr>
        <w:pStyle w:val="Heading2"/>
        <w:numPr>
          <w:ilvl w:val="0"/>
          <w:numId w:val="10"/>
        </w:numPr>
        <w:spacing w:before="480" w:after="240"/>
        <w:ind w:left="709" w:hanging="709"/>
      </w:pPr>
      <w:bookmarkStart w:id="53" w:name="_Toc46836081"/>
      <w:r w:rsidRPr="00EA40E5">
        <w:t>REQUIREMENT FOR CHARTER</w:t>
      </w:r>
      <w:bookmarkEnd w:id="53"/>
    </w:p>
    <w:p w14:paraId="22460644"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54" w:name="_Toc46836082"/>
      <w:bookmarkEnd w:id="54"/>
    </w:p>
    <w:p w14:paraId="70B5FD13"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55" w:name="_Toc46836083"/>
      <w:bookmarkEnd w:id="55"/>
    </w:p>
    <w:p w14:paraId="65C6EDCC"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56" w:name="_Toc46836084"/>
      <w:bookmarkEnd w:id="56"/>
    </w:p>
    <w:p w14:paraId="08B9A525"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57" w:name="_Toc46836085"/>
      <w:bookmarkEnd w:id="57"/>
    </w:p>
    <w:p w14:paraId="2C135F77"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58" w:name="_Toc46836086"/>
      <w:bookmarkEnd w:id="58"/>
    </w:p>
    <w:p w14:paraId="48350000"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59" w:name="_Toc46836087"/>
      <w:bookmarkEnd w:id="59"/>
    </w:p>
    <w:p w14:paraId="2BAA87C2"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60" w:name="_Toc46836088"/>
      <w:bookmarkEnd w:id="60"/>
    </w:p>
    <w:p w14:paraId="192738E5"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61" w:name="_Toc46836089"/>
      <w:bookmarkEnd w:id="61"/>
    </w:p>
    <w:p w14:paraId="73A50A64"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62" w:name="_Toc46836090"/>
      <w:bookmarkEnd w:id="62"/>
    </w:p>
    <w:p w14:paraId="35F2A16E"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63" w:name="_Toc46836091"/>
      <w:bookmarkEnd w:id="63"/>
    </w:p>
    <w:p w14:paraId="6B10F12B"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64" w:name="_Toc46836092"/>
      <w:bookmarkEnd w:id="64"/>
    </w:p>
    <w:p w14:paraId="3276B645"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65" w:name="_Toc46836093"/>
      <w:bookmarkEnd w:id="65"/>
    </w:p>
    <w:p w14:paraId="6E8EABA3"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66" w:name="_Toc46836094"/>
      <w:bookmarkEnd w:id="66"/>
    </w:p>
    <w:p w14:paraId="392A4474"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67" w:name="_Toc46836095"/>
      <w:bookmarkEnd w:id="67"/>
    </w:p>
    <w:p w14:paraId="450B3994"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68" w:name="_Toc46836096"/>
      <w:bookmarkEnd w:id="68"/>
    </w:p>
    <w:p w14:paraId="3073107B" w14:textId="77777777" w:rsidR="00EA40E5" w:rsidRPr="00EA40E5" w:rsidRDefault="00EA40E5" w:rsidP="00EA40E5">
      <w:pPr>
        <w:pStyle w:val="ListParagraph"/>
        <w:keepNext/>
        <w:numPr>
          <w:ilvl w:val="0"/>
          <w:numId w:val="6"/>
        </w:numPr>
        <w:spacing w:before="480" w:after="960" w:line="240" w:lineRule="auto"/>
        <w:contextualSpacing w:val="0"/>
        <w:jc w:val="right"/>
        <w:outlineLvl w:val="0"/>
        <w:rPr>
          <w:rFonts w:ascii="Tahoma" w:eastAsia="Times New Roman" w:hAnsi="Tahoma" w:cs="Times New Roman"/>
          <w:caps/>
          <w:vanish/>
          <w:kern w:val="32"/>
          <w:sz w:val="32"/>
          <w:szCs w:val="32"/>
        </w:rPr>
      </w:pPr>
      <w:bookmarkStart w:id="69" w:name="_Toc46836097"/>
      <w:bookmarkEnd w:id="69"/>
    </w:p>
    <w:p w14:paraId="77954FBE" w14:textId="5AACC0F3" w:rsidR="002E2BF4" w:rsidRPr="00714AA4" w:rsidRDefault="002E2BF4" w:rsidP="00EA40E5">
      <w:pPr>
        <w:pStyle w:val="Heading2"/>
      </w:pPr>
      <w:bookmarkStart w:id="70" w:name="_Toc46836098"/>
      <w:r w:rsidRPr="00714AA4">
        <w:t>Purpose of charter</w:t>
      </w:r>
      <w:bookmarkEnd w:id="70"/>
    </w:p>
    <w:p w14:paraId="362114C6" w14:textId="77777777" w:rsidR="002E2BF4" w:rsidRPr="00714AA4" w:rsidRDefault="002E2BF4" w:rsidP="00714AA4">
      <w:r w:rsidRPr="00714AA4">
        <w:t xml:space="preserve">A water business must develop and issue a </w:t>
      </w:r>
      <w:r w:rsidR="00AE50C8" w:rsidRPr="00714AA4">
        <w:t>customer</w:t>
      </w:r>
      <w:r w:rsidRPr="00714AA4">
        <w:t xml:space="preserve"> charter to inform </w:t>
      </w:r>
      <w:r w:rsidR="00AE50C8" w:rsidRPr="00714AA4">
        <w:t>customer</w:t>
      </w:r>
      <w:r w:rsidRPr="00714AA4">
        <w:t xml:space="preserve">s about the services performed by the water business and the respective rights and responsibilities of the water business and of </w:t>
      </w:r>
      <w:r w:rsidR="00AE50C8" w:rsidRPr="00714AA4">
        <w:t>customer</w:t>
      </w:r>
      <w:r w:rsidRPr="00714AA4">
        <w:t xml:space="preserve">s.  </w:t>
      </w:r>
    </w:p>
    <w:p w14:paraId="2E26C75F" w14:textId="413FC7E3" w:rsidR="002E2BF4" w:rsidRPr="0004728C" w:rsidRDefault="002E2BF4"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w:t>
      </w:r>
      <w:r w:rsidR="00EA40E5">
        <w:rPr>
          <w:rFonts w:ascii="Tahoma" w:hAnsi="Tahoma"/>
          <w:b/>
          <w:sz w:val="22"/>
        </w:rPr>
        <w:t>6</w:t>
      </w:r>
      <w:r w:rsidRPr="0004728C">
        <w:rPr>
          <w:rFonts w:ascii="Tahoma" w:hAnsi="Tahoma"/>
          <w:b/>
          <w:sz w:val="22"/>
        </w:rPr>
        <w:t>.2</w:t>
      </w:r>
      <w:r w:rsidRPr="0004728C">
        <w:rPr>
          <w:rFonts w:ascii="Tahoma" w:hAnsi="Tahoma"/>
          <w:b/>
          <w:sz w:val="22"/>
        </w:rPr>
        <w:tab/>
        <w:t>Multiple charters</w:t>
      </w:r>
    </w:p>
    <w:p w14:paraId="20BB6061" w14:textId="77777777" w:rsidR="002E2BF4" w:rsidRPr="0004728C" w:rsidRDefault="002E2BF4" w:rsidP="00123F31">
      <w:pPr>
        <w:pStyle w:val="StylebodytextLeft1cm"/>
        <w:ind w:left="709"/>
      </w:pPr>
      <w:r w:rsidRPr="0004728C">
        <w:t xml:space="preserve">A water business may have more than one charter with the approval of the </w:t>
      </w:r>
      <w:r w:rsidR="00AE50C8" w:rsidRPr="0004728C">
        <w:t>Commission</w:t>
      </w:r>
      <w:r w:rsidRPr="0004728C">
        <w:t xml:space="preserve">. </w:t>
      </w:r>
    </w:p>
    <w:p w14:paraId="4F6D2D0C" w14:textId="3A9E40AC" w:rsidR="002E2BF4" w:rsidRPr="0004728C" w:rsidRDefault="002E2BF4"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w:t>
      </w:r>
      <w:r w:rsidR="00EA40E5">
        <w:rPr>
          <w:rFonts w:ascii="Tahoma" w:hAnsi="Tahoma"/>
          <w:b/>
          <w:sz w:val="22"/>
        </w:rPr>
        <w:t>6</w:t>
      </w:r>
      <w:r w:rsidRPr="0004728C">
        <w:rPr>
          <w:rFonts w:ascii="Tahoma" w:hAnsi="Tahoma"/>
          <w:b/>
          <w:sz w:val="22"/>
        </w:rPr>
        <w:t>.3</w:t>
      </w:r>
      <w:r w:rsidRPr="0004728C">
        <w:rPr>
          <w:rFonts w:ascii="Tahoma" w:hAnsi="Tahoma"/>
          <w:b/>
          <w:sz w:val="22"/>
        </w:rPr>
        <w:tab/>
        <w:t>Consultation</w:t>
      </w:r>
    </w:p>
    <w:p w14:paraId="2A660DF6" w14:textId="77777777" w:rsidR="002E2BF4" w:rsidRPr="0004728C" w:rsidRDefault="002E2BF4" w:rsidP="00123F31">
      <w:pPr>
        <w:pStyle w:val="StylebodytextLeft1cm"/>
        <w:ind w:left="709"/>
      </w:pPr>
      <w:r w:rsidRPr="0004728C">
        <w:t xml:space="preserve">Before adopting or varying a </w:t>
      </w:r>
      <w:r w:rsidR="00AE50C8" w:rsidRPr="0004728C">
        <w:t>customer</w:t>
      </w:r>
      <w:r w:rsidRPr="0004728C">
        <w:t xml:space="preserve"> charter, a water business must consult with its </w:t>
      </w:r>
      <w:r w:rsidR="00AE50C8" w:rsidRPr="0004728C">
        <w:t>customer</w:t>
      </w:r>
      <w:r w:rsidRPr="0004728C">
        <w:t xml:space="preserve">s. </w:t>
      </w:r>
    </w:p>
    <w:p w14:paraId="28325FB9" w14:textId="4DCC540F" w:rsidR="002E2BF4" w:rsidRPr="0004728C" w:rsidRDefault="002E2BF4"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w:t>
      </w:r>
      <w:r w:rsidR="00EA40E5">
        <w:rPr>
          <w:rFonts w:ascii="Tahoma" w:hAnsi="Tahoma"/>
          <w:b/>
          <w:sz w:val="22"/>
        </w:rPr>
        <w:t>6</w:t>
      </w:r>
      <w:r w:rsidRPr="0004728C">
        <w:rPr>
          <w:rFonts w:ascii="Tahoma" w:hAnsi="Tahoma"/>
          <w:b/>
          <w:sz w:val="22"/>
        </w:rPr>
        <w:t>.4</w:t>
      </w:r>
      <w:r w:rsidRPr="0004728C">
        <w:rPr>
          <w:rFonts w:ascii="Tahoma" w:hAnsi="Tahoma"/>
          <w:b/>
          <w:sz w:val="22"/>
        </w:rPr>
        <w:tab/>
        <w:t>Submission for assessment</w:t>
      </w:r>
    </w:p>
    <w:p w14:paraId="2F8F0F61" w14:textId="77777777" w:rsidR="002E2BF4" w:rsidRPr="0004728C" w:rsidRDefault="002E2BF4" w:rsidP="00123F31">
      <w:pPr>
        <w:pStyle w:val="StylebodytextLeft1cm"/>
        <w:ind w:left="709"/>
      </w:pPr>
      <w:r w:rsidRPr="0004728C">
        <w:t xml:space="preserve">Before adopting a charter or any variation to a charter, a water business must submit it to the </w:t>
      </w:r>
      <w:r w:rsidR="00AE50C8" w:rsidRPr="0004728C">
        <w:t>Commission</w:t>
      </w:r>
      <w:r w:rsidRPr="0004728C">
        <w:t xml:space="preserve">, with details of </w:t>
      </w:r>
      <w:r w:rsidR="00AE50C8" w:rsidRPr="0004728C">
        <w:t>customer</w:t>
      </w:r>
      <w:r w:rsidRPr="0004728C">
        <w:t xml:space="preserve"> consultation undertaken, for the </w:t>
      </w:r>
      <w:r w:rsidR="00AE50C8" w:rsidRPr="0004728C">
        <w:t>Commission</w:t>
      </w:r>
      <w:r w:rsidRPr="0004728C">
        <w:t xml:space="preserve"> to review it and assess compliance of the charter with this code and the water business's </w:t>
      </w:r>
      <w:r w:rsidR="00D85D83" w:rsidRPr="0004728C">
        <w:t>approved service standards</w:t>
      </w:r>
      <w:r w:rsidRPr="0004728C">
        <w:t>.</w:t>
      </w:r>
    </w:p>
    <w:p w14:paraId="1E4DC78B" w14:textId="498248A2" w:rsidR="002E2BF4" w:rsidRPr="0004728C" w:rsidRDefault="002E2BF4"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w:t>
      </w:r>
      <w:r w:rsidR="00EA40E5">
        <w:rPr>
          <w:rFonts w:ascii="Tahoma" w:hAnsi="Tahoma"/>
          <w:b/>
          <w:sz w:val="22"/>
        </w:rPr>
        <w:t>6</w:t>
      </w:r>
      <w:r w:rsidRPr="0004728C">
        <w:rPr>
          <w:rFonts w:ascii="Tahoma" w:hAnsi="Tahoma"/>
          <w:b/>
          <w:sz w:val="22"/>
        </w:rPr>
        <w:t>.5</w:t>
      </w:r>
      <w:r w:rsidRPr="0004728C">
        <w:rPr>
          <w:rFonts w:ascii="Tahoma" w:hAnsi="Tahoma"/>
          <w:b/>
          <w:sz w:val="22"/>
        </w:rPr>
        <w:tab/>
        <w:t>Required amendment</w:t>
      </w:r>
    </w:p>
    <w:p w14:paraId="28ECE807" w14:textId="77777777" w:rsidR="002E2BF4" w:rsidRPr="0004728C" w:rsidRDefault="002E2BF4" w:rsidP="00123F31">
      <w:pPr>
        <w:pStyle w:val="StylebodytextLeft1cm"/>
        <w:ind w:left="709"/>
      </w:pPr>
      <w:r w:rsidRPr="0004728C">
        <w:t xml:space="preserve">A water business must amend its charter at the request of the </w:t>
      </w:r>
      <w:r w:rsidR="00AE50C8" w:rsidRPr="0004728C">
        <w:t>Commission</w:t>
      </w:r>
      <w:r w:rsidRPr="0004728C">
        <w:t xml:space="preserve"> to:</w:t>
      </w:r>
    </w:p>
    <w:p w14:paraId="238E27CA" w14:textId="77777777" w:rsidR="002E2BF4" w:rsidRPr="0004728C" w:rsidRDefault="002E2BF4" w:rsidP="00210A68">
      <w:pPr>
        <w:pStyle w:val="BodyText1"/>
        <w:numPr>
          <w:ilvl w:val="0"/>
          <w:numId w:val="19"/>
        </w:numPr>
        <w:spacing w:line="260" w:lineRule="atLeast"/>
        <w:ind w:left="1276" w:hanging="567"/>
      </w:pPr>
      <w:r w:rsidRPr="0004728C">
        <w:t xml:space="preserve">deal with matters raised by the </w:t>
      </w:r>
      <w:r w:rsidR="00AE50C8" w:rsidRPr="0004728C">
        <w:t>Commission</w:t>
      </w:r>
      <w:r w:rsidRPr="0004728C">
        <w:t xml:space="preserve"> as a result of its assessment under clause </w:t>
      </w:r>
      <w:r w:rsidR="00340CB7" w:rsidRPr="0004728C">
        <w:t>1</w:t>
      </w:r>
      <w:r w:rsidR="00340CB7">
        <w:t>5</w:t>
      </w:r>
      <w:r w:rsidRPr="0004728C">
        <w:t>.4; or</w:t>
      </w:r>
    </w:p>
    <w:p w14:paraId="1F9942A8" w14:textId="77777777" w:rsidR="002E2BF4" w:rsidRPr="0004728C" w:rsidRDefault="002E2BF4" w:rsidP="00210A68">
      <w:pPr>
        <w:pStyle w:val="BodyText1"/>
        <w:numPr>
          <w:ilvl w:val="0"/>
          <w:numId w:val="19"/>
        </w:numPr>
        <w:spacing w:line="260" w:lineRule="atLeast"/>
        <w:ind w:left="1276" w:hanging="567"/>
      </w:pPr>
      <w:r w:rsidRPr="0004728C">
        <w:t xml:space="preserve">update the charter to reflect an amendment to this code or the water business's </w:t>
      </w:r>
      <w:r w:rsidR="00D85D83" w:rsidRPr="0004728C">
        <w:t>approved service standards</w:t>
      </w:r>
      <w:r w:rsidRPr="0004728C">
        <w:t>.</w:t>
      </w:r>
    </w:p>
    <w:p w14:paraId="559EEB71" w14:textId="77777777" w:rsidR="002E2BF4" w:rsidRPr="002E2BF4" w:rsidRDefault="002E2BF4" w:rsidP="00812572">
      <w:pPr>
        <w:pStyle w:val="Heading2"/>
        <w:numPr>
          <w:ilvl w:val="0"/>
          <w:numId w:val="28"/>
        </w:numPr>
        <w:spacing w:before="480"/>
        <w:rPr>
          <w:bCs/>
        </w:rPr>
      </w:pPr>
      <w:bookmarkStart w:id="71" w:name="_Toc46836099"/>
      <w:r w:rsidRPr="002E2BF4">
        <w:rPr>
          <w:bCs/>
        </w:rPr>
        <w:lastRenderedPageBreak/>
        <w:t>CONTENT OF CHARTER</w:t>
      </w:r>
      <w:bookmarkEnd w:id="71"/>
    </w:p>
    <w:p w14:paraId="4CBB21AC" w14:textId="77777777" w:rsidR="002E2BF4" w:rsidRPr="0004728C" w:rsidRDefault="002E2BF4" w:rsidP="00123F31">
      <w:pPr>
        <w:pStyle w:val="StylebodytextLeft1cm"/>
        <w:ind w:left="709"/>
      </w:pPr>
      <w:r w:rsidRPr="0004728C">
        <w:t>A water business must set out in its charter:</w:t>
      </w:r>
    </w:p>
    <w:p w14:paraId="4207923C" w14:textId="77777777" w:rsidR="002E2BF4" w:rsidRPr="0004728C" w:rsidRDefault="002E2BF4" w:rsidP="00210A68">
      <w:pPr>
        <w:pStyle w:val="BodyText1"/>
        <w:spacing w:line="260" w:lineRule="atLeast"/>
        <w:ind w:left="1276" w:hanging="567"/>
      </w:pPr>
      <w:r w:rsidRPr="0004728C">
        <w:t>(a)</w:t>
      </w:r>
      <w:r w:rsidRPr="0004728C">
        <w:tab/>
        <w:t xml:space="preserve">information about or explaining each of the standards and conditions in Part B of this code (including, where relevant, the detail of the standards and conditions which are set out in the water business’s </w:t>
      </w:r>
      <w:r w:rsidR="00D85D83" w:rsidRPr="0004728C">
        <w:t>approved service standards</w:t>
      </w:r>
      <w:r w:rsidRPr="0004728C">
        <w:t>); and</w:t>
      </w:r>
    </w:p>
    <w:p w14:paraId="3781DDF7" w14:textId="77777777" w:rsidR="002E2BF4" w:rsidRPr="0004728C" w:rsidRDefault="002E2BF4" w:rsidP="00210A68">
      <w:pPr>
        <w:pStyle w:val="BodyText1"/>
        <w:spacing w:line="260" w:lineRule="atLeast"/>
        <w:ind w:left="1276" w:hanging="567"/>
      </w:pPr>
      <w:r w:rsidRPr="0004728C">
        <w:t>(b)</w:t>
      </w:r>
      <w:r w:rsidRPr="0004728C">
        <w:tab/>
        <w:t xml:space="preserve">all material rights and responsibilities of the water business and its </w:t>
      </w:r>
      <w:r w:rsidR="00AE50C8" w:rsidRPr="0004728C">
        <w:t>customer</w:t>
      </w:r>
      <w:r w:rsidRPr="0004728C">
        <w:t>s in relation to services performed by the water business.</w:t>
      </w:r>
    </w:p>
    <w:p w14:paraId="0C2D223A" w14:textId="77777777" w:rsidR="002E2BF4" w:rsidRPr="0004728C" w:rsidRDefault="002E2BF4" w:rsidP="00123F31">
      <w:pPr>
        <w:pStyle w:val="StylebodytextLeft1cm"/>
        <w:ind w:left="709"/>
      </w:pPr>
      <w:r w:rsidRPr="0004728C">
        <w:t>In particular, and without limiting this general obligation, the charter must include:</w:t>
      </w:r>
    </w:p>
    <w:p w14:paraId="3A86C836" w14:textId="77777777" w:rsidR="002E2BF4" w:rsidRPr="0004728C" w:rsidRDefault="002E2BF4" w:rsidP="00210A68">
      <w:pPr>
        <w:pStyle w:val="BodyText1"/>
        <w:spacing w:line="260" w:lineRule="atLeast"/>
        <w:ind w:left="1276" w:hanging="567"/>
      </w:pPr>
      <w:r w:rsidRPr="0004728C">
        <w:t>(c)</w:t>
      </w:r>
      <w:r w:rsidRPr="0004728C">
        <w:tab/>
        <w:t>where this code requires a water business to have a policy or provide information, an indication of how the policy or information may be obtained;</w:t>
      </w:r>
    </w:p>
    <w:p w14:paraId="5FBBA1D9" w14:textId="77777777" w:rsidR="002E2BF4" w:rsidRPr="0004728C" w:rsidRDefault="002E2BF4" w:rsidP="00210A68">
      <w:pPr>
        <w:pStyle w:val="BodyText1"/>
        <w:spacing w:line="260" w:lineRule="atLeast"/>
        <w:ind w:left="1276" w:hanging="567"/>
      </w:pPr>
      <w:r w:rsidRPr="0004728C">
        <w:t>(d)</w:t>
      </w:r>
      <w:r w:rsidRPr="0004728C">
        <w:tab/>
        <w:t>an explanation of the water business’s rights and obligations in respect of:</w:t>
      </w:r>
    </w:p>
    <w:p w14:paraId="3C3CE0B1" w14:textId="77777777" w:rsidR="002E2BF4" w:rsidRPr="0004728C" w:rsidRDefault="002E2BF4" w:rsidP="00210A68">
      <w:pPr>
        <w:pStyle w:val="BodyText1"/>
        <w:spacing w:line="260" w:lineRule="atLeast"/>
        <w:ind w:left="1843" w:hanging="567"/>
      </w:pPr>
      <w:r w:rsidRPr="0004728C">
        <w:t>(1)</w:t>
      </w:r>
      <w:r w:rsidRPr="0004728C">
        <w:tab/>
        <w:t>connection and service provision in accordance with clause 1;</w:t>
      </w:r>
    </w:p>
    <w:p w14:paraId="0684BE7F" w14:textId="77777777" w:rsidR="002E2BF4" w:rsidRPr="0004728C" w:rsidRDefault="002E2BF4" w:rsidP="00210A68">
      <w:pPr>
        <w:pStyle w:val="BodyText1"/>
        <w:spacing w:line="260" w:lineRule="atLeast"/>
        <w:ind w:left="1843" w:hanging="567"/>
      </w:pPr>
      <w:r w:rsidRPr="0004728C">
        <w:t>(2)</w:t>
      </w:r>
      <w:r w:rsidRPr="0004728C">
        <w:tab/>
        <w:t>the number of days from the issue of a bill by which it must be paid;</w:t>
      </w:r>
    </w:p>
    <w:p w14:paraId="2D8CB999" w14:textId="77777777" w:rsidR="002E2BF4" w:rsidRPr="0004728C" w:rsidRDefault="002E2BF4" w:rsidP="00210A68">
      <w:pPr>
        <w:pStyle w:val="BodyText1"/>
        <w:spacing w:line="260" w:lineRule="atLeast"/>
        <w:ind w:left="1843" w:hanging="567"/>
      </w:pPr>
      <w:r w:rsidRPr="0004728C">
        <w:t>(3)</w:t>
      </w:r>
      <w:r w:rsidRPr="0004728C">
        <w:tab/>
        <w:t>actions it may take for non-payment in accordance with clause 7;</w:t>
      </w:r>
    </w:p>
    <w:p w14:paraId="0AB8E38C" w14:textId="77777777" w:rsidR="002E2BF4" w:rsidRPr="0004728C" w:rsidRDefault="002E2BF4" w:rsidP="00210A68">
      <w:pPr>
        <w:pStyle w:val="BodyText1"/>
        <w:spacing w:line="260" w:lineRule="atLeast"/>
        <w:ind w:left="1843" w:hanging="567"/>
      </w:pPr>
      <w:r w:rsidRPr="0004728C">
        <w:t>(4)</w:t>
      </w:r>
      <w:r w:rsidRPr="0004728C">
        <w:tab/>
        <w:t>reconnection in accordance with clause 10; and</w:t>
      </w:r>
    </w:p>
    <w:p w14:paraId="71FE37D7" w14:textId="77777777" w:rsidR="002E2BF4" w:rsidRPr="0004728C" w:rsidRDefault="002E2BF4" w:rsidP="00210A68">
      <w:pPr>
        <w:pStyle w:val="BodyText1"/>
        <w:spacing w:line="260" w:lineRule="atLeast"/>
        <w:ind w:left="1843" w:hanging="567"/>
      </w:pPr>
      <w:r w:rsidRPr="0004728C">
        <w:t>(5)</w:t>
      </w:r>
      <w:r w:rsidRPr="0004728C">
        <w:tab/>
        <w:t>works and maintenance;</w:t>
      </w:r>
    </w:p>
    <w:p w14:paraId="40B125F9" w14:textId="77777777" w:rsidR="002E2BF4" w:rsidRPr="0004728C" w:rsidRDefault="002E2BF4" w:rsidP="00210A68">
      <w:pPr>
        <w:pStyle w:val="BodyText1"/>
        <w:spacing w:line="260" w:lineRule="atLeast"/>
        <w:ind w:left="1276" w:hanging="567"/>
      </w:pPr>
      <w:r w:rsidRPr="0004728C">
        <w:t>(e)</w:t>
      </w:r>
      <w:r w:rsidRPr="0004728C">
        <w:tab/>
        <w:t>a description and explanation of the water business’s practices and processes in respect of:</w:t>
      </w:r>
    </w:p>
    <w:p w14:paraId="670A8677" w14:textId="77777777" w:rsidR="002E2BF4" w:rsidRPr="0004728C" w:rsidRDefault="002E2BF4" w:rsidP="00B04FD7">
      <w:pPr>
        <w:pStyle w:val="BodyText1"/>
        <w:ind w:left="1843" w:hanging="567"/>
      </w:pPr>
      <w:r w:rsidRPr="0004728C">
        <w:t>(1)</w:t>
      </w:r>
      <w:r w:rsidRPr="0004728C">
        <w:tab/>
        <w:t>the types of charges for provision of a service and any reconnection;</w:t>
      </w:r>
    </w:p>
    <w:p w14:paraId="19D5683D" w14:textId="77777777" w:rsidR="002E2BF4" w:rsidRPr="0004728C" w:rsidRDefault="002E2BF4" w:rsidP="00210A68">
      <w:pPr>
        <w:pStyle w:val="BodyText1"/>
        <w:spacing w:line="260" w:lineRule="atLeast"/>
        <w:ind w:left="1843" w:hanging="567"/>
      </w:pPr>
      <w:r w:rsidRPr="0004728C">
        <w:t>(2)</w:t>
      </w:r>
      <w:r w:rsidRPr="0004728C">
        <w:tab/>
        <w:t>how the water business will deal with complaints and disputes under clause 3;</w:t>
      </w:r>
    </w:p>
    <w:p w14:paraId="2B0C99F1" w14:textId="77777777" w:rsidR="002E2BF4" w:rsidRPr="0004728C" w:rsidRDefault="002E2BF4" w:rsidP="00210A68">
      <w:pPr>
        <w:pStyle w:val="BodyText1"/>
        <w:spacing w:line="260" w:lineRule="atLeast"/>
        <w:ind w:left="1843" w:hanging="567"/>
      </w:pPr>
      <w:r w:rsidRPr="0004728C">
        <w:t>(3)</w:t>
      </w:r>
      <w:r w:rsidRPr="0004728C">
        <w:tab/>
        <w:t>billing, payments and collection in accordance with clauses 4, 5 and 6;</w:t>
      </w:r>
    </w:p>
    <w:p w14:paraId="1D7A8BB8" w14:textId="77777777" w:rsidR="002E2BF4" w:rsidRPr="0004728C" w:rsidRDefault="002E2BF4" w:rsidP="00210A68">
      <w:pPr>
        <w:pStyle w:val="BodyText1"/>
        <w:spacing w:line="260" w:lineRule="atLeast"/>
        <w:ind w:left="1843" w:hanging="567"/>
      </w:pPr>
      <w:r w:rsidRPr="0004728C">
        <w:t>(4)</w:t>
      </w:r>
      <w:r w:rsidRPr="0004728C">
        <w:tab/>
        <w:t>quality standards, testing and rectification of services under clause 8;</w:t>
      </w:r>
    </w:p>
    <w:p w14:paraId="014ECB2B" w14:textId="77777777" w:rsidR="002E2BF4" w:rsidRPr="0004728C" w:rsidRDefault="002E2BF4" w:rsidP="00210A68">
      <w:pPr>
        <w:pStyle w:val="BodyText1"/>
        <w:spacing w:line="260" w:lineRule="atLeast"/>
        <w:ind w:left="1843" w:hanging="567"/>
      </w:pPr>
      <w:r w:rsidRPr="0004728C">
        <w:t>(5)</w:t>
      </w:r>
      <w:r w:rsidRPr="0004728C">
        <w:tab/>
        <w:t>standards and targets it intends to meet in relation to reliability of supply under clause 9; and</w:t>
      </w:r>
    </w:p>
    <w:p w14:paraId="46D4E260" w14:textId="77777777" w:rsidR="002E2BF4" w:rsidRPr="0004728C" w:rsidRDefault="002E2BF4" w:rsidP="00210A68">
      <w:pPr>
        <w:pStyle w:val="BodyText1"/>
        <w:spacing w:line="260" w:lineRule="atLeast"/>
        <w:ind w:left="1843" w:hanging="567"/>
      </w:pPr>
      <w:r>
        <w:lastRenderedPageBreak/>
        <w:t>(6)</w:t>
      </w:r>
      <w:r>
        <w:tab/>
      </w:r>
      <w:r w:rsidRPr="0004728C">
        <w:t>any approved guaranteed service level scheme;</w:t>
      </w:r>
    </w:p>
    <w:p w14:paraId="6FFD47BA" w14:textId="77777777" w:rsidR="005A47BF" w:rsidRDefault="002E2BF4" w:rsidP="00210A68">
      <w:pPr>
        <w:pStyle w:val="BodyText1"/>
        <w:spacing w:line="260" w:lineRule="atLeast"/>
        <w:ind w:left="1276" w:hanging="567"/>
      </w:pPr>
      <w:r w:rsidRPr="0004728C">
        <w:t>(f)</w:t>
      </w:r>
      <w:r w:rsidRPr="0004728C">
        <w:tab/>
        <w:t>information about how services may be affected and any penalties that may apply under applicable drought, emergency, or permanent water saving plans</w:t>
      </w:r>
      <w:r w:rsidR="005A47BF">
        <w:t>; and</w:t>
      </w:r>
    </w:p>
    <w:p w14:paraId="62B5A17B" w14:textId="77777777" w:rsidR="002E2BF4" w:rsidRPr="0004728C" w:rsidRDefault="005A47BF" w:rsidP="00210A68">
      <w:pPr>
        <w:pStyle w:val="BodyText1"/>
        <w:spacing w:line="260" w:lineRule="atLeast"/>
        <w:ind w:left="1276" w:hanging="567"/>
      </w:pPr>
      <w:r>
        <w:t>(g)</w:t>
      </w:r>
      <w:r>
        <w:tab/>
        <w:t xml:space="preserve">information about how </w:t>
      </w:r>
      <w:r w:rsidRPr="00C40C57">
        <w:t xml:space="preserve">the water business </w:t>
      </w:r>
      <w:r w:rsidR="00E121D3" w:rsidRPr="00C40C57">
        <w:t xml:space="preserve">will assist </w:t>
      </w:r>
      <w:r w:rsidRPr="00C40C57">
        <w:t xml:space="preserve">customers </w:t>
      </w:r>
      <w:r>
        <w:t>(including joint account holders) affected by family violence, including the handling of customer information, billing and debt management.</w:t>
      </w:r>
    </w:p>
    <w:p w14:paraId="6D00CFB6" w14:textId="77777777" w:rsidR="002E2BF4" w:rsidRPr="0004728C" w:rsidRDefault="00AE50C8" w:rsidP="00812572">
      <w:pPr>
        <w:pStyle w:val="Heading2"/>
        <w:numPr>
          <w:ilvl w:val="0"/>
          <w:numId w:val="28"/>
        </w:numPr>
        <w:spacing w:before="480"/>
        <w:ind w:left="709" w:hanging="709"/>
        <w:rPr>
          <w:bCs/>
        </w:rPr>
      </w:pPr>
      <w:bookmarkStart w:id="72" w:name="_Toc46836100"/>
      <w:r w:rsidRPr="0004728C">
        <w:rPr>
          <w:bCs/>
        </w:rPr>
        <w:t>CUSTOMER</w:t>
      </w:r>
      <w:r w:rsidR="002E2BF4" w:rsidRPr="0004728C">
        <w:rPr>
          <w:bCs/>
        </w:rPr>
        <w:t xml:space="preserve"> COMMUNICATION</w:t>
      </w:r>
      <w:bookmarkEnd w:id="72"/>
    </w:p>
    <w:p w14:paraId="532D65C3" w14:textId="79C4A1EB" w:rsidR="002E2BF4" w:rsidRPr="0004728C" w:rsidRDefault="002E2BF4"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w:t>
      </w:r>
      <w:r w:rsidR="00EA40E5">
        <w:rPr>
          <w:rFonts w:ascii="Tahoma" w:hAnsi="Tahoma"/>
          <w:b/>
          <w:sz w:val="22"/>
        </w:rPr>
        <w:t>8</w:t>
      </w:r>
      <w:r w:rsidRPr="0004728C">
        <w:rPr>
          <w:rFonts w:ascii="Tahoma" w:hAnsi="Tahoma"/>
          <w:b/>
          <w:sz w:val="22"/>
        </w:rPr>
        <w:t>.1</w:t>
      </w:r>
      <w:r w:rsidRPr="0004728C">
        <w:rPr>
          <w:rFonts w:ascii="Tahoma" w:hAnsi="Tahoma"/>
          <w:b/>
          <w:sz w:val="22"/>
        </w:rPr>
        <w:tab/>
        <w:t>Publication of charter</w:t>
      </w:r>
    </w:p>
    <w:p w14:paraId="0FA5D25E" w14:textId="77777777" w:rsidR="002E2BF4" w:rsidRPr="0004728C" w:rsidRDefault="002E2BF4" w:rsidP="00123F31">
      <w:pPr>
        <w:pStyle w:val="StylebodytextLeft1cm"/>
        <w:ind w:left="709"/>
      </w:pPr>
      <w:r w:rsidRPr="0004728C">
        <w:t xml:space="preserve">A water business must publish its charter on its website and must make a copy available to a </w:t>
      </w:r>
      <w:r w:rsidR="00AE50C8" w:rsidRPr="0004728C">
        <w:t>customer</w:t>
      </w:r>
      <w:r w:rsidRPr="0004728C">
        <w:t xml:space="preserve"> upon request.</w:t>
      </w:r>
    </w:p>
    <w:p w14:paraId="67842288" w14:textId="77777777" w:rsidR="002E2BF4" w:rsidRPr="0004728C" w:rsidRDefault="002E2BF4" w:rsidP="00123F31">
      <w:pPr>
        <w:pStyle w:val="StylebodytextLeft1cm"/>
        <w:ind w:left="709"/>
      </w:pPr>
      <w:r w:rsidRPr="0004728C">
        <w:t>A water business must keep a copy of its charter at its offices for inspection upon request.</w:t>
      </w:r>
    </w:p>
    <w:p w14:paraId="532DB90F" w14:textId="09103D27" w:rsidR="002E2BF4" w:rsidRPr="0004728C" w:rsidRDefault="002E2BF4"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w:t>
      </w:r>
      <w:r w:rsidR="00EA40E5">
        <w:rPr>
          <w:rFonts w:ascii="Tahoma" w:hAnsi="Tahoma"/>
          <w:b/>
          <w:sz w:val="22"/>
        </w:rPr>
        <w:t>8</w:t>
      </w:r>
      <w:r w:rsidRPr="0004728C">
        <w:rPr>
          <w:rFonts w:ascii="Tahoma" w:hAnsi="Tahoma"/>
          <w:b/>
          <w:sz w:val="22"/>
        </w:rPr>
        <w:t>.2</w:t>
      </w:r>
      <w:r w:rsidRPr="0004728C">
        <w:rPr>
          <w:rFonts w:ascii="Tahoma" w:hAnsi="Tahoma"/>
          <w:b/>
          <w:sz w:val="22"/>
        </w:rPr>
        <w:tab/>
        <w:t>Summary of charter</w:t>
      </w:r>
    </w:p>
    <w:p w14:paraId="1C2165BE" w14:textId="77777777" w:rsidR="002E2BF4" w:rsidRPr="0004728C" w:rsidRDefault="002E2BF4" w:rsidP="00210A68">
      <w:pPr>
        <w:pStyle w:val="StylebodytextLeft1cm"/>
        <w:ind w:left="709"/>
      </w:pPr>
      <w:r w:rsidRPr="0004728C">
        <w:t>A water business may summarise or otherwise communicate the contents of its charter if the summary document at least addresses:</w:t>
      </w:r>
    </w:p>
    <w:p w14:paraId="4848F613" w14:textId="77777777" w:rsidR="002E2BF4" w:rsidRPr="0004728C" w:rsidRDefault="002E2BF4" w:rsidP="00210A68">
      <w:pPr>
        <w:pStyle w:val="BodyText1"/>
        <w:spacing w:line="260" w:lineRule="atLeast"/>
        <w:ind w:left="1276" w:hanging="567"/>
      </w:pPr>
      <w:r w:rsidRPr="0004728C">
        <w:t>(a)</w:t>
      </w:r>
      <w:r w:rsidRPr="0004728C">
        <w:tab/>
        <w:t>the issuing of bills;</w:t>
      </w:r>
    </w:p>
    <w:p w14:paraId="32151EC1" w14:textId="77777777" w:rsidR="002E2BF4" w:rsidRPr="0004728C" w:rsidRDefault="002E2BF4" w:rsidP="00210A68">
      <w:pPr>
        <w:pStyle w:val="BodyText1"/>
        <w:spacing w:line="260" w:lineRule="atLeast"/>
        <w:ind w:left="1276" w:hanging="567"/>
      </w:pPr>
      <w:r w:rsidRPr="0004728C">
        <w:t>(b)</w:t>
      </w:r>
      <w:r w:rsidRPr="0004728C">
        <w:tab/>
        <w:t>the types of charges;</w:t>
      </w:r>
    </w:p>
    <w:p w14:paraId="6F49A282" w14:textId="77777777" w:rsidR="002E2BF4" w:rsidRPr="0004728C" w:rsidRDefault="002E2BF4" w:rsidP="00210A68">
      <w:pPr>
        <w:pStyle w:val="BodyText1"/>
        <w:spacing w:line="260" w:lineRule="atLeast"/>
        <w:ind w:left="1276" w:hanging="567"/>
      </w:pPr>
      <w:r w:rsidRPr="0004728C">
        <w:t>(c)</w:t>
      </w:r>
      <w:r w:rsidRPr="0004728C">
        <w:tab/>
        <w:t>the payment of accounts;</w:t>
      </w:r>
    </w:p>
    <w:p w14:paraId="76EC519B" w14:textId="77777777" w:rsidR="002E2BF4" w:rsidRPr="0004728C" w:rsidRDefault="002E2BF4" w:rsidP="00210A68">
      <w:pPr>
        <w:pStyle w:val="BodyText1"/>
        <w:spacing w:line="260" w:lineRule="atLeast"/>
        <w:ind w:left="1276" w:hanging="567"/>
      </w:pPr>
      <w:r w:rsidRPr="0004728C">
        <w:t>(d)</w:t>
      </w:r>
      <w:r w:rsidRPr="0004728C">
        <w:tab/>
        <w:t xml:space="preserve">concessions and assistance available to </w:t>
      </w:r>
      <w:r w:rsidR="00AE50C8" w:rsidRPr="0004728C">
        <w:t>customer</w:t>
      </w:r>
      <w:r w:rsidRPr="0004728C">
        <w:t>s;</w:t>
      </w:r>
    </w:p>
    <w:p w14:paraId="6303953A" w14:textId="77777777" w:rsidR="002E2BF4" w:rsidRPr="0004728C" w:rsidRDefault="002E2BF4" w:rsidP="00210A68">
      <w:pPr>
        <w:pStyle w:val="BodyText1"/>
        <w:spacing w:line="260" w:lineRule="atLeast"/>
        <w:ind w:left="1276" w:hanging="567"/>
      </w:pPr>
      <w:r w:rsidRPr="0004728C">
        <w:t>(e)</w:t>
      </w:r>
      <w:r w:rsidRPr="0004728C">
        <w:tab/>
        <w:t>key service standards (eg quality and reliability);</w:t>
      </w:r>
    </w:p>
    <w:p w14:paraId="1B80BDE5" w14:textId="77777777" w:rsidR="002E2BF4" w:rsidRPr="0004728C" w:rsidRDefault="002E2BF4" w:rsidP="00210A68">
      <w:pPr>
        <w:pStyle w:val="BodyText1"/>
        <w:spacing w:line="260" w:lineRule="atLeast"/>
        <w:ind w:left="1276" w:hanging="567"/>
      </w:pPr>
      <w:r w:rsidRPr="0004728C">
        <w:t>(f)</w:t>
      </w:r>
      <w:r w:rsidRPr="0004728C">
        <w:tab/>
        <w:t>the maintenance responsibilities of the water business;</w:t>
      </w:r>
    </w:p>
    <w:p w14:paraId="3501BC47" w14:textId="77777777" w:rsidR="002E2BF4" w:rsidRPr="0004728C" w:rsidRDefault="002E2BF4" w:rsidP="00210A68">
      <w:pPr>
        <w:pStyle w:val="BodyText1"/>
        <w:spacing w:line="260" w:lineRule="atLeast"/>
        <w:ind w:left="1276" w:hanging="567"/>
      </w:pPr>
      <w:r w:rsidRPr="0004728C">
        <w:t>(g)</w:t>
      </w:r>
      <w:r w:rsidRPr="0004728C">
        <w:tab/>
        <w:t>guaranteed service levels (if applicable);</w:t>
      </w:r>
    </w:p>
    <w:p w14:paraId="1EA0D194" w14:textId="77777777" w:rsidR="002E2BF4" w:rsidRPr="0004728C" w:rsidRDefault="002E2BF4" w:rsidP="00210A68">
      <w:pPr>
        <w:pStyle w:val="BodyText1"/>
        <w:spacing w:line="260" w:lineRule="atLeast"/>
        <w:ind w:left="1276" w:hanging="567"/>
      </w:pPr>
      <w:r w:rsidRPr="0004728C">
        <w:t>(h)</w:t>
      </w:r>
      <w:r w:rsidRPr="0004728C">
        <w:tab/>
        <w:t>enquiry and complaint handling details, including contact details for EWOV;</w:t>
      </w:r>
    </w:p>
    <w:p w14:paraId="1A94CFD1" w14:textId="77777777" w:rsidR="002E2BF4" w:rsidRPr="0004728C" w:rsidRDefault="002E2BF4" w:rsidP="00210A68">
      <w:pPr>
        <w:pStyle w:val="BodyText1"/>
        <w:spacing w:line="260" w:lineRule="atLeast"/>
        <w:ind w:left="1276" w:hanging="567"/>
      </w:pPr>
      <w:r w:rsidRPr="0004728C">
        <w:t>(i)</w:t>
      </w:r>
      <w:r w:rsidRPr="0004728C">
        <w:tab/>
        <w:t>privacy information in accordance with privacy legislation;</w:t>
      </w:r>
    </w:p>
    <w:p w14:paraId="59F54F7A" w14:textId="77777777" w:rsidR="002E2BF4" w:rsidRPr="0004728C" w:rsidRDefault="002E2BF4" w:rsidP="00210A68">
      <w:pPr>
        <w:pStyle w:val="BodyText1"/>
        <w:spacing w:line="260" w:lineRule="atLeast"/>
        <w:ind w:left="1276" w:hanging="567"/>
      </w:pPr>
      <w:r w:rsidRPr="0004728C">
        <w:t>(j)</w:t>
      </w:r>
      <w:r w:rsidRPr="0004728C">
        <w:tab/>
        <w:t>contact details of the water business; and</w:t>
      </w:r>
    </w:p>
    <w:p w14:paraId="32F6F142" w14:textId="77777777" w:rsidR="002E2BF4" w:rsidRDefault="002E2BF4" w:rsidP="00210A68">
      <w:pPr>
        <w:pStyle w:val="BodyText1"/>
        <w:spacing w:line="260" w:lineRule="atLeast"/>
        <w:ind w:left="1276" w:hanging="567"/>
      </w:pPr>
      <w:r w:rsidRPr="0004728C">
        <w:t>(k)</w:t>
      </w:r>
      <w:r w:rsidRPr="0004728C">
        <w:tab/>
        <w:t>where a copy of the water business’s charter may be obtained</w:t>
      </w:r>
      <w:r>
        <w:t>.</w:t>
      </w:r>
    </w:p>
    <w:p w14:paraId="46924712" w14:textId="5047045C" w:rsidR="002E2BF4" w:rsidRPr="00263F88" w:rsidRDefault="002E2BF4" w:rsidP="0067528A">
      <w:pPr>
        <w:pStyle w:val="BodyText1"/>
        <w:keepNext/>
        <w:keepLines/>
        <w:spacing w:before="360" w:line="240" w:lineRule="auto"/>
        <w:ind w:left="709" w:hanging="709"/>
        <w:outlineLvl w:val="2"/>
        <w:rPr>
          <w:rFonts w:ascii="Tahoma" w:hAnsi="Tahoma"/>
          <w:b/>
          <w:sz w:val="22"/>
        </w:rPr>
      </w:pPr>
      <w:r w:rsidRPr="00263F88">
        <w:rPr>
          <w:rFonts w:ascii="Tahoma" w:hAnsi="Tahoma"/>
          <w:b/>
          <w:sz w:val="22"/>
        </w:rPr>
        <w:lastRenderedPageBreak/>
        <w:t>1</w:t>
      </w:r>
      <w:r w:rsidR="00EA40E5">
        <w:rPr>
          <w:rFonts w:ascii="Tahoma" w:hAnsi="Tahoma"/>
          <w:b/>
          <w:sz w:val="22"/>
        </w:rPr>
        <w:t>8</w:t>
      </w:r>
      <w:r w:rsidRPr="00263F88">
        <w:rPr>
          <w:rFonts w:ascii="Tahoma" w:hAnsi="Tahoma"/>
          <w:b/>
          <w:sz w:val="22"/>
        </w:rPr>
        <w:t>.3</w:t>
      </w:r>
      <w:r w:rsidRPr="00263F88">
        <w:rPr>
          <w:rFonts w:ascii="Tahoma" w:hAnsi="Tahoma"/>
          <w:b/>
          <w:sz w:val="22"/>
        </w:rPr>
        <w:tab/>
        <w:t>Provision of charter or summary</w:t>
      </w:r>
    </w:p>
    <w:p w14:paraId="74BD4C10" w14:textId="77777777" w:rsidR="002E2BF4" w:rsidRPr="0004728C" w:rsidRDefault="002E2BF4" w:rsidP="0067528A">
      <w:pPr>
        <w:pStyle w:val="StylebodytextLeft1cm"/>
        <w:keepNext/>
        <w:keepLines/>
        <w:ind w:left="709"/>
      </w:pPr>
      <w:r w:rsidRPr="0004728C">
        <w:t>A water business must provide a copy of the charter or a summary of the charter:</w:t>
      </w:r>
    </w:p>
    <w:p w14:paraId="1D1BE971" w14:textId="77777777" w:rsidR="002E2BF4" w:rsidRPr="0004728C" w:rsidRDefault="002E2BF4" w:rsidP="00210A68">
      <w:pPr>
        <w:pStyle w:val="BodyText1"/>
        <w:spacing w:line="260" w:lineRule="atLeast"/>
        <w:ind w:left="1276" w:hanging="567"/>
      </w:pPr>
      <w:r w:rsidRPr="0004728C">
        <w:t>(a)</w:t>
      </w:r>
      <w:r w:rsidRPr="0004728C">
        <w:tab/>
        <w:t xml:space="preserve">to existing </w:t>
      </w:r>
      <w:r w:rsidR="00AE50C8" w:rsidRPr="0004728C">
        <w:t>customer</w:t>
      </w:r>
      <w:r w:rsidRPr="0004728C">
        <w:t xml:space="preserve">s with the first bill after it has been approved by the </w:t>
      </w:r>
      <w:r w:rsidR="00AE50C8" w:rsidRPr="0004728C">
        <w:t>Commission</w:t>
      </w:r>
      <w:r w:rsidRPr="0004728C">
        <w:t xml:space="preserve"> in accordance with clause </w:t>
      </w:r>
      <w:r w:rsidR="00AB7801" w:rsidRPr="0004728C">
        <w:t>1</w:t>
      </w:r>
      <w:r w:rsidR="00AB7801">
        <w:t>5</w:t>
      </w:r>
      <w:r w:rsidRPr="0004728C">
        <w:t xml:space="preserve">.4; and </w:t>
      </w:r>
    </w:p>
    <w:p w14:paraId="52D74F9E" w14:textId="77777777" w:rsidR="002E2BF4" w:rsidRPr="0004728C" w:rsidRDefault="002E2BF4" w:rsidP="00210A68">
      <w:pPr>
        <w:pStyle w:val="BodyText1"/>
        <w:spacing w:line="260" w:lineRule="atLeast"/>
        <w:ind w:left="1276" w:hanging="567"/>
      </w:pPr>
      <w:r w:rsidRPr="0004728C">
        <w:t>(b)</w:t>
      </w:r>
      <w:r w:rsidRPr="0004728C">
        <w:tab/>
        <w:t xml:space="preserve">to new </w:t>
      </w:r>
      <w:r w:rsidR="00AE50C8" w:rsidRPr="0004728C">
        <w:t>customer</w:t>
      </w:r>
      <w:r w:rsidRPr="0004728C">
        <w:t>s within one month of becoming registered with the water business in respect of a property.</w:t>
      </w:r>
    </w:p>
    <w:p w14:paraId="291649C0" w14:textId="29128E20" w:rsidR="002E2BF4" w:rsidRPr="0004728C" w:rsidRDefault="002E2BF4" w:rsidP="0067528A">
      <w:pPr>
        <w:pStyle w:val="BodyText1"/>
        <w:keepNext/>
        <w:spacing w:before="360" w:line="240" w:lineRule="auto"/>
        <w:ind w:left="709" w:hanging="709"/>
        <w:outlineLvl w:val="2"/>
        <w:rPr>
          <w:rFonts w:ascii="Tahoma" w:hAnsi="Tahoma"/>
          <w:b/>
          <w:sz w:val="22"/>
        </w:rPr>
      </w:pPr>
      <w:r w:rsidRPr="0004728C">
        <w:rPr>
          <w:rFonts w:ascii="Tahoma" w:hAnsi="Tahoma"/>
          <w:b/>
          <w:sz w:val="22"/>
        </w:rPr>
        <w:t>1</w:t>
      </w:r>
      <w:r w:rsidR="00EA40E5">
        <w:rPr>
          <w:rFonts w:ascii="Tahoma" w:hAnsi="Tahoma"/>
          <w:b/>
          <w:sz w:val="22"/>
        </w:rPr>
        <w:t>8</w:t>
      </w:r>
      <w:r w:rsidRPr="0004728C">
        <w:rPr>
          <w:rFonts w:ascii="Tahoma" w:hAnsi="Tahoma"/>
          <w:b/>
          <w:sz w:val="22"/>
        </w:rPr>
        <w:t>.4</w:t>
      </w:r>
      <w:r w:rsidRPr="0004728C">
        <w:rPr>
          <w:rFonts w:ascii="Tahoma" w:hAnsi="Tahoma"/>
          <w:b/>
          <w:sz w:val="22"/>
        </w:rPr>
        <w:tab/>
        <w:t>Notification of variation</w:t>
      </w:r>
    </w:p>
    <w:p w14:paraId="57180D0F" w14:textId="77777777" w:rsidR="000D0E90" w:rsidRDefault="002E2BF4" w:rsidP="00210A68">
      <w:pPr>
        <w:pStyle w:val="StylebodytextLeft1cm"/>
        <w:ind w:left="709"/>
      </w:pPr>
      <w:r w:rsidRPr="0004728C">
        <w:t xml:space="preserve">If a water business materially changes its </w:t>
      </w:r>
      <w:r w:rsidR="00AE3CEB" w:rsidRPr="0004728C">
        <w:t>customer</w:t>
      </w:r>
      <w:r w:rsidRPr="0004728C">
        <w:t xml:space="preserve"> charter, it must inform each </w:t>
      </w:r>
      <w:r w:rsidR="00AE50C8" w:rsidRPr="0004728C">
        <w:t>customer</w:t>
      </w:r>
      <w:r w:rsidRPr="0004728C">
        <w:t xml:space="preserve"> on or with the next bill sent to the </w:t>
      </w:r>
      <w:r w:rsidR="00AE50C8" w:rsidRPr="0004728C">
        <w:t>customer</w:t>
      </w:r>
      <w:r w:rsidRPr="0004728C">
        <w:t xml:space="preserve"> that the charter has changed and that details of the change are available on its website or upon request</w:t>
      </w:r>
      <w:r>
        <w:t>.</w:t>
      </w:r>
    </w:p>
    <w:p w14:paraId="50B9EF23" w14:textId="77777777" w:rsidR="00495F06" w:rsidRDefault="00495F06" w:rsidP="00123F31">
      <w:pPr>
        <w:pStyle w:val="StylebodytextLeft1cm"/>
        <w:sectPr w:rsidR="00495F06">
          <w:headerReference w:type="even" r:id="rId33"/>
          <w:headerReference w:type="default" r:id="rId34"/>
          <w:footerReference w:type="default" r:id="rId35"/>
          <w:headerReference w:type="first" r:id="rId36"/>
          <w:pgSz w:w="11900" w:h="16838"/>
          <w:pgMar w:top="1843" w:right="2268" w:bottom="2438" w:left="2268" w:header="1656" w:footer="998" w:gutter="0"/>
          <w:cols w:space="708"/>
        </w:sectPr>
      </w:pPr>
    </w:p>
    <w:p w14:paraId="0817E0C5" w14:textId="77777777" w:rsidR="00495F06" w:rsidRDefault="00495F06" w:rsidP="00495F06">
      <w:pPr>
        <w:pStyle w:val="Heading1"/>
        <w:numPr>
          <w:ilvl w:val="0"/>
          <w:numId w:val="0"/>
        </w:numPr>
        <w:jc w:val="left"/>
      </w:pPr>
      <w:bookmarkStart w:id="74" w:name="_Toc46836101"/>
      <w:r>
        <w:lastRenderedPageBreak/>
        <w:t xml:space="preserve">PART D </w:t>
      </w:r>
      <w:r w:rsidR="00AE3CEB">
        <w:rPr>
          <w:rFonts w:cs="Tahoma"/>
        </w:rPr>
        <w:t>—</w:t>
      </w:r>
      <w:r>
        <w:t xml:space="preserve"> DEFINITIONS</w:t>
      </w:r>
      <w:bookmarkEnd w:id="74"/>
    </w:p>
    <w:p w14:paraId="17168AE2" w14:textId="77777777" w:rsidR="00495F06" w:rsidRPr="00495F06" w:rsidRDefault="00495F06" w:rsidP="00495F06">
      <w:pPr>
        <w:pStyle w:val="BodyText1"/>
      </w:pPr>
      <w:r w:rsidRPr="00495F06">
        <w:t>“</w:t>
      </w:r>
      <w:r w:rsidR="00D85D83" w:rsidRPr="00D85D83">
        <w:rPr>
          <w:b/>
        </w:rPr>
        <w:t>approved service standards</w:t>
      </w:r>
      <w:r w:rsidRPr="00495F06">
        <w:t xml:space="preserve">” means standards and conditions of service and supply approved by the </w:t>
      </w:r>
      <w:r w:rsidR="00AE50C8" w:rsidRPr="00AE50C8">
        <w:t>Commission</w:t>
      </w:r>
      <w:r w:rsidRPr="00495F06">
        <w:t xml:space="preserve"> under clause 15 of the Water Industry Regulatory Order.</w:t>
      </w:r>
    </w:p>
    <w:p w14:paraId="56DAC51C" w14:textId="77777777" w:rsidR="00495F06" w:rsidRPr="00495F06" w:rsidRDefault="00495F06" w:rsidP="00495F06">
      <w:pPr>
        <w:pStyle w:val="BodyText1"/>
      </w:pPr>
      <w:r w:rsidRPr="00495F06">
        <w:t>“</w:t>
      </w:r>
      <w:r w:rsidRPr="00495F06">
        <w:rPr>
          <w:b/>
        </w:rPr>
        <w:t>available</w:t>
      </w:r>
      <w:r w:rsidRPr="00495F06">
        <w:t xml:space="preserve">” means that the property is a declared property in respect of that service under section 144 of the </w:t>
      </w:r>
      <w:r w:rsidRPr="00B851DC">
        <w:rPr>
          <w:i/>
        </w:rPr>
        <w:t>Water Act 1989</w:t>
      </w:r>
      <w:r w:rsidRPr="00495F06">
        <w:t>.</w:t>
      </w:r>
    </w:p>
    <w:p w14:paraId="21C8A82D" w14:textId="77777777" w:rsidR="00495F06" w:rsidRPr="00495F06" w:rsidRDefault="00495F06" w:rsidP="00495F06">
      <w:pPr>
        <w:pStyle w:val="BodyText1"/>
      </w:pPr>
      <w:r w:rsidRPr="00495F06">
        <w:t>“</w:t>
      </w:r>
      <w:r w:rsidRPr="00495F06">
        <w:rPr>
          <w:b/>
        </w:rPr>
        <w:t>billing period</w:t>
      </w:r>
      <w:r w:rsidRPr="00495F06">
        <w:t xml:space="preserve">” means any period for which a </w:t>
      </w:r>
      <w:r w:rsidR="00AE3CEB" w:rsidRPr="00AE3CEB">
        <w:t>customer</w:t>
      </w:r>
      <w:r w:rsidRPr="00495F06">
        <w:t>’s bill is calculated.</w:t>
      </w:r>
    </w:p>
    <w:p w14:paraId="29E89A7E" w14:textId="77777777" w:rsidR="00495F06" w:rsidRPr="00495F06" w:rsidRDefault="00495F06" w:rsidP="00495F06">
      <w:pPr>
        <w:pStyle w:val="BodyText1"/>
      </w:pPr>
      <w:r w:rsidRPr="00495F06">
        <w:t>“</w:t>
      </w:r>
      <w:r w:rsidRPr="00495F06">
        <w:rPr>
          <w:b/>
        </w:rPr>
        <w:t>business day</w:t>
      </w:r>
      <w:r w:rsidRPr="00495F06">
        <w:t>” means a day on which banks are open for general banking business in the city or town in which the water business’s head office is located, not being a Saturday or a Sunday.</w:t>
      </w:r>
    </w:p>
    <w:p w14:paraId="5B7BACF0" w14:textId="77777777" w:rsidR="00495F06" w:rsidRPr="00495F06" w:rsidRDefault="00495F06" w:rsidP="00495F06">
      <w:pPr>
        <w:pStyle w:val="BodyText1"/>
      </w:pPr>
      <w:r w:rsidRPr="00495F06">
        <w:t>“</w:t>
      </w:r>
      <w:r w:rsidRPr="00495F06">
        <w:rPr>
          <w:b/>
        </w:rPr>
        <w:t>Commission</w:t>
      </w:r>
      <w:r w:rsidRPr="00495F06">
        <w:t>” means the Essential Services Commission established under the ESC Act.</w:t>
      </w:r>
    </w:p>
    <w:p w14:paraId="32A652DF" w14:textId="77777777" w:rsidR="00495F06" w:rsidRPr="00495F06" w:rsidRDefault="00495F06" w:rsidP="00495F06">
      <w:pPr>
        <w:pStyle w:val="BodyText1"/>
      </w:pPr>
      <w:r w:rsidRPr="00495F06">
        <w:t>“</w:t>
      </w:r>
      <w:r w:rsidRPr="00495F06">
        <w:rPr>
          <w:b/>
        </w:rPr>
        <w:t>complaint</w:t>
      </w:r>
      <w:r w:rsidRPr="00495F06">
        <w:t>” means a written or verbal expression of dissatisfaction about an action, proposed action or failure to act by a water business, including a failure of the water business to observe its published policies, practices or procedures.</w:t>
      </w:r>
    </w:p>
    <w:p w14:paraId="31C60D21" w14:textId="77777777" w:rsidR="00495F06" w:rsidRPr="00495F06" w:rsidRDefault="00495F06" w:rsidP="00495F06">
      <w:pPr>
        <w:pStyle w:val="BodyText1"/>
      </w:pPr>
      <w:r w:rsidRPr="00495F06">
        <w:t>“</w:t>
      </w:r>
      <w:r w:rsidR="00AE50C8" w:rsidRPr="00B851DC">
        <w:rPr>
          <w:b/>
        </w:rPr>
        <w:t>customer</w:t>
      </w:r>
      <w:r w:rsidRPr="00495F06">
        <w:t>” means a person who is:</w:t>
      </w:r>
    </w:p>
    <w:p w14:paraId="15F275D8" w14:textId="77777777" w:rsidR="00495F06" w:rsidRPr="00495F06" w:rsidRDefault="00495F06" w:rsidP="00495F06">
      <w:pPr>
        <w:pStyle w:val="BodyText1"/>
        <w:ind w:left="709" w:hanging="567"/>
      </w:pPr>
      <w:r w:rsidRPr="00495F06">
        <w:t>(a)</w:t>
      </w:r>
      <w:r w:rsidRPr="00495F06">
        <w:tab/>
        <w:t>an owner and occupier of a property connected to a water business’s system;</w:t>
      </w:r>
    </w:p>
    <w:p w14:paraId="119FA48E" w14:textId="77777777" w:rsidR="00495F06" w:rsidRPr="00495F06" w:rsidRDefault="00495F06" w:rsidP="00495F06">
      <w:pPr>
        <w:pStyle w:val="BodyText1"/>
        <w:ind w:left="709" w:hanging="567"/>
      </w:pPr>
      <w:r w:rsidRPr="00495F06">
        <w:t>(b)</w:t>
      </w:r>
      <w:r w:rsidRPr="00495F06">
        <w:tab/>
        <w:t>an owner of a property which is connected to a water business’s system but is not an occupier;</w:t>
      </w:r>
    </w:p>
    <w:p w14:paraId="3478A132" w14:textId="77777777" w:rsidR="00495F06" w:rsidRPr="00495F06" w:rsidRDefault="00495F06" w:rsidP="00495F06">
      <w:pPr>
        <w:pStyle w:val="BodyText1"/>
        <w:ind w:left="709" w:hanging="567"/>
      </w:pPr>
      <w:r w:rsidRPr="00495F06">
        <w:t>(c)</w:t>
      </w:r>
      <w:r w:rsidRPr="00495F06">
        <w:tab/>
        <w:t>an occupier of a property that is connected to a water business’s system and is liable for usage charges;</w:t>
      </w:r>
    </w:p>
    <w:p w14:paraId="12CCCB31" w14:textId="77777777" w:rsidR="00495F06" w:rsidRPr="00495F06" w:rsidRDefault="00495F06" w:rsidP="00495F06">
      <w:pPr>
        <w:pStyle w:val="BodyText1"/>
        <w:ind w:left="709" w:hanging="567"/>
      </w:pPr>
      <w:r w:rsidRPr="00495F06">
        <w:t>(d)</w:t>
      </w:r>
      <w:r w:rsidRPr="00495F06">
        <w:tab/>
        <w:t>an owner of a property that is not connected but to which a service is available from a water business and the water business imposes a service charge.</w:t>
      </w:r>
    </w:p>
    <w:p w14:paraId="559BC9FA" w14:textId="77777777" w:rsidR="00495F06" w:rsidRPr="00495F06" w:rsidRDefault="00495F06" w:rsidP="00495F06">
      <w:pPr>
        <w:pStyle w:val="BodyText1"/>
      </w:pPr>
      <w:r w:rsidRPr="00495F06">
        <w:t>“</w:t>
      </w:r>
      <w:r w:rsidRPr="00495F06">
        <w:rPr>
          <w:b/>
        </w:rPr>
        <w:t>disconnect</w:t>
      </w:r>
      <w:r w:rsidRPr="00495F06">
        <w:t>” means to physically prevent the flow of water, recycled water or sewerage.</w:t>
      </w:r>
    </w:p>
    <w:p w14:paraId="54A057FB" w14:textId="77777777" w:rsidR="00495F06" w:rsidRPr="00495F06" w:rsidRDefault="00495F06" w:rsidP="00495F06">
      <w:pPr>
        <w:pStyle w:val="BodyText1"/>
      </w:pPr>
      <w:r w:rsidRPr="00495F06">
        <w:t>“</w:t>
      </w:r>
      <w:r w:rsidRPr="00495F06">
        <w:rPr>
          <w:b/>
        </w:rPr>
        <w:t>drinking water</w:t>
      </w:r>
      <w:r w:rsidRPr="00495F06">
        <w:t xml:space="preserve">” has the same meaning as in the </w:t>
      </w:r>
      <w:r w:rsidRPr="00B851DC">
        <w:rPr>
          <w:i/>
        </w:rPr>
        <w:t>Safe Drinking Water Act 2003</w:t>
      </w:r>
      <w:r w:rsidRPr="00495F06">
        <w:t>.</w:t>
      </w:r>
    </w:p>
    <w:p w14:paraId="265C220F" w14:textId="77777777" w:rsidR="00495F06" w:rsidRPr="00495F06" w:rsidRDefault="00495F06" w:rsidP="00495F06">
      <w:pPr>
        <w:pStyle w:val="BodyText1"/>
      </w:pPr>
      <w:r w:rsidRPr="00495F06">
        <w:t>“</w:t>
      </w:r>
      <w:r w:rsidRPr="00495F06">
        <w:rPr>
          <w:b/>
        </w:rPr>
        <w:t>electronic address</w:t>
      </w:r>
      <w:r w:rsidRPr="00495F06">
        <w:t xml:space="preserve">” means an email or internet address supplied by a </w:t>
      </w:r>
      <w:r w:rsidR="00AE3CEB" w:rsidRPr="00AE3CEB">
        <w:t>customer</w:t>
      </w:r>
      <w:r w:rsidRPr="00495F06">
        <w:t xml:space="preserve"> to a water business for the purpose of the receipt of bills and other service related communications.</w:t>
      </w:r>
    </w:p>
    <w:p w14:paraId="3793662D" w14:textId="77777777" w:rsidR="00495F06" w:rsidRPr="00495F06" w:rsidRDefault="00495F06" w:rsidP="00495F06">
      <w:pPr>
        <w:pStyle w:val="BodyText1"/>
      </w:pPr>
      <w:r w:rsidRPr="00495F06">
        <w:lastRenderedPageBreak/>
        <w:t>“</w:t>
      </w:r>
      <w:r w:rsidRPr="00495F06">
        <w:rPr>
          <w:b/>
        </w:rPr>
        <w:t>eligible concession card</w:t>
      </w:r>
      <w:r w:rsidRPr="00495F06">
        <w:t>” means a Commonwealth Government-issued Pensioner Concession Card, Commonwealth Government-issued Health Care Card or a Department of Veterans' Affairs Repatriation Health Card (Gold Card)</w:t>
      </w:r>
      <w:r w:rsidR="00414334">
        <w:t>.</w:t>
      </w:r>
    </w:p>
    <w:p w14:paraId="2CC3A630" w14:textId="77777777" w:rsidR="00495F06" w:rsidRPr="00495F06" w:rsidRDefault="00495F06" w:rsidP="00495F06">
      <w:pPr>
        <w:pStyle w:val="BodyText1"/>
      </w:pPr>
      <w:r w:rsidRPr="00495F06">
        <w:t>“</w:t>
      </w:r>
      <w:r w:rsidRPr="00495F06">
        <w:rPr>
          <w:b/>
        </w:rPr>
        <w:t>enquiry</w:t>
      </w:r>
      <w:r w:rsidRPr="00495F06">
        <w:t xml:space="preserve">” means a written or verbal approach by a </w:t>
      </w:r>
      <w:r w:rsidR="00AE3CEB" w:rsidRPr="00AE3CEB">
        <w:t>customer</w:t>
      </w:r>
      <w:r w:rsidRPr="00495F06">
        <w:t xml:space="preserve"> which can be satisfied by the water business providing written or verbal information, advice, assistance, clarification, explanation or referral about a matter.</w:t>
      </w:r>
    </w:p>
    <w:p w14:paraId="68CB511B" w14:textId="77777777" w:rsidR="00495F06" w:rsidRPr="00495F06" w:rsidRDefault="00495F06" w:rsidP="00495F06">
      <w:pPr>
        <w:pStyle w:val="BodyText1"/>
      </w:pPr>
      <w:r w:rsidRPr="00495F06">
        <w:t>“</w:t>
      </w:r>
      <w:r w:rsidRPr="00495F06">
        <w:rPr>
          <w:b/>
        </w:rPr>
        <w:t>enquiry facility</w:t>
      </w:r>
      <w:r w:rsidRPr="00495F06">
        <w:t>” means a telephone call centre and may also include an on-line information facility or an over-the-counter information service.</w:t>
      </w:r>
    </w:p>
    <w:p w14:paraId="5AF3788F" w14:textId="77777777" w:rsidR="00495F06" w:rsidRPr="00495F06" w:rsidRDefault="00495F06" w:rsidP="00495F06">
      <w:pPr>
        <w:pStyle w:val="BodyText1"/>
      </w:pPr>
      <w:r w:rsidRPr="00495F06">
        <w:t>“</w:t>
      </w:r>
      <w:r w:rsidRPr="00495F06">
        <w:rPr>
          <w:b/>
        </w:rPr>
        <w:t>environmental regulation</w:t>
      </w:r>
      <w:r w:rsidRPr="00495F06">
        <w:t>” includes applicable requirements of the Environment Protection Authority and (insofar as they relate to planning and environment matters) of local councils.</w:t>
      </w:r>
    </w:p>
    <w:p w14:paraId="4964FA8A" w14:textId="77777777" w:rsidR="00495F06" w:rsidRPr="00495F06" w:rsidRDefault="00495F06" w:rsidP="00495F06">
      <w:pPr>
        <w:pStyle w:val="BodyText1"/>
      </w:pPr>
      <w:r w:rsidRPr="00495F06">
        <w:t>“</w:t>
      </w:r>
      <w:r w:rsidRPr="00495F06">
        <w:rPr>
          <w:b/>
        </w:rPr>
        <w:t>ESC Act</w:t>
      </w:r>
      <w:r w:rsidRPr="00495F06">
        <w:t xml:space="preserve">” means the </w:t>
      </w:r>
      <w:r w:rsidRPr="00B851DC">
        <w:rPr>
          <w:i/>
        </w:rPr>
        <w:t>Essential Services Commission Act 2001</w:t>
      </w:r>
      <w:r w:rsidRPr="00495F06">
        <w:t>.</w:t>
      </w:r>
    </w:p>
    <w:p w14:paraId="41EC4BE3" w14:textId="77777777" w:rsidR="00495F06" w:rsidRPr="00495F06" w:rsidRDefault="00495F06" w:rsidP="00495F06">
      <w:pPr>
        <w:pStyle w:val="BodyText1"/>
      </w:pPr>
      <w:r w:rsidRPr="00495F06">
        <w:t>“</w:t>
      </w:r>
      <w:r w:rsidRPr="00495F06">
        <w:rPr>
          <w:b/>
        </w:rPr>
        <w:t>EWOV</w:t>
      </w:r>
      <w:r w:rsidRPr="00495F06">
        <w:t>” means the Energy and Water Ombudsman (Victoria).</w:t>
      </w:r>
    </w:p>
    <w:p w14:paraId="21280F72" w14:textId="77777777" w:rsidR="00495F06" w:rsidRPr="00495F06" w:rsidRDefault="00495F06" w:rsidP="00495F06">
      <w:pPr>
        <w:pStyle w:val="BodyText1"/>
      </w:pPr>
      <w:r w:rsidRPr="00495F06">
        <w:t>“</w:t>
      </w:r>
      <w:r w:rsidRPr="00495F06">
        <w:rPr>
          <w:b/>
        </w:rPr>
        <w:t>external dispute resolution forum</w:t>
      </w:r>
      <w:r w:rsidRPr="00495F06">
        <w:t>” includes Consumer Affairs Victoria and the Victorian Civil and Administrative Tribunal.</w:t>
      </w:r>
    </w:p>
    <w:p w14:paraId="18E542F0" w14:textId="77777777" w:rsidR="00495F06" w:rsidRPr="00495F06" w:rsidRDefault="00495F06" w:rsidP="00495F06">
      <w:pPr>
        <w:pStyle w:val="BodyText1"/>
      </w:pPr>
      <w:r w:rsidRPr="00495F06">
        <w:t>“</w:t>
      </w:r>
      <w:r w:rsidRPr="00495F06">
        <w:rPr>
          <w:b/>
        </w:rPr>
        <w:t>financial year</w:t>
      </w:r>
      <w:r w:rsidRPr="00495F06">
        <w:t>” means a year ending 30 June.</w:t>
      </w:r>
    </w:p>
    <w:p w14:paraId="2E459F58" w14:textId="77777777" w:rsidR="00495F06" w:rsidRPr="00495F06" w:rsidRDefault="00495F06" w:rsidP="00495F06">
      <w:pPr>
        <w:pStyle w:val="BodyText1"/>
      </w:pPr>
      <w:r w:rsidRPr="00495F06">
        <w:t>“</w:t>
      </w:r>
      <w:r w:rsidRPr="00495F06">
        <w:rPr>
          <w:b/>
        </w:rPr>
        <w:t>GSL rebate</w:t>
      </w:r>
      <w:r w:rsidRPr="00495F06">
        <w:t xml:space="preserve">” means any form of payment or compensation made to a </w:t>
      </w:r>
      <w:r w:rsidR="00AE3CEB" w:rsidRPr="00AE3CEB">
        <w:t>customer</w:t>
      </w:r>
      <w:r w:rsidRPr="00495F06">
        <w:t xml:space="preserve"> by a water business due to a breach of the water business’s stated obligations under a guaranteed service level scheme as approved by the Commission.</w:t>
      </w:r>
    </w:p>
    <w:p w14:paraId="3FFEC89D" w14:textId="77777777" w:rsidR="00495F06" w:rsidRPr="00495F06" w:rsidRDefault="00495F06" w:rsidP="00495F06">
      <w:pPr>
        <w:pStyle w:val="BodyText1"/>
      </w:pPr>
      <w:r w:rsidRPr="00495F06">
        <w:t>“</w:t>
      </w:r>
      <w:r w:rsidRPr="00495F06">
        <w:rPr>
          <w:b/>
        </w:rPr>
        <w:t>health regulation</w:t>
      </w:r>
      <w:r w:rsidRPr="00495F06">
        <w:t xml:space="preserve">” includes the </w:t>
      </w:r>
      <w:r w:rsidRPr="00B851DC">
        <w:rPr>
          <w:i/>
        </w:rPr>
        <w:t>Safe Drinking Water Act 2003</w:t>
      </w:r>
      <w:r w:rsidRPr="00495F06">
        <w:t xml:space="preserve">, the </w:t>
      </w:r>
      <w:r w:rsidRPr="00B851DC">
        <w:rPr>
          <w:i/>
        </w:rPr>
        <w:t>Food Act 1984</w:t>
      </w:r>
      <w:r w:rsidRPr="00495F06">
        <w:t xml:space="preserve">, the </w:t>
      </w:r>
      <w:r w:rsidRPr="00B851DC">
        <w:rPr>
          <w:i/>
        </w:rPr>
        <w:t>Health (Fluoridation) Act 1973</w:t>
      </w:r>
      <w:r w:rsidRPr="00495F06">
        <w:t xml:space="preserve"> and other applicable requirements of the Department of Human Services.</w:t>
      </w:r>
    </w:p>
    <w:p w14:paraId="2C62FA1D" w14:textId="77777777" w:rsidR="00495F06" w:rsidRPr="00495F06" w:rsidRDefault="00495F06" w:rsidP="00495F06">
      <w:pPr>
        <w:pStyle w:val="BodyText1"/>
      </w:pPr>
      <w:r w:rsidRPr="00495F06">
        <w:t>“</w:t>
      </w:r>
      <w:r w:rsidRPr="00495F06">
        <w:rPr>
          <w:b/>
        </w:rPr>
        <w:t>interruption</w:t>
      </w:r>
      <w:r w:rsidRPr="00495F06">
        <w:t xml:space="preserve">” means in the case of a </w:t>
      </w:r>
      <w:r w:rsidR="00AE3CEB" w:rsidRPr="00AE3CEB">
        <w:t>customer</w:t>
      </w:r>
      <w:r w:rsidRPr="00495F06">
        <w:t xml:space="preserve">’s water or recycled water supply, a total loss of flow from a water business to a </w:t>
      </w:r>
      <w:r w:rsidR="00AE3CEB" w:rsidRPr="00AE3CEB">
        <w:t>customer</w:t>
      </w:r>
      <w:r w:rsidRPr="00495F06">
        <w:t>.</w:t>
      </w:r>
    </w:p>
    <w:p w14:paraId="6C220486" w14:textId="77777777" w:rsidR="00495F06" w:rsidRPr="00495F06" w:rsidRDefault="00495F06" w:rsidP="00495F06">
      <w:pPr>
        <w:pStyle w:val="BodyText1"/>
      </w:pPr>
      <w:r w:rsidRPr="00495F06">
        <w:t>“</w:t>
      </w:r>
      <w:r w:rsidRPr="00495F06">
        <w:rPr>
          <w:b/>
        </w:rPr>
        <w:t>Melbourne Water</w:t>
      </w:r>
      <w:r w:rsidRPr="00495F06">
        <w:t>” means Melbourne Water Corporation (ABN 81 945 386 953) and its successor.</w:t>
      </w:r>
    </w:p>
    <w:p w14:paraId="70146849" w14:textId="77777777" w:rsidR="00495F06" w:rsidRPr="00495F06" w:rsidRDefault="00495F06" w:rsidP="00495F06">
      <w:pPr>
        <w:pStyle w:val="BodyText1"/>
      </w:pPr>
      <w:r w:rsidRPr="00495F06">
        <w:t>“</w:t>
      </w:r>
      <w:r w:rsidRPr="00495F06">
        <w:rPr>
          <w:b/>
        </w:rPr>
        <w:t>meter assembly</w:t>
      </w:r>
      <w:r w:rsidRPr="00495F06">
        <w:t>” means the apparatus consisting of a meter, stop valve, strainer and any additional valves, but does not include a backflow prevention device installed downstream of the outlet of the meter.</w:t>
      </w:r>
    </w:p>
    <w:p w14:paraId="59F1B007" w14:textId="77777777" w:rsidR="00495F06" w:rsidRPr="00495F06" w:rsidRDefault="00495F06" w:rsidP="00495F06">
      <w:pPr>
        <w:pStyle w:val="BodyText1"/>
      </w:pPr>
      <w:r w:rsidRPr="00495F06">
        <w:t>“</w:t>
      </w:r>
      <w:r w:rsidRPr="00495F06">
        <w:rPr>
          <w:b/>
        </w:rPr>
        <w:t>metropolitan water business</w:t>
      </w:r>
      <w:r w:rsidRPr="00495F06">
        <w:t>” means City West Water Corporation, South East Water Corporation, Yarra Valley Water Corporation and their successors.</w:t>
      </w:r>
    </w:p>
    <w:p w14:paraId="27FAF1F5" w14:textId="77777777" w:rsidR="00495F06" w:rsidRPr="00495F06" w:rsidRDefault="00495F06" w:rsidP="00495F06">
      <w:pPr>
        <w:pStyle w:val="BodyText1"/>
      </w:pPr>
      <w:r w:rsidRPr="00495F06">
        <w:t>“</w:t>
      </w:r>
      <w:r w:rsidRPr="00495F06">
        <w:rPr>
          <w:b/>
        </w:rPr>
        <w:t>non-potable water</w:t>
      </w:r>
      <w:r w:rsidRPr="00495F06">
        <w:t xml:space="preserve">” means water that is the subject of a declaration made by the Minister under section 6 of the </w:t>
      </w:r>
      <w:r w:rsidRPr="00B851DC">
        <w:rPr>
          <w:i/>
        </w:rPr>
        <w:t>Safe Water Drinking Act 2003</w:t>
      </w:r>
      <w:r w:rsidRPr="00495F06">
        <w:t>, known under that Act as ‘regulated water’.</w:t>
      </w:r>
    </w:p>
    <w:p w14:paraId="61210FAE" w14:textId="77777777" w:rsidR="00495F06" w:rsidRPr="00495F06" w:rsidRDefault="00495F06" w:rsidP="00495F06">
      <w:pPr>
        <w:pStyle w:val="BodyText1"/>
      </w:pPr>
      <w:r w:rsidRPr="00495F06">
        <w:t>“</w:t>
      </w:r>
      <w:r w:rsidRPr="00495F06">
        <w:rPr>
          <w:b/>
        </w:rPr>
        <w:t>occupier</w:t>
      </w:r>
      <w:r w:rsidRPr="00495F06">
        <w:t>” means a person in occupation of a property to which a service is available, including:</w:t>
      </w:r>
    </w:p>
    <w:p w14:paraId="4C637195" w14:textId="77777777" w:rsidR="00495F06" w:rsidRPr="00495F06" w:rsidRDefault="00495F06" w:rsidP="00495F06">
      <w:pPr>
        <w:pStyle w:val="BodyText1"/>
        <w:ind w:left="709" w:hanging="567"/>
      </w:pPr>
      <w:r w:rsidRPr="00495F06">
        <w:t>(a)</w:t>
      </w:r>
      <w:r w:rsidRPr="00495F06">
        <w:tab/>
        <w:t>a tenant or caravan park resident registered as such with the water business, for the period of such registration; or</w:t>
      </w:r>
    </w:p>
    <w:p w14:paraId="1E094622" w14:textId="77777777" w:rsidR="00495F06" w:rsidRPr="00495F06" w:rsidRDefault="00495F06" w:rsidP="00495F06">
      <w:pPr>
        <w:pStyle w:val="BodyText1"/>
        <w:ind w:left="709" w:hanging="567"/>
      </w:pPr>
      <w:r w:rsidRPr="00495F06">
        <w:lastRenderedPageBreak/>
        <w:t>(b)</w:t>
      </w:r>
      <w:r w:rsidRPr="00495F06">
        <w:tab/>
        <w:t>the property owner.</w:t>
      </w:r>
    </w:p>
    <w:p w14:paraId="64D45A7E" w14:textId="77777777" w:rsidR="00495F06" w:rsidRPr="00495F06" w:rsidRDefault="00495F06" w:rsidP="00495F06">
      <w:pPr>
        <w:pStyle w:val="BodyText1"/>
      </w:pPr>
      <w:r w:rsidRPr="00495F06">
        <w:t>“</w:t>
      </w:r>
      <w:r w:rsidRPr="00495F06">
        <w:rPr>
          <w:b/>
        </w:rPr>
        <w:t>permitted use rules</w:t>
      </w:r>
      <w:r w:rsidRPr="00495F06">
        <w:t>” means a water business’s requirements under clause 12.3.</w:t>
      </w:r>
    </w:p>
    <w:p w14:paraId="41A0934D" w14:textId="77777777" w:rsidR="00495F06" w:rsidRPr="00495F06" w:rsidRDefault="00495F06" w:rsidP="00495F06">
      <w:pPr>
        <w:pStyle w:val="BodyText1"/>
      </w:pPr>
      <w:r w:rsidRPr="00495F06">
        <w:t>“</w:t>
      </w:r>
      <w:r w:rsidRPr="00495F06">
        <w:rPr>
          <w:b/>
        </w:rPr>
        <w:t>planned interruption</w:t>
      </w:r>
      <w:r w:rsidRPr="00495F06">
        <w:t xml:space="preserve">” means a scheduled interruption to a service to a </w:t>
      </w:r>
      <w:r w:rsidR="00AE3CEB" w:rsidRPr="00AE3CEB">
        <w:t>customer</w:t>
      </w:r>
      <w:r w:rsidRPr="00495F06">
        <w:t xml:space="preserve"> which is caused by a water business to allow routine maintenance or augmentation to be carried out.</w:t>
      </w:r>
    </w:p>
    <w:p w14:paraId="483FD0A8" w14:textId="77777777" w:rsidR="00495F06" w:rsidRPr="00495F06" w:rsidRDefault="00495F06" w:rsidP="00495F06">
      <w:pPr>
        <w:pStyle w:val="BodyText1"/>
      </w:pPr>
      <w:r w:rsidRPr="00495F06">
        <w:t>“</w:t>
      </w:r>
      <w:r w:rsidRPr="00495F06">
        <w:rPr>
          <w:b/>
        </w:rPr>
        <w:t>property owner’s infrastructure</w:t>
      </w:r>
      <w:r w:rsidRPr="00495F06">
        <w:t xml:space="preserve">” includes the </w:t>
      </w:r>
      <w:r w:rsidR="00AE3CEB" w:rsidRPr="00AE3CEB">
        <w:t>customer</w:t>
      </w:r>
      <w:r w:rsidRPr="00495F06">
        <w:t xml:space="preserve">’s pipes, backflow prevention devices and other equipment of the </w:t>
      </w:r>
      <w:r w:rsidR="00AE3CEB" w:rsidRPr="00AE3CEB">
        <w:t>customer</w:t>
      </w:r>
      <w:r w:rsidRPr="00495F06">
        <w:t xml:space="preserve"> connected to a system.</w:t>
      </w:r>
    </w:p>
    <w:p w14:paraId="53349525" w14:textId="77777777" w:rsidR="00495F06" w:rsidRPr="00495F06" w:rsidRDefault="00495F06" w:rsidP="00495F06">
      <w:pPr>
        <w:pStyle w:val="BodyText1"/>
      </w:pPr>
      <w:r w:rsidRPr="00495F06">
        <w:t>“</w:t>
      </w:r>
      <w:r w:rsidRPr="00495F06">
        <w:rPr>
          <w:b/>
        </w:rPr>
        <w:t>reasonable charge</w:t>
      </w:r>
      <w:r w:rsidRPr="00495F06">
        <w:t>” means a fee or charge that is approved or specified by the Commission in accordance with clause 8 of the Water Industry Regulatory Order.</w:t>
      </w:r>
    </w:p>
    <w:p w14:paraId="234A9DA9" w14:textId="77777777" w:rsidR="00495F06" w:rsidRPr="00495F06" w:rsidRDefault="00495F06" w:rsidP="00495F06">
      <w:pPr>
        <w:pStyle w:val="BodyText1"/>
      </w:pPr>
      <w:r w:rsidRPr="00495F06">
        <w:t>“</w:t>
      </w:r>
      <w:r w:rsidRPr="00495F06">
        <w:rPr>
          <w:b/>
        </w:rPr>
        <w:t>regional water business</w:t>
      </w:r>
      <w:r w:rsidRPr="00495F06">
        <w:t xml:space="preserve">” means a regional urban water authority constituted under the </w:t>
      </w:r>
      <w:r w:rsidRPr="00B851DC">
        <w:rPr>
          <w:i/>
        </w:rPr>
        <w:t>Water Act 1989</w:t>
      </w:r>
      <w:r w:rsidRPr="00495F06">
        <w:t xml:space="preserve"> or its successor.</w:t>
      </w:r>
    </w:p>
    <w:p w14:paraId="008F217C" w14:textId="77777777" w:rsidR="00495F06" w:rsidRPr="00495F06" w:rsidRDefault="00495F06" w:rsidP="00495F06">
      <w:pPr>
        <w:pStyle w:val="BodyText1"/>
      </w:pPr>
      <w:r w:rsidRPr="00495F06">
        <w:t>“</w:t>
      </w:r>
      <w:r w:rsidRPr="00495F06">
        <w:rPr>
          <w:b/>
        </w:rPr>
        <w:t>service</w:t>
      </w:r>
      <w:r w:rsidRPr="00495F06">
        <w:t>” means a water supply service including a reticulated non-potable water supply service, a recycled water supply service or a sewerage service.</w:t>
      </w:r>
    </w:p>
    <w:p w14:paraId="0E04314C" w14:textId="77777777" w:rsidR="00495F06" w:rsidRPr="00495F06" w:rsidRDefault="00495F06" w:rsidP="00495F06">
      <w:pPr>
        <w:pStyle w:val="BodyText1"/>
      </w:pPr>
      <w:r w:rsidRPr="00495F06">
        <w:t>“</w:t>
      </w:r>
      <w:r w:rsidRPr="00495F06">
        <w:rPr>
          <w:b/>
        </w:rPr>
        <w:t>system</w:t>
      </w:r>
      <w:r w:rsidRPr="00495F06">
        <w:t>” means a water business’s physical infrastructure for providing a water supply service, a recycled water service or a trade waste or sewerage service.</w:t>
      </w:r>
    </w:p>
    <w:p w14:paraId="51E3DA45" w14:textId="77777777" w:rsidR="00495F06" w:rsidRPr="00495F06" w:rsidRDefault="00495F06" w:rsidP="00495F06">
      <w:pPr>
        <w:pStyle w:val="BodyText1"/>
      </w:pPr>
      <w:r w:rsidRPr="00495F06">
        <w:t>“</w:t>
      </w:r>
      <w:r w:rsidRPr="00495F06">
        <w:rPr>
          <w:b/>
        </w:rPr>
        <w:t>trade waste</w:t>
      </w:r>
      <w:r w:rsidRPr="00495F06">
        <w:t>” has the meaning given to that term in the relevant water law.</w:t>
      </w:r>
    </w:p>
    <w:p w14:paraId="2D396E1C" w14:textId="77777777" w:rsidR="00495F06" w:rsidRPr="00495F06" w:rsidRDefault="00495F06" w:rsidP="00495F06">
      <w:pPr>
        <w:pStyle w:val="BodyText1"/>
      </w:pPr>
      <w:r w:rsidRPr="00495F06">
        <w:t>“</w:t>
      </w:r>
      <w:r w:rsidRPr="00495F06">
        <w:rPr>
          <w:b/>
        </w:rPr>
        <w:t xml:space="preserve">Trade Waste </w:t>
      </w:r>
      <w:r w:rsidR="0035464C" w:rsidRPr="0035464C">
        <w:rPr>
          <w:b/>
        </w:rPr>
        <w:t>Customer</w:t>
      </w:r>
      <w:r w:rsidRPr="00495F06">
        <w:rPr>
          <w:b/>
        </w:rPr>
        <w:t xml:space="preserve"> Service Code</w:t>
      </w:r>
      <w:r w:rsidRPr="00495F06">
        <w:t xml:space="preserve">” refers to the Commission's Trade Waste </w:t>
      </w:r>
      <w:r w:rsidR="0035464C" w:rsidRPr="0035464C">
        <w:t>Customer</w:t>
      </w:r>
      <w:r w:rsidRPr="00495F06">
        <w:t xml:space="preserve"> Service Code: Urban Water Businesses which places additional obligations on water businesses and Melbourne Water specific to the management of trade waste services. </w:t>
      </w:r>
    </w:p>
    <w:p w14:paraId="0F41ECA9" w14:textId="77777777" w:rsidR="00495F06" w:rsidRPr="00495F06" w:rsidRDefault="00495F06" w:rsidP="00495F06">
      <w:pPr>
        <w:pStyle w:val="BodyText1"/>
      </w:pPr>
      <w:r w:rsidRPr="00495F06">
        <w:t>“</w:t>
      </w:r>
      <w:r w:rsidRPr="00495F06">
        <w:rPr>
          <w:b/>
        </w:rPr>
        <w:t>TTY service</w:t>
      </w:r>
      <w:r w:rsidRPr="00495F06">
        <w:t>” means a facility to enable a deaf or hearing impaired person to communicate by telephone through the use of a telephone typewriter.</w:t>
      </w:r>
    </w:p>
    <w:p w14:paraId="6F20C39E" w14:textId="77777777" w:rsidR="00495F06" w:rsidRPr="00495F06" w:rsidRDefault="00495F06" w:rsidP="00495F06">
      <w:pPr>
        <w:pStyle w:val="BodyText1"/>
      </w:pPr>
      <w:r w:rsidRPr="00495F06">
        <w:t>“</w:t>
      </w:r>
      <w:r w:rsidRPr="00495F06">
        <w:rPr>
          <w:b/>
        </w:rPr>
        <w:t>unplanned interruption</w:t>
      </w:r>
      <w:r w:rsidRPr="00495F06">
        <w:t xml:space="preserve">” means an interruption to services to a </w:t>
      </w:r>
      <w:r w:rsidR="00AE3CEB" w:rsidRPr="00AE3CEB">
        <w:t>customer</w:t>
      </w:r>
      <w:r w:rsidRPr="00495F06">
        <w:t xml:space="preserve"> caused by a fault in the water business’s system or a fault which is the maintenance responsibility of the water business.</w:t>
      </w:r>
    </w:p>
    <w:p w14:paraId="56FD7564" w14:textId="77777777" w:rsidR="00495F06" w:rsidRPr="00495F06" w:rsidRDefault="00495F06" w:rsidP="00495F06">
      <w:pPr>
        <w:pStyle w:val="BodyText1"/>
      </w:pPr>
      <w:r w:rsidRPr="00495F06">
        <w:t>“</w:t>
      </w:r>
      <w:r w:rsidRPr="00495F06">
        <w:rPr>
          <w:b/>
        </w:rPr>
        <w:t>water business</w:t>
      </w:r>
      <w:r w:rsidRPr="00495F06">
        <w:t>” means a metropolitan water business or a regional water business.</w:t>
      </w:r>
    </w:p>
    <w:p w14:paraId="548D53DF" w14:textId="77777777" w:rsidR="00495F06" w:rsidRPr="00495F06" w:rsidRDefault="00495F06" w:rsidP="00495F06">
      <w:pPr>
        <w:pStyle w:val="BodyText1"/>
      </w:pPr>
      <w:r w:rsidRPr="00495F06">
        <w:t>“</w:t>
      </w:r>
      <w:r w:rsidRPr="00495F06">
        <w:rPr>
          <w:b/>
        </w:rPr>
        <w:t>water law</w:t>
      </w:r>
      <w:r w:rsidRPr="00495F06">
        <w:t xml:space="preserve">” means the relevant requirements contained in or made under the </w:t>
      </w:r>
      <w:r w:rsidRPr="00B851DC">
        <w:rPr>
          <w:i/>
        </w:rPr>
        <w:t>Water Act 1989</w:t>
      </w:r>
      <w:r w:rsidRPr="00495F06">
        <w:t xml:space="preserve"> and the </w:t>
      </w:r>
      <w:r w:rsidRPr="00B851DC">
        <w:rPr>
          <w:i/>
        </w:rPr>
        <w:t>Water Industry Act 1994</w:t>
      </w:r>
      <w:r w:rsidRPr="00495F06">
        <w:t>.</w:t>
      </w:r>
    </w:p>
    <w:p w14:paraId="4CD763FC" w14:textId="77777777" w:rsidR="00495F06" w:rsidRDefault="00495F06" w:rsidP="00495F06">
      <w:pPr>
        <w:pStyle w:val="BodyText1"/>
        <w:sectPr w:rsidR="00495F06">
          <w:headerReference w:type="even" r:id="rId37"/>
          <w:headerReference w:type="default" r:id="rId38"/>
          <w:footerReference w:type="default" r:id="rId39"/>
          <w:headerReference w:type="first" r:id="rId40"/>
          <w:pgSz w:w="11900" w:h="16838"/>
          <w:pgMar w:top="1843" w:right="2268" w:bottom="2438" w:left="2268" w:header="1656" w:footer="998" w:gutter="0"/>
          <w:cols w:space="708"/>
        </w:sectPr>
      </w:pPr>
    </w:p>
    <w:p w14:paraId="7E238971" w14:textId="2B823DF7" w:rsidR="00495F06" w:rsidRDefault="00495F06" w:rsidP="00495F06">
      <w:pPr>
        <w:pStyle w:val="Heading1"/>
        <w:numPr>
          <w:ilvl w:val="0"/>
          <w:numId w:val="0"/>
        </w:numPr>
        <w:jc w:val="left"/>
      </w:pPr>
      <w:bookmarkStart w:id="76" w:name="_Toc46836102"/>
      <w:r>
        <w:lastRenderedPageBreak/>
        <w:t>SCHEDULE 1</w:t>
      </w:r>
      <w:bookmarkEnd w:id="76"/>
    </w:p>
    <w:p w14:paraId="345CBE85" w14:textId="77777777" w:rsidR="00495F06" w:rsidRDefault="00495F06" w:rsidP="00495F06">
      <w:pPr>
        <w:pStyle w:val="Heading2"/>
        <w:numPr>
          <w:ilvl w:val="0"/>
          <w:numId w:val="0"/>
        </w:numPr>
      </w:pPr>
      <w:bookmarkStart w:id="77" w:name="_Toc46836103"/>
      <w:r>
        <w:t>APPROVED GSL SCHEMES</w:t>
      </w:r>
      <w:bookmarkEnd w:id="77"/>
    </w:p>
    <w:p w14:paraId="6505C191" w14:textId="77777777" w:rsidR="00495F06" w:rsidRDefault="00495F06" w:rsidP="00F06070">
      <w:pPr>
        <w:pStyle w:val="BodyText1"/>
        <w:spacing w:line="300" w:lineRule="atLeast"/>
      </w:pPr>
      <w:r>
        <w:t>For the purposes of clause 13 and the definition of “GSL rebate”, the following service level obligations and corresponding amounts of payment for failure to attain the stated obligation have been approved by the Commission as guaranteed service level schemes for the following businesses.</w:t>
      </w:r>
    </w:p>
    <w:p w14:paraId="28DFBBEE" w14:textId="77777777" w:rsidR="00495F06" w:rsidRDefault="00495F06" w:rsidP="00F06070">
      <w:pPr>
        <w:pStyle w:val="BodyText1"/>
        <w:spacing w:line="300" w:lineRule="atLeast"/>
      </w:pPr>
      <w:r>
        <w:t xml:space="preserve">A water business is not required to make a payment where the failure to attain the stated obligation arises because of the action or inaction of the </w:t>
      </w:r>
      <w:r w:rsidR="00AE3CEB" w:rsidRPr="00AE3CEB">
        <w:t>customer</w:t>
      </w:r>
      <w:r>
        <w:t xml:space="preserve"> or a third party.  For the avoidance of doubt, third party does not include any person or firm acting on behalf of the business.</w:t>
      </w:r>
    </w:p>
    <w:p w14:paraId="2A3974A6" w14:textId="3891C40D" w:rsidR="00994D3B" w:rsidRDefault="00994D3B">
      <w:pPr>
        <w:suppressAutoHyphens w:val="0"/>
        <w:spacing w:before="0" w:line="240" w:lineRule="auto"/>
      </w:pPr>
      <w:r>
        <w:br w:type="page"/>
      </w:r>
    </w:p>
    <w:p w14:paraId="793CE050" w14:textId="77777777" w:rsidR="00A926D2" w:rsidRPr="00B34279" w:rsidRDefault="00A926D2" w:rsidP="00123F31">
      <w:pPr>
        <w:pStyle w:val="TableTitle"/>
      </w:pPr>
      <w:r w:rsidRPr="00B34279">
        <w:lastRenderedPageBreak/>
        <w:t>Barwon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A926D2" w:rsidRPr="00B34279" w14:paraId="76117012" w14:textId="77777777">
        <w:trPr>
          <w:cantSplit/>
        </w:trPr>
        <w:tc>
          <w:tcPr>
            <w:tcW w:w="5954" w:type="dxa"/>
            <w:tcBorders>
              <w:top w:val="single" w:sz="6" w:space="0" w:color="auto"/>
              <w:bottom w:val="single" w:sz="6" w:space="0" w:color="auto"/>
            </w:tcBorders>
            <w:shd w:val="clear" w:color="auto" w:fill="auto"/>
          </w:tcPr>
          <w:p w14:paraId="2F765F5D" w14:textId="77777777" w:rsidR="00A926D2" w:rsidRPr="00B34279" w:rsidRDefault="00A926D2" w:rsidP="00123F31">
            <w:pPr>
              <w:pStyle w:val="TableColumnHeading"/>
              <w:jc w:val="left"/>
              <w:rPr>
                <w:szCs w:val="22"/>
              </w:rPr>
            </w:pPr>
            <w:r w:rsidRPr="00B34279">
              <w:rPr>
                <w:szCs w:val="22"/>
              </w:rPr>
              <w:t>Approved service level obligation</w:t>
            </w:r>
          </w:p>
        </w:tc>
        <w:tc>
          <w:tcPr>
            <w:tcW w:w="2268" w:type="dxa"/>
            <w:tcBorders>
              <w:top w:val="single" w:sz="6" w:space="0" w:color="auto"/>
              <w:bottom w:val="single" w:sz="6" w:space="0" w:color="auto"/>
            </w:tcBorders>
            <w:shd w:val="clear" w:color="auto" w:fill="auto"/>
          </w:tcPr>
          <w:p w14:paraId="6B3547D4" w14:textId="77777777" w:rsidR="00A926D2" w:rsidRPr="00B34279" w:rsidRDefault="00A926D2" w:rsidP="00123F31">
            <w:pPr>
              <w:pStyle w:val="TableColumnHeading"/>
              <w:ind w:right="28"/>
              <w:jc w:val="center"/>
              <w:rPr>
                <w:szCs w:val="22"/>
              </w:rPr>
            </w:pPr>
            <w:r w:rsidRPr="00B34279">
              <w:rPr>
                <w:szCs w:val="22"/>
              </w:rPr>
              <w:t>Approved payment</w:t>
            </w:r>
            <w:r w:rsidRPr="00B34279">
              <w:rPr>
                <w:szCs w:val="22"/>
              </w:rPr>
              <w:br/>
              <w:t>($)</w:t>
            </w:r>
          </w:p>
        </w:tc>
      </w:tr>
      <w:tr w:rsidR="003C0EE0" w:rsidRPr="00B34279" w14:paraId="3106195C" w14:textId="77777777" w:rsidTr="00A87459">
        <w:trPr>
          <w:cantSplit/>
        </w:trPr>
        <w:tc>
          <w:tcPr>
            <w:tcW w:w="5954" w:type="dxa"/>
            <w:shd w:val="clear" w:color="auto" w:fill="auto"/>
          </w:tcPr>
          <w:p w14:paraId="16055DA6" w14:textId="77777777" w:rsidR="003C0EE0" w:rsidRPr="00B34279" w:rsidRDefault="003C0EE0" w:rsidP="00A87459">
            <w:r w:rsidRPr="00B34279">
              <w:t>No more than five unplanned water supply interruptions per customer per year</w:t>
            </w:r>
          </w:p>
        </w:tc>
        <w:tc>
          <w:tcPr>
            <w:tcW w:w="2268" w:type="dxa"/>
            <w:shd w:val="clear" w:color="auto" w:fill="auto"/>
            <w:vAlign w:val="center"/>
          </w:tcPr>
          <w:p w14:paraId="66E66D90" w14:textId="77777777" w:rsidR="003C0EE0" w:rsidRPr="00B34279" w:rsidRDefault="003C0EE0" w:rsidP="00A87459">
            <w:pPr>
              <w:jc w:val="center"/>
            </w:pPr>
            <w:r w:rsidRPr="00B34279">
              <w:t>80</w:t>
            </w:r>
          </w:p>
        </w:tc>
      </w:tr>
      <w:tr w:rsidR="003C0EE0" w:rsidRPr="00B34279" w14:paraId="5B76F8A2" w14:textId="77777777" w:rsidTr="00A87459">
        <w:trPr>
          <w:cantSplit/>
        </w:trPr>
        <w:tc>
          <w:tcPr>
            <w:tcW w:w="5954" w:type="dxa"/>
            <w:shd w:val="clear" w:color="auto" w:fill="auto"/>
          </w:tcPr>
          <w:p w14:paraId="5207B56A" w14:textId="77777777" w:rsidR="003C0EE0" w:rsidRPr="00B34279" w:rsidRDefault="003C0EE0" w:rsidP="00A87459">
            <w:r w:rsidRPr="00B34279">
              <w:t>No more than three unplanned sewerage service interruptions to a customer’s property per year</w:t>
            </w:r>
          </w:p>
        </w:tc>
        <w:tc>
          <w:tcPr>
            <w:tcW w:w="2268" w:type="dxa"/>
            <w:shd w:val="clear" w:color="auto" w:fill="auto"/>
            <w:vAlign w:val="center"/>
          </w:tcPr>
          <w:p w14:paraId="0CC778EE" w14:textId="77777777" w:rsidR="003C0EE0" w:rsidRPr="00B34279" w:rsidRDefault="003C0EE0" w:rsidP="00A87459">
            <w:pPr>
              <w:jc w:val="center"/>
            </w:pPr>
            <w:r w:rsidRPr="00B34279">
              <w:t>80</w:t>
            </w:r>
          </w:p>
        </w:tc>
      </w:tr>
      <w:tr w:rsidR="003C0EE0" w:rsidRPr="00B34279" w14:paraId="7B2ED0A9" w14:textId="77777777" w:rsidTr="00A87459">
        <w:trPr>
          <w:cantSplit/>
        </w:trPr>
        <w:tc>
          <w:tcPr>
            <w:tcW w:w="5954" w:type="dxa"/>
            <w:shd w:val="clear" w:color="auto" w:fill="auto"/>
          </w:tcPr>
          <w:p w14:paraId="7E2D4533" w14:textId="77777777" w:rsidR="003C0EE0" w:rsidRPr="00B34279" w:rsidRDefault="003C0EE0" w:rsidP="00A87459">
            <w:r w:rsidRPr="00B34279">
              <w:t>No more than two sewer spills on a customer property per year</w:t>
            </w:r>
          </w:p>
        </w:tc>
        <w:tc>
          <w:tcPr>
            <w:tcW w:w="2268" w:type="dxa"/>
            <w:shd w:val="clear" w:color="auto" w:fill="auto"/>
            <w:vAlign w:val="center"/>
          </w:tcPr>
          <w:p w14:paraId="29C4BA60" w14:textId="77777777" w:rsidR="003C0EE0" w:rsidRPr="00B34279" w:rsidRDefault="003C0EE0" w:rsidP="00A87459">
            <w:pPr>
              <w:jc w:val="center"/>
            </w:pPr>
            <w:r w:rsidRPr="00B34279">
              <w:t>613</w:t>
            </w:r>
          </w:p>
        </w:tc>
      </w:tr>
      <w:tr w:rsidR="003C0EE0" w:rsidRPr="00B34279" w14:paraId="1A2B6273" w14:textId="77777777" w:rsidTr="00A87459">
        <w:trPr>
          <w:cantSplit/>
        </w:trPr>
        <w:tc>
          <w:tcPr>
            <w:tcW w:w="5954" w:type="dxa"/>
            <w:tcBorders>
              <w:bottom w:val="single" w:sz="4" w:space="0" w:color="auto"/>
            </w:tcBorders>
            <w:shd w:val="clear" w:color="auto" w:fill="auto"/>
          </w:tcPr>
          <w:p w14:paraId="4E07D0CA" w14:textId="77777777" w:rsidR="003C0EE0" w:rsidRPr="00B34279" w:rsidRDefault="003C0EE0" w:rsidP="00A87459">
            <w:r w:rsidRPr="00B34279">
              <w:t>We will not restrict water supply or take legal action against a customer prior to making reasonable efforts to contact the customer and provide information about help that is available if the customer is experiencing difficulties paying a bill.</w:t>
            </w:r>
          </w:p>
        </w:tc>
        <w:tc>
          <w:tcPr>
            <w:tcW w:w="2268" w:type="dxa"/>
            <w:tcBorders>
              <w:bottom w:val="single" w:sz="4" w:space="0" w:color="auto"/>
            </w:tcBorders>
            <w:shd w:val="clear" w:color="auto" w:fill="auto"/>
            <w:vAlign w:val="center"/>
          </w:tcPr>
          <w:p w14:paraId="1CE1B6B8" w14:textId="77777777" w:rsidR="003C0EE0" w:rsidRPr="00B34279" w:rsidRDefault="003C0EE0" w:rsidP="00A87459">
            <w:pPr>
              <w:jc w:val="center"/>
            </w:pPr>
            <w:r w:rsidRPr="00B34279">
              <w:t>367</w:t>
            </w:r>
          </w:p>
        </w:tc>
      </w:tr>
    </w:tbl>
    <w:p w14:paraId="0D6C92B3" w14:textId="77777777" w:rsidR="00A87459" w:rsidRPr="00B34279" w:rsidRDefault="00A87459" w:rsidP="00A926D2">
      <w:pPr>
        <w:pStyle w:val="BodyText1"/>
      </w:pPr>
    </w:p>
    <w:p w14:paraId="194483FE" w14:textId="77777777" w:rsidR="004A4219" w:rsidRDefault="004A4219">
      <w:pPr>
        <w:suppressAutoHyphens w:val="0"/>
        <w:spacing w:before="0" w:line="240" w:lineRule="auto"/>
      </w:pPr>
      <w:r>
        <w:br w:type="page"/>
      </w:r>
    </w:p>
    <w:p w14:paraId="74886C21" w14:textId="77777777" w:rsidR="00A926D2" w:rsidRPr="00B34279" w:rsidRDefault="00A926D2" w:rsidP="00A926D2">
      <w:pPr>
        <w:pStyle w:val="TableTitle"/>
      </w:pPr>
      <w:r w:rsidRPr="00B34279">
        <w:lastRenderedPageBreak/>
        <w:t>Central Highlands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A926D2" w:rsidRPr="00B34279" w14:paraId="6D2B7022" w14:textId="77777777">
        <w:tc>
          <w:tcPr>
            <w:tcW w:w="5954" w:type="dxa"/>
            <w:tcBorders>
              <w:top w:val="single" w:sz="6" w:space="0" w:color="auto"/>
              <w:bottom w:val="single" w:sz="6" w:space="0" w:color="auto"/>
            </w:tcBorders>
            <w:shd w:val="clear" w:color="auto" w:fill="auto"/>
          </w:tcPr>
          <w:p w14:paraId="30A92B6B" w14:textId="77777777" w:rsidR="00A926D2" w:rsidRPr="00B34279" w:rsidRDefault="00A926D2" w:rsidP="00A926D2">
            <w:pPr>
              <w:pStyle w:val="TableColumnHeading"/>
              <w:jc w:val="left"/>
              <w:rPr>
                <w:szCs w:val="22"/>
              </w:rPr>
            </w:pPr>
            <w:r w:rsidRPr="00B34279">
              <w:rPr>
                <w:szCs w:val="22"/>
              </w:rPr>
              <w:t>Approved service level obligation</w:t>
            </w:r>
          </w:p>
        </w:tc>
        <w:tc>
          <w:tcPr>
            <w:tcW w:w="2268" w:type="dxa"/>
            <w:tcBorders>
              <w:top w:val="single" w:sz="6" w:space="0" w:color="auto"/>
              <w:bottom w:val="single" w:sz="6" w:space="0" w:color="auto"/>
            </w:tcBorders>
            <w:shd w:val="clear" w:color="auto" w:fill="auto"/>
          </w:tcPr>
          <w:p w14:paraId="64F38468" w14:textId="77777777" w:rsidR="00A926D2" w:rsidRPr="00B34279" w:rsidRDefault="00A926D2" w:rsidP="00A926D2">
            <w:pPr>
              <w:pStyle w:val="TableColumnHeading"/>
              <w:ind w:right="28"/>
              <w:jc w:val="center"/>
              <w:rPr>
                <w:szCs w:val="22"/>
              </w:rPr>
            </w:pPr>
            <w:r w:rsidRPr="00B34279">
              <w:rPr>
                <w:szCs w:val="22"/>
              </w:rPr>
              <w:t>Approved payment</w:t>
            </w:r>
            <w:r w:rsidRPr="00B34279">
              <w:rPr>
                <w:szCs w:val="22"/>
              </w:rPr>
              <w:br/>
              <w:t>($)</w:t>
            </w:r>
          </w:p>
        </w:tc>
      </w:tr>
      <w:tr w:rsidR="00025029" w:rsidRPr="00B34279" w14:paraId="14B29771" w14:textId="77777777" w:rsidTr="00A87459">
        <w:tc>
          <w:tcPr>
            <w:tcW w:w="5954" w:type="dxa"/>
            <w:shd w:val="clear" w:color="auto" w:fill="auto"/>
          </w:tcPr>
          <w:p w14:paraId="3679A6D6" w14:textId="77777777" w:rsidR="00025029" w:rsidRPr="00B34279" w:rsidRDefault="00025029" w:rsidP="00A87459">
            <w:r w:rsidRPr="00B34279">
              <w:t>Failure to provide clean drinking water with the presence of dirty water (more than 5 turbidity units) as the result of a Central Highlands Water fault</w:t>
            </w:r>
          </w:p>
        </w:tc>
        <w:tc>
          <w:tcPr>
            <w:tcW w:w="2268" w:type="dxa"/>
            <w:shd w:val="clear" w:color="auto" w:fill="auto"/>
            <w:vAlign w:val="center"/>
          </w:tcPr>
          <w:p w14:paraId="74023B87" w14:textId="77777777" w:rsidR="00025029" w:rsidRPr="00B34279" w:rsidRDefault="00025029" w:rsidP="00A87459">
            <w:pPr>
              <w:jc w:val="center"/>
            </w:pPr>
            <w:r w:rsidRPr="00B34279">
              <w:t>100</w:t>
            </w:r>
          </w:p>
        </w:tc>
      </w:tr>
      <w:tr w:rsidR="00025029" w:rsidRPr="00B34279" w14:paraId="5CC623EF" w14:textId="77777777" w:rsidTr="00A87459">
        <w:tc>
          <w:tcPr>
            <w:tcW w:w="5954" w:type="dxa"/>
            <w:shd w:val="clear" w:color="auto" w:fill="auto"/>
          </w:tcPr>
          <w:p w14:paraId="22688505" w14:textId="77777777" w:rsidR="00025029" w:rsidRPr="00B34279" w:rsidRDefault="00025029" w:rsidP="00A87459">
            <w:r w:rsidRPr="00B34279">
              <w:t>Failure to rectify an unplanned interruption to a customer’s water supply upon becoming aware of the interruption</w:t>
            </w:r>
          </w:p>
        </w:tc>
        <w:tc>
          <w:tcPr>
            <w:tcW w:w="2268" w:type="dxa"/>
            <w:shd w:val="clear" w:color="auto" w:fill="auto"/>
            <w:vAlign w:val="center"/>
          </w:tcPr>
          <w:p w14:paraId="1EC3E8C9" w14:textId="77777777" w:rsidR="00025029" w:rsidRPr="00B34279" w:rsidRDefault="00025029" w:rsidP="00A87459">
            <w:pPr>
              <w:jc w:val="center"/>
            </w:pPr>
            <w:r w:rsidRPr="00B34279">
              <w:t>100</w:t>
            </w:r>
          </w:p>
        </w:tc>
      </w:tr>
      <w:tr w:rsidR="00025029" w:rsidRPr="00B34279" w14:paraId="54FB71A1" w14:textId="77777777" w:rsidTr="00A87459">
        <w:tc>
          <w:tcPr>
            <w:tcW w:w="5954" w:type="dxa"/>
            <w:shd w:val="clear" w:color="auto" w:fill="auto"/>
          </w:tcPr>
          <w:p w14:paraId="385D7B84" w14:textId="77777777" w:rsidR="00025029" w:rsidRPr="00B34279" w:rsidRDefault="00025029" w:rsidP="00A87459">
            <w:r w:rsidRPr="00B34279">
              <w:t>Water supply interruptions for each customer in any 12 month period</w:t>
            </w:r>
          </w:p>
        </w:tc>
        <w:tc>
          <w:tcPr>
            <w:tcW w:w="2268" w:type="dxa"/>
            <w:shd w:val="clear" w:color="auto" w:fill="auto"/>
            <w:vAlign w:val="center"/>
          </w:tcPr>
          <w:p w14:paraId="75583BCF" w14:textId="77777777" w:rsidR="00025029" w:rsidRPr="00B34279" w:rsidRDefault="00025029" w:rsidP="00A87459">
            <w:pPr>
              <w:jc w:val="center"/>
            </w:pPr>
            <w:r w:rsidRPr="00B34279">
              <w:t>100</w:t>
            </w:r>
          </w:p>
        </w:tc>
      </w:tr>
      <w:tr w:rsidR="00025029" w:rsidRPr="00B34279" w14:paraId="197135E5" w14:textId="77777777" w:rsidTr="00A87459">
        <w:tc>
          <w:tcPr>
            <w:tcW w:w="5954" w:type="dxa"/>
            <w:shd w:val="clear" w:color="auto" w:fill="auto"/>
          </w:tcPr>
          <w:p w14:paraId="4D430A06" w14:textId="77777777" w:rsidR="00025029" w:rsidRPr="00B34279" w:rsidRDefault="00025029" w:rsidP="00A87459">
            <w:r w:rsidRPr="00B34279">
              <w:t xml:space="preserve">Failure to repair leaking service upon becoming aware of the leak </w:t>
            </w:r>
          </w:p>
        </w:tc>
        <w:tc>
          <w:tcPr>
            <w:tcW w:w="2268" w:type="dxa"/>
            <w:shd w:val="clear" w:color="auto" w:fill="auto"/>
            <w:vAlign w:val="center"/>
          </w:tcPr>
          <w:p w14:paraId="1FE46E89" w14:textId="77777777" w:rsidR="00025029" w:rsidRPr="00B34279" w:rsidRDefault="00025029" w:rsidP="00A87459">
            <w:pPr>
              <w:jc w:val="center"/>
            </w:pPr>
            <w:r w:rsidRPr="00B34279">
              <w:t>100</w:t>
            </w:r>
          </w:p>
        </w:tc>
      </w:tr>
      <w:tr w:rsidR="00025029" w:rsidRPr="00B34279" w14:paraId="1B44D668" w14:textId="77777777" w:rsidTr="00A87459">
        <w:tc>
          <w:tcPr>
            <w:tcW w:w="5954" w:type="dxa"/>
            <w:shd w:val="clear" w:color="auto" w:fill="auto"/>
          </w:tcPr>
          <w:p w14:paraId="272D478B" w14:textId="77777777" w:rsidR="00025029" w:rsidRPr="00B34279" w:rsidRDefault="00025029" w:rsidP="00A87459">
            <w:r w:rsidRPr="00B34279">
              <w:t xml:space="preserve">In the event of a sewer spill within a customer’s house, which is caused by Central Highlands Water, the annual wastewater service fee will be refunded as a rebate  </w:t>
            </w:r>
          </w:p>
        </w:tc>
        <w:tc>
          <w:tcPr>
            <w:tcW w:w="2268" w:type="dxa"/>
            <w:shd w:val="clear" w:color="auto" w:fill="auto"/>
            <w:vAlign w:val="center"/>
          </w:tcPr>
          <w:p w14:paraId="0F1E5F90" w14:textId="77777777" w:rsidR="00025029" w:rsidRPr="00B34279" w:rsidRDefault="00025029" w:rsidP="00A87459">
            <w:pPr>
              <w:jc w:val="center"/>
            </w:pPr>
            <w:r w:rsidRPr="00B34279">
              <w:t>750</w:t>
            </w:r>
          </w:p>
        </w:tc>
      </w:tr>
      <w:tr w:rsidR="00025029" w:rsidRPr="00B34279" w14:paraId="38A590FA" w14:textId="77777777" w:rsidTr="00A87459">
        <w:tc>
          <w:tcPr>
            <w:tcW w:w="5954" w:type="dxa"/>
            <w:shd w:val="clear" w:color="auto" w:fill="auto"/>
          </w:tcPr>
          <w:p w14:paraId="3AE20503" w14:textId="77777777" w:rsidR="00025029" w:rsidRPr="00B34279" w:rsidRDefault="00025029" w:rsidP="00A87459">
            <w:r w:rsidRPr="00B34279">
              <w:t xml:space="preserve">Failure to rectify a sewer interruption upon becoming aware of the interruption </w:t>
            </w:r>
          </w:p>
        </w:tc>
        <w:tc>
          <w:tcPr>
            <w:tcW w:w="2268" w:type="dxa"/>
            <w:shd w:val="clear" w:color="auto" w:fill="auto"/>
            <w:vAlign w:val="center"/>
          </w:tcPr>
          <w:p w14:paraId="0BE70488" w14:textId="77777777" w:rsidR="00025029" w:rsidRPr="00B34279" w:rsidRDefault="00025029" w:rsidP="00A87459">
            <w:pPr>
              <w:jc w:val="center"/>
            </w:pPr>
            <w:r w:rsidRPr="00B34279">
              <w:t>100</w:t>
            </w:r>
          </w:p>
        </w:tc>
      </w:tr>
      <w:tr w:rsidR="00025029" w:rsidRPr="00B34279" w14:paraId="12D14DEB" w14:textId="77777777" w:rsidTr="00A87459">
        <w:tc>
          <w:tcPr>
            <w:tcW w:w="5954" w:type="dxa"/>
            <w:shd w:val="clear" w:color="auto" w:fill="auto"/>
          </w:tcPr>
          <w:p w14:paraId="42B789CE" w14:textId="77777777" w:rsidR="00025029" w:rsidRPr="00B34279" w:rsidRDefault="00025029" w:rsidP="00A87459">
            <w:r w:rsidRPr="00B34279">
              <w:t>Sewer sewerage service interruptions for each customer in any 12 month period</w:t>
            </w:r>
          </w:p>
        </w:tc>
        <w:tc>
          <w:tcPr>
            <w:tcW w:w="2268" w:type="dxa"/>
            <w:shd w:val="clear" w:color="auto" w:fill="auto"/>
            <w:vAlign w:val="center"/>
          </w:tcPr>
          <w:p w14:paraId="162E8C83" w14:textId="77777777" w:rsidR="00025029" w:rsidRPr="00B34279" w:rsidRDefault="00025029" w:rsidP="00A87459">
            <w:pPr>
              <w:jc w:val="center"/>
            </w:pPr>
            <w:r w:rsidRPr="00B34279">
              <w:t>100</w:t>
            </w:r>
          </w:p>
        </w:tc>
      </w:tr>
      <w:tr w:rsidR="00025029" w:rsidRPr="00B34279" w14:paraId="55601700" w14:textId="77777777" w:rsidTr="00A87459">
        <w:tc>
          <w:tcPr>
            <w:tcW w:w="5954" w:type="dxa"/>
            <w:tcBorders>
              <w:bottom w:val="single" w:sz="4" w:space="0" w:color="auto"/>
            </w:tcBorders>
            <w:shd w:val="clear" w:color="auto" w:fill="auto"/>
          </w:tcPr>
          <w:p w14:paraId="02A6D910" w14:textId="77777777" w:rsidR="00025029" w:rsidRPr="00B34279" w:rsidRDefault="00025029" w:rsidP="00A87459">
            <w:r w:rsidRPr="00B34279">
              <w:t xml:space="preserve">Restricting the water supply of, or taking legal action against, a residential customer prior to taking reasonable endeavours to contact the customer and provide information about help that is available if the customer is experiencing difficulties paying. </w:t>
            </w:r>
          </w:p>
        </w:tc>
        <w:tc>
          <w:tcPr>
            <w:tcW w:w="2268" w:type="dxa"/>
            <w:tcBorders>
              <w:bottom w:val="single" w:sz="4" w:space="0" w:color="auto"/>
            </w:tcBorders>
            <w:shd w:val="clear" w:color="auto" w:fill="auto"/>
            <w:vAlign w:val="center"/>
          </w:tcPr>
          <w:p w14:paraId="55E1E020" w14:textId="77777777" w:rsidR="00025029" w:rsidRPr="00B34279" w:rsidRDefault="00025029" w:rsidP="00A87459">
            <w:pPr>
              <w:jc w:val="center"/>
            </w:pPr>
            <w:r w:rsidRPr="00B34279">
              <w:t>300</w:t>
            </w:r>
          </w:p>
        </w:tc>
      </w:tr>
    </w:tbl>
    <w:p w14:paraId="625F30A4" w14:textId="77777777" w:rsidR="00A87459" w:rsidRPr="00B34279" w:rsidRDefault="00A87459" w:rsidP="00A926D2">
      <w:pPr>
        <w:pStyle w:val="BodyText1"/>
      </w:pPr>
    </w:p>
    <w:p w14:paraId="78D9F504" w14:textId="77777777" w:rsidR="004A4219" w:rsidRDefault="004A4219">
      <w:pPr>
        <w:suppressAutoHyphens w:val="0"/>
        <w:spacing w:before="0" w:line="240" w:lineRule="auto"/>
        <w:rPr>
          <w:rFonts w:ascii="Tahoma" w:hAnsi="Tahoma"/>
          <w:b/>
          <w:bCs/>
          <w:sz w:val="22"/>
        </w:rPr>
      </w:pPr>
      <w:r>
        <w:br w:type="page"/>
      </w:r>
    </w:p>
    <w:p w14:paraId="5C999ACE" w14:textId="77777777" w:rsidR="004A4219" w:rsidRPr="00B34279" w:rsidRDefault="004A4219" w:rsidP="004A4219">
      <w:pPr>
        <w:pStyle w:val="TableTitle"/>
      </w:pPr>
      <w:r w:rsidRPr="00B34279">
        <w:lastRenderedPageBreak/>
        <w:t>City West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4A4219" w:rsidRPr="00B34279" w14:paraId="73578B2D" w14:textId="77777777" w:rsidTr="00FD7EBB">
        <w:tc>
          <w:tcPr>
            <w:tcW w:w="5954" w:type="dxa"/>
            <w:tcBorders>
              <w:top w:val="single" w:sz="6" w:space="0" w:color="auto"/>
              <w:bottom w:val="single" w:sz="6" w:space="0" w:color="auto"/>
            </w:tcBorders>
            <w:shd w:val="clear" w:color="auto" w:fill="auto"/>
          </w:tcPr>
          <w:p w14:paraId="0BD4B086" w14:textId="77777777" w:rsidR="004A4219" w:rsidRPr="00B34279" w:rsidRDefault="004A4219" w:rsidP="00FD7EBB">
            <w:pPr>
              <w:pStyle w:val="TableColumnHeading"/>
              <w:jc w:val="left"/>
              <w:rPr>
                <w:szCs w:val="22"/>
              </w:rPr>
            </w:pPr>
            <w:r w:rsidRPr="00B34279">
              <w:rPr>
                <w:szCs w:val="22"/>
              </w:rPr>
              <w:t>Approved service level obligation</w:t>
            </w:r>
          </w:p>
        </w:tc>
        <w:tc>
          <w:tcPr>
            <w:tcW w:w="2268" w:type="dxa"/>
            <w:tcBorders>
              <w:top w:val="single" w:sz="6" w:space="0" w:color="auto"/>
              <w:bottom w:val="single" w:sz="6" w:space="0" w:color="auto"/>
            </w:tcBorders>
            <w:shd w:val="clear" w:color="auto" w:fill="auto"/>
          </w:tcPr>
          <w:p w14:paraId="7984B66E" w14:textId="77777777" w:rsidR="004A4219" w:rsidRPr="00B34279" w:rsidRDefault="004A4219" w:rsidP="00FD7EBB">
            <w:pPr>
              <w:pStyle w:val="TableColumnHeading"/>
              <w:ind w:right="28"/>
              <w:jc w:val="center"/>
              <w:rPr>
                <w:szCs w:val="22"/>
              </w:rPr>
            </w:pPr>
            <w:r w:rsidRPr="00B34279">
              <w:rPr>
                <w:szCs w:val="22"/>
              </w:rPr>
              <w:t>Approved payment</w:t>
            </w:r>
            <w:r w:rsidRPr="00B34279">
              <w:rPr>
                <w:szCs w:val="22"/>
              </w:rPr>
              <w:br/>
              <w:t>($)</w:t>
            </w:r>
          </w:p>
        </w:tc>
      </w:tr>
      <w:tr w:rsidR="004A4219" w:rsidRPr="00B34279" w14:paraId="6A9CAFA1" w14:textId="77777777" w:rsidTr="00FD7EBB">
        <w:tc>
          <w:tcPr>
            <w:tcW w:w="5954" w:type="dxa"/>
            <w:tcBorders>
              <w:top w:val="single" w:sz="6" w:space="0" w:color="auto"/>
            </w:tcBorders>
          </w:tcPr>
          <w:p w14:paraId="008328E0" w14:textId="77777777" w:rsidR="004A4219" w:rsidRPr="00B34279" w:rsidRDefault="004A4219" w:rsidP="00FD7EBB">
            <w:r w:rsidRPr="00B34279">
              <w:t>No more than five unplanned water supply interruptions in a 12 month period.</w:t>
            </w:r>
          </w:p>
        </w:tc>
        <w:tc>
          <w:tcPr>
            <w:tcW w:w="2268" w:type="dxa"/>
            <w:tcBorders>
              <w:top w:val="single" w:sz="6" w:space="0" w:color="auto"/>
            </w:tcBorders>
            <w:vAlign w:val="center"/>
          </w:tcPr>
          <w:p w14:paraId="42C3BFAA" w14:textId="77777777" w:rsidR="004A4219" w:rsidRPr="00B34279" w:rsidRDefault="004A4219" w:rsidP="00FD7EBB">
            <w:pPr>
              <w:jc w:val="center"/>
            </w:pPr>
            <w:r w:rsidRPr="00B34279">
              <w:t>200</w:t>
            </w:r>
          </w:p>
        </w:tc>
      </w:tr>
      <w:tr w:rsidR="004A4219" w:rsidRPr="00B34279" w14:paraId="3B5B7B01" w14:textId="77777777" w:rsidTr="00FD7EBB">
        <w:tc>
          <w:tcPr>
            <w:tcW w:w="5954" w:type="dxa"/>
          </w:tcPr>
          <w:p w14:paraId="180A94BF" w14:textId="77777777" w:rsidR="004A4219" w:rsidRPr="00B34279" w:rsidRDefault="004A4219" w:rsidP="00FD7EBB">
            <w:r w:rsidRPr="00B34279">
              <w:t>No more than three sewerage service interruptions in a 12 month period.</w:t>
            </w:r>
          </w:p>
        </w:tc>
        <w:tc>
          <w:tcPr>
            <w:tcW w:w="2268" w:type="dxa"/>
            <w:vAlign w:val="center"/>
          </w:tcPr>
          <w:p w14:paraId="68F93462" w14:textId="77777777" w:rsidR="004A4219" w:rsidRPr="00B34279" w:rsidRDefault="004A4219" w:rsidP="00FD7EBB">
            <w:pPr>
              <w:jc w:val="center"/>
            </w:pPr>
            <w:r w:rsidRPr="00B34279">
              <w:t>100</w:t>
            </w:r>
          </w:p>
        </w:tc>
      </w:tr>
      <w:tr w:rsidR="004A4219" w:rsidRPr="00B34279" w14:paraId="418E5B82" w14:textId="77777777" w:rsidTr="00FD7EBB">
        <w:tc>
          <w:tcPr>
            <w:tcW w:w="5954" w:type="dxa"/>
            <w:shd w:val="clear" w:color="auto" w:fill="auto"/>
          </w:tcPr>
          <w:p w14:paraId="3F8AA251" w14:textId="77777777" w:rsidR="004A4219" w:rsidRPr="00B34279" w:rsidRDefault="004A4219" w:rsidP="00FD7EBB">
            <w:r w:rsidRPr="00B34279">
              <w:t>Unplanned Water Supply Outage not restored within 5 Hours of notification.</w:t>
            </w:r>
          </w:p>
        </w:tc>
        <w:tc>
          <w:tcPr>
            <w:tcW w:w="2268" w:type="dxa"/>
            <w:shd w:val="clear" w:color="auto" w:fill="auto"/>
            <w:vAlign w:val="center"/>
          </w:tcPr>
          <w:p w14:paraId="4481C5CE" w14:textId="77777777" w:rsidR="004A4219" w:rsidRPr="00B34279" w:rsidRDefault="004A4219" w:rsidP="00FD7EBB">
            <w:pPr>
              <w:jc w:val="center"/>
            </w:pPr>
            <w:r w:rsidRPr="00B34279">
              <w:t>100</w:t>
            </w:r>
          </w:p>
        </w:tc>
      </w:tr>
      <w:tr w:rsidR="004A4219" w:rsidRPr="00B34279" w14:paraId="2E0D643D" w14:textId="77777777" w:rsidTr="00FD7EBB">
        <w:tc>
          <w:tcPr>
            <w:tcW w:w="5954" w:type="dxa"/>
            <w:shd w:val="clear" w:color="auto" w:fill="auto"/>
          </w:tcPr>
          <w:p w14:paraId="0D5964BE" w14:textId="77777777" w:rsidR="004A4219" w:rsidRPr="00B34279" w:rsidRDefault="004A4219" w:rsidP="00FD7EBB">
            <w:r w:rsidRPr="00B34279">
              <w:t>Sewerage interruptions not restored within 5 hours of notification</w:t>
            </w:r>
          </w:p>
        </w:tc>
        <w:tc>
          <w:tcPr>
            <w:tcW w:w="2268" w:type="dxa"/>
            <w:shd w:val="clear" w:color="auto" w:fill="auto"/>
            <w:vAlign w:val="center"/>
          </w:tcPr>
          <w:p w14:paraId="397A90AF" w14:textId="77777777" w:rsidR="004A4219" w:rsidRPr="00B34279" w:rsidRDefault="004A4219" w:rsidP="00FD7EBB">
            <w:pPr>
              <w:jc w:val="center"/>
            </w:pPr>
            <w:r w:rsidRPr="00B34279">
              <w:t>75</w:t>
            </w:r>
          </w:p>
        </w:tc>
      </w:tr>
      <w:tr w:rsidR="004A4219" w:rsidRPr="00B34279" w14:paraId="3EC06EE7" w14:textId="77777777" w:rsidTr="00FD7EBB">
        <w:tc>
          <w:tcPr>
            <w:tcW w:w="5954" w:type="dxa"/>
            <w:shd w:val="clear" w:color="auto" w:fill="auto"/>
          </w:tcPr>
          <w:p w14:paraId="52CB49C2" w14:textId="77777777" w:rsidR="004A4219" w:rsidRPr="00B34279" w:rsidRDefault="004A4219" w:rsidP="00FD7EBB">
            <w:r w:rsidRPr="00B34279">
              <w:t>Sewage spill in a house, caused by the business or a failure of the business’ system(s), not contained within 1 hour of notification</w:t>
            </w:r>
          </w:p>
        </w:tc>
        <w:tc>
          <w:tcPr>
            <w:tcW w:w="2268" w:type="dxa"/>
            <w:shd w:val="clear" w:color="auto" w:fill="auto"/>
            <w:vAlign w:val="center"/>
          </w:tcPr>
          <w:p w14:paraId="5BD969E5" w14:textId="77777777" w:rsidR="004A4219" w:rsidRPr="00B34279" w:rsidRDefault="004A4219" w:rsidP="00FD7EBB">
            <w:pPr>
              <w:jc w:val="center"/>
            </w:pPr>
            <w:r w:rsidRPr="00B34279">
              <w:t>3,000</w:t>
            </w:r>
          </w:p>
        </w:tc>
      </w:tr>
      <w:tr w:rsidR="004A4219" w:rsidRPr="00B34279" w14:paraId="73DE1F5E" w14:textId="77777777" w:rsidTr="00FD7EBB">
        <w:tc>
          <w:tcPr>
            <w:tcW w:w="5954" w:type="dxa"/>
            <w:shd w:val="clear" w:color="auto" w:fill="auto"/>
          </w:tcPr>
          <w:p w14:paraId="776B5F4B" w14:textId="77777777" w:rsidR="004A4219" w:rsidRPr="00B34279" w:rsidRDefault="004A4219" w:rsidP="00FD7EBB">
            <w:r w:rsidRPr="00B34279">
              <w:t>Sewage spill not contained within 5 hours of notification</w:t>
            </w:r>
          </w:p>
        </w:tc>
        <w:tc>
          <w:tcPr>
            <w:tcW w:w="2268" w:type="dxa"/>
            <w:shd w:val="clear" w:color="auto" w:fill="auto"/>
            <w:vAlign w:val="center"/>
          </w:tcPr>
          <w:p w14:paraId="6D33B61B" w14:textId="77777777" w:rsidR="004A4219" w:rsidRPr="00B34279" w:rsidRDefault="004A4219" w:rsidP="00FD7EBB">
            <w:pPr>
              <w:jc w:val="center"/>
            </w:pPr>
            <w:r w:rsidRPr="00B34279">
              <w:t>75</w:t>
            </w:r>
          </w:p>
        </w:tc>
      </w:tr>
      <w:tr w:rsidR="004A4219" w:rsidRPr="00B34279" w14:paraId="08C432A2" w14:textId="77777777" w:rsidTr="00FD7EBB">
        <w:tc>
          <w:tcPr>
            <w:tcW w:w="5954" w:type="dxa"/>
            <w:shd w:val="clear" w:color="auto" w:fill="auto"/>
          </w:tcPr>
          <w:p w14:paraId="2B665934" w14:textId="77777777" w:rsidR="004A4219" w:rsidRPr="00B34279" w:rsidRDefault="004A4219" w:rsidP="00FD7EBB">
            <w:r w:rsidRPr="00B34279">
              <w:t>Restricting the water supply of, or taking legal action against, a residential customer prior to taking reasonable endeavours (as defined by the ESC) to contact the customer and provide information about help that is available if the customer is experiencing difficulty paying.</w:t>
            </w:r>
          </w:p>
        </w:tc>
        <w:tc>
          <w:tcPr>
            <w:tcW w:w="2268" w:type="dxa"/>
            <w:shd w:val="clear" w:color="auto" w:fill="auto"/>
            <w:vAlign w:val="center"/>
          </w:tcPr>
          <w:p w14:paraId="1078E3B4" w14:textId="77777777" w:rsidR="004A4219" w:rsidRPr="00B34279" w:rsidRDefault="004A4219" w:rsidP="00FD7EBB">
            <w:pPr>
              <w:jc w:val="center"/>
            </w:pPr>
            <w:r w:rsidRPr="00B34279">
              <w:t>300</w:t>
            </w:r>
          </w:p>
        </w:tc>
      </w:tr>
      <w:tr w:rsidR="004A4219" w:rsidRPr="00B34279" w14:paraId="3FBB16E2" w14:textId="77777777" w:rsidTr="00FD7EBB">
        <w:tc>
          <w:tcPr>
            <w:tcW w:w="5954" w:type="dxa"/>
            <w:shd w:val="clear" w:color="auto" w:fill="auto"/>
          </w:tcPr>
          <w:p w14:paraId="69D713D7" w14:textId="77777777" w:rsidR="004A4219" w:rsidRPr="00B34279" w:rsidRDefault="004A4219" w:rsidP="00FD7EBB">
            <w:r w:rsidRPr="00B34279">
              <w:t>Failure to give at least 2 business days’ notice of a planned water interruption</w:t>
            </w:r>
          </w:p>
        </w:tc>
        <w:tc>
          <w:tcPr>
            <w:tcW w:w="2268" w:type="dxa"/>
            <w:shd w:val="clear" w:color="auto" w:fill="auto"/>
            <w:vAlign w:val="center"/>
          </w:tcPr>
          <w:p w14:paraId="7B2118A3" w14:textId="77777777" w:rsidR="004A4219" w:rsidRPr="00B34279" w:rsidRDefault="004A4219" w:rsidP="00FD7EBB">
            <w:pPr>
              <w:jc w:val="center"/>
            </w:pPr>
            <w:r w:rsidRPr="00B34279">
              <w:t>75</w:t>
            </w:r>
          </w:p>
        </w:tc>
      </w:tr>
      <w:tr w:rsidR="004A4219" w:rsidRPr="00B34279" w14:paraId="13B3313F" w14:textId="77777777" w:rsidTr="00FD7EBB">
        <w:tc>
          <w:tcPr>
            <w:tcW w:w="5954" w:type="dxa"/>
            <w:shd w:val="clear" w:color="auto" w:fill="auto"/>
          </w:tcPr>
          <w:p w14:paraId="0769A4B6" w14:textId="77777777" w:rsidR="004A4219" w:rsidRPr="00B34279" w:rsidRDefault="004A4219" w:rsidP="00FD7EBB">
            <w:r w:rsidRPr="00B34279">
              <w:t>No planned interruptions during peak hours (5am to 9am and 5pm to 11pm)</w:t>
            </w:r>
          </w:p>
        </w:tc>
        <w:tc>
          <w:tcPr>
            <w:tcW w:w="2268" w:type="dxa"/>
            <w:shd w:val="clear" w:color="auto" w:fill="auto"/>
            <w:vAlign w:val="center"/>
          </w:tcPr>
          <w:p w14:paraId="7AE08DF7" w14:textId="77777777" w:rsidR="004A4219" w:rsidRPr="00B34279" w:rsidRDefault="004A4219" w:rsidP="00FD7EBB">
            <w:pPr>
              <w:jc w:val="center"/>
            </w:pPr>
            <w:r w:rsidRPr="00B34279">
              <w:t>50</w:t>
            </w:r>
          </w:p>
        </w:tc>
      </w:tr>
      <w:tr w:rsidR="004A4219" w:rsidRPr="00B34279" w14:paraId="190AAE88" w14:textId="77777777" w:rsidTr="00FD7EBB">
        <w:tc>
          <w:tcPr>
            <w:tcW w:w="5954" w:type="dxa"/>
            <w:shd w:val="clear" w:color="auto" w:fill="auto"/>
          </w:tcPr>
          <w:p w14:paraId="5C7502BF" w14:textId="77777777" w:rsidR="004A4219" w:rsidRPr="00B34279" w:rsidRDefault="004A4219" w:rsidP="00FD7EBB">
            <w:r w:rsidRPr="00B34279">
              <w:t>Sewage spill in a house, caused by the business or a failure of the business’ system(s)</w:t>
            </w:r>
          </w:p>
        </w:tc>
        <w:tc>
          <w:tcPr>
            <w:tcW w:w="2268" w:type="dxa"/>
            <w:shd w:val="clear" w:color="auto" w:fill="auto"/>
            <w:vAlign w:val="center"/>
          </w:tcPr>
          <w:p w14:paraId="0FF73075" w14:textId="77777777" w:rsidR="004A4219" w:rsidRPr="00B34279" w:rsidRDefault="004A4219" w:rsidP="00FD7EBB">
            <w:pPr>
              <w:jc w:val="center"/>
            </w:pPr>
            <w:r w:rsidRPr="00B34279">
              <w:t>1,000</w:t>
            </w:r>
          </w:p>
        </w:tc>
      </w:tr>
      <w:tr w:rsidR="004A4219" w:rsidRPr="00B34279" w14:paraId="1DC25666" w14:textId="77777777" w:rsidTr="00FD7EBB">
        <w:tc>
          <w:tcPr>
            <w:tcW w:w="5954" w:type="dxa"/>
            <w:tcBorders>
              <w:bottom w:val="single" w:sz="4" w:space="0" w:color="auto"/>
            </w:tcBorders>
            <w:shd w:val="clear" w:color="auto" w:fill="auto"/>
          </w:tcPr>
          <w:p w14:paraId="49D64975" w14:textId="77777777" w:rsidR="004A4219" w:rsidRPr="00B34279" w:rsidRDefault="004A4219" w:rsidP="00FD7EBB">
            <w:r w:rsidRPr="00B34279">
              <w:t>No more than 3 unplanned water interruptions within any 12 month period</w:t>
            </w:r>
          </w:p>
        </w:tc>
        <w:tc>
          <w:tcPr>
            <w:tcW w:w="2268" w:type="dxa"/>
            <w:tcBorders>
              <w:bottom w:val="single" w:sz="4" w:space="0" w:color="auto"/>
            </w:tcBorders>
            <w:shd w:val="clear" w:color="auto" w:fill="auto"/>
            <w:vAlign w:val="center"/>
          </w:tcPr>
          <w:p w14:paraId="3CCCF43B" w14:textId="77777777" w:rsidR="004A4219" w:rsidRPr="00B34279" w:rsidRDefault="004A4219" w:rsidP="00FD7EBB">
            <w:pPr>
              <w:jc w:val="center"/>
            </w:pPr>
            <w:r w:rsidRPr="00B34279">
              <w:t>100</w:t>
            </w:r>
          </w:p>
        </w:tc>
      </w:tr>
    </w:tbl>
    <w:p w14:paraId="43794E29" w14:textId="77777777" w:rsidR="004A4219" w:rsidRPr="00B34279" w:rsidRDefault="004A4219" w:rsidP="004A4219">
      <w:pPr>
        <w:pStyle w:val="BodyText10"/>
      </w:pPr>
    </w:p>
    <w:p w14:paraId="1FB86332" w14:textId="77777777" w:rsidR="00A87459" w:rsidRPr="00B34279" w:rsidRDefault="004A4219">
      <w:pPr>
        <w:suppressAutoHyphens w:val="0"/>
        <w:spacing w:before="0" w:line="240" w:lineRule="auto"/>
      </w:pPr>
      <w:r w:rsidRPr="00B34279">
        <w:br w:type="page"/>
      </w:r>
    </w:p>
    <w:p w14:paraId="7FC24901" w14:textId="77777777" w:rsidR="0098574D" w:rsidRPr="00B34279" w:rsidRDefault="0098574D" w:rsidP="0098574D">
      <w:pPr>
        <w:pStyle w:val="TableTitle"/>
      </w:pPr>
      <w:r w:rsidRPr="00B34279">
        <w:lastRenderedPageBreak/>
        <w:t>Coliban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98574D" w:rsidRPr="00B34279" w14:paraId="44B13E24" w14:textId="77777777">
        <w:tc>
          <w:tcPr>
            <w:tcW w:w="5954" w:type="dxa"/>
            <w:tcBorders>
              <w:top w:val="single" w:sz="6" w:space="0" w:color="auto"/>
              <w:bottom w:val="single" w:sz="6" w:space="0" w:color="auto"/>
            </w:tcBorders>
            <w:shd w:val="clear" w:color="auto" w:fill="auto"/>
          </w:tcPr>
          <w:p w14:paraId="5B77B561" w14:textId="77777777" w:rsidR="0098574D" w:rsidRPr="00B34279" w:rsidRDefault="0098574D" w:rsidP="0098574D">
            <w:pPr>
              <w:pStyle w:val="TableColumnHeading"/>
              <w:jc w:val="left"/>
              <w:rPr>
                <w:szCs w:val="22"/>
              </w:rPr>
            </w:pPr>
            <w:r w:rsidRPr="00B34279">
              <w:rPr>
                <w:szCs w:val="22"/>
              </w:rPr>
              <w:t>Approved service level obligation</w:t>
            </w:r>
          </w:p>
        </w:tc>
        <w:tc>
          <w:tcPr>
            <w:tcW w:w="2268" w:type="dxa"/>
            <w:tcBorders>
              <w:top w:val="single" w:sz="6" w:space="0" w:color="auto"/>
              <w:bottom w:val="single" w:sz="6" w:space="0" w:color="auto"/>
            </w:tcBorders>
            <w:shd w:val="clear" w:color="auto" w:fill="auto"/>
          </w:tcPr>
          <w:p w14:paraId="1A763A8F" w14:textId="77777777" w:rsidR="0098574D" w:rsidRPr="00B34279" w:rsidRDefault="0098574D" w:rsidP="0098574D">
            <w:pPr>
              <w:pStyle w:val="TableColumnHeading"/>
              <w:ind w:right="28"/>
              <w:jc w:val="center"/>
              <w:rPr>
                <w:szCs w:val="22"/>
              </w:rPr>
            </w:pPr>
            <w:r w:rsidRPr="00B34279">
              <w:rPr>
                <w:szCs w:val="22"/>
              </w:rPr>
              <w:t>Approved payment</w:t>
            </w:r>
            <w:r w:rsidRPr="00B34279">
              <w:rPr>
                <w:szCs w:val="22"/>
              </w:rPr>
              <w:br/>
              <w:t>($)</w:t>
            </w:r>
          </w:p>
        </w:tc>
      </w:tr>
      <w:tr w:rsidR="00D64BBB" w:rsidRPr="00B34279" w14:paraId="744831B9" w14:textId="77777777" w:rsidTr="00A87459">
        <w:tc>
          <w:tcPr>
            <w:tcW w:w="5954" w:type="dxa"/>
            <w:shd w:val="clear" w:color="auto" w:fill="auto"/>
          </w:tcPr>
          <w:p w14:paraId="5EA9BBC6" w14:textId="77777777" w:rsidR="00D64BBB" w:rsidRPr="00B34279" w:rsidRDefault="00D64BBB" w:rsidP="00A87459">
            <w:r w:rsidRPr="00B34279">
              <w:t>A blown seal sewer intrusion into your house (contained instantly)</w:t>
            </w:r>
          </w:p>
        </w:tc>
        <w:tc>
          <w:tcPr>
            <w:tcW w:w="2268" w:type="dxa"/>
            <w:shd w:val="clear" w:color="auto" w:fill="auto"/>
            <w:vAlign w:val="center"/>
          </w:tcPr>
          <w:p w14:paraId="30958CD2" w14:textId="77777777" w:rsidR="00D64BBB" w:rsidRPr="00B34279" w:rsidRDefault="00D64BBB" w:rsidP="00A87459">
            <w:pPr>
              <w:jc w:val="center"/>
            </w:pPr>
            <w:r w:rsidRPr="00B34279">
              <w:t>50</w:t>
            </w:r>
          </w:p>
        </w:tc>
      </w:tr>
      <w:tr w:rsidR="00D64BBB" w:rsidRPr="00B34279" w14:paraId="2F27B3B8" w14:textId="77777777" w:rsidTr="00A87459">
        <w:tc>
          <w:tcPr>
            <w:tcW w:w="5954" w:type="dxa"/>
            <w:shd w:val="clear" w:color="auto" w:fill="auto"/>
          </w:tcPr>
          <w:p w14:paraId="10A87375" w14:textId="77777777" w:rsidR="00D64BBB" w:rsidRPr="00B34279" w:rsidRDefault="00D64BBB" w:rsidP="00A87459">
            <w:r w:rsidRPr="00B34279">
              <w:t>Any sewer intrusion into your house contained within 1 hour</w:t>
            </w:r>
          </w:p>
        </w:tc>
        <w:tc>
          <w:tcPr>
            <w:tcW w:w="2268" w:type="dxa"/>
            <w:shd w:val="clear" w:color="auto" w:fill="auto"/>
            <w:vAlign w:val="center"/>
          </w:tcPr>
          <w:p w14:paraId="2961FCB0" w14:textId="77777777" w:rsidR="00D64BBB" w:rsidRPr="00B34279" w:rsidRDefault="00D64BBB" w:rsidP="00A87459">
            <w:pPr>
              <w:jc w:val="center"/>
            </w:pPr>
            <w:r w:rsidRPr="00B34279">
              <w:t>300</w:t>
            </w:r>
          </w:p>
        </w:tc>
      </w:tr>
      <w:tr w:rsidR="00D64BBB" w:rsidRPr="00B34279" w14:paraId="10A50FA0" w14:textId="77777777" w:rsidTr="00A87459">
        <w:tc>
          <w:tcPr>
            <w:tcW w:w="5954" w:type="dxa"/>
            <w:shd w:val="clear" w:color="auto" w:fill="auto"/>
          </w:tcPr>
          <w:p w14:paraId="21267422" w14:textId="77777777" w:rsidR="00D64BBB" w:rsidRPr="00B34279" w:rsidRDefault="00D64BBB" w:rsidP="00A87459">
            <w:r w:rsidRPr="00B34279">
              <w:t>Sewer intrusion into your house not contained within 1 hour</w:t>
            </w:r>
          </w:p>
        </w:tc>
        <w:tc>
          <w:tcPr>
            <w:tcW w:w="2268" w:type="dxa"/>
            <w:shd w:val="clear" w:color="auto" w:fill="auto"/>
            <w:vAlign w:val="center"/>
          </w:tcPr>
          <w:p w14:paraId="5B421178" w14:textId="77777777" w:rsidR="00D64BBB" w:rsidRPr="00B34279" w:rsidRDefault="00D64BBB" w:rsidP="00A87459">
            <w:pPr>
              <w:jc w:val="center"/>
            </w:pPr>
            <w:r w:rsidRPr="00B34279">
              <w:t>1000</w:t>
            </w:r>
          </w:p>
        </w:tc>
      </w:tr>
      <w:tr w:rsidR="00D64BBB" w:rsidRPr="00B34279" w14:paraId="0D412375" w14:textId="77777777" w:rsidTr="00A87459">
        <w:tc>
          <w:tcPr>
            <w:tcW w:w="5954" w:type="dxa"/>
            <w:shd w:val="clear" w:color="auto" w:fill="auto"/>
          </w:tcPr>
          <w:p w14:paraId="2755173D" w14:textId="77777777" w:rsidR="00D64BBB" w:rsidRPr="00B34279" w:rsidRDefault="00D64BBB" w:rsidP="00A87459">
            <w:r w:rsidRPr="00B34279">
              <w:t>Special Meter Read not completed within 2 business days of the scheduled SMR date</w:t>
            </w:r>
          </w:p>
        </w:tc>
        <w:tc>
          <w:tcPr>
            <w:tcW w:w="2268" w:type="dxa"/>
            <w:shd w:val="clear" w:color="auto" w:fill="auto"/>
            <w:vAlign w:val="center"/>
          </w:tcPr>
          <w:p w14:paraId="066935C9" w14:textId="77777777" w:rsidR="00D64BBB" w:rsidRPr="00B34279" w:rsidRDefault="00D64BBB" w:rsidP="00A87459">
            <w:pPr>
              <w:jc w:val="center"/>
            </w:pPr>
            <w:r w:rsidRPr="00B34279">
              <w:t>no charge for SMR</w:t>
            </w:r>
          </w:p>
        </w:tc>
      </w:tr>
      <w:tr w:rsidR="00D64BBB" w:rsidRPr="00B34279" w14:paraId="33D99045" w14:textId="77777777" w:rsidTr="00A87459">
        <w:tc>
          <w:tcPr>
            <w:tcW w:w="5954" w:type="dxa"/>
            <w:shd w:val="clear" w:color="auto" w:fill="auto"/>
          </w:tcPr>
          <w:p w14:paraId="16FA0544" w14:textId="77777777" w:rsidR="00D64BBB" w:rsidRPr="00B34279" w:rsidRDefault="00D64BBB" w:rsidP="00A87459">
            <w:r w:rsidRPr="00B34279">
              <w:t>3+ sewer blockages affecting you in a year (note target down from 4+ to 3+)</w:t>
            </w:r>
          </w:p>
        </w:tc>
        <w:tc>
          <w:tcPr>
            <w:tcW w:w="2268" w:type="dxa"/>
            <w:shd w:val="clear" w:color="auto" w:fill="auto"/>
            <w:vAlign w:val="center"/>
          </w:tcPr>
          <w:p w14:paraId="10A8B94E" w14:textId="77777777" w:rsidR="00D64BBB" w:rsidRPr="00B34279" w:rsidRDefault="00D64BBB" w:rsidP="00A87459">
            <w:pPr>
              <w:jc w:val="center"/>
            </w:pPr>
            <w:r w:rsidRPr="00B34279">
              <w:t>100</w:t>
            </w:r>
          </w:p>
        </w:tc>
      </w:tr>
      <w:tr w:rsidR="00D64BBB" w:rsidRPr="00B34279" w14:paraId="1444008D" w14:textId="77777777" w:rsidTr="00A87459">
        <w:tc>
          <w:tcPr>
            <w:tcW w:w="5954" w:type="dxa"/>
            <w:shd w:val="clear" w:color="auto" w:fill="auto"/>
          </w:tcPr>
          <w:p w14:paraId="3C8083FA" w14:textId="77777777" w:rsidR="00D64BBB" w:rsidRPr="00B34279" w:rsidRDefault="00D64BBB" w:rsidP="00A87459">
            <w:r w:rsidRPr="00B34279">
              <w:t>4+ water supply outages affecting you in a year (note target down from 6+ to 4+)</w:t>
            </w:r>
          </w:p>
        </w:tc>
        <w:tc>
          <w:tcPr>
            <w:tcW w:w="2268" w:type="dxa"/>
            <w:shd w:val="clear" w:color="auto" w:fill="auto"/>
            <w:vAlign w:val="center"/>
          </w:tcPr>
          <w:p w14:paraId="2953F0A7" w14:textId="77777777" w:rsidR="00D64BBB" w:rsidRPr="00B34279" w:rsidRDefault="00D64BBB" w:rsidP="00A87459">
            <w:pPr>
              <w:jc w:val="center"/>
            </w:pPr>
            <w:r w:rsidRPr="00B34279">
              <w:t>50</w:t>
            </w:r>
          </w:p>
        </w:tc>
      </w:tr>
      <w:tr w:rsidR="00D64BBB" w:rsidRPr="00B34279" w14:paraId="5D0E62F3" w14:textId="77777777" w:rsidTr="00A87459">
        <w:tc>
          <w:tcPr>
            <w:tcW w:w="5954" w:type="dxa"/>
            <w:shd w:val="clear" w:color="auto" w:fill="auto"/>
          </w:tcPr>
          <w:p w14:paraId="0FD5D873" w14:textId="77777777" w:rsidR="00D64BBB" w:rsidRPr="00B34279" w:rsidRDefault="00D64BBB" w:rsidP="00A87459">
            <w:r w:rsidRPr="00B34279">
              <w:t>Water supply outage not restored within 5 hours</w:t>
            </w:r>
          </w:p>
        </w:tc>
        <w:tc>
          <w:tcPr>
            <w:tcW w:w="2268" w:type="dxa"/>
            <w:shd w:val="clear" w:color="auto" w:fill="auto"/>
            <w:vAlign w:val="center"/>
          </w:tcPr>
          <w:p w14:paraId="19DD623C" w14:textId="77777777" w:rsidR="00D64BBB" w:rsidRPr="00B34279" w:rsidRDefault="00D64BBB" w:rsidP="00A87459">
            <w:pPr>
              <w:jc w:val="center"/>
            </w:pPr>
            <w:r w:rsidRPr="00B34279">
              <w:t>50</w:t>
            </w:r>
          </w:p>
        </w:tc>
      </w:tr>
      <w:tr w:rsidR="00D64BBB" w:rsidRPr="00B34279" w14:paraId="3728640B" w14:textId="77777777" w:rsidTr="00A87459">
        <w:tc>
          <w:tcPr>
            <w:tcW w:w="5954" w:type="dxa"/>
            <w:shd w:val="clear" w:color="auto" w:fill="auto"/>
          </w:tcPr>
          <w:p w14:paraId="0BF6E53D" w14:textId="77777777" w:rsidR="00D64BBB" w:rsidRPr="00B34279" w:rsidRDefault="00D64BBB" w:rsidP="00A87459">
            <w:r w:rsidRPr="00B34279">
              <w:t>Your correspondence (letter or email) to Coliban Water not responded to within 10 business days</w:t>
            </w:r>
          </w:p>
        </w:tc>
        <w:tc>
          <w:tcPr>
            <w:tcW w:w="2268" w:type="dxa"/>
            <w:shd w:val="clear" w:color="auto" w:fill="auto"/>
            <w:vAlign w:val="center"/>
          </w:tcPr>
          <w:p w14:paraId="19C50A49" w14:textId="77777777" w:rsidR="00D64BBB" w:rsidRPr="00B34279" w:rsidRDefault="00D64BBB" w:rsidP="00A87459">
            <w:pPr>
              <w:jc w:val="center"/>
            </w:pPr>
            <w:r w:rsidRPr="00B34279">
              <w:t>10</w:t>
            </w:r>
          </w:p>
        </w:tc>
      </w:tr>
      <w:tr w:rsidR="00D64BBB" w:rsidRPr="00B34279" w14:paraId="305C72E4" w14:textId="77777777" w:rsidTr="00A87459">
        <w:tc>
          <w:tcPr>
            <w:tcW w:w="5954" w:type="dxa"/>
            <w:shd w:val="clear" w:color="auto" w:fill="auto"/>
          </w:tcPr>
          <w:p w14:paraId="2392C573" w14:textId="77777777" w:rsidR="00D64BBB" w:rsidRPr="00B34279" w:rsidRDefault="00D64BBB" w:rsidP="00A87459">
            <w:r w:rsidRPr="00B34279">
              <w:t>Planned water supply outage during peak periods (6AM-9AM &amp; 6PM-9PM weekdays and on weekends)</w:t>
            </w:r>
          </w:p>
        </w:tc>
        <w:tc>
          <w:tcPr>
            <w:tcW w:w="2268" w:type="dxa"/>
            <w:shd w:val="clear" w:color="auto" w:fill="auto"/>
            <w:vAlign w:val="center"/>
          </w:tcPr>
          <w:p w14:paraId="50ADA33E" w14:textId="77777777" w:rsidR="00D64BBB" w:rsidRPr="00B34279" w:rsidRDefault="00D64BBB" w:rsidP="00A87459">
            <w:pPr>
              <w:jc w:val="center"/>
            </w:pPr>
            <w:r w:rsidRPr="00B34279">
              <w:t>100</w:t>
            </w:r>
          </w:p>
        </w:tc>
      </w:tr>
      <w:tr w:rsidR="00D64BBB" w:rsidRPr="00B34279" w14:paraId="249D0C16" w14:textId="77777777" w:rsidTr="00A87459">
        <w:tc>
          <w:tcPr>
            <w:tcW w:w="5954" w:type="dxa"/>
            <w:shd w:val="clear" w:color="auto" w:fill="auto"/>
          </w:tcPr>
          <w:p w14:paraId="65B067D9" w14:textId="77777777" w:rsidR="00D64BBB" w:rsidRPr="00B34279" w:rsidRDefault="00D64BBB" w:rsidP="00A87459">
            <w:r w:rsidRPr="00B34279">
              <w:t>Rural customers receive &lt;100% of water allocation</w:t>
            </w:r>
          </w:p>
        </w:tc>
        <w:tc>
          <w:tcPr>
            <w:tcW w:w="2268" w:type="dxa"/>
            <w:shd w:val="clear" w:color="auto" w:fill="auto"/>
            <w:vAlign w:val="center"/>
          </w:tcPr>
          <w:p w14:paraId="3B8CD390" w14:textId="77777777" w:rsidR="00D64BBB" w:rsidRPr="00B34279" w:rsidRDefault="00D64BBB" w:rsidP="00A87459">
            <w:pPr>
              <w:jc w:val="center"/>
            </w:pPr>
            <w:r w:rsidRPr="00B34279">
              <w:t>rebate on fixed charge</w:t>
            </w:r>
          </w:p>
        </w:tc>
      </w:tr>
      <w:tr w:rsidR="00D64BBB" w:rsidRPr="00B34279" w14:paraId="79D834D3" w14:textId="77777777" w:rsidTr="00A87459">
        <w:tc>
          <w:tcPr>
            <w:tcW w:w="5954" w:type="dxa"/>
            <w:shd w:val="clear" w:color="auto" w:fill="auto"/>
          </w:tcPr>
          <w:p w14:paraId="37E57A7D" w14:textId="77777777" w:rsidR="00D64BBB" w:rsidRPr="00B34279" w:rsidRDefault="00D64BBB" w:rsidP="00A87459">
            <w:r w:rsidRPr="00B34279">
              <w:t xml:space="preserve">Restricting the water supply of, or taking legal action against, a residential customer prior to taking reasonable endeavours (as defined by the commission) to contact the customer and provide information about help that is available if the customer is experiencing difficulties paying </w:t>
            </w:r>
          </w:p>
        </w:tc>
        <w:tc>
          <w:tcPr>
            <w:tcW w:w="2268" w:type="dxa"/>
            <w:shd w:val="clear" w:color="auto" w:fill="auto"/>
            <w:vAlign w:val="center"/>
          </w:tcPr>
          <w:p w14:paraId="7998E6B9" w14:textId="77777777" w:rsidR="00D64BBB" w:rsidRPr="00B34279" w:rsidRDefault="00D64BBB" w:rsidP="00A87459">
            <w:pPr>
              <w:jc w:val="center"/>
            </w:pPr>
            <w:r w:rsidRPr="00B34279">
              <w:t>300</w:t>
            </w:r>
          </w:p>
        </w:tc>
      </w:tr>
      <w:tr w:rsidR="00D64BBB" w:rsidRPr="00B34279" w14:paraId="33174034" w14:textId="77777777" w:rsidTr="00A87459">
        <w:tc>
          <w:tcPr>
            <w:tcW w:w="5954" w:type="dxa"/>
            <w:shd w:val="clear" w:color="auto" w:fill="auto"/>
          </w:tcPr>
          <w:p w14:paraId="766F78F6" w14:textId="77777777" w:rsidR="00D64BBB" w:rsidRPr="00B34279" w:rsidRDefault="00D64BBB" w:rsidP="00A87459">
            <w:r w:rsidRPr="00B34279">
              <w:t>There is an ongoing adverse water quality issue in your system, for example poor taste or colour</w:t>
            </w:r>
          </w:p>
        </w:tc>
        <w:tc>
          <w:tcPr>
            <w:tcW w:w="2268" w:type="dxa"/>
            <w:shd w:val="clear" w:color="auto" w:fill="auto"/>
            <w:vAlign w:val="center"/>
          </w:tcPr>
          <w:p w14:paraId="2D806E61" w14:textId="77777777" w:rsidR="00D64BBB" w:rsidRPr="00B34279" w:rsidRDefault="00D64BBB" w:rsidP="00A87459">
            <w:pPr>
              <w:jc w:val="center"/>
            </w:pPr>
            <w:r w:rsidRPr="00B34279">
              <w:t>25% water access fee</w:t>
            </w:r>
          </w:p>
        </w:tc>
      </w:tr>
      <w:tr w:rsidR="00D64BBB" w:rsidRPr="00B34279" w14:paraId="27BD95AD" w14:textId="77777777" w:rsidTr="00A87459">
        <w:tc>
          <w:tcPr>
            <w:tcW w:w="5954" w:type="dxa"/>
            <w:shd w:val="clear" w:color="auto" w:fill="auto"/>
          </w:tcPr>
          <w:p w14:paraId="1E06D0E0" w14:textId="77777777" w:rsidR="00D64BBB" w:rsidRPr="00B34279" w:rsidRDefault="00D64BBB" w:rsidP="00A87459">
            <w:r w:rsidRPr="00B34279">
              <w:t>High Priority inspection at practical completion not completed within 2 business days</w:t>
            </w:r>
          </w:p>
        </w:tc>
        <w:tc>
          <w:tcPr>
            <w:tcW w:w="2268" w:type="dxa"/>
            <w:shd w:val="clear" w:color="auto" w:fill="auto"/>
            <w:vAlign w:val="center"/>
          </w:tcPr>
          <w:p w14:paraId="0687EDE1" w14:textId="77777777" w:rsidR="00D64BBB" w:rsidRPr="00B34279" w:rsidRDefault="00D64BBB" w:rsidP="00A87459">
            <w:pPr>
              <w:jc w:val="center"/>
            </w:pPr>
            <w:r w:rsidRPr="00B34279">
              <w:t>250</w:t>
            </w:r>
          </w:p>
        </w:tc>
      </w:tr>
      <w:tr w:rsidR="00D64BBB" w:rsidRPr="00B34279" w14:paraId="39F5C7EB" w14:textId="77777777" w:rsidTr="00A87459">
        <w:tc>
          <w:tcPr>
            <w:tcW w:w="5954" w:type="dxa"/>
            <w:shd w:val="clear" w:color="auto" w:fill="auto"/>
          </w:tcPr>
          <w:p w14:paraId="2F23C585" w14:textId="77777777" w:rsidR="00D64BBB" w:rsidRPr="00B34279" w:rsidRDefault="00D64BBB" w:rsidP="00A87459">
            <w:r w:rsidRPr="00B34279">
              <w:t>High Priority mains extension approval not completed within 10 business days</w:t>
            </w:r>
          </w:p>
        </w:tc>
        <w:tc>
          <w:tcPr>
            <w:tcW w:w="2268" w:type="dxa"/>
            <w:shd w:val="clear" w:color="auto" w:fill="auto"/>
            <w:vAlign w:val="center"/>
          </w:tcPr>
          <w:p w14:paraId="0A5D5796" w14:textId="77777777" w:rsidR="00D64BBB" w:rsidRPr="00B34279" w:rsidRDefault="00D64BBB" w:rsidP="00A87459">
            <w:pPr>
              <w:jc w:val="center"/>
            </w:pPr>
            <w:r w:rsidRPr="00B34279">
              <w:t>no charge for service</w:t>
            </w:r>
          </w:p>
        </w:tc>
      </w:tr>
      <w:tr w:rsidR="00D64BBB" w:rsidRPr="00B34279" w14:paraId="1337859C" w14:textId="77777777" w:rsidTr="00A87459">
        <w:tc>
          <w:tcPr>
            <w:tcW w:w="5954" w:type="dxa"/>
            <w:shd w:val="clear" w:color="auto" w:fill="auto"/>
          </w:tcPr>
          <w:p w14:paraId="25036594" w14:textId="77777777" w:rsidR="00D64BBB" w:rsidRPr="00B34279" w:rsidRDefault="00D64BBB" w:rsidP="00A87459">
            <w:r w:rsidRPr="00B34279">
              <w:t>There is a significant sewer spill to local waterways or the environment (community)</w:t>
            </w:r>
          </w:p>
        </w:tc>
        <w:tc>
          <w:tcPr>
            <w:tcW w:w="2268" w:type="dxa"/>
            <w:shd w:val="clear" w:color="auto" w:fill="auto"/>
            <w:vAlign w:val="center"/>
          </w:tcPr>
          <w:p w14:paraId="0E5CA520" w14:textId="77777777" w:rsidR="00D64BBB" w:rsidRPr="00B34279" w:rsidRDefault="00D64BBB" w:rsidP="00A87459">
            <w:pPr>
              <w:jc w:val="center"/>
            </w:pPr>
            <w:r w:rsidRPr="00B34279">
              <w:t>20000</w:t>
            </w:r>
          </w:p>
        </w:tc>
      </w:tr>
      <w:tr w:rsidR="00D64BBB" w:rsidRPr="00B34279" w14:paraId="55D2A64D" w14:textId="77777777" w:rsidTr="00A87459">
        <w:tc>
          <w:tcPr>
            <w:tcW w:w="5954" w:type="dxa"/>
            <w:shd w:val="clear" w:color="auto" w:fill="auto"/>
          </w:tcPr>
          <w:p w14:paraId="540D6200" w14:textId="77777777" w:rsidR="00D64BBB" w:rsidRPr="00B34279" w:rsidRDefault="00D64BBB" w:rsidP="00A87459">
            <w:r w:rsidRPr="00B34279">
              <w:lastRenderedPageBreak/>
              <w:t>There is poor water flowrate / pressure in a supply area over a prolonged period (community)</w:t>
            </w:r>
          </w:p>
        </w:tc>
        <w:tc>
          <w:tcPr>
            <w:tcW w:w="2268" w:type="dxa"/>
            <w:shd w:val="clear" w:color="auto" w:fill="auto"/>
            <w:vAlign w:val="center"/>
          </w:tcPr>
          <w:p w14:paraId="207579E9" w14:textId="77777777" w:rsidR="00D64BBB" w:rsidRPr="00B34279" w:rsidRDefault="00D64BBB" w:rsidP="00A87459">
            <w:pPr>
              <w:jc w:val="center"/>
            </w:pPr>
            <w:r w:rsidRPr="00B34279">
              <w:t>5000</w:t>
            </w:r>
          </w:p>
        </w:tc>
      </w:tr>
      <w:tr w:rsidR="00D64BBB" w:rsidRPr="00B34279" w14:paraId="0917871E" w14:textId="77777777" w:rsidTr="00A87459">
        <w:tc>
          <w:tcPr>
            <w:tcW w:w="5954" w:type="dxa"/>
            <w:shd w:val="clear" w:color="auto" w:fill="auto"/>
          </w:tcPr>
          <w:p w14:paraId="0D42BCD4" w14:textId="77777777" w:rsidR="00D64BBB" w:rsidRPr="00B34279" w:rsidRDefault="00D64BBB" w:rsidP="00A87459">
            <w:r w:rsidRPr="00B34279">
              <w:t>Coliban Water issues a "boil water" or "do not consume" notice in your water supply system (community)</w:t>
            </w:r>
          </w:p>
        </w:tc>
        <w:tc>
          <w:tcPr>
            <w:tcW w:w="2268" w:type="dxa"/>
            <w:shd w:val="clear" w:color="auto" w:fill="auto"/>
            <w:vAlign w:val="center"/>
          </w:tcPr>
          <w:p w14:paraId="5452D739" w14:textId="77777777" w:rsidR="00D64BBB" w:rsidRPr="00B34279" w:rsidRDefault="00D64BBB" w:rsidP="00A87459">
            <w:pPr>
              <w:jc w:val="center"/>
            </w:pPr>
            <w:r w:rsidRPr="00B34279">
              <w:t>5000</w:t>
            </w:r>
          </w:p>
        </w:tc>
      </w:tr>
      <w:tr w:rsidR="00D64BBB" w:rsidRPr="00B34279" w14:paraId="5CC7BDD0" w14:textId="77777777" w:rsidTr="00A87459">
        <w:tc>
          <w:tcPr>
            <w:tcW w:w="5954" w:type="dxa"/>
            <w:tcBorders>
              <w:bottom w:val="single" w:sz="4" w:space="0" w:color="auto"/>
            </w:tcBorders>
            <w:shd w:val="clear" w:color="auto" w:fill="auto"/>
          </w:tcPr>
          <w:p w14:paraId="66A74278" w14:textId="77777777" w:rsidR="00D64BBB" w:rsidRPr="00B34279" w:rsidRDefault="00D64BBB" w:rsidP="00A87459">
            <w:r w:rsidRPr="00B34279">
              <w:t>There is a short-term adverse water quality issue in your system, for example poor taste or colour (community)</w:t>
            </w:r>
          </w:p>
        </w:tc>
        <w:tc>
          <w:tcPr>
            <w:tcW w:w="2268" w:type="dxa"/>
            <w:tcBorders>
              <w:bottom w:val="single" w:sz="4" w:space="0" w:color="auto"/>
            </w:tcBorders>
            <w:shd w:val="clear" w:color="auto" w:fill="auto"/>
            <w:vAlign w:val="center"/>
          </w:tcPr>
          <w:p w14:paraId="39ADD4C1" w14:textId="77777777" w:rsidR="00D64BBB" w:rsidRPr="00B34279" w:rsidRDefault="00D64BBB" w:rsidP="00A87459">
            <w:pPr>
              <w:jc w:val="center"/>
            </w:pPr>
            <w:r w:rsidRPr="00B34279">
              <w:t>5000</w:t>
            </w:r>
          </w:p>
        </w:tc>
      </w:tr>
    </w:tbl>
    <w:p w14:paraId="75C9BC43" w14:textId="77777777" w:rsidR="0098574D" w:rsidRPr="00B34279" w:rsidRDefault="0098574D" w:rsidP="0098574D">
      <w:pPr>
        <w:pStyle w:val="BodyText1"/>
      </w:pPr>
    </w:p>
    <w:p w14:paraId="57483F2A" w14:textId="77777777" w:rsidR="0098574D" w:rsidRPr="00B34279" w:rsidRDefault="0098574D" w:rsidP="0098574D">
      <w:pPr>
        <w:pStyle w:val="TableTitle"/>
      </w:pPr>
      <w:r w:rsidRPr="00B34279">
        <w:t>East Gippsland Water</w:t>
      </w:r>
    </w:p>
    <w:tbl>
      <w:tblPr>
        <w:tblW w:w="8222" w:type="dxa"/>
        <w:tblLayout w:type="fixed"/>
        <w:tblCellMar>
          <w:left w:w="0" w:type="dxa"/>
          <w:right w:w="0" w:type="dxa"/>
        </w:tblCellMar>
        <w:tblLook w:val="0000" w:firstRow="0" w:lastRow="0" w:firstColumn="0" w:lastColumn="0" w:noHBand="0" w:noVBand="0"/>
      </w:tblPr>
      <w:tblGrid>
        <w:gridCol w:w="5812"/>
        <w:gridCol w:w="2410"/>
      </w:tblGrid>
      <w:tr w:rsidR="0098574D" w:rsidRPr="00B34279" w14:paraId="50092EF1" w14:textId="77777777" w:rsidTr="00D50CA6">
        <w:tc>
          <w:tcPr>
            <w:tcW w:w="5812" w:type="dxa"/>
            <w:tcBorders>
              <w:top w:val="single" w:sz="6" w:space="0" w:color="auto"/>
              <w:bottom w:val="single" w:sz="6" w:space="0" w:color="auto"/>
            </w:tcBorders>
            <w:shd w:val="clear" w:color="auto" w:fill="auto"/>
          </w:tcPr>
          <w:p w14:paraId="09AC0C99" w14:textId="77777777" w:rsidR="0098574D" w:rsidRPr="00B34279" w:rsidRDefault="0098574D" w:rsidP="0098574D">
            <w:pPr>
              <w:pStyle w:val="TableColumnHeading"/>
              <w:jc w:val="left"/>
              <w:rPr>
                <w:szCs w:val="22"/>
              </w:rPr>
            </w:pPr>
            <w:r w:rsidRPr="00B34279">
              <w:rPr>
                <w:szCs w:val="22"/>
              </w:rPr>
              <w:t>Approved service level obligation</w:t>
            </w:r>
          </w:p>
        </w:tc>
        <w:tc>
          <w:tcPr>
            <w:tcW w:w="2410" w:type="dxa"/>
            <w:tcBorders>
              <w:top w:val="single" w:sz="6" w:space="0" w:color="auto"/>
              <w:bottom w:val="single" w:sz="6" w:space="0" w:color="auto"/>
            </w:tcBorders>
            <w:shd w:val="clear" w:color="auto" w:fill="auto"/>
          </w:tcPr>
          <w:p w14:paraId="286BF0FF" w14:textId="77777777" w:rsidR="0098574D" w:rsidRPr="00B34279" w:rsidRDefault="0098574D" w:rsidP="0098574D">
            <w:pPr>
              <w:pStyle w:val="TableColumnHeading"/>
              <w:ind w:right="28"/>
              <w:jc w:val="center"/>
              <w:rPr>
                <w:szCs w:val="22"/>
              </w:rPr>
            </w:pPr>
            <w:r w:rsidRPr="00B34279">
              <w:rPr>
                <w:szCs w:val="22"/>
              </w:rPr>
              <w:t>Approved payment</w:t>
            </w:r>
            <w:r w:rsidRPr="00B34279">
              <w:rPr>
                <w:szCs w:val="22"/>
              </w:rPr>
              <w:br/>
              <w:t>($)</w:t>
            </w:r>
          </w:p>
        </w:tc>
      </w:tr>
      <w:tr w:rsidR="00D64BBB" w:rsidRPr="00B34279" w14:paraId="79877E88" w14:textId="77777777" w:rsidTr="00D50CA6">
        <w:tc>
          <w:tcPr>
            <w:tcW w:w="5812" w:type="dxa"/>
            <w:shd w:val="clear" w:color="auto" w:fill="auto"/>
          </w:tcPr>
          <w:p w14:paraId="0B5AB842" w14:textId="77777777" w:rsidR="00D64BBB" w:rsidRPr="00B34279" w:rsidRDefault="00D64BBB" w:rsidP="00A87459">
            <w:r w:rsidRPr="00B34279">
              <w:t xml:space="preserve">Sewage spill within a customer’s house, caused by the business </w:t>
            </w:r>
          </w:p>
        </w:tc>
        <w:tc>
          <w:tcPr>
            <w:tcW w:w="2410" w:type="dxa"/>
            <w:shd w:val="clear" w:color="auto" w:fill="auto"/>
            <w:vAlign w:val="center"/>
          </w:tcPr>
          <w:p w14:paraId="325B7440" w14:textId="77777777" w:rsidR="00D64BBB" w:rsidRPr="00B34279" w:rsidRDefault="00D64BBB" w:rsidP="00A87459">
            <w:pPr>
              <w:jc w:val="center"/>
            </w:pPr>
            <w:r w:rsidRPr="00B34279">
              <w:t>1000</w:t>
            </w:r>
          </w:p>
        </w:tc>
      </w:tr>
      <w:tr w:rsidR="00D64BBB" w:rsidRPr="00B34279" w14:paraId="378AAFE3" w14:textId="77777777" w:rsidTr="00D50CA6">
        <w:tc>
          <w:tcPr>
            <w:tcW w:w="5812" w:type="dxa"/>
            <w:shd w:val="clear" w:color="auto" w:fill="auto"/>
          </w:tcPr>
          <w:p w14:paraId="5E0E2BF4" w14:textId="77777777" w:rsidR="00D64BBB" w:rsidRPr="00B34279" w:rsidRDefault="00D64BBB" w:rsidP="00A87459">
            <w:r w:rsidRPr="00B34279">
              <w:t>Planned water supply interruptions – failure to notify 48 hours in advance</w:t>
            </w:r>
          </w:p>
        </w:tc>
        <w:tc>
          <w:tcPr>
            <w:tcW w:w="2410" w:type="dxa"/>
            <w:shd w:val="clear" w:color="auto" w:fill="auto"/>
            <w:vAlign w:val="center"/>
          </w:tcPr>
          <w:p w14:paraId="60B915EB" w14:textId="77777777" w:rsidR="00D64BBB" w:rsidRPr="00B34279" w:rsidRDefault="00D64BBB" w:rsidP="00A87459">
            <w:pPr>
              <w:jc w:val="center"/>
            </w:pPr>
            <w:r w:rsidRPr="00B34279">
              <w:t>65</w:t>
            </w:r>
          </w:p>
        </w:tc>
      </w:tr>
      <w:tr w:rsidR="00D64BBB" w:rsidRPr="00B34279" w14:paraId="4B61305E" w14:textId="77777777" w:rsidTr="00D50CA6">
        <w:tc>
          <w:tcPr>
            <w:tcW w:w="5812" w:type="dxa"/>
            <w:shd w:val="clear" w:color="auto" w:fill="auto"/>
          </w:tcPr>
          <w:p w14:paraId="5E8A774C" w14:textId="77777777" w:rsidR="00D64BBB" w:rsidRPr="00B34279" w:rsidRDefault="00D64BBB" w:rsidP="00A87459">
            <w:r w:rsidRPr="00B34279">
              <w:t>Planned water supply interruptions – duration exceeds the period in the notice</w:t>
            </w:r>
          </w:p>
        </w:tc>
        <w:tc>
          <w:tcPr>
            <w:tcW w:w="2410" w:type="dxa"/>
            <w:shd w:val="clear" w:color="auto" w:fill="auto"/>
            <w:vAlign w:val="center"/>
          </w:tcPr>
          <w:p w14:paraId="010F84AA" w14:textId="77777777" w:rsidR="00D64BBB" w:rsidRPr="00B34279" w:rsidRDefault="00D64BBB" w:rsidP="00A87459">
            <w:pPr>
              <w:jc w:val="center"/>
            </w:pPr>
            <w:r w:rsidRPr="00B34279">
              <w:t>65</w:t>
            </w:r>
          </w:p>
        </w:tc>
      </w:tr>
      <w:tr w:rsidR="00D64BBB" w:rsidRPr="00B34279" w14:paraId="016CD6F3" w14:textId="77777777" w:rsidTr="00D50CA6">
        <w:tc>
          <w:tcPr>
            <w:tcW w:w="5812" w:type="dxa"/>
            <w:shd w:val="clear" w:color="auto" w:fill="auto"/>
          </w:tcPr>
          <w:p w14:paraId="6A897258" w14:textId="77777777" w:rsidR="00D64BBB" w:rsidRPr="00B34279" w:rsidRDefault="00D64BBB" w:rsidP="00A87459">
            <w:r w:rsidRPr="00B34279">
              <w:t>Not restricting the water supply of, or taking legal action against, a residential customer prior to taking reasonable endeavours (as defined by the commission) to contact the customer and provide information about help that is available if the customer is experiencing difficulties paying</w:t>
            </w:r>
          </w:p>
        </w:tc>
        <w:tc>
          <w:tcPr>
            <w:tcW w:w="2410" w:type="dxa"/>
            <w:shd w:val="clear" w:color="auto" w:fill="auto"/>
            <w:vAlign w:val="center"/>
          </w:tcPr>
          <w:p w14:paraId="35F48A5D" w14:textId="77777777" w:rsidR="00D64BBB" w:rsidRPr="00B34279" w:rsidRDefault="00D64BBB" w:rsidP="00A87459">
            <w:pPr>
              <w:jc w:val="center"/>
            </w:pPr>
            <w:r w:rsidRPr="00B34279">
              <w:t>300</w:t>
            </w:r>
          </w:p>
        </w:tc>
      </w:tr>
      <w:tr w:rsidR="00D64BBB" w:rsidRPr="00B34279" w14:paraId="1BFC693A" w14:textId="77777777" w:rsidTr="00D50CA6">
        <w:tc>
          <w:tcPr>
            <w:tcW w:w="5812" w:type="dxa"/>
            <w:shd w:val="clear" w:color="auto" w:fill="auto"/>
          </w:tcPr>
          <w:p w14:paraId="477ECE7E" w14:textId="77777777" w:rsidR="00D64BBB" w:rsidRPr="00B34279" w:rsidRDefault="00D64BBB" w:rsidP="00A87459">
            <w:r w:rsidRPr="00B34279">
              <w:t>A 21 per cent reduction in greenhouse gas emissions by 2025, and a six monthly update on progress provided to the community</w:t>
            </w:r>
          </w:p>
        </w:tc>
        <w:tc>
          <w:tcPr>
            <w:tcW w:w="2410" w:type="dxa"/>
            <w:shd w:val="clear" w:color="auto" w:fill="auto"/>
            <w:vAlign w:val="center"/>
          </w:tcPr>
          <w:p w14:paraId="66C483AD" w14:textId="77777777" w:rsidR="00D64BBB" w:rsidRPr="00B34279" w:rsidRDefault="00D64BBB" w:rsidP="00A87459">
            <w:pPr>
              <w:jc w:val="center"/>
            </w:pPr>
            <w:r w:rsidRPr="00B34279">
              <w:t>East Gippsland Water to provide a written public apology if any six monthly update is not provided.</w:t>
            </w:r>
          </w:p>
        </w:tc>
      </w:tr>
      <w:tr w:rsidR="00D64BBB" w:rsidRPr="00B34279" w14:paraId="7F44CF43" w14:textId="77777777" w:rsidTr="00D50CA6">
        <w:tc>
          <w:tcPr>
            <w:tcW w:w="5812" w:type="dxa"/>
            <w:tcBorders>
              <w:bottom w:val="single" w:sz="4" w:space="0" w:color="auto"/>
            </w:tcBorders>
            <w:shd w:val="clear" w:color="auto" w:fill="auto"/>
          </w:tcPr>
          <w:p w14:paraId="3D5DA6B2" w14:textId="77777777" w:rsidR="00D64BBB" w:rsidRPr="00B34279" w:rsidRDefault="00D64BBB" w:rsidP="00A87459">
            <w:r w:rsidRPr="00B34279">
              <w:t>Commitment to spend $90,000 per year on native vegetation planting and habitat creation projects.</w:t>
            </w:r>
          </w:p>
        </w:tc>
        <w:tc>
          <w:tcPr>
            <w:tcW w:w="2410" w:type="dxa"/>
            <w:tcBorders>
              <w:bottom w:val="single" w:sz="4" w:space="0" w:color="auto"/>
            </w:tcBorders>
            <w:shd w:val="clear" w:color="auto" w:fill="auto"/>
            <w:vAlign w:val="center"/>
          </w:tcPr>
          <w:p w14:paraId="4CD0BF39" w14:textId="77777777" w:rsidR="00D64BBB" w:rsidRPr="00B34279" w:rsidRDefault="00D64BBB" w:rsidP="00A87459">
            <w:pPr>
              <w:jc w:val="center"/>
            </w:pPr>
            <w:r w:rsidRPr="00B34279">
              <w:t>Unspent money will be safeguarded for use only on the program.</w:t>
            </w:r>
          </w:p>
        </w:tc>
      </w:tr>
    </w:tbl>
    <w:p w14:paraId="0DD02A37" w14:textId="77777777" w:rsidR="002D7EAF" w:rsidRPr="00B34279" w:rsidRDefault="002D7EAF" w:rsidP="0098574D">
      <w:pPr>
        <w:pStyle w:val="BodyText1"/>
      </w:pPr>
    </w:p>
    <w:p w14:paraId="05F0309D" w14:textId="77777777" w:rsidR="002D7EAF" w:rsidRPr="00B34279" w:rsidRDefault="002D7EAF">
      <w:pPr>
        <w:suppressAutoHyphens w:val="0"/>
        <w:spacing w:before="0" w:line="240" w:lineRule="auto"/>
      </w:pPr>
      <w:r w:rsidRPr="00B34279">
        <w:br w:type="page"/>
      </w:r>
    </w:p>
    <w:p w14:paraId="6A85A616" w14:textId="77777777" w:rsidR="0098574D" w:rsidRPr="00B34279" w:rsidRDefault="0098574D" w:rsidP="0098574D">
      <w:pPr>
        <w:pStyle w:val="TableTitle"/>
      </w:pPr>
      <w:r w:rsidRPr="00B34279">
        <w:lastRenderedPageBreak/>
        <w:t>Gippsland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98574D" w:rsidRPr="00B34279" w14:paraId="43626C32" w14:textId="77777777">
        <w:tc>
          <w:tcPr>
            <w:tcW w:w="5954" w:type="dxa"/>
            <w:tcBorders>
              <w:top w:val="single" w:sz="6" w:space="0" w:color="auto"/>
              <w:bottom w:val="single" w:sz="6" w:space="0" w:color="auto"/>
            </w:tcBorders>
            <w:shd w:val="clear" w:color="auto" w:fill="auto"/>
          </w:tcPr>
          <w:p w14:paraId="24419CE5" w14:textId="77777777" w:rsidR="0098574D" w:rsidRPr="00B34279" w:rsidRDefault="0098574D" w:rsidP="0098574D">
            <w:pPr>
              <w:pStyle w:val="TableColumnHeading"/>
              <w:jc w:val="left"/>
              <w:rPr>
                <w:szCs w:val="22"/>
              </w:rPr>
            </w:pPr>
            <w:r w:rsidRPr="00B34279">
              <w:rPr>
                <w:szCs w:val="22"/>
              </w:rPr>
              <w:t>Approved service level obligation</w:t>
            </w:r>
          </w:p>
        </w:tc>
        <w:tc>
          <w:tcPr>
            <w:tcW w:w="2268" w:type="dxa"/>
            <w:tcBorders>
              <w:top w:val="single" w:sz="6" w:space="0" w:color="auto"/>
              <w:bottom w:val="single" w:sz="6" w:space="0" w:color="auto"/>
            </w:tcBorders>
            <w:shd w:val="clear" w:color="auto" w:fill="auto"/>
          </w:tcPr>
          <w:p w14:paraId="042CBD2F" w14:textId="77777777" w:rsidR="0098574D" w:rsidRPr="00B34279" w:rsidRDefault="0098574D" w:rsidP="0098574D">
            <w:pPr>
              <w:pStyle w:val="TableColumnHeading"/>
              <w:ind w:right="28"/>
              <w:jc w:val="center"/>
              <w:rPr>
                <w:szCs w:val="22"/>
              </w:rPr>
            </w:pPr>
            <w:r w:rsidRPr="00B34279">
              <w:rPr>
                <w:szCs w:val="22"/>
              </w:rPr>
              <w:t>Approved payment</w:t>
            </w:r>
            <w:r w:rsidRPr="00B34279">
              <w:rPr>
                <w:szCs w:val="22"/>
              </w:rPr>
              <w:br/>
              <w:t>($)</w:t>
            </w:r>
          </w:p>
        </w:tc>
      </w:tr>
      <w:tr w:rsidR="003F0CD7" w:rsidRPr="00B34279" w14:paraId="49B1D5ED" w14:textId="77777777" w:rsidTr="00D50CA6">
        <w:tc>
          <w:tcPr>
            <w:tcW w:w="5954" w:type="dxa"/>
            <w:shd w:val="clear" w:color="auto" w:fill="auto"/>
          </w:tcPr>
          <w:p w14:paraId="31DD95E1" w14:textId="77777777" w:rsidR="003F0CD7" w:rsidRPr="00B34279" w:rsidRDefault="003F0CD7" w:rsidP="00D50CA6">
            <w:r w:rsidRPr="00B34279">
              <w:t>A sewer spill within a house, caused by failure of Gippsland Water's system, contained within one hour of notification</w:t>
            </w:r>
          </w:p>
        </w:tc>
        <w:tc>
          <w:tcPr>
            <w:tcW w:w="2268" w:type="dxa"/>
            <w:shd w:val="clear" w:color="auto" w:fill="auto"/>
            <w:vAlign w:val="center"/>
          </w:tcPr>
          <w:p w14:paraId="1CCB98CE" w14:textId="77777777" w:rsidR="003F0CD7" w:rsidRPr="00B34279" w:rsidRDefault="003F0CD7" w:rsidP="00D50CA6">
            <w:pPr>
              <w:jc w:val="center"/>
            </w:pPr>
            <w:r w:rsidRPr="00B34279">
              <w:t>500</w:t>
            </w:r>
          </w:p>
        </w:tc>
      </w:tr>
      <w:tr w:rsidR="003F0CD7" w:rsidRPr="00B34279" w14:paraId="2BD93E98" w14:textId="77777777" w:rsidTr="00D50CA6">
        <w:tc>
          <w:tcPr>
            <w:tcW w:w="5954" w:type="dxa"/>
            <w:shd w:val="clear" w:color="auto" w:fill="auto"/>
          </w:tcPr>
          <w:p w14:paraId="4668BCB0" w14:textId="77777777" w:rsidR="003F0CD7" w:rsidRPr="00B34279" w:rsidRDefault="003F0CD7" w:rsidP="00D50CA6">
            <w:r w:rsidRPr="00B34279">
              <w:t>Hardship GSL – if a customer in genuine hardship is restricted for non-payment Gippsland Water will pay $300 per day to a maximum of $900 until the service is restored</w:t>
            </w:r>
          </w:p>
        </w:tc>
        <w:tc>
          <w:tcPr>
            <w:tcW w:w="2268" w:type="dxa"/>
            <w:shd w:val="clear" w:color="auto" w:fill="auto"/>
            <w:vAlign w:val="center"/>
          </w:tcPr>
          <w:p w14:paraId="3B1B92BD" w14:textId="77777777" w:rsidR="003F0CD7" w:rsidRPr="00B34279" w:rsidRDefault="003F0CD7" w:rsidP="00D50CA6">
            <w:pPr>
              <w:jc w:val="center"/>
            </w:pPr>
            <w:r w:rsidRPr="00B34279">
              <w:t>300 - 900</w:t>
            </w:r>
          </w:p>
        </w:tc>
      </w:tr>
      <w:tr w:rsidR="003F0CD7" w:rsidRPr="00B34279" w14:paraId="33B12200" w14:textId="77777777" w:rsidTr="00D50CA6">
        <w:tc>
          <w:tcPr>
            <w:tcW w:w="5954" w:type="dxa"/>
            <w:shd w:val="clear" w:color="auto" w:fill="auto"/>
          </w:tcPr>
          <w:p w14:paraId="48431034" w14:textId="77777777" w:rsidR="003F0CD7" w:rsidRPr="00B34279" w:rsidRDefault="003F0CD7" w:rsidP="00D50CA6">
            <w:r w:rsidRPr="00B34279">
              <w:t>If we are required to issue a ‘boil water’ alert, we will contribute $5,000 to a fund administered by our Community Consultative Committee.</w:t>
            </w:r>
          </w:p>
        </w:tc>
        <w:tc>
          <w:tcPr>
            <w:tcW w:w="2268" w:type="dxa"/>
            <w:shd w:val="clear" w:color="auto" w:fill="auto"/>
            <w:vAlign w:val="center"/>
          </w:tcPr>
          <w:p w14:paraId="4FD18391" w14:textId="77777777" w:rsidR="003F0CD7" w:rsidRPr="00B34279" w:rsidRDefault="003F0CD7" w:rsidP="00D50CA6">
            <w:pPr>
              <w:jc w:val="center"/>
            </w:pPr>
            <w:r w:rsidRPr="00B34279">
              <w:t>5,000</w:t>
            </w:r>
          </w:p>
        </w:tc>
      </w:tr>
      <w:tr w:rsidR="003F0CD7" w:rsidRPr="00B34279" w14:paraId="2D926B6E" w14:textId="77777777" w:rsidTr="00D50CA6">
        <w:tc>
          <w:tcPr>
            <w:tcW w:w="5954" w:type="dxa"/>
            <w:shd w:val="clear" w:color="auto" w:fill="auto"/>
          </w:tcPr>
          <w:p w14:paraId="2D72290D" w14:textId="77777777" w:rsidR="003F0CD7" w:rsidRPr="00B34279" w:rsidRDefault="003F0CD7" w:rsidP="00D50CA6">
            <w:r w:rsidRPr="00B34279">
              <w:t>If a planned interruption goes longer than advised then each affected customer will be compensated by a $50 credit to their next water bill.</w:t>
            </w:r>
          </w:p>
        </w:tc>
        <w:tc>
          <w:tcPr>
            <w:tcW w:w="2268" w:type="dxa"/>
            <w:shd w:val="clear" w:color="auto" w:fill="auto"/>
            <w:vAlign w:val="center"/>
          </w:tcPr>
          <w:p w14:paraId="0F9DA367" w14:textId="77777777" w:rsidR="003F0CD7" w:rsidRPr="00B34279" w:rsidRDefault="003F0CD7" w:rsidP="00D50CA6">
            <w:pPr>
              <w:jc w:val="center"/>
            </w:pPr>
            <w:r w:rsidRPr="00B34279">
              <w:t>50</w:t>
            </w:r>
          </w:p>
        </w:tc>
      </w:tr>
      <w:tr w:rsidR="003F0CD7" w:rsidRPr="00B34279" w14:paraId="67C43485" w14:textId="77777777" w:rsidTr="00D50CA6">
        <w:tc>
          <w:tcPr>
            <w:tcW w:w="5954" w:type="dxa"/>
            <w:shd w:val="clear" w:color="auto" w:fill="auto"/>
          </w:tcPr>
          <w:p w14:paraId="65301999" w14:textId="77777777" w:rsidR="003F0CD7" w:rsidRPr="00B34279" w:rsidRDefault="003F0CD7" w:rsidP="00D50CA6">
            <w:r w:rsidRPr="00B34279">
              <w:t>If a customer is affected by a planned interruption and was not provided a minimum of five days notification, we will credit that customer $50 on their next water bill.</w:t>
            </w:r>
          </w:p>
        </w:tc>
        <w:tc>
          <w:tcPr>
            <w:tcW w:w="2268" w:type="dxa"/>
            <w:shd w:val="clear" w:color="auto" w:fill="auto"/>
            <w:vAlign w:val="center"/>
          </w:tcPr>
          <w:p w14:paraId="0152FD18" w14:textId="77777777" w:rsidR="003F0CD7" w:rsidRPr="00B34279" w:rsidRDefault="003F0CD7" w:rsidP="00D50CA6">
            <w:pPr>
              <w:jc w:val="center"/>
            </w:pPr>
            <w:r w:rsidRPr="00B34279">
              <w:t>50</w:t>
            </w:r>
          </w:p>
        </w:tc>
      </w:tr>
      <w:tr w:rsidR="003F0CD7" w:rsidRPr="00B34279" w14:paraId="3AD0500A" w14:textId="77777777" w:rsidTr="00D50CA6">
        <w:tc>
          <w:tcPr>
            <w:tcW w:w="5954" w:type="dxa"/>
            <w:shd w:val="clear" w:color="auto" w:fill="auto"/>
          </w:tcPr>
          <w:p w14:paraId="6D1FB200" w14:textId="77777777" w:rsidR="003F0CD7" w:rsidRPr="00B34279" w:rsidRDefault="003F0CD7" w:rsidP="00D50CA6">
            <w:r w:rsidRPr="00B34279">
              <w:t>If we receive a sanction from a regulator for harm to the environment we will contribute $5,000 to a fund administered by our Community Consultative Committee.</w:t>
            </w:r>
          </w:p>
        </w:tc>
        <w:tc>
          <w:tcPr>
            <w:tcW w:w="2268" w:type="dxa"/>
            <w:shd w:val="clear" w:color="auto" w:fill="auto"/>
            <w:vAlign w:val="center"/>
          </w:tcPr>
          <w:p w14:paraId="73FC8D94" w14:textId="77777777" w:rsidR="003F0CD7" w:rsidRPr="00B34279" w:rsidRDefault="003F0CD7" w:rsidP="00D50CA6">
            <w:pPr>
              <w:jc w:val="center"/>
            </w:pPr>
            <w:r w:rsidRPr="00B34279">
              <w:t>5,000</w:t>
            </w:r>
          </w:p>
        </w:tc>
      </w:tr>
      <w:tr w:rsidR="003F0CD7" w:rsidRPr="00B34279" w14:paraId="48278A4A" w14:textId="77777777" w:rsidTr="00D50CA6">
        <w:tc>
          <w:tcPr>
            <w:tcW w:w="5954" w:type="dxa"/>
            <w:tcBorders>
              <w:bottom w:val="single" w:sz="4" w:space="0" w:color="auto"/>
            </w:tcBorders>
            <w:shd w:val="clear" w:color="auto" w:fill="auto"/>
          </w:tcPr>
          <w:p w14:paraId="649B716A" w14:textId="77777777" w:rsidR="003F0CD7" w:rsidRPr="00B34279" w:rsidRDefault="003F0CD7" w:rsidP="00D50CA6">
            <w:r w:rsidRPr="00B34279">
              <w:t>We commit to investing a minimum of $30,000 per year in programs that support the wellbeing of our communities.</w:t>
            </w:r>
          </w:p>
        </w:tc>
        <w:tc>
          <w:tcPr>
            <w:tcW w:w="2268" w:type="dxa"/>
            <w:tcBorders>
              <w:bottom w:val="single" w:sz="4" w:space="0" w:color="auto"/>
            </w:tcBorders>
            <w:shd w:val="clear" w:color="auto" w:fill="auto"/>
            <w:vAlign w:val="center"/>
          </w:tcPr>
          <w:p w14:paraId="3A5ACAEC" w14:textId="77777777" w:rsidR="003F0CD7" w:rsidRPr="00B34279" w:rsidRDefault="003F0CD7" w:rsidP="00D50CA6">
            <w:pPr>
              <w:jc w:val="center"/>
            </w:pPr>
            <w:r w:rsidRPr="00B34279">
              <w:t>30,000</w:t>
            </w:r>
          </w:p>
        </w:tc>
      </w:tr>
    </w:tbl>
    <w:p w14:paraId="2FF10875" w14:textId="77777777" w:rsidR="002D7EAF" w:rsidRPr="00B34279" w:rsidRDefault="002D7EAF" w:rsidP="0098574D">
      <w:pPr>
        <w:pStyle w:val="BodyText1"/>
      </w:pPr>
    </w:p>
    <w:p w14:paraId="4CDE4699" w14:textId="77777777" w:rsidR="002D7EAF" w:rsidRPr="00B34279" w:rsidRDefault="002D7EAF">
      <w:pPr>
        <w:suppressAutoHyphens w:val="0"/>
        <w:spacing w:before="0" w:line="240" w:lineRule="auto"/>
      </w:pPr>
      <w:r w:rsidRPr="00B34279">
        <w:br w:type="page"/>
      </w:r>
    </w:p>
    <w:p w14:paraId="06472A1C" w14:textId="77777777" w:rsidR="0098574D" w:rsidRPr="00B34279" w:rsidRDefault="0098574D" w:rsidP="0098574D">
      <w:pPr>
        <w:pStyle w:val="TableTitle"/>
      </w:pPr>
      <w:r w:rsidRPr="00B34279">
        <w:lastRenderedPageBreak/>
        <w:t>Goulburn Valley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98574D" w:rsidRPr="00B34279" w14:paraId="3D4E583E" w14:textId="77777777">
        <w:tc>
          <w:tcPr>
            <w:tcW w:w="5954" w:type="dxa"/>
            <w:tcBorders>
              <w:top w:val="single" w:sz="6" w:space="0" w:color="auto"/>
              <w:bottom w:val="single" w:sz="6" w:space="0" w:color="auto"/>
            </w:tcBorders>
            <w:shd w:val="clear" w:color="auto" w:fill="auto"/>
          </w:tcPr>
          <w:p w14:paraId="7327356E" w14:textId="77777777" w:rsidR="0098574D" w:rsidRPr="00B34279" w:rsidRDefault="0098574D" w:rsidP="0098574D">
            <w:pPr>
              <w:pStyle w:val="TableColumnHeading"/>
              <w:jc w:val="left"/>
              <w:rPr>
                <w:szCs w:val="22"/>
              </w:rPr>
            </w:pPr>
            <w:r w:rsidRPr="00B34279">
              <w:rPr>
                <w:szCs w:val="22"/>
              </w:rPr>
              <w:t>Approved service level obligation</w:t>
            </w:r>
          </w:p>
        </w:tc>
        <w:tc>
          <w:tcPr>
            <w:tcW w:w="2268" w:type="dxa"/>
            <w:tcBorders>
              <w:top w:val="single" w:sz="6" w:space="0" w:color="auto"/>
              <w:bottom w:val="single" w:sz="6" w:space="0" w:color="auto"/>
            </w:tcBorders>
            <w:shd w:val="clear" w:color="auto" w:fill="auto"/>
          </w:tcPr>
          <w:p w14:paraId="4239C52E" w14:textId="77777777" w:rsidR="0098574D" w:rsidRPr="00B34279" w:rsidRDefault="0098574D" w:rsidP="0098574D">
            <w:pPr>
              <w:pStyle w:val="TableColumnHeading"/>
              <w:ind w:right="28"/>
              <w:jc w:val="center"/>
              <w:rPr>
                <w:szCs w:val="22"/>
              </w:rPr>
            </w:pPr>
            <w:r w:rsidRPr="00B34279">
              <w:rPr>
                <w:szCs w:val="22"/>
              </w:rPr>
              <w:t>Approved payment</w:t>
            </w:r>
            <w:r w:rsidRPr="00B34279">
              <w:rPr>
                <w:szCs w:val="22"/>
              </w:rPr>
              <w:br/>
              <w:t>($)</w:t>
            </w:r>
          </w:p>
        </w:tc>
      </w:tr>
      <w:tr w:rsidR="007A49A4" w:rsidRPr="00B34279" w14:paraId="62A648E0" w14:textId="77777777" w:rsidTr="00D50CA6">
        <w:tc>
          <w:tcPr>
            <w:tcW w:w="5954" w:type="dxa"/>
            <w:shd w:val="clear" w:color="auto" w:fill="auto"/>
          </w:tcPr>
          <w:p w14:paraId="019C16E6" w14:textId="77777777" w:rsidR="007A49A4" w:rsidRPr="00B34279" w:rsidRDefault="007A49A4" w:rsidP="00D50CA6">
            <w:r w:rsidRPr="00B34279">
              <w:t>No more than 3 sewage interruptions to a property within a year</w:t>
            </w:r>
          </w:p>
        </w:tc>
        <w:tc>
          <w:tcPr>
            <w:tcW w:w="2268" w:type="dxa"/>
            <w:shd w:val="clear" w:color="auto" w:fill="auto"/>
            <w:vAlign w:val="center"/>
          </w:tcPr>
          <w:p w14:paraId="5C2716E5" w14:textId="77777777" w:rsidR="007A49A4" w:rsidRPr="00B34279" w:rsidRDefault="007A49A4" w:rsidP="00D50CA6">
            <w:pPr>
              <w:jc w:val="center"/>
            </w:pPr>
            <w:r w:rsidRPr="00B34279">
              <w:t>50</w:t>
            </w:r>
          </w:p>
        </w:tc>
      </w:tr>
      <w:tr w:rsidR="007A49A4" w:rsidRPr="00B34279" w14:paraId="26D8B835" w14:textId="77777777" w:rsidTr="00D50CA6">
        <w:tc>
          <w:tcPr>
            <w:tcW w:w="5954" w:type="dxa"/>
            <w:shd w:val="clear" w:color="auto" w:fill="auto"/>
          </w:tcPr>
          <w:p w14:paraId="20469E15" w14:textId="77777777" w:rsidR="007A49A4" w:rsidRPr="00B34279" w:rsidRDefault="007A49A4" w:rsidP="00D50CA6">
            <w:r w:rsidRPr="00B34279">
              <w:t>Containment of a sewage spill in a building within an hour of notification</w:t>
            </w:r>
          </w:p>
        </w:tc>
        <w:tc>
          <w:tcPr>
            <w:tcW w:w="2268" w:type="dxa"/>
            <w:shd w:val="clear" w:color="auto" w:fill="auto"/>
            <w:vAlign w:val="center"/>
          </w:tcPr>
          <w:p w14:paraId="502B43E6" w14:textId="77777777" w:rsidR="007A49A4" w:rsidRPr="00B34279" w:rsidRDefault="007A49A4" w:rsidP="00D50CA6">
            <w:pPr>
              <w:jc w:val="center"/>
            </w:pPr>
            <w:r w:rsidRPr="00B34279">
              <w:t>1000</w:t>
            </w:r>
          </w:p>
        </w:tc>
      </w:tr>
      <w:tr w:rsidR="007A49A4" w:rsidRPr="00B34279" w14:paraId="1B1C885C" w14:textId="77777777" w:rsidTr="00D50CA6">
        <w:tc>
          <w:tcPr>
            <w:tcW w:w="5954" w:type="dxa"/>
            <w:shd w:val="clear" w:color="auto" w:fill="auto"/>
          </w:tcPr>
          <w:p w14:paraId="631F8113" w14:textId="77777777" w:rsidR="007A49A4" w:rsidRPr="00B34279" w:rsidRDefault="007A49A4" w:rsidP="00D50CA6">
            <w:r w:rsidRPr="00B34279">
              <w:t>Water interruption restored within 5 hours of notification</w:t>
            </w:r>
          </w:p>
        </w:tc>
        <w:tc>
          <w:tcPr>
            <w:tcW w:w="2268" w:type="dxa"/>
            <w:shd w:val="clear" w:color="auto" w:fill="auto"/>
            <w:vAlign w:val="center"/>
          </w:tcPr>
          <w:p w14:paraId="4AA79C1B" w14:textId="77777777" w:rsidR="007A49A4" w:rsidRPr="00B34279" w:rsidRDefault="007A49A4" w:rsidP="00D50CA6">
            <w:pPr>
              <w:jc w:val="center"/>
            </w:pPr>
            <w:r w:rsidRPr="00B34279">
              <w:t>50</w:t>
            </w:r>
          </w:p>
        </w:tc>
      </w:tr>
      <w:tr w:rsidR="007A49A4" w:rsidRPr="00B34279" w14:paraId="6A60EAB2" w14:textId="77777777" w:rsidTr="00D50CA6">
        <w:tc>
          <w:tcPr>
            <w:tcW w:w="5954" w:type="dxa"/>
            <w:shd w:val="clear" w:color="auto" w:fill="auto"/>
          </w:tcPr>
          <w:p w14:paraId="30A7EF04" w14:textId="77777777" w:rsidR="007A49A4" w:rsidRPr="00B34279" w:rsidRDefault="007A49A4" w:rsidP="00D50CA6">
            <w:r w:rsidRPr="00B34279">
              <w:t>No more than 3 sewage interruptions to a property within a year</w:t>
            </w:r>
          </w:p>
        </w:tc>
        <w:tc>
          <w:tcPr>
            <w:tcW w:w="2268" w:type="dxa"/>
            <w:shd w:val="clear" w:color="auto" w:fill="auto"/>
            <w:vAlign w:val="center"/>
          </w:tcPr>
          <w:p w14:paraId="35892BC5" w14:textId="77777777" w:rsidR="007A49A4" w:rsidRPr="00B34279" w:rsidRDefault="007A49A4" w:rsidP="00D50CA6">
            <w:pPr>
              <w:jc w:val="center"/>
            </w:pPr>
            <w:r w:rsidRPr="00B34279">
              <w:t>50</w:t>
            </w:r>
          </w:p>
        </w:tc>
      </w:tr>
      <w:tr w:rsidR="007A49A4" w:rsidRPr="00B34279" w14:paraId="5D250E4D" w14:textId="77777777" w:rsidTr="00D50CA6">
        <w:tc>
          <w:tcPr>
            <w:tcW w:w="5954" w:type="dxa"/>
            <w:shd w:val="clear" w:color="auto" w:fill="auto"/>
          </w:tcPr>
          <w:p w14:paraId="2318AF78" w14:textId="77777777" w:rsidR="007A49A4" w:rsidRPr="00B34279" w:rsidRDefault="007A49A4" w:rsidP="00D50CA6">
            <w:r w:rsidRPr="00B34279">
              <w:t>Legal action against, or restriction of water supply to, a residential customer will not be undertaken unless the requirements of the commission’s customer service code have been satisfied</w:t>
            </w:r>
          </w:p>
        </w:tc>
        <w:tc>
          <w:tcPr>
            <w:tcW w:w="2268" w:type="dxa"/>
            <w:shd w:val="clear" w:color="auto" w:fill="auto"/>
            <w:vAlign w:val="center"/>
          </w:tcPr>
          <w:p w14:paraId="05104B4A" w14:textId="77777777" w:rsidR="007A49A4" w:rsidRPr="00B34279" w:rsidRDefault="007A49A4" w:rsidP="00D50CA6">
            <w:pPr>
              <w:jc w:val="center"/>
            </w:pPr>
            <w:r w:rsidRPr="00B34279">
              <w:t>300</w:t>
            </w:r>
          </w:p>
        </w:tc>
      </w:tr>
      <w:tr w:rsidR="007A49A4" w:rsidRPr="00B34279" w14:paraId="77B6F7DA" w14:textId="77777777" w:rsidTr="00D50CA6">
        <w:tc>
          <w:tcPr>
            <w:tcW w:w="5954" w:type="dxa"/>
            <w:shd w:val="clear" w:color="auto" w:fill="auto"/>
          </w:tcPr>
          <w:p w14:paraId="71A2978E" w14:textId="77777777" w:rsidR="007A49A4" w:rsidRPr="00B34279" w:rsidRDefault="007A49A4" w:rsidP="00D50CA6">
            <w:r w:rsidRPr="00B34279">
              <w:t xml:space="preserve">Tariff-structure trial: A tariff-structure trial will be underway from 1 July 2019. In the event of this deadline not being achieved all residential customers will receive a GSL credit. </w:t>
            </w:r>
          </w:p>
        </w:tc>
        <w:tc>
          <w:tcPr>
            <w:tcW w:w="2268" w:type="dxa"/>
            <w:shd w:val="clear" w:color="auto" w:fill="auto"/>
            <w:vAlign w:val="center"/>
          </w:tcPr>
          <w:p w14:paraId="059D1EE5" w14:textId="77777777" w:rsidR="007A49A4" w:rsidRPr="00B34279" w:rsidRDefault="007A49A4" w:rsidP="00D50CA6">
            <w:pPr>
              <w:jc w:val="center"/>
            </w:pPr>
            <w:r w:rsidRPr="00B34279">
              <w:t>5</w:t>
            </w:r>
          </w:p>
        </w:tc>
      </w:tr>
      <w:tr w:rsidR="007A49A4" w:rsidRPr="00B34279" w14:paraId="47834C5E" w14:textId="77777777" w:rsidTr="00D50CA6">
        <w:tc>
          <w:tcPr>
            <w:tcW w:w="5954" w:type="dxa"/>
            <w:shd w:val="clear" w:color="auto" w:fill="auto"/>
          </w:tcPr>
          <w:p w14:paraId="414F5D08" w14:textId="77777777" w:rsidR="007A49A4" w:rsidRPr="00B34279" w:rsidRDefault="007A49A4" w:rsidP="00D50CA6">
            <w:r w:rsidRPr="00B34279">
              <w:t xml:space="preserve">Tariff-structure trial: A decision will be made by 30 June 2022 as to whether to extend or vary the trial or to adopt a new tariff structure.  </w:t>
            </w:r>
          </w:p>
        </w:tc>
        <w:tc>
          <w:tcPr>
            <w:tcW w:w="2268" w:type="dxa"/>
            <w:shd w:val="clear" w:color="auto" w:fill="auto"/>
            <w:vAlign w:val="center"/>
          </w:tcPr>
          <w:p w14:paraId="1CB0D90B" w14:textId="77777777" w:rsidR="007A49A4" w:rsidRPr="00B34279" w:rsidRDefault="007A49A4" w:rsidP="00D50CA6">
            <w:pPr>
              <w:jc w:val="center"/>
            </w:pPr>
            <w:r w:rsidRPr="00B34279">
              <w:t>5</w:t>
            </w:r>
          </w:p>
        </w:tc>
      </w:tr>
      <w:tr w:rsidR="007A49A4" w:rsidRPr="00B34279" w14:paraId="55B7ACDE" w14:textId="77777777" w:rsidTr="00D50CA6">
        <w:tc>
          <w:tcPr>
            <w:tcW w:w="5954" w:type="dxa"/>
            <w:shd w:val="clear" w:color="auto" w:fill="auto"/>
          </w:tcPr>
          <w:p w14:paraId="13159608" w14:textId="77777777" w:rsidR="007A49A4" w:rsidRPr="00B34279" w:rsidRDefault="007A49A4" w:rsidP="00D50CA6">
            <w:r w:rsidRPr="00B34279">
              <w:t>Water pressure: In the event of water pressure still not being up to standard set out in our customer charter after the implementation of the pressure improvement program, affected customers will receive an annual credit until such time as the pressure is deemed satisfactory.</w:t>
            </w:r>
          </w:p>
        </w:tc>
        <w:tc>
          <w:tcPr>
            <w:tcW w:w="2268" w:type="dxa"/>
            <w:shd w:val="clear" w:color="auto" w:fill="auto"/>
            <w:vAlign w:val="center"/>
          </w:tcPr>
          <w:p w14:paraId="3E296941" w14:textId="77777777" w:rsidR="007A49A4" w:rsidRPr="00B34279" w:rsidRDefault="007A49A4" w:rsidP="00D50CA6">
            <w:pPr>
              <w:jc w:val="center"/>
            </w:pPr>
            <w:r w:rsidRPr="00B34279">
              <w:t>25</w:t>
            </w:r>
          </w:p>
        </w:tc>
      </w:tr>
      <w:tr w:rsidR="007A49A4" w:rsidRPr="00B34279" w14:paraId="23995FB2" w14:textId="77777777" w:rsidTr="00D50CA6">
        <w:tc>
          <w:tcPr>
            <w:tcW w:w="5954" w:type="dxa"/>
            <w:shd w:val="clear" w:color="auto" w:fill="auto"/>
          </w:tcPr>
          <w:p w14:paraId="026F9AB7" w14:textId="77777777" w:rsidR="007A49A4" w:rsidRPr="00B34279" w:rsidRDefault="007A49A4" w:rsidP="00D50CA6">
            <w:r w:rsidRPr="00B34279">
              <w:t>Water taste:  Once the program is established, any towns with systemic taste issues will be informed of the timing for improvements.  In the event of the timing not being achieved affected customers will receive a credit for each year of delay.</w:t>
            </w:r>
          </w:p>
        </w:tc>
        <w:tc>
          <w:tcPr>
            <w:tcW w:w="2268" w:type="dxa"/>
            <w:shd w:val="clear" w:color="auto" w:fill="auto"/>
            <w:vAlign w:val="center"/>
          </w:tcPr>
          <w:p w14:paraId="0E8F1EB3" w14:textId="77777777" w:rsidR="007A49A4" w:rsidRPr="00B34279" w:rsidRDefault="007A49A4" w:rsidP="00D50CA6">
            <w:pPr>
              <w:jc w:val="center"/>
            </w:pPr>
            <w:r w:rsidRPr="00B34279">
              <w:t>25</w:t>
            </w:r>
          </w:p>
        </w:tc>
      </w:tr>
      <w:tr w:rsidR="007A49A4" w:rsidRPr="00B34279" w14:paraId="69BB8BE1" w14:textId="77777777" w:rsidTr="00D50CA6">
        <w:tc>
          <w:tcPr>
            <w:tcW w:w="5954" w:type="dxa"/>
            <w:shd w:val="clear" w:color="auto" w:fill="auto"/>
          </w:tcPr>
          <w:p w14:paraId="4DF8EFA7" w14:textId="77777777" w:rsidR="007A49A4" w:rsidRPr="00B34279" w:rsidRDefault="007A49A4" w:rsidP="00D50CA6">
            <w:r w:rsidRPr="00B34279">
              <w:t>Real-time notification of supply events:  In the event of an SMS notification not being sent when a prescribed event occurs after 1 July 2019, a credit will be due to all affected customers.</w:t>
            </w:r>
          </w:p>
        </w:tc>
        <w:tc>
          <w:tcPr>
            <w:tcW w:w="2268" w:type="dxa"/>
            <w:shd w:val="clear" w:color="auto" w:fill="auto"/>
            <w:vAlign w:val="center"/>
          </w:tcPr>
          <w:p w14:paraId="620EB827" w14:textId="77777777" w:rsidR="007A49A4" w:rsidRPr="00B34279" w:rsidRDefault="007A49A4" w:rsidP="00D50CA6">
            <w:pPr>
              <w:jc w:val="center"/>
            </w:pPr>
            <w:r w:rsidRPr="00B34279">
              <w:t>25</w:t>
            </w:r>
          </w:p>
        </w:tc>
      </w:tr>
      <w:tr w:rsidR="007A49A4" w:rsidRPr="00B34279" w14:paraId="14C252B6" w14:textId="77777777" w:rsidTr="00D50CA6">
        <w:tc>
          <w:tcPr>
            <w:tcW w:w="5954" w:type="dxa"/>
            <w:tcBorders>
              <w:bottom w:val="single" w:sz="4" w:space="0" w:color="auto"/>
            </w:tcBorders>
            <w:shd w:val="clear" w:color="auto" w:fill="auto"/>
          </w:tcPr>
          <w:p w14:paraId="5AF21D2A" w14:textId="77777777" w:rsidR="007A49A4" w:rsidRPr="00B34279" w:rsidRDefault="007A49A4" w:rsidP="00D50CA6">
            <w:r w:rsidRPr="00B34279">
              <w:t>Hydration stations: In the event of a hydration station not being delivered within the indicated timeframe, each customer in that town will receive a GSL credit for each year of delay.</w:t>
            </w:r>
          </w:p>
        </w:tc>
        <w:tc>
          <w:tcPr>
            <w:tcW w:w="2268" w:type="dxa"/>
            <w:tcBorders>
              <w:bottom w:val="single" w:sz="4" w:space="0" w:color="auto"/>
            </w:tcBorders>
            <w:shd w:val="clear" w:color="auto" w:fill="auto"/>
            <w:vAlign w:val="center"/>
          </w:tcPr>
          <w:p w14:paraId="1555B9B7" w14:textId="77777777" w:rsidR="007A49A4" w:rsidRPr="00B34279" w:rsidRDefault="007A49A4" w:rsidP="00D50CA6">
            <w:pPr>
              <w:jc w:val="center"/>
            </w:pPr>
            <w:r w:rsidRPr="00B34279">
              <w:t>20</w:t>
            </w:r>
          </w:p>
        </w:tc>
      </w:tr>
    </w:tbl>
    <w:p w14:paraId="7DEBD08D" w14:textId="77777777" w:rsidR="002D7EAF" w:rsidRPr="00B34279" w:rsidRDefault="002D7EAF" w:rsidP="0098574D">
      <w:pPr>
        <w:pStyle w:val="BodyText1"/>
      </w:pPr>
    </w:p>
    <w:p w14:paraId="5AACB984" w14:textId="77777777" w:rsidR="002D7EAF" w:rsidRPr="00B34279" w:rsidRDefault="002D7EAF">
      <w:pPr>
        <w:suppressAutoHyphens w:val="0"/>
        <w:spacing w:before="0" w:line="240" w:lineRule="auto"/>
      </w:pPr>
      <w:r w:rsidRPr="00B34279">
        <w:br w:type="page"/>
      </w:r>
    </w:p>
    <w:p w14:paraId="2F55E661" w14:textId="77777777" w:rsidR="0098574D" w:rsidRPr="00B34279" w:rsidRDefault="0098574D" w:rsidP="0098574D">
      <w:pPr>
        <w:pStyle w:val="TableTitle"/>
      </w:pPr>
      <w:r w:rsidRPr="00B34279">
        <w:lastRenderedPageBreak/>
        <w:t>GWMWater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98574D" w:rsidRPr="00B34279" w14:paraId="0DFB2FBE" w14:textId="77777777">
        <w:tc>
          <w:tcPr>
            <w:tcW w:w="5954" w:type="dxa"/>
            <w:tcBorders>
              <w:top w:val="single" w:sz="6" w:space="0" w:color="auto"/>
              <w:bottom w:val="single" w:sz="6" w:space="0" w:color="auto"/>
            </w:tcBorders>
            <w:shd w:val="clear" w:color="auto" w:fill="auto"/>
          </w:tcPr>
          <w:p w14:paraId="0D73E086" w14:textId="77777777" w:rsidR="0098574D" w:rsidRPr="00B34279" w:rsidRDefault="0098574D" w:rsidP="0098574D">
            <w:pPr>
              <w:pStyle w:val="TableColumnHeading"/>
              <w:jc w:val="left"/>
              <w:rPr>
                <w:szCs w:val="22"/>
              </w:rPr>
            </w:pPr>
            <w:r w:rsidRPr="00B34279">
              <w:rPr>
                <w:szCs w:val="22"/>
              </w:rPr>
              <w:t>Approved service level obligation</w:t>
            </w:r>
          </w:p>
        </w:tc>
        <w:tc>
          <w:tcPr>
            <w:tcW w:w="2268" w:type="dxa"/>
            <w:tcBorders>
              <w:top w:val="single" w:sz="6" w:space="0" w:color="auto"/>
              <w:bottom w:val="single" w:sz="6" w:space="0" w:color="auto"/>
            </w:tcBorders>
            <w:shd w:val="clear" w:color="auto" w:fill="auto"/>
          </w:tcPr>
          <w:p w14:paraId="31791A85" w14:textId="77777777" w:rsidR="0098574D" w:rsidRPr="00B34279" w:rsidRDefault="0098574D" w:rsidP="0098574D">
            <w:pPr>
              <w:pStyle w:val="TableColumnHeading"/>
              <w:ind w:right="28"/>
              <w:jc w:val="center"/>
              <w:rPr>
                <w:szCs w:val="22"/>
              </w:rPr>
            </w:pPr>
            <w:r w:rsidRPr="00B34279">
              <w:rPr>
                <w:szCs w:val="22"/>
              </w:rPr>
              <w:t>Approved payment</w:t>
            </w:r>
            <w:r w:rsidRPr="00B34279">
              <w:rPr>
                <w:szCs w:val="22"/>
              </w:rPr>
              <w:br/>
              <w:t>($)</w:t>
            </w:r>
          </w:p>
        </w:tc>
      </w:tr>
      <w:tr w:rsidR="007A49A4" w:rsidRPr="00B34279" w14:paraId="660D1258" w14:textId="77777777" w:rsidTr="00D50CA6">
        <w:tc>
          <w:tcPr>
            <w:tcW w:w="5954" w:type="dxa"/>
            <w:shd w:val="clear" w:color="auto" w:fill="auto"/>
          </w:tcPr>
          <w:p w14:paraId="7863542D" w14:textId="77777777" w:rsidR="007A49A4" w:rsidRPr="00B34279" w:rsidRDefault="007A49A4" w:rsidP="00D50CA6">
            <w:r w:rsidRPr="00B34279">
              <w:t>Notification to customer advising drinking water not suitable for drinking</w:t>
            </w:r>
          </w:p>
        </w:tc>
        <w:tc>
          <w:tcPr>
            <w:tcW w:w="2268" w:type="dxa"/>
            <w:shd w:val="clear" w:color="auto" w:fill="auto"/>
            <w:vAlign w:val="center"/>
          </w:tcPr>
          <w:p w14:paraId="15A13F7B" w14:textId="77777777" w:rsidR="007A49A4" w:rsidRPr="00B34279" w:rsidRDefault="007A49A4" w:rsidP="00D50CA6">
            <w:pPr>
              <w:jc w:val="center"/>
            </w:pPr>
            <w:r w:rsidRPr="00B34279">
              <w:t>100</w:t>
            </w:r>
          </w:p>
        </w:tc>
      </w:tr>
      <w:tr w:rsidR="007A49A4" w:rsidRPr="00B34279" w14:paraId="71B88116" w14:textId="77777777" w:rsidTr="00D50CA6">
        <w:tc>
          <w:tcPr>
            <w:tcW w:w="5954" w:type="dxa"/>
            <w:shd w:val="clear" w:color="auto" w:fill="auto"/>
          </w:tcPr>
          <w:p w14:paraId="1E85B0CF" w14:textId="77777777" w:rsidR="007A49A4" w:rsidRPr="00B34279" w:rsidRDefault="007A49A4" w:rsidP="00D50CA6">
            <w:r w:rsidRPr="00B34279">
              <w:t>Unplanned water interruptions not restored within five hours of notification</w:t>
            </w:r>
          </w:p>
        </w:tc>
        <w:tc>
          <w:tcPr>
            <w:tcW w:w="2268" w:type="dxa"/>
            <w:shd w:val="clear" w:color="auto" w:fill="auto"/>
            <w:vAlign w:val="center"/>
          </w:tcPr>
          <w:p w14:paraId="09DCABD3" w14:textId="77777777" w:rsidR="007A49A4" w:rsidRPr="00B34279" w:rsidRDefault="007A49A4" w:rsidP="00D50CA6">
            <w:pPr>
              <w:jc w:val="center"/>
            </w:pPr>
            <w:r w:rsidRPr="00B34279">
              <w:t>50</w:t>
            </w:r>
          </w:p>
        </w:tc>
      </w:tr>
      <w:tr w:rsidR="007A49A4" w:rsidRPr="00B34279" w14:paraId="2FDDD44E" w14:textId="77777777" w:rsidTr="00D50CA6">
        <w:tc>
          <w:tcPr>
            <w:tcW w:w="5954" w:type="dxa"/>
            <w:shd w:val="clear" w:color="auto" w:fill="auto"/>
          </w:tcPr>
          <w:p w14:paraId="4E3D151D" w14:textId="77777777" w:rsidR="007A49A4" w:rsidRPr="00B34279" w:rsidRDefault="007A49A4" w:rsidP="00D50CA6">
            <w:r w:rsidRPr="00B34279">
              <w:t>Planned interruption longer than notification</w:t>
            </w:r>
          </w:p>
        </w:tc>
        <w:tc>
          <w:tcPr>
            <w:tcW w:w="2268" w:type="dxa"/>
            <w:shd w:val="clear" w:color="auto" w:fill="auto"/>
            <w:vAlign w:val="center"/>
          </w:tcPr>
          <w:p w14:paraId="185FD793" w14:textId="77777777" w:rsidR="007A49A4" w:rsidRPr="00B34279" w:rsidRDefault="007A49A4" w:rsidP="00D50CA6">
            <w:pPr>
              <w:jc w:val="center"/>
            </w:pPr>
            <w:r w:rsidRPr="00B34279">
              <w:t>50</w:t>
            </w:r>
          </w:p>
        </w:tc>
      </w:tr>
      <w:tr w:rsidR="007A49A4" w:rsidRPr="00B34279" w14:paraId="23CA9CBD" w14:textId="77777777" w:rsidTr="00D50CA6">
        <w:tc>
          <w:tcPr>
            <w:tcW w:w="5954" w:type="dxa"/>
            <w:shd w:val="clear" w:color="auto" w:fill="auto"/>
          </w:tcPr>
          <w:p w14:paraId="6C268D20" w14:textId="77777777" w:rsidR="007A49A4" w:rsidRPr="00B34279" w:rsidRDefault="007A49A4" w:rsidP="00D50CA6">
            <w:r w:rsidRPr="00B34279">
              <w:t>Sewer interruption not restored within five hours of notification</w:t>
            </w:r>
          </w:p>
        </w:tc>
        <w:tc>
          <w:tcPr>
            <w:tcW w:w="2268" w:type="dxa"/>
            <w:shd w:val="clear" w:color="auto" w:fill="auto"/>
            <w:vAlign w:val="center"/>
          </w:tcPr>
          <w:p w14:paraId="1E00E7D5" w14:textId="77777777" w:rsidR="007A49A4" w:rsidRPr="00B34279" w:rsidRDefault="007A49A4" w:rsidP="00D50CA6">
            <w:pPr>
              <w:jc w:val="center"/>
            </w:pPr>
            <w:r w:rsidRPr="00B34279">
              <w:t>50</w:t>
            </w:r>
          </w:p>
        </w:tc>
      </w:tr>
      <w:tr w:rsidR="007A49A4" w:rsidRPr="00B34279" w14:paraId="6774F7F9" w14:textId="77777777" w:rsidTr="00D50CA6">
        <w:tc>
          <w:tcPr>
            <w:tcW w:w="5954" w:type="dxa"/>
            <w:shd w:val="clear" w:color="auto" w:fill="auto"/>
          </w:tcPr>
          <w:p w14:paraId="2EEBC7A4" w14:textId="77777777" w:rsidR="007A49A4" w:rsidRPr="00B34279" w:rsidRDefault="007A49A4" w:rsidP="00D50CA6">
            <w:r w:rsidRPr="00B34279">
              <w:t>Sewer spill within a house caused by failure of system not contained within one hour</w:t>
            </w:r>
          </w:p>
        </w:tc>
        <w:tc>
          <w:tcPr>
            <w:tcW w:w="2268" w:type="dxa"/>
            <w:shd w:val="clear" w:color="auto" w:fill="auto"/>
            <w:vAlign w:val="center"/>
          </w:tcPr>
          <w:p w14:paraId="2656B546" w14:textId="77777777" w:rsidR="007A49A4" w:rsidRPr="00B34279" w:rsidRDefault="007A49A4" w:rsidP="00D50CA6">
            <w:pPr>
              <w:jc w:val="center"/>
            </w:pPr>
            <w:r w:rsidRPr="00B34279">
              <w:t>1,000</w:t>
            </w:r>
          </w:p>
        </w:tc>
      </w:tr>
      <w:tr w:rsidR="007A49A4" w:rsidRPr="00B34279" w14:paraId="05D0958F" w14:textId="77777777" w:rsidTr="00D50CA6">
        <w:tc>
          <w:tcPr>
            <w:tcW w:w="5954" w:type="dxa"/>
            <w:tcBorders>
              <w:bottom w:val="single" w:sz="4" w:space="0" w:color="auto"/>
            </w:tcBorders>
            <w:shd w:val="clear" w:color="auto" w:fill="auto"/>
          </w:tcPr>
          <w:p w14:paraId="0D59F87B" w14:textId="77777777" w:rsidR="007A49A4" w:rsidRPr="00B34279" w:rsidRDefault="007A49A4" w:rsidP="00D50CA6">
            <w:r w:rsidRPr="00B34279">
              <w:t>Restricting the water supply of, or taking legal action against, a residential customer prior to taking reasonable endeavours to contact the customer and provide information about help that is available if the customer is experiencing difficulties paying.</w:t>
            </w:r>
          </w:p>
        </w:tc>
        <w:tc>
          <w:tcPr>
            <w:tcW w:w="2268" w:type="dxa"/>
            <w:tcBorders>
              <w:bottom w:val="single" w:sz="4" w:space="0" w:color="auto"/>
            </w:tcBorders>
            <w:shd w:val="clear" w:color="auto" w:fill="auto"/>
            <w:vAlign w:val="center"/>
          </w:tcPr>
          <w:p w14:paraId="4F9E452C" w14:textId="77777777" w:rsidR="007A49A4" w:rsidRPr="00B34279" w:rsidRDefault="007A49A4" w:rsidP="00D50CA6">
            <w:pPr>
              <w:jc w:val="center"/>
            </w:pPr>
            <w:r w:rsidRPr="00B34279">
              <w:t>300</w:t>
            </w:r>
          </w:p>
        </w:tc>
      </w:tr>
    </w:tbl>
    <w:p w14:paraId="2E0649FE" w14:textId="77777777" w:rsidR="0098574D" w:rsidRPr="00B34279" w:rsidRDefault="0098574D" w:rsidP="0098574D">
      <w:pPr>
        <w:pStyle w:val="BodyText1"/>
      </w:pPr>
    </w:p>
    <w:p w14:paraId="42517435" w14:textId="77777777" w:rsidR="0098574D" w:rsidRPr="00B34279" w:rsidRDefault="0098574D" w:rsidP="0098574D">
      <w:pPr>
        <w:pStyle w:val="TableTitle"/>
      </w:pPr>
      <w:r w:rsidRPr="00B34279">
        <w:t>Lower Murray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98574D" w:rsidRPr="00B34279" w14:paraId="11BF5CF5" w14:textId="77777777">
        <w:tc>
          <w:tcPr>
            <w:tcW w:w="5954" w:type="dxa"/>
            <w:tcBorders>
              <w:top w:val="single" w:sz="6" w:space="0" w:color="auto"/>
              <w:bottom w:val="single" w:sz="6" w:space="0" w:color="auto"/>
            </w:tcBorders>
            <w:shd w:val="clear" w:color="auto" w:fill="auto"/>
          </w:tcPr>
          <w:p w14:paraId="49E3F46A" w14:textId="77777777" w:rsidR="0098574D" w:rsidRPr="00B34279" w:rsidRDefault="0098574D" w:rsidP="0098574D">
            <w:pPr>
              <w:pStyle w:val="TableColumnHeading"/>
              <w:jc w:val="left"/>
              <w:rPr>
                <w:szCs w:val="22"/>
              </w:rPr>
            </w:pPr>
            <w:r w:rsidRPr="00B34279">
              <w:rPr>
                <w:szCs w:val="22"/>
              </w:rPr>
              <w:t>Approved service level obligation</w:t>
            </w:r>
          </w:p>
        </w:tc>
        <w:tc>
          <w:tcPr>
            <w:tcW w:w="2268" w:type="dxa"/>
            <w:tcBorders>
              <w:top w:val="single" w:sz="6" w:space="0" w:color="auto"/>
              <w:bottom w:val="single" w:sz="6" w:space="0" w:color="auto"/>
            </w:tcBorders>
            <w:shd w:val="clear" w:color="auto" w:fill="auto"/>
          </w:tcPr>
          <w:p w14:paraId="49245435" w14:textId="77777777" w:rsidR="0098574D" w:rsidRPr="00B34279" w:rsidRDefault="0098574D" w:rsidP="0098574D">
            <w:pPr>
              <w:pStyle w:val="TableColumnHeading"/>
              <w:ind w:right="28"/>
              <w:jc w:val="center"/>
              <w:rPr>
                <w:szCs w:val="22"/>
              </w:rPr>
            </w:pPr>
            <w:r w:rsidRPr="00B34279">
              <w:rPr>
                <w:szCs w:val="22"/>
              </w:rPr>
              <w:t>Approved payment</w:t>
            </w:r>
            <w:r w:rsidRPr="00B34279">
              <w:rPr>
                <w:szCs w:val="22"/>
              </w:rPr>
              <w:br/>
              <w:t>($)</w:t>
            </w:r>
          </w:p>
        </w:tc>
      </w:tr>
      <w:tr w:rsidR="00A11708" w:rsidRPr="00B34279" w14:paraId="57A27CBB" w14:textId="77777777" w:rsidTr="00D50CA6">
        <w:tc>
          <w:tcPr>
            <w:tcW w:w="5954" w:type="dxa"/>
            <w:shd w:val="clear" w:color="auto" w:fill="auto"/>
          </w:tcPr>
          <w:p w14:paraId="755DE576" w14:textId="77777777" w:rsidR="00A11708" w:rsidRPr="00B34279" w:rsidRDefault="00A11708" w:rsidP="00D50CA6">
            <w:r w:rsidRPr="00B34279">
              <w:t>More than 5 unplanned water supply interruptions in a year</w:t>
            </w:r>
          </w:p>
        </w:tc>
        <w:tc>
          <w:tcPr>
            <w:tcW w:w="2268" w:type="dxa"/>
            <w:shd w:val="clear" w:color="auto" w:fill="auto"/>
            <w:vAlign w:val="center"/>
          </w:tcPr>
          <w:p w14:paraId="2E38E47E" w14:textId="77777777" w:rsidR="00A11708" w:rsidRPr="00B34279" w:rsidRDefault="00A11708" w:rsidP="00D50CA6">
            <w:pPr>
              <w:jc w:val="center"/>
            </w:pPr>
            <w:r w:rsidRPr="00B34279">
              <w:t>75</w:t>
            </w:r>
          </w:p>
        </w:tc>
      </w:tr>
      <w:tr w:rsidR="00A11708" w:rsidRPr="00B34279" w14:paraId="07D4BE93" w14:textId="77777777" w:rsidTr="00D50CA6">
        <w:tc>
          <w:tcPr>
            <w:tcW w:w="5954" w:type="dxa"/>
            <w:shd w:val="clear" w:color="auto" w:fill="auto"/>
          </w:tcPr>
          <w:p w14:paraId="0F97EC4D" w14:textId="77777777" w:rsidR="00A11708" w:rsidRPr="00B34279" w:rsidRDefault="00A11708" w:rsidP="00D50CA6">
            <w:r w:rsidRPr="00B34279">
              <w:t>More than 3 sewer blockages in a year</w:t>
            </w:r>
          </w:p>
        </w:tc>
        <w:tc>
          <w:tcPr>
            <w:tcW w:w="2268" w:type="dxa"/>
            <w:shd w:val="clear" w:color="auto" w:fill="auto"/>
            <w:vAlign w:val="center"/>
          </w:tcPr>
          <w:p w14:paraId="5250FBB2" w14:textId="77777777" w:rsidR="00A11708" w:rsidRPr="00B34279" w:rsidRDefault="00A11708" w:rsidP="00D50CA6">
            <w:pPr>
              <w:jc w:val="center"/>
            </w:pPr>
            <w:r w:rsidRPr="00B34279">
              <w:t>75</w:t>
            </w:r>
          </w:p>
        </w:tc>
      </w:tr>
      <w:tr w:rsidR="00A11708" w:rsidRPr="00B34279" w14:paraId="5F8677A7" w14:textId="77777777" w:rsidTr="00D50CA6">
        <w:tc>
          <w:tcPr>
            <w:tcW w:w="5954" w:type="dxa"/>
            <w:shd w:val="clear" w:color="auto" w:fill="auto"/>
          </w:tcPr>
          <w:p w14:paraId="079FB7E4" w14:textId="77777777" w:rsidR="00A11708" w:rsidRPr="00B34279" w:rsidRDefault="00A11708" w:rsidP="00D50CA6">
            <w:r w:rsidRPr="00B34279">
              <w:t>Sewerage spill caused within house caused by Lower Murray Water assets where customer’s internal plumbing is functioning correctly</w:t>
            </w:r>
          </w:p>
        </w:tc>
        <w:tc>
          <w:tcPr>
            <w:tcW w:w="2268" w:type="dxa"/>
            <w:shd w:val="clear" w:color="auto" w:fill="auto"/>
            <w:vAlign w:val="center"/>
          </w:tcPr>
          <w:p w14:paraId="155E58EF" w14:textId="77777777" w:rsidR="00A11708" w:rsidRPr="00B34279" w:rsidRDefault="00A11708" w:rsidP="00D50CA6">
            <w:pPr>
              <w:jc w:val="center"/>
            </w:pPr>
            <w:r w:rsidRPr="00B34279">
              <w:t>1500</w:t>
            </w:r>
          </w:p>
        </w:tc>
      </w:tr>
      <w:tr w:rsidR="00A11708" w:rsidRPr="00B34279" w14:paraId="07E56489" w14:textId="77777777" w:rsidTr="00D50CA6">
        <w:tc>
          <w:tcPr>
            <w:tcW w:w="5954" w:type="dxa"/>
            <w:tcBorders>
              <w:bottom w:val="single" w:sz="4" w:space="0" w:color="auto"/>
            </w:tcBorders>
            <w:shd w:val="clear" w:color="auto" w:fill="auto"/>
          </w:tcPr>
          <w:p w14:paraId="44A92FAA" w14:textId="77777777" w:rsidR="00A11708" w:rsidRPr="00B34279" w:rsidRDefault="00A11708" w:rsidP="00D50CA6">
            <w:r w:rsidRPr="00B34279">
              <w:t>Restricting the water supply of, or taking legal action against a customer prior to taking reasonable endeavours (as defined by the commission) to contact the customer to test for hardship</w:t>
            </w:r>
          </w:p>
        </w:tc>
        <w:tc>
          <w:tcPr>
            <w:tcW w:w="2268" w:type="dxa"/>
            <w:tcBorders>
              <w:bottom w:val="single" w:sz="4" w:space="0" w:color="auto"/>
            </w:tcBorders>
            <w:shd w:val="clear" w:color="auto" w:fill="auto"/>
            <w:vAlign w:val="center"/>
          </w:tcPr>
          <w:p w14:paraId="2996591D" w14:textId="77777777" w:rsidR="00A11708" w:rsidRPr="00B34279" w:rsidRDefault="00A11708" w:rsidP="00D50CA6">
            <w:pPr>
              <w:jc w:val="center"/>
            </w:pPr>
            <w:r w:rsidRPr="00B34279">
              <w:t>300</w:t>
            </w:r>
          </w:p>
        </w:tc>
      </w:tr>
    </w:tbl>
    <w:p w14:paraId="064E9BB0" w14:textId="77777777" w:rsidR="002D7EAF" w:rsidRPr="00B34279" w:rsidRDefault="002D7EAF" w:rsidP="0098574D">
      <w:pPr>
        <w:pStyle w:val="BodyText1"/>
      </w:pPr>
    </w:p>
    <w:p w14:paraId="10B76018" w14:textId="77777777" w:rsidR="002D7EAF" w:rsidRPr="00B34279" w:rsidRDefault="002D7EAF">
      <w:pPr>
        <w:suppressAutoHyphens w:val="0"/>
        <w:spacing w:before="0" w:line="240" w:lineRule="auto"/>
      </w:pPr>
      <w:r w:rsidRPr="00B34279">
        <w:br w:type="page"/>
      </w:r>
    </w:p>
    <w:p w14:paraId="65EE3230" w14:textId="77777777" w:rsidR="0098574D" w:rsidRPr="00B34279" w:rsidRDefault="0098574D" w:rsidP="0098574D">
      <w:pPr>
        <w:pStyle w:val="TableTitle"/>
      </w:pPr>
      <w:r w:rsidRPr="00B34279">
        <w:lastRenderedPageBreak/>
        <w:t>North East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98574D" w:rsidRPr="00B34279" w14:paraId="336A38E0" w14:textId="77777777">
        <w:tc>
          <w:tcPr>
            <w:tcW w:w="5954" w:type="dxa"/>
            <w:tcBorders>
              <w:top w:val="single" w:sz="6" w:space="0" w:color="auto"/>
              <w:bottom w:val="single" w:sz="6" w:space="0" w:color="auto"/>
            </w:tcBorders>
            <w:shd w:val="clear" w:color="auto" w:fill="auto"/>
          </w:tcPr>
          <w:p w14:paraId="7E08417D" w14:textId="77777777" w:rsidR="0098574D" w:rsidRPr="00B34279" w:rsidRDefault="0098574D" w:rsidP="0098574D">
            <w:pPr>
              <w:pStyle w:val="TableColumnHeading"/>
              <w:jc w:val="left"/>
              <w:rPr>
                <w:szCs w:val="22"/>
              </w:rPr>
            </w:pPr>
            <w:r w:rsidRPr="00B34279">
              <w:rPr>
                <w:szCs w:val="22"/>
              </w:rPr>
              <w:t>Approved service level obligation</w:t>
            </w:r>
          </w:p>
        </w:tc>
        <w:tc>
          <w:tcPr>
            <w:tcW w:w="2268" w:type="dxa"/>
            <w:tcBorders>
              <w:top w:val="single" w:sz="6" w:space="0" w:color="auto"/>
              <w:bottom w:val="single" w:sz="6" w:space="0" w:color="auto"/>
            </w:tcBorders>
            <w:shd w:val="clear" w:color="auto" w:fill="auto"/>
          </w:tcPr>
          <w:p w14:paraId="1DC54163" w14:textId="77777777" w:rsidR="0098574D" w:rsidRPr="00B34279" w:rsidRDefault="0098574D" w:rsidP="0098574D">
            <w:pPr>
              <w:pStyle w:val="TableColumnHeading"/>
              <w:ind w:right="28"/>
              <w:jc w:val="center"/>
              <w:rPr>
                <w:szCs w:val="22"/>
              </w:rPr>
            </w:pPr>
            <w:r w:rsidRPr="00B34279">
              <w:rPr>
                <w:szCs w:val="22"/>
              </w:rPr>
              <w:t>Approved payment</w:t>
            </w:r>
            <w:r w:rsidRPr="00B34279">
              <w:rPr>
                <w:szCs w:val="22"/>
              </w:rPr>
              <w:br/>
              <w:t>($)</w:t>
            </w:r>
          </w:p>
        </w:tc>
      </w:tr>
      <w:tr w:rsidR="00A11708" w:rsidRPr="00B34279" w14:paraId="6BC055AF" w14:textId="77777777" w:rsidTr="00D50CA6">
        <w:tc>
          <w:tcPr>
            <w:tcW w:w="5954" w:type="dxa"/>
            <w:shd w:val="clear" w:color="auto" w:fill="auto"/>
          </w:tcPr>
          <w:p w14:paraId="0D14AEE9" w14:textId="77777777" w:rsidR="00A11708" w:rsidRPr="00B34279" w:rsidRDefault="00A11708" w:rsidP="00D50CA6">
            <w:r w:rsidRPr="00B34279">
              <w:t>Unplanned water interruptions within any 12 month period</w:t>
            </w:r>
          </w:p>
        </w:tc>
        <w:tc>
          <w:tcPr>
            <w:tcW w:w="2268" w:type="dxa"/>
            <w:shd w:val="clear" w:color="auto" w:fill="auto"/>
            <w:vAlign w:val="center"/>
          </w:tcPr>
          <w:p w14:paraId="6D86E9B2" w14:textId="77777777" w:rsidR="00A11708" w:rsidRPr="00B34279" w:rsidRDefault="00A11708" w:rsidP="00D50CA6">
            <w:pPr>
              <w:jc w:val="center"/>
            </w:pPr>
            <w:r w:rsidRPr="00B34279">
              <w:t>50</w:t>
            </w:r>
          </w:p>
        </w:tc>
      </w:tr>
      <w:tr w:rsidR="00A11708" w:rsidRPr="00B34279" w14:paraId="17A1F2EF" w14:textId="77777777" w:rsidTr="00D50CA6">
        <w:tc>
          <w:tcPr>
            <w:tcW w:w="5954" w:type="dxa"/>
            <w:shd w:val="clear" w:color="auto" w:fill="auto"/>
          </w:tcPr>
          <w:p w14:paraId="4CA41CE0" w14:textId="77777777" w:rsidR="00A11708" w:rsidRPr="00B34279" w:rsidRDefault="00A11708" w:rsidP="00D50CA6">
            <w:r w:rsidRPr="00B34279">
              <w:t>Sewer spills in a house not contained within 1 hour</w:t>
            </w:r>
          </w:p>
        </w:tc>
        <w:tc>
          <w:tcPr>
            <w:tcW w:w="2268" w:type="dxa"/>
            <w:shd w:val="clear" w:color="auto" w:fill="auto"/>
            <w:vAlign w:val="center"/>
          </w:tcPr>
          <w:p w14:paraId="4EF4926B" w14:textId="77777777" w:rsidR="00A11708" w:rsidRPr="00B34279" w:rsidRDefault="00A11708" w:rsidP="00D50CA6">
            <w:pPr>
              <w:jc w:val="center"/>
            </w:pPr>
            <w:r w:rsidRPr="00B34279">
              <w:t>1,000</w:t>
            </w:r>
          </w:p>
        </w:tc>
      </w:tr>
      <w:tr w:rsidR="00A11708" w:rsidRPr="00B34279" w14:paraId="01050BFD" w14:textId="77777777" w:rsidTr="00D50CA6">
        <w:tc>
          <w:tcPr>
            <w:tcW w:w="5954" w:type="dxa"/>
            <w:tcBorders>
              <w:bottom w:val="single" w:sz="4" w:space="0" w:color="auto"/>
            </w:tcBorders>
            <w:shd w:val="clear" w:color="auto" w:fill="auto"/>
          </w:tcPr>
          <w:p w14:paraId="3AF1690E" w14:textId="77777777" w:rsidR="00A11708" w:rsidRPr="00B34279" w:rsidRDefault="00A11708" w:rsidP="00D50CA6">
            <w:r w:rsidRPr="00B34279">
              <w:t>Restriction of water - inappropriately</w:t>
            </w:r>
          </w:p>
        </w:tc>
        <w:tc>
          <w:tcPr>
            <w:tcW w:w="2268" w:type="dxa"/>
            <w:tcBorders>
              <w:bottom w:val="single" w:sz="4" w:space="0" w:color="auto"/>
            </w:tcBorders>
            <w:shd w:val="clear" w:color="auto" w:fill="auto"/>
            <w:vAlign w:val="center"/>
          </w:tcPr>
          <w:p w14:paraId="5A581AB2" w14:textId="77777777" w:rsidR="00A11708" w:rsidRPr="00B34279" w:rsidRDefault="00A11708" w:rsidP="00D50CA6">
            <w:pPr>
              <w:jc w:val="center"/>
            </w:pPr>
            <w:r w:rsidRPr="00B34279">
              <w:t>300</w:t>
            </w:r>
          </w:p>
        </w:tc>
      </w:tr>
    </w:tbl>
    <w:p w14:paraId="39A99CE9" w14:textId="77777777" w:rsidR="0098574D" w:rsidRPr="00B34279" w:rsidRDefault="0098574D" w:rsidP="0098574D">
      <w:pPr>
        <w:pStyle w:val="BodyText1"/>
      </w:pPr>
    </w:p>
    <w:p w14:paraId="3AF572BC" w14:textId="77777777" w:rsidR="004A4219" w:rsidRPr="00B34279" w:rsidRDefault="004A4219" w:rsidP="004A4219">
      <w:pPr>
        <w:pStyle w:val="TableTitle"/>
      </w:pPr>
      <w:r w:rsidRPr="00B34279">
        <w:t>South East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4A4219" w:rsidRPr="00B34279" w14:paraId="0E13FD61" w14:textId="77777777" w:rsidTr="00FD7EBB">
        <w:tc>
          <w:tcPr>
            <w:tcW w:w="5954" w:type="dxa"/>
            <w:tcBorders>
              <w:top w:val="single" w:sz="6" w:space="0" w:color="auto"/>
              <w:bottom w:val="single" w:sz="6" w:space="0" w:color="auto"/>
            </w:tcBorders>
            <w:shd w:val="clear" w:color="auto" w:fill="auto"/>
          </w:tcPr>
          <w:p w14:paraId="753F5E4D" w14:textId="77777777" w:rsidR="004A4219" w:rsidRPr="00B34279" w:rsidRDefault="004A4219" w:rsidP="00FD7EBB">
            <w:pPr>
              <w:pStyle w:val="TableColumnHeading"/>
              <w:jc w:val="left"/>
              <w:rPr>
                <w:szCs w:val="22"/>
              </w:rPr>
            </w:pPr>
            <w:r w:rsidRPr="00B34279">
              <w:rPr>
                <w:szCs w:val="22"/>
              </w:rPr>
              <w:t>Approved service level obligation</w:t>
            </w:r>
          </w:p>
        </w:tc>
        <w:tc>
          <w:tcPr>
            <w:tcW w:w="2268" w:type="dxa"/>
            <w:tcBorders>
              <w:top w:val="single" w:sz="6" w:space="0" w:color="auto"/>
              <w:bottom w:val="single" w:sz="6" w:space="0" w:color="auto"/>
            </w:tcBorders>
            <w:shd w:val="clear" w:color="auto" w:fill="auto"/>
          </w:tcPr>
          <w:p w14:paraId="1B119F2B" w14:textId="77777777" w:rsidR="004A4219" w:rsidRPr="00B34279" w:rsidRDefault="004A4219" w:rsidP="00FD7EBB">
            <w:pPr>
              <w:pStyle w:val="TableColumnHeading"/>
              <w:ind w:right="28"/>
              <w:jc w:val="center"/>
              <w:rPr>
                <w:szCs w:val="22"/>
              </w:rPr>
            </w:pPr>
            <w:r w:rsidRPr="00B34279">
              <w:rPr>
                <w:szCs w:val="22"/>
              </w:rPr>
              <w:t>Approved payment</w:t>
            </w:r>
            <w:r w:rsidRPr="00B34279">
              <w:rPr>
                <w:szCs w:val="22"/>
              </w:rPr>
              <w:br/>
              <w:t>($)</w:t>
            </w:r>
          </w:p>
        </w:tc>
      </w:tr>
      <w:tr w:rsidR="004A4219" w:rsidRPr="00B34279" w14:paraId="4B2845AC" w14:textId="77777777" w:rsidTr="00FD7EBB">
        <w:tc>
          <w:tcPr>
            <w:tcW w:w="5954" w:type="dxa"/>
            <w:tcBorders>
              <w:top w:val="single" w:sz="6" w:space="0" w:color="auto"/>
            </w:tcBorders>
            <w:vAlign w:val="center"/>
          </w:tcPr>
          <w:p w14:paraId="2FEC3407" w14:textId="77777777" w:rsidR="004A4219" w:rsidRPr="00B34279" w:rsidRDefault="004A4219" w:rsidP="00FD7EBB">
            <w:r w:rsidRPr="00B34279">
              <w:t>More than five unplanned water supply interruptions in any 12 month period (from 2018</w:t>
            </w:r>
            <w:r w:rsidRPr="00B34279">
              <w:noBreakHyphen/>
              <w:t>19 for every water supply interruption from the sixth in any 12 month period)</w:t>
            </w:r>
          </w:p>
        </w:tc>
        <w:tc>
          <w:tcPr>
            <w:tcW w:w="2268" w:type="dxa"/>
            <w:tcBorders>
              <w:top w:val="single" w:sz="6" w:space="0" w:color="auto"/>
            </w:tcBorders>
            <w:vAlign w:val="center"/>
          </w:tcPr>
          <w:p w14:paraId="1394B674" w14:textId="77777777" w:rsidR="004A4219" w:rsidRPr="00B34279" w:rsidRDefault="004A4219" w:rsidP="00FD7EBB">
            <w:pPr>
              <w:jc w:val="center"/>
            </w:pPr>
            <w:r w:rsidRPr="00B34279">
              <w:t>60</w:t>
            </w:r>
          </w:p>
        </w:tc>
      </w:tr>
      <w:tr w:rsidR="004A4219" w:rsidRPr="00B34279" w14:paraId="445B2E8E" w14:textId="77777777" w:rsidTr="00FD7EBB">
        <w:tc>
          <w:tcPr>
            <w:tcW w:w="5954" w:type="dxa"/>
            <w:vAlign w:val="center"/>
          </w:tcPr>
          <w:p w14:paraId="6305C6E7" w14:textId="77777777" w:rsidR="004A4219" w:rsidRPr="00B34279" w:rsidRDefault="004A4219" w:rsidP="00FD7EBB">
            <w:r w:rsidRPr="00B34279">
              <w:t>Three sewerage interruptions during any 12 month period (from 2018</w:t>
            </w:r>
            <w:r w:rsidRPr="00B34279">
              <w:noBreakHyphen/>
              <w:t>19 for every sewerage interruption from the third in any 12 month period)</w:t>
            </w:r>
          </w:p>
        </w:tc>
        <w:tc>
          <w:tcPr>
            <w:tcW w:w="2268" w:type="dxa"/>
            <w:vAlign w:val="center"/>
          </w:tcPr>
          <w:p w14:paraId="6FAC6993" w14:textId="77777777" w:rsidR="004A4219" w:rsidRPr="00B34279" w:rsidRDefault="004A4219" w:rsidP="00FD7EBB">
            <w:pPr>
              <w:jc w:val="center"/>
            </w:pPr>
            <w:r w:rsidRPr="00B34279">
              <w:t>60</w:t>
            </w:r>
          </w:p>
        </w:tc>
      </w:tr>
      <w:tr w:rsidR="004A4219" w:rsidRPr="00B34279" w14:paraId="3295C1CB" w14:textId="77777777" w:rsidTr="00FD7EBB">
        <w:tc>
          <w:tcPr>
            <w:tcW w:w="5954" w:type="dxa"/>
            <w:shd w:val="clear" w:color="auto" w:fill="auto"/>
            <w:vAlign w:val="center"/>
          </w:tcPr>
          <w:p w14:paraId="7915C4B1" w14:textId="77777777" w:rsidR="004A4219" w:rsidRPr="00B34279" w:rsidRDefault="004A4219" w:rsidP="00FD7EBB">
            <w:r w:rsidRPr="00B34279">
              <w:t>Unplanned water supply interruption longer than five hours</w:t>
            </w:r>
          </w:p>
        </w:tc>
        <w:tc>
          <w:tcPr>
            <w:tcW w:w="2268" w:type="dxa"/>
            <w:shd w:val="clear" w:color="auto" w:fill="auto"/>
            <w:vAlign w:val="center"/>
          </w:tcPr>
          <w:p w14:paraId="5327A29A" w14:textId="77777777" w:rsidR="004A4219" w:rsidRPr="00B34279" w:rsidRDefault="004A4219" w:rsidP="00FD7EBB">
            <w:pPr>
              <w:jc w:val="center"/>
            </w:pPr>
            <w:r w:rsidRPr="00B34279">
              <w:t>60</w:t>
            </w:r>
          </w:p>
        </w:tc>
      </w:tr>
      <w:tr w:rsidR="004A4219" w:rsidRPr="00B34279" w14:paraId="66011A4D" w14:textId="77777777" w:rsidTr="00FD7EBB">
        <w:tc>
          <w:tcPr>
            <w:tcW w:w="5954" w:type="dxa"/>
            <w:shd w:val="clear" w:color="auto" w:fill="auto"/>
            <w:vAlign w:val="center"/>
          </w:tcPr>
          <w:p w14:paraId="3638460A" w14:textId="77777777" w:rsidR="004A4219" w:rsidRPr="00B34279" w:rsidRDefault="004A4219" w:rsidP="00FD7EBB">
            <w:r w:rsidRPr="00B34279">
              <w:t>Sewerage service interruption longer than four hours to restore the service</w:t>
            </w:r>
          </w:p>
        </w:tc>
        <w:tc>
          <w:tcPr>
            <w:tcW w:w="2268" w:type="dxa"/>
            <w:shd w:val="clear" w:color="auto" w:fill="auto"/>
            <w:vAlign w:val="center"/>
          </w:tcPr>
          <w:p w14:paraId="27E3B770" w14:textId="77777777" w:rsidR="004A4219" w:rsidRPr="00B34279" w:rsidRDefault="004A4219" w:rsidP="00FD7EBB">
            <w:pPr>
              <w:jc w:val="center"/>
            </w:pPr>
            <w:r w:rsidRPr="00B34279">
              <w:t>60</w:t>
            </w:r>
          </w:p>
        </w:tc>
      </w:tr>
      <w:tr w:rsidR="004A4219" w:rsidRPr="00B34279" w14:paraId="4FB7CE84" w14:textId="77777777" w:rsidTr="00FD7EBB">
        <w:tc>
          <w:tcPr>
            <w:tcW w:w="5954" w:type="dxa"/>
            <w:shd w:val="clear" w:color="auto" w:fill="auto"/>
            <w:vAlign w:val="center"/>
          </w:tcPr>
          <w:p w14:paraId="535AFB46" w14:textId="77777777" w:rsidR="004A4219" w:rsidRPr="00B34279" w:rsidRDefault="004A4219" w:rsidP="00FD7EBB">
            <w:r w:rsidRPr="00B34279">
              <w:t>Sewer spill within the premises and we take longer than 1 hour to contain it</w:t>
            </w:r>
          </w:p>
        </w:tc>
        <w:tc>
          <w:tcPr>
            <w:tcW w:w="2268" w:type="dxa"/>
            <w:shd w:val="clear" w:color="auto" w:fill="auto"/>
            <w:vAlign w:val="center"/>
          </w:tcPr>
          <w:p w14:paraId="64669D92" w14:textId="77777777" w:rsidR="004A4219" w:rsidRPr="00B34279" w:rsidRDefault="004A4219" w:rsidP="00FD7EBB">
            <w:pPr>
              <w:jc w:val="center"/>
            </w:pPr>
            <w:r w:rsidRPr="00B34279">
              <w:t>1500</w:t>
            </w:r>
          </w:p>
        </w:tc>
      </w:tr>
      <w:tr w:rsidR="004A4219" w:rsidRPr="00B34279" w14:paraId="489353CA" w14:textId="77777777" w:rsidTr="00FD7EBB">
        <w:tc>
          <w:tcPr>
            <w:tcW w:w="5954" w:type="dxa"/>
            <w:shd w:val="clear" w:color="auto" w:fill="auto"/>
            <w:vAlign w:val="center"/>
          </w:tcPr>
          <w:p w14:paraId="597A8E0B" w14:textId="77777777" w:rsidR="004A4219" w:rsidRPr="00B34279" w:rsidRDefault="004A4219" w:rsidP="00FD7EBB">
            <w:r w:rsidRPr="00B34279">
              <w:t>Sewer spill we take longer than 5 hours to contain</w:t>
            </w:r>
          </w:p>
        </w:tc>
        <w:tc>
          <w:tcPr>
            <w:tcW w:w="2268" w:type="dxa"/>
            <w:shd w:val="clear" w:color="auto" w:fill="auto"/>
            <w:vAlign w:val="center"/>
          </w:tcPr>
          <w:p w14:paraId="4DA83202" w14:textId="77777777" w:rsidR="004A4219" w:rsidRPr="00B34279" w:rsidRDefault="004A4219" w:rsidP="00FD7EBB">
            <w:pPr>
              <w:jc w:val="center"/>
            </w:pPr>
            <w:r w:rsidRPr="00B34279">
              <w:t>1000</w:t>
            </w:r>
          </w:p>
        </w:tc>
      </w:tr>
      <w:tr w:rsidR="004A4219" w:rsidRPr="00B34279" w14:paraId="19538F27" w14:textId="77777777" w:rsidTr="00FD7EBB">
        <w:tc>
          <w:tcPr>
            <w:tcW w:w="5954" w:type="dxa"/>
            <w:shd w:val="clear" w:color="auto" w:fill="auto"/>
            <w:vAlign w:val="center"/>
          </w:tcPr>
          <w:p w14:paraId="570236C9" w14:textId="77777777" w:rsidR="004A4219" w:rsidRPr="00B34279" w:rsidRDefault="004A4219" w:rsidP="00FD7EBB">
            <w:r w:rsidRPr="00B34279">
              <w:t>Beach closure</w:t>
            </w:r>
          </w:p>
        </w:tc>
        <w:tc>
          <w:tcPr>
            <w:tcW w:w="2268" w:type="dxa"/>
            <w:shd w:val="clear" w:color="auto" w:fill="auto"/>
            <w:vAlign w:val="center"/>
          </w:tcPr>
          <w:p w14:paraId="0AFCA506" w14:textId="77777777" w:rsidR="004A4219" w:rsidRPr="00B34279" w:rsidRDefault="004A4219" w:rsidP="00FD7EBB">
            <w:pPr>
              <w:jc w:val="center"/>
            </w:pPr>
            <w:r w:rsidRPr="00B34279">
              <w:t>10,000 paid to a community group affected by the spill</w:t>
            </w:r>
          </w:p>
        </w:tc>
      </w:tr>
      <w:tr w:rsidR="004A4219" w:rsidRPr="00B34279" w14:paraId="077CFD0D" w14:textId="77777777" w:rsidTr="00FD7EBB">
        <w:tc>
          <w:tcPr>
            <w:tcW w:w="5954" w:type="dxa"/>
            <w:tcBorders>
              <w:bottom w:val="single" w:sz="4" w:space="0" w:color="auto"/>
            </w:tcBorders>
            <w:shd w:val="clear" w:color="auto" w:fill="auto"/>
            <w:vAlign w:val="center"/>
          </w:tcPr>
          <w:p w14:paraId="35A798F2" w14:textId="77777777" w:rsidR="004A4219" w:rsidRPr="00B34279" w:rsidRDefault="004A4219" w:rsidP="00FD7EBB">
            <w:r w:rsidRPr="00B34279">
              <w:t>Not restricting the water supply of, or taking legal action against, a residential customer prior to taking reasonable endeavours (as defined by the commission) to contact the customer and provide information about help that is available if the customer is experiencing difficulties paying</w:t>
            </w:r>
          </w:p>
        </w:tc>
        <w:tc>
          <w:tcPr>
            <w:tcW w:w="2268" w:type="dxa"/>
            <w:tcBorders>
              <w:bottom w:val="single" w:sz="4" w:space="0" w:color="auto"/>
            </w:tcBorders>
            <w:shd w:val="clear" w:color="auto" w:fill="auto"/>
            <w:vAlign w:val="center"/>
          </w:tcPr>
          <w:p w14:paraId="79A34437" w14:textId="77777777" w:rsidR="004A4219" w:rsidRPr="00B34279" w:rsidRDefault="004A4219" w:rsidP="00FD7EBB">
            <w:pPr>
              <w:jc w:val="center"/>
            </w:pPr>
            <w:r w:rsidRPr="00B34279">
              <w:t>500</w:t>
            </w:r>
          </w:p>
        </w:tc>
      </w:tr>
    </w:tbl>
    <w:p w14:paraId="610493FE" w14:textId="77777777" w:rsidR="004A4219" w:rsidRPr="00B34279" w:rsidRDefault="004A4219" w:rsidP="004A4219">
      <w:pPr>
        <w:pStyle w:val="BodyText10"/>
      </w:pPr>
    </w:p>
    <w:p w14:paraId="07AE60ED" w14:textId="77777777" w:rsidR="004A4219" w:rsidRPr="00B34279" w:rsidRDefault="004A4219" w:rsidP="004A4219">
      <w:pPr>
        <w:suppressAutoHyphens w:val="0"/>
        <w:spacing w:before="0" w:line="240" w:lineRule="auto"/>
      </w:pPr>
      <w:r w:rsidRPr="00B34279">
        <w:br w:type="page"/>
      </w:r>
    </w:p>
    <w:p w14:paraId="47C91BEB" w14:textId="77777777" w:rsidR="0098574D" w:rsidRPr="00FD7EBB" w:rsidRDefault="0098574D" w:rsidP="0098574D">
      <w:pPr>
        <w:pStyle w:val="TableTitle"/>
      </w:pPr>
      <w:r w:rsidRPr="00FD7EBB">
        <w:lastRenderedPageBreak/>
        <w:t>South Gippsland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98574D" w:rsidRPr="00FD7EBB" w14:paraId="68F8B53B" w14:textId="77777777">
        <w:tc>
          <w:tcPr>
            <w:tcW w:w="5954" w:type="dxa"/>
            <w:tcBorders>
              <w:top w:val="single" w:sz="6" w:space="0" w:color="auto"/>
              <w:bottom w:val="single" w:sz="6" w:space="0" w:color="auto"/>
            </w:tcBorders>
            <w:shd w:val="clear" w:color="auto" w:fill="auto"/>
          </w:tcPr>
          <w:p w14:paraId="0940EC94" w14:textId="77777777" w:rsidR="0098574D" w:rsidRPr="00FD7EBB" w:rsidRDefault="0098574D" w:rsidP="0098574D">
            <w:pPr>
              <w:pStyle w:val="TableColumnHeading"/>
              <w:jc w:val="left"/>
              <w:rPr>
                <w:szCs w:val="22"/>
              </w:rPr>
            </w:pPr>
            <w:r w:rsidRPr="00FD7EBB">
              <w:rPr>
                <w:szCs w:val="22"/>
              </w:rPr>
              <w:t>Approved service level obligation</w:t>
            </w:r>
          </w:p>
        </w:tc>
        <w:tc>
          <w:tcPr>
            <w:tcW w:w="2268" w:type="dxa"/>
            <w:tcBorders>
              <w:top w:val="single" w:sz="6" w:space="0" w:color="auto"/>
              <w:bottom w:val="single" w:sz="6" w:space="0" w:color="auto"/>
            </w:tcBorders>
            <w:shd w:val="clear" w:color="auto" w:fill="auto"/>
          </w:tcPr>
          <w:p w14:paraId="1AC093F4" w14:textId="77777777" w:rsidR="0098574D" w:rsidRPr="00FD7EBB" w:rsidRDefault="0098574D" w:rsidP="0098574D">
            <w:pPr>
              <w:pStyle w:val="TableColumnHeading"/>
              <w:ind w:right="28"/>
              <w:jc w:val="center"/>
              <w:rPr>
                <w:szCs w:val="22"/>
              </w:rPr>
            </w:pPr>
            <w:r w:rsidRPr="00FD7EBB">
              <w:rPr>
                <w:szCs w:val="22"/>
              </w:rPr>
              <w:t>Approved payment</w:t>
            </w:r>
            <w:r w:rsidRPr="00FD7EBB">
              <w:rPr>
                <w:szCs w:val="22"/>
              </w:rPr>
              <w:br/>
              <w:t>($)</w:t>
            </w:r>
          </w:p>
        </w:tc>
      </w:tr>
      <w:tr w:rsidR="00CD0672" w:rsidRPr="00FD7EBB" w14:paraId="57B04E8F" w14:textId="77777777" w:rsidTr="00D50CA6">
        <w:tc>
          <w:tcPr>
            <w:tcW w:w="5954" w:type="dxa"/>
            <w:shd w:val="clear" w:color="auto" w:fill="auto"/>
          </w:tcPr>
          <w:p w14:paraId="284D7E1D" w14:textId="57740B6B" w:rsidR="00CD0672" w:rsidRPr="00FD7EBB" w:rsidRDefault="009F1A27" w:rsidP="00D50CA6">
            <w:r w:rsidRPr="00FD7EBB">
              <w:rPr>
                <w:rFonts w:eastAsia="Arial" w:cs="Arial"/>
                <w:szCs w:val="20"/>
              </w:rPr>
              <w:t>South Gippsland Water will rebate the customer an amount when it fails to restore sewer supply (within 5 hours of notification) to a customer’s property</w:t>
            </w:r>
          </w:p>
        </w:tc>
        <w:tc>
          <w:tcPr>
            <w:tcW w:w="2268" w:type="dxa"/>
            <w:shd w:val="clear" w:color="auto" w:fill="auto"/>
            <w:vAlign w:val="center"/>
          </w:tcPr>
          <w:p w14:paraId="3FEBE4AB" w14:textId="77777777" w:rsidR="00CD0672" w:rsidRPr="00FD7EBB" w:rsidRDefault="00CD0672" w:rsidP="00D50CA6">
            <w:pPr>
              <w:jc w:val="center"/>
            </w:pPr>
            <w:r w:rsidRPr="00FD7EBB">
              <w:t>100</w:t>
            </w:r>
          </w:p>
        </w:tc>
      </w:tr>
      <w:tr w:rsidR="00CD0672" w:rsidRPr="00FD7EBB" w14:paraId="5CD68681" w14:textId="77777777" w:rsidTr="00D50CA6">
        <w:tc>
          <w:tcPr>
            <w:tcW w:w="5954" w:type="dxa"/>
            <w:shd w:val="clear" w:color="auto" w:fill="auto"/>
          </w:tcPr>
          <w:p w14:paraId="2568A97D" w14:textId="724045D5" w:rsidR="00CD0672" w:rsidRPr="00FD7EBB" w:rsidRDefault="00436006" w:rsidP="00D50CA6">
            <w:r w:rsidRPr="00FD7EBB">
              <w:t>South Gippsland Water will pay the customer an amount if it causes a sewage spill within a customer’s property. It will also clean up the property and provide alternative accommodation as required</w:t>
            </w:r>
          </w:p>
        </w:tc>
        <w:tc>
          <w:tcPr>
            <w:tcW w:w="2268" w:type="dxa"/>
            <w:shd w:val="clear" w:color="auto" w:fill="auto"/>
            <w:vAlign w:val="center"/>
          </w:tcPr>
          <w:p w14:paraId="3B3AE100" w14:textId="77777777" w:rsidR="00CD0672" w:rsidRPr="00FD7EBB" w:rsidRDefault="00CD0672" w:rsidP="00D50CA6">
            <w:pPr>
              <w:jc w:val="center"/>
            </w:pPr>
            <w:r w:rsidRPr="00FD7EBB">
              <w:t>1000</w:t>
            </w:r>
          </w:p>
        </w:tc>
      </w:tr>
      <w:tr w:rsidR="00CD0672" w:rsidRPr="00B34279" w14:paraId="646ED998" w14:textId="77777777" w:rsidTr="00D50CA6">
        <w:tc>
          <w:tcPr>
            <w:tcW w:w="5954" w:type="dxa"/>
            <w:tcBorders>
              <w:bottom w:val="single" w:sz="4" w:space="0" w:color="auto"/>
            </w:tcBorders>
            <w:shd w:val="clear" w:color="auto" w:fill="auto"/>
          </w:tcPr>
          <w:p w14:paraId="2CF2E3F9" w14:textId="3731652D" w:rsidR="00CD0672" w:rsidRPr="00FD7EBB" w:rsidRDefault="00DE04D3" w:rsidP="00D50CA6">
            <w:r w:rsidRPr="00FD7EBB">
              <w:rPr>
                <w:rFonts w:eastAsia="Arial" w:cs="Arial"/>
                <w:szCs w:val="20"/>
              </w:rPr>
              <w:t>South Gippsland Water will rebate the customer an amount where it restricts the water supply of, or takes legal action against, a residential customer prior to taking reasonable endeavours to contact the customer and provide information about help that is available if the customer is experiencing difficulties paying</w:t>
            </w:r>
          </w:p>
        </w:tc>
        <w:tc>
          <w:tcPr>
            <w:tcW w:w="2268" w:type="dxa"/>
            <w:tcBorders>
              <w:bottom w:val="single" w:sz="4" w:space="0" w:color="auto"/>
            </w:tcBorders>
            <w:shd w:val="clear" w:color="auto" w:fill="auto"/>
            <w:vAlign w:val="center"/>
          </w:tcPr>
          <w:p w14:paraId="7D208A84" w14:textId="77777777" w:rsidR="00CD0672" w:rsidRPr="00B34279" w:rsidRDefault="00CD0672" w:rsidP="00D50CA6">
            <w:pPr>
              <w:jc w:val="center"/>
            </w:pPr>
            <w:r w:rsidRPr="00FD7EBB">
              <w:t>300</w:t>
            </w:r>
          </w:p>
        </w:tc>
      </w:tr>
    </w:tbl>
    <w:p w14:paraId="0B9E8EF0" w14:textId="77777777" w:rsidR="0098574D" w:rsidRPr="00B34279" w:rsidRDefault="0098574D" w:rsidP="0098574D">
      <w:pPr>
        <w:pStyle w:val="BodyText1"/>
      </w:pPr>
    </w:p>
    <w:p w14:paraId="5CDE442F" w14:textId="77777777" w:rsidR="0098574D" w:rsidRPr="00B34279" w:rsidRDefault="0098574D" w:rsidP="00123F31">
      <w:pPr>
        <w:pStyle w:val="TableTitle"/>
      </w:pPr>
      <w:r w:rsidRPr="00B34279">
        <w:t>Wannon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98574D" w:rsidRPr="00B34279" w14:paraId="282A0874" w14:textId="77777777">
        <w:tc>
          <w:tcPr>
            <w:tcW w:w="5954" w:type="dxa"/>
            <w:tcBorders>
              <w:top w:val="single" w:sz="6" w:space="0" w:color="auto"/>
              <w:bottom w:val="single" w:sz="6" w:space="0" w:color="auto"/>
            </w:tcBorders>
            <w:shd w:val="clear" w:color="auto" w:fill="auto"/>
          </w:tcPr>
          <w:p w14:paraId="55EAA55A" w14:textId="77777777" w:rsidR="0098574D" w:rsidRPr="00B34279" w:rsidRDefault="0098574D" w:rsidP="00123F31">
            <w:pPr>
              <w:pStyle w:val="TableColumnHeading"/>
              <w:jc w:val="left"/>
              <w:rPr>
                <w:szCs w:val="22"/>
              </w:rPr>
            </w:pPr>
            <w:r w:rsidRPr="00B34279">
              <w:rPr>
                <w:szCs w:val="22"/>
              </w:rPr>
              <w:t>Approved service level obligation</w:t>
            </w:r>
          </w:p>
        </w:tc>
        <w:tc>
          <w:tcPr>
            <w:tcW w:w="2268" w:type="dxa"/>
            <w:tcBorders>
              <w:top w:val="single" w:sz="6" w:space="0" w:color="auto"/>
              <w:bottom w:val="single" w:sz="6" w:space="0" w:color="auto"/>
            </w:tcBorders>
            <w:shd w:val="clear" w:color="auto" w:fill="auto"/>
          </w:tcPr>
          <w:p w14:paraId="25D64537" w14:textId="77777777" w:rsidR="0098574D" w:rsidRPr="00B34279" w:rsidRDefault="0098574D" w:rsidP="00123F31">
            <w:pPr>
              <w:pStyle w:val="TableColumnHeading"/>
              <w:ind w:right="28"/>
              <w:jc w:val="center"/>
              <w:rPr>
                <w:szCs w:val="22"/>
              </w:rPr>
            </w:pPr>
            <w:r w:rsidRPr="00B34279">
              <w:rPr>
                <w:szCs w:val="22"/>
              </w:rPr>
              <w:t>Approved payment</w:t>
            </w:r>
            <w:r w:rsidRPr="00B34279">
              <w:rPr>
                <w:szCs w:val="22"/>
              </w:rPr>
              <w:br/>
              <w:t>($)</w:t>
            </w:r>
          </w:p>
        </w:tc>
      </w:tr>
      <w:tr w:rsidR="00DC0AEE" w:rsidRPr="00B34279" w14:paraId="7B32C02E" w14:textId="77777777" w:rsidTr="00D50CA6">
        <w:tc>
          <w:tcPr>
            <w:tcW w:w="5954" w:type="dxa"/>
            <w:shd w:val="clear" w:color="auto" w:fill="auto"/>
          </w:tcPr>
          <w:p w14:paraId="6F9309D4" w14:textId="77777777" w:rsidR="00DC0AEE" w:rsidRPr="00B34279" w:rsidRDefault="00DC0AEE" w:rsidP="00D50CA6">
            <w:r w:rsidRPr="00B34279">
              <w:t>Subject to exclusions, If there are more than two unplanned interruptions to the service supplying water to the customer’s property in any 12-month period.</w:t>
            </w:r>
          </w:p>
        </w:tc>
        <w:tc>
          <w:tcPr>
            <w:tcW w:w="2268" w:type="dxa"/>
            <w:shd w:val="clear" w:color="auto" w:fill="auto"/>
            <w:vAlign w:val="center"/>
          </w:tcPr>
          <w:p w14:paraId="76ECF2FD" w14:textId="77777777" w:rsidR="00DC0AEE" w:rsidRPr="00B34279" w:rsidRDefault="00DC0AEE" w:rsidP="00D50CA6">
            <w:pPr>
              <w:jc w:val="center"/>
            </w:pPr>
            <w:r w:rsidRPr="00B34279">
              <w:t>100</w:t>
            </w:r>
          </w:p>
        </w:tc>
      </w:tr>
      <w:tr w:rsidR="00DC0AEE" w:rsidRPr="00B34279" w14:paraId="24C6FBFE" w14:textId="77777777" w:rsidTr="00D50CA6">
        <w:tc>
          <w:tcPr>
            <w:tcW w:w="5954" w:type="dxa"/>
            <w:shd w:val="clear" w:color="auto" w:fill="auto"/>
          </w:tcPr>
          <w:p w14:paraId="650390AE" w14:textId="77777777" w:rsidR="00DC0AEE" w:rsidRPr="00B34279" w:rsidRDefault="00DC0AEE" w:rsidP="00D50CA6">
            <w:r w:rsidRPr="00B34279">
              <w:t>Subject to exclusions, If there is a sewerage spill in a customer’s house.</w:t>
            </w:r>
          </w:p>
        </w:tc>
        <w:tc>
          <w:tcPr>
            <w:tcW w:w="2268" w:type="dxa"/>
            <w:shd w:val="clear" w:color="auto" w:fill="auto"/>
            <w:vAlign w:val="center"/>
          </w:tcPr>
          <w:p w14:paraId="54D259AC" w14:textId="77777777" w:rsidR="00DC0AEE" w:rsidRPr="00B34279" w:rsidRDefault="00DC0AEE" w:rsidP="00D50CA6">
            <w:pPr>
              <w:jc w:val="center"/>
            </w:pPr>
            <w:r w:rsidRPr="00B34279">
              <w:t>500</w:t>
            </w:r>
          </w:p>
        </w:tc>
      </w:tr>
      <w:tr w:rsidR="00DC0AEE" w:rsidRPr="00B34279" w14:paraId="3AA9C045" w14:textId="77777777" w:rsidTr="00D50CA6">
        <w:tc>
          <w:tcPr>
            <w:tcW w:w="5954" w:type="dxa"/>
            <w:shd w:val="clear" w:color="auto" w:fill="auto"/>
          </w:tcPr>
          <w:p w14:paraId="00BE1752" w14:textId="77777777" w:rsidR="00DC0AEE" w:rsidRPr="00B34279" w:rsidRDefault="00DC0AEE" w:rsidP="00D50CA6">
            <w:r w:rsidRPr="00B34279">
              <w:t>Subject to exclusions, If there is a sewerage spill on a customer’s property.</w:t>
            </w:r>
          </w:p>
        </w:tc>
        <w:tc>
          <w:tcPr>
            <w:tcW w:w="2268" w:type="dxa"/>
            <w:shd w:val="clear" w:color="auto" w:fill="auto"/>
            <w:vAlign w:val="center"/>
          </w:tcPr>
          <w:p w14:paraId="17914250" w14:textId="77777777" w:rsidR="00DC0AEE" w:rsidRPr="00B34279" w:rsidRDefault="00DC0AEE" w:rsidP="00D50CA6">
            <w:pPr>
              <w:jc w:val="center"/>
            </w:pPr>
            <w:r w:rsidRPr="00B34279">
              <w:t>100</w:t>
            </w:r>
          </w:p>
        </w:tc>
      </w:tr>
      <w:tr w:rsidR="00DC0AEE" w:rsidRPr="00B34279" w14:paraId="6C214960" w14:textId="77777777" w:rsidTr="00D50CA6">
        <w:tc>
          <w:tcPr>
            <w:tcW w:w="5954" w:type="dxa"/>
            <w:tcBorders>
              <w:bottom w:val="single" w:sz="4" w:space="0" w:color="auto"/>
            </w:tcBorders>
            <w:shd w:val="clear" w:color="auto" w:fill="auto"/>
          </w:tcPr>
          <w:p w14:paraId="1D41E7CE" w14:textId="77777777" w:rsidR="00DC0AEE" w:rsidRPr="00B34279" w:rsidRDefault="00DC0AEE" w:rsidP="00D50CA6">
            <w:r w:rsidRPr="00B34279">
              <w:t>If Wannon Water restricts the water supply of, or takes legal action against, a residential customer prior to taking reasonable endeavours to contact the customer and provide information about help that is available if the customer is experiencing difficulties paying.</w:t>
            </w:r>
          </w:p>
        </w:tc>
        <w:tc>
          <w:tcPr>
            <w:tcW w:w="2268" w:type="dxa"/>
            <w:tcBorders>
              <w:bottom w:val="single" w:sz="4" w:space="0" w:color="auto"/>
            </w:tcBorders>
            <w:shd w:val="clear" w:color="auto" w:fill="auto"/>
            <w:vAlign w:val="center"/>
          </w:tcPr>
          <w:p w14:paraId="046685A2" w14:textId="77777777" w:rsidR="00DC0AEE" w:rsidRPr="00B34279" w:rsidRDefault="00DC0AEE" w:rsidP="00D50CA6">
            <w:pPr>
              <w:jc w:val="center"/>
            </w:pPr>
            <w:r w:rsidRPr="00B34279">
              <w:t>300</w:t>
            </w:r>
          </w:p>
        </w:tc>
      </w:tr>
    </w:tbl>
    <w:p w14:paraId="5408EA8D" w14:textId="77777777" w:rsidR="004A4219" w:rsidRDefault="004A4219" w:rsidP="004A4219">
      <w:pPr>
        <w:pStyle w:val="TableTitle"/>
        <w:rPr>
          <w:highlight w:val="yellow"/>
        </w:rPr>
      </w:pPr>
    </w:p>
    <w:p w14:paraId="751AF4AB" w14:textId="77777777" w:rsidR="004A4219" w:rsidRDefault="004A4219">
      <w:pPr>
        <w:suppressAutoHyphens w:val="0"/>
        <w:spacing w:before="0" w:line="240" w:lineRule="auto"/>
        <w:rPr>
          <w:rFonts w:ascii="Tahoma" w:hAnsi="Tahoma"/>
          <w:b/>
          <w:bCs/>
          <w:sz w:val="22"/>
          <w:highlight w:val="yellow"/>
        </w:rPr>
      </w:pPr>
      <w:r>
        <w:rPr>
          <w:highlight w:val="yellow"/>
        </w:rPr>
        <w:br w:type="page"/>
      </w:r>
    </w:p>
    <w:p w14:paraId="26292EF9" w14:textId="77777777" w:rsidR="004A4219" w:rsidRPr="00FD7EBB" w:rsidRDefault="004A4219" w:rsidP="004A4219">
      <w:pPr>
        <w:pStyle w:val="TableTitle"/>
      </w:pPr>
      <w:r w:rsidRPr="00FD7EBB">
        <w:lastRenderedPageBreak/>
        <w:t>Western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4A4219" w:rsidRPr="00FD7EBB" w14:paraId="375CF337" w14:textId="77777777" w:rsidTr="00FD7EBB">
        <w:tc>
          <w:tcPr>
            <w:tcW w:w="5954" w:type="dxa"/>
            <w:tcBorders>
              <w:top w:val="single" w:sz="6" w:space="0" w:color="auto"/>
              <w:bottom w:val="single" w:sz="6" w:space="0" w:color="auto"/>
            </w:tcBorders>
            <w:shd w:val="clear" w:color="auto" w:fill="auto"/>
          </w:tcPr>
          <w:p w14:paraId="14FBBAD6" w14:textId="77777777" w:rsidR="004A4219" w:rsidRPr="00FD7EBB" w:rsidRDefault="004A4219" w:rsidP="00FD7EBB">
            <w:pPr>
              <w:pStyle w:val="TableColumnHeading"/>
              <w:jc w:val="left"/>
              <w:rPr>
                <w:szCs w:val="22"/>
              </w:rPr>
            </w:pPr>
            <w:r w:rsidRPr="00FD7EBB">
              <w:rPr>
                <w:szCs w:val="22"/>
              </w:rPr>
              <w:t>Approved service level obligation</w:t>
            </w:r>
          </w:p>
        </w:tc>
        <w:tc>
          <w:tcPr>
            <w:tcW w:w="2268" w:type="dxa"/>
            <w:tcBorders>
              <w:top w:val="single" w:sz="6" w:space="0" w:color="auto"/>
              <w:bottom w:val="single" w:sz="6" w:space="0" w:color="auto"/>
            </w:tcBorders>
            <w:shd w:val="clear" w:color="auto" w:fill="auto"/>
          </w:tcPr>
          <w:p w14:paraId="183B55F2" w14:textId="77777777" w:rsidR="004A4219" w:rsidRPr="00FD7EBB" w:rsidRDefault="004A4219" w:rsidP="00FD7EBB">
            <w:pPr>
              <w:pStyle w:val="TableColumnHeading"/>
              <w:ind w:right="28"/>
              <w:jc w:val="center"/>
              <w:rPr>
                <w:szCs w:val="22"/>
              </w:rPr>
            </w:pPr>
            <w:r w:rsidRPr="00FD7EBB">
              <w:rPr>
                <w:szCs w:val="22"/>
              </w:rPr>
              <w:t>Approved payment</w:t>
            </w:r>
            <w:r w:rsidRPr="00FD7EBB">
              <w:rPr>
                <w:szCs w:val="22"/>
              </w:rPr>
              <w:br/>
              <w:t>($)</w:t>
            </w:r>
          </w:p>
        </w:tc>
      </w:tr>
      <w:tr w:rsidR="004A4219" w:rsidRPr="00FD7EBB" w14:paraId="1B2FBE25" w14:textId="77777777" w:rsidTr="00FD7EBB">
        <w:tc>
          <w:tcPr>
            <w:tcW w:w="5954" w:type="dxa"/>
            <w:shd w:val="clear" w:color="auto" w:fill="auto"/>
            <w:vAlign w:val="center"/>
          </w:tcPr>
          <w:p w14:paraId="03EB57B5" w14:textId="14EC09BA" w:rsidR="004A4219" w:rsidRPr="00FD7EBB" w:rsidRDefault="006C56BF" w:rsidP="00FD7EBB">
            <w:r w:rsidRPr="00FD7EBB">
              <w:t>Planned water supply interruption during peak hours (i.e. 5am-9am; 5pm-11pm)</w:t>
            </w:r>
          </w:p>
        </w:tc>
        <w:tc>
          <w:tcPr>
            <w:tcW w:w="2268" w:type="dxa"/>
            <w:shd w:val="clear" w:color="auto" w:fill="auto"/>
            <w:vAlign w:val="center"/>
          </w:tcPr>
          <w:p w14:paraId="76905C3E" w14:textId="3DBB3EB7" w:rsidR="004A4219" w:rsidRPr="00FD7EBB" w:rsidRDefault="007A0957" w:rsidP="00FD7EBB">
            <w:pPr>
              <w:jc w:val="center"/>
            </w:pPr>
            <w:r w:rsidRPr="00FD7EBB">
              <w:t>100</w:t>
            </w:r>
          </w:p>
        </w:tc>
      </w:tr>
      <w:tr w:rsidR="004A4219" w:rsidRPr="00FD7EBB" w14:paraId="1B3AF517" w14:textId="77777777" w:rsidTr="00FD7EBB">
        <w:tc>
          <w:tcPr>
            <w:tcW w:w="5954" w:type="dxa"/>
            <w:shd w:val="clear" w:color="auto" w:fill="auto"/>
          </w:tcPr>
          <w:p w14:paraId="119E6298" w14:textId="4A24D751" w:rsidR="004A4219" w:rsidRPr="00FD7EBB" w:rsidRDefault="00DD6EE4" w:rsidP="00FD7EBB">
            <w:r w:rsidRPr="00FD7EBB">
              <w:t>Planned water supply interruption longer than notification given</w:t>
            </w:r>
          </w:p>
        </w:tc>
        <w:tc>
          <w:tcPr>
            <w:tcW w:w="2268" w:type="dxa"/>
            <w:shd w:val="clear" w:color="auto" w:fill="auto"/>
            <w:vAlign w:val="center"/>
          </w:tcPr>
          <w:p w14:paraId="043909D5" w14:textId="7FF71AC9" w:rsidR="004A4219" w:rsidRPr="00FD7EBB" w:rsidRDefault="007A0957" w:rsidP="00FD7EBB">
            <w:pPr>
              <w:jc w:val="center"/>
            </w:pPr>
            <w:r w:rsidRPr="00FD7EBB">
              <w:t>100</w:t>
            </w:r>
          </w:p>
        </w:tc>
      </w:tr>
      <w:tr w:rsidR="004A4219" w:rsidRPr="00FD7EBB" w14:paraId="6867D583" w14:textId="77777777" w:rsidTr="00FD7EBB">
        <w:tc>
          <w:tcPr>
            <w:tcW w:w="5954" w:type="dxa"/>
            <w:shd w:val="clear" w:color="auto" w:fill="auto"/>
          </w:tcPr>
          <w:p w14:paraId="3FD93C7C" w14:textId="1E06BC69" w:rsidR="004A4219" w:rsidRPr="00FD7EBB" w:rsidRDefault="00C9781C" w:rsidP="00FD7EBB">
            <w:r w:rsidRPr="00FD7EBB">
              <w:rPr>
                <w:rFonts w:eastAsia="Arial" w:cs="Arial"/>
                <w:color w:val="000000"/>
                <w:szCs w:val="20"/>
              </w:rPr>
              <w:t>More than three sewer interruptions in 12 months</w:t>
            </w:r>
          </w:p>
        </w:tc>
        <w:tc>
          <w:tcPr>
            <w:tcW w:w="2268" w:type="dxa"/>
            <w:shd w:val="clear" w:color="auto" w:fill="auto"/>
            <w:vAlign w:val="center"/>
          </w:tcPr>
          <w:p w14:paraId="0BF245AE" w14:textId="77777777" w:rsidR="004A4219" w:rsidRPr="00FD7EBB" w:rsidRDefault="004A4219" w:rsidP="00FD7EBB">
            <w:pPr>
              <w:jc w:val="center"/>
            </w:pPr>
            <w:r w:rsidRPr="00FD7EBB">
              <w:t>100</w:t>
            </w:r>
          </w:p>
        </w:tc>
      </w:tr>
      <w:tr w:rsidR="004A4219" w:rsidRPr="00FD7EBB" w14:paraId="2720DC29" w14:textId="77777777" w:rsidTr="00FD7EBB">
        <w:tc>
          <w:tcPr>
            <w:tcW w:w="5954" w:type="dxa"/>
            <w:shd w:val="clear" w:color="auto" w:fill="auto"/>
          </w:tcPr>
          <w:p w14:paraId="7276F05B" w14:textId="005A123E" w:rsidR="004A4219" w:rsidRPr="00FD7EBB" w:rsidRDefault="007A0957" w:rsidP="00FD7EBB">
            <w:r w:rsidRPr="00FD7EBB">
              <w:rPr>
                <w:rFonts w:eastAsia="Arial" w:cs="Arial"/>
                <w:color w:val="000000"/>
                <w:szCs w:val="20"/>
              </w:rPr>
              <w:t>More than five water supply interruptions in 12 months</w:t>
            </w:r>
          </w:p>
        </w:tc>
        <w:tc>
          <w:tcPr>
            <w:tcW w:w="2268" w:type="dxa"/>
            <w:shd w:val="clear" w:color="auto" w:fill="auto"/>
            <w:vAlign w:val="center"/>
          </w:tcPr>
          <w:p w14:paraId="57EFD73B" w14:textId="413EBCA5" w:rsidR="004A4219" w:rsidRPr="00FD7EBB" w:rsidRDefault="00757228" w:rsidP="00FD7EBB">
            <w:pPr>
              <w:jc w:val="center"/>
            </w:pPr>
            <w:r w:rsidRPr="00FD7EBB">
              <w:t>100</w:t>
            </w:r>
          </w:p>
        </w:tc>
      </w:tr>
      <w:tr w:rsidR="004A4219" w:rsidRPr="00FD7EBB" w14:paraId="1A4C53F5" w14:textId="77777777" w:rsidTr="00FD7EBB">
        <w:tc>
          <w:tcPr>
            <w:tcW w:w="5954" w:type="dxa"/>
            <w:shd w:val="clear" w:color="auto" w:fill="auto"/>
          </w:tcPr>
          <w:p w14:paraId="32AACFB0" w14:textId="2E9F7F83" w:rsidR="004A4219" w:rsidRPr="00FD7EBB" w:rsidRDefault="004824EE" w:rsidP="00FD7EBB">
            <w:r w:rsidRPr="00FD7EBB">
              <w:rPr>
                <w:rFonts w:eastAsia="Arial" w:cs="Arial"/>
                <w:color w:val="000000"/>
                <w:szCs w:val="20"/>
              </w:rPr>
              <w:t>Sewerage spill inside the house, not stopped within one hour of notification</w:t>
            </w:r>
          </w:p>
        </w:tc>
        <w:tc>
          <w:tcPr>
            <w:tcW w:w="2268" w:type="dxa"/>
            <w:shd w:val="clear" w:color="auto" w:fill="auto"/>
            <w:vAlign w:val="center"/>
          </w:tcPr>
          <w:p w14:paraId="5DEE4EA7" w14:textId="43F0BCF6" w:rsidR="004A4219" w:rsidRPr="00FD7EBB" w:rsidRDefault="004A4219" w:rsidP="00FD7EBB">
            <w:pPr>
              <w:jc w:val="center"/>
            </w:pPr>
            <w:r w:rsidRPr="00FD7EBB">
              <w:t xml:space="preserve"> 5</w:t>
            </w:r>
            <w:r w:rsidR="004824EE" w:rsidRPr="00FD7EBB">
              <w:t>00</w:t>
            </w:r>
          </w:p>
        </w:tc>
      </w:tr>
      <w:tr w:rsidR="004A4219" w:rsidRPr="00B34279" w14:paraId="798CFBF9" w14:textId="77777777" w:rsidTr="00FD7EBB">
        <w:tc>
          <w:tcPr>
            <w:tcW w:w="5954" w:type="dxa"/>
            <w:tcBorders>
              <w:bottom w:val="single" w:sz="4" w:space="0" w:color="auto"/>
            </w:tcBorders>
            <w:shd w:val="clear" w:color="auto" w:fill="auto"/>
          </w:tcPr>
          <w:p w14:paraId="7D3D9812" w14:textId="64014A74" w:rsidR="004A4219" w:rsidRPr="00FD7EBB" w:rsidRDefault="008D2095" w:rsidP="00FD7EBB">
            <w:r w:rsidRPr="00FD7EBB">
              <w:rPr>
                <w:rFonts w:eastAsia="Arial" w:cs="Arial"/>
                <w:color w:val="000000"/>
                <w:szCs w:val="20"/>
              </w:rPr>
              <w:t>Restricting or commencing legal action prior to taking reasonable endeavours (as defined by the Essential Services Commission) to contact the customer about help available if they are experiencing difficulties paying</w:t>
            </w:r>
          </w:p>
        </w:tc>
        <w:tc>
          <w:tcPr>
            <w:tcW w:w="2268" w:type="dxa"/>
            <w:tcBorders>
              <w:bottom w:val="single" w:sz="4" w:space="0" w:color="auto"/>
            </w:tcBorders>
            <w:shd w:val="clear" w:color="auto" w:fill="auto"/>
            <w:vAlign w:val="center"/>
          </w:tcPr>
          <w:p w14:paraId="3EFFE1FA" w14:textId="5355CF72" w:rsidR="004A4219" w:rsidRPr="00B34279" w:rsidRDefault="004A4219" w:rsidP="00FD7EBB">
            <w:pPr>
              <w:jc w:val="center"/>
            </w:pPr>
            <w:r w:rsidRPr="00FD7EBB">
              <w:t>3</w:t>
            </w:r>
            <w:r w:rsidR="008D2095" w:rsidRPr="00FD7EBB">
              <w:t>00</w:t>
            </w:r>
          </w:p>
        </w:tc>
      </w:tr>
    </w:tbl>
    <w:p w14:paraId="30AB7C97" w14:textId="77777777" w:rsidR="004A4219" w:rsidRDefault="004A4219" w:rsidP="00D85D83">
      <w:pPr>
        <w:pStyle w:val="TableTitle"/>
      </w:pPr>
    </w:p>
    <w:p w14:paraId="3DD76D85" w14:textId="77777777" w:rsidR="004A4219" w:rsidRDefault="004A4219">
      <w:pPr>
        <w:suppressAutoHyphens w:val="0"/>
        <w:spacing w:before="0" w:line="240" w:lineRule="auto"/>
        <w:rPr>
          <w:rFonts w:ascii="Tahoma" w:hAnsi="Tahoma"/>
          <w:b/>
          <w:bCs/>
          <w:sz w:val="22"/>
        </w:rPr>
      </w:pPr>
      <w:r>
        <w:br w:type="page"/>
      </w:r>
    </w:p>
    <w:p w14:paraId="0C9157CB" w14:textId="77777777" w:rsidR="00D85D83" w:rsidRPr="00B34279" w:rsidRDefault="00D85D83" w:rsidP="00D85D83">
      <w:pPr>
        <w:pStyle w:val="TableTitle"/>
      </w:pPr>
      <w:r w:rsidRPr="00B34279">
        <w:lastRenderedPageBreak/>
        <w:t>Westernport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D85D83" w:rsidRPr="00B34279" w14:paraId="00A0380A" w14:textId="77777777">
        <w:tc>
          <w:tcPr>
            <w:tcW w:w="5954" w:type="dxa"/>
            <w:tcBorders>
              <w:top w:val="single" w:sz="6" w:space="0" w:color="auto"/>
              <w:bottom w:val="single" w:sz="6" w:space="0" w:color="auto"/>
            </w:tcBorders>
            <w:shd w:val="clear" w:color="auto" w:fill="auto"/>
          </w:tcPr>
          <w:p w14:paraId="3EE1BD5F" w14:textId="77777777" w:rsidR="00D85D83" w:rsidRPr="00B34279" w:rsidRDefault="00D85D83" w:rsidP="00AE50C8">
            <w:pPr>
              <w:pStyle w:val="TableColumnHeading"/>
              <w:jc w:val="left"/>
              <w:rPr>
                <w:szCs w:val="22"/>
              </w:rPr>
            </w:pPr>
            <w:r w:rsidRPr="00B34279">
              <w:rPr>
                <w:szCs w:val="22"/>
              </w:rPr>
              <w:t>Approved service level obligation</w:t>
            </w:r>
          </w:p>
        </w:tc>
        <w:tc>
          <w:tcPr>
            <w:tcW w:w="2268" w:type="dxa"/>
            <w:tcBorders>
              <w:top w:val="single" w:sz="6" w:space="0" w:color="auto"/>
              <w:bottom w:val="single" w:sz="6" w:space="0" w:color="auto"/>
            </w:tcBorders>
            <w:shd w:val="clear" w:color="auto" w:fill="auto"/>
          </w:tcPr>
          <w:p w14:paraId="752AA8F2" w14:textId="77777777" w:rsidR="00D85D83" w:rsidRPr="00B34279" w:rsidRDefault="00D85D83" w:rsidP="00AE50C8">
            <w:pPr>
              <w:pStyle w:val="TableColumnHeading"/>
              <w:ind w:right="28"/>
              <w:jc w:val="center"/>
              <w:rPr>
                <w:szCs w:val="22"/>
              </w:rPr>
            </w:pPr>
            <w:r w:rsidRPr="00B34279">
              <w:rPr>
                <w:szCs w:val="22"/>
              </w:rPr>
              <w:t>Approved payment</w:t>
            </w:r>
            <w:r w:rsidRPr="00B34279">
              <w:rPr>
                <w:szCs w:val="22"/>
              </w:rPr>
              <w:br/>
              <w:t>($)</w:t>
            </w:r>
          </w:p>
        </w:tc>
      </w:tr>
      <w:tr w:rsidR="002B11C3" w:rsidRPr="00B34279" w14:paraId="33E2A73D" w14:textId="77777777" w:rsidTr="00A14D0D">
        <w:tc>
          <w:tcPr>
            <w:tcW w:w="5954" w:type="dxa"/>
            <w:shd w:val="clear" w:color="auto" w:fill="auto"/>
            <w:vAlign w:val="center"/>
          </w:tcPr>
          <w:p w14:paraId="1D928F4F" w14:textId="77777777" w:rsidR="002B11C3" w:rsidRPr="00B34279" w:rsidRDefault="002B11C3" w:rsidP="00D50CA6">
            <w:r w:rsidRPr="00B34279">
              <w:t>No more than five unplanned water supply interruptions in any 12 months (applicable for years 1–3)</w:t>
            </w:r>
          </w:p>
        </w:tc>
        <w:tc>
          <w:tcPr>
            <w:tcW w:w="2268" w:type="dxa"/>
            <w:shd w:val="clear" w:color="auto" w:fill="auto"/>
            <w:vAlign w:val="center"/>
          </w:tcPr>
          <w:p w14:paraId="1A907B9B" w14:textId="77777777" w:rsidR="002B11C3" w:rsidRPr="00B34279" w:rsidRDefault="002B11C3" w:rsidP="00D50CA6">
            <w:pPr>
              <w:jc w:val="center"/>
            </w:pPr>
            <w:r w:rsidRPr="00B34279">
              <w:t>75</w:t>
            </w:r>
          </w:p>
        </w:tc>
      </w:tr>
      <w:tr w:rsidR="002B11C3" w:rsidRPr="00B34279" w14:paraId="15D807D1" w14:textId="77777777">
        <w:tc>
          <w:tcPr>
            <w:tcW w:w="5954" w:type="dxa"/>
            <w:shd w:val="clear" w:color="auto" w:fill="auto"/>
          </w:tcPr>
          <w:p w14:paraId="19369AA7" w14:textId="77777777" w:rsidR="002B11C3" w:rsidRPr="00B34279" w:rsidRDefault="002B11C3" w:rsidP="00D50CA6">
            <w:r w:rsidRPr="00B34279">
              <w:t>No more than four unplanned water supply interruptions in any 12 months (application for years 4–5)</w:t>
            </w:r>
          </w:p>
        </w:tc>
        <w:tc>
          <w:tcPr>
            <w:tcW w:w="2268" w:type="dxa"/>
            <w:shd w:val="clear" w:color="auto" w:fill="auto"/>
            <w:vAlign w:val="center"/>
          </w:tcPr>
          <w:p w14:paraId="5ED7BF70" w14:textId="77777777" w:rsidR="002B11C3" w:rsidRPr="00B34279" w:rsidRDefault="002B11C3" w:rsidP="00D50CA6">
            <w:pPr>
              <w:jc w:val="center"/>
            </w:pPr>
            <w:r w:rsidRPr="00B34279">
              <w:t>75</w:t>
            </w:r>
          </w:p>
        </w:tc>
      </w:tr>
      <w:tr w:rsidR="002B11C3" w:rsidRPr="00B34279" w14:paraId="5770287A" w14:textId="77777777">
        <w:tc>
          <w:tcPr>
            <w:tcW w:w="5954" w:type="dxa"/>
            <w:shd w:val="clear" w:color="auto" w:fill="auto"/>
          </w:tcPr>
          <w:p w14:paraId="1BB089BC" w14:textId="77777777" w:rsidR="002B11C3" w:rsidRPr="00B34279" w:rsidRDefault="002B11C3" w:rsidP="00D50CA6">
            <w:r w:rsidRPr="00B34279">
              <w:t>All water quality complaints will receive a response within three business days after notification (noting resolution may take longer)</w:t>
            </w:r>
          </w:p>
        </w:tc>
        <w:tc>
          <w:tcPr>
            <w:tcW w:w="2268" w:type="dxa"/>
            <w:shd w:val="clear" w:color="auto" w:fill="auto"/>
            <w:vAlign w:val="center"/>
          </w:tcPr>
          <w:p w14:paraId="5EA0BC99" w14:textId="77777777" w:rsidR="002B11C3" w:rsidRPr="00B34279" w:rsidRDefault="002B11C3" w:rsidP="00D50CA6">
            <w:pPr>
              <w:jc w:val="center"/>
            </w:pPr>
            <w:r w:rsidRPr="00B34279">
              <w:t>100</w:t>
            </w:r>
          </w:p>
        </w:tc>
      </w:tr>
      <w:tr w:rsidR="002B11C3" w:rsidRPr="00B34279" w14:paraId="4B5205B0" w14:textId="77777777">
        <w:tc>
          <w:tcPr>
            <w:tcW w:w="5954" w:type="dxa"/>
            <w:shd w:val="clear" w:color="auto" w:fill="auto"/>
          </w:tcPr>
          <w:p w14:paraId="04CDA392" w14:textId="77777777" w:rsidR="002B11C3" w:rsidRPr="00B34279" w:rsidRDefault="002B11C3" w:rsidP="00D50CA6">
            <w:r w:rsidRPr="00B34279">
              <w:t>Not restricting the water supply of a residential customer, or taking legal action, prior to taking reasonable endeavours to contact the customer and provide information about help that is available if the customer is experiencing difficulties paying</w:t>
            </w:r>
          </w:p>
        </w:tc>
        <w:tc>
          <w:tcPr>
            <w:tcW w:w="2268" w:type="dxa"/>
            <w:shd w:val="clear" w:color="auto" w:fill="auto"/>
            <w:vAlign w:val="center"/>
          </w:tcPr>
          <w:p w14:paraId="6008C3F2" w14:textId="77777777" w:rsidR="002B11C3" w:rsidRPr="00B34279" w:rsidRDefault="002B11C3" w:rsidP="00D50CA6">
            <w:pPr>
              <w:jc w:val="center"/>
            </w:pPr>
            <w:r w:rsidRPr="00B34279">
              <w:t>Annual water access charge fee or $350 for tenants</w:t>
            </w:r>
          </w:p>
        </w:tc>
      </w:tr>
      <w:tr w:rsidR="002B11C3" w:rsidRPr="00B34279" w14:paraId="066F9933" w14:textId="77777777">
        <w:tc>
          <w:tcPr>
            <w:tcW w:w="5954" w:type="dxa"/>
            <w:shd w:val="clear" w:color="auto" w:fill="auto"/>
          </w:tcPr>
          <w:p w14:paraId="24B1048F" w14:textId="77777777" w:rsidR="002B11C3" w:rsidRPr="00B34279" w:rsidRDefault="002B11C3" w:rsidP="00D50CA6">
            <w:r w:rsidRPr="00B34279">
              <w:t>We will contain sewage spills within a house resulting from the failure of our pipes within one hour of notification (GSL is in addition to clean-up costs)</w:t>
            </w:r>
          </w:p>
        </w:tc>
        <w:tc>
          <w:tcPr>
            <w:tcW w:w="2268" w:type="dxa"/>
            <w:shd w:val="clear" w:color="auto" w:fill="auto"/>
            <w:vAlign w:val="center"/>
          </w:tcPr>
          <w:p w14:paraId="3608B0B3" w14:textId="77777777" w:rsidR="002B11C3" w:rsidRPr="00B34279" w:rsidRDefault="002B11C3" w:rsidP="00D50CA6">
            <w:pPr>
              <w:jc w:val="center"/>
            </w:pPr>
            <w:r w:rsidRPr="00B34279">
              <w:t>Annual wastewater access fee or $550 for tenants</w:t>
            </w:r>
          </w:p>
        </w:tc>
      </w:tr>
      <w:tr w:rsidR="002B11C3" w:rsidRPr="00B34279" w14:paraId="3A476201" w14:textId="77777777">
        <w:tc>
          <w:tcPr>
            <w:tcW w:w="5954" w:type="dxa"/>
            <w:tcBorders>
              <w:bottom w:val="single" w:sz="4" w:space="0" w:color="auto"/>
            </w:tcBorders>
            <w:shd w:val="clear" w:color="auto" w:fill="auto"/>
          </w:tcPr>
          <w:p w14:paraId="0254E8A9" w14:textId="77777777" w:rsidR="002B11C3" w:rsidRPr="00B34279" w:rsidRDefault="002B11C3" w:rsidP="00D50CA6">
            <w:r w:rsidRPr="00B34279">
              <w:t>We will contain sewage spills onto property within five hours of notification</w:t>
            </w:r>
          </w:p>
        </w:tc>
        <w:tc>
          <w:tcPr>
            <w:tcW w:w="2268" w:type="dxa"/>
            <w:tcBorders>
              <w:bottom w:val="single" w:sz="4" w:space="0" w:color="auto"/>
            </w:tcBorders>
            <w:shd w:val="clear" w:color="auto" w:fill="auto"/>
            <w:vAlign w:val="center"/>
          </w:tcPr>
          <w:p w14:paraId="0E6E588A" w14:textId="77777777" w:rsidR="002B11C3" w:rsidRPr="00B34279" w:rsidRDefault="002B11C3" w:rsidP="00D50CA6">
            <w:pPr>
              <w:jc w:val="center"/>
            </w:pPr>
            <w:r w:rsidRPr="00B34279">
              <w:t>350</w:t>
            </w:r>
          </w:p>
        </w:tc>
      </w:tr>
    </w:tbl>
    <w:p w14:paraId="5F878FDC" w14:textId="77777777" w:rsidR="008408C1" w:rsidRDefault="008408C1" w:rsidP="00D85D83">
      <w:pPr>
        <w:pStyle w:val="BodyText1"/>
      </w:pPr>
    </w:p>
    <w:p w14:paraId="6EA6E068" w14:textId="77777777" w:rsidR="004A4219" w:rsidRDefault="004A4219">
      <w:pPr>
        <w:suppressAutoHyphens w:val="0"/>
        <w:spacing w:before="0" w:line="240" w:lineRule="auto"/>
      </w:pPr>
      <w:r>
        <w:br w:type="page"/>
      </w:r>
    </w:p>
    <w:p w14:paraId="12FBEECB" w14:textId="77777777" w:rsidR="004A4219" w:rsidRPr="00B34279" w:rsidRDefault="004A4219" w:rsidP="004A4219">
      <w:pPr>
        <w:pStyle w:val="TableTitle"/>
      </w:pPr>
      <w:r w:rsidRPr="00B34279">
        <w:lastRenderedPageBreak/>
        <w:t>Yarra Valley Water</w:t>
      </w:r>
    </w:p>
    <w:tbl>
      <w:tblPr>
        <w:tblW w:w="8222" w:type="dxa"/>
        <w:tblLayout w:type="fixed"/>
        <w:tblCellMar>
          <w:left w:w="0" w:type="dxa"/>
          <w:right w:w="0" w:type="dxa"/>
        </w:tblCellMar>
        <w:tblLook w:val="0000" w:firstRow="0" w:lastRow="0" w:firstColumn="0" w:lastColumn="0" w:noHBand="0" w:noVBand="0"/>
      </w:tblPr>
      <w:tblGrid>
        <w:gridCol w:w="5954"/>
        <w:gridCol w:w="2268"/>
      </w:tblGrid>
      <w:tr w:rsidR="004A4219" w:rsidRPr="00B34279" w14:paraId="4DA23FF2" w14:textId="77777777" w:rsidTr="00FD7EBB">
        <w:tc>
          <w:tcPr>
            <w:tcW w:w="5954" w:type="dxa"/>
            <w:tcBorders>
              <w:top w:val="single" w:sz="6" w:space="0" w:color="auto"/>
              <w:bottom w:val="single" w:sz="6" w:space="0" w:color="auto"/>
            </w:tcBorders>
            <w:shd w:val="clear" w:color="auto" w:fill="auto"/>
          </w:tcPr>
          <w:p w14:paraId="6604A2B5" w14:textId="77777777" w:rsidR="004A4219" w:rsidRPr="00B34279" w:rsidRDefault="004A4219" w:rsidP="00FD7EBB">
            <w:pPr>
              <w:pStyle w:val="TableColumnHeading"/>
              <w:jc w:val="left"/>
              <w:rPr>
                <w:szCs w:val="22"/>
              </w:rPr>
            </w:pPr>
            <w:r w:rsidRPr="00B34279">
              <w:rPr>
                <w:szCs w:val="22"/>
              </w:rPr>
              <w:t>Approved service level obligation</w:t>
            </w:r>
          </w:p>
        </w:tc>
        <w:tc>
          <w:tcPr>
            <w:tcW w:w="2268" w:type="dxa"/>
            <w:tcBorders>
              <w:top w:val="single" w:sz="6" w:space="0" w:color="auto"/>
              <w:bottom w:val="single" w:sz="6" w:space="0" w:color="auto"/>
            </w:tcBorders>
            <w:shd w:val="clear" w:color="auto" w:fill="auto"/>
          </w:tcPr>
          <w:p w14:paraId="5AE2E619" w14:textId="77777777" w:rsidR="004A4219" w:rsidRPr="00B34279" w:rsidRDefault="004A4219" w:rsidP="00FD7EBB">
            <w:pPr>
              <w:pStyle w:val="TableColumnHeading"/>
              <w:ind w:right="28"/>
              <w:jc w:val="center"/>
              <w:rPr>
                <w:szCs w:val="22"/>
              </w:rPr>
            </w:pPr>
            <w:r w:rsidRPr="00B34279">
              <w:rPr>
                <w:szCs w:val="22"/>
              </w:rPr>
              <w:t>Approved payment</w:t>
            </w:r>
            <w:r w:rsidRPr="00B34279">
              <w:rPr>
                <w:szCs w:val="22"/>
              </w:rPr>
              <w:br/>
              <w:t>($)</w:t>
            </w:r>
          </w:p>
        </w:tc>
      </w:tr>
      <w:tr w:rsidR="004A4219" w:rsidRPr="00B34279" w14:paraId="7AD501EE" w14:textId="77777777" w:rsidTr="00FD7EBB">
        <w:tc>
          <w:tcPr>
            <w:tcW w:w="5954" w:type="dxa"/>
            <w:shd w:val="clear" w:color="auto" w:fill="auto"/>
            <w:vAlign w:val="center"/>
          </w:tcPr>
          <w:p w14:paraId="647C1236" w14:textId="77777777" w:rsidR="004A4219" w:rsidRPr="00B34279" w:rsidRDefault="004A4219" w:rsidP="00FD7EBB">
            <w:r w:rsidRPr="00B34279">
              <w:t>Customer's planned water or sewerage service interruption exceeds 5 hours</w:t>
            </w:r>
          </w:p>
        </w:tc>
        <w:tc>
          <w:tcPr>
            <w:tcW w:w="2268" w:type="dxa"/>
            <w:shd w:val="clear" w:color="auto" w:fill="auto"/>
            <w:vAlign w:val="center"/>
          </w:tcPr>
          <w:p w14:paraId="06D37FA8" w14:textId="77777777" w:rsidR="004A4219" w:rsidRPr="00B34279" w:rsidRDefault="004A4219" w:rsidP="00FD7EBB">
            <w:pPr>
              <w:jc w:val="center"/>
            </w:pPr>
            <w:r w:rsidRPr="00B34279">
              <w:t>50</w:t>
            </w:r>
          </w:p>
        </w:tc>
      </w:tr>
      <w:tr w:rsidR="004A4219" w:rsidRPr="00B34279" w14:paraId="5DFA28C0" w14:textId="77777777" w:rsidTr="00FD7EBB">
        <w:tc>
          <w:tcPr>
            <w:tcW w:w="5954" w:type="dxa"/>
            <w:shd w:val="clear" w:color="auto" w:fill="auto"/>
            <w:vAlign w:val="center"/>
          </w:tcPr>
          <w:p w14:paraId="58B8069D" w14:textId="77777777" w:rsidR="004A4219" w:rsidRPr="00B34279" w:rsidRDefault="004A4219" w:rsidP="00FD7EBB">
            <w:r w:rsidRPr="00B34279">
              <w:t>Customer's planned water or sewerage interruption  is longer than advised</w:t>
            </w:r>
          </w:p>
        </w:tc>
        <w:tc>
          <w:tcPr>
            <w:tcW w:w="2268" w:type="dxa"/>
            <w:shd w:val="clear" w:color="auto" w:fill="auto"/>
            <w:vAlign w:val="center"/>
          </w:tcPr>
          <w:p w14:paraId="26E29851" w14:textId="77777777" w:rsidR="004A4219" w:rsidRPr="00B34279" w:rsidRDefault="004A4219" w:rsidP="00FD7EBB">
            <w:pPr>
              <w:jc w:val="center"/>
            </w:pPr>
            <w:r w:rsidRPr="00B34279">
              <w:t>50</w:t>
            </w:r>
          </w:p>
        </w:tc>
      </w:tr>
      <w:tr w:rsidR="004A4219" w:rsidRPr="00B34279" w14:paraId="15F11412" w14:textId="77777777" w:rsidTr="00FD7EBB">
        <w:tc>
          <w:tcPr>
            <w:tcW w:w="5954" w:type="dxa"/>
            <w:shd w:val="clear" w:color="auto" w:fill="auto"/>
            <w:vAlign w:val="center"/>
          </w:tcPr>
          <w:p w14:paraId="60FA38F8" w14:textId="77777777" w:rsidR="004A4219" w:rsidRPr="00B34279" w:rsidRDefault="004A4219" w:rsidP="00FD7EBB">
            <w:r w:rsidRPr="00B34279">
              <w:t>Customer is not provided at least 1 weeks' notice of a planned water interruption</w:t>
            </w:r>
          </w:p>
        </w:tc>
        <w:tc>
          <w:tcPr>
            <w:tcW w:w="2268" w:type="dxa"/>
            <w:shd w:val="clear" w:color="auto" w:fill="auto"/>
            <w:vAlign w:val="center"/>
          </w:tcPr>
          <w:p w14:paraId="7A687F85" w14:textId="77777777" w:rsidR="004A4219" w:rsidRPr="00B34279" w:rsidRDefault="004A4219" w:rsidP="00FD7EBB">
            <w:pPr>
              <w:jc w:val="center"/>
            </w:pPr>
            <w:r w:rsidRPr="00B34279">
              <w:t>50</w:t>
            </w:r>
          </w:p>
        </w:tc>
      </w:tr>
      <w:tr w:rsidR="004A4219" w:rsidRPr="00B34279" w14:paraId="249A8BFC" w14:textId="77777777" w:rsidTr="00FD7EBB">
        <w:tc>
          <w:tcPr>
            <w:tcW w:w="5954" w:type="dxa"/>
            <w:shd w:val="clear" w:color="auto" w:fill="auto"/>
            <w:vAlign w:val="center"/>
          </w:tcPr>
          <w:p w14:paraId="5C9BA8AA" w14:textId="77777777" w:rsidR="004A4219" w:rsidRPr="00B34279" w:rsidRDefault="004A4219" w:rsidP="00FD7EBB">
            <w:r w:rsidRPr="00B34279">
              <w:t>Customer experiences a planned water supply interruption during peak hours (5am to 9am and 5pm to 11pm)</w:t>
            </w:r>
          </w:p>
        </w:tc>
        <w:tc>
          <w:tcPr>
            <w:tcW w:w="2268" w:type="dxa"/>
            <w:shd w:val="clear" w:color="auto" w:fill="auto"/>
            <w:vAlign w:val="center"/>
          </w:tcPr>
          <w:p w14:paraId="5AA26F74" w14:textId="77777777" w:rsidR="004A4219" w:rsidRPr="00B34279" w:rsidRDefault="004A4219" w:rsidP="00FD7EBB">
            <w:pPr>
              <w:jc w:val="center"/>
            </w:pPr>
            <w:r w:rsidRPr="00B34279">
              <w:t>50</w:t>
            </w:r>
          </w:p>
        </w:tc>
      </w:tr>
      <w:tr w:rsidR="004A4219" w:rsidRPr="00B34279" w14:paraId="65DA9664" w14:textId="77777777" w:rsidTr="00FD7EBB">
        <w:tc>
          <w:tcPr>
            <w:tcW w:w="5954" w:type="dxa"/>
            <w:shd w:val="clear" w:color="auto" w:fill="auto"/>
            <w:vAlign w:val="center"/>
          </w:tcPr>
          <w:p w14:paraId="57F90A07" w14:textId="77777777" w:rsidR="004A4219" w:rsidRPr="00B34279" w:rsidRDefault="004A4219" w:rsidP="00FD7EBB">
            <w:r w:rsidRPr="00B34279">
              <w:t>Customer's water service is not restored within 4 hours of an unplanned event occurring</w:t>
            </w:r>
          </w:p>
        </w:tc>
        <w:tc>
          <w:tcPr>
            <w:tcW w:w="2268" w:type="dxa"/>
            <w:shd w:val="clear" w:color="auto" w:fill="auto"/>
            <w:vAlign w:val="center"/>
          </w:tcPr>
          <w:p w14:paraId="08029353" w14:textId="77777777" w:rsidR="004A4219" w:rsidRPr="00B34279" w:rsidRDefault="004A4219" w:rsidP="00FD7EBB">
            <w:pPr>
              <w:jc w:val="center"/>
            </w:pPr>
            <w:r w:rsidRPr="00B34279">
              <w:t>50</w:t>
            </w:r>
          </w:p>
        </w:tc>
      </w:tr>
      <w:tr w:rsidR="004A4219" w:rsidRPr="00B34279" w14:paraId="643FE894" w14:textId="77777777" w:rsidTr="00FD7EBB">
        <w:tc>
          <w:tcPr>
            <w:tcW w:w="5954" w:type="dxa"/>
            <w:shd w:val="clear" w:color="auto" w:fill="auto"/>
            <w:vAlign w:val="center"/>
          </w:tcPr>
          <w:p w14:paraId="0DC85FDC" w14:textId="77777777" w:rsidR="004A4219" w:rsidRPr="00B34279" w:rsidRDefault="004A4219" w:rsidP="00FD7EBB">
            <w:r w:rsidRPr="00B34279">
              <w:t>Customer's water service is not restored within 12 hours of an unplanned event occurring</w:t>
            </w:r>
          </w:p>
        </w:tc>
        <w:tc>
          <w:tcPr>
            <w:tcW w:w="2268" w:type="dxa"/>
            <w:shd w:val="clear" w:color="auto" w:fill="auto"/>
            <w:vAlign w:val="center"/>
          </w:tcPr>
          <w:p w14:paraId="5B12331E" w14:textId="77777777" w:rsidR="004A4219" w:rsidRPr="00B34279" w:rsidRDefault="004A4219" w:rsidP="00FD7EBB">
            <w:pPr>
              <w:jc w:val="center"/>
            </w:pPr>
            <w:r w:rsidRPr="00B34279">
              <w:t>50</w:t>
            </w:r>
          </w:p>
        </w:tc>
      </w:tr>
      <w:tr w:rsidR="004A4219" w:rsidRPr="00B34279" w14:paraId="7C2C3A38" w14:textId="77777777" w:rsidTr="00FD7EBB">
        <w:tc>
          <w:tcPr>
            <w:tcW w:w="5954" w:type="dxa"/>
            <w:shd w:val="clear" w:color="auto" w:fill="auto"/>
            <w:vAlign w:val="center"/>
          </w:tcPr>
          <w:p w14:paraId="02CA5813" w14:textId="77777777" w:rsidR="004A4219" w:rsidRPr="00B34279" w:rsidRDefault="004A4219" w:rsidP="00FD7EBB">
            <w:r w:rsidRPr="00B34279">
              <w:t>Customer experiences more than 5 unplanned water or sewerage interruptions in total within any 12 month period</w:t>
            </w:r>
          </w:p>
        </w:tc>
        <w:tc>
          <w:tcPr>
            <w:tcW w:w="2268" w:type="dxa"/>
            <w:shd w:val="clear" w:color="auto" w:fill="auto"/>
            <w:vAlign w:val="center"/>
          </w:tcPr>
          <w:p w14:paraId="27A1905E" w14:textId="77777777" w:rsidR="004A4219" w:rsidRPr="00B34279" w:rsidRDefault="004A4219" w:rsidP="00FD7EBB">
            <w:pPr>
              <w:jc w:val="center"/>
            </w:pPr>
            <w:r w:rsidRPr="00B34279">
              <w:t>50</w:t>
            </w:r>
          </w:p>
        </w:tc>
      </w:tr>
      <w:tr w:rsidR="004A4219" w:rsidRPr="00B34279" w14:paraId="2F0C005D" w14:textId="77777777" w:rsidTr="00FD7EBB">
        <w:tc>
          <w:tcPr>
            <w:tcW w:w="5954" w:type="dxa"/>
            <w:shd w:val="clear" w:color="auto" w:fill="auto"/>
            <w:vAlign w:val="center"/>
          </w:tcPr>
          <w:p w14:paraId="47C25F8B" w14:textId="77777777" w:rsidR="004A4219" w:rsidRPr="00B34279" w:rsidRDefault="004A4219" w:rsidP="00FD7EBB">
            <w:r w:rsidRPr="00B34279">
              <w:t>Customer water flow does not meet minimum standard</w:t>
            </w:r>
          </w:p>
        </w:tc>
        <w:tc>
          <w:tcPr>
            <w:tcW w:w="2268" w:type="dxa"/>
            <w:shd w:val="clear" w:color="auto" w:fill="auto"/>
            <w:vAlign w:val="center"/>
          </w:tcPr>
          <w:p w14:paraId="06D8323D" w14:textId="77777777" w:rsidR="004A4219" w:rsidRPr="00B34279" w:rsidRDefault="004A4219" w:rsidP="00FD7EBB">
            <w:pPr>
              <w:jc w:val="center"/>
            </w:pPr>
            <w:r w:rsidRPr="00B34279">
              <w:t>77.87</w:t>
            </w:r>
          </w:p>
        </w:tc>
      </w:tr>
      <w:tr w:rsidR="004A4219" w:rsidRPr="00B34279" w14:paraId="67F84856" w14:textId="77777777" w:rsidTr="00FD7EBB">
        <w:tc>
          <w:tcPr>
            <w:tcW w:w="5954" w:type="dxa"/>
            <w:shd w:val="clear" w:color="auto" w:fill="auto"/>
            <w:vAlign w:val="center"/>
          </w:tcPr>
          <w:p w14:paraId="7A76BE15" w14:textId="77777777" w:rsidR="004A4219" w:rsidRPr="00B34279" w:rsidRDefault="004A4219" w:rsidP="00FD7EBB">
            <w:r w:rsidRPr="00B34279">
              <w:t>Sewage spill within a customer's house is not contained within 1 hour of notification</w:t>
            </w:r>
          </w:p>
        </w:tc>
        <w:tc>
          <w:tcPr>
            <w:tcW w:w="2268" w:type="dxa"/>
            <w:shd w:val="clear" w:color="auto" w:fill="auto"/>
            <w:vAlign w:val="center"/>
          </w:tcPr>
          <w:p w14:paraId="386724B7" w14:textId="77777777" w:rsidR="004A4219" w:rsidRPr="00B34279" w:rsidRDefault="004A4219" w:rsidP="00FD7EBB">
            <w:pPr>
              <w:jc w:val="center"/>
            </w:pPr>
            <w:r w:rsidRPr="00B34279">
              <w:t>1000</w:t>
            </w:r>
          </w:p>
        </w:tc>
      </w:tr>
      <w:tr w:rsidR="004A4219" w:rsidRPr="00B34279" w14:paraId="16A1DE8A" w14:textId="77777777" w:rsidTr="00FD7EBB">
        <w:tc>
          <w:tcPr>
            <w:tcW w:w="5954" w:type="dxa"/>
            <w:shd w:val="clear" w:color="auto" w:fill="auto"/>
            <w:vAlign w:val="center"/>
          </w:tcPr>
          <w:p w14:paraId="3AFBEC80" w14:textId="77777777" w:rsidR="004A4219" w:rsidRPr="00B34279" w:rsidRDefault="004A4219" w:rsidP="00FD7EBB">
            <w:r w:rsidRPr="00B34279">
              <w:t>Customer experiences a subsequent sewage spill in their house that is not contained within 1 hour of notification in a 12 month period</w:t>
            </w:r>
          </w:p>
        </w:tc>
        <w:tc>
          <w:tcPr>
            <w:tcW w:w="2268" w:type="dxa"/>
            <w:shd w:val="clear" w:color="auto" w:fill="auto"/>
            <w:vAlign w:val="center"/>
          </w:tcPr>
          <w:p w14:paraId="6DACBB7F" w14:textId="77777777" w:rsidR="004A4219" w:rsidRPr="00B34279" w:rsidRDefault="004A4219" w:rsidP="00FD7EBB">
            <w:pPr>
              <w:jc w:val="center"/>
            </w:pPr>
            <w:r w:rsidRPr="00B34279">
              <w:t>2000</w:t>
            </w:r>
          </w:p>
        </w:tc>
      </w:tr>
      <w:tr w:rsidR="004A4219" w:rsidRPr="00B34279" w14:paraId="7D9C552E" w14:textId="77777777" w:rsidTr="00FD7EBB">
        <w:tc>
          <w:tcPr>
            <w:tcW w:w="5954" w:type="dxa"/>
            <w:shd w:val="clear" w:color="auto" w:fill="auto"/>
            <w:vAlign w:val="center"/>
          </w:tcPr>
          <w:p w14:paraId="5AE32115" w14:textId="77777777" w:rsidR="004A4219" w:rsidRPr="00B34279" w:rsidRDefault="004A4219" w:rsidP="00FD7EBB">
            <w:r w:rsidRPr="00B34279">
              <w:t>Sewage spill within a customer's property is not contained within 4 hours</w:t>
            </w:r>
          </w:p>
        </w:tc>
        <w:tc>
          <w:tcPr>
            <w:tcW w:w="2268" w:type="dxa"/>
            <w:shd w:val="clear" w:color="auto" w:fill="auto"/>
            <w:vAlign w:val="center"/>
          </w:tcPr>
          <w:p w14:paraId="5679115F" w14:textId="77777777" w:rsidR="004A4219" w:rsidRPr="00B34279" w:rsidRDefault="004A4219" w:rsidP="00FD7EBB">
            <w:pPr>
              <w:jc w:val="center"/>
            </w:pPr>
            <w:r w:rsidRPr="00B34279">
              <w:t>1000</w:t>
            </w:r>
          </w:p>
        </w:tc>
      </w:tr>
      <w:tr w:rsidR="004A4219" w:rsidRPr="00B34279" w14:paraId="2AF96CB1" w14:textId="77777777" w:rsidTr="00FD7EBB">
        <w:tc>
          <w:tcPr>
            <w:tcW w:w="5954" w:type="dxa"/>
            <w:shd w:val="clear" w:color="auto" w:fill="auto"/>
            <w:vAlign w:val="center"/>
          </w:tcPr>
          <w:p w14:paraId="717CC696" w14:textId="77777777" w:rsidR="004A4219" w:rsidRPr="00B34279" w:rsidRDefault="004A4219" w:rsidP="00FD7EBB">
            <w:r w:rsidRPr="00B34279">
              <w:t>Customer experiences a subsequent sewage spill in their property that is not contained within 4 hours in a 12 month period</w:t>
            </w:r>
          </w:p>
        </w:tc>
        <w:tc>
          <w:tcPr>
            <w:tcW w:w="2268" w:type="dxa"/>
            <w:shd w:val="clear" w:color="auto" w:fill="auto"/>
            <w:vAlign w:val="center"/>
          </w:tcPr>
          <w:p w14:paraId="5ADB5284" w14:textId="77777777" w:rsidR="004A4219" w:rsidRPr="00B34279" w:rsidRDefault="004A4219" w:rsidP="00FD7EBB">
            <w:pPr>
              <w:jc w:val="center"/>
            </w:pPr>
            <w:r w:rsidRPr="00B34279">
              <w:t>2000</w:t>
            </w:r>
          </w:p>
        </w:tc>
      </w:tr>
      <w:tr w:rsidR="004A4219" w:rsidRPr="00B34279" w14:paraId="0D27B100" w14:textId="77777777" w:rsidTr="00FD7EBB">
        <w:tc>
          <w:tcPr>
            <w:tcW w:w="5954" w:type="dxa"/>
            <w:shd w:val="clear" w:color="auto" w:fill="auto"/>
            <w:vAlign w:val="center"/>
          </w:tcPr>
          <w:p w14:paraId="3DCB9ADE" w14:textId="77777777" w:rsidR="004A4219" w:rsidRPr="00B34279" w:rsidRDefault="004A4219" w:rsidP="00FD7EBB">
            <w:r w:rsidRPr="00B34279">
              <w:t>Customer's sewerage service is not restored within 4 hours of an unplanned event occurring</w:t>
            </w:r>
          </w:p>
        </w:tc>
        <w:tc>
          <w:tcPr>
            <w:tcW w:w="2268" w:type="dxa"/>
            <w:shd w:val="clear" w:color="auto" w:fill="auto"/>
            <w:vAlign w:val="center"/>
          </w:tcPr>
          <w:p w14:paraId="470104F3" w14:textId="77777777" w:rsidR="004A4219" w:rsidRPr="00B34279" w:rsidRDefault="004A4219" w:rsidP="00FD7EBB">
            <w:pPr>
              <w:jc w:val="center"/>
            </w:pPr>
            <w:r w:rsidRPr="00B34279">
              <w:t>50</w:t>
            </w:r>
          </w:p>
        </w:tc>
      </w:tr>
      <w:tr w:rsidR="004A4219" w:rsidRPr="00B34279" w14:paraId="0F3380ED" w14:textId="77777777" w:rsidTr="00FD7EBB">
        <w:tc>
          <w:tcPr>
            <w:tcW w:w="5954" w:type="dxa"/>
            <w:shd w:val="clear" w:color="auto" w:fill="auto"/>
            <w:vAlign w:val="center"/>
          </w:tcPr>
          <w:p w14:paraId="46BE14DB" w14:textId="77777777" w:rsidR="004A4219" w:rsidRPr="00B34279" w:rsidRDefault="004A4219" w:rsidP="00FD7EBB">
            <w:r w:rsidRPr="00B34279">
              <w:t xml:space="preserve"> Customer's sewerage service is not restored within 12 hours of an unplanned event occurring</w:t>
            </w:r>
          </w:p>
        </w:tc>
        <w:tc>
          <w:tcPr>
            <w:tcW w:w="2268" w:type="dxa"/>
            <w:shd w:val="clear" w:color="auto" w:fill="auto"/>
            <w:vAlign w:val="center"/>
          </w:tcPr>
          <w:p w14:paraId="0532F6D2" w14:textId="77777777" w:rsidR="004A4219" w:rsidRPr="00B34279" w:rsidRDefault="004A4219" w:rsidP="00FD7EBB">
            <w:pPr>
              <w:jc w:val="center"/>
            </w:pPr>
            <w:r w:rsidRPr="00B34279">
              <w:t>50</w:t>
            </w:r>
          </w:p>
        </w:tc>
      </w:tr>
      <w:tr w:rsidR="004A4219" w:rsidRPr="00B34279" w14:paraId="1D2F1481" w14:textId="77777777" w:rsidTr="00FD7EBB">
        <w:tc>
          <w:tcPr>
            <w:tcW w:w="5954" w:type="dxa"/>
            <w:shd w:val="clear" w:color="auto" w:fill="auto"/>
            <w:vAlign w:val="center"/>
          </w:tcPr>
          <w:p w14:paraId="45E5C523" w14:textId="77777777" w:rsidR="004A4219" w:rsidRPr="00B34279" w:rsidRDefault="004A4219" w:rsidP="00FD7EBB">
            <w:r w:rsidRPr="00B34279">
              <w:lastRenderedPageBreak/>
              <w:t>Customer experiences more than 3 unplanned sewerage service interruptions within any 12 month period</w:t>
            </w:r>
          </w:p>
        </w:tc>
        <w:tc>
          <w:tcPr>
            <w:tcW w:w="2268" w:type="dxa"/>
            <w:shd w:val="clear" w:color="auto" w:fill="auto"/>
            <w:vAlign w:val="center"/>
          </w:tcPr>
          <w:p w14:paraId="1AC89CAB" w14:textId="77777777" w:rsidR="004A4219" w:rsidRPr="00B34279" w:rsidRDefault="004A4219" w:rsidP="00FD7EBB">
            <w:pPr>
              <w:jc w:val="center"/>
            </w:pPr>
            <w:r w:rsidRPr="00B34279">
              <w:t>50</w:t>
            </w:r>
          </w:p>
        </w:tc>
      </w:tr>
      <w:tr w:rsidR="004A4219" w:rsidRPr="00B34279" w14:paraId="0F0E2A2A" w14:textId="77777777" w:rsidTr="00FD7EBB">
        <w:tc>
          <w:tcPr>
            <w:tcW w:w="5954" w:type="dxa"/>
            <w:shd w:val="clear" w:color="auto" w:fill="auto"/>
            <w:vAlign w:val="center"/>
          </w:tcPr>
          <w:p w14:paraId="32325E2C" w14:textId="77777777" w:rsidR="004A4219" w:rsidRPr="00B34279" w:rsidRDefault="004A4219" w:rsidP="00FD7EBB">
            <w:r w:rsidRPr="00B34279">
              <w:t>Customer's letter or contact is not responded to within 4 days</w:t>
            </w:r>
          </w:p>
        </w:tc>
        <w:tc>
          <w:tcPr>
            <w:tcW w:w="2268" w:type="dxa"/>
            <w:shd w:val="clear" w:color="auto" w:fill="auto"/>
            <w:vAlign w:val="center"/>
          </w:tcPr>
          <w:p w14:paraId="5153987F" w14:textId="77777777" w:rsidR="004A4219" w:rsidRPr="00B34279" w:rsidRDefault="004A4219" w:rsidP="00FD7EBB">
            <w:pPr>
              <w:jc w:val="center"/>
            </w:pPr>
            <w:r w:rsidRPr="00B34279">
              <w:t>50</w:t>
            </w:r>
          </w:p>
        </w:tc>
      </w:tr>
      <w:tr w:rsidR="004A4219" w:rsidRPr="00B34279" w14:paraId="0F30B949" w14:textId="77777777" w:rsidTr="00FD7EBB">
        <w:tc>
          <w:tcPr>
            <w:tcW w:w="5954" w:type="dxa"/>
            <w:shd w:val="clear" w:color="auto" w:fill="auto"/>
            <w:vAlign w:val="center"/>
          </w:tcPr>
          <w:p w14:paraId="2D74418F" w14:textId="77777777" w:rsidR="004A4219" w:rsidRPr="00B34279" w:rsidRDefault="004A4219" w:rsidP="00FD7EBB">
            <w:r w:rsidRPr="00B34279">
              <w:t>Customer experiences more than 2 separate water quality related issues in 12 months</w:t>
            </w:r>
          </w:p>
        </w:tc>
        <w:tc>
          <w:tcPr>
            <w:tcW w:w="2268" w:type="dxa"/>
            <w:shd w:val="clear" w:color="auto" w:fill="auto"/>
            <w:vAlign w:val="center"/>
          </w:tcPr>
          <w:p w14:paraId="6003DC8B" w14:textId="77777777" w:rsidR="004A4219" w:rsidRPr="00B34279" w:rsidRDefault="004A4219" w:rsidP="00FD7EBB">
            <w:pPr>
              <w:jc w:val="center"/>
            </w:pPr>
            <w:r w:rsidRPr="00B34279">
              <w:t>50</w:t>
            </w:r>
          </w:p>
        </w:tc>
      </w:tr>
      <w:tr w:rsidR="004A4219" w:rsidRPr="00B34279" w14:paraId="29B2D306" w14:textId="77777777" w:rsidTr="00FD7EBB">
        <w:tc>
          <w:tcPr>
            <w:tcW w:w="5954" w:type="dxa"/>
            <w:tcBorders>
              <w:bottom w:val="single" w:sz="4" w:space="0" w:color="auto"/>
            </w:tcBorders>
            <w:shd w:val="clear" w:color="auto" w:fill="auto"/>
            <w:vAlign w:val="center"/>
          </w:tcPr>
          <w:p w14:paraId="5B40D180" w14:textId="77777777" w:rsidR="004A4219" w:rsidRPr="00B34279" w:rsidRDefault="004A4219" w:rsidP="00FD7EBB">
            <w:r w:rsidRPr="00B34279">
              <w:t>Not restricting the water supply of, or taking legal action against, a residential customer prior to taking reasonable endeavours (as defined by the Essential Services Commission) to contact the customer and provide information about help that is available if the customer is experiencing difficulties paying</w:t>
            </w:r>
          </w:p>
        </w:tc>
        <w:tc>
          <w:tcPr>
            <w:tcW w:w="2268" w:type="dxa"/>
            <w:tcBorders>
              <w:bottom w:val="single" w:sz="4" w:space="0" w:color="auto"/>
            </w:tcBorders>
            <w:shd w:val="clear" w:color="auto" w:fill="auto"/>
            <w:vAlign w:val="center"/>
          </w:tcPr>
          <w:p w14:paraId="60B20D3D" w14:textId="77777777" w:rsidR="004A4219" w:rsidRPr="00B34279" w:rsidRDefault="004A4219" w:rsidP="00FD7EBB">
            <w:pPr>
              <w:jc w:val="center"/>
            </w:pPr>
            <w:r w:rsidRPr="00B34279">
              <w:t>300</w:t>
            </w:r>
          </w:p>
        </w:tc>
      </w:tr>
    </w:tbl>
    <w:p w14:paraId="4C565C4E" w14:textId="77777777" w:rsidR="004A4219" w:rsidRPr="00B34279" w:rsidRDefault="004A4219" w:rsidP="004A4219">
      <w:pPr>
        <w:pStyle w:val="BodyText10"/>
      </w:pPr>
    </w:p>
    <w:p w14:paraId="281FEEFC" w14:textId="77777777" w:rsidR="004A4219" w:rsidRPr="00B34279" w:rsidRDefault="004A4219" w:rsidP="004A4219">
      <w:pPr>
        <w:pStyle w:val="BodyText10"/>
      </w:pPr>
    </w:p>
    <w:p w14:paraId="6C1FFA6F" w14:textId="77777777" w:rsidR="004A4219" w:rsidRPr="00B34279" w:rsidRDefault="004A4219" w:rsidP="00495F06">
      <w:pPr>
        <w:pStyle w:val="BodyText1"/>
        <w:sectPr w:rsidR="004A4219" w:rsidRPr="00B34279">
          <w:headerReference w:type="even" r:id="rId41"/>
          <w:headerReference w:type="default" r:id="rId42"/>
          <w:footerReference w:type="default" r:id="rId43"/>
          <w:headerReference w:type="first" r:id="rId44"/>
          <w:pgSz w:w="11900" w:h="16838"/>
          <w:pgMar w:top="1843" w:right="2268" w:bottom="2438" w:left="2268" w:header="1656" w:footer="998" w:gutter="0"/>
          <w:cols w:space="708"/>
        </w:sectPr>
      </w:pPr>
    </w:p>
    <w:p w14:paraId="21D759B4" w14:textId="78F3B5C8" w:rsidR="00D85D83" w:rsidRPr="00B34279" w:rsidRDefault="00D85D83" w:rsidP="00D85D83">
      <w:pPr>
        <w:pStyle w:val="Heading1"/>
        <w:numPr>
          <w:ilvl w:val="0"/>
          <w:numId w:val="0"/>
        </w:numPr>
        <w:jc w:val="left"/>
      </w:pPr>
      <w:bookmarkStart w:id="79" w:name="_Toc46836104"/>
      <w:r w:rsidRPr="00B34279">
        <w:lastRenderedPageBreak/>
        <w:t>SCHEDULE 2</w:t>
      </w:r>
      <w:bookmarkEnd w:id="79"/>
    </w:p>
    <w:p w14:paraId="5D991F16" w14:textId="77777777" w:rsidR="00D85D83" w:rsidRPr="00B34279" w:rsidRDefault="00D85D83" w:rsidP="00D85D83">
      <w:pPr>
        <w:pStyle w:val="Heading2"/>
        <w:numPr>
          <w:ilvl w:val="0"/>
          <w:numId w:val="0"/>
        </w:numPr>
      </w:pPr>
      <w:bookmarkStart w:id="80" w:name="_Toc46836105"/>
      <w:r w:rsidRPr="00B34279">
        <w:t>APPROVED SERVICE STANDARDS</w:t>
      </w:r>
      <w:bookmarkEnd w:id="80"/>
    </w:p>
    <w:p w14:paraId="564A80E2" w14:textId="77777777" w:rsidR="00D85D83" w:rsidRPr="00B34279" w:rsidRDefault="00D85D83" w:rsidP="00F06070">
      <w:pPr>
        <w:pStyle w:val="BodyText1"/>
        <w:spacing w:line="300" w:lineRule="atLeast"/>
      </w:pPr>
      <w:r w:rsidRPr="00B34279">
        <w:t>For the purposes of clauses 8 and 9 and the definition of “approved service standards”, the following standards and conditions of service and supply and associated targets have been approved by the Commission for the following businesses.</w:t>
      </w:r>
    </w:p>
    <w:p w14:paraId="033F3B8B" w14:textId="77777777" w:rsidR="00D85D83" w:rsidRPr="00B34279" w:rsidRDefault="00D85D83" w:rsidP="00F06070">
      <w:pPr>
        <w:pStyle w:val="BodyText1"/>
        <w:spacing w:line="300" w:lineRule="atLeast"/>
      </w:pPr>
      <w:r w:rsidRPr="00B34279">
        <w:t>Targets in the tables have been rounded to one decimal place.</w:t>
      </w:r>
    </w:p>
    <w:p w14:paraId="2BDBE404" w14:textId="77777777" w:rsidR="00D85D83" w:rsidRPr="00B34279" w:rsidRDefault="00D85D83" w:rsidP="00D85D83">
      <w:pPr>
        <w:pStyle w:val="BodyText1"/>
        <w:sectPr w:rsidR="00D85D83" w:rsidRPr="00B34279">
          <w:headerReference w:type="even" r:id="rId45"/>
          <w:headerReference w:type="default" r:id="rId46"/>
          <w:footerReference w:type="default" r:id="rId47"/>
          <w:headerReference w:type="first" r:id="rId48"/>
          <w:pgSz w:w="11900" w:h="16838"/>
          <w:pgMar w:top="1843" w:right="2268" w:bottom="2438" w:left="2268" w:header="1656" w:footer="998" w:gutter="0"/>
          <w:cols w:space="708"/>
        </w:sectPr>
      </w:pPr>
    </w:p>
    <w:p w14:paraId="2DC740DA" w14:textId="77777777" w:rsidR="00D85D83" w:rsidRPr="00B34279" w:rsidRDefault="00D85D83" w:rsidP="00D85D83">
      <w:pPr>
        <w:pStyle w:val="TableTitle"/>
        <w:spacing w:before="120"/>
        <w:ind w:left="0" w:firstLine="0"/>
        <w:rPr>
          <w:szCs w:val="22"/>
        </w:rPr>
      </w:pPr>
      <w:r w:rsidRPr="00B34279">
        <w:rPr>
          <w:szCs w:val="22"/>
        </w:rPr>
        <w:lastRenderedPageBreak/>
        <w:t>Barwon Water</w:t>
      </w:r>
    </w:p>
    <w:tbl>
      <w:tblPr>
        <w:tblW w:w="9900" w:type="dxa"/>
        <w:tblLayout w:type="fixed"/>
        <w:tblCellMar>
          <w:left w:w="0" w:type="dxa"/>
          <w:right w:w="0" w:type="dxa"/>
        </w:tblCellMar>
        <w:tblLook w:val="0000" w:firstRow="0" w:lastRow="0" w:firstColumn="0" w:lastColumn="0" w:noHBand="0" w:noVBand="0"/>
      </w:tblPr>
      <w:tblGrid>
        <w:gridCol w:w="5529"/>
        <w:gridCol w:w="867"/>
        <w:gridCol w:w="876"/>
        <w:gridCol w:w="876"/>
        <w:gridCol w:w="876"/>
        <w:gridCol w:w="876"/>
      </w:tblGrid>
      <w:tr w:rsidR="00D85D83" w:rsidRPr="00B34279" w14:paraId="256A6376" w14:textId="77777777" w:rsidTr="00123F8F">
        <w:trPr>
          <w:tblHeader/>
        </w:trPr>
        <w:tc>
          <w:tcPr>
            <w:tcW w:w="5529" w:type="dxa"/>
            <w:tcBorders>
              <w:top w:val="single" w:sz="6" w:space="0" w:color="auto"/>
              <w:left w:val="nil"/>
              <w:bottom w:val="single" w:sz="6" w:space="0" w:color="auto"/>
              <w:right w:val="nil"/>
            </w:tcBorders>
          </w:tcPr>
          <w:p w14:paraId="500FBC0B" w14:textId="77777777" w:rsidR="00D85D83" w:rsidRPr="00B34279" w:rsidRDefault="00D85D83" w:rsidP="00AE50C8">
            <w:pPr>
              <w:pStyle w:val="TableColumnHeading"/>
              <w:jc w:val="left"/>
              <w:rPr>
                <w:szCs w:val="22"/>
              </w:rPr>
            </w:pPr>
            <w:r w:rsidRPr="00B34279">
              <w:rPr>
                <w:szCs w:val="22"/>
              </w:rPr>
              <w:t>Service Standard</w:t>
            </w:r>
          </w:p>
        </w:tc>
        <w:tc>
          <w:tcPr>
            <w:tcW w:w="867" w:type="dxa"/>
            <w:tcBorders>
              <w:top w:val="single" w:sz="6" w:space="0" w:color="auto"/>
              <w:left w:val="nil"/>
              <w:bottom w:val="single" w:sz="6" w:space="0" w:color="auto"/>
              <w:right w:val="nil"/>
            </w:tcBorders>
          </w:tcPr>
          <w:p w14:paraId="06ADCB77" w14:textId="77777777" w:rsidR="00D85D83" w:rsidRPr="00B34279" w:rsidRDefault="00D85D83" w:rsidP="008F2C9D">
            <w:pPr>
              <w:pStyle w:val="TableColumnHeading"/>
              <w:ind w:left="-6"/>
              <w:rPr>
                <w:sz w:val="18"/>
                <w:szCs w:val="18"/>
              </w:rPr>
            </w:pPr>
            <w:r w:rsidRPr="00B34279">
              <w:rPr>
                <w:sz w:val="18"/>
                <w:szCs w:val="18"/>
              </w:rPr>
              <w:t>201</w:t>
            </w:r>
            <w:r w:rsidR="008F2C9D" w:rsidRPr="00B34279">
              <w:rPr>
                <w:sz w:val="18"/>
                <w:szCs w:val="18"/>
              </w:rPr>
              <w:t>8-19</w:t>
            </w:r>
          </w:p>
        </w:tc>
        <w:tc>
          <w:tcPr>
            <w:tcW w:w="876" w:type="dxa"/>
            <w:tcBorders>
              <w:top w:val="single" w:sz="6" w:space="0" w:color="auto"/>
              <w:left w:val="nil"/>
              <w:bottom w:val="single" w:sz="6" w:space="0" w:color="auto"/>
              <w:right w:val="nil"/>
            </w:tcBorders>
          </w:tcPr>
          <w:p w14:paraId="5463430F" w14:textId="77777777" w:rsidR="00D85D83" w:rsidRPr="00B34279" w:rsidRDefault="00D85D83" w:rsidP="008F2C9D">
            <w:pPr>
              <w:pStyle w:val="TableColumnHeading"/>
              <w:ind w:left="-6"/>
              <w:rPr>
                <w:sz w:val="18"/>
                <w:szCs w:val="18"/>
              </w:rPr>
            </w:pPr>
            <w:r w:rsidRPr="00B34279">
              <w:rPr>
                <w:sz w:val="18"/>
                <w:szCs w:val="18"/>
              </w:rPr>
              <w:t>201</w:t>
            </w:r>
            <w:r w:rsidR="008F2C9D" w:rsidRPr="00B34279">
              <w:rPr>
                <w:sz w:val="18"/>
                <w:szCs w:val="18"/>
              </w:rPr>
              <w:t>9-20</w:t>
            </w:r>
          </w:p>
        </w:tc>
        <w:tc>
          <w:tcPr>
            <w:tcW w:w="876" w:type="dxa"/>
            <w:tcBorders>
              <w:top w:val="single" w:sz="6" w:space="0" w:color="auto"/>
              <w:left w:val="nil"/>
              <w:bottom w:val="single" w:sz="6" w:space="0" w:color="auto"/>
              <w:right w:val="nil"/>
            </w:tcBorders>
          </w:tcPr>
          <w:p w14:paraId="7F108471" w14:textId="77777777" w:rsidR="00D85D83" w:rsidRPr="00B34279" w:rsidRDefault="00D85D83" w:rsidP="008F2C9D">
            <w:pPr>
              <w:pStyle w:val="TableColumnHeading"/>
              <w:ind w:left="-6"/>
              <w:rPr>
                <w:sz w:val="18"/>
                <w:szCs w:val="18"/>
              </w:rPr>
            </w:pPr>
            <w:r w:rsidRPr="00B34279">
              <w:rPr>
                <w:sz w:val="18"/>
                <w:szCs w:val="18"/>
              </w:rPr>
              <w:t>20</w:t>
            </w:r>
            <w:r w:rsidR="008F2C9D" w:rsidRPr="00B34279">
              <w:rPr>
                <w:sz w:val="18"/>
                <w:szCs w:val="18"/>
              </w:rPr>
              <w:t>20-21</w:t>
            </w:r>
          </w:p>
        </w:tc>
        <w:tc>
          <w:tcPr>
            <w:tcW w:w="876" w:type="dxa"/>
            <w:tcBorders>
              <w:top w:val="single" w:sz="6" w:space="0" w:color="auto"/>
              <w:left w:val="nil"/>
              <w:bottom w:val="single" w:sz="6" w:space="0" w:color="auto"/>
              <w:right w:val="nil"/>
            </w:tcBorders>
          </w:tcPr>
          <w:p w14:paraId="37B5D5C4" w14:textId="77777777" w:rsidR="00D85D83" w:rsidRPr="00B34279" w:rsidRDefault="008F2C9D" w:rsidP="00AE50C8">
            <w:pPr>
              <w:pStyle w:val="TableColumnHeading"/>
              <w:ind w:left="-6"/>
              <w:rPr>
                <w:sz w:val="18"/>
                <w:szCs w:val="18"/>
              </w:rPr>
            </w:pPr>
            <w:r w:rsidRPr="00B34279">
              <w:rPr>
                <w:sz w:val="18"/>
                <w:szCs w:val="18"/>
              </w:rPr>
              <w:t>2021-22</w:t>
            </w:r>
          </w:p>
        </w:tc>
        <w:tc>
          <w:tcPr>
            <w:tcW w:w="876" w:type="dxa"/>
            <w:tcBorders>
              <w:top w:val="single" w:sz="6" w:space="0" w:color="auto"/>
              <w:left w:val="nil"/>
              <w:bottom w:val="single" w:sz="6" w:space="0" w:color="auto"/>
              <w:right w:val="nil"/>
            </w:tcBorders>
          </w:tcPr>
          <w:p w14:paraId="55D69DA3" w14:textId="77777777" w:rsidR="00D85D83" w:rsidRPr="00B34279" w:rsidRDefault="008F2C9D" w:rsidP="00AE50C8">
            <w:pPr>
              <w:pStyle w:val="TableColumnHeading"/>
              <w:ind w:left="-6"/>
              <w:rPr>
                <w:sz w:val="18"/>
                <w:szCs w:val="18"/>
              </w:rPr>
            </w:pPr>
            <w:r w:rsidRPr="00B34279">
              <w:rPr>
                <w:sz w:val="18"/>
                <w:szCs w:val="18"/>
              </w:rPr>
              <w:t>2022-23</w:t>
            </w:r>
          </w:p>
        </w:tc>
      </w:tr>
      <w:tr w:rsidR="00D85D83" w:rsidRPr="00B34279" w14:paraId="703BE382" w14:textId="77777777" w:rsidTr="00123F8F">
        <w:tc>
          <w:tcPr>
            <w:tcW w:w="5529" w:type="dxa"/>
            <w:tcBorders>
              <w:top w:val="single" w:sz="6" w:space="0" w:color="auto"/>
              <w:left w:val="nil"/>
              <w:bottom w:val="nil"/>
              <w:right w:val="nil"/>
            </w:tcBorders>
            <w:vAlign w:val="bottom"/>
          </w:tcPr>
          <w:p w14:paraId="7D767942" w14:textId="77777777" w:rsidR="00D85D83" w:rsidRPr="00B34279" w:rsidRDefault="00D85D83" w:rsidP="00D50CA6">
            <w:pPr>
              <w:pStyle w:val="TableBodyText"/>
              <w:keepNext w:val="0"/>
              <w:spacing w:before="120"/>
              <w:jc w:val="left"/>
              <w:rPr>
                <w:b/>
                <w:szCs w:val="18"/>
              </w:rPr>
            </w:pPr>
            <w:r w:rsidRPr="00B34279">
              <w:rPr>
                <w:b/>
                <w:szCs w:val="18"/>
              </w:rPr>
              <w:t>Water</w:t>
            </w:r>
          </w:p>
        </w:tc>
        <w:tc>
          <w:tcPr>
            <w:tcW w:w="867" w:type="dxa"/>
            <w:tcBorders>
              <w:top w:val="single" w:sz="6" w:space="0" w:color="auto"/>
              <w:left w:val="nil"/>
              <w:bottom w:val="nil"/>
              <w:right w:val="nil"/>
            </w:tcBorders>
            <w:vAlign w:val="bottom"/>
          </w:tcPr>
          <w:p w14:paraId="4516DF8C" w14:textId="77777777" w:rsidR="00D85D83" w:rsidRPr="00B34279" w:rsidRDefault="00D85D83" w:rsidP="00AE50C8">
            <w:pPr>
              <w:pStyle w:val="TableBodyText"/>
              <w:keepNext w:val="0"/>
              <w:rPr>
                <w:szCs w:val="18"/>
              </w:rPr>
            </w:pPr>
            <w:r w:rsidRPr="00B34279">
              <w:rPr>
                <w:szCs w:val="18"/>
              </w:rPr>
              <w:t xml:space="preserve"> </w:t>
            </w:r>
          </w:p>
        </w:tc>
        <w:tc>
          <w:tcPr>
            <w:tcW w:w="876" w:type="dxa"/>
            <w:tcBorders>
              <w:top w:val="single" w:sz="6" w:space="0" w:color="auto"/>
              <w:left w:val="nil"/>
              <w:bottom w:val="nil"/>
              <w:right w:val="nil"/>
            </w:tcBorders>
            <w:vAlign w:val="bottom"/>
          </w:tcPr>
          <w:p w14:paraId="198AE065" w14:textId="77777777" w:rsidR="00D85D83" w:rsidRPr="00B34279" w:rsidRDefault="00D85D83" w:rsidP="00AE50C8">
            <w:pPr>
              <w:pStyle w:val="TableBodyText"/>
              <w:keepNext w:val="0"/>
              <w:rPr>
                <w:szCs w:val="18"/>
              </w:rPr>
            </w:pPr>
            <w:r w:rsidRPr="00B34279">
              <w:rPr>
                <w:szCs w:val="18"/>
              </w:rPr>
              <w:t xml:space="preserve"> </w:t>
            </w:r>
          </w:p>
        </w:tc>
        <w:tc>
          <w:tcPr>
            <w:tcW w:w="876" w:type="dxa"/>
            <w:tcBorders>
              <w:top w:val="single" w:sz="6" w:space="0" w:color="auto"/>
              <w:left w:val="nil"/>
              <w:bottom w:val="nil"/>
              <w:right w:val="nil"/>
            </w:tcBorders>
            <w:vAlign w:val="bottom"/>
          </w:tcPr>
          <w:p w14:paraId="7FCF30B2" w14:textId="77777777" w:rsidR="00D85D83" w:rsidRPr="00B34279" w:rsidRDefault="00D85D83" w:rsidP="00AE50C8">
            <w:pPr>
              <w:pStyle w:val="TableBodyText"/>
              <w:keepNext w:val="0"/>
              <w:rPr>
                <w:szCs w:val="18"/>
              </w:rPr>
            </w:pPr>
            <w:r w:rsidRPr="00B34279">
              <w:rPr>
                <w:szCs w:val="18"/>
              </w:rPr>
              <w:t xml:space="preserve"> </w:t>
            </w:r>
          </w:p>
        </w:tc>
        <w:tc>
          <w:tcPr>
            <w:tcW w:w="876" w:type="dxa"/>
            <w:tcBorders>
              <w:top w:val="single" w:sz="6" w:space="0" w:color="auto"/>
              <w:left w:val="nil"/>
              <w:bottom w:val="nil"/>
              <w:right w:val="nil"/>
            </w:tcBorders>
            <w:vAlign w:val="bottom"/>
          </w:tcPr>
          <w:p w14:paraId="4A8C0ABC" w14:textId="77777777" w:rsidR="00D85D83" w:rsidRPr="00B34279" w:rsidRDefault="00D85D83" w:rsidP="00AE50C8">
            <w:pPr>
              <w:pStyle w:val="TableBodyText"/>
              <w:keepNext w:val="0"/>
              <w:rPr>
                <w:szCs w:val="18"/>
              </w:rPr>
            </w:pPr>
            <w:r w:rsidRPr="00B34279">
              <w:rPr>
                <w:szCs w:val="18"/>
              </w:rPr>
              <w:t xml:space="preserve"> </w:t>
            </w:r>
          </w:p>
        </w:tc>
        <w:tc>
          <w:tcPr>
            <w:tcW w:w="876" w:type="dxa"/>
            <w:tcBorders>
              <w:top w:val="single" w:sz="6" w:space="0" w:color="auto"/>
              <w:left w:val="nil"/>
              <w:bottom w:val="nil"/>
              <w:right w:val="nil"/>
            </w:tcBorders>
            <w:vAlign w:val="bottom"/>
          </w:tcPr>
          <w:p w14:paraId="7984A1B0" w14:textId="77777777" w:rsidR="00D85D83" w:rsidRPr="00B34279" w:rsidRDefault="00D85D83" w:rsidP="00AE50C8">
            <w:pPr>
              <w:pStyle w:val="TableBodyText"/>
              <w:keepNext w:val="0"/>
              <w:rPr>
                <w:szCs w:val="18"/>
              </w:rPr>
            </w:pPr>
            <w:r w:rsidRPr="00B34279">
              <w:rPr>
                <w:szCs w:val="18"/>
              </w:rPr>
              <w:t xml:space="preserve"> </w:t>
            </w:r>
          </w:p>
        </w:tc>
      </w:tr>
      <w:tr w:rsidR="00025029" w:rsidRPr="00B34279" w14:paraId="194ABB23" w14:textId="77777777" w:rsidTr="00CA2BCA">
        <w:tc>
          <w:tcPr>
            <w:tcW w:w="5529" w:type="dxa"/>
            <w:tcBorders>
              <w:top w:val="nil"/>
              <w:left w:val="nil"/>
              <w:bottom w:val="nil"/>
              <w:right w:val="nil"/>
            </w:tcBorders>
            <w:vAlign w:val="center"/>
          </w:tcPr>
          <w:p w14:paraId="4493D4C2" w14:textId="77777777" w:rsidR="00025029" w:rsidRPr="00B34279" w:rsidRDefault="00025029" w:rsidP="00D50CA6">
            <w:pPr>
              <w:pStyle w:val="TableBodyText"/>
              <w:keepNext w:val="0"/>
              <w:jc w:val="left"/>
              <w:rPr>
                <w:szCs w:val="18"/>
              </w:rPr>
            </w:pPr>
            <w:r w:rsidRPr="00B34279">
              <w:rPr>
                <w:szCs w:val="18"/>
              </w:rPr>
              <w:t>Number of customers experiencing more than 5 unplanned water supply interruptions in the year (number)</w:t>
            </w:r>
          </w:p>
        </w:tc>
        <w:tc>
          <w:tcPr>
            <w:tcW w:w="867" w:type="dxa"/>
            <w:tcBorders>
              <w:top w:val="nil"/>
              <w:left w:val="nil"/>
              <w:bottom w:val="nil"/>
              <w:right w:val="nil"/>
            </w:tcBorders>
            <w:vAlign w:val="bottom"/>
          </w:tcPr>
          <w:p w14:paraId="7655EAEB" w14:textId="77777777" w:rsidR="00025029" w:rsidRPr="00B34279" w:rsidRDefault="00025029" w:rsidP="00CA2BCA">
            <w:pPr>
              <w:jc w:val="right"/>
              <w:rPr>
                <w:rFonts w:cs="Arial"/>
                <w:szCs w:val="20"/>
              </w:rPr>
            </w:pPr>
            <w:r w:rsidRPr="00B34279">
              <w:rPr>
                <w:rFonts w:cs="Arial"/>
                <w:szCs w:val="20"/>
              </w:rPr>
              <w:t>100</w:t>
            </w:r>
          </w:p>
        </w:tc>
        <w:tc>
          <w:tcPr>
            <w:tcW w:w="876" w:type="dxa"/>
            <w:tcBorders>
              <w:top w:val="nil"/>
              <w:left w:val="nil"/>
              <w:bottom w:val="nil"/>
              <w:right w:val="nil"/>
            </w:tcBorders>
            <w:vAlign w:val="bottom"/>
          </w:tcPr>
          <w:p w14:paraId="59222E68" w14:textId="77777777" w:rsidR="00025029" w:rsidRPr="00B34279" w:rsidRDefault="00025029" w:rsidP="00CA2BCA">
            <w:pPr>
              <w:jc w:val="right"/>
              <w:rPr>
                <w:rFonts w:cs="Arial"/>
                <w:szCs w:val="20"/>
              </w:rPr>
            </w:pPr>
            <w:r w:rsidRPr="00B34279">
              <w:rPr>
                <w:rFonts w:cs="Arial"/>
                <w:szCs w:val="20"/>
              </w:rPr>
              <w:t>100</w:t>
            </w:r>
          </w:p>
        </w:tc>
        <w:tc>
          <w:tcPr>
            <w:tcW w:w="876" w:type="dxa"/>
            <w:tcBorders>
              <w:top w:val="nil"/>
              <w:left w:val="nil"/>
              <w:bottom w:val="nil"/>
              <w:right w:val="nil"/>
            </w:tcBorders>
            <w:vAlign w:val="bottom"/>
          </w:tcPr>
          <w:p w14:paraId="0F5B417F" w14:textId="77777777" w:rsidR="00025029" w:rsidRPr="00B34279" w:rsidRDefault="00025029" w:rsidP="00CA2BCA">
            <w:pPr>
              <w:jc w:val="right"/>
              <w:rPr>
                <w:rFonts w:cs="Arial"/>
                <w:szCs w:val="20"/>
              </w:rPr>
            </w:pPr>
            <w:r w:rsidRPr="00B34279">
              <w:rPr>
                <w:rFonts w:cs="Arial"/>
                <w:szCs w:val="20"/>
              </w:rPr>
              <w:t>100</w:t>
            </w:r>
          </w:p>
        </w:tc>
        <w:tc>
          <w:tcPr>
            <w:tcW w:w="876" w:type="dxa"/>
            <w:tcBorders>
              <w:top w:val="nil"/>
              <w:left w:val="nil"/>
              <w:bottom w:val="nil"/>
              <w:right w:val="nil"/>
            </w:tcBorders>
            <w:vAlign w:val="bottom"/>
          </w:tcPr>
          <w:p w14:paraId="3AEC6653" w14:textId="77777777" w:rsidR="00025029" w:rsidRPr="00B34279" w:rsidRDefault="00025029" w:rsidP="00CA2BCA">
            <w:pPr>
              <w:jc w:val="right"/>
              <w:rPr>
                <w:rFonts w:cs="Arial"/>
                <w:szCs w:val="20"/>
              </w:rPr>
            </w:pPr>
            <w:r w:rsidRPr="00B34279">
              <w:rPr>
                <w:rFonts w:cs="Arial"/>
                <w:szCs w:val="20"/>
              </w:rPr>
              <w:t>100</w:t>
            </w:r>
          </w:p>
        </w:tc>
        <w:tc>
          <w:tcPr>
            <w:tcW w:w="876" w:type="dxa"/>
            <w:tcBorders>
              <w:top w:val="nil"/>
              <w:left w:val="nil"/>
              <w:bottom w:val="nil"/>
              <w:right w:val="nil"/>
            </w:tcBorders>
            <w:vAlign w:val="bottom"/>
          </w:tcPr>
          <w:p w14:paraId="1A1E590B" w14:textId="77777777" w:rsidR="00025029" w:rsidRPr="00B34279" w:rsidRDefault="00025029" w:rsidP="00CA2BCA">
            <w:pPr>
              <w:jc w:val="right"/>
              <w:rPr>
                <w:rFonts w:cs="Arial"/>
                <w:szCs w:val="20"/>
              </w:rPr>
            </w:pPr>
            <w:r w:rsidRPr="00B34279">
              <w:rPr>
                <w:rFonts w:cs="Arial"/>
                <w:szCs w:val="20"/>
              </w:rPr>
              <w:t>100</w:t>
            </w:r>
          </w:p>
        </w:tc>
      </w:tr>
      <w:tr w:rsidR="00025029" w:rsidRPr="00B34279" w14:paraId="23C0FC57" w14:textId="77777777" w:rsidTr="00CA2BCA">
        <w:tc>
          <w:tcPr>
            <w:tcW w:w="5529" w:type="dxa"/>
            <w:tcBorders>
              <w:top w:val="nil"/>
              <w:left w:val="nil"/>
              <w:bottom w:val="nil"/>
              <w:right w:val="nil"/>
            </w:tcBorders>
            <w:vAlign w:val="center"/>
          </w:tcPr>
          <w:p w14:paraId="62F9F3C5" w14:textId="77777777" w:rsidR="00025029" w:rsidRPr="00B34279" w:rsidRDefault="00025029" w:rsidP="00D50CA6">
            <w:pPr>
              <w:pStyle w:val="TableBodyText"/>
              <w:keepNext w:val="0"/>
              <w:jc w:val="left"/>
              <w:rPr>
                <w:szCs w:val="18"/>
              </w:rPr>
            </w:pPr>
            <w:r w:rsidRPr="00B34279">
              <w:rPr>
                <w:szCs w:val="18"/>
              </w:rPr>
              <w:t>Average time taken to attend bursts and leaks (priority 1) (minutes)</w:t>
            </w:r>
          </w:p>
        </w:tc>
        <w:tc>
          <w:tcPr>
            <w:tcW w:w="867" w:type="dxa"/>
            <w:tcBorders>
              <w:top w:val="nil"/>
              <w:left w:val="nil"/>
              <w:bottom w:val="nil"/>
              <w:right w:val="nil"/>
            </w:tcBorders>
            <w:vAlign w:val="bottom"/>
          </w:tcPr>
          <w:p w14:paraId="2A09C667" w14:textId="77777777" w:rsidR="00025029" w:rsidRPr="00B34279" w:rsidRDefault="00025029" w:rsidP="00CA2BCA">
            <w:pPr>
              <w:jc w:val="right"/>
              <w:rPr>
                <w:rFonts w:cs="Arial"/>
                <w:szCs w:val="20"/>
              </w:rPr>
            </w:pPr>
            <w:r w:rsidRPr="00B34279">
              <w:rPr>
                <w:rFonts w:cs="Arial"/>
                <w:szCs w:val="20"/>
              </w:rPr>
              <w:t>27</w:t>
            </w:r>
          </w:p>
        </w:tc>
        <w:tc>
          <w:tcPr>
            <w:tcW w:w="876" w:type="dxa"/>
            <w:tcBorders>
              <w:top w:val="nil"/>
              <w:left w:val="nil"/>
              <w:bottom w:val="nil"/>
              <w:right w:val="nil"/>
            </w:tcBorders>
            <w:vAlign w:val="bottom"/>
          </w:tcPr>
          <w:p w14:paraId="540D1E3B" w14:textId="77777777" w:rsidR="00025029" w:rsidRPr="00B34279" w:rsidRDefault="00025029" w:rsidP="00CA2BCA">
            <w:pPr>
              <w:jc w:val="right"/>
              <w:rPr>
                <w:rFonts w:cs="Arial"/>
                <w:szCs w:val="20"/>
              </w:rPr>
            </w:pPr>
            <w:r w:rsidRPr="00B34279">
              <w:rPr>
                <w:rFonts w:cs="Arial"/>
                <w:szCs w:val="20"/>
              </w:rPr>
              <w:t>27</w:t>
            </w:r>
          </w:p>
        </w:tc>
        <w:tc>
          <w:tcPr>
            <w:tcW w:w="876" w:type="dxa"/>
            <w:tcBorders>
              <w:top w:val="nil"/>
              <w:left w:val="nil"/>
              <w:bottom w:val="nil"/>
              <w:right w:val="nil"/>
            </w:tcBorders>
            <w:vAlign w:val="bottom"/>
          </w:tcPr>
          <w:p w14:paraId="164D9BD9" w14:textId="77777777" w:rsidR="00025029" w:rsidRPr="00B34279" w:rsidRDefault="00025029" w:rsidP="00CA2BCA">
            <w:pPr>
              <w:jc w:val="right"/>
              <w:rPr>
                <w:rFonts w:cs="Arial"/>
                <w:szCs w:val="20"/>
              </w:rPr>
            </w:pPr>
            <w:r w:rsidRPr="00B34279">
              <w:rPr>
                <w:rFonts w:cs="Arial"/>
                <w:szCs w:val="20"/>
              </w:rPr>
              <w:t>27</w:t>
            </w:r>
          </w:p>
        </w:tc>
        <w:tc>
          <w:tcPr>
            <w:tcW w:w="876" w:type="dxa"/>
            <w:tcBorders>
              <w:top w:val="nil"/>
              <w:left w:val="nil"/>
              <w:bottom w:val="nil"/>
              <w:right w:val="nil"/>
            </w:tcBorders>
            <w:vAlign w:val="bottom"/>
          </w:tcPr>
          <w:p w14:paraId="3A608237" w14:textId="77777777" w:rsidR="00025029" w:rsidRPr="00B34279" w:rsidRDefault="00025029" w:rsidP="00CA2BCA">
            <w:pPr>
              <w:jc w:val="right"/>
              <w:rPr>
                <w:rFonts w:cs="Arial"/>
                <w:szCs w:val="20"/>
              </w:rPr>
            </w:pPr>
            <w:r w:rsidRPr="00B34279">
              <w:rPr>
                <w:rFonts w:cs="Arial"/>
                <w:szCs w:val="20"/>
              </w:rPr>
              <w:t>27</w:t>
            </w:r>
          </w:p>
        </w:tc>
        <w:tc>
          <w:tcPr>
            <w:tcW w:w="876" w:type="dxa"/>
            <w:tcBorders>
              <w:top w:val="nil"/>
              <w:left w:val="nil"/>
              <w:bottom w:val="nil"/>
              <w:right w:val="nil"/>
            </w:tcBorders>
            <w:vAlign w:val="bottom"/>
          </w:tcPr>
          <w:p w14:paraId="23703C2B" w14:textId="77777777" w:rsidR="00025029" w:rsidRPr="00B34279" w:rsidRDefault="00025029" w:rsidP="00CA2BCA">
            <w:pPr>
              <w:jc w:val="right"/>
              <w:rPr>
                <w:rFonts w:cs="Arial"/>
                <w:szCs w:val="20"/>
              </w:rPr>
            </w:pPr>
            <w:r w:rsidRPr="00B34279">
              <w:rPr>
                <w:rFonts w:cs="Arial"/>
                <w:szCs w:val="20"/>
              </w:rPr>
              <w:t>27</w:t>
            </w:r>
          </w:p>
        </w:tc>
      </w:tr>
      <w:tr w:rsidR="00025029" w:rsidRPr="00B34279" w14:paraId="5BD9FDEC" w14:textId="77777777" w:rsidTr="00CA2BCA">
        <w:tc>
          <w:tcPr>
            <w:tcW w:w="5529" w:type="dxa"/>
            <w:tcBorders>
              <w:top w:val="nil"/>
              <w:left w:val="nil"/>
              <w:bottom w:val="nil"/>
              <w:right w:val="nil"/>
            </w:tcBorders>
            <w:vAlign w:val="center"/>
          </w:tcPr>
          <w:p w14:paraId="3D9D4A5B" w14:textId="77777777" w:rsidR="00025029" w:rsidRPr="00B34279" w:rsidRDefault="00025029" w:rsidP="00A14D0D">
            <w:pPr>
              <w:pStyle w:val="TableBodyText"/>
              <w:spacing w:line="240" w:lineRule="auto"/>
              <w:jc w:val="left"/>
              <w:rPr>
                <w:rFonts w:cs="Arial"/>
              </w:rPr>
            </w:pPr>
            <w:r w:rsidRPr="00B34279">
              <w:rPr>
                <w:rFonts w:cs="Arial"/>
              </w:rPr>
              <w:t>Average time taken to attend bursts and leaks (priority 2) (minutes)</w:t>
            </w:r>
          </w:p>
        </w:tc>
        <w:tc>
          <w:tcPr>
            <w:tcW w:w="867" w:type="dxa"/>
            <w:tcBorders>
              <w:top w:val="nil"/>
              <w:left w:val="nil"/>
              <w:bottom w:val="nil"/>
              <w:right w:val="nil"/>
            </w:tcBorders>
            <w:vAlign w:val="bottom"/>
          </w:tcPr>
          <w:p w14:paraId="563A5A1A" w14:textId="77777777" w:rsidR="00025029" w:rsidRPr="00B34279" w:rsidRDefault="00025029" w:rsidP="00CA2BCA">
            <w:pPr>
              <w:jc w:val="right"/>
              <w:rPr>
                <w:rFonts w:cs="Arial"/>
                <w:szCs w:val="20"/>
              </w:rPr>
            </w:pPr>
            <w:r w:rsidRPr="00B34279">
              <w:rPr>
                <w:rFonts w:cs="Arial"/>
                <w:szCs w:val="20"/>
              </w:rPr>
              <w:t>43</w:t>
            </w:r>
          </w:p>
        </w:tc>
        <w:tc>
          <w:tcPr>
            <w:tcW w:w="876" w:type="dxa"/>
            <w:tcBorders>
              <w:top w:val="nil"/>
              <w:left w:val="nil"/>
              <w:bottom w:val="nil"/>
              <w:right w:val="nil"/>
            </w:tcBorders>
            <w:vAlign w:val="bottom"/>
          </w:tcPr>
          <w:p w14:paraId="179F7782" w14:textId="77777777" w:rsidR="00025029" w:rsidRPr="00B34279" w:rsidRDefault="00025029" w:rsidP="00CA2BCA">
            <w:pPr>
              <w:jc w:val="right"/>
              <w:rPr>
                <w:rFonts w:cs="Arial"/>
                <w:szCs w:val="20"/>
              </w:rPr>
            </w:pPr>
            <w:r w:rsidRPr="00B34279">
              <w:rPr>
                <w:rFonts w:cs="Arial"/>
                <w:szCs w:val="20"/>
              </w:rPr>
              <w:t>43</w:t>
            </w:r>
          </w:p>
        </w:tc>
        <w:tc>
          <w:tcPr>
            <w:tcW w:w="876" w:type="dxa"/>
            <w:tcBorders>
              <w:top w:val="nil"/>
              <w:left w:val="nil"/>
              <w:bottom w:val="nil"/>
              <w:right w:val="nil"/>
            </w:tcBorders>
            <w:vAlign w:val="bottom"/>
          </w:tcPr>
          <w:p w14:paraId="5BB86475" w14:textId="77777777" w:rsidR="00025029" w:rsidRPr="00B34279" w:rsidRDefault="00025029" w:rsidP="00CA2BCA">
            <w:pPr>
              <w:jc w:val="right"/>
              <w:rPr>
                <w:rFonts w:cs="Arial"/>
                <w:szCs w:val="20"/>
              </w:rPr>
            </w:pPr>
            <w:r w:rsidRPr="00B34279">
              <w:rPr>
                <w:rFonts w:cs="Arial"/>
                <w:szCs w:val="20"/>
              </w:rPr>
              <w:t>43</w:t>
            </w:r>
          </w:p>
        </w:tc>
        <w:tc>
          <w:tcPr>
            <w:tcW w:w="876" w:type="dxa"/>
            <w:tcBorders>
              <w:top w:val="nil"/>
              <w:left w:val="nil"/>
              <w:bottom w:val="nil"/>
              <w:right w:val="nil"/>
            </w:tcBorders>
            <w:vAlign w:val="bottom"/>
          </w:tcPr>
          <w:p w14:paraId="4BF2B91D" w14:textId="77777777" w:rsidR="00025029" w:rsidRPr="00B34279" w:rsidRDefault="00025029" w:rsidP="00CA2BCA">
            <w:pPr>
              <w:jc w:val="right"/>
              <w:rPr>
                <w:rFonts w:cs="Arial"/>
                <w:szCs w:val="20"/>
              </w:rPr>
            </w:pPr>
            <w:r w:rsidRPr="00B34279">
              <w:rPr>
                <w:rFonts w:cs="Arial"/>
                <w:szCs w:val="20"/>
              </w:rPr>
              <w:t>43</w:t>
            </w:r>
          </w:p>
        </w:tc>
        <w:tc>
          <w:tcPr>
            <w:tcW w:w="876" w:type="dxa"/>
            <w:tcBorders>
              <w:top w:val="nil"/>
              <w:left w:val="nil"/>
              <w:bottom w:val="nil"/>
              <w:right w:val="nil"/>
            </w:tcBorders>
            <w:vAlign w:val="bottom"/>
          </w:tcPr>
          <w:p w14:paraId="39B47ADB" w14:textId="77777777" w:rsidR="00025029" w:rsidRPr="00B34279" w:rsidRDefault="00025029" w:rsidP="00CA2BCA">
            <w:pPr>
              <w:jc w:val="right"/>
              <w:rPr>
                <w:rFonts w:cs="Arial"/>
                <w:szCs w:val="20"/>
              </w:rPr>
            </w:pPr>
            <w:r w:rsidRPr="00B34279">
              <w:rPr>
                <w:rFonts w:cs="Arial"/>
                <w:szCs w:val="20"/>
              </w:rPr>
              <w:t>43</w:t>
            </w:r>
          </w:p>
        </w:tc>
      </w:tr>
      <w:tr w:rsidR="00025029" w:rsidRPr="00B34279" w14:paraId="41C43B2E" w14:textId="77777777" w:rsidTr="00CA2BCA">
        <w:tc>
          <w:tcPr>
            <w:tcW w:w="5529" w:type="dxa"/>
            <w:tcBorders>
              <w:top w:val="nil"/>
              <w:left w:val="nil"/>
              <w:bottom w:val="nil"/>
              <w:right w:val="nil"/>
            </w:tcBorders>
            <w:vAlign w:val="center"/>
          </w:tcPr>
          <w:p w14:paraId="54EF22D2" w14:textId="77777777" w:rsidR="00025029" w:rsidRPr="00B34279" w:rsidRDefault="00025029" w:rsidP="00A14D0D">
            <w:pPr>
              <w:pStyle w:val="TableBodyText"/>
              <w:spacing w:line="240" w:lineRule="auto"/>
              <w:jc w:val="left"/>
              <w:rPr>
                <w:rFonts w:cs="Arial"/>
              </w:rPr>
            </w:pPr>
            <w:r w:rsidRPr="00B34279">
              <w:rPr>
                <w:rFonts w:cs="Arial"/>
              </w:rPr>
              <w:t>Average time taken to attend bursts and leaks (priority 3) (minutes)</w:t>
            </w:r>
          </w:p>
        </w:tc>
        <w:tc>
          <w:tcPr>
            <w:tcW w:w="867" w:type="dxa"/>
            <w:tcBorders>
              <w:top w:val="nil"/>
              <w:left w:val="nil"/>
              <w:bottom w:val="nil"/>
              <w:right w:val="nil"/>
            </w:tcBorders>
            <w:vAlign w:val="bottom"/>
          </w:tcPr>
          <w:p w14:paraId="7517B531" w14:textId="77777777" w:rsidR="00025029" w:rsidRPr="00B34279" w:rsidRDefault="00025029" w:rsidP="00CA2BCA">
            <w:pPr>
              <w:jc w:val="right"/>
              <w:rPr>
                <w:rFonts w:cs="Arial"/>
                <w:szCs w:val="20"/>
              </w:rPr>
            </w:pPr>
            <w:r w:rsidRPr="00B34279">
              <w:rPr>
                <w:rFonts w:cs="Arial"/>
                <w:szCs w:val="20"/>
              </w:rPr>
              <w:t>226</w:t>
            </w:r>
          </w:p>
        </w:tc>
        <w:tc>
          <w:tcPr>
            <w:tcW w:w="876" w:type="dxa"/>
            <w:tcBorders>
              <w:top w:val="nil"/>
              <w:left w:val="nil"/>
              <w:bottom w:val="nil"/>
              <w:right w:val="nil"/>
            </w:tcBorders>
            <w:vAlign w:val="bottom"/>
          </w:tcPr>
          <w:p w14:paraId="298F1003" w14:textId="77777777" w:rsidR="00025029" w:rsidRPr="00B34279" w:rsidRDefault="00025029" w:rsidP="00CA2BCA">
            <w:pPr>
              <w:jc w:val="right"/>
              <w:rPr>
                <w:rFonts w:cs="Arial"/>
                <w:szCs w:val="20"/>
              </w:rPr>
            </w:pPr>
            <w:r w:rsidRPr="00B34279">
              <w:rPr>
                <w:rFonts w:cs="Arial"/>
                <w:szCs w:val="20"/>
              </w:rPr>
              <w:t>226</w:t>
            </w:r>
          </w:p>
        </w:tc>
        <w:tc>
          <w:tcPr>
            <w:tcW w:w="876" w:type="dxa"/>
            <w:tcBorders>
              <w:top w:val="nil"/>
              <w:left w:val="nil"/>
              <w:bottom w:val="nil"/>
              <w:right w:val="nil"/>
            </w:tcBorders>
            <w:vAlign w:val="bottom"/>
          </w:tcPr>
          <w:p w14:paraId="70661CA0" w14:textId="77777777" w:rsidR="00025029" w:rsidRPr="00B34279" w:rsidRDefault="00025029" w:rsidP="00CA2BCA">
            <w:pPr>
              <w:jc w:val="right"/>
              <w:rPr>
                <w:rFonts w:cs="Arial"/>
                <w:szCs w:val="20"/>
              </w:rPr>
            </w:pPr>
            <w:r w:rsidRPr="00B34279">
              <w:rPr>
                <w:rFonts w:cs="Arial"/>
                <w:szCs w:val="20"/>
              </w:rPr>
              <w:t>226</w:t>
            </w:r>
          </w:p>
        </w:tc>
        <w:tc>
          <w:tcPr>
            <w:tcW w:w="876" w:type="dxa"/>
            <w:tcBorders>
              <w:top w:val="nil"/>
              <w:left w:val="nil"/>
              <w:bottom w:val="nil"/>
              <w:right w:val="nil"/>
            </w:tcBorders>
            <w:vAlign w:val="bottom"/>
          </w:tcPr>
          <w:p w14:paraId="186528A7" w14:textId="77777777" w:rsidR="00025029" w:rsidRPr="00B34279" w:rsidRDefault="00025029" w:rsidP="00CA2BCA">
            <w:pPr>
              <w:jc w:val="right"/>
              <w:rPr>
                <w:rFonts w:cs="Arial"/>
                <w:szCs w:val="20"/>
              </w:rPr>
            </w:pPr>
            <w:r w:rsidRPr="00B34279">
              <w:rPr>
                <w:rFonts w:cs="Arial"/>
                <w:szCs w:val="20"/>
              </w:rPr>
              <w:t>226</w:t>
            </w:r>
          </w:p>
        </w:tc>
        <w:tc>
          <w:tcPr>
            <w:tcW w:w="876" w:type="dxa"/>
            <w:tcBorders>
              <w:top w:val="nil"/>
              <w:left w:val="nil"/>
              <w:bottom w:val="nil"/>
              <w:right w:val="nil"/>
            </w:tcBorders>
            <w:vAlign w:val="bottom"/>
          </w:tcPr>
          <w:p w14:paraId="7BD55253" w14:textId="77777777" w:rsidR="00025029" w:rsidRPr="00B34279" w:rsidRDefault="00025029" w:rsidP="00CA2BCA">
            <w:pPr>
              <w:jc w:val="right"/>
              <w:rPr>
                <w:rFonts w:cs="Arial"/>
                <w:szCs w:val="20"/>
              </w:rPr>
            </w:pPr>
            <w:r w:rsidRPr="00B34279">
              <w:rPr>
                <w:rFonts w:cs="Arial"/>
                <w:szCs w:val="20"/>
              </w:rPr>
              <w:t>226</w:t>
            </w:r>
          </w:p>
        </w:tc>
      </w:tr>
      <w:tr w:rsidR="00025029" w:rsidRPr="00B34279" w14:paraId="3D60FA56" w14:textId="77777777" w:rsidTr="00CA2BCA">
        <w:tc>
          <w:tcPr>
            <w:tcW w:w="5529" w:type="dxa"/>
            <w:tcBorders>
              <w:top w:val="nil"/>
              <w:left w:val="nil"/>
              <w:bottom w:val="nil"/>
              <w:right w:val="nil"/>
            </w:tcBorders>
            <w:vAlign w:val="center"/>
          </w:tcPr>
          <w:p w14:paraId="201F2576" w14:textId="77777777" w:rsidR="00025029" w:rsidRPr="00B34279" w:rsidRDefault="00025029" w:rsidP="00A14D0D">
            <w:pPr>
              <w:pStyle w:val="TableBodyText"/>
              <w:spacing w:line="240" w:lineRule="auto"/>
              <w:jc w:val="left"/>
              <w:rPr>
                <w:rFonts w:cs="Arial"/>
              </w:rPr>
            </w:pPr>
            <w:r w:rsidRPr="00B34279">
              <w:rPr>
                <w:rFonts w:cs="Arial"/>
              </w:rPr>
              <w:t>Average duration of unplanned water supply interruptions (minutes)</w:t>
            </w:r>
          </w:p>
        </w:tc>
        <w:tc>
          <w:tcPr>
            <w:tcW w:w="867" w:type="dxa"/>
            <w:tcBorders>
              <w:top w:val="nil"/>
              <w:left w:val="nil"/>
              <w:bottom w:val="nil"/>
              <w:right w:val="nil"/>
            </w:tcBorders>
            <w:vAlign w:val="bottom"/>
          </w:tcPr>
          <w:p w14:paraId="65ECD9DC" w14:textId="77777777" w:rsidR="00025029" w:rsidRPr="00B34279" w:rsidRDefault="00025029" w:rsidP="00CA2BCA">
            <w:pPr>
              <w:jc w:val="right"/>
              <w:rPr>
                <w:rFonts w:cs="Arial"/>
                <w:szCs w:val="20"/>
              </w:rPr>
            </w:pPr>
            <w:r w:rsidRPr="00B34279">
              <w:rPr>
                <w:rFonts w:cs="Arial"/>
                <w:szCs w:val="20"/>
              </w:rPr>
              <w:t>125</w:t>
            </w:r>
          </w:p>
        </w:tc>
        <w:tc>
          <w:tcPr>
            <w:tcW w:w="876" w:type="dxa"/>
            <w:tcBorders>
              <w:top w:val="nil"/>
              <w:left w:val="nil"/>
              <w:bottom w:val="nil"/>
              <w:right w:val="nil"/>
            </w:tcBorders>
            <w:vAlign w:val="bottom"/>
          </w:tcPr>
          <w:p w14:paraId="4A6EBD64" w14:textId="77777777" w:rsidR="00025029" w:rsidRPr="00B34279" w:rsidRDefault="00025029" w:rsidP="00CA2BCA">
            <w:pPr>
              <w:jc w:val="right"/>
              <w:rPr>
                <w:rFonts w:cs="Arial"/>
                <w:szCs w:val="20"/>
              </w:rPr>
            </w:pPr>
            <w:r w:rsidRPr="00B34279">
              <w:rPr>
                <w:rFonts w:cs="Arial"/>
                <w:szCs w:val="20"/>
              </w:rPr>
              <w:t>125</w:t>
            </w:r>
          </w:p>
        </w:tc>
        <w:tc>
          <w:tcPr>
            <w:tcW w:w="876" w:type="dxa"/>
            <w:tcBorders>
              <w:top w:val="nil"/>
              <w:left w:val="nil"/>
              <w:bottom w:val="nil"/>
              <w:right w:val="nil"/>
            </w:tcBorders>
            <w:vAlign w:val="bottom"/>
          </w:tcPr>
          <w:p w14:paraId="15647175" w14:textId="77777777" w:rsidR="00025029" w:rsidRPr="00B34279" w:rsidRDefault="00025029" w:rsidP="00CA2BCA">
            <w:pPr>
              <w:jc w:val="right"/>
              <w:rPr>
                <w:rFonts w:cs="Arial"/>
                <w:szCs w:val="20"/>
              </w:rPr>
            </w:pPr>
            <w:r w:rsidRPr="00B34279">
              <w:rPr>
                <w:rFonts w:cs="Arial"/>
                <w:szCs w:val="20"/>
              </w:rPr>
              <w:t>125</w:t>
            </w:r>
          </w:p>
        </w:tc>
        <w:tc>
          <w:tcPr>
            <w:tcW w:w="876" w:type="dxa"/>
            <w:tcBorders>
              <w:top w:val="nil"/>
              <w:left w:val="nil"/>
              <w:bottom w:val="nil"/>
              <w:right w:val="nil"/>
            </w:tcBorders>
            <w:vAlign w:val="bottom"/>
          </w:tcPr>
          <w:p w14:paraId="49615DF6" w14:textId="77777777" w:rsidR="00025029" w:rsidRPr="00B34279" w:rsidRDefault="00025029" w:rsidP="00CA2BCA">
            <w:pPr>
              <w:jc w:val="right"/>
              <w:rPr>
                <w:rFonts w:cs="Arial"/>
                <w:szCs w:val="20"/>
              </w:rPr>
            </w:pPr>
            <w:r w:rsidRPr="00B34279">
              <w:rPr>
                <w:rFonts w:cs="Arial"/>
                <w:szCs w:val="20"/>
              </w:rPr>
              <w:t>125</w:t>
            </w:r>
          </w:p>
        </w:tc>
        <w:tc>
          <w:tcPr>
            <w:tcW w:w="876" w:type="dxa"/>
            <w:tcBorders>
              <w:top w:val="nil"/>
              <w:left w:val="nil"/>
              <w:bottom w:val="nil"/>
              <w:right w:val="nil"/>
            </w:tcBorders>
            <w:vAlign w:val="bottom"/>
          </w:tcPr>
          <w:p w14:paraId="375E72A5" w14:textId="77777777" w:rsidR="00025029" w:rsidRPr="00B34279" w:rsidRDefault="00025029" w:rsidP="00CA2BCA">
            <w:pPr>
              <w:jc w:val="right"/>
              <w:rPr>
                <w:rFonts w:cs="Arial"/>
                <w:szCs w:val="20"/>
              </w:rPr>
            </w:pPr>
            <w:r w:rsidRPr="00B34279">
              <w:rPr>
                <w:rFonts w:cs="Arial"/>
                <w:szCs w:val="20"/>
              </w:rPr>
              <w:t>125</w:t>
            </w:r>
          </w:p>
        </w:tc>
      </w:tr>
      <w:tr w:rsidR="00025029" w:rsidRPr="00B34279" w14:paraId="4064A45A" w14:textId="77777777" w:rsidTr="00CA2BCA">
        <w:tc>
          <w:tcPr>
            <w:tcW w:w="5529" w:type="dxa"/>
            <w:tcBorders>
              <w:top w:val="nil"/>
              <w:left w:val="nil"/>
              <w:bottom w:val="nil"/>
              <w:right w:val="nil"/>
            </w:tcBorders>
            <w:vAlign w:val="center"/>
          </w:tcPr>
          <w:p w14:paraId="4C707947" w14:textId="77777777" w:rsidR="00025029" w:rsidRPr="00B34279" w:rsidRDefault="00025029" w:rsidP="00A14D0D">
            <w:pPr>
              <w:pStyle w:val="TableBodyText"/>
              <w:spacing w:line="240" w:lineRule="auto"/>
              <w:jc w:val="left"/>
              <w:rPr>
                <w:rFonts w:cs="Arial"/>
              </w:rPr>
            </w:pPr>
            <w:r w:rsidRPr="00B34279">
              <w:rPr>
                <w:rFonts w:cs="Arial"/>
              </w:rPr>
              <w:t>Average duration of planned water supply interruptions (minutes)</w:t>
            </w:r>
          </w:p>
        </w:tc>
        <w:tc>
          <w:tcPr>
            <w:tcW w:w="867" w:type="dxa"/>
            <w:tcBorders>
              <w:top w:val="nil"/>
              <w:left w:val="nil"/>
              <w:bottom w:val="nil"/>
              <w:right w:val="nil"/>
            </w:tcBorders>
            <w:vAlign w:val="bottom"/>
          </w:tcPr>
          <w:p w14:paraId="11E96FF0" w14:textId="77777777" w:rsidR="00025029" w:rsidRPr="00B34279" w:rsidRDefault="00025029" w:rsidP="00CA2BCA">
            <w:pPr>
              <w:jc w:val="right"/>
              <w:rPr>
                <w:rFonts w:cs="Arial"/>
                <w:szCs w:val="20"/>
              </w:rPr>
            </w:pPr>
            <w:r w:rsidRPr="00B34279">
              <w:rPr>
                <w:rFonts w:cs="Arial"/>
                <w:szCs w:val="20"/>
              </w:rPr>
              <w:t>210</w:t>
            </w:r>
          </w:p>
        </w:tc>
        <w:tc>
          <w:tcPr>
            <w:tcW w:w="876" w:type="dxa"/>
            <w:tcBorders>
              <w:top w:val="nil"/>
              <w:left w:val="nil"/>
              <w:bottom w:val="nil"/>
              <w:right w:val="nil"/>
            </w:tcBorders>
            <w:vAlign w:val="bottom"/>
          </w:tcPr>
          <w:p w14:paraId="4378072E" w14:textId="77777777" w:rsidR="00025029" w:rsidRPr="00B34279" w:rsidRDefault="00025029" w:rsidP="00CA2BCA">
            <w:pPr>
              <w:jc w:val="right"/>
              <w:rPr>
                <w:rFonts w:cs="Arial"/>
                <w:szCs w:val="20"/>
              </w:rPr>
            </w:pPr>
            <w:r w:rsidRPr="00B34279">
              <w:rPr>
                <w:rFonts w:cs="Arial"/>
                <w:szCs w:val="20"/>
              </w:rPr>
              <w:t>210</w:t>
            </w:r>
          </w:p>
        </w:tc>
        <w:tc>
          <w:tcPr>
            <w:tcW w:w="876" w:type="dxa"/>
            <w:tcBorders>
              <w:top w:val="nil"/>
              <w:left w:val="nil"/>
              <w:bottom w:val="nil"/>
              <w:right w:val="nil"/>
            </w:tcBorders>
            <w:vAlign w:val="bottom"/>
          </w:tcPr>
          <w:p w14:paraId="6EB84401" w14:textId="77777777" w:rsidR="00025029" w:rsidRPr="00B34279" w:rsidRDefault="00025029" w:rsidP="00CA2BCA">
            <w:pPr>
              <w:jc w:val="right"/>
              <w:rPr>
                <w:rFonts w:cs="Arial"/>
                <w:szCs w:val="20"/>
              </w:rPr>
            </w:pPr>
            <w:r w:rsidRPr="00B34279">
              <w:rPr>
                <w:rFonts w:cs="Arial"/>
                <w:szCs w:val="20"/>
              </w:rPr>
              <w:t>210</w:t>
            </w:r>
          </w:p>
        </w:tc>
        <w:tc>
          <w:tcPr>
            <w:tcW w:w="876" w:type="dxa"/>
            <w:tcBorders>
              <w:top w:val="nil"/>
              <w:left w:val="nil"/>
              <w:bottom w:val="nil"/>
              <w:right w:val="nil"/>
            </w:tcBorders>
            <w:vAlign w:val="bottom"/>
          </w:tcPr>
          <w:p w14:paraId="2E15C177" w14:textId="77777777" w:rsidR="00025029" w:rsidRPr="00B34279" w:rsidRDefault="00025029" w:rsidP="00CA2BCA">
            <w:pPr>
              <w:jc w:val="right"/>
              <w:rPr>
                <w:rFonts w:cs="Arial"/>
                <w:szCs w:val="20"/>
              </w:rPr>
            </w:pPr>
            <w:r w:rsidRPr="00B34279">
              <w:rPr>
                <w:rFonts w:cs="Arial"/>
                <w:szCs w:val="20"/>
              </w:rPr>
              <w:t>210</w:t>
            </w:r>
          </w:p>
        </w:tc>
        <w:tc>
          <w:tcPr>
            <w:tcW w:w="876" w:type="dxa"/>
            <w:tcBorders>
              <w:top w:val="nil"/>
              <w:left w:val="nil"/>
              <w:bottom w:val="nil"/>
              <w:right w:val="nil"/>
            </w:tcBorders>
            <w:vAlign w:val="bottom"/>
          </w:tcPr>
          <w:p w14:paraId="13ABC9AD" w14:textId="77777777" w:rsidR="00025029" w:rsidRPr="00B34279" w:rsidRDefault="00025029" w:rsidP="00CA2BCA">
            <w:pPr>
              <w:jc w:val="right"/>
              <w:rPr>
                <w:rFonts w:cs="Arial"/>
                <w:szCs w:val="20"/>
              </w:rPr>
            </w:pPr>
            <w:r w:rsidRPr="00B34279">
              <w:rPr>
                <w:rFonts w:cs="Arial"/>
                <w:szCs w:val="20"/>
              </w:rPr>
              <w:t>210</w:t>
            </w:r>
          </w:p>
        </w:tc>
      </w:tr>
      <w:tr w:rsidR="00D85D83" w:rsidRPr="00B34279" w14:paraId="55ED7215" w14:textId="77777777" w:rsidTr="00CA2BCA">
        <w:tc>
          <w:tcPr>
            <w:tcW w:w="5529" w:type="dxa"/>
            <w:tcBorders>
              <w:top w:val="nil"/>
              <w:left w:val="nil"/>
              <w:bottom w:val="nil"/>
              <w:right w:val="nil"/>
            </w:tcBorders>
            <w:vAlign w:val="bottom"/>
          </w:tcPr>
          <w:p w14:paraId="7001D481" w14:textId="77777777" w:rsidR="00D85D83" w:rsidRPr="00B34279" w:rsidRDefault="00D85D83" w:rsidP="00D50CA6">
            <w:pPr>
              <w:pStyle w:val="TableBodyText"/>
              <w:keepNext w:val="0"/>
              <w:spacing w:before="120"/>
              <w:jc w:val="left"/>
              <w:rPr>
                <w:b/>
                <w:szCs w:val="18"/>
              </w:rPr>
            </w:pPr>
            <w:r w:rsidRPr="00B34279">
              <w:rPr>
                <w:b/>
                <w:szCs w:val="18"/>
              </w:rPr>
              <w:t>Sewerage</w:t>
            </w:r>
          </w:p>
        </w:tc>
        <w:tc>
          <w:tcPr>
            <w:tcW w:w="867" w:type="dxa"/>
            <w:tcBorders>
              <w:top w:val="nil"/>
              <w:left w:val="nil"/>
              <w:bottom w:val="nil"/>
              <w:right w:val="nil"/>
            </w:tcBorders>
            <w:vAlign w:val="bottom"/>
          </w:tcPr>
          <w:p w14:paraId="11424177" w14:textId="77777777" w:rsidR="00D85D83" w:rsidRPr="00B34279" w:rsidRDefault="00D85D83" w:rsidP="00CA2BCA">
            <w:pPr>
              <w:pStyle w:val="TableBodyText"/>
              <w:keepNext w:val="0"/>
              <w:rPr>
                <w:rFonts w:cs="Arial"/>
              </w:rPr>
            </w:pPr>
          </w:p>
        </w:tc>
        <w:tc>
          <w:tcPr>
            <w:tcW w:w="876" w:type="dxa"/>
            <w:tcBorders>
              <w:top w:val="nil"/>
              <w:left w:val="nil"/>
              <w:bottom w:val="nil"/>
              <w:right w:val="nil"/>
            </w:tcBorders>
            <w:vAlign w:val="bottom"/>
          </w:tcPr>
          <w:p w14:paraId="35D63B96" w14:textId="77777777" w:rsidR="00D85D83" w:rsidRPr="00B34279" w:rsidRDefault="00D85D83" w:rsidP="00CA2BCA">
            <w:pPr>
              <w:pStyle w:val="TableBodyText"/>
              <w:keepNext w:val="0"/>
              <w:rPr>
                <w:rFonts w:cs="Arial"/>
              </w:rPr>
            </w:pPr>
          </w:p>
        </w:tc>
        <w:tc>
          <w:tcPr>
            <w:tcW w:w="876" w:type="dxa"/>
            <w:tcBorders>
              <w:top w:val="nil"/>
              <w:left w:val="nil"/>
              <w:bottom w:val="nil"/>
              <w:right w:val="nil"/>
            </w:tcBorders>
            <w:vAlign w:val="bottom"/>
          </w:tcPr>
          <w:p w14:paraId="76B8BCA9" w14:textId="77777777" w:rsidR="00D85D83" w:rsidRPr="00B34279" w:rsidRDefault="00D85D83" w:rsidP="00CA2BCA">
            <w:pPr>
              <w:pStyle w:val="TableBodyText"/>
              <w:keepNext w:val="0"/>
              <w:rPr>
                <w:rFonts w:cs="Arial"/>
              </w:rPr>
            </w:pPr>
          </w:p>
        </w:tc>
        <w:tc>
          <w:tcPr>
            <w:tcW w:w="876" w:type="dxa"/>
            <w:tcBorders>
              <w:top w:val="nil"/>
              <w:left w:val="nil"/>
              <w:bottom w:val="nil"/>
              <w:right w:val="nil"/>
            </w:tcBorders>
            <w:vAlign w:val="bottom"/>
          </w:tcPr>
          <w:p w14:paraId="282A9110" w14:textId="77777777" w:rsidR="00D85D83" w:rsidRPr="00B34279" w:rsidRDefault="00D85D83" w:rsidP="00CA2BCA">
            <w:pPr>
              <w:pStyle w:val="TableBodyText"/>
              <w:keepNext w:val="0"/>
              <w:rPr>
                <w:rFonts w:cs="Arial"/>
              </w:rPr>
            </w:pPr>
          </w:p>
        </w:tc>
        <w:tc>
          <w:tcPr>
            <w:tcW w:w="876" w:type="dxa"/>
            <w:tcBorders>
              <w:top w:val="nil"/>
              <w:left w:val="nil"/>
              <w:bottom w:val="nil"/>
              <w:right w:val="nil"/>
            </w:tcBorders>
            <w:vAlign w:val="bottom"/>
          </w:tcPr>
          <w:p w14:paraId="040BDB6C" w14:textId="77777777" w:rsidR="00D85D83" w:rsidRPr="00B34279" w:rsidRDefault="00D85D83" w:rsidP="00CA2BCA">
            <w:pPr>
              <w:pStyle w:val="TableBodyText"/>
              <w:keepNext w:val="0"/>
              <w:rPr>
                <w:rFonts w:cs="Arial"/>
              </w:rPr>
            </w:pPr>
          </w:p>
        </w:tc>
      </w:tr>
      <w:tr w:rsidR="00025029" w:rsidRPr="00B34279" w14:paraId="24D00BF4" w14:textId="77777777" w:rsidTr="00CA2BCA">
        <w:tc>
          <w:tcPr>
            <w:tcW w:w="5529" w:type="dxa"/>
            <w:tcBorders>
              <w:top w:val="nil"/>
              <w:left w:val="nil"/>
              <w:bottom w:val="nil"/>
              <w:right w:val="nil"/>
            </w:tcBorders>
            <w:vAlign w:val="center"/>
          </w:tcPr>
          <w:p w14:paraId="113E8425" w14:textId="77777777" w:rsidR="00025029" w:rsidRPr="00B34279" w:rsidRDefault="00025029" w:rsidP="00A14D0D">
            <w:pPr>
              <w:pStyle w:val="TableBodyText"/>
              <w:spacing w:line="240" w:lineRule="auto"/>
              <w:jc w:val="left"/>
              <w:rPr>
                <w:rFonts w:cs="Arial"/>
                <w:szCs w:val="18"/>
              </w:rPr>
            </w:pPr>
            <w:r w:rsidRPr="00B34279">
              <w:rPr>
                <w:rFonts w:cs="Arial"/>
                <w:szCs w:val="18"/>
              </w:rPr>
              <w:t>Customers receiving more than 3 sewer blockages in the year (number)</w:t>
            </w:r>
          </w:p>
        </w:tc>
        <w:tc>
          <w:tcPr>
            <w:tcW w:w="867" w:type="dxa"/>
            <w:tcBorders>
              <w:top w:val="nil"/>
              <w:left w:val="nil"/>
              <w:bottom w:val="nil"/>
              <w:right w:val="nil"/>
            </w:tcBorders>
            <w:vAlign w:val="bottom"/>
          </w:tcPr>
          <w:p w14:paraId="2660443A" w14:textId="77777777" w:rsidR="00025029" w:rsidRPr="00B34279" w:rsidRDefault="00025029" w:rsidP="00CA2BCA">
            <w:pPr>
              <w:jc w:val="right"/>
              <w:rPr>
                <w:rFonts w:cs="Arial"/>
                <w:szCs w:val="20"/>
              </w:rPr>
            </w:pPr>
            <w:r w:rsidRPr="00B34279">
              <w:rPr>
                <w:rFonts w:cs="Arial"/>
                <w:szCs w:val="20"/>
              </w:rPr>
              <w:t>1</w:t>
            </w:r>
          </w:p>
        </w:tc>
        <w:tc>
          <w:tcPr>
            <w:tcW w:w="876" w:type="dxa"/>
            <w:tcBorders>
              <w:top w:val="nil"/>
              <w:left w:val="nil"/>
              <w:bottom w:val="nil"/>
              <w:right w:val="nil"/>
            </w:tcBorders>
            <w:vAlign w:val="bottom"/>
          </w:tcPr>
          <w:p w14:paraId="5626352B" w14:textId="77777777" w:rsidR="00025029" w:rsidRPr="00B34279" w:rsidRDefault="00025029" w:rsidP="00CA2BCA">
            <w:pPr>
              <w:jc w:val="right"/>
              <w:rPr>
                <w:rFonts w:cs="Arial"/>
                <w:szCs w:val="20"/>
              </w:rPr>
            </w:pPr>
            <w:r w:rsidRPr="00B34279">
              <w:rPr>
                <w:rFonts w:cs="Arial"/>
                <w:szCs w:val="20"/>
              </w:rPr>
              <w:t>1</w:t>
            </w:r>
          </w:p>
        </w:tc>
        <w:tc>
          <w:tcPr>
            <w:tcW w:w="876" w:type="dxa"/>
            <w:tcBorders>
              <w:top w:val="nil"/>
              <w:left w:val="nil"/>
              <w:bottom w:val="nil"/>
              <w:right w:val="nil"/>
            </w:tcBorders>
            <w:vAlign w:val="bottom"/>
          </w:tcPr>
          <w:p w14:paraId="12D29322" w14:textId="77777777" w:rsidR="00025029" w:rsidRPr="00B34279" w:rsidRDefault="00025029" w:rsidP="00CA2BCA">
            <w:pPr>
              <w:jc w:val="right"/>
              <w:rPr>
                <w:rFonts w:cs="Arial"/>
                <w:szCs w:val="20"/>
              </w:rPr>
            </w:pPr>
            <w:r w:rsidRPr="00B34279">
              <w:rPr>
                <w:rFonts w:cs="Arial"/>
                <w:szCs w:val="20"/>
              </w:rPr>
              <w:t>1</w:t>
            </w:r>
          </w:p>
        </w:tc>
        <w:tc>
          <w:tcPr>
            <w:tcW w:w="876" w:type="dxa"/>
            <w:tcBorders>
              <w:top w:val="nil"/>
              <w:left w:val="nil"/>
              <w:bottom w:val="nil"/>
              <w:right w:val="nil"/>
            </w:tcBorders>
            <w:vAlign w:val="bottom"/>
          </w:tcPr>
          <w:p w14:paraId="33633108" w14:textId="77777777" w:rsidR="00025029" w:rsidRPr="00B34279" w:rsidRDefault="00025029" w:rsidP="00CA2BCA">
            <w:pPr>
              <w:jc w:val="right"/>
              <w:rPr>
                <w:rFonts w:cs="Arial"/>
                <w:szCs w:val="20"/>
              </w:rPr>
            </w:pPr>
            <w:r w:rsidRPr="00B34279">
              <w:rPr>
                <w:rFonts w:cs="Arial"/>
                <w:szCs w:val="20"/>
              </w:rPr>
              <w:t>1</w:t>
            </w:r>
          </w:p>
        </w:tc>
        <w:tc>
          <w:tcPr>
            <w:tcW w:w="876" w:type="dxa"/>
            <w:tcBorders>
              <w:top w:val="nil"/>
              <w:left w:val="nil"/>
              <w:bottom w:val="nil"/>
              <w:right w:val="nil"/>
            </w:tcBorders>
            <w:vAlign w:val="bottom"/>
          </w:tcPr>
          <w:p w14:paraId="7F5CC3CA" w14:textId="77777777" w:rsidR="00025029" w:rsidRPr="00B34279" w:rsidRDefault="00025029" w:rsidP="00CA2BCA">
            <w:pPr>
              <w:jc w:val="right"/>
              <w:rPr>
                <w:rFonts w:cs="Arial"/>
                <w:szCs w:val="20"/>
              </w:rPr>
            </w:pPr>
            <w:r w:rsidRPr="00B34279">
              <w:rPr>
                <w:rFonts w:cs="Arial"/>
                <w:szCs w:val="20"/>
              </w:rPr>
              <w:t>1</w:t>
            </w:r>
          </w:p>
        </w:tc>
      </w:tr>
      <w:tr w:rsidR="00025029" w:rsidRPr="00B34279" w14:paraId="0AC29760" w14:textId="77777777" w:rsidTr="00CA2BCA">
        <w:tc>
          <w:tcPr>
            <w:tcW w:w="5529" w:type="dxa"/>
            <w:tcBorders>
              <w:top w:val="nil"/>
              <w:left w:val="nil"/>
              <w:bottom w:val="nil"/>
              <w:right w:val="nil"/>
            </w:tcBorders>
            <w:vAlign w:val="center"/>
          </w:tcPr>
          <w:p w14:paraId="5C6754F3" w14:textId="77777777" w:rsidR="00025029" w:rsidRPr="00B34279" w:rsidRDefault="00025029" w:rsidP="00A14D0D">
            <w:pPr>
              <w:pStyle w:val="TableBodyText"/>
              <w:spacing w:line="240" w:lineRule="auto"/>
              <w:jc w:val="left"/>
              <w:rPr>
                <w:rFonts w:cs="Arial"/>
                <w:szCs w:val="18"/>
              </w:rPr>
            </w:pPr>
            <w:r w:rsidRPr="00B34279">
              <w:rPr>
                <w:rFonts w:cs="Arial"/>
                <w:szCs w:val="18"/>
              </w:rPr>
              <w:t>Average time to attend sewer spills and blockages (minutes)</w:t>
            </w:r>
          </w:p>
        </w:tc>
        <w:tc>
          <w:tcPr>
            <w:tcW w:w="867" w:type="dxa"/>
            <w:tcBorders>
              <w:top w:val="nil"/>
              <w:left w:val="nil"/>
              <w:bottom w:val="nil"/>
              <w:right w:val="nil"/>
            </w:tcBorders>
            <w:vAlign w:val="bottom"/>
          </w:tcPr>
          <w:p w14:paraId="0332C8CB" w14:textId="77777777" w:rsidR="00025029" w:rsidRPr="00B34279" w:rsidRDefault="00025029" w:rsidP="00CA2BCA">
            <w:pPr>
              <w:jc w:val="right"/>
              <w:rPr>
                <w:rFonts w:cs="Arial"/>
                <w:szCs w:val="20"/>
              </w:rPr>
            </w:pPr>
            <w:r w:rsidRPr="00B34279">
              <w:rPr>
                <w:rFonts w:cs="Arial"/>
                <w:szCs w:val="20"/>
              </w:rPr>
              <w:t>53</w:t>
            </w:r>
          </w:p>
        </w:tc>
        <w:tc>
          <w:tcPr>
            <w:tcW w:w="876" w:type="dxa"/>
            <w:tcBorders>
              <w:top w:val="nil"/>
              <w:left w:val="nil"/>
              <w:bottom w:val="nil"/>
              <w:right w:val="nil"/>
            </w:tcBorders>
            <w:vAlign w:val="bottom"/>
          </w:tcPr>
          <w:p w14:paraId="4E4DD768" w14:textId="77777777" w:rsidR="00025029" w:rsidRPr="00B34279" w:rsidRDefault="00025029" w:rsidP="00CA2BCA">
            <w:pPr>
              <w:jc w:val="right"/>
              <w:rPr>
                <w:rFonts w:cs="Arial"/>
                <w:szCs w:val="20"/>
              </w:rPr>
            </w:pPr>
            <w:r w:rsidRPr="00B34279">
              <w:rPr>
                <w:rFonts w:cs="Arial"/>
                <w:szCs w:val="20"/>
              </w:rPr>
              <w:t>53</w:t>
            </w:r>
          </w:p>
        </w:tc>
        <w:tc>
          <w:tcPr>
            <w:tcW w:w="876" w:type="dxa"/>
            <w:tcBorders>
              <w:top w:val="nil"/>
              <w:left w:val="nil"/>
              <w:bottom w:val="nil"/>
              <w:right w:val="nil"/>
            </w:tcBorders>
            <w:vAlign w:val="bottom"/>
          </w:tcPr>
          <w:p w14:paraId="1B4D8B73" w14:textId="77777777" w:rsidR="00025029" w:rsidRPr="00B34279" w:rsidRDefault="00025029" w:rsidP="00CA2BCA">
            <w:pPr>
              <w:jc w:val="right"/>
              <w:rPr>
                <w:rFonts w:cs="Arial"/>
                <w:szCs w:val="20"/>
              </w:rPr>
            </w:pPr>
            <w:r w:rsidRPr="00B34279">
              <w:rPr>
                <w:rFonts w:cs="Arial"/>
                <w:szCs w:val="20"/>
              </w:rPr>
              <w:t>53</w:t>
            </w:r>
          </w:p>
        </w:tc>
        <w:tc>
          <w:tcPr>
            <w:tcW w:w="876" w:type="dxa"/>
            <w:tcBorders>
              <w:top w:val="nil"/>
              <w:left w:val="nil"/>
              <w:bottom w:val="nil"/>
              <w:right w:val="nil"/>
            </w:tcBorders>
            <w:vAlign w:val="bottom"/>
          </w:tcPr>
          <w:p w14:paraId="08EB7D05" w14:textId="77777777" w:rsidR="00025029" w:rsidRPr="00B34279" w:rsidRDefault="00025029" w:rsidP="00CA2BCA">
            <w:pPr>
              <w:jc w:val="right"/>
              <w:rPr>
                <w:rFonts w:cs="Arial"/>
                <w:szCs w:val="20"/>
              </w:rPr>
            </w:pPr>
            <w:r w:rsidRPr="00B34279">
              <w:rPr>
                <w:rFonts w:cs="Arial"/>
                <w:szCs w:val="20"/>
              </w:rPr>
              <w:t>53</w:t>
            </w:r>
          </w:p>
        </w:tc>
        <w:tc>
          <w:tcPr>
            <w:tcW w:w="876" w:type="dxa"/>
            <w:tcBorders>
              <w:top w:val="nil"/>
              <w:left w:val="nil"/>
              <w:bottom w:val="nil"/>
              <w:right w:val="nil"/>
            </w:tcBorders>
            <w:vAlign w:val="bottom"/>
          </w:tcPr>
          <w:p w14:paraId="4D27CBCF" w14:textId="77777777" w:rsidR="00025029" w:rsidRPr="00B34279" w:rsidRDefault="00025029" w:rsidP="00CA2BCA">
            <w:pPr>
              <w:jc w:val="right"/>
              <w:rPr>
                <w:rFonts w:cs="Arial"/>
                <w:szCs w:val="20"/>
              </w:rPr>
            </w:pPr>
            <w:r w:rsidRPr="00B34279">
              <w:rPr>
                <w:rFonts w:cs="Arial"/>
                <w:szCs w:val="20"/>
              </w:rPr>
              <w:t>53</w:t>
            </w:r>
          </w:p>
        </w:tc>
      </w:tr>
      <w:tr w:rsidR="00025029" w:rsidRPr="00B34279" w14:paraId="51391C12" w14:textId="77777777" w:rsidTr="00CA2BCA">
        <w:tc>
          <w:tcPr>
            <w:tcW w:w="5529" w:type="dxa"/>
            <w:tcBorders>
              <w:top w:val="nil"/>
              <w:left w:val="nil"/>
              <w:right w:val="nil"/>
            </w:tcBorders>
            <w:vAlign w:val="center"/>
          </w:tcPr>
          <w:p w14:paraId="6635E2D0" w14:textId="77777777" w:rsidR="00025029" w:rsidRPr="00B34279" w:rsidRDefault="00025029" w:rsidP="00A14D0D">
            <w:pPr>
              <w:pStyle w:val="TableBodyText"/>
              <w:spacing w:line="240" w:lineRule="auto"/>
              <w:jc w:val="left"/>
              <w:rPr>
                <w:rFonts w:cs="Arial"/>
                <w:szCs w:val="18"/>
              </w:rPr>
            </w:pPr>
            <w:r w:rsidRPr="00B34279">
              <w:rPr>
                <w:rFonts w:cs="Arial"/>
                <w:szCs w:val="18"/>
              </w:rPr>
              <w:t>Average time to rectify a sewer blockage (minutes)</w:t>
            </w:r>
          </w:p>
        </w:tc>
        <w:tc>
          <w:tcPr>
            <w:tcW w:w="867" w:type="dxa"/>
            <w:tcBorders>
              <w:top w:val="nil"/>
              <w:left w:val="nil"/>
              <w:right w:val="nil"/>
            </w:tcBorders>
            <w:vAlign w:val="bottom"/>
          </w:tcPr>
          <w:p w14:paraId="3C4B3475" w14:textId="77777777" w:rsidR="00025029" w:rsidRPr="00B34279" w:rsidRDefault="00025029" w:rsidP="00CA2BCA">
            <w:pPr>
              <w:jc w:val="right"/>
              <w:rPr>
                <w:rFonts w:cs="Arial"/>
                <w:szCs w:val="20"/>
              </w:rPr>
            </w:pPr>
            <w:r w:rsidRPr="00B34279">
              <w:rPr>
                <w:rFonts w:cs="Arial"/>
                <w:szCs w:val="20"/>
              </w:rPr>
              <w:t>178</w:t>
            </w:r>
          </w:p>
        </w:tc>
        <w:tc>
          <w:tcPr>
            <w:tcW w:w="876" w:type="dxa"/>
            <w:tcBorders>
              <w:top w:val="nil"/>
              <w:left w:val="nil"/>
              <w:right w:val="nil"/>
            </w:tcBorders>
            <w:vAlign w:val="bottom"/>
          </w:tcPr>
          <w:p w14:paraId="2C283FC0" w14:textId="77777777" w:rsidR="00025029" w:rsidRPr="00B34279" w:rsidRDefault="00025029" w:rsidP="00CA2BCA">
            <w:pPr>
              <w:jc w:val="right"/>
              <w:rPr>
                <w:rFonts w:cs="Arial"/>
                <w:szCs w:val="20"/>
              </w:rPr>
            </w:pPr>
            <w:r w:rsidRPr="00B34279">
              <w:rPr>
                <w:rFonts w:cs="Arial"/>
                <w:szCs w:val="20"/>
              </w:rPr>
              <w:t>178</w:t>
            </w:r>
          </w:p>
        </w:tc>
        <w:tc>
          <w:tcPr>
            <w:tcW w:w="876" w:type="dxa"/>
            <w:tcBorders>
              <w:top w:val="nil"/>
              <w:left w:val="nil"/>
              <w:right w:val="nil"/>
            </w:tcBorders>
            <w:vAlign w:val="bottom"/>
          </w:tcPr>
          <w:p w14:paraId="1F227B06" w14:textId="77777777" w:rsidR="00025029" w:rsidRPr="00B34279" w:rsidRDefault="00025029" w:rsidP="00CA2BCA">
            <w:pPr>
              <w:jc w:val="right"/>
              <w:rPr>
                <w:rFonts w:cs="Arial"/>
                <w:szCs w:val="20"/>
              </w:rPr>
            </w:pPr>
            <w:r w:rsidRPr="00B34279">
              <w:rPr>
                <w:rFonts w:cs="Arial"/>
                <w:szCs w:val="20"/>
              </w:rPr>
              <w:t>178</w:t>
            </w:r>
          </w:p>
        </w:tc>
        <w:tc>
          <w:tcPr>
            <w:tcW w:w="876" w:type="dxa"/>
            <w:tcBorders>
              <w:top w:val="nil"/>
              <w:left w:val="nil"/>
              <w:right w:val="nil"/>
            </w:tcBorders>
            <w:vAlign w:val="bottom"/>
          </w:tcPr>
          <w:p w14:paraId="08D65998" w14:textId="77777777" w:rsidR="00025029" w:rsidRPr="00B34279" w:rsidRDefault="00025029" w:rsidP="00CA2BCA">
            <w:pPr>
              <w:jc w:val="right"/>
              <w:rPr>
                <w:rFonts w:cs="Arial"/>
                <w:szCs w:val="20"/>
              </w:rPr>
            </w:pPr>
            <w:r w:rsidRPr="00B34279">
              <w:rPr>
                <w:rFonts w:cs="Arial"/>
                <w:szCs w:val="20"/>
              </w:rPr>
              <w:t>178</w:t>
            </w:r>
          </w:p>
        </w:tc>
        <w:tc>
          <w:tcPr>
            <w:tcW w:w="876" w:type="dxa"/>
            <w:tcBorders>
              <w:top w:val="nil"/>
              <w:left w:val="nil"/>
              <w:right w:val="nil"/>
            </w:tcBorders>
            <w:vAlign w:val="bottom"/>
          </w:tcPr>
          <w:p w14:paraId="2237C97A" w14:textId="77777777" w:rsidR="00025029" w:rsidRPr="00B34279" w:rsidRDefault="00025029" w:rsidP="00CA2BCA">
            <w:pPr>
              <w:jc w:val="right"/>
              <w:rPr>
                <w:rFonts w:cs="Arial"/>
                <w:szCs w:val="20"/>
              </w:rPr>
            </w:pPr>
            <w:r w:rsidRPr="00B34279">
              <w:rPr>
                <w:rFonts w:cs="Arial"/>
                <w:szCs w:val="20"/>
              </w:rPr>
              <w:t>178</w:t>
            </w:r>
          </w:p>
        </w:tc>
      </w:tr>
      <w:tr w:rsidR="00025029" w:rsidRPr="00B34279" w14:paraId="672BD1E4" w14:textId="77777777" w:rsidTr="00CA2BCA">
        <w:tc>
          <w:tcPr>
            <w:tcW w:w="5529" w:type="dxa"/>
            <w:tcBorders>
              <w:top w:val="nil"/>
              <w:left w:val="nil"/>
              <w:bottom w:val="single" w:sz="4" w:space="0" w:color="auto"/>
              <w:right w:val="nil"/>
            </w:tcBorders>
            <w:vAlign w:val="center"/>
          </w:tcPr>
          <w:p w14:paraId="16F6B4B6" w14:textId="77777777" w:rsidR="00025029" w:rsidRPr="00B34279" w:rsidRDefault="00025029" w:rsidP="00A14D0D">
            <w:pPr>
              <w:pStyle w:val="TableBodyText"/>
              <w:spacing w:line="240" w:lineRule="auto"/>
              <w:jc w:val="left"/>
              <w:rPr>
                <w:rFonts w:cs="Arial"/>
                <w:szCs w:val="18"/>
              </w:rPr>
            </w:pPr>
            <w:r w:rsidRPr="00B34279">
              <w:rPr>
                <w:rFonts w:cs="Arial"/>
                <w:szCs w:val="18"/>
              </w:rPr>
              <w:t>Spills contained within 5 hours (per cent)</w:t>
            </w:r>
          </w:p>
        </w:tc>
        <w:tc>
          <w:tcPr>
            <w:tcW w:w="867" w:type="dxa"/>
            <w:tcBorders>
              <w:top w:val="nil"/>
              <w:left w:val="nil"/>
              <w:bottom w:val="single" w:sz="4" w:space="0" w:color="auto"/>
              <w:right w:val="nil"/>
            </w:tcBorders>
            <w:vAlign w:val="bottom"/>
          </w:tcPr>
          <w:p w14:paraId="117F5940" w14:textId="77777777" w:rsidR="00025029" w:rsidRPr="00B34279" w:rsidRDefault="00025029" w:rsidP="00CA2BCA">
            <w:pPr>
              <w:jc w:val="right"/>
              <w:rPr>
                <w:rFonts w:cs="Arial"/>
                <w:szCs w:val="20"/>
              </w:rPr>
            </w:pPr>
            <w:r w:rsidRPr="00B34279">
              <w:rPr>
                <w:rFonts w:cs="Arial"/>
                <w:szCs w:val="20"/>
              </w:rPr>
              <w:t>100</w:t>
            </w:r>
          </w:p>
        </w:tc>
        <w:tc>
          <w:tcPr>
            <w:tcW w:w="876" w:type="dxa"/>
            <w:tcBorders>
              <w:top w:val="nil"/>
              <w:left w:val="nil"/>
              <w:bottom w:val="single" w:sz="4" w:space="0" w:color="auto"/>
              <w:right w:val="nil"/>
            </w:tcBorders>
            <w:vAlign w:val="bottom"/>
          </w:tcPr>
          <w:p w14:paraId="5D8FA964" w14:textId="77777777" w:rsidR="00025029" w:rsidRPr="00B34279" w:rsidRDefault="00025029" w:rsidP="00CA2BCA">
            <w:pPr>
              <w:jc w:val="right"/>
              <w:rPr>
                <w:rFonts w:cs="Arial"/>
                <w:szCs w:val="20"/>
              </w:rPr>
            </w:pPr>
            <w:r w:rsidRPr="00B34279">
              <w:rPr>
                <w:rFonts w:cs="Arial"/>
                <w:szCs w:val="20"/>
              </w:rPr>
              <w:t>100</w:t>
            </w:r>
          </w:p>
        </w:tc>
        <w:tc>
          <w:tcPr>
            <w:tcW w:w="876" w:type="dxa"/>
            <w:tcBorders>
              <w:top w:val="nil"/>
              <w:left w:val="nil"/>
              <w:bottom w:val="single" w:sz="4" w:space="0" w:color="auto"/>
              <w:right w:val="nil"/>
            </w:tcBorders>
            <w:vAlign w:val="bottom"/>
          </w:tcPr>
          <w:p w14:paraId="6B62438F" w14:textId="77777777" w:rsidR="00025029" w:rsidRPr="00B34279" w:rsidRDefault="00025029" w:rsidP="00CA2BCA">
            <w:pPr>
              <w:jc w:val="right"/>
              <w:rPr>
                <w:rFonts w:cs="Arial"/>
                <w:szCs w:val="20"/>
              </w:rPr>
            </w:pPr>
            <w:r w:rsidRPr="00B34279">
              <w:rPr>
                <w:rFonts w:cs="Arial"/>
                <w:szCs w:val="20"/>
              </w:rPr>
              <w:t>100</w:t>
            </w:r>
          </w:p>
        </w:tc>
        <w:tc>
          <w:tcPr>
            <w:tcW w:w="876" w:type="dxa"/>
            <w:tcBorders>
              <w:top w:val="nil"/>
              <w:left w:val="nil"/>
              <w:bottom w:val="single" w:sz="4" w:space="0" w:color="auto"/>
              <w:right w:val="nil"/>
            </w:tcBorders>
            <w:vAlign w:val="bottom"/>
          </w:tcPr>
          <w:p w14:paraId="33C6A3CF" w14:textId="77777777" w:rsidR="00025029" w:rsidRPr="00B34279" w:rsidRDefault="00025029" w:rsidP="00CA2BCA">
            <w:pPr>
              <w:jc w:val="right"/>
              <w:rPr>
                <w:rFonts w:cs="Arial"/>
                <w:szCs w:val="20"/>
              </w:rPr>
            </w:pPr>
            <w:r w:rsidRPr="00B34279">
              <w:rPr>
                <w:rFonts w:cs="Arial"/>
                <w:szCs w:val="20"/>
              </w:rPr>
              <w:t>100</w:t>
            </w:r>
          </w:p>
        </w:tc>
        <w:tc>
          <w:tcPr>
            <w:tcW w:w="876" w:type="dxa"/>
            <w:tcBorders>
              <w:top w:val="nil"/>
              <w:left w:val="nil"/>
              <w:bottom w:val="single" w:sz="4" w:space="0" w:color="auto"/>
              <w:right w:val="nil"/>
            </w:tcBorders>
            <w:vAlign w:val="bottom"/>
          </w:tcPr>
          <w:p w14:paraId="6687148A" w14:textId="77777777" w:rsidR="00025029" w:rsidRPr="00B34279" w:rsidRDefault="00025029" w:rsidP="00CA2BCA">
            <w:pPr>
              <w:jc w:val="right"/>
              <w:rPr>
                <w:rFonts w:cs="Arial"/>
                <w:szCs w:val="20"/>
              </w:rPr>
            </w:pPr>
            <w:r w:rsidRPr="00B34279">
              <w:rPr>
                <w:rFonts w:cs="Arial"/>
                <w:szCs w:val="20"/>
              </w:rPr>
              <w:t>100</w:t>
            </w:r>
          </w:p>
        </w:tc>
      </w:tr>
    </w:tbl>
    <w:p w14:paraId="171FF6EA" w14:textId="77777777" w:rsidR="005650CF" w:rsidRPr="00B34279" w:rsidRDefault="005650CF" w:rsidP="005650CF">
      <w:pPr>
        <w:spacing w:after="360"/>
        <w:rPr>
          <w:sz w:val="18"/>
          <w:szCs w:val="18"/>
        </w:rPr>
      </w:pPr>
      <w:bookmarkStart w:id="82" w:name="_DV_M336"/>
      <w:bookmarkEnd w:id="82"/>
      <w:r w:rsidRPr="00B34279">
        <w:rPr>
          <w:sz w:val="18"/>
          <w:szCs w:val="18"/>
        </w:rPr>
        <w:t>Note: Numbers have been rounded</w:t>
      </w:r>
    </w:p>
    <w:p w14:paraId="405035BE" w14:textId="77777777" w:rsidR="00994D3B" w:rsidRPr="00B34279" w:rsidRDefault="00994D3B" w:rsidP="00D85D83">
      <w:pPr>
        <w:pStyle w:val="TableTitle"/>
        <w:spacing w:before="120"/>
        <w:ind w:left="2160" w:hanging="2160"/>
        <w:rPr>
          <w:szCs w:val="22"/>
        </w:rPr>
      </w:pPr>
    </w:p>
    <w:p w14:paraId="602A7F7B" w14:textId="77777777" w:rsidR="00994D3B" w:rsidRPr="00B34279" w:rsidRDefault="00994D3B">
      <w:pPr>
        <w:suppressAutoHyphens w:val="0"/>
        <w:spacing w:before="0" w:line="240" w:lineRule="auto"/>
        <w:rPr>
          <w:rFonts w:ascii="Tahoma" w:hAnsi="Tahoma"/>
          <w:b/>
          <w:bCs/>
          <w:sz w:val="22"/>
          <w:szCs w:val="22"/>
        </w:rPr>
      </w:pPr>
      <w:r w:rsidRPr="00B34279">
        <w:rPr>
          <w:szCs w:val="22"/>
        </w:rPr>
        <w:br w:type="page"/>
      </w:r>
    </w:p>
    <w:p w14:paraId="59697A22" w14:textId="77777777" w:rsidR="00D85D83" w:rsidRPr="00B34279" w:rsidRDefault="00D85D83" w:rsidP="00D85D83">
      <w:pPr>
        <w:pStyle w:val="TableTitle"/>
        <w:spacing w:before="120"/>
        <w:ind w:left="2160" w:hanging="2160"/>
        <w:rPr>
          <w:szCs w:val="22"/>
        </w:rPr>
      </w:pPr>
      <w:r w:rsidRPr="00B34279">
        <w:rPr>
          <w:szCs w:val="22"/>
        </w:rPr>
        <w:lastRenderedPageBreak/>
        <w:t>Central Highlands Water</w:t>
      </w:r>
    </w:p>
    <w:tbl>
      <w:tblPr>
        <w:tblW w:w="9900" w:type="dxa"/>
        <w:tblLayout w:type="fixed"/>
        <w:tblCellMar>
          <w:left w:w="0" w:type="dxa"/>
          <w:right w:w="0" w:type="dxa"/>
        </w:tblCellMar>
        <w:tblLook w:val="0000" w:firstRow="0" w:lastRow="0" w:firstColumn="0" w:lastColumn="0" w:noHBand="0" w:noVBand="0"/>
      </w:tblPr>
      <w:tblGrid>
        <w:gridCol w:w="5386"/>
        <w:gridCol w:w="902"/>
        <w:gridCol w:w="903"/>
        <w:gridCol w:w="903"/>
        <w:gridCol w:w="903"/>
        <w:gridCol w:w="903"/>
      </w:tblGrid>
      <w:tr w:rsidR="008F2C9D" w:rsidRPr="00B34279" w14:paraId="1DB51168" w14:textId="77777777">
        <w:trPr>
          <w:tblHeader/>
        </w:trPr>
        <w:tc>
          <w:tcPr>
            <w:tcW w:w="5386" w:type="dxa"/>
            <w:tcBorders>
              <w:top w:val="single" w:sz="6" w:space="0" w:color="auto"/>
              <w:left w:val="nil"/>
              <w:bottom w:val="single" w:sz="6" w:space="0" w:color="auto"/>
              <w:right w:val="nil"/>
            </w:tcBorders>
          </w:tcPr>
          <w:p w14:paraId="3E7F4C22" w14:textId="77777777" w:rsidR="008F2C9D" w:rsidRPr="00B34279" w:rsidRDefault="008F2C9D" w:rsidP="00AE50C8">
            <w:pPr>
              <w:pStyle w:val="TableColumnHeading"/>
              <w:jc w:val="left"/>
              <w:rPr>
                <w:szCs w:val="22"/>
              </w:rPr>
            </w:pPr>
            <w:r w:rsidRPr="00B34279">
              <w:rPr>
                <w:szCs w:val="22"/>
              </w:rPr>
              <w:t>Service Standard</w:t>
            </w:r>
          </w:p>
        </w:tc>
        <w:tc>
          <w:tcPr>
            <w:tcW w:w="902" w:type="dxa"/>
            <w:tcBorders>
              <w:top w:val="single" w:sz="6" w:space="0" w:color="auto"/>
              <w:left w:val="nil"/>
              <w:bottom w:val="single" w:sz="6" w:space="0" w:color="auto"/>
              <w:right w:val="nil"/>
            </w:tcBorders>
          </w:tcPr>
          <w:p w14:paraId="34988FC4" w14:textId="77777777" w:rsidR="008F2C9D" w:rsidRPr="00B34279" w:rsidRDefault="008F2C9D" w:rsidP="00A14D0D">
            <w:pPr>
              <w:pStyle w:val="TableColumnHeading"/>
              <w:ind w:left="-6"/>
              <w:rPr>
                <w:sz w:val="18"/>
                <w:szCs w:val="18"/>
              </w:rPr>
            </w:pPr>
            <w:r w:rsidRPr="00B34279">
              <w:rPr>
                <w:sz w:val="18"/>
                <w:szCs w:val="18"/>
              </w:rPr>
              <w:t>2018-19</w:t>
            </w:r>
          </w:p>
        </w:tc>
        <w:tc>
          <w:tcPr>
            <w:tcW w:w="903" w:type="dxa"/>
            <w:tcBorders>
              <w:top w:val="single" w:sz="6" w:space="0" w:color="auto"/>
              <w:left w:val="nil"/>
              <w:bottom w:val="single" w:sz="6" w:space="0" w:color="auto"/>
              <w:right w:val="nil"/>
            </w:tcBorders>
          </w:tcPr>
          <w:p w14:paraId="5BD01CC1" w14:textId="77777777" w:rsidR="008F2C9D" w:rsidRPr="00B34279" w:rsidRDefault="008F2C9D" w:rsidP="00A14D0D">
            <w:pPr>
              <w:pStyle w:val="TableColumnHeading"/>
              <w:ind w:left="-6"/>
              <w:rPr>
                <w:sz w:val="18"/>
                <w:szCs w:val="18"/>
              </w:rPr>
            </w:pPr>
            <w:r w:rsidRPr="00B34279">
              <w:rPr>
                <w:sz w:val="18"/>
                <w:szCs w:val="18"/>
              </w:rPr>
              <w:t>2019-20</w:t>
            </w:r>
          </w:p>
        </w:tc>
        <w:tc>
          <w:tcPr>
            <w:tcW w:w="903" w:type="dxa"/>
            <w:tcBorders>
              <w:top w:val="single" w:sz="6" w:space="0" w:color="auto"/>
              <w:left w:val="nil"/>
              <w:bottom w:val="single" w:sz="6" w:space="0" w:color="auto"/>
              <w:right w:val="nil"/>
            </w:tcBorders>
          </w:tcPr>
          <w:p w14:paraId="59EC0E0D" w14:textId="77777777" w:rsidR="008F2C9D" w:rsidRPr="00B34279" w:rsidRDefault="008F2C9D" w:rsidP="00A14D0D">
            <w:pPr>
              <w:pStyle w:val="TableColumnHeading"/>
              <w:ind w:left="-6"/>
              <w:rPr>
                <w:sz w:val="18"/>
                <w:szCs w:val="18"/>
              </w:rPr>
            </w:pPr>
            <w:r w:rsidRPr="00B34279">
              <w:rPr>
                <w:sz w:val="18"/>
                <w:szCs w:val="18"/>
              </w:rPr>
              <w:t>2020-21</w:t>
            </w:r>
          </w:p>
        </w:tc>
        <w:tc>
          <w:tcPr>
            <w:tcW w:w="903" w:type="dxa"/>
            <w:tcBorders>
              <w:top w:val="single" w:sz="6" w:space="0" w:color="auto"/>
              <w:left w:val="nil"/>
              <w:bottom w:val="single" w:sz="6" w:space="0" w:color="auto"/>
              <w:right w:val="nil"/>
            </w:tcBorders>
          </w:tcPr>
          <w:p w14:paraId="4FE3DED1" w14:textId="77777777" w:rsidR="008F2C9D" w:rsidRPr="00B34279" w:rsidRDefault="008F2C9D" w:rsidP="00A14D0D">
            <w:pPr>
              <w:pStyle w:val="TableColumnHeading"/>
              <w:ind w:left="-6"/>
              <w:rPr>
                <w:sz w:val="18"/>
                <w:szCs w:val="18"/>
              </w:rPr>
            </w:pPr>
            <w:r w:rsidRPr="00B34279">
              <w:rPr>
                <w:sz w:val="18"/>
                <w:szCs w:val="18"/>
              </w:rPr>
              <w:t>2021-22</w:t>
            </w:r>
          </w:p>
        </w:tc>
        <w:tc>
          <w:tcPr>
            <w:tcW w:w="903" w:type="dxa"/>
            <w:tcBorders>
              <w:top w:val="single" w:sz="6" w:space="0" w:color="auto"/>
              <w:left w:val="nil"/>
              <w:bottom w:val="single" w:sz="6" w:space="0" w:color="auto"/>
              <w:right w:val="nil"/>
            </w:tcBorders>
          </w:tcPr>
          <w:p w14:paraId="73E7C673" w14:textId="77777777" w:rsidR="008F2C9D" w:rsidRPr="00B34279" w:rsidRDefault="008F2C9D" w:rsidP="00A14D0D">
            <w:pPr>
              <w:pStyle w:val="TableColumnHeading"/>
              <w:ind w:left="-6"/>
              <w:rPr>
                <w:sz w:val="18"/>
                <w:szCs w:val="18"/>
              </w:rPr>
            </w:pPr>
            <w:r w:rsidRPr="00B34279">
              <w:rPr>
                <w:sz w:val="18"/>
                <w:szCs w:val="18"/>
              </w:rPr>
              <w:t>2022-23</w:t>
            </w:r>
          </w:p>
        </w:tc>
      </w:tr>
      <w:tr w:rsidR="00D85D83" w:rsidRPr="00B34279" w14:paraId="31404586" w14:textId="77777777">
        <w:tc>
          <w:tcPr>
            <w:tcW w:w="5386" w:type="dxa"/>
            <w:tcBorders>
              <w:top w:val="single" w:sz="6" w:space="0" w:color="auto"/>
              <w:left w:val="nil"/>
              <w:bottom w:val="nil"/>
              <w:right w:val="nil"/>
            </w:tcBorders>
            <w:vAlign w:val="bottom"/>
          </w:tcPr>
          <w:p w14:paraId="46697E59" w14:textId="77777777" w:rsidR="00D85D83" w:rsidRPr="00B34279" w:rsidRDefault="00D85D83" w:rsidP="00D50CA6">
            <w:pPr>
              <w:pStyle w:val="TableBodyText"/>
              <w:keepNext w:val="0"/>
              <w:spacing w:before="120"/>
              <w:jc w:val="left"/>
              <w:rPr>
                <w:b/>
                <w:szCs w:val="18"/>
              </w:rPr>
            </w:pPr>
            <w:r w:rsidRPr="00B34279">
              <w:rPr>
                <w:b/>
                <w:szCs w:val="18"/>
              </w:rPr>
              <w:t>Water</w:t>
            </w:r>
          </w:p>
        </w:tc>
        <w:tc>
          <w:tcPr>
            <w:tcW w:w="902" w:type="dxa"/>
            <w:tcBorders>
              <w:top w:val="single" w:sz="6" w:space="0" w:color="auto"/>
              <w:left w:val="nil"/>
              <w:bottom w:val="nil"/>
              <w:right w:val="nil"/>
            </w:tcBorders>
            <w:vAlign w:val="bottom"/>
          </w:tcPr>
          <w:p w14:paraId="582105AE" w14:textId="77777777" w:rsidR="00D85D83" w:rsidRPr="00B34279" w:rsidRDefault="00D85D83" w:rsidP="00AE50C8">
            <w:pPr>
              <w:pStyle w:val="TableBodyText"/>
              <w:keepNext w:val="0"/>
              <w:rPr>
                <w:szCs w:val="18"/>
              </w:rPr>
            </w:pPr>
            <w:r w:rsidRPr="00B34279">
              <w:rPr>
                <w:szCs w:val="18"/>
              </w:rPr>
              <w:t xml:space="preserve"> </w:t>
            </w:r>
          </w:p>
        </w:tc>
        <w:tc>
          <w:tcPr>
            <w:tcW w:w="903" w:type="dxa"/>
            <w:tcBorders>
              <w:top w:val="single" w:sz="6" w:space="0" w:color="auto"/>
              <w:left w:val="nil"/>
              <w:bottom w:val="nil"/>
              <w:right w:val="nil"/>
            </w:tcBorders>
            <w:vAlign w:val="bottom"/>
          </w:tcPr>
          <w:p w14:paraId="05E3CCE4" w14:textId="77777777" w:rsidR="00D85D83" w:rsidRPr="00B34279" w:rsidRDefault="00D85D83" w:rsidP="00AE50C8">
            <w:pPr>
              <w:pStyle w:val="TableBodyText"/>
              <w:keepNext w:val="0"/>
              <w:rPr>
                <w:szCs w:val="18"/>
              </w:rPr>
            </w:pPr>
            <w:r w:rsidRPr="00B34279">
              <w:rPr>
                <w:szCs w:val="18"/>
              </w:rPr>
              <w:t xml:space="preserve"> </w:t>
            </w:r>
          </w:p>
        </w:tc>
        <w:tc>
          <w:tcPr>
            <w:tcW w:w="903" w:type="dxa"/>
            <w:tcBorders>
              <w:top w:val="single" w:sz="6" w:space="0" w:color="auto"/>
              <w:left w:val="nil"/>
              <w:bottom w:val="nil"/>
              <w:right w:val="nil"/>
            </w:tcBorders>
            <w:vAlign w:val="bottom"/>
          </w:tcPr>
          <w:p w14:paraId="0F37F0CB" w14:textId="77777777" w:rsidR="00D85D83" w:rsidRPr="00B34279" w:rsidRDefault="00D85D83" w:rsidP="00AE50C8">
            <w:pPr>
              <w:pStyle w:val="TableBodyText"/>
              <w:keepNext w:val="0"/>
              <w:rPr>
                <w:szCs w:val="18"/>
              </w:rPr>
            </w:pPr>
            <w:r w:rsidRPr="00B34279">
              <w:rPr>
                <w:szCs w:val="18"/>
              </w:rPr>
              <w:t xml:space="preserve"> </w:t>
            </w:r>
          </w:p>
        </w:tc>
        <w:tc>
          <w:tcPr>
            <w:tcW w:w="903" w:type="dxa"/>
            <w:tcBorders>
              <w:top w:val="single" w:sz="6" w:space="0" w:color="auto"/>
              <w:left w:val="nil"/>
              <w:bottom w:val="nil"/>
              <w:right w:val="nil"/>
            </w:tcBorders>
            <w:vAlign w:val="bottom"/>
          </w:tcPr>
          <w:p w14:paraId="701D446E" w14:textId="77777777" w:rsidR="00D85D83" w:rsidRPr="00B34279" w:rsidRDefault="00D85D83" w:rsidP="00AE50C8">
            <w:pPr>
              <w:pStyle w:val="TableBodyText"/>
              <w:keepNext w:val="0"/>
              <w:rPr>
                <w:szCs w:val="18"/>
              </w:rPr>
            </w:pPr>
            <w:r w:rsidRPr="00B34279">
              <w:rPr>
                <w:szCs w:val="18"/>
              </w:rPr>
              <w:t xml:space="preserve"> </w:t>
            </w:r>
          </w:p>
        </w:tc>
        <w:tc>
          <w:tcPr>
            <w:tcW w:w="903" w:type="dxa"/>
            <w:tcBorders>
              <w:top w:val="single" w:sz="6" w:space="0" w:color="auto"/>
              <w:left w:val="nil"/>
              <w:bottom w:val="nil"/>
              <w:right w:val="nil"/>
            </w:tcBorders>
            <w:vAlign w:val="bottom"/>
          </w:tcPr>
          <w:p w14:paraId="2DD72201" w14:textId="77777777" w:rsidR="00D85D83" w:rsidRPr="00B34279" w:rsidRDefault="00D85D83" w:rsidP="00AE50C8">
            <w:pPr>
              <w:pStyle w:val="TableBodyText"/>
              <w:keepNext w:val="0"/>
              <w:rPr>
                <w:szCs w:val="18"/>
              </w:rPr>
            </w:pPr>
            <w:r w:rsidRPr="00B34279">
              <w:rPr>
                <w:szCs w:val="18"/>
              </w:rPr>
              <w:t xml:space="preserve"> </w:t>
            </w:r>
          </w:p>
        </w:tc>
      </w:tr>
      <w:tr w:rsidR="00D64BBB" w:rsidRPr="00B34279" w14:paraId="412730E5" w14:textId="77777777" w:rsidTr="00CA2BCA">
        <w:tc>
          <w:tcPr>
            <w:tcW w:w="5386" w:type="dxa"/>
            <w:tcBorders>
              <w:top w:val="nil"/>
              <w:left w:val="nil"/>
              <w:bottom w:val="nil"/>
              <w:right w:val="nil"/>
            </w:tcBorders>
            <w:vAlign w:val="center"/>
          </w:tcPr>
          <w:p w14:paraId="09B7F243" w14:textId="77777777" w:rsidR="00D64BBB" w:rsidRPr="00B34279" w:rsidRDefault="00D64BBB" w:rsidP="00A14D0D">
            <w:pPr>
              <w:keepNext/>
              <w:spacing w:before="40" w:after="40" w:line="240" w:lineRule="auto"/>
              <w:rPr>
                <w:szCs w:val="20"/>
              </w:rPr>
            </w:pPr>
            <w:r w:rsidRPr="00B34279">
              <w:rPr>
                <w:rFonts w:cs="Arial"/>
                <w:szCs w:val="20"/>
              </w:rPr>
              <w:t>Number of customers experiencing more than 5 unplanned water supply interruptions in the year (number)</w:t>
            </w:r>
          </w:p>
        </w:tc>
        <w:tc>
          <w:tcPr>
            <w:tcW w:w="902" w:type="dxa"/>
            <w:tcBorders>
              <w:top w:val="nil"/>
              <w:left w:val="nil"/>
              <w:bottom w:val="nil"/>
              <w:right w:val="nil"/>
            </w:tcBorders>
            <w:vAlign w:val="bottom"/>
          </w:tcPr>
          <w:p w14:paraId="70D599E0" w14:textId="77777777" w:rsidR="00D64BBB" w:rsidRPr="00B34279" w:rsidRDefault="006C2B4D" w:rsidP="00CA2BCA">
            <w:pPr>
              <w:spacing w:before="0" w:line="240" w:lineRule="auto"/>
              <w:jc w:val="right"/>
              <w:rPr>
                <w:rFonts w:cs="Arial"/>
                <w:color w:val="000000"/>
                <w:szCs w:val="20"/>
              </w:rPr>
            </w:pPr>
            <w:r>
              <w:rPr>
                <w:rFonts w:cs="Arial"/>
                <w:color w:val="000000"/>
                <w:szCs w:val="20"/>
              </w:rPr>
              <w:t>0</w:t>
            </w:r>
          </w:p>
        </w:tc>
        <w:tc>
          <w:tcPr>
            <w:tcW w:w="903" w:type="dxa"/>
            <w:tcBorders>
              <w:top w:val="nil"/>
              <w:left w:val="nil"/>
              <w:bottom w:val="nil"/>
              <w:right w:val="nil"/>
            </w:tcBorders>
            <w:vAlign w:val="bottom"/>
          </w:tcPr>
          <w:p w14:paraId="4D7D26A7" w14:textId="77777777" w:rsidR="00D64BBB" w:rsidRPr="00B34279" w:rsidRDefault="006C2B4D" w:rsidP="00CA2BCA">
            <w:pPr>
              <w:jc w:val="right"/>
              <w:rPr>
                <w:rFonts w:cs="Arial"/>
                <w:color w:val="000000"/>
                <w:szCs w:val="20"/>
              </w:rPr>
            </w:pPr>
            <w:r>
              <w:rPr>
                <w:rFonts w:cs="Arial"/>
                <w:color w:val="000000"/>
                <w:szCs w:val="20"/>
              </w:rPr>
              <w:t>0</w:t>
            </w:r>
          </w:p>
        </w:tc>
        <w:tc>
          <w:tcPr>
            <w:tcW w:w="903" w:type="dxa"/>
            <w:tcBorders>
              <w:top w:val="nil"/>
              <w:left w:val="nil"/>
              <w:bottom w:val="nil"/>
              <w:right w:val="nil"/>
            </w:tcBorders>
            <w:vAlign w:val="bottom"/>
          </w:tcPr>
          <w:p w14:paraId="5540AD4F" w14:textId="77777777" w:rsidR="00D64BBB" w:rsidRPr="00B34279" w:rsidRDefault="006C2B4D" w:rsidP="00CA2BCA">
            <w:pPr>
              <w:jc w:val="right"/>
              <w:rPr>
                <w:rFonts w:cs="Arial"/>
                <w:color w:val="000000"/>
                <w:szCs w:val="20"/>
              </w:rPr>
            </w:pPr>
            <w:r>
              <w:rPr>
                <w:rFonts w:cs="Arial"/>
                <w:color w:val="000000"/>
                <w:szCs w:val="20"/>
              </w:rPr>
              <w:t>0</w:t>
            </w:r>
          </w:p>
        </w:tc>
        <w:tc>
          <w:tcPr>
            <w:tcW w:w="903" w:type="dxa"/>
            <w:tcBorders>
              <w:top w:val="nil"/>
              <w:left w:val="nil"/>
              <w:bottom w:val="nil"/>
              <w:right w:val="nil"/>
            </w:tcBorders>
            <w:vAlign w:val="bottom"/>
          </w:tcPr>
          <w:p w14:paraId="2D4584F8" w14:textId="77777777" w:rsidR="00D64BBB" w:rsidRPr="00B34279" w:rsidRDefault="006C2B4D" w:rsidP="00CA2BCA">
            <w:pPr>
              <w:jc w:val="right"/>
              <w:rPr>
                <w:rFonts w:cs="Arial"/>
                <w:color w:val="000000"/>
                <w:szCs w:val="20"/>
              </w:rPr>
            </w:pPr>
            <w:r>
              <w:rPr>
                <w:rFonts w:cs="Arial"/>
                <w:color w:val="000000"/>
                <w:szCs w:val="20"/>
              </w:rPr>
              <w:t>0</w:t>
            </w:r>
          </w:p>
        </w:tc>
        <w:tc>
          <w:tcPr>
            <w:tcW w:w="903" w:type="dxa"/>
            <w:tcBorders>
              <w:top w:val="nil"/>
              <w:left w:val="nil"/>
              <w:bottom w:val="nil"/>
              <w:right w:val="nil"/>
            </w:tcBorders>
            <w:vAlign w:val="bottom"/>
          </w:tcPr>
          <w:p w14:paraId="5F0AECB1" w14:textId="77777777" w:rsidR="00D64BBB" w:rsidRPr="00B34279" w:rsidRDefault="006C2B4D" w:rsidP="00CA2BCA">
            <w:pPr>
              <w:jc w:val="right"/>
              <w:rPr>
                <w:rFonts w:cs="Arial"/>
                <w:color w:val="000000"/>
                <w:szCs w:val="20"/>
              </w:rPr>
            </w:pPr>
            <w:r>
              <w:rPr>
                <w:rFonts w:cs="Arial"/>
                <w:color w:val="000000"/>
                <w:szCs w:val="20"/>
              </w:rPr>
              <w:t>0</w:t>
            </w:r>
          </w:p>
        </w:tc>
      </w:tr>
      <w:tr w:rsidR="006C2B4D" w:rsidRPr="00B34279" w14:paraId="51CAB40F" w14:textId="77777777" w:rsidTr="00CA2BCA">
        <w:tc>
          <w:tcPr>
            <w:tcW w:w="5386" w:type="dxa"/>
            <w:tcBorders>
              <w:top w:val="nil"/>
              <w:left w:val="nil"/>
              <w:bottom w:val="nil"/>
              <w:right w:val="nil"/>
            </w:tcBorders>
            <w:vAlign w:val="center"/>
          </w:tcPr>
          <w:p w14:paraId="178B9EEE" w14:textId="77777777" w:rsidR="006C2B4D" w:rsidRPr="00B34279" w:rsidRDefault="006C2B4D" w:rsidP="00A14D0D">
            <w:pPr>
              <w:keepNext/>
              <w:spacing w:before="40" w:after="40" w:line="240" w:lineRule="auto"/>
              <w:rPr>
                <w:szCs w:val="20"/>
              </w:rPr>
            </w:pPr>
            <w:r w:rsidRPr="00B34279">
              <w:rPr>
                <w:rFonts w:cs="Arial"/>
                <w:szCs w:val="20"/>
              </w:rPr>
              <w:t>Average time taken to attend bursts and leaks (priority 1) (minutes)</w:t>
            </w:r>
          </w:p>
        </w:tc>
        <w:tc>
          <w:tcPr>
            <w:tcW w:w="902" w:type="dxa"/>
            <w:tcBorders>
              <w:top w:val="nil"/>
              <w:left w:val="nil"/>
              <w:bottom w:val="nil"/>
              <w:right w:val="nil"/>
            </w:tcBorders>
            <w:vAlign w:val="bottom"/>
          </w:tcPr>
          <w:p w14:paraId="625CCCDA" w14:textId="77777777" w:rsidR="006C2B4D" w:rsidRPr="00B34279" w:rsidRDefault="006C2B4D" w:rsidP="00796DDE">
            <w:pPr>
              <w:spacing w:before="0" w:line="240" w:lineRule="auto"/>
              <w:jc w:val="right"/>
              <w:rPr>
                <w:rFonts w:cs="Arial"/>
                <w:color w:val="000000"/>
                <w:szCs w:val="20"/>
              </w:rPr>
            </w:pPr>
            <w:r w:rsidRPr="00B34279">
              <w:rPr>
                <w:rFonts w:cs="Arial"/>
                <w:color w:val="000000"/>
                <w:szCs w:val="20"/>
              </w:rPr>
              <w:t>45</w:t>
            </w:r>
          </w:p>
        </w:tc>
        <w:tc>
          <w:tcPr>
            <w:tcW w:w="903" w:type="dxa"/>
            <w:tcBorders>
              <w:top w:val="nil"/>
              <w:left w:val="nil"/>
              <w:bottom w:val="nil"/>
              <w:right w:val="nil"/>
            </w:tcBorders>
            <w:vAlign w:val="bottom"/>
          </w:tcPr>
          <w:p w14:paraId="1D2BB079" w14:textId="77777777" w:rsidR="006C2B4D" w:rsidRPr="00B34279" w:rsidRDefault="006C2B4D" w:rsidP="00796DDE">
            <w:pPr>
              <w:jc w:val="right"/>
              <w:rPr>
                <w:rFonts w:cs="Arial"/>
                <w:color w:val="000000"/>
                <w:szCs w:val="20"/>
              </w:rPr>
            </w:pPr>
            <w:r w:rsidRPr="00B34279">
              <w:rPr>
                <w:rFonts w:cs="Arial"/>
                <w:color w:val="000000"/>
                <w:szCs w:val="20"/>
              </w:rPr>
              <w:t>45</w:t>
            </w:r>
          </w:p>
        </w:tc>
        <w:tc>
          <w:tcPr>
            <w:tcW w:w="903" w:type="dxa"/>
            <w:tcBorders>
              <w:top w:val="nil"/>
              <w:left w:val="nil"/>
              <w:bottom w:val="nil"/>
              <w:right w:val="nil"/>
            </w:tcBorders>
            <w:vAlign w:val="bottom"/>
          </w:tcPr>
          <w:p w14:paraId="301DCD4D" w14:textId="77777777" w:rsidR="006C2B4D" w:rsidRPr="00B34279" w:rsidRDefault="006C2B4D" w:rsidP="00796DDE">
            <w:pPr>
              <w:jc w:val="right"/>
              <w:rPr>
                <w:rFonts w:cs="Arial"/>
                <w:color w:val="000000"/>
                <w:szCs w:val="20"/>
              </w:rPr>
            </w:pPr>
            <w:r w:rsidRPr="00B34279">
              <w:rPr>
                <w:rFonts w:cs="Arial"/>
                <w:color w:val="000000"/>
                <w:szCs w:val="20"/>
              </w:rPr>
              <w:t>45</w:t>
            </w:r>
          </w:p>
        </w:tc>
        <w:tc>
          <w:tcPr>
            <w:tcW w:w="903" w:type="dxa"/>
            <w:tcBorders>
              <w:top w:val="nil"/>
              <w:left w:val="nil"/>
              <w:bottom w:val="nil"/>
              <w:right w:val="nil"/>
            </w:tcBorders>
            <w:vAlign w:val="bottom"/>
          </w:tcPr>
          <w:p w14:paraId="0259D76C" w14:textId="77777777" w:rsidR="006C2B4D" w:rsidRPr="00B34279" w:rsidRDefault="006C2B4D" w:rsidP="00796DDE">
            <w:pPr>
              <w:jc w:val="right"/>
              <w:rPr>
                <w:rFonts w:cs="Arial"/>
                <w:color w:val="000000"/>
                <w:szCs w:val="20"/>
              </w:rPr>
            </w:pPr>
            <w:r w:rsidRPr="00B34279">
              <w:rPr>
                <w:rFonts w:cs="Arial"/>
                <w:color w:val="000000"/>
                <w:szCs w:val="20"/>
              </w:rPr>
              <w:t>40</w:t>
            </w:r>
          </w:p>
        </w:tc>
        <w:tc>
          <w:tcPr>
            <w:tcW w:w="903" w:type="dxa"/>
            <w:tcBorders>
              <w:top w:val="nil"/>
              <w:left w:val="nil"/>
              <w:bottom w:val="nil"/>
              <w:right w:val="nil"/>
            </w:tcBorders>
            <w:vAlign w:val="bottom"/>
          </w:tcPr>
          <w:p w14:paraId="4BA9F28C" w14:textId="77777777" w:rsidR="006C2B4D" w:rsidRPr="00B34279" w:rsidRDefault="006C2B4D" w:rsidP="00796DDE">
            <w:pPr>
              <w:jc w:val="right"/>
              <w:rPr>
                <w:rFonts w:cs="Arial"/>
                <w:color w:val="000000"/>
                <w:szCs w:val="20"/>
              </w:rPr>
            </w:pPr>
            <w:r w:rsidRPr="00B34279">
              <w:rPr>
                <w:rFonts w:cs="Arial"/>
                <w:color w:val="000000"/>
                <w:szCs w:val="20"/>
              </w:rPr>
              <w:t>40</w:t>
            </w:r>
          </w:p>
        </w:tc>
      </w:tr>
      <w:tr w:rsidR="006C2B4D" w:rsidRPr="00B34279" w14:paraId="1C1B936E" w14:textId="77777777" w:rsidTr="00CA2BCA">
        <w:tc>
          <w:tcPr>
            <w:tcW w:w="5386" w:type="dxa"/>
            <w:tcBorders>
              <w:top w:val="nil"/>
              <w:left w:val="nil"/>
              <w:bottom w:val="nil"/>
              <w:right w:val="nil"/>
            </w:tcBorders>
            <w:vAlign w:val="center"/>
          </w:tcPr>
          <w:p w14:paraId="686A9410" w14:textId="77777777" w:rsidR="006C2B4D" w:rsidRPr="00B34279" w:rsidRDefault="006C2B4D" w:rsidP="00A14D0D">
            <w:pPr>
              <w:pStyle w:val="TableBodyText"/>
              <w:spacing w:line="240" w:lineRule="auto"/>
              <w:jc w:val="left"/>
              <w:rPr>
                <w:rFonts w:cs="Arial"/>
              </w:rPr>
            </w:pPr>
            <w:r w:rsidRPr="00B34279">
              <w:rPr>
                <w:rFonts w:cs="Arial"/>
              </w:rPr>
              <w:t>Average time taken to attend bursts and leaks (priority 2) (minutes)</w:t>
            </w:r>
          </w:p>
        </w:tc>
        <w:tc>
          <w:tcPr>
            <w:tcW w:w="902" w:type="dxa"/>
            <w:tcBorders>
              <w:top w:val="nil"/>
              <w:left w:val="nil"/>
              <w:bottom w:val="nil"/>
              <w:right w:val="nil"/>
            </w:tcBorders>
            <w:vAlign w:val="bottom"/>
          </w:tcPr>
          <w:p w14:paraId="5BBF2A3D" w14:textId="77777777" w:rsidR="006C2B4D" w:rsidRPr="00B34279" w:rsidRDefault="006C2B4D" w:rsidP="00796DDE">
            <w:pPr>
              <w:jc w:val="right"/>
              <w:rPr>
                <w:rFonts w:cs="Arial"/>
                <w:color w:val="000000"/>
                <w:szCs w:val="20"/>
              </w:rPr>
            </w:pPr>
            <w:r w:rsidRPr="00B34279">
              <w:rPr>
                <w:rFonts w:cs="Arial"/>
                <w:color w:val="000000"/>
                <w:szCs w:val="20"/>
              </w:rPr>
              <w:t>70</w:t>
            </w:r>
          </w:p>
        </w:tc>
        <w:tc>
          <w:tcPr>
            <w:tcW w:w="903" w:type="dxa"/>
            <w:tcBorders>
              <w:top w:val="nil"/>
              <w:left w:val="nil"/>
              <w:bottom w:val="nil"/>
              <w:right w:val="nil"/>
            </w:tcBorders>
            <w:vAlign w:val="bottom"/>
          </w:tcPr>
          <w:p w14:paraId="4FC44CBD" w14:textId="77777777" w:rsidR="006C2B4D" w:rsidRPr="00B34279" w:rsidRDefault="006C2B4D" w:rsidP="00796DDE">
            <w:pPr>
              <w:jc w:val="right"/>
              <w:rPr>
                <w:rFonts w:cs="Arial"/>
                <w:color w:val="000000"/>
                <w:szCs w:val="20"/>
              </w:rPr>
            </w:pPr>
            <w:r w:rsidRPr="00B34279">
              <w:rPr>
                <w:rFonts w:cs="Arial"/>
                <w:color w:val="000000"/>
                <w:szCs w:val="20"/>
              </w:rPr>
              <w:t>70</w:t>
            </w:r>
          </w:p>
        </w:tc>
        <w:tc>
          <w:tcPr>
            <w:tcW w:w="903" w:type="dxa"/>
            <w:tcBorders>
              <w:top w:val="nil"/>
              <w:left w:val="nil"/>
              <w:bottom w:val="nil"/>
              <w:right w:val="nil"/>
            </w:tcBorders>
            <w:vAlign w:val="bottom"/>
          </w:tcPr>
          <w:p w14:paraId="38C0BBB0" w14:textId="77777777" w:rsidR="006C2B4D" w:rsidRPr="00B34279" w:rsidRDefault="006C2B4D" w:rsidP="00796DDE">
            <w:pPr>
              <w:jc w:val="right"/>
              <w:rPr>
                <w:rFonts w:cs="Arial"/>
                <w:color w:val="000000"/>
                <w:szCs w:val="20"/>
              </w:rPr>
            </w:pPr>
            <w:r w:rsidRPr="00B34279">
              <w:rPr>
                <w:rFonts w:cs="Arial"/>
                <w:color w:val="000000"/>
                <w:szCs w:val="20"/>
              </w:rPr>
              <w:t>70</w:t>
            </w:r>
          </w:p>
        </w:tc>
        <w:tc>
          <w:tcPr>
            <w:tcW w:w="903" w:type="dxa"/>
            <w:tcBorders>
              <w:top w:val="nil"/>
              <w:left w:val="nil"/>
              <w:bottom w:val="nil"/>
              <w:right w:val="nil"/>
            </w:tcBorders>
            <w:vAlign w:val="bottom"/>
          </w:tcPr>
          <w:p w14:paraId="54ED1E49" w14:textId="77777777" w:rsidR="006C2B4D" w:rsidRPr="00B34279" w:rsidRDefault="006C2B4D" w:rsidP="00796DDE">
            <w:pPr>
              <w:jc w:val="right"/>
              <w:rPr>
                <w:rFonts w:cs="Arial"/>
                <w:color w:val="000000"/>
                <w:szCs w:val="20"/>
              </w:rPr>
            </w:pPr>
            <w:r w:rsidRPr="00B34279">
              <w:rPr>
                <w:rFonts w:cs="Arial"/>
                <w:color w:val="000000"/>
                <w:szCs w:val="20"/>
              </w:rPr>
              <w:t>65</w:t>
            </w:r>
          </w:p>
        </w:tc>
        <w:tc>
          <w:tcPr>
            <w:tcW w:w="903" w:type="dxa"/>
            <w:tcBorders>
              <w:top w:val="nil"/>
              <w:left w:val="nil"/>
              <w:bottom w:val="nil"/>
              <w:right w:val="nil"/>
            </w:tcBorders>
            <w:vAlign w:val="bottom"/>
          </w:tcPr>
          <w:p w14:paraId="27AFBE12" w14:textId="77777777" w:rsidR="006C2B4D" w:rsidRPr="00B34279" w:rsidRDefault="006C2B4D" w:rsidP="00796DDE">
            <w:pPr>
              <w:jc w:val="right"/>
              <w:rPr>
                <w:rFonts w:cs="Arial"/>
                <w:color w:val="000000"/>
                <w:szCs w:val="20"/>
              </w:rPr>
            </w:pPr>
            <w:r w:rsidRPr="00B34279">
              <w:rPr>
                <w:rFonts w:cs="Arial"/>
                <w:color w:val="000000"/>
                <w:szCs w:val="20"/>
              </w:rPr>
              <w:t>65</w:t>
            </w:r>
          </w:p>
        </w:tc>
      </w:tr>
      <w:tr w:rsidR="006C2B4D" w:rsidRPr="00B34279" w14:paraId="7EBA9348" w14:textId="77777777" w:rsidTr="00CA2BCA">
        <w:tc>
          <w:tcPr>
            <w:tcW w:w="5386" w:type="dxa"/>
            <w:tcBorders>
              <w:top w:val="nil"/>
              <w:left w:val="nil"/>
              <w:bottom w:val="nil"/>
              <w:right w:val="nil"/>
            </w:tcBorders>
            <w:vAlign w:val="center"/>
          </w:tcPr>
          <w:p w14:paraId="68F3A319" w14:textId="77777777" w:rsidR="006C2B4D" w:rsidRPr="00B34279" w:rsidRDefault="006C2B4D" w:rsidP="00A14D0D">
            <w:pPr>
              <w:pStyle w:val="TableBodyText"/>
              <w:spacing w:line="240" w:lineRule="auto"/>
              <w:jc w:val="left"/>
              <w:rPr>
                <w:rFonts w:cs="Arial"/>
              </w:rPr>
            </w:pPr>
            <w:r w:rsidRPr="00B34279">
              <w:rPr>
                <w:rFonts w:cs="Arial"/>
              </w:rPr>
              <w:t>Average time taken to attend bursts and leaks (priority 3) (minutes)</w:t>
            </w:r>
          </w:p>
        </w:tc>
        <w:tc>
          <w:tcPr>
            <w:tcW w:w="902" w:type="dxa"/>
            <w:tcBorders>
              <w:top w:val="nil"/>
              <w:left w:val="nil"/>
              <w:bottom w:val="nil"/>
              <w:right w:val="nil"/>
            </w:tcBorders>
            <w:vAlign w:val="bottom"/>
          </w:tcPr>
          <w:p w14:paraId="65C4E280" w14:textId="77777777" w:rsidR="006C2B4D" w:rsidRPr="00B34279" w:rsidRDefault="006C2B4D" w:rsidP="00796DDE">
            <w:pPr>
              <w:jc w:val="right"/>
              <w:rPr>
                <w:rFonts w:cs="Arial"/>
                <w:color w:val="000000"/>
                <w:szCs w:val="20"/>
              </w:rPr>
            </w:pPr>
            <w:r w:rsidRPr="00B34279">
              <w:rPr>
                <w:rFonts w:cs="Arial"/>
                <w:color w:val="000000"/>
                <w:szCs w:val="20"/>
              </w:rPr>
              <w:t>450</w:t>
            </w:r>
          </w:p>
        </w:tc>
        <w:tc>
          <w:tcPr>
            <w:tcW w:w="903" w:type="dxa"/>
            <w:tcBorders>
              <w:top w:val="nil"/>
              <w:left w:val="nil"/>
              <w:bottom w:val="nil"/>
              <w:right w:val="nil"/>
            </w:tcBorders>
            <w:vAlign w:val="bottom"/>
          </w:tcPr>
          <w:p w14:paraId="4D324255" w14:textId="77777777" w:rsidR="006C2B4D" w:rsidRPr="00B34279" w:rsidRDefault="006C2B4D" w:rsidP="00796DDE">
            <w:pPr>
              <w:jc w:val="right"/>
              <w:rPr>
                <w:rFonts w:cs="Arial"/>
                <w:color w:val="000000"/>
                <w:szCs w:val="20"/>
              </w:rPr>
            </w:pPr>
            <w:r w:rsidRPr="00B34279">
              <w:rPr>
                <w:rFonts w:cs="Arial"/>
                <w:color w:val="000000"/>
                <w:szCs w:val="20"/>
              </w:rPr>
              <w:t>450</w:t>
            </w:r>
          </w:p>
        </w:tc>
        <w:tc>
          <w:tcPr>
            <w:tcW w:w="903" w:type="dxa"/>
            <w:tcBorders>
              <w:top w:val="nil"/>
              <w:left w:val="nil"/>
              <w:bottom w:val="nil"/>
              <w:right w:val="nil"/>
            </w:tcBorders>
            <w:vAlign w:val="bottom"/>
          </w:tcPr>
          <w:p w14:paraId="1C279E0F" w14:textId="77777777" w:rsidR="006C2B4D" w:rsidRPr="00B34279" w:rsidRDefault="006C2B4D" w:rsidP="00796DDE">
            <w:pPr>
              <w:jc w:val="right"/>
              <w:rPr>
                <w:rFonts w:cs="Arial"/>
                <w:color w:val="000000"/>
                <w:szCs w:val="20"/>
              </w:rPr>
            </w:pPr>
            <w:r w:rsidRPr="00B34279">
              <w:rPr>
                <w:rFonts w:cs="Arial"/>
                <w:color w:val="000000"/>
                <w:szCs w:val="20"/>
              </w:rPr>
              <w:t>450</w:t>
            </w:r>
          </w:p>
        </w:tc>
        <w:tc>
          <w:tcPr>
            <w:tcW w:w="903" w:type="dxa"/>
            <w:tcBorders>
              <w:top w:val="nil"/>
              <w:left w:val="nil"/>
              <w:bottom w:val="nil"/>
              <w:right w:val="nil"/>
            </w:tcBorders>
            <w:vAlign w:val="bottom"/>
          </w:tcPr>
          <w:p w14:paraId="36E75D7F" w14:textId="77777777" w:rsidR="006C2B4D" w:rsidRPr="00B34279" w:rsidRDefault="006C2B4D" w:rsidP="00796DDE">
            <w:pPr>
              <w:jc w:val="right"/>
              <w:rPr>
                <w:rFonts w:cs="Arial"/>
                <w:color w:val="000000"/>
                <w:szCs w:val="20"/>
              </w:rPr>
            </w:pPr>
            <w:r w:rsidRPr="00B34279">
              <w:rPr>
                <w:rFonts w:cs="Arial"/>
                <w:color w:val="000000"/>
                <w:szCs w:val="20"/>
              </w:rPr>
              <w:t>450</w:t>
            </w:r>
          </w:p>
        </w:tc>
        <w:tc>
          <w:tcPr>
            <w:tcW w:w="903" w:type="dxa"/>
            <w:tcBorders>
              <w:top w:val="nil"/>
              <w:left w:val="nil"/>
              <w:bottom w:val="nil"/>
              <w:right w:val="nil"/>
            </w:tcBorders>
            <w:vAlign w:val="bottom"/>
          </w:tcPr>
          <w:p w14:paraId="64FAA5E1" w14:textId="77777777" w:rsidR="006C2B4D" w:rsidRPr="00B34279" w:rsidRDefault="006C2B4D" w:rsidP="00796DDE">
            <w:pPr>
              <w:jc w:val="right"/>
              <w:rPr>
                <w:rFonts w:cs="Arial"/>
                <w:color w:val="000000"/>
                <w:szCs w:val="20"/>
              </w:rPr>
            </w:pPr>
            <w:r w:rsidRPr="00B34279">
              <w:rPr>
                <w:rFonts w:cs="Arial"/>
                <w:color w:val="000000"/>
                <w:szCs w:val="20"/>
              </w:rPr>
              <w:t>450</w:t>
            </w:r>
          </w:p>
        </w:tc>
      </w:tr>
      <w:tr w:rsidR="006C2B4D" w:rsidRPr="00B34279" w14:paraId="64DCDE32" w14:textId="77777777" w:rsidTr="00CA2BCA">
        <w:tc>
          <w:tcPr>
            <w:tcW w:w="5386" w:type="dxa"/>
            <w:tcBorders>
              <w:top w:val="nil"/>
              <w:left w:val="nil"/>
              <w:bottom w:val="nil"/>
              <w:right w:val="nil"/>
            </w:tcBorders>
            <w:vAlign w:val="center"/>
          </w:tcPr>
          <w:p w14:paraId="56B13C99" w14:textId="77777777" w:rsidR="006C2B4D" w:rsidRPr="00B34279" w:rsidRDefault="006C2B4D" w:rsidP="00A14D0D">
            <w:pPr>
              <w:pStyle w:val="TableBodyText"/>
              <w:spacing w:line="240" w:lineRule="auto"/>
              <w:jc w:val="left"/>
              <w:rPr>
                <w:rFonts w:cs="Arial"/>
              </w:rPr>
            </w:pPr>
            <w:r w:rsidRPr="00B34279">
              <w:rPr>
                <w:rFonts w:cs="Arial"/>
              </w:rPr>
              <w:t>Average duration of unplanned water supply interruptions (minutes)</w:t>
            </w:r>
          </w:p>
        </w:tc>
        <w:tc>
          <w:tcPr>
            <w:tcW w:w="902" w:type="dxa"/>
            <w:tcBorders>
              <w:top w:val="nil"/>
              <w:left w:val="nil"/>
              <w:bottom w:val="nil"/>
              <w:right w:val="nil"/>
            </w:tcBorders>
            <w:vAlign w:val="bottom"/>
          </w:tcPr>
          <w:p w14:paraId="686E94C5" w14:textId="77777777" w:rsidR="006C2B4D" w:rsidRPr="00B34279" w:rsidRDefault="006C2B4D" w:rsidP="00796DDE">
            <w:pPr>
              <w:jc w:val="right"/>
              <w:rPr>
                <w:rFonts w:cs="Arial"/>
                <w:color w:val="000000"/>
                <w:szCs w:val="20"/>
              </w:rPr>
            </w:pPr>
            <w:r w:rsidRPr="00B34279">
              <w:rPr>
                <w:rFonts w:cs="Arial"/>
                <w:color w:val="000000"/>
                <w:szCs w:val="20"/>
              </w:rPr>
              <w:t>120</w:t>
            </w:r>
          </w:p>
        </w:tc>
        <w:tc>
          <w:tcPr>
            <w:tcW w:w="903" w:type="dxa"/>
            <w:tcBorders>
              <w:top w:val="nil"/>
              <w:left w:val="nil"/>
              <w:bottom w:val="nil"/>
              <w:right w:val="nil"/>
            </w:tcBorders>
            <w:vAlign w:val="bottom"/>
          </w:tcPr>
          <w:p w14:paraId="754E2593" w14:textId="77777777" w:rsidR="006C2B4D" w:rsidRPr="00B34279" w:rsidRDefault="006C2B4D" w:rsidP="00796DDE">
            <w:pPr>
              <w:jc w:val="right"/>
              <w:rPr>
                <w:rFonts w:cs="Arial"/>
                <w:color w:val="000000"/>
                <w:szCs w:val="20"/>
              </w:rPr>
            </w:pPr>
            <w:r w:rsidRPr="00B34279">
              <w:rPr>
                <w:rFonts w:cs="Arial"/>
                <w:color w:val="000000"/>
                <w:szCs w:val="20"/>
              </w:rPr>
              <w:t>120</w:t>
            </w:r>
          </w:p>
        </w:tc>
        <w:tc>
          <w:tcPr>
            <w:tcW w:w="903" w:type="dxa"/>
            <w:tcBorders>
              <w:top w:val="nil"/>
              <w:left w:val="nil"/>
              <w:bottom w:val="nil"/>
              <w:right w:val="nil"/>
            </w:tcBorders>
            <w:vAlign w:val="bottom"/>
          </w:tcPr>
          <w:p w14:paraId="52047AB4" w14:textId="77777777" w:rsidR="006C2B4D" w:rsidRPr="00B34279" w:rsidRDefault="006C2B4D" w:rsidP="00796DDE">
            <w:pPr>
              <w:jc w:val="right"/>
              <w:rPr>
                <w:rFonts w:cs="Arial"/>
                <w:color w:val="000000"/>
                <w:szCs w:val="20"/>
              </w:rPr>
            </w:pPr>
            <w:r w:rsidRPr="00B34279">
              <w:rPr>
                <w:rFonts w:cs="Arial"/>
                <w:color w:val="000000"/>
                <w:szCs w:val="20"/>
              </w:rPr>
              <w:t>120</w:t>
            </w:r>
          </w:p>
        </w:tc>
        <w:tc>
          <w:tcPr>
            <w:tcW w:w="903" w:type="dxa"/>
            <w:tcBorders>
              <w:top w:val="nil"/>
              <w:left w:val="nil"/>
              <w:bottom w:val="nil"/>
              <w:right w:val="nil"/>
            </w:tcBorders>
            <w:vAlign w:val="bottom"/>
          </w:tcPr>
          <w:p w14:paraId="10E42070" w14:textId="77777777" w:rsidR="006C2B4D" w:rsidRPr="00B34279" w:rsidRDefault="006C2B4D" w:rsidP="00796DDE">
            <w:pPr>
              <w:jc w:val="right"/>
              <w:rPr>
                <w:rFonts w:cs="Arial"/>
                <w:color w:val="000000"/>
                <w:szCs w:val="20"/>
              </w:rPr>
            </w:pPr>
            <w:r w:rsidRPr="00B34279">
              <w:rPr>
                <w:rFonts w:cs="Arial"/>
                <w:color w:val="000000"/>
                <w:szCs w:val="20"/>
              </w:rPr>
              <w:t>120</w:t>
            </w:r>
          </w:p>
        </w:tc>
        <w:tc>
          <w:tcPr>
            <w:tcW w:w="903" w:type="dxa"/>
            <w:tcBorders>
              <w:top w:val="nil"/>
              <w:left w:val="nil"/>
              <w:bottom w:val="nil"/>
              <w:right w:val="nil"/>
            </w:tcBorders>
            <w:vAlign w:val="bottom"/>
          </w:tcPr>
          <w:p w14:paraId="1ABD2263" w14:textId="77777777" w:rsidR="006C2B4D" w:rsidRPr="00B34279" w:rsidRDefault="006C2B4D" w:rsidP="00796DDE">
            <w:pPr>
              <w:jc w:val="right"/>
              <w:rPr>
                <w:rFonts w:cs="Arial"/>
                <w:color w:val="000000"/>
                <w:szCs w:val="20"/>
              </w:rPr>
            </w:pPr>
            <w:r w:rsidRPr="00B34279">
              <w:rPr>
                <w:rFonts w:cs="Arial"/>
                <w:color w:val="000000"/>
                <w:szCs w:val="20"/>
              </w:rPr>
              <w:t>120</w:t>
            </w:r>
          </w:p>
        </w:tc>
      </w:tr>
      <w:tr w:rsidR="006C2B4D" w:rsidRPr="00B34279" w14:paraId="15756C23" w14:textId="77777777" w:rsidTr="00CA2BCA">
        <w:tc>
          <w:tcPr>
            <w:tcW w:w="5386" w:type="dxa"/>
            <w:tcBorders>
              <w:top w:val="nil"/>
              <w:left w:val="nil"/>
              <w:bottom w:val="nil"/>
              <w:right w:val="nil"/>
            </w:tcBorders>
            <w:vAlign w:val="center"/>
          </w:tcPr>
          <w:p w14:paraId="084500C7" w14:textId="77777777" w:rsidR="006C2B4D" w:rsidRPr="00B34279" w:rsidRDefault="006C2B4D" w:rsidP="00A14D0D">
            <w:pPr>
              <w:pStyle w:val="TableBodyText"/>
              <w:spacing w:line="240" w:lineRule="auto"/>
              <w:jc w:val="left"/>
              <w:rPr>
                <w:rFonts w:cs="Arial"/>
              </w:rPr>
            </w:pPr>
            <w:r w:rsidRPr="00B34279">
              <w:rPr>
                <w:rFonts w:cs="Arial"/>
              </w:rPr>
              <w:t>Average duration of planned water supply interruptions (minutes)</w:t>
            </w:r>
          </w:p>
        </w:tc>
        <w:tc>
          <w:tcPr>
            <w:tcW w:w="902" w:type="dxa"/>
            <w:tcBorders>
              <w:top w:val="nil"/>
              <w:left w:val="nil"/>
              <w:bottom w:val="nil"/>
              <w:right w:val="nil"/>
            </w:tcBorders>
            <w:vAlign w:val="bottom"/>
          </w:tcPr>
          <w:p w14:paraId="5A3B9940" w14:textId="77777777" w:rsidR="006C2B4D" w:rsidRPr="00B34279" w:rsidRDefault="006C2B4D" w:rsidP="00796DDE">
            <w:pPr>
              <w:jc w:val="right"/>
              <w:rPr>
                <w:rFonts w:cs="Arial"/>
                <w:color w:val="000000"/>
                <w:szCs w:val="20"/>
              </w:rPr>
            </w:pPr>
            <w:r w:rsidRPr="00B34279">
              <w:rPr>
                <w:rFonts w:cs="Arial"/>
                <w:color w:val="000000"/>
                <w:szCs w:val="20"/>
              </w:rPr>
              <w:t>200</w:t>
            </w:r>
          </w:p>
        </w:tc>
        <w:tc>
          <w:tcPr>
            <w:tcW w:w="903" w:type="dxa"/>
            <w:tcBorders>
              <w:top w:val="nil"/>
              <w:left w:val="nil"/>
              <w:bottom w:val="nil"/>
              <w:right w:val="nil"/>
            </w:tcBorders>
            <w:vAlign w:val="bottom"/>
          </w:tcPr>
          <w:p w14:paraId="3B73069D" w14:textId="77777777" w:rsidR="006C2B4D" w:rsidRPr="00B34279" w:rsidRDefault="006C2B4D" w:rsidP="00796DDE">
            <w:pPr>
              <w:jc w:val="right"/>
              <w:rPr>
                <w:rFonts w:cs="Arial"/>
                <w:color w:val="000000"/>
                <w:szCs w:val="20"/>
              </w:rPr>
            </w:pPr>
            <w:r w:rsidRPr="00B34279">
              <w:rPr>
                <w:rFonts w:cs="Arial"/>
                <w:color w:val="000000"/>
                <w:szCs w:val="20"/>
              </w:rPr>
              <w:t>200</w:t>
            </w:r>
          </w:p>
        </w:tc>
        <w:tc>
          <w:tcPr>
            <w:tcW w:w="903" w:type="dxa"/>
            <w:tcBorders>
              <w:top w:val="nil"/>
              <w:left w:val="nil"/>
              <w:bottom w:val="nil"/>
              <w:right w:val="nil"/>
            </w:tcBorders>
            <w:vAlign w:val="bottom"/>
          </w:tcPr>
          <w:p w14:paraId="46D1911F" w14:textId="77777777" w:rsidR="006C2B4D" w:rsidRPr="00B34279" w:rsidRDefault="006C2B4D" w:rsidP="00796DDE">
            <w:pPr>
              <w:jc w:val="right"/>
              <w:rPr>
                <w:rFonts w:cs="Arial"/>
                <w:color w:val="000000"/>
                <w:szCs w:val="20"/>
              </w:rPr>
            </w:pPr>
            <w:r w:rsidRPr="00B34279">
              <w:rPr>
                <w:rFonts w:cs="Arial"/>
                <w:color w:val="000000"/>
                <w:szCs w:val="20"/>
              </w:rPr>
              <w:t>200</w:t>
            </w:r>
          </w:p>
        </w:tc>
        <w:tc>
          <w:tcPr>
            <w:tcW w:w="903" w:type="dxa"/>
            <w:tcBorders>
              <w:top w:val="nil"/>
              <w:left w:val="nil"/>
              <w:bottom w:val="nil"/>
              <w:right w:val="nil"/>
            </w:tcBorders>
            <w:vAlign w:val="bottom"/>
          </w:tcPr>
          <w:p w14:paraId="70B9352A" w14:textId="77777777" w:rsidR="006C2B4D" w:rsidRPr="00B34279" w:rsidRDefault="006C2B4D" w:rsidP="00796DDE">
            <w:pPr>
              <w:jc w:val="right"/>
              <w:rPr>
                <w:rFonts w:cs="Arial"/>
                <w:color w:val="000000"/>
                <w:szCs w:val="20"/>
              </w:rPr>
            </w:pPr>
            <w:r w:rsidRPr="00B34279">
              <w:rPr>
                <w:rFonts w:cs="Arial"/>
                <w:color w:val="000000"/>
                <w:szCs w:val="20"/>
              </w:rPr>
              <w:t>175</w:t>
            </w:r>
          </w:p>
        </w:tc>
        <w:tc>
          <w:tcPr>
            <w:tcW w:w="903" w:type="dxa"/>
            <w:tcBorders>
              <w:top w:val="nil"/>
              <w:left w:val="nil"/>
              <w:bottom w:val="nil"/>
              <w:right w:val="nil"/>
            </w:tcBorders>
            <w:vAlign w:val="bottom"/>
          </w:tcPr>
          <w:p w14:paraId="0C398379" w14:textId="77777777" w:rsidR="006C2B4D" w:rsidRPr="00B34279" w:rsidRDefault="006C2B4D" w:rsidP="00796DDE">
            <w:pPr>
              <w:jc w:val="right"/>
              <w:rPr>
                <w:rFonts w:cs="Arial"/>
                <w:color w:val="000000"/>
                <w:szCs w:val="20"/>
              </w:rPr>
            </w:pPr>
            <w:r w:rsidRPr="00B34279">
              <w:rPr>
                <w:rFonts w:cs="Arial"/>
                <w:color w:val="000000"/>
                <w:szCs w:val="20"/>
              </w:rPr>
              <w:t>175</w:t>
            </w:r>
          </w:p>
        </w:tc>
      </w:tr>
      <w:tr w:rsidR="006C2B4D" w:rsidRPr="00B34279" w14:paraId="2B4F5F90" w14:textId="77777777" w:rsidTr="00CA2BCA">
        <w:tc>
          <w:tcPr>
            <w:tcW w:w="5386" w:type="dxa"/>
            <w:tcBorders>
              <w:top w:val="nil"/>
              <w:left w:val="nil"/>
              <w:bottom w:val="nil"/>
              <w:right w:val="nil"/>
            </w:tcBorders>
            <w:vAlign w:val="bottom"/>
          </w:tcPr>
          <w:p w14:paraId="54C23083" w14:textId="77777777" w:rsidR="006C2B4D" w:rsidRPr="00B34279" w:rsidRDefault="006C2B4D" w:rsidP="00D50CA6">
            <w:pPr>
              <w:pStyle w:val="TableBodyText"/>
              <w:keepNext w:val="0"/>
              <w:spacing w:before="120"/>
              <w:jc w:val="left"/>
              <w:rPr>
                <w:b/>
                <w:szCs w:val="18"/>
              </w:rPr>
            </w:pPr>
            <w:r w:rsidRPr="00B34279">
              <w:rPr>
                <w:b/>
                <w:szCs w:val="18"/>
              </w:rPr>
              <w:t>Sewerage</w:t>
            </w:r>
          </w:p>
        </w:tc>
        <w:tc>
          <w:tcPr>
            <w:tcW w:w="902" w:type="dxa"/>
            <w:tcBorders>
              <w:top w:val="nil"/>
              <w:left w:val="nil"/>
              <w:bottom w:val="nil"/>
              <w:right w:val="nil"/>
            </w:tcBorders>
            <w:vAlign w:val="bottom"/>
          </w:tcPr>
          <w:p w14:paraId="38CBFB77" w14:textId="77777777" w:rsidR="006C2B4D" w:rsidRPr="00B34279" w:rsidRDefault="006C2B4D" w:rsidP="00CA2BCA">
            <w:pPr>
              <w:pStyle w:val="TableBodyText"/>
              <w:rPr>
                <w:szCs w:val="18"/>
              </w:rPr>
            </w:pPr>
          </w:p>
        </w:tc>
        <w:tc>
          <w:tcPr>
            <w:tcW w:w="903" w:type="dxa"/>
            <w:tcBorders>
              <w:top w:val="nil"/>
              <w:left w:val="nil"/>
              <w:bottom w:val="nil"/>
              <w:right w:val="nil"/>
            </w:tcBorders>
            <w:vAlign w:val="bottom"/>
          </w:tcPr>
          <w:p w14:paraId="047AD0F6" w14:textId="77777777" w:rsidR="006C2B4D" w:rsidRPr="00B34279" w:rsidRDefault="006C2B4D" w:rsidP="00CA2BCA">
            <w:pPr>
              <w:pStyle w:val="TableBodyText"/>
              <w:rPr>
                <w:sz w:val="18"/>
                <w:szCs w:val="18"/>
              </w:rPr>
            </w:pPr>
          </w:p>
        </w:tc>
        <w:tc>
          <w:tcPr>
            <w:tcW w:w="903" w:type="dxa"/>
            <w:tcBorders>
              <w:top w:val="nil"/>
              <w:left w:val="nil"/>
              <w:bottom w:val="nil"/>
              <w:right w:val="nil"/>
            </w:tcBorders>
            <w:vAlign w:val="bottom"/>
          </w:tcPr>
          <w:p w14:paraId="76AF20D7" w14:textId="77777777" w:rsidR="006C2B4D" w:rsidRPr="00B34279" w:rsidRDefault="006C2B4D" w:rsidP="00CA2BCA">
            <w:pPr>
              <w:pStyle w:val="TableBodyText"/>
              <w:rPr>
                <w:sz w:val="18"/>
                <w:szCs w:val="18"/>
              </w:rPr>
            </w:pPr>
          </w:p>
        </w:tc>
        <w:tc>
          <w:tcPr>
            <w:tcW w:w="903" w:type="dxa"/>
            <w:tcBorders>
              <w:top w:val="nil"/>
              <w:left w:val="nil"/>
              <w:bottom w:val="nil"/>
              <w:right w:val="nil"/>
            </w:tcBorders>
            <w:vAlign w:val="bottom"/>
          </w:tcPr>
          <w:p w14:paraId="378BD024" w14:textId="77777777" w:rsidR="006C2B4D" w:rsidRPr="00B34279" w:rsidRDefault="006C2B4D" w:rsidP="00CA2BCA">
            <w:pPr>
              <w:pStyle w:val="TableBodyText"/>
              <w:rPr>
                <w:sz w:val="18"/>
                <w:szCs w:val="18"/>
              </w:rPr>
            </w:pPr>
          </w:p>
        </w:tc>
        <w:tc>
          <w:tcPr>
            <w:tcW w:w="903" w:type="dxa"/>
            <w:tcBorders>
              <w:top w:val="nil"/>
              <w:left w:val="nil"/>
              <w:bottom w:val="nil"/>
              <w:right w:val="nil"/>
            </w:tcBorders>
            <w:vAlign w:val="bottom"/>
          </w:tcPr>
          <w:p w14:paraId="09BCCE9F" w14:textId="77777777" w:rsidR="006C2B4D" w:rsidRPr="00B34279" w:rsidRDefault="006C2B4D" w:rsidP="00CA2BCA">
            <w:pPr>
              <w:pStyle w:val="TableBodyText"/>
              <w:rPr>
                <w:sz w:val="18"/>
                <w:szCs w:val="18"/>
              </w:rPr>
            </w:pPr>
          </w:p>
        </w:tc>
      </w:tr>
      <w:tr w:rsidR="006C2B4D" w:rsidRPr="00B34279" w14:paraId="5F9E9706" w14:textId="77777777" w:rsidTr="00CA2BCA">
        <w:tc>
          <w:tcPr>
            <w:tcW w:w="5386" w:type="dxa"/>
            <w:tcBorders>
              <w:top w:val="nil"/>
              <w:left w:val="nil"/>
              <w:bottom w:val="nil"/>
              <w:right w:val="nil"/>
            </w:tcBorders>
            <w:vAlign w:val="center"/>
          </w:tcPr>
          <w:p w14:paraId="1F11DAD3" w14:textId="77777777" w:rsidR="006C2B4D" w:rsidRPr="00B34279" w:rsidRDefault="006C2B4D" w:rsidP="00A14D0D">
            <w:pPr>
              <w:pStyle w:val="TableBodyText"/>
              <w:spacing w:line="240" w:lineRule="auto"/>
              <w:jc w:val="left"/>
              <w:rPr>
                <w:rFonts w:cs="Arial"/>
                <w:szCs w:val="18"/>
              </w:rPr>
            </w:pPr>
            <w:r w:rsidRPr="00B34279">
              <w:rPr>
                <w:rFonts w:cs="Arial"/>
                <w:szCs w:val="18"/>
              </w:rPr>
              <w:t>Customers receiving more than 3 sewer blockages in the year (number)</w:t>
            </w:r>
          </w:p>
        </w:tc>
        <w:tc>
          <w:tcPr>
            <w:tcW w:w="902" w:type="dxa"/>
            <w:tcBorders>
              <w:top w:val="nil"/>
              <w:left w:val="nil"/>
              <w:bottom w:val="nil"/>
              <w:right w:val="nil"/>
            </w:tcBorders>
            <w:vAlign w:val="bottom"/>
          </w:tcPr>
          <w:p w14:paraId="0B049D62" w14:textId="77777777" w:rsidR="006C2B4D" w:rsidRPr="00B34279" w:rsidRDefault="006C2B4D" w:rsidP="00CA2BCA">
            <w:pPr>
              <w:spacing w:before="0" w:line="240" w:lineRule="auto"/>
              <w:jc w:val="right"/>
              <w:rPr>
                <w:rFonts w:cs="Arial"/>
                <w:color w:val="000000"/>
                <w:szCs w:val="20"/>
              </w:rPr>
            </w:pPr>
            <w:r w:rsidRPr="00B34279">
              <w:rPr>
                <w:rFonts w:cs="Arial"/>
                <w:color w:val="000000"/>
                <w:szCs w:val="20"/>
              </w:rPr>
              <w:t>0</w:t>
            </w:r>
          </w:p>
        </w:tc>
        <w:tc>
          <w:tcPr>
            <w:tcW w:w="903" w:type="dxa"/>
            <w:tcBorders>
              <w:top w:val="nil"/>
              <w:left w:val="nil"/>
              <w:bottom w:val="nil"/>
              <w:right w:val="nil"/>
            </w:tcBorders>
            <w:vAlign w:val="bottom"/>
          </w:tcPr>
          <w:p w14:paraId="4B166C14" w14:textId="77777777" w:rsidR="006C2B4D" w:rsidRPr="00B34279" w:rsidRDefault="006C2B4D" w:rsidP="00CA2BCA">
            <w:pPr>
              <w:jc w:val="right"/>
              <w:rPr>
                <w:rFonts w:cs="Arial"/>
                <w:color w:val="000000"/>
                <w:szCs w:val="20"/>
              </w:rPr>
            </w:pPr>
            <w:r w:rsidRPr="00B34279">
              <w:rPr>
                <w:rFonts w:cs="Arial"/>
                <w:color w:val="000000"/>
                <w:szCs w:val="20"/>
              </w:rPr>
              <w:t>0</w:t>
            </w:r>
          </w:p>
        </w:tc>
        <w:tc>
          <w:tcPr>
            <w:tcW w:w="903" w:type="dxa"/>
            <w:tcBorders>
              <w:top w:val="nil"/>
              <w:left w:val="nil"/>
              <w:bottom w:val="nil"/>
              <w:right w:val="nil"/>
            </w:tcBorders>
            <w:vAlign w:val="bottom"/>
          </w:tcPr>
          <w:p w14:paraId="363D0CF0" w14:textId="77777777" w:rsidR="006C2B4D" w:rsidRPr="00B34279" w:rsidRDefault="006C2B4D" w:rsidP="00CA2BCA">
            <w:pPr>
              <w:jc w:val="right"/>
              <w:rPr>
                <w:rFonts w:cs="Arial"/>
                <w:color w:val="000000"/>
                <w:szCs w:val="20"/>
              </w:rPr>
            </w:pPr>
            <w:r w:rsidRPr="00B34279">
              <w:rPr>
                <w:rFonts w:cs="Arial"/>
                <w:color w:val="000000"/>
                <w:szCs w:val="20"/>
              </w:rPr>
              <w:t>0</w:t>
            </w:r>
          </w:p>
        </w:tc>
        <w:tc>
          <w:tcPr>
            <w:tcW w:w="903" w:type="dxa"/>
            <w:tcBorders>
              <w:top w:val="nil"/>
              <w:left w:val="nil"/>
              <w:bottom w:val="nil"/>
              <w:right w:val="nil"/>
            </w:tcBorders>
            <w:vAlign w:val="bottom"/>
          </w:tcPr>
          <w:p w14:paraId="5F262C93" w14:textId="77777777" w:rsidR="006C2B4D" w:rsidRPr="00B34279" w:rsidRDefault="006C2B4D" w:rsidP="00CA2BCA">
            <w:pPr>
              <w:jc w:val="right"/>
              <w:rPr>
                <w:rFonts w:cs="Arial"/>
                <w:color w:val="000000"/>
                <w:szCs w:val="20"/>
              </w:rPr>
            </w:pPr>
            <w:r w:rsidRPr="00B34279">
              <w:rPr>
                <w:rFonts w:cs="Arial"/>
                <w:color w:val="000000"/>
                <w:szCs w:val="20"/>
              </w:rPr>
              <w:t>0</w:t>
            </w:r>
          </w:p>
        </w:tc>
        <w:tc>
          <w:tcPr>
            <w:tcW w:w="903" w:type="dxa"/>
            <w:tcBorders>
              <w:top w:val="nil"/>
              <w:left w:val="nil"/>
              <w:bottom w:val="nil"/>
              <w:right w:val="nil"/>
            </w:tcBorders>
            <w:vAlign w:val="bottom"/>
          </w:tcPr>
          <w:p w14:paraId="5688F7FD" w14:textId="77777777" w:rsidR="006C2B4D" w:rsidRPr="00B34279" w:rsidRDefault="006C2B4D" w:rsidP="00CA2BCA">
            <w:pPr>
              <w:jc w:val="right"/>
              <w:rPr>
                <w:rFonts w:cs="Arial"/>
                <w:color w:val="000000"/>
                <w:szCs w:val="20"/>
              </w:rPr>
            </w:pPr>
            <w:r w:rsidRPr="00B34279">
              <w:rPr>
                <w:rFonts w:cs="Arial"/>
                <w:color w:val="000000"/>
                <w:szCs w:val="20"/>
              </w:rPr>
              <w:t>0</w:t>
            </w:r>
          </w:p>
        </w:tc>
      </w:tr>
      <w:tr w:rsidR="006C2B4D" w:rsidRPr="00B34279" w14:paraId="3AE4AE3E" w14:textId="77777777" w:rsidTr="00CA2BCA">
        <w:tc>
          <w:tcPr>
            <w:tcW w:w="5386" w:type="dxa"/>
            <w:tcBorders>
              <w:top w:val="nil"/>
              <w:left w:val="nil"/>
              <w:bottom w:val="nil"/>
              <w:right w:val="nil"/>
            </w:tcBorders>
            <w:vAlign w:val="center"/>
          </w:tcPr>
          <w:p w14:paraId="6214B385" w14:textId="77777777" w:rsidR="006C2B4D" w:rsidRPr="00B34279" w:rsidRDefault="006C2B4D" w:rsidP="00A14D0D">
            <w:pPr>
              <w:pStyle w:val="TableBodyText"/>
              <w:spacing w:line="240" w:lineRule="auto"/>
              <w:jc w:val="left"/>
              <w:rPr>
                <w:rFonts w:cs="Arial"/>
                <w:szCs w:val="18"/>
              </w:rPr>
            </w:pPr>
            <w:r w:rsidRPr="00B34279">
              <w:rPr>
                <w:rFonts w:cs="Arial"/>
                <w:szCs w:val="18"/>
              </w:rPr>
              <w:t>Average time to attend sewer spills and blockages (minutes)</w:t>
            </w:r>
          </w:p>
        </w:tc>
        <w:tc>
          <w:tcPr>
            <w:tcW w:w="902" w:type="dxa"/>
            <w:tcBorders>
              <w:top w:val="nil"/>
              <w:left w:val="nil"/>
              <w:bottom w:val="nil"/>
              <w:right w:val="nil"/>
            </w:tcBorders>
            <w:vAlign w:val="bottom"/>
          </w:tcPr>
          <w:p w14:paraId="4F37D633" w14:textId="77777777" w:rsidR="006C2B4D" w:rsidRPr="00B34279" w:rsidRDefault="006C2B4D" w:rsidP="00CA2BCA">
            <w:pPr>
              <w:jc w:val="right"/>
              <w:rPr>
                <w:rFonts w:cs="Arial"/>
                <w:color w:val="000000"/>
                <w:szCs w:val="20"/>
              </w:rPr>
            </w:pPr>
            <w:r w:rsidRPr="00B34279">
              <w:rPr>
                <w:rFonts w:cs="Arial"/>
                <w:color w:val="000000"/>
                <w:szCs w:val="20"/>
              </w:rPr>
              <w:t>45</w:t>
            </w:r>
          </w:p>
        </w:tc>
        <w:tc>
          <w:tcPr>
            <w:tcW w:w="903" w:type="dxa"/>
            <w:tcBorders>
              <w:top w:val="nil"/>
              <w:left w:val="nil"/>
              <w:bottom w:val="nil"/>
              <w:right w:val="nil"/>
            </w:tcBorders>
            <w:vAlign w:val="bottom"/>
          </w:tcPr>
          <w:p w14:paraId="2C21370C" w14:textId="77777777" w:rsidR="006C2B4D" w:rsidRPr="00B34279" w:rsidRDefault="006C2B4D" w:rsidP="00CA2BCA">
            <w:pPr>
              <w:jc w:val="right"/>
              <w:rPr>
                <w:rFonts w:cs="Arial"/>
                <w:color w:val="000000"/>
                <w:szCs w:val="20"/>
              </w:rPr>
            </w:pPr>
            <w:r w:rsidRPr="00B34279">
              <w:rPr>
                <w:rFonts w:cs="Arial"/>
                <w:color w:val="000000"/>
                <w:szCs w:val="20"/>
              </w:rPr>
              <w:t>45</w:t>
            </w:r>
          </w:p>
        </w:tc>
        <w:tc>
          <w:tcPr>
            <w:tcW w:w="903" w:type="dxa"/>
            <w:tcBorders>
              <w:top w:val="nil"/>
              <w:left w:val="nil"/>
              <w:bottom w:val="nil"/>
              <w:right w:val="nil"/>
            </w:tcBorders>
            <w:vAlign w:val="bottom"/>
          </w:tcPr>
          <w:p w14:paraId="11499D01" w14:textId="77777777" w:rsidR="006C2B4D" w:rsidRPr="00B34279" w:rsidRDefault="006C2B4D" w:rsidP="00CA2BCA">
            <w:pPr>
              <w:jc w:val="right"/>
              <w:rPr>
                <w:rFonts w:cs="Arial"/>
                <w:color w:val="000000"/>
                <w:szCs w:val="20"/>
              </w:rPr>
            </w:pPr>
            <w:r w:rsidRPr="00B34279">
              <w:rPr>
                <w:rFonts w:cs="Arial"/>
                <w:color w:val="000000"/>
                <w:szCs w:val="20"/>
              </w:rPr>
              <w:t>45</w:t>
            </w:r>
          </w:p>
        </w:tc>
        <w:tc>
          <w:tcPr>
            <w:tcW w:w="903" w:type="dxa"/>
            <w:tcBorders>
              <w:top w:val="nil"/>
              <w:left w:val="nil"/>
              <w:bottom w:val="nil"/>
              <w:right w:val="nil"/>
            </w:tcBorders>
            <w:vAlign w:val="bottom"/>
          </w:tcPr>
          <w:p w14:paraId="5018FA71" w14:textId="77777777" w:rsidR="006C2B4D" w:rsidRPr="00B34279" w:rsidRDefault="006C2B4D" w:rsidP="00CA2BCA">
            <w:pPr>
              <w:jc w:val="right"/>
              <w:rPr>
                <w:rFonts w:cs="Arial"/>
                <w:color w:val="000000"/>
                <w:szCs w:val="20"/>
              </w:rPr>
            </w:pPr>
            <w:r w:rsidRPr="00B34279">
              <w:rPr>
                <w:rFonts w:cs="Arial"/>
                <w:color w:val="000000"/>
                <w:szCs w:val="20"/>
              </w:rPr>
              <w:t>40</w:t>
            </w:r>
          </w:p>
        </w:tc>
        <w:tc>
          <w:tcPr>
            <w:tcW w:w="903" w:type="dxa"/>
            <w:tcBorders>
              <w:top w:val="nil"/>
              <w:left w:val="nil"/>
              <w:bottom w:val="nil"/>
              <w:right w:val="nil"/>
            </w:tcBorders>
            <w:vAlign w:val="bottom"/>
          </w:tcPr>
          <w:p w14:paraId="694C9B0A" w14:textId="77777777" w:rsidR="006C2B4D" w:rsidRPr="00B34279" w:rsidRDefault="006C2B4D" w:rsidP="00CA2BCA">
            <w:pPr>
              <w:jc w:val="right"/>
              <w:rPr>
                <w:rFonts w:cs="Arial"/>
                <w:color w:val="000000"/>
                <w:szCs w:val="20"/>
              </w:rPr>
            </w:pPr>
            <w:r w:rsidRPr="00B34279">
              <w:rPr>
                <w:rFonts w:cs="Arial"/>
                <w:color w:val="000000"/>
                <w:szCs w:val="20"/>
              </w:rPr>
              <w:t>40</w:t>
            </w:r>
          </w:p>
        </w:tc>
      </w:tr>
      <w:tr w:rsidR="006C2B4D" w:rsidRPr="00B34279" w14:paraId="7D280825" w14:textId="77777777" w:rsidTr="00CA2BCA">
        <w:tc>
          <w:tcPr>
            <w:tcW w:w="5386" w:type="dxa"/>
            <w:tcBorders>
              <w:top w:val="nil"/>
              <w:left w:val="nil"/>
              <w:right w:val="nil"/>
            </w:tcBorders>
            <w:vAlign w:val="center"/>
          </w:tcPr>
          <w:p w14:paraId="71FD51AB" w14:textId="77777777" w:rsidR="006C2B4D" w:rsidRPr="00B34279" w:rsidRDefault="006C2B4D" w:rsidP="00A14D0D">
            <w:pPr>
              <w:pStyle w:val="TableBodyText"/>
              <w:spacing w:line="240" w:lineRule="auto"/>
              <w:jc w:val="left"/>
              <w:rPr>
                <w:rFonts w:cs="Arial"/>
                <w:szCs w:val="18"/>
              </w:rPr>
            </w:pPr>
            <w:r w:rsidRPr="00B34279">
              <w:rPr>
                <w:rFonts w:cs="Arial"/>
                <w:szCs w:val="18"/>
              </w:rPr>
              <w:t>Average time to rectify a sewer blockage (minutes)</w:t>
            </w:r>
          </w:p>
        </w:tc>
        <w:tc>
          <w:tcPr>
            <w:tcW w:w="902" w:type="dxa"/>
            <w:tcBorders>
              <w:top w:val="nil"/>
              <w:left w:val="nil"/>
              <w:right w:val="nil"/>
            </w:tcBorders>
            <w:vAlign w:val="bottom"/>
          </w:tcPr>
          <w:p w14:paraId="1E330276" w14:textId="77777777" w:rsidR="006C2B4D" w:rsidRPr="00B34279" w:rsidRDefault="006C2B4D" w:rsidP="00CA2BCA">
            <w:pPr>
              <w:jc w:val="right"/>
              <w:rPr>
                <w:rFonts w:cs="Arial"/>
                <w:color w:val="000000"/>
                <w:szCs w:val="20"/>
              </w:rPr>
            </w:pPr>
            <w:r w:rsidRPr="00B34279">
              <w:rPr>
                <w:rFonts w:cs="Arial"/>
                <w:color w:val="000000"/>
                <w:szCs w:val="20"/>
              </w:rPr>
              <w:t>120</w:t>
            </w:r>
          </w:p>
        </w:tc>
        <w:tc>
          <w:tcPr>
            <w:tcW w:w="903" w:type="dxa"/>
            <w:tcBorders>
              <w:top w:val="nil"/>
              <w:left w:val="nil"/>
              <w:right w:val="nil"/>
            </w:tcBorders>
            <w:vAlign w:val="bottom"/>
          </w:tcPr>
          <w:p w14:paraId="25F22DBA" w14:textId="77777777" w:rsidR="006C2B4D" w:rsidRPr="00B34279" w:rsidRDefault="006C2B4D" w:rsidP="00CA2BCA">
            <w:pPr>
              <w:jc w:val="right"/>
              <w:rPr>
                <w:rFonts w:cs="Arial"/>
                <w:color w:val="000000"/>
                <w:szCs w:val="20"/>
              </w:rPr>
            </w:pPr>
            <w:r w:rsidRPr="00B34279">
              <w:rPr>
                <w:rFonts w:cs="Arial"/>
                <w:color w:val="000000"/>
                <w:szCs w:val="20"/>
              </w:rPr>
              <w:t>120</w:t>
            </w:r>
          </w:p>
        </w:tc>
        <w:tc>
          <w:tcPr>
            <w:tcW w:w="903" w:type="dxa"/>
            <w:tcBorders>
              <w:top w:val="nil"/>
              <w:left w:val="nil"/>
              <w:right w:val="nil"/>
            </w:tcBorders>
            <w:vAlign w:val="bottom"/>
          </w:tcPr>
          <w:p w14:paraId="56D10FA3" w14:textId="77777777" w:rsidR="006C2B4D" w:rsidRPr="00B34279" w:rsidRDefault="006C2B4D" w:rsidP="00CA2BCA">
            <w:pPr>
              <w:jc w:val="right"/>
              <w:rPr>
                <w:rFonts w:cs="Arial"/>
                <w:color w:val="000000"/>
                <w:szCs w:val="20"/>
              </w:rPr>
            </w:pPr>
            <w:r w:rsidRPr="00B34279">
              <w:rPr>
                <w:rFonts w:cs="Arial"/>
                <w:color w:val="000000"/>
                <w:szCs w:val="20"/>
              </w:rPr>
              <w:t>120</w:t>
            </w:r>
          </w:p>
        </w:tc>
        <w:tc>
          <w:tcPr>
            <w:tcW w:w="903" w:type="dxa"/>
            <w:tcBorders>
              <w:top w:val="nil"/>
              <w:left w:val="nil"/>
              <w:right w:val="nil"/>
            </w:tcBorders>
            <w:vAlign w:val="bottom"/>
          </w:tcPr>
          <w:p w14:paraId="2D51BC9A" w14:textId="77777777" w:rsidR="006C2B4D" w:rsidRPr="00B34279" w:rsidRDefault="006C2B4D" w:rsidP="00CA2BCA">
            <w:pPr>
              <w:jc w:val="right"/>
              <w:rPr>
                <w:rFonts w:cs="Arial"/>
                <w:color w:val="000000"/>
                <w:szCs w:val="20"/>
              </w:rPr>
            </w:pPr>
            <w:r w:rsidRPr="00B34279">
              <w:rPr>
                <w:rFonts w:cs="Arial"/>
                <w:color w:val="000000"/>
                <w:szCs w:val="20"/>
              </w:rPr>
              <w:t>120</w:t>
            </w:r>
          </w:p>
        </w:tc>
        <w:tc>
          <w:tcPr>
            <w:tcW w:w="903" w:type="dxa"/>
            <w:tcBorders>
              <w:top w:val="nil"/>
              <w:left w:val="nil"/>
              <w:right w:val="nil"/>
            </w:tcBorders>
            <w:vAlign w:val="bottom"/>
          </w:tcPr>
          <w:p w14:paraId="33BD385D" w14:textId="77777777" w:rsidR="006C2B4D" w:rsidRPr="00B34279" w:rsidRDefault="006C2B4D" w:rsidP="00CA2BCA">
            <w:pPr>
              <w:jc w:val="right"/>
              <w:rPr>
                <w:rFonts w:cs="Arial"/>
                <w:color w:val="000000"/>
                <w:szCs w:val="20"/>
              </w:rPr>
            </w:pPr>
            <w:r w:rsidRPr="00B34279">
              <w:rPr>
                <w:rFonts w:cs="Arial"/>
                <w:color w:val="000000"/>
                <w:szCs w:val="20"/>
              </w:rPr>
              <w:t>120</w:t>
            </w:r>
          </w:p>
        </w:tc>
      </w:tr>
      <w:tr w:rsidR="006C2B4D" w:rsidRPr="00B34279" w14:paraId="457535C9" w14:textId="77777777" w:rsidTr="00CA2BCA">
        <w:tc>
          <w:tcPr>
            <w:tcW w:w="5386" w:type="dxa"/>
            <w:tcBorders>
              <w:top w:val="nil"/>
              <w:left w:val="nil"/>
              <w:bottom w:val="single" w:sz="4" w:space="0" w:color="auto"/>
              <w:right w:val="nil"/>
            </w:tcBorders>
            <w:vAlign w:val="center"/>
          </w:tcPr>
          <w:p w14:paraId="03CD74C6" w14:textId="77777777" w:rsidR="006C2B4D" w:rsidRPr="00B34279" w:rsidRDefault="006C2B4D" w:rsidP="00A14D0D">
            <w:pPr>
              <w:pStyle w:val="TableBodyText"/>
              <w:spacing w:line="240" w:lineRule="auto"/>
              <w:jc w:val="left"/>
              <w:rPr>
                <w:rFonts w:cs="Arial"/>
                <w:szCs w:val="18"/>
              </w:rPr>
            </w:pPr>
            <w:r w:rsidRPr="00B34279">
              <w:rPr>
                <w:rFonts w:cs="Arial"/>
                <w:szCs w:val="18"/>
              </w:rPr>
              <w:t>Spills contained within 5 hours (per cent)</w:t>
            </w:r>
          </w:p>
        </w:tc>
        <w:tc>
          <w:tcPr>
            <w:tcW w:w="902" w:type="dxa"/>
            <w:tcBorders>
              <w:top w:val="nil"/>
              <w:left w:val="nil"/>
              <w:bottom w:val="single" w:sz="4" w:space="0" w:color="auto"/>
              <w:right w:val="nil"/>
            </w:tcBorders>
            <w:vAlign w:val="bottom"/>
          </w:tcPr>
          <w:p w14:paraId="7C0570D2" w14:textId="77777777" w:rsidR="006C2B4D" w:rsidRPr="00B34279" w:rsidRDefault="006C2B4D" w:rsidP="00CA2BCA">
            <w:pPr>
              <w:jc w:val="right"/>
              <w:rPr>
                <w:rFonts w:cs="Arial"/>
                <w:color w:val="000000"/>
                <w:szCs w:val="20"/>
              </w:rPr>
            </w:pPr>
            <w:r w:rsidRPr="00B34279">
              <w:rPr>
                <w:rFonts w:cs="Arial"/>
                <w:color w:val="000000"/>
                <w:szCs w:val="20"/>
              </w:rPr>
              <w:t>100</w:t>
            </w:r>
          </w:p>
        </w:tc>
        <w:tc>
          <w:tcPr>
            <w:tcW w:w="903" w:type="dxa"/>
            <w:tcBorders>
              <w:top w:val="nil"/>
              <w:left w:val="nil"/>
              <w:bottom w:val="single" w:sz="4" w:space="0" w:color="auto"/>
              <w:right w:val="nil"/>
            </w:tcBorders>
            <w:vAlign w:val="bottom"/>
          </w:tcPr>
          <w:p w14:paraId="77C61E86" w14:textId="77777777" w:rsidR="006C2B4D" w:rsidRPr="00B34279" w:rsidRDefault="006C2B4D" w:rsidP="00CA2BCA">
            <w:pPr>
              <w:jc w:val="right"/>
              <w:rPr>
                <w:rFonts w:cs="Arial"/>
                <w:color w:val="000000"/>
                <w:szCs w:val="20"/>
              </w:rPr>
            </w:pPr>
            <w:r w:rsidRPr="00B34279">
              <w:rPr>
                <w:rFonts w:cs="Arial"/>
                <w:color w:val="000000"/>
                <w:szCs w:val="20"/>
              </w:rPr>
              <w:t>100</w:t>
            </w:r>
          </w:p>
        </w:tc>
        <w:tc>
          <w:tcPr>
            <w:tcW w:w="903" w:type="dxa"/>
            <w:tcBorders>
              <w:top w:val="nil"/>
              <w:left w:val="nil"/>
              <w:bottom w:val="single" w:sz="4" w:space="0" w:color="auto"/>
              <w:right w:val="nil"/>
            </w:tcBorders>
            <w:vAlign w:val="bottom"/>
          </w:tcPr>
          <w:p w14:paraId="068DECCD" w14:textId="77777777" w:rsidR="006C2B4D" w:rsidRPr="00B34279" w:rsidRDefault="006C2B4D" w:rsidP="00CA2BCA">
            <w:pPr>
              <w:jc w:val="right"/>
              <w:rPr>
                <w:rFonts w:cs="Arial"/>
                <w:color w:val="000000"/>
                <w:szCs w:val="20"/>
              </w:rPr>
            </w:pPr>
            <w:r w:rsidRPr="00B34279">
              <w:rPr>
                <w:rFonts w:cs="Arial"/>
                <w:color w:val="000000"/>
                <w:szCs w:val="20"/>
              </w:rPr>
              <w:t>100</w:t>
            </w:r>
          </w:p>
        </w:tc>
        <w:tc>
          <w:tcPr>
            <w:tcW w:w="903" w:type="dxa"/>
            <w:tcBorders>
              <w:top w:val="nil"/>
              <w:left w:val="nil"/>
              <w:bottom w:val="single" w:sz="4" w:space="0" w:color="auto"/>
              <w:right w:val="nil"/>
            </w:tcBorders>
            <w:vAlign w:val="bottom"/>
          </w:tcPr>
          <w:p w14:paraId="0DC21A2A" w14:textId="77777777" w:rsidR="006C2B4D" w:rsidRPr="00B34279" w:rsidRDefault="006C2B4D" w:rsidP="00CA2BCA">
            <w:pPr>
              <w:jc w:val="right"/>
              <w:rPr>
                <w:rFonts w:cs="Arial"/>
                <w:color w:val="000000"/>
                <w:szCs w:val="20"/>
              </w:rPr>
            </w:pPr>
            <w:r w:rsidRPr="00B34279">
              <w:rPr>
                <w:rFonts w:cs="Arial"/>
                <w:color w:val="000000"/>
                <w:szCs w:val="20"/>
              </w:rPr>
              <w:t>100</w:t>
            </w:r>
          </w:p>
        </w:tc>
        <w:tc>
          <w:tcPr>
            <w:tcW w:w="903" w:type="dxa"/>
            <w:tcBorders>
              <w:top w:val="nil"/>
              <w:left w:val="nil"/>
              <w:bottom w:val="single" w:sz="4" w:space="0" w:color="auto"/>
              <w:right w:val="nil"/>
            </w:tcBorders>
            <w:vAlign w:val="bottom"/>
          </w:tcPr>
          <w:p w14:paraId="6A727EBE" w14:textId="77777777" w:rsidR="006C2B4D" w:rsidRPr="00B34279" w:rsidRDefault="006C2B4D" w:rsidP="00CA2BCA">
            <w:pPr>
              <w:jc w:val="right"/>
              <w:rPr>
                <w:rFonts w:cs="Arial"/>
                <w:color w:val="000000"/>
                <w:szCs w:val="20"/>
              </w:rPr>
            </w:pPr>
            <w:r w:rsidRPr="00B34279">
              <w:rPr>
                <w:rFonts w:cs="Arial"/>
                <w:color w:val="000000"/>
                <w:szCs w:val="20"/>
              </w:rPr>
              <w:t>100</w:t>
            </w:r>
          </w:p>
        </w:tc>
      </w:tr>
    </w:tbl>
    <w:p w14:paraId="3C9D360A" w14:textId="77777777" w:rsidR="00717B69" w:rsidRPr="00B34279" w:rsidRDefault="00717B69" w:rsidP="00717B69">
      <w:pPr>
        <w:spacing w:after="360"/>
        <w:rPr>
          <w:sz w:val="18"/>
          <w:szCs w:val="18"/>
        </w:rPr>
      </w:pPr>
      <w:bookmarkStart w:id="83" w:name="_DV_M338"/>
      <w:bookmarkEnd w:id="83"/>
      <w:r w:rsidRPr="00B34279">
        <w:rPr>
          <w:sz w:val="18"/>
          <w:szCs w:val="18"/>
        </w:rPr>
        <w:t>Note: Numbers have been rounded</w:t>
      </w:r>
    </w:p>
    <w:p w14:paraId="762EE530" w14:textId="77777777" w:rsidR="00994D3B" w:rsidRPr="00B34279" w:rsidRDefault="00994D3B">
      <w:pPr>
        <w:suppressAutoHyphens w:val="0"/>
        <w:spacing w:before="0" w:line="240" w:lineRule="auto"/>
        <w:rPr>
          <w:sz w:val="18"/>
          <w:szCs w:val="18"/>
        </w:rPr>
      </w:pPr>
      <w:r w:rsidRPr="00B34279">
        <w:rPr>
          <w:sz w:val="18"/>
          <w:szCs w:val="18"/>
        </w:rPr>
        <w:br w:type="page"/>
      </w:r>
    </w:p>
    <w:p w14:paraId="001B4E30" w14:textId="77777777" w:rsidR="00D85D83" w:rsidRPr="00B34279" w:rsidRDefault="00D85D83" w:rsidP="00D85D83">
      <w:pPr>
        <w:pStyle w:val="TableTitle"/>
        <w:spacing w:before="120"/>
        <w:ind w:left="2160" w:hanging="2160"/>
        <w:rPr>
          <w:szCs w:val="16"/>
        </w:rPr>
      </w:pPr>
      <w:bookmarkStart w:id="84" w:name="_DV_M339"/>
      <w:bookmarkEnd w:id="84"/>
      <w:r w:rsidRPr="00B34279">
        <w:rPr>
          <w:szCs w:val="16"/>
        </w:rPr>
        <w:lastRenderedPageBreak/>
        <w:t>City West Water</w:t>
      </w:r>
    </w:p>
    <w:tbl>
      <w:tblPr>
        <w:tblW w:w="9900" w:type="dxa"/>
        <w:tblLayout w:type="fixed"/>
        <w:tblCellMar>
          <w:left w:w="0" w:type="dxa"/>
          <w:right w:w="0" w:type="dxa"/>
        </w:tblCellMar>
        <w:tblLook w:val="0000" w:firstRow="0" w:lastRow="0" w:firstColumn="0" w:lastColumn="0" w:noHBand="0" w:noVBand="0"/>
      </w:tblPr>
      <w:tblGrid>
        <w:gridCol w:w="5400"/>
        <w:gridCol w:w="900"/>
        <w:gridCol w:w="900"/>
        <w:gridCol w:w="900"/>
        <w:gridCol w:w="900"/>
        <w:gridCol w:w="900"/>
      </w:tblGrid>
      <w:tr w:rsidR="008F2C9D" w:rsidRPr="00B34279" w14:paraId="48B38002" w14:textId="77777777">
        <w:trPr>
          <w:tblHeader/>
        </w:trPr>
        <w:tc>
          <w:tcPr>
            <w:tcW w:w="5400" w:type="dxa"/>
            <w:tcBorders>
              <w:top w:val="single" w:sz="6" w:space="0" w:color="auto"/>
              <w:left w:val="nil"/>
              <w:bottom w:val="single" w:sz="6" w:space="0" w:color="auto"/>
              <w:right w:val="nil"/>
            </w:tcBorders>
          </w:tcPr>
          <w:p w14:paraId="329342B5" w14:textId="77777777" w:rsidR="008F2C9D" w:rsidRPr="00B34279" w:rsidRDefault="008F2C9D" w:rsidP="00AE50C8">
            <w:pPr>
              <w:pStyle w:val="TableColumnHeading"/>
              <w:keepNext w:val="0"/>
              <w:jc w:val="left"/>
              <w:rPr>
                <w:sz w:val="18"/>
                <w:szCs w:val="18"/>
              </w:rPr>
            </w:pPr>
            <w:r w:rsidRPr="00B34279">
              <w:rPr>
                <w:sz w:val="18"/>
                <w:szCs w:val="18"/>
              </w:rPr>
              <w:t>Service standard</w:t>
            </w:r>
          </w:p>
        </w:tc>
        <w:tc>
          <w:tcPr>
            <w:tcW w:w="900" w:type="dxa"/>
            <w:tcBorders>
              <w:top w:val="single" w:sz="4" w:space="0" w:color="auto"/>
              <w:left w:val="nil"/>
              <w:bottom w:val="single" w:sz="6" w:space="0" w:color="auto"/>
              <w:right w:val="nil"/>
            </w:tcBorders>
          </w:tcPr>
          <w:p w14:paraId="5672E73B" w14:textId="77777777" w:rsidR="008F2C9D" w:rsidRPr="00B34279" w:rsidRDefault="008F2C9D" w:rsidP="00A14D0D">
            <w:pPr>
              <w:pStyle w:val="TableColumnHeading"/>
              <w:ind w:left="-6"/>
              <w:rPr>
                <w:sz w:val="18"/>
                <w:szCs w:val="18"/>
              </w:rPr>
            </w:pPr>
            <w:r w:rsidRPr="00B34279">
              <w:rPr>
                <w:sz w:val="18"/>
                <w:szCs w:val="18"/>
              </w:rPr>
              <w:t>2018-19</w:t>
            </w:r>
          </w:p>
        </w:tc>
        <w:tc>
          <w:tcPr>
            <w:tcW w:w="900" w:type="dxa"/>
            <w:tcBorders>
              <w:top w:val="single" w:sz="6" w:space="0" w:color="auto"/>
              <w:left w:val="nil"/>
              <w:bottom w:val="single" w:sz="6" w:space="0" w:color="auto"/>
              <w:right w:val="nil"/>
            </w:tcBorders>
          </w:tcPr>
          <w:p w14:paraId="111DA39E" w14:textId="77777777" w:rsidR="008F2C9D" w:rsidRPr="00B34279" w:rsidRDefault="008F2C9D" w:rsidP="00A14D0D">
            <w:pPr>
              <w:pStyle w:val="TableColumnHeading"/>
              <w:ind w:left="-6"/>
              <w:rPr>
                <w:sz w:val="18"/>
                <w:szCs w:val="18"/>
              </w:rPr>
            </w:pPr>
            <w:r w:rsidRPr="00B34279">
              <w:rPr>
                <w:sz w:val="18"/>
                <w:szCs w:val="18"/>
              </w:rPr>
              <w:t>2019-20</w:t>
            </w:r>
          </w:p>
        </w:tc>
        <w:tc>
          <w:tcPr>
            <w:tcW w:w="900" w:type="dxa"/>
            <w:tcBorders>
              <w:top w:val="single" w:sz="6" w:space="0" w:color="auto"/>
              <w:left w:val="nil"/>
              <w:bottom w:val="single" w:sz="6" w:space="0" w:color="auto"/>
              <w:right w:val="nil"/>
            </w:tcBorders>
          </w:tcPr>
          <w:p w14:paraId="391AAE6E" w14:textId="77777777" w:rsidR="008F2C9D" w:rsidRPr="00B34279" w:rsidRDefault="008F2C9D" w:rsidP="00A14D0D">
            <w:pPr>
              <w:pStyle w:val="TableColumnHeading"/>
              <w:ind w:left="-6"/>
              <w:rPr>
                <w:sz w:val="18"/>
                <w:szCs w:val="18"/>
              </w:rPr>
            </w:pPr>
            <w:r w:rsidRPr="00B34279">
              <w:rPr>
                <w:sz w:val="18"/>
                <w:szCs w:val="18"/>
              </w:rPr>
              <w:t>2020-21</w:t>
            </w:r>
          </w:p>
        </w:tc>
        <w:tc>
          <w:tcPr>
            <w:tcW w:w="900" w:type="dxa"/>
            <w:tcBorders>
              <w:top w:val="single" w:sz="6" w:space="0" w:color="auto"/>
              <w:left w:val="nil"/>
              <w:bottom w:val="single" w:sz="6" w:space="0" w:color="auto"/>
              <w:right w:val="nil"/>
            </w:tcBorders>
          </w:tcPr>
          <w:p w14:paraId="4FA2771E" w14:textId="77777777" w:rsidR="008F2C9D" w:rsidRPr="00B34279" w:rsidRDefault="008F2C9D" w:rsidP="00A14D0D">
            <w:pPr>
              <w:pStyle w:val="TableColumnHeading"/>
              <w:ind w:left="-6"/>
              <w:rPr>
                <w:sz w:val="18"/>
                <w:szCs w:val="18"/>
              </w:rPr>
            </w:pPr>
            <w:r w:rsidRPr="00B34279">
              <w:rPr>
                <w:sz w:val="18"/>
                <w:szCs w:val="18"/>
              </w:rPr>
              <w:t>2021-22</w:t>
            </w:r>
          </w:p>
        </w:tc>
        <w:tc>
          <w:tcPr>
            <w:tcW w:w="900" w:type="dxa"/>
            <w:tcBorders>
              <w:top w:val="single" w:sz="6" w:space="0" w:color="auto"/>
              <w:left w:val="nil"/>
              <w:bottom w:val="single" w:sz="6" w:space="0" w:color="auto"/>
              <w:right w:val="nil"/>
            </w:tcBorders>
          </w:tcPr>
          <w:p w14:paraId="26C0ACD7" w14:textId="77777777" w:rsidR="008F2C9D" w:rsidRPr="00B34279" w:rsidRDefault="008F2C9D" w:rsidP="00A14D0D">
            <w:pPr>
              <w:pStyle w:val="TableColumnHeading"/>
              <w:ind w:left="-6"/>
              <w:rPr>
                <w:sz w:val="18"/>
                <w:szCs w:val="18"/>
              </w:rPr>
            </w:pPr>
            <w:r w:rsidRPr="00B34279">
              <w:rPr>
                <w:sz w:val="18"/>
                <w:szCs w:val="18"/>
              </w:rPr>
              <w:t>2022-23</w:t>
            </w:r>
          </w:p>
        </w:tc>
      </w:tr>
      <w:tr w:rsidR="00D85D83" w:rsidRPr="00B34279" w14:paraId="5FF3E6DB" w14:textId="77777777">
        <w:tc>
          <w:tcPr>
            <w:tcW w:w="5400" w:type="dxa"/>
            <w:tcBorders>
              <w:top w:val="single" w:sz="6" w:space="0" w:color="auto"/>
              <w:left w:val="nil"/>
              <w:bottom w:val="nil"/>
              <w:right w:val="nil"/>
            </w:tcBorders>
          </w:tcPr>
          <w:p w14:paraId="2942A6A4" w14:textId="77777777" w:rsidR="00D85D83" w:rsidRPr="00B34279" w:rsidRDefault="00D85D83" w:rsidP="00AE50C8">
            <w:pPr>
              <w:pStyle w:val="TableBodyText"/>
              <w:keepNext w:val="0"/>
              <w:spacing w:before="120"/>
              <w:jc w:val="left"/>
              <w:rPr>
                <w:b/>
                <w:szCs w:val="18"/>
              </w:rPr>
            </w:pPr>
            <w:r w:rsidRPr="00B34279">
              <w:rPr>
                <w:b/>
                <w:szCs w:val="18"/>
              </w:rPr>
              <w:t>Water</w:t>
            </w:r>
          </w:p>
        </w:tc>
        <w:tc>
          <w:tcPr>
            <w:tcW w:w="900" w:type="dxa"/>
            <w:tcBorders>
              <w:top w:val="single" w:sz="6" w:space="0" w:color="auto"/>
              <w:left w:val="nil"/>
              <w:bottom w:val="nil"/>
              <w:right w:val="nil"/>
            </w:tcBorders>
            <w:vAlign w:val="bottom"/>
          </w:tcPr>
          <w:p w14:paraId="7CFFBA37" w14:textId="77777777" w:rsidR="00D85D83" w:rsidRPr="00B34279" w:rsidRDefault="00D85D83" w:rsidP="00AE50C8">
            <w:pPr>
              <w:pStyle w:val="TableBodyText"/>
              <w:keepNext w:val="0"/>
              <w:rPr>
                <w:szCs w:val="18"/>
              </w:rPr>
            </w:pPr>
            <w:r w:rsidRPr="00B34279">
              <w:rPr>
                <w:szCs w:val="18"/>
              </w:rPr>
              <w:t xml:space="preserve"> </w:t>
            </w:r>
          </w:p>
        </w:tc>
        <w:tc>
          <w:tcPr>
            <w:tcW w:w="900" w:type="dxa"/>
            <w:tcBorders>
              <w:top w:val="single" w:sz="6" w:space="0" w:color="auto"/>
              <w:left w:val="nil"/>
              <w:bottom w:val="nil"/>
              <w:right w:val="nil"/>
            </w:tcBorders>
            <w:vAlign w:val="bottom"/>
          </w:tcPr>
          <w:p w14:paraId="7997CB9C" w14:textId="77777777" w:rsidR="00D85D83" w:rsidRPr="00B34279" w:rsidRDefault="00D85D83" w:rsidP="00AE50C8">
            <w:pPr>
              <w:pStyle w:val="TableBodyText"/>
              <w:keepNext w:val="0"/>
              <w:rPr>
                <w:szCs w:val="18"/>
              </w:rPr>
            </w:pPr>
            <w:r w:rsidRPr="00B34279">
              <w:rPr>
                <w:szCs w:val="18"/>
              </w:rPr>
              <w:t xml:space="preserve"> </w:t>
            </w:r>
          </w:p>
        </w:tc>
        <w:tc>
          <w:tcPr>
            <w:tcW w:w="900" w:type="dxa"/>
            <w:tcBorders>
              <w:top w:val="nil"/>
              <w:left w:val="nil"/>
              <w:bottom w:val="nil"/>
              <w:right w:val="nil"/>
            </w:tcBorders>
            <w:vAlign w:val="bottom"/>
          </w:tcPr>
          <w:p w14:paraId="4F6B14C9" w14:textId="77777777" w:rsidR="00D85D83" w:rsidRPr="00B34279" w:rsidRDefault="00D85D83" w:rsidP="00AE50C8">
            <w:pPr>
              <w:pStyle w:val="TableBodyText"/>
              <w:keepNext w:val="0"/>
              <w:rPr>
                <w:szCs w:val="18"/>
              </w:rPr>
            </w:pPr>
            <w:r w:rsidRPr="00B34279">
              <w:rPr>
                <w:szCs w:val="18"/>
              </w:rPr>
              <w:t xml:space="preserve"> </w:t>
            </w:r>
          </w:p>
        </w:tc>
        <w:tc>
          <w:tcPr>
            <w:tcW w:w="900" w:type="dxa"/>
            <w:tcBorders>
              <w:top w:val="nil"/>
              <w:left w:val="nil"/>
              <w:bottom w:val="nil"/>
              <w:right w:val="nil"/>
            </w:tcBorders>
            <w:vAlign w:val="bottom"/>
          </w:tcPr>
          <w:p w14:paraId="5A093943" w14:textId="77777777" w:rsidR="00D85D83" w:rsidRPr="00B34279" w:rsidRDefault="00D85D83" w:rsidP="00AE50C8">
            <w:pPr>
              <w:pStyle w:val="TableBodyText"/>
              <w:keepNext w:val="0"/>
              <w:rPr>
                <w:szCs w:val="18"/>
              </w:rPr>
            </w:pPr>
            <w:r w:rsidRPr="00B34279">
              <w:rPr>
                <w:szCs w:val="18"/>
              </w:rPr>
              <w:t xml:space="preserve"> </w:t>
            </w:r>
          </w:p>
        </w:tc>
        <w:tc>
          <w:tcPr>
            <w:tcW w:w="900" w:type="dxa"/>
            <w:tcBorders>
              <w:top w:val="nil"/>
              <w:left w:val="nil"/>
              <w:bottom w:val="nil"/>
              <w:right w:val="nil"/>
            </w:tcBorders>
          </w:tcPr>
          <w:p w14:paraId="2EE69BCD" w14:textId="77777777" w:rsidR="00D85D83" w:rsidRPr="00B34279" w:rsidRDefault="00D85D83" w:rsidP="00AE50C8">
            <w:pPr>
              <w:pStyle w:val="TableBodyText"/>
              <w:keepNext w:val="0"/>
              <w:rPr>
                <w:szCs w:val="18"/>
              </w:rPr>
            </w:pPr>
          </w:p>
        </w:tc>
      </w:tr>
      <w:tr w:rsidR="00717B69" w:rsidRPr="00B34279" w14:paraId="26015548" w14:textId="77777777" w:rsidTr="00CA2BCA">
        <w:tc>
          <w:tcPr>
            <w:tcW w:w="5400" w:type="dxa"/>
            <w:tcBorders>
              <w:top w:val="nil"/>
              <w:left w:val="nil"/>
              <w:bottom w:val="nil"/>
              <w:right w:val="nil"/>
            </w:tcBorders>
            <w:vAlign w:val="center"/>
          </w:tcPr>
          <w:p w14:paraId="2AEC422A" w14:textId="77777777" w:rsidR="00717B69" w:rsidRPr="00B34279" w:rsidRDefault="00717B69" w:rsidP="00717B69">
            <w:pPr>
              <w:keepNext/>
              <w:spacing w:before="40" w:after="40" w:line="240" w:lineRule="auto"/>
              <w:rPr>
                <w:szCs w:val="20"/>
              </w:rPr>
            </w:pPr>
            <w:r w:rsidRPr="00B34279">
              <w:rPr>
                <w:rFonts w:cs="Arial"/>
                <w:szCs w:val="20"/>
              </w:rPr>
              <w:t>Number of customers experiencing more than 5 unplanned water supply interruptions in the year (number)</w:t>
            </w:r>
          </w:p>
        </w:tc>
        <w:tc>
          <w:tcPr>
            <w:tcW w:w="900" w:type="dxa"/>
            <w:tcBorders>
              <w:top w:val="nil"/>
              <w:left w:val="nil"/>
              <w:bottom w:val="nil"/>
              <w:right w:val="nil"/>
            </w:tcBorders>
            <w:vAlign w:val="bottom"/>
          </w:tcPr>
          <w:p w14:paraId="44B32098" w14:textId="77777777" w:rsidR="00717B69" w:rsidRPr="00B34279" w:rsidRDefault="00717B69" w:rsidP="00CA2BCA">
            <w:pPr>
              <w:jc w:val="right"/>
              <w:rPr>
                <w:rFonts w:cs="Arial"/>
                <w:color w:val="000000"/>
                <w:szCs w:val="20"/>
              </w:rPr>
            </w:pPr>
            <w:r w:rsidRPr="00B34279">
              <w:rPr>
                <w:rFonts w:cs="Arial"/>
                <w:color w:val="000000"/>
                <w:szCs w:val="20"/>
              </w:rPr>
              <w:t>0</w:t>
            </w:r>
          </w:p>
        </w:tc>
        <w:tc>
          <w:tcPr>
            <w:tcW w:w="900" w:type="dxa"/>
            <w:tcBorders>
              <w:top w:val="nil"/>
              <w:left w:val="nil"/>
              <w:bottom w:val="nil"/>
              <w:right w:val="nil"/>
            </w:tcBorders>
            <w:vAlign w:val="bottom"/>
          </w:tcPr>
          <w:p w14:paraId="26F6512B" w14:textId="77777777" w:rsidR="00717B69" w:rsidRPr="00B34279" w:rsidRDefault="00717B69" w:rsidP="00CA2BCA">
            <w:pPr>
              <w:jc w:val="right"/>
              <w:rPr>
                <w:rFonts w:cs="Arial"/>
                <w:color w:val="000000"/>
                <w:szCs w:val="20"/>
              </w:rPr>
            </w:pPr>
            <w:r w:rsidRPr="00B34279">
              <w:rPr>
                <w:rFonts w:cs="Arial"/>
                <w:color w:val="000000"/>
                <w:szCs w:val="20"/>
              </w:rPr>
              <w:t>0</w:t>
            </w:r>
          </w:p>
        </w:tc>
        <w:tc>
          <w:tcPr>
            <w:tcW w:w="900" w:type="dxa"/>
            <w:tcBorders>
              <w:top w:val="nil"/>
              <w:left w:val="nil"/>
              <w:bottom w:val="nil"/>
              <w:right w:val="nil"/>
            </w:tcBorders>
            <w:vAlign w:val="bottom"/>
          </w:tcPr>
          <w:p w14:paraId="5294B251" w14:textId="77777777" w:rsidR="00717B69" w:rsidRPr="00B34279" w:rsidRDefault="00717B69" w:rsidP="00CA2BCA">
            <w:pPr>
              <w:jc w:val="right"/>
              <w:rPr>
                <w:rFonts w:cs="Arial"/>
                <w:color w:val="000000"/>
                <w:szCs w:val="20"/>
              </w:rPr>
            </w:pPr>
            <w:r w:rsidRPr="00B34279">
              <w:rPr>
                <w:rFonts w:cs="Arial"/>
                <w:color w:val="000000"/>
                <w:szCs w:val="20"/>
              </w:rPr>
              <w:t>0</w:t>
            </w:r>
          </w:p>
        </w:tc>
        <w:tc>
          <w:tcPr>
            <w:tcW w:w="900" w:type="dxa"/>
            <w:tcBorders>
              <w:top w:val="nil"/>
              <w:left w:val="nil"/>
              <w:bottom w:val="nil"/>
              <w:right w:val="nil"/>
            </w:tcBorders>
            <w:vAlign w:val="bottom"/>
          </w:tcPr>
          <w:p w14:paraId="2D89A325" w14:textId="77777777" w:rsidR="00717B69" w:rsidRPr="00B34279" w:rsidRDefault="00717B69" w:rsidP="00CA2BCA">
            <w:pPr>
              <w:jc w:val="right"/>
              <w:rPr>
                <w:rFonts w:cs="Arial"/>
                <w:color w:val="000000"/>
                <w:szCs w:val="20"/>
              </w:rPr>
            </w:pPr>
            <w:r w:rsidRPr="00B34279">
              <w:rPr>
                <w:rFonts w:cs="Arial"/>
                <w:color w:val="000000"/>
                <w:szCs w:val="20"/>
              </w:rPr>
              <w:t>0</w:t>
            </w:r>
          </w:p>
        </w:tc>
        <w:tc>
          <w:tcPr>
            <w:tcW w:w="900" w:type="dxa"/>
            <w:tcBorders>
              <w:top w:val="nil"/>
              <w:left w:val="nil"/>
              <w:bottom w:val="nil"/>
              <w:right w:val="nil"/>
            </w:tcBorders>
            <w:vAlign w:val="bottom"/>
          </w:tcPr>
          <w:p w14:paraId="1444947E" w14:textId="77777777" w:rsidR="00717B69" w:rsidRPr="00B34279" w:rsidRDefault="00717B69" w:rsidP="00CA2BCA">
            <w:pPr>
              <w:jc w:val="right"/>
              <w:rPr>
                <w:rFonts w:cs="Arial"/>
                <w:color w:val="000000"/>
                <w:szCs w:val="20"/>
              </w:rPr>
            </w:pPr>
            <w:r w:rsidRPr="00B34279">
              <w:rPr>
                <w:rFonts w:cs="Arial"/>
                <w:color w:val="000000"/>
                <w:szCs w:val="20"/>
              </w:rPr>
              <w:t>0</w:t>
            </w:r>
          </w:p>
        </w:tc>
      </w:tr>
      <w:tr w:rsidR="00717B69" w:rsidRPr="00B34279" w14:paraId="3BCAEB1B" w14:textId="77777777" w:rsidTr="00CA2BCA">
        <w:tc>
          <w:tcPr>
            <w:tcW w:w="5400" w:type="dxa"/>
            <w:tcBorders>
              <w:top w:val="nil"/>
              <w:left w:val="nil"/>
              <w:bottom w:val="nil"/>
              <w:right w:val="nil"/>
            </w:tcBorders>
            <w:vAlign w:val="center"/>
          </w:tcPr>
          <w:p w14:paraId="1C3164C7" w14:textId="77777777" w:rsidR="00717B69" w:rsidRPr="00B34279" w:rsidRDefault="00717B69" w:rsidP="00717B69">
            <w:pPr>
              <w:keepNext/>
              <w:spacing w:before="40" w:after="40" w:line="240" w:lineRule="auto"/>
              <w:rPr>
                <w:szCs w:val="20"/>
              </w:rPr>
            </w:pPr>
            <w:r w:rsidRPr="00B34279">
              <w:rPr>
                <w:rFonts w:cs="Arial"/>
                <w:szCs w:val="20"/>
              </w:rPr>
              <w:t>Average time taken to attend bursts and leaks (priority 1) (minutes)</w:t>
            </w:r>
          </w:p>
        </w:tc>
        <w:tc>
          <w:tcPr>
            <w:tcW w:w="900" w:type="dxa"/>
            <w:tcBorders>
              <w:top w:val="nil"/>
              <w:left w:val="nil"/>
              <w:bottom w:val="nil"/>
              <w:right w:val="nil"/>
            </w:tcBorders>
            <w:vAlign w:val="bottom"/>
          </w:tcPr>
          <w:p w14:paraId="2DF3F3EC" w14:textId="77777777" w:rsidR="00717B69" w:rsidRPr="00B34279" w:rsidRDefault="00717B69" w:rsidP="00CA2BCA">
            <w:pPr>
              <w:jc w:val="right"/>
              <w:rPr>
                <w:rFonts w:cs="Arial"/>
                <w:color w:val="000000"/>
                <w:szCs w:val="20"/>
              </w:rPr>
            </w:pPr>
            <w:r w:rsidRPr="00B34279">
              <w:rPr>
                <w:rFonts w:cs="Arial"/>
                <w:color w:val="000000"/>
                <w:szCs w:val="20"/>
              </w:rPr>
              <w:t>32</w:t>
            </w:r>
          </w:p>
        </w:tc>
        <w:tc>
          <w:tcPr>
            <w:tcW w:w="900" w:type="dxa"/>
            <w:tcBorders>
              <w:top w:val="nil"/>
              <w:left w:val="nil"/>
              <w:bottom w:val="nil"/>
              <w:right w:val="nil"/>
            </w:tcBorders>
            <w:vAlign w:val="bottom"/>
          </w:tcPr>
          <w:p w14:paraId="02E15F1C" w14:textId="77777777" w:rsidR="00717B69" w:rsidRPr="00B34279" w:rsidRDefault="00717B69" w:rsidP="00CA2BCA">
            <w:pPr>
              <w:jc w:val="right"/>
              <w:rPr>
                <w:rFonts w:cs="Arial"/>
                <w:color w:val="000000"/>
                <w:szCs w:val="20"/>
              </w:rPr>
            </w:pPr>
            <w:r w:rsidRPr="00B34279">
              <w:rPr>
                <w:rFonts w:cs="Arial"/>
                <w:color w:val="000000"/>
                <w:szCs w:val="20"/>
              </w:rPr>
              <w:t>32</w:t>
            </w:r>
          </w:p>
        </w:tc>
        <w:tc>
          <w:tcPr>
            <w:tcW w:w="900" w:type="dxa"/>
            <w:tcBorders>
              <w:top w:val="nil"/>
              <w:left w:val="nil"/>
              <w:bottom w:val="nil"/>
              <w:right w:val="nil"/>
            </w:tcBorders>
            <w:vAlign w:val="bottom"/>
          </w:tcPr>
          <w:p w14:paraId="1B0A5565" w14:textId="77777777" w:rsidR="00717B69" w:rsidRPr="00B34279" w:rsidRDefault="00717B69" w:rsidP="00CA2BCA">
            <w:pPr>
              <w:jc w:val="right"/>
              <w:rPr>
                <w:rFonts w:cs="Arial"/>
                <w:color w:val="000000"/>
                <w:szCs w:val="20"/>
              </w:rPr>
            </w:pPr>
            <w:r w:rsidRPr="00B34279">
              <w:rPr>
                <w:rFonts w:cs="Arial"/>
                <w:color w:val="000000"/>
                <w:szCs w:val="20"/>
              </w:rPr>
              <w:t>32</w:t>
            </w:r>
          </w:p>
        </w:tc>
        <w:tc>
          <w:tcPr>
            <w:tcW w:w="900" w:type="dxa"/>
            <w:tcBorders>
              <w:top w:val="nil"/>
              <w:left w:val="nil"/>
              <w:bottom w:val="nil"/>
              <w:right w:val="nil"/>
            </w:tcBorders>
            <w:vAlign w:val="bottom"/>
          </w:tcPr>
          <w:p w14:paraId="767ABB36" w14:textId="77777777" w:rsidR="00717B69" w:rsidRPr="00B34279" w:rsidRDefault="00717B69" w:rsidP="00CA2BCA">
            <w:pPr>
              <w:jc w:val="right"/>
              <w:rPr>
                <w:rFonts w:cs="Arial"/>
                <w:color w:val="000000"/>
                <w:szCs w:val="20"/>
              </w:rPr>
            </w:pPr>
            <w:r w:rsidRPr="00B34279">
              <w:rPr>
                <w:rFonts w:cs="Arial"/>
                <w:color w:val="000000"/>
                <w:szCs w:val="20"/>
              </w:rPr>
              <w:t>32</w:t>
            </w:r>
          </w:p>
        </w:tc>
        <w:tc>
          <w:tcPr>
            <w:tcW w:w="900" w:type="dxa"/>
            <w:tcBorders>
              <w:top w:val="nil"/>
              <w:left w:val="nil"/>
              <w:bottom w:val="nil"/>
              <w:right w:val="nil"/>
            </w:tcBorders>
            <w:vAlign w:val="bottom"/>
          </w:tcPr>
          <w:p w14:paraId="5D6D0E50" w14:textId="77777777" w:rsidR="00717B69" w:rsidRPr="00B34279" w:rsidRDefault="00717B69" w:rsidP="00CA2BCA">
            <w:pPr>
              <w:jc w:val="right"/>
              <w:rPr>
                <w:rFonts w:cs="Arial"/>
                <w:color w:val="000000"/>
                <w:szCs w:val="20"/>
              </w:rPr>
            </w:pPr>
            <w:r w:rsidRPr="00B34279">
              <w:rPr>
                <w:rFonts w:cs="Arial"/>
                <w:color w:val="000000"/>
                <w:szCs w:val="20"/>
              </w:rPr>
              <w:t>32</w:t>
            </w:r>
          </w:p>
        </w:tc>
      </w:tr>
      <w:tr w:rsidR="00717B69" w:rsidRPr="00B34279" w14:paraId="50598692" w14:textId="77777777" w:rsidTr="00CA2BCA">
        <w:tc>
          <w:tcPr>
            <w:tcW w:w="5400" w:type="dxa"/>
            <w:tcBorders>
              <w:top w:val="nil"/>
              <w:left w:val="nil"/>
              <w:bottom w:val="nil"/>
              <w:right w:val="nil"/>
            </w:tcBorders>
            <w:vAlign w:val="center"/>
          </w:tcPr>
          <w:p w14:paraId="72AA2EB1" w14:textId="77777777" w:rsidR="00717B69" w:rsidRPr="00B34279" w:rsidRDefault="00717B69" w:rsidP="00717B69">
            <w:pPr>
              <w:pStyle w:val="TableBodyText"/>
              <w:spacing w:line="240" w:lineRule="auto"/>
              <w:jc w:val="left"/>
              <w:rPr>
                <w:rFonts w:cs="Arial"/>
              </w:rPr>
            </w:pPr>
            <w:r w:rsidRPr="00B34279">
              <w:rPr>
                <w:rFonts w:cs="Arial"/>
              </w:rPr>
              <w:t>Average time taken to attend bursts and leaks (priority 2) (minutes)</w:t>
            </w:r>
          </w:p>
        </w:tc>
        <w:tc>
          <w:tcPr>
            <w:tcW w:w="900" w:type="dxa"/>
            <w:tcBorders>
              <w:top w:val="nil"/>
              <w:left w:val="nil"/>
              <w:bottom w:val="nil"/>
              <w:right w:val="nil"/>
            </w:tcBorders>
            <w:vAlign w:val="bottom"/>
          </w:tcPr>
          <w:p w14:paraId="05CE2BDF" w14:textId="77777777" w:rsidR="00717B69" w:rsidRPr="00B34279" w:rsidRDefault="00717B69" w:rsidP="00CA2BCA">
            <w:pPr>
              <w:jc w:val="right"/>
              <w:rPr>
                <w:rFonts w:cs="Arial"/>
                <w:color w:val="000000"/>
                <w:szCs w:val="20"/>
              </w:rPr>
            </w:pPr>
            <w:r w:rsidRPr="00B34279">
              <w:rPr>
                <w:rFonts w:cs="Arial"/>
                <w:color w:val="000000"/>
                <w:szCs w:val="20"/>
              </w:rPr>
              <w:t>40</w:t>
            </w:r>
          </w:p>
        </w:tc>
        <w:tc>
          <w:tcPr>
            <w:tcW w:w="900" w:type="dxa"/>
            <w:tcBorders>
              <w:top w:val="nil"/>
              <w:left w:val="nil"/>
              <w:bottom w:val="nil"/>
              <w:right w:val="nil"/>
            </w:tcBorders>
            <w:vAlign w:val="bottom"/>
          </w:tcPr>
          <w:p w14:paraId="5175CF52" w14:textId="77777777" w:rsidR="00717B69" w:rsidRPr="00B34279" w:rsidRDefault="00717B69" w:rsidP="00CA2BCA">
            <w:pPr>
              <w:jc w:val="right"/>
              <w:rPr>
                <w:rFonts w:cs="Arial"/>
                <w:color w:val="000000"/>
                <w:szCs w:val="20"/>
              </w:rPr>
            </w:pPr>
            <w:r w:rsidRPr="00B34279">
              <w:rPr>
                <w:rFonts w:cs="Arial"/>
                <w:color w:val="000000"/>
                <w:szCs w:val="20"/>
              </w:rPr>
              <w:t>40</w:t>
            </w:r>
          </w:p>
        </w:tc>
        <w:tc>
          <w:tcPr>
            <w:tcW w:w="900" w:type="dxa"/>
            <w:tcBorders>
              <w:top w:val="nil"/>
              <w:left w:val="nil"/>
              <w:bottom w:val="nil"/>
              <w:right w:val="nil"/>
            </w:tcBorders>
            <w:vAlign w:val="bottom"/>
          </w:tcPr>
          <w:p w14:paraId="2F9F574E" w14:textId="77777777" w:rsidR="00717B69" w:rsidRPr="00B34279" w:rsidRDefault="00717B69" w:rsidP="00CA2BCA">
            <w:pPr>
              <w:jc w:val="right"/>
              <w:rPr>
                <w:rFonts w:cs="Arial"/>
                <w:color w:val="000000"/>
                <w:szCs w:val="20"/>
              </w:rPr>
            </w:pPr>
            <w:r w:rsidRPr="00B34279">
              <w:rPr>
                <w:rFonts w:cs="Arial"/>
                <w:color w:val="000000"/>
                <w:szCs w:val="20"/>
              </w:rPr>
              <w:t>40</w:t>
            </w:r>
          </w:p>
        </w:tc>
        <w:tc>
          <w:tcPr>
            <w:tcW w:w="900" w:type="dxa"/>
            <w:tcBorders>
              <w:top w:val="nil"/>
              <w:left w:val="nil"/>
              <w:bottom w:val="nil"/>
              <w:right w:val="nil"/>
            </w:tcBorders>
            <w:vAlign w:val="bottom"/>
          </w:tcPr>
          <w:p w14:paraId="0EE50F00" w14:textId="77777777" w:rsidR="00717B69" w:rsidRPr="00B34279" w:rsidRDefault="00717B69" w:rsidP="00CA2BCA">
            <w:pPr>
              <w:jc w:val="right"/>
              <w:rPr>
                <w:rFonts w:cs="Arial"/>
                <w:color w:val="000000"/>
                <w:szCs w:val="20"/>
              </w:rPr>
            </w:pPr>
            <w:r w:rsidRPr="00B34279">
              <w:rPr>
                <w:rFonts w:cs="Arial"/>
                <w:color w:val="000000"/>
                <w:szCs w:val="20"/>
              </w:rPr>
              <w:t>40</w:t>
            </w:r>
          </w:p>
        </w:tc>
        <w:tc>
          <w:tcPr>
            <w:tcW w:w="900" w:type="dxa"/>
            <w:tcBorders>
              <w:top w:val="nil"/>
              <w:left w:val="nil"/>
              <w:bottom w:val="nil"/>
              <w:right w:val="nil"/>
            </w:tcBorders>
            <w:vAlign w:val="bottom"/>
          </w:tcPr>
          <w:p w14:paraId="047D274E" w14:textId="77777777" w:rsidR="00717B69" w:rsidRPr="00B34279" w:rsidRDefault="00717B69" w:rsidP="00CA2BCA">
            <w:pPr>
              <w:jc w:val="right"/>
              <w:rPr>
                <w:rFonts w:cs="Arial"/>
                <w:color w:val="000000"/>
                <w:szCs w:val="20"/>
              </w:rPr>
            </w:pPr>
            <w:r w:rsidRPr="00B34279">
              <w:rPr>
                <w:rFonts w:cs="Arial"/>
                <w:color w:val="000000"/>
                <w:szCs w:val="20"/>
              </w:rPr>
              <w:t>40</w:t>
            </w:r>
          </w:p>
        </w:tc>
      </w:tr>
      <w:tr w:rsidR="00717B69" w:rsidRPr="00B34279" w14:paraId="0B9EC6EE" w14:textId="77777777" w:rsidTr="00CA2BCA">
        <w:tc>
          <w:tcPr>
            <w:tcW w:w="5400" w:type="dxa"/>
            <w:tcBorders>
              <w:top w:val="nil"/>
              <w:left w:val="nil"/>
              <w:bottom w:val="nil"/>
              <w:right w:val="nil"/>
            </w:tcBorders>
            <w:vAlign w:val="center"/>
          </w:tcPr>
          <w:p w14:paraId="158C6177" w14:textId="77777777" w:rsidR="00717B69" w:rsidRPr="00B34279" w:rsidRDefault="00717B69" w:rsidP="00717B69">
            <w:pPr>
              <w:pStyle w:val="TableBodyText"/>
              <w:spacing w:line="240" w:lineRule="auto"/>
              <w:jc w:val="left"/>
              <w:rPr>
                <w:rFonts w:cs="Arial"/>
              </w:rPr>
            </w:pPr>
            <w:r w:rsidRPr="00B34279">
              <w:rPr>
                <w:rFonts w:cs="Arial"/>
              </w:rPr>
              <w:t>Average time taken to attend bursts and leaks (priority 3) (minutes)</w:t>
            </w:r>
          </w:p>
        </w:tc>
        <w:tc>
          <w:tcPr>
            <w:tcW w:w="900" w:type="dxa"/>
            <w:tcBorders>
              <w:top w:val="nil"/>
              <w:left w:val="nil"/>
              <w:bottom w:val="nil"/>
              <w:right w:val="nil"/>
            </w:tcBorders>
            <w:vAlign w:val="bottom"/>
          </w:tcPr>
          <w:p w14:paraId="4583BE37" w14:textId="77777777" w:rsidR="00717B69" w:rsidRPr="00B34279" w:rsidRDefault="00717B69" w:rsidP="00CA2BCA">
            <w:pPr>
              <w:jc w:val="right"/>
              <w:rPr>
                <w:rFonts w:cs="Arial"/>
                <w:color w:val="000000"/>
                <w:szCs w:val="20"/>
              </w:rPr>
            </w:pPr>
            <w:r w:rsidRPr="00B34279">
              <w:rPr>
                <w:rFonts w:cs="Arial"/>
                <w:color w:val="000000"/>
                <w:szCs w:val="20"/>
              </w:rPr>
              <w:t>252</w:t>
            </w:r>
          </w:p>
        </w:tc>
        <w:tc>
          <w:tcPr>
            <w:tcW w:w="900" w:type="dxa"/>
            <w:tcBorders>
              <w:top w:val="nil"/>
              <w:left w:val="nil"/>
              <w:bottom w:val="nil"/>
              <w:right w:val="nil"/>
            </w:tcBorders>
            <w:vAlign w:val="bottom"/>
          </w:tcPr>
          <w:p w14:paraId="6A250F5B" w14:textId="77777777" w:rsidR="00717B69" w:rsidRPr="00B34279" w:rsidRDefault="00717B69" w:rsidP="00CA2BCA">
            <w:pPr>
              <w:jc w:val="right"/>
              <w:rPr>
                <w:rFonts w:cs="Arial"/>
                <w:color w:val="000000"/>
                <w:szCs w:val="20"/>
              </w:rPr>
            </w:pPr>
            <w:r w:rsidRPr="00B34279">
              <w:rPr>
                <w:rFonts w:cs="Arial"/>
                <w:color w:val="000000"/>
                <w:szCs w:val="20"/>
              </w:rPr>
              <w:t>252</w:t>
            </w:r>
          </w:p>
        </w:tc>
        <w:tc>
          <w:tcPr>
            <w:tcW w:w="900" w:type="dxa"/>
            <w:tcBorders>
              <w:top w:val="nil"/>
              <w:left w:val="nil"/>
              <w:bottom w:val="nil"/>
              <w:right w:val="nil"/>
            </w:tcBorders>
            <w:vAlign w:val="bottom"/>
          </w:tcPr>
          <w:p w14:paraId="2ACB0BEC" w14:textId="77777777" w:rsidR="00717B69" w:rsidRPr="00B34279" w:rsidRDefault="00717B69" w:rsidP="00CA2BCA">
            <w:pPr>
              <w:jc w:val="right"/>
              <w:rPr>
                <w:rFonts w:cs="Arial"/>
                <w:color w:val="000000"/>
                <w:szCs w:val="20"/>
              </w:rPr>
            </w:pPr>
            <w:r w:rsidRPr="00B34279">
              <w:rPr>
                <w:rFonts w:cs="Arial"/>
                <w:color w:val="000000"/>
                <w:szCs w:val="20"/>
              </w:rPr>
              <w:t>252</w:t>
            </w:r>
          </w:p>
        </w:tc>
        <w:tc>
          <w:tcPr>
            <w:tcW w:w="900" w:type="dxa"/>
            <w:tcBorders>
              <w:top w:val="nil"/>
              <w:left w:val="nil"/>
              <w:bottom w:val="nil"/>
              <w:right w:val="nil"/>
            </w:tcBorders>
            <w:vAlign w:val="bottom"/>
          </w:tcPr>
          <w:p w14:paraId="4A952BDC" w14:textId="77777777" w:rsidR="00717B69" w:rsidRPr="00B34279" w:rsidRDefault="00717B69" w:rsidP="00CA2BCA">
            <w:pPr>
              <w:jc w:val="right"/>
              <w:rPr>
                <w:rFonts w:cs="Arial"/>
                <w:color w:val="000000"/>
                <w:szCs w:val="20"/>
              </w:rPr>
            </w:pPr>
            <w:r w:rsidRPr="00B34279">
              <w:rPr>
                <w:rFonts w:cs="Arial"/>
                <w:color w:val="000000"/>
                <w:szCs w:val="20"/>
              </w:rPr>
              <w:t>252</w:t>
            </w:r>
          </w:p>
        </w:tc>
        <w:tc>
          <w:tcPr>
            <w:tcW w:w="900" w:type="dxa"/>
            <w:tcBorders>
              <w:top w:val="nil"/>
              <w:left w:val="nil"/>
              <w:bottom w:val="nil"/>
              <w:right w:val="nil"/>
            </w:tcBorders>
            <w:vAlign w:val="bottom"/>
          </w:tcPr>
          <w:p w14:paraId="57C06991" w14:textId="77777777" w:rsidR="00717B69" w:rsidRPr="00B34279" w:rsidRDefault="00717B69" w:rsidP="00CA2BCA">
            <w:pPr>
              <w:jc w:val="right"/>
              <w:rPr>
                <w:rFonts w:cs="Arial"/>
                <w:color w:val="000000"/>
                <w:szCs w:val="20"/>
              </w:rPr>
            </w:pPr>
            <w:r w:rsidRPr="00B34279">
              <w:rPr>
                <w:rFonts w:cs="Arial"/>
                <w:color w:val="000000"/>
                <w:szCs w:val="20"/>
              </w:rPr>
              <w:t>252</w:t>
            </w:r>
          </w:p>
        </w:tc>
      </w:tr>
      <w:tr w:rsidR="00717B69" w:rsidRPr="00B34279" w14:paraId="07BABE20" w14:textId="77777777" w:rsidTr="00CA2BCA">
        <w:tc>
          <w:tcPr>
            <w:tcW w:w="5400" w:type="dxa"/>
            <w:tcBorders>
              <w:top w:val="nil"/>
              <w:left w:val="nil"/>
              <w:bottom w:val="nil"/>
              <w:right w:val="nil"/>
            </w:tcBorders>
            <w:vAlign w:val="center"/>
          </w:tcPr>
          <w:p w14:paraId="65425779" w14:textId="77777777" w:rsidR="00717B69" w:rsidRPr="00B34279" w:rsidRDefault="00717B69" w:rsidP="00717B69">
            <w:pPr>
              <w:pStyle w:val="TableBodyText"/>
              <w:spacing w:line="240" w:lineRule="auto"/>
              <w:jc w:val="left"/>
              <w:rPr>
                <w:rFonts w:cs="Arial"/>
              </w:rPr>
            </w:pPr>
            <w:r w:rsidRPr="00B34279">
              <w:rPr>
                <w:rFonts w:cs="Arial"/>
              </w:rPr>
              <w:t>Average duration of unplanned water supply interruptions (minutes)</w:t>
            </w:r>
          </w:p>
        </w:tc>
        <w:tc>
          <w:tcPr>
            <w:tcW w:w="900" w:type="dxa"/>
            <w:tcBorders>
              <w:top w:val="nil"/>
              <w:left w:val="nil"/>
              <w:bottom w:val="nil"/>
              <w:right w:val="nil"/>
            </w:tcBorders>
            <w:vAlign w:val="bottom"/>
          </w:tcPr>
          <w:p w14:paraId="3D22B3F2" w14:textId="77777777" w:rsidR="00717B69" w:rsidRPr="00B34279" w:rsidRDefault="00717B69" w:rsidP="00CA2BCA">
            <w:pPr>
              <w:jc w:val="right"/>
              <w:rPr>
                <w:rFonts w:cs="Arial"/>
                <w:color w:val="000000"/>
                <w:szCs w:val="20"/>
              </w:rPr>
            </w:pPr>
            <w:r w:rsidRPr="00B34279">
              <w:rPr>
                <w:rFonts w:cs="Arial"/>
                <w:color w:val="000000"/>
                <w:szCs w:val="20"/>
              </w:rPr>
              <w:t>125</w:t>
            </w:r>
          </w:p>
        </w:tc>
        <w:tc>
          <w:tcPr>
            <w:tcW w:w="900" w:type="dxa"/>
            <w:tcBorders>
              <w:top w:val="nil"/>
              <w:left w:val="nil"/>
              <w:bottom w:val="nil"/>
              <w:right w:val="nil"/>
            </w:tcBorders>
            <w:vAlign w:val="bottom"/>
          </w:tcPr>
          <w:p w14:paraId="775E0F78" w14:textId="77777777" w:rsidR="00717B69" w:rsidRPr="00B34279" w:rsidRDefault="00717B69" w:rsidP="00CA2BCA">
            <w:pPr>
              <w:jc w:val="right"/>
              <w:rPr>
                <w:rFonts w:cs="Arial"/>
                <w:color w:val="000000"/>
                <w:szCs w:val="20"/>
              </w:rPr>
            </w:pPr>
            <w:r w:rsidRPr="00B34279">
              <w:rPr>
                <w:rFonts w:cs="Arial"/>
                <w:color w:val="000000"/>
                <w:szCs w:val="20"/>
              </w:rPr>
              <w:t>125</w:t>
            </w:r>
          </w:p>
        </w:tc>
        <w:tc>
          <w:tcPr>
            <w:tcW w:w="900" w:type="dxa"/>
            <w:tcBorders>
              <w:top w:val="nil"/>
              <w:left w:val="nil"/>
              <w:bottom w:val="nil"/>
              <w:right w:val="nil"/>
            </w:tcBorders>
            <w:vAlign w:val="bottom"/>
          </w:tcPr>
          <w:p w14:paraId="6E847683" w14:textId="77777777" w:rsidR="00717B69" w:rsidRPr="00B34279" w:rsidRDefault="00717B69" w:rsidP="00CA2BCA">
            <w:pPr>
              <w:jc w:val="right"/>
              <w:rPr>
                <w:rFonts w:cs="Arial"/>
                <w:color w:val="000000"/>
                <w:szCs w:val="20"/>
              </w:rPr>
            </w:pPr>
            <w:r w:rsidRPr="00B34279">
              <w:rPr>
                <w:rFonts w:cs="Arial"/>
                <w:color w:val="000000"/>
                <w:szCs w:val="20"/>
              </w:rPr>
              <w:t>125</w:t>
            </w:r>
          </w:p>
        </w:tc>
        <w:tc>
          <w:tcPr>
            <w:tcW w:w="900" w:type="dxa"/>
            <w:tcBorders>
              <w:top w:val="nil"/>
              <w:left w:val="nil"/>
              <w:bottom w:val="nil"/>
              <w:right w:val="nil"/>
            </w:tcBorders>
            <w:vAlign w:val="bottom"/>
          </w:tcPr>
          <w:p w14:paraId="6AC36C9C" w14:textId="77777777" w:rsidR="00717B69" w:rsidRPr="00B34279" w:rsidRDefault="00717B69" w:rsidP="00CA2BCA">
            <w:pPr>
              <w:jc w:val="right"/>
              <w:rPr>
                <w:rFonts w:cs="Arial"/>
                <w:color w:val="000000"/>
                <w:szCs w:val="20"/>
              </w:rPr>
            </w:pPr>
            <w:r w:rsidRPr="00B34279">
              <w:rPr>
                <w:rFonts w:cs="Arial"/>
                <w:color w:val="000000"/>
                <w:szCs w:val="20"/>
              </w:rPr>
              <w:t>125</w:t>
            </w:r>
          </w:p>
        </w:tc>
        <w:tc>
          <w:tcPr>
            <w:tcW w:w="900" w:type="dxa"/>
            <w:tcBorders>
              <w:top w:val="nil"/>
              <w:left w:val="nil"/>
              <w:bottom w:val="nil"/>
              <w:right w:val="nil"/>
            </w:tcBorders>
            <w:vAlign w:val="bottom"/>
          </w:tcPr>
          <w:p w14:paraId="662A8199" w14:textId="77777777" w:rsidR="00717B69" w:rsidRPr="00B34279" w:rsidRDefault="00717B69" w:rsidP="00CA2BCA">
            <w:pPr>
              <w:jc w:val="right"/>
              <w:rPr>
                <w:rFonts w:cs="Arial"/>
                <w:color w:val="000000"/>
                <w:szCs w:val="20"/>
              </w:rPr>
            </w:pPr>
            <w:r w:rsidRPr="00B34279">
              <w:rPr>
                <w:rFonts w:cs="Arial"/>
                <w:color w:val="000000"/>
                <w:szCs w:val="20"/>
              </w:rPr>
              <w:t>125</w:t>
            </w:r>
          </w:p>
        </w:tc>
      </w:tr>
      <w:tr w:rsidR="00717B69" w:rsidRPr="00B34279" w14:paraId="28FDAEE4" w14:textId="77777777" w:rsidTr="00CA2BCA">
        <w:tc>
          <w:tcPr>
            <w:tcW w:w="5400" w:type="dxa"/>
            <w:tcBorders>
              <w:top w:val="nil"/>
              <w:left w:val="nil"/>
              <w:bottom w:val="nil"/>
              <w:right w:val="nil"/>
            </w:tcBorders>
            <w:vAlign w:val="center"/>
          </w:tcPr>
          <w:p w14:paraId="221C888D" w14:textId="77777777" w:rsidR="00717B69" w:rsidRPr="00B34279" w:rsidRDefault="00717B69" w:rsidP="00717B69">
            <w:pPr>
              <w:pStyle w:val="TableBodyText"/>
              <w:spacing w:line="240" w:lineRule="auto"/>
              <w:jc w:val="left"/>
              <w:rPr>
                <w:rFonts w:cs="Arial"/>
              </w:rPr>
            </w:pPr>
            <w:r w:rsidRPr="00B34279">
              <w:rPr>
                <w:rFonts w:cs="Arial"/>
              </w:rPr>
              <w:t>Average duration of planned water supply interruptions (minutes)</w:t>
            </w:r>
          </w:p>
        </w:tc>
        <w:tc>
          <w:tcPr>
            <w:tcW w:w="900" w:type="dxa"/>
            <w:tcBorders>
              <w:top w:val="nil"/>
              <w:left w:val="nil"/>
              <w:bottom w:val="nil"/>
              <w:right w:val="nil"/>
            </w:tcBorders>
            <w:vAlign w:val="bottom"/>
          </w:tcPr>
          <w:p w14:paraId="3BAF422B" w14:textId="77777777" w:rsidR="00717B69" w:rsidRPr="00B34279" w:rsidRDefault="00717B69" w:rsidP="00CA2BCA">
            <w:pPr>
              <w:jc w:val="right"/>
              <w:rPr>
                <w:rFonts w:cs="Arial"/>
                <w:color w:val="000000"/>
                <w:szCs w:val="20"/>
              </w:rPr>
            </w:pPr>
            <w:r w:rsidRPr="00B34279">
              <w:rPr>
                <w:rFonts w:cs="Arial"/>
                <w:color w:val="000000"/>
                <w:szCs w:val="20"/>
              </w:rPr>
              <w:t>133</w:t>
            </w:r>
          </w:p>
        </w:tc>
        <w:tc>
          <w:tcPr>
            <w:tcW w:w="900" w:type="dxa"/>
            <w:tcBorders>
              <w:top w:val="nil"/>
              <w:left w:val="nil"/>
              <w:bottom w:val="nil"/>
              <w:right w:val="nil"/>
            </w:tcBorders>
            <w:vAlign w:val="bottom"/>
          </w:tcPr>
          <w:p w14:paraId="4D8A4742" w14:textId="77777777" w:rsidR="00717B69" w:rsidRPr="00B34279" w:rsidRDefault="00717B69" w:rsidP="00CA2BCA">
            <w:pPr>
              <w:jc w:val="right"/>
              <w:rPr>
                <w:rFonts w:cs="Arial"/>
                <w:color w:val="000000"/>
                <w:szCs w:val="20"/>
              </w:rPr>
            </w:pPr>
            <w:r w:rsidRPr="00B34279">
              <w:rPr>
                <w:rFonts w:cs="Arial"/>
                <w:color w:val="000000"/>
                <w:szCs w:val="20"/>
              </w:rPr>
              <w:t>133</w:t>
            </w:r>
          </w:p>
        </w:tc>
        <w:tc>
          <w:tcPr>
            <w:tcW w:w="900" w:type="dxa"/>
            <w:tcBorders>
              <w:top w:val="nil"/>
              <w:left w:val="nil"/>
              <w:bottom w:val="nil"/>
              <w:right w:val="nil"/>
            </w:tcBorders>
            <w:vAlign w:val="bottom"/>
          </w:tcPr>
          <w:p w14:paraId="4CDC8E6F" w14:textId="77777777" w:rsidR="00717B69" w:rsidRPr="00B34279" w:rsidRDefault="00717B69" w:rsidP="00CA2BCA">
            <w:pPr>
              <w:jc w:val="right"/>
              <w:rPr>
                <w:rFonts w:cs="Arial"/>
                <w:color w:val="000000"/>
                <w:szCs w:val="20"/>
              </w:rPr>
            </w:pPr>
            <w:r w:rsidRPr="00B34279">
              <w:rPr>
                <w:rFonts w:cs="Arial"/>
                <w:color w:val="000000"/>
                <w:szCs w:val="20"/>
              </w:rPr>
              <w:t>133</w:t>
            </w:r>
          </w:p>
        </w:tc>
        <w:tc>
          <w:tcPr>
            <w:tcW w:w="900" w:type="dxa"/>
            <w:tcBorders>
              <w:top w:val="nil"/>
              <w:left w:val="nil"/>
              <w:bottom w:val="nil"/>
              <w:right w:val="nil"/>
            </w:tcBorders>
            <w:vAlign w:val="bottom"/>
          </w:tcPr>
          <w:p w14:paraId="445121E6" w14:textId="77777777" w:rsidR="00717B69" w:rsidRPr="00B34279" w:rsidRDefault="00717B69" w:rsidP="00CA2BCA">
            <w:pPr>
              <w:jc w:val="right"/>
              <w:rPr>
                <w:rFonts w:cs="Arial"/>
                <w:color w:val="000000"/>
                <w:szCs w:val="20"/>
              </w:rPr>
            </w:pPr>
            <w:r w:rsidRPr="00B34279">
              <w:rPr>
                <w:rFonts w:cs="Arial"/>
                <w:color w:val="000000"/>
                <w:szCs w:val="20"/>
              </w:rPr>
              <w:t>133</w:t>
            </w:r>
          </w:p>
        </w:tc>
        <w:tc>
          <w:tcPr>
            <w:tcW w:w="900" w:type="dxa"/>
            <w:tcBorders>
              <w:top w:val="nil"/>
              <w:left w:val="nil"/>
              <w:bottom w:val="nil"/>
              <w:right w:val="nil"/>
            </w:tcBorders>
            <w:vAlign w:val="bottom"/>
          </w:tcPr>
          <w:p w14:paraId="778E4BC5" w14:textId="77777777" w:rsidR="00717B69" w:rsidRPr="00B34279" w:rsidRDefault="00717B69" w:rsidP="00CA2BCA">
            <w:pPr>
              <w:jc w:val="right"/>
              <w:rPr>
                <w:rFonts w:cs="Arial"/>
                <w:color w:val="000000"/>
                <w:szCs w:val="20"/>
              </w:rPr>
            </w:pPr>
            <w:r w:rsidRPr="00B34279">
              <w:rPr>
                <w:rFonts w:cs="Arial"/>
                <w:color w:val="000000"/>
                <w:szCs w:val="20"/>
              </w:rPr>
              <w:t>133</w:t>
            </w:r>
          </w:p>
        </w:tc>
      </w:tr>
      <w:tr w:rsidR="00D85D83" w:rsidRPr="00B34279" w14:paraId="532D9F2C" w14:textId="77777777" w:rsidTr="00CA2BCA">
        <w:tc>
          <w:tcPr>
            <w:tcW w:w="5400" w:type="dxa"/>
            <w:tcBorders>
              <w:top w:val="nil"/>
              <w:left w:val="nil"/>
              <w:bottom w:val="nil"/>
              <w:right w:val="nil"/>
            </w:tcBorders>
          </w:tcPr>
          <w:p w14:paraId="272B3114" w14:textId="77777777" w:rsidR="00D85D83" w:rsidRPr="00B34279" w:rsidRDefault="00D85D83" w:rsidP="00D50CA6">
            <w:pPr>
              <w:pStyle w:val="TableBodyText"/>
              <w:keepNext w:val="0"/>
              <w:spacing w:before="120"/>
              <w:jc w:val="left"/>
              <w:rPr>
                <w:b/>
                <w:szCs w:val="18"/>
              </w:rPr>
            </w:pPr>
            <w:r w:rsidRPr="00B34279">
              <w:rPr>
                <w:b/>
                <w:szCs w:val="18"/>
              </w:rPr>
              <w:t>Sewerage</w:t>
            </w:r>
          </w:p>
        </w:tc>
        <w:tc>
          <w:tcPr>
            <w:tcW w:w="900" w:type="dxa"/>
            <w:tcBorders>
              <w:top w:val="nil"/>
              <w:left w:val="nil"/>
              <w:bottom w:val="nil"/>
              <w:right w:val="nil"/>
            </w:tcBorders>
            <w:vAlign w:val="bottom"/>
          </w:tcPr>
          <w:p w14:paraId="3F069459" w14:textId="77777777" w:rsidR="00D85D83" w:rsidRPr="00B34279" w:rsidRDefault="00D85D83" w:rsidP="00CA2BCA">
            <w:pPr>
              <w:pStyle w:val="TableBodyText"/>
              <w:keepNext w:val="0"/>
              <w:rPr>
                <w:b/>
                <w:szCs w:val="18"/>
              </w:rPr>
            </w:pPr>
          </w:p>
        </w:tc>
        <w:tc>
          <w:tcPr>
            <w:tcW w:w="900" w:type="dxa"/>
            <w:tcBorders>
              <w:top w:val="nil"/>
              <w:left w:val="nil"/>
              <w:bottom w:val="nil"/>
              <w:right w:val="nil"/>
            </w:tcBorders>
            <w:vAlign w:val="bottom"/>
          </w:tcPr>
          <w:p w14:paraId="7A75EA21" w14:textId="77777777" w:rsidR="00D85D83" w:rsidRPr="00B34279" w:rsidRDefault="00D85D83" w:rsidP="00CA2BCA">
            <w:pPr>
              <w:pStyle w:val="TableBodyText"/>
              <w:keepNext w:val="0"/>
              <w:rPr>
                <w:sz w:val="18"/>
                <w:szCs w:val="18"/>
              </w:rPr>
            </w:pPr>
          </w:p>
        </w:tc>
        <w:tc>
          <w:tcPr>
            <w:tcW w:w="900" w:type="dxa"/>
            <w:tcBorders>
              <w:top w:val="nil"/>
              <w:left w:val="nil"/>
              <w:bottom w:val="nil"/>
              <w:right w:val="nil"/>
            </w:tcBorders>
            <w:vAlign w:val="bottom"/>
          </w:tcPr>
          <w:p w14:paraId="18A3DEFD" w14:textId="77777777" w:rsidR="00D85D83" w:rsidRPr="00B34279" w:rsidRDefault="00D85D83" w:rsidP="00CA2BCA">
            <w:pPr>
              <w:pStyle w:val="TableBodyText"/>
              <w:keepNext w:val="0"/>
              <w:rPr>
                <w:sz w:val="18"/>
                <w:szCs w:val="18"/>
              </w:rPr>
            </w:pPr>
          </w:p>
        </w:tc>
        <w:tc>
          <w:tcPr>
            <w:tcW w:w="900" w:type="dxa"/>
            <w:tcBorders>
              <w:top w:val="nil"/>
              <w:left w:val="nil"/>
              <w:bottom w:val="nil"/>
              <w:right w:val="nil"/>
            </w:tcBorders>
            <w:vAlign w:val="bottom"/>
          </w:tcPr>
          <w:p w14:paraId="61AE5212" w14:textId="77777777" w:rsidR="00D85D83" w:rsidRPr="00B34279" w:rsidRDefault="00D85D83" w:rsidP="00CA2BCA">
            <w:pPr>
              <w:pStyle w:val="TableBodyText"/>
              <w:keepNext w:val="0"/>
              <w:rPr>
                <w:sz w:val="18"/>
                <w:szCs w:val="18"/>
              </w:rPr>
            </w:pPr>
          </w:p>
        </w:tc>
        <w:tc>
          <w:tcPr>
            <w:tcW w:w="900" w:type="dxa"/>
            <w:tcBorders>
              <w:top w:val="nil"/>
              <w:left w:val="nil"/>
              <w:bottom w:val="nil"/>
              <w:right w:val="nil"/>
            </w:tcBorders>
            <w:vAlign w:val="bottom"/>
          </w:tcPr>
          <w:p w14:paraId="778F6549" w14:textId="77777777" w:rsidR="00D85D83" w:rsidRPr="00B34279" w:rsidRDefault="00D85D83" w:rsidP="00CA2BCA">
            <w:pPr>
              <w:pStyle w:val="TableBodyText"/>
              <w:keepNext w:val="0"/>
              <w:rPr>
                <w:sz w:val="18"/>
                <w:szCs w:val="18"/>
              </w:rPr>
            </w:pPr>
          </w:p>
        </w:tc>
      </w:tr>
      <w:tr w:rsidR="00717B69" w:rsidRPr="00B34279" w14:paraId="4568614B" w14:textId="77777777" w:rsidTr="00CA2BCA">
        <w:tc>
          <w:tcPr>
            <w:tcW w:w="5400" w:type="dxa"/>
            <w:tcBorders>
              <w:top w:val="nil"/>
              <w:left w:val="nil"/>
              <w:bottom w:val="nil"/>
              <w:right w:val="nil"/>
            </w:tcBorders>
            <w:vAlign w:val="center"/>
          </w:tcPr>
          <w:p w14:paraId="18404C5B" w14:textId="77777777" w:rsidR="00717B69" w:rsidRPr="00B34279" w:rsidRDefault="00717B69" w:rsidP="00717B69">
            <w:pPr>
              <w:pStyle w:val="TableBodyText"/>
              <w:spacing w:line="240" w:lineRule="auto"/>
              <w:jc w:val="left"/>
              <w:rPr>
                <w:rFonts w:cs="Arial"/>
                <w:szCs w:val="18"/>
              </w:rPr>
            </w:pPr>
            <w:r w:rsidRPr="00B34279">
              <w:rPr>
                <w:rFonts w:cs="Arial"/>
                <w:szCs w:val="18"/>
              </w:rPr>
              <w:t>Customers receiving more than 3 sewer blockages in the year (number)</w:t>
            </w:r>
          </w:p>
        </w:tc>
        <w:tc>
          <w:tcPr>
            <w:tcW w:w="900" w:type="dxa"/>
            <w:tcBorders>
              <w:top w:val="nil"/>
              <w:left w:val="nil"/>
              <w:bottom w:val="nil"/>
              <w:right w:val="nil"/>
            </w:tcBorders>
            <w:vAlign w:val="bottom"/>
          </w:tcPr>
          <w:p w14:paraId="75BDEBB7" w14:textId="77777777" w:rsidR="00717B69" w:rsidRPr="00B34279" w:rsidRDefault="00717B69" w:rsidP="00CA2BCA">
            <w:pPr>
              <w:jc w:val="right"/>
              <w:rPr>
                <w:rFonts w:cs="Arial"/>
                <w:color w:val="000000"/>
                <w:szCs w:val="20"/>
              </w:rPr>
            </w:pPr>
            <w:r w:rsidRPr="00B34279">
              <w:rPr>
                <w:rFonts w:cs="Arial"/>
                <w:color w:val="000000"/>
                <w:szCs w:val="20"/>
              </w:rPr>
              <w:t>6</w:t>
            </w:r>
          </w:p>
        </w:tc>
        <w:tc>
          <w:tcPr>
            <w:tcW w:w="900" w:type="dxa"/>
            <w:tcBorders>
              <w:top w:val="nil"/>
              <w:left w:val="nil"/>
              <w:bottom w:val="nil"/>
              <w:right w:val="nil"/>
            </w:tcBorders>
            <w:vAlign w:val="bottom"/>
          </w:tcPr>
          <w:p w14:paraId="1208AF37" w14:textId="77777777" w:rsidR="00717B69" w:rsidRPr="00B34279" w:rsidRDefault="00717B69" w:rsidP="00CA2BCA">
            <w:pPr>
              <w:jc w:val="right"/>
              <w:rPr>
                <w:rFonts w:cs="Arial"/>
                <w:color w:val="000000"/>
                <w:szCs w:val="20"/>
              </w:rPr>
            </w:pPr>
            <w:r w:rsidRPr="00B34279">
              <w:rPr>
                <w:rFonts w:cs="Arial"/>
                <w:color w:val="000000"/>
                <w:szCs w:val="20"/>
              </w:rPr>
              <w:t>6</w:t>
            </w:r>
          </w:p>
        </w:tc>
        <w:tc>
          <w:tcPr>
            <w:tcW w:w="900" w:type="dxa"/>
            <w:tcBorders>
              <w:top w:val="nil"/>
              <w:left w:val="nil"/>
              <w:bottom w:val="nil"/>
              <w:right w:val="nil"/>
            </w:tcBorders>
            <w:vAlign w:val="bottom"/>
          </w:tcPr>
          <w:p w14:paraId="72367B76" w14:textId="77777777" w:rsidR="00717B69" w:rsidRPr="00B34279" w:rsidRDefault="00717B69" w:rsidP="00CA2BCA">
            <w:pPr>
              <w:jc w:val="right"/>
              <w:rPr>
                <w:rFonts w:cs="Arial"/>
                <w:color w:val="000000"/>
                <w:szCs w:val="20"/>
              </w:rPr>
            </w:pPr>
            <w:r w:rsidRPr="00B34279">
              <w:rPr>
                <w:rFonts w:cs="Arial"/>
                <w:color w:val="000000"/>
                <w:szCs w:val="20"/>
              </w:rPr>
              <w:t>6</w:t>
            </w:r>
          </w:p>
        </w:tc>
        <w:tc>
          <w:tcPr>
            <w:tcW w:w="900" w:type="dxa"/>
            <w:tcBorders>
              <w:top w:val="nil"/>
              <w:left w:val="nil"/>
              <w:bottom w:val="nil"/>
              <w:right w:val="nil"/>
            </w:tcBorders>
            <w:vAlign w:val="bottom"/>
          </w:tcPr>
          <w:p w14:paraId="2F2B5DB2" w14:textId="77777777" w:rsidR="00717B69" w:rsidRPr="00B34279" w:rsidRDefault="00717B69" w:rsidP="00CA2BCA">
            <w:pPr>
              <w:jc w:val="right"/>
              <w:rPr>
                <w:rFonts w:cs="Arial"/>
                <w:color w:val="000000"/>
                <w:szCs w:val="20"/>
              </w:rPr>
            </w:pPr>
            <w:r w:rsidRPr="00B34279">
              <w:rPr>
                <w:rFonts w:cs="Arial"/>
                <w:color w:val="000000"/>
                <w:szCs w:val="20"/>
              </w:rPr>
              <w:t>6</w:t>
            </w:r>
          </w:p>
        </w:tc>
        <w:tc>
          <w:tcPr>
            <w:tcW w:w="900" w:type="dxa"/>
            <w:tcBorders>
              <w:top w:val="nil"/>
              <w:left w:val="nil"/>
              <w:bottom w:val="nil"/>
              <w:right w:val="nil"/>
            </w:tcBorders>
            <w:vAlign w:val="bottom"/>
          </w:tcPr>
          <w:p w14:paraId="2DB64B02" w14:textId="77777777" w:rsidR="00717B69" w:rsidRPr="00B34279" w:rsidRDefault="00717B69" w:rsidP="00CA2BCA">
            <w:pPr>
              <w:jc w:val="right"/>
              <w:rPr>
                <w:rFonts w:cs="Arial"/>
                <w:color w:val="000000"/>
                <w:szCs w:val="20"/>
              </w:rPr>
            </w:pPr>
            <w:r w:rsidRPr="00B34279">
              <w:rPr>
                <w:rFonts w:cs="Arial"/>
                <w:color w:val="000000"/>
                <w:szCs w:val="20"/>
              </w:rPr>
              <w:t>6</w:t>
            </w:r>
          </w:p>
        </w:tc>
      </w:tr>
      <w:tr w:rsidR="00717B69" w:rsidRPr="00B34279" w14:paraId="112710E4" w14:textId="77777777" w:rsidTr="00CA2BCA">
        <w:tc>
          <w:tcPr>
            <w:tcW w:w="5400" w:type="dxa"/>
            <w:tcBorders>
              <w:top w:val="nil"/>
              <w:left w:val="nil"/>
              <w:bottom w:val="nil"/>
              <w:right w:val="nil"/>
            </w:tcBorders>
            <w:vAlign w:val="center"/>
          </w:tcPr>
          <w:p w14:paraId="506964B8" w14:textId="77777777" w:rsidR="00717B69" w:rsidRPr="00B34279" w:rsidRDefault="00717B69" w:rsidP="00717B69">
            <w:pPr>
              <w:pStyle w:val="TableBodyText"/>
              <w:spacing w:line="240" w:lineRule="auto"/>
              <w:jc w:val="left"/>
              <w:rPr>
                <w:rFonts w:cs="Arial"/>
                <w:szCs w:val="18"/>
              </w:rPr>
            </w:pPr>
            <w:r w:rsidRPr="00B34279">
              <w:rPr>
                <w:rFonts w:cs="Arial"/>
                <w:szCs w:val="18"/>
              </w:rPr>
              <w:t>Average time to attend sewer spills and blockages (minutes)</w:t>
            </w:r>
          </w:p>
        </w:tc>
        <w:tc>
          <w:tcPr>
            <w:tcW w:w="900" w:type="dxa"/>
            <w:tcBorders>
              <w:top w:val="nil"/>
              <w:left w:val="nil"/>
              <w:bottom w:val="nil"/>
              <w:right w:val="nil"/>
            </w:tcBorders>
            <w:vAlign w:val="bottom"/>
          </w:tcPr>
          <w:p w14:paraId="7649C4F3" w14:textId="77777777" w:rsidR="00717B69" w:rsidRPr="00B34279" w:rsidRDefault="00717B69" w:rsidP="00CA2BCA">
            <w:pPr>
              <w:jc w:val="right"/>
              <w:rPr>
                <w:rFonts w:cs="Arial"/>
                <w:color w:val="000000"/>
                <w:szCs w:val="20"/>
              </w:rPr>
            </w:pPr>
            <w:r w:rsidRPr="00B34279">
              <w:rPr>
                <w:rFonts w:cs="Arial"/>
                <w:color w:val="000000"/>
                <w:szCs w:val="20"/>
              </w:rPr>
              <w:t>31</w:t>
            </w:r>
          </w:p>
        </w:tc>
        <w:tc>
          <w:tcPr>
            <w:tcW w:w="900" w:type="dxa"/>
            <w:tcBorders>
              <w:top w:val="nil"/>
              <w:left w:val="nil"/>
              <w:bottom w:val="nil"/>
              <w:right w:val="nil"/>
            </w:tcBorders>
            <w:vAlign w:val="bottom"/>
          </w:tcPr>
          <w:p w14:paraId="0715A3E1" w14:textId="77777777" w:rsidR="00717B69" w:rsidRPr="00B34279" w:rsidRDefault="00717B69" w:rsidP="00CA2BCA">
            <w:pPr>
              <w:jc w:val="right"/>
              <w:rPr>
                <w:rFonts w:cs="Arial"/>
                <w:color w:val="000000"/>
                <w:szCs w:val="20"/>
              </w:rPr>
            </w:pPr>
            <w:r w:rsidRPr="00B34279">
              <w:rPr>
                <w:rFonts w:cs="Arial"/>
                <w:color w:val="000000"/>
                <w:szCs w:val="20"/>
              </w:rPr>
              <w:t>31</w:t>
            </w:r>
          </w:p>
        </w:tc>
        <w:tc>
          <w:tcPr>
            <w:tcW w:w="900" w:type="dxa"/>
            <w:tcBorders>
              <w:top w:val="nil"/>
              <w:left w:val="nil"/>
              <w:bottom w:val="nil"/>
              <w:right w:val="nil"/>
            </w:tcBorders>
            <w:vAlign w:val="bottom"/>
          </w:tcPr>
          <w:p w14:paraId="643C9D1E" w14:textId="77777777" w:rsidR="00717B69" w:rsidRPr="00B34279" w:rsidRDefault="00717B69" w:rsidP="00CA2BCA">
            <w:pPr>
              <w:jc w:val="right"/>
              <w:rPr>
                <w:rFonts w:cs="Arial"/>
                <w:color w:val="000000"/>
                <w:szCs w:val="20"/>
              </w:rPr>
            </w:pPr>
            <w:r w:rsidRPr="00B34279">
              <w:rPr>
                <w:rFonts w:cs="Arial"/>
                <w:color w:val="000000"/>
                <w:szCs w:val="20"/>
              </w:rPr>
              <w:t>31</w:t>
            </w:r>
          </w:p>
        </w:tc>
        <w:tc>
          <w:tcPr>
            <w:tcW w:w="900" w:type="dxa"/>
            <w:tcBorders>
              <w:top w:val="nil"/>
              <w:left w:val="nil"/>
              <w:bottom w:val="nil"/>
              <w:right w:val="nil"/>
            </w:tcBorders>
            <w:vAlign w:val="bottom"/>
          </w:tcPr>
          <w:p w14:paraId="04647273" w14:textId="77777777" w:rsidR="00717B69" w:rsidRPr="00B34279" w:rsidRDefault="00717B69" w:rsidP="00CA2BCA">
            <w:pPr>
              <w:jc w:val="right"/>
              <w:rPr>
                <w:rFonts w:cs="Arial"/>
                <w:color w:val="000000"/>
                <w:szCs w:val="20"/>
              </w:rPr>
            </w:pPr>
            <w:r w:rsidRPr="00B34279">
              <w:rPr>
                <w:rFonts w:cs="Arial"/>
                <w:color w:val="000000"/>
                <w:szCs w:val="20"/>
              </w:rPr>
              <w:t>31</w:t>
            </w:r>
          </w:p>
        </w:tc>
        <w:tc>
          <w:tcPr>
            <w:tcW w:w="900" w:type="dxa"/>
            <w:tcBorders>
              <w:top w:val="nil"/>
              <w:left w:val="nil"/>
              <w:bottom w:val="nil"/>
              <w:right w:val="nil"/>
            </w:tcBorders>
            <w:vAlign w:val="bottom"/>
          </w:tcPr>
          <w:p w14:paraId="1C87647F" w14:textId="77777777" w:rsidR="00717B69" w:rsidRPr="00B34279" w:rsidRDefault="00717B69" w:rsidP="00CA2BCA">
            <w:pPr>
              <w:jc w:val="right"/>
              <w:rPr>
                <w:rFonts w:cs="Arial"/>
                <w:color w:val="000000"/>
                <w:szCs w:val="20"/>
              </w:rPr>
            </w:pPr>
            <w:r w:rsidRPr="00B34279">
              <w:rPr>
                <w:rFonts w:cs="Arial"/>
                <w:color w:val="000000"/>
                <w:szCs w:val="20"/>
              </w:rPr>
              <w:t>31</w:t>
            </w:r>
          </w:p>
        </w:tc>
      </w:tr>
      <w:tr w:rsidR="00717B69" w:rsidRPr="00B34279" w14:paraId="3F8063FA" w14:textId="77777777" w:rsidTr="00CA2BCA">
        <w:tc>
          <w:tcPr>
            <w:tcW w:w="5400" w:type="dxa"/>
            <w:tcBorders>
              <w:top w:val="nil"/>
              <w:left w:val="nil"/>
              <w:right w:val="nil"/>
            </w:tcBorders>
            <w:vAlign w:val="center"/>
          </w:tcPr>
          <w:p w14:paraId="22BFA983" w14:textId="77777777" w:rsidR="00717B69" w:rsidRPr="00B34279" w:rsidRDefault="00717B69" w:rsidP="00717B69">
            <w:pPr>
              <w:pStyle w:val="TableBodyText"/>
              <w:spacing w:line="240" w:lineRule="auto"/>
              <w:jc w:val="left"/>
              <w:rPr>
                <w:rFonts w:cs="Arial"/>
                <w:szCs w:val="18"/>
              </w:rPr>
            </w:pPr>
            <w:r w:rsidRPr="00B34279">
              <w:rPr>
                <w:rFonts w:cs="Arial"/>
                <w:szCs w:val="18"/>
              </w:rPr>
              <w:t>Average time to rectify a sewer blockage (minutes)</w:t>
            </w:r>
          </w:p>
        </w:tc>
        <w:tc>
          <w:tcPr>
            <w:tcW w:w="900" w:type="dxa"/>
            <w:tcBorders>
              <w:top w:val="nil"/>
              <w:left w:val="nil"/>
              <w:right w:val="nil"/>
            </w:tcBorders>
            <w:vAlign w:val="bottom"/>
          </w:tcPr>
          <w:p w14:paraId="2DD6C049" w14:textId="77777777" w:rsidR="00717B69" w:rsidRPr="00B34279" w:rsidRDefault="00717B69" w:rsidP="00CA2BCA">
            <w:pPr>
              <w:jc w:val="right"/>
              <w:rPr>
                <w:rFonts w:cs="Arial"/>
                <w:color w:val="000000"/>
                <w:szCs w:val="20"/>
              </w:rPr>
            </w:pPr>
            <w:r w:rsidRPr="00B34279">
              <w:rPr>
                <w:rFonts w:cs="Arial"/>
                <w:color w:val="000000"/>
                <w:szCs w:val="20"/>
              </w:rPr>
              <w:t>150</w:t>
            </w:r>
          </w:p>
        </w:tc>
        <w:tc>
          <w:tcPr>
            <w:tcW w:w="900" w:type="dxa"/>
            <w:tcBorders>
              <w:top w:val="nil"/>
              <w:left w:val="nil"/>
              <w:right w:val="nil"/>
            </w:tcBorders>
            <w:vAlign w:val="bottom"/>
          </w:tcPr>
          <w:p w14:paraId="229B851E" w14:textId="77777777" w:rsidR="00717B69" w:rsidRPr="00B34279" w:rsidRDefault="00717B69" w:rsidP="00CA2BCA">
            <w:pPr>
              <w:jc w:val="right"/>
              <w:rPr>
                <w:rFonts w:cs="Arial"/>
                <w:color w:val="000000"/>
                <w:szCs w:val="20"/>
              </w:rPr>
            </w:pPr>
            <w:r w:rsidRPr="00B34279">
              <w:rPr>
                <w:rFonts w:cs="Arial"/>
                <w:color w:val="000000"/>
                <w:szCs w:val="20"/>
              </w:rPr>
              <w:t>150</w:t>
            </w:r>
          </w:p>
        </w:tc>
        <w:tc>
          <w:tcPr>
            <w:tcW w:w="900" w:type="dxa"/>
            <w:tcBorders>
              <w:top w:val="nil"/>
              <w:left w:val="nil"/>
              <w:right w:val="nil"/>
            </w:tcBorders>
            <w:vAlign w:val="bottom"/>
          </w:tcPr>
          <w:p w14:paraId="434E8626" w14:textId="77777777" w:rsidR="00717B69" w:rsidRPr="00B34279" w:rsidRDefault="00717B69" w:rsidP="00CA2BCA">
            <w:pPr>
              <w:jc w:val="right"/>
              <w:rPr>
                <w:rFonts w:cs="Arial"/>
                <w:color w:val="000000"/>
                <w:szCs w:val="20"/>
              </w:rPr>
            </w:pPr>
            <w:r w:rsidRPr="00B34279">
              <w:rPr>
                <w:rFonts w:cs="Arial"/>
                <w:color w:val="000000"/>
                <w:szCs w:val="20"/>
              </w:rPr>
              <w:t>150</w:t>
            </w:r>
          </w:p>
        </w:tc>
        <w:tc>
          <w:tcPr>
            <w:tcW w:w="900" w:type="dxa"/>
            <w:tcBorders>
              <w:top w:val="nil"/>
              <w:left w:val="nil"/>
              <w:right w:val="nil"/>
            </w:tcBorders>
            <w:vAlign w:val="bottom"/>
          </w:tcPr>
          <w:p w14:paraId="367D26C3" w14:textId="77777777" w:rsidR="00717B69" w:rsidRPr="00B34279" w:rsidRDefault="00717B69" w:rsidP="00CA2BCA">
            <w:pPr>
              <w:jc w:val="right"/>
              <w:rPr>
                <w:rFonts w:cs="Arial"/>
                <w:color w:val="000000"/>
                <w:szCs w:val="20"/>
              </w:rPr>
            </w:pPr>
            <w:r w:rsidRPr="00B34279">
              <w:rPr>
                <w:rFonts w:cs="Arial"/>
                <w:color w:val="000000"/>
                <w:szCs w:val="20"/>
              </w:rPr>
              <w:t>150</w:t>
            </w:r>
          </w:p>
        </w:tc>
        <w:tc>
          <w:tcPr>
            <w:tcW w:w="900" w:type="dxa"/>
            <w:tcBorders>
              <w:top w:val="nil"/>
              <w:left w:val="nil"/>
              <w:right w:val="nil"/>
            </w:tcBorders>
            <w:vAlign w:val="bottom"/>
          </w:tcPr>
          <w:p w14:paraId="7A44E133" w14:textId="77777777" w:rsidR="00717B69" w:rsidRPr="00B34279" w:rsidRDefault="00717B69" w:rsidP="00CA2BCA">
            <w:pPr>
              <w:jc w:val="right"/>
              <w:rPr>
                <w:rFonts w:cs="Arial"/>
                <w:color w:val="000000"/>
                <w:szCs w:val="20"/>
              </w:rPr>
            </w:pPr>
            <w:r w:rsidRPr="00B34279">
              <w:rPr>
                <w:rFonts w:cs="Arial"/>
                <w:color w:val="000000"/>
                <w:szCs w:val="20"/>
              </w:rPr>
              <w:t>150</w:t>
            </w:r>
          </w:p>
        </w:tc>
      </w:tr>
      <w:tr w:rsidR="00717B69" w:rsidRPr="00B34279" w14:paraId="4BCA5715" w14:textId="77777777" w:rsidTr="00CA2BCA">
        <w:tc>
          <w:tcPr>
            <w:tcW w:w="5400" w:type="dxa"/>
            <w:tcBorders>
              <w:top w:val="nil"/>
              <w:left w:val="nil"/>
              <w:bottom w:val="single" w:sz="4" w:space="0" w:color="auto"/>
              <w:right w:val="nil"/>
            </w:tcBorders>
            <w:vAlign w:val="center"/>
          </w:tcPr>
          <w:p w14:paraId="3B8850CD" w14:textId="77777777" w:rsidR="00717B69" w:rsidRPr="00B34279" w:rsidRDefault="00717B69" w:rsidP="00717B69">
            <w:pPr>
              <w:pStyle w:val="TableBodyText"/>
              <w:spacing w:line="240" w:lineRule="auto"/>
              <w:jc w:val="left"/>
              <w:rPr>
                <w:rFonts w:cs="Arial"/>
                <w:szCs w:val="18"/>
              </w:rPr>
            </w:pPr>
            <w:r w:rsidRPr="00B34279">
              <w:rPr>
                <w:rFonts w:cs="Arial"/>
                <w:szCs w:val="18"/>
              </w:rPr>
              <w:t>Spills contained within 5 hours (per cent)</w:t>
            </w:r>
          </w:p>
        </w:tc>
        <w:tc>
          <w:tcPr>
            <w:tcW w:w="900" w:type="dxa"/>
            <w:tcBorders>
              <w:top w:val="nil"/>
              <w:left w:val="nil"/>
              <w:bottom w:val="single" w:sz="4" w:space="0" w:color="auto"/>
              <w:right w:val="nil"/>
            </w:tcBorders>
            <w:vAlign w:val="bottom"/>
          </w:tcPr>
          <w:p w14:paraId="7790A049" w14:textId="77777777" w:rsidR="00717B69" w:rsidRPr="00B34279" w:rsidRDefault="00717B69" w:rsidP="00CA2BCA">
            <w:pPr>
              <w:jc w:val="right"/>
              <w:rPr>
                <w:rFonts w:cs="Arial"/>
                <w:color w:val="000000"/>
                <w:szCs w:val="20"/>
              </w:rPr>
            </w:pPr>
            <w:r w:rsidRPr="00B34279">
              <w:rPr>
                <w:rFonts w:cs="Arial"/>
                <w:color w:val="000000"/>
                <w:szCs w:val="20"/>
              </w:rPr>
              <w:t>100</w:t>
            </w:r>
          </w:p>
        </w:tc>
        <w:tc>
          <w:tcPr>
            <w:tcW w:w="900" w:type="dxa"/>
            <w:tcBorders>
              <w:top w:val="nil"/>
              <w:left w:val="nil"/>
              <w:bottom w:val="single" w:sz="4" w:space="0" w:color="auto"/>
              <w:right w:val="nil"/>
            </w:tcBorders>
            <w:vAlign w:val="bottom"/>
          </w:tcPr>
          <w:p w14:paraId="02620C3B" w14:textId="77777777" w:rsidR="00717B69" w:rsidRPr="00B34279" w:rsidRDefault="00717B69" w:rsidP="00CA2BCA">
            <w:pPr>
              <w:jc w:val="right"/>
              <w:rPr>
                <w:rFonts w:cs="Arial"/>
                <w:color w:val="000000"/>
                <w:szCs w:val="20"/>
              </w:rPr>
            </w:pPr>
            <w:r w:rsidRPr="00B34279">
              <w:rPr>
                <w:rFonts w:cs="Arial"/>
                <w:color w:val="000000"/>
                <w:szCs w:val="20"/>
              </w:rPr>
              <w:t>100</w:t>
            </w:r>
          </w:p>
        </w:tc>
        <w:tc>
          <w:tcPr>
            <w:tcW w:w="900" w:type="dxa"/>
            <w:tcBorders>
              <w:top w:val="nil"/>
              <w:left w:val="nil"/>
              <w:bottom w:val="single" w:sz="4" w:space="0" w:color="auto"/>
              <w:right w:val="nil"/>
            </w:tcBorders>
            <w:vAlign w:val="bottom"/>
          </w:tcPr>
          <w:p w14:paraId="067BE2B8" w14:textId="77777777" w:rsidR="00717B69" w:rsidRPr="00B34279" w:rsidRDefault="00717B69" w:rsidP="00CA2BCA">
            <w:pPr>
              <w:jc w:val="right"/>
              <w:rPr>
                <w:rFonts w:cs="Arial"/>
                <w:color w:val="000000"/>
                <w:szCs w:val="20"/>
              </w:rPr>
            </w:pPr>
            <w:r w:rsidRPr="00B34279">
              <w:rPr>
                <w:rFonts w:cs="Arial"/>
                <w:color w:val="000000"/>
                <w:szCs w:val="20"/>
              </w:rPr>
              <w:t>100</w:t>
            </w:r>
          </w:p>
        </w:tc>
        <w:tc>
          <w:tcPr>
            <w:tcW w:w="900" w:type="dxa"/>
            <w:tcBorders>
              <w:top w:val="nil"/>
              <w:left w:val="nil"/>
              <w:bottom w:val="single" w:sz="4" w:space="0" w:color="auto"/>
              <w:right w:val="nil"/>
            </w:tcBorders>
            <w:vAlign w:val="bottom"/>
          </w:tcPr>
          <w:p w14:paraId="59B5518F" w14:textId="77777777" w:rsidR="00717B69" w:rsidRPr="00B34279" w:rsidRDefault="00717B69" w:rsidP="00CA2BCA">
            <w:pPr>
              <w:jc w:val="right"/>
              <w:rPr>
                <w:rFonts w:cs="Arial"/>
                <w:color w:val="000000"/>
                <w:szCs w:val="20"/>
              </w:rPr>
            </w:pPr>
            <w:r w:rsidRPr="00B34279">
              <w:rPr>
                <w:rFonts w:cs="Arial"/>
                <w:color w:val="000000"/>
                <w:szCs w:val="20"/>
              </w:rPr>
              <w:t>100</w:t>
            </w:r>
          </w:p>
        </w:tc>
        <w:tc>
          <w:tcPr>
            <w:tcW w:w="900" w:type="dxa"/>
            <w:tcBorders>
              <w:top w:val="nil"/>
              <w:left w:val="nil"/>
              <w:bottom w:val="single" w:sz="4" w:space="0" w:color="auto"/>
              <w:right w:val="nil"/>
            </w:tcBorders>
            <w:vAlign w:val="bottom"/>
          </w:tcPr>
          <w:p w14:paraId="1C06CBEF" w14:textId="77777777" w:rsidR="00717B69" w:rsidRPr="00B34279" w:rsidRDefault="00717B69" w:rsidP="00CA2BCA">
            <w:pPr>
              <w:jc w:val="right"/>
              <w:rPr>
                <w:rFonts w:cs="Arial"/>
                <w:color w:val="000000"/>
                <w:szCs w:val="20"/>
              </w:rPr>
            </w:pPr>
            <w:r w:rsidRPr="00B34279">
              <w:rPr>
                <w:rFonts w:cs="Arial"/>
                <w:color w:val="000000"/>
                <w:szCs w:val="20"/>
              </w:rPr>
              <w:t>100</w:t>
            </w:r>
          </w:p>
        </w:tc>
      </w:tr>
    </w:tbl>
    <w:p w14:paraId="2C7B9081" w14:textId="77777777" w:rsidR="00717B69" w:rsidRPr="00B34279" w:rsidRDefault="00717B69" w:rsidP="00717B69">
      <w:pPr>
        <w:spacing w:after="360"/>
      </w:pPr>
      <w:r w:rsidRPr="00B34279">
        <w:rPr>
          <w:sz w:val="18"/>
          <w:szCs w:val="18"/>
        </w:rPr>
        <w:t>Note: Numbers have been rounded</w:t>
      </w:r>
    </w:p>
    <w:p w14:paraId="1B637078" w14:textId="77777777" w:rsidR="00D50CA6" w:rsidRPr="00B34279" w:rsidRDefault="00D50CA6">
      <w:pPr>
        <w:suppressAutoHyphens w:val="0"/>
        <w:spacing w:before="0" w:line="240" w:lineRule="auto"/>
        <w:rPr>
          <w:rFonts w:ascii="Tahoma" w:hAnsi="Tahoma" w:cs="Arial"/>
          <w:szCs w:val="18"/>
        </w:rPr>
      </w:pPr>
      <w:r w:rsidRPr="00B34279">
        <w:rPr>
          <w:szCs w:val="18"/>
        </w:rPr>
        <w:br w:type="page"/>
      </w:r>
    </w:p>
    <w:p w14:paraId="50DE69A2" w14:textId="77777777" w:rsidR="00D85D83" w:rsidRPr="00B34279" w:rsidRDefault="00D85D83" w:rsidP="00D85D83">
      <w:pPr>
        <w:pStyle w:val="TableTitle"/>
        <w:spacing w:before="120"/>
        <w:ind w:left="2160" w:hanging="2160"/>
        <w:rPr>
          <w:szCs w:val="18"/>
        </w:rPr>
      </w:pPr>
      <w:bookmarkStart w:id="85" w:name="_DV_M340"/>
      <w:bookmarkEnd w:id="85"/>
      <w:r w:rsidRPr="00B34279">
        <w:rPr>
          <w:szCs w:val="18"/>
        </w:rPr>
        <w:lastRenderedPageBreak/>
        <w:t>Coliban Water</w:t>
      </w:r>
    </w:p>
    <w:tbl>
      <w:tblPr>
        <w:tblW w:w="10142" w:type="dxa"/>
        <w:tblLayout w:type="fixed"/>
        <w:tblCellMar>
          <w:left w:w="0" w:type="dxa"/>
          <w:right w:w="0" w:type="dxa"/>
        </w:tblCellMar>
        <w:tblLook w:val="0000" w:firstRow="0" w:lastRow="0" w:firstColumn="0" w:lastColumn="0" w:noHBand="0" w:noVBand="0"/>
      </w:tblPr>
      <w:tblGrid>
        <w:gridCol w:w="5652"/>
        <w:gridCol w:w="898"/>
        <w:gridCol w:w="898"/>
        <w:gridCol w:w="898"/>
        <w:gridCol w:w="898"/>
        <w:gridCol w:w="898"/>
      </w:tblGrid>
      <w:tr w:rsidR="008F2C9D" w:rsidRPr="00B34279" w14:paraId="6B6874C7" w14:textId="77777777">
        <w:trPr>
          <w:tblHeader/>
        </w:trPr>
        <w:tc>
          <w:tcPr>
            <w:tcW w:w="5652" w:type="dxa"/>
            <w:tcBorders>
              <w:top w:val="single" w:sz="6" w:space="0" w:color="auto"/>
              <w:left w:val="nil"/>
              <w:bottom w:val="single" w:sz="6" w:space="0" w:color="auto"/>
              <w:right w:val="nil"/>
            </w:tcBorders>
          </w:tcPr>
          <w:p w14:paraId="7F8754F9" w14:textId="77777777" w:rsidR="008F2C9D" w:rsidRPr="00B34279" w:rsidRDefault="008F2C9D" w:rsidP="00AE50C8">
            <w:pPr>
              <w:pStyle w:val="TableColumnHeading"/>
              <w:jc w:val="left"/>
              <w:rPr>
                <w:szCs w:val="18"/>
              </w:rPr>
            </w:pPr>
            <w:r w:rsidRPr="00B34279">
              <w:rPr>
                <w:szCs w:val="18"/>
              </w:rPr>
              <w:t>Service Standard</w:t>
            </w:r>
          </w:p>
        </w:tc>
        <w:tc>
          <w:tcPr>
            <w:tcW w:w="898" w:type="dxa"/>
            <w:tcBorders>
              <w:top w:val="single" w:sz="6" w:space="0" w:color="auto"/>
              <w:left w:val="nil"/>
              <w:bottom w:val="single" w:sz="6" w:space="0" w:color="auto"/>
              <w:right w:val="nil"/>
            </w:tcBorders>
          </w:tcPr>
          <w:p w14:paraId="05D3CE98" w14:textId="77777777" w:rsidR="008F2C9D" w:rsidRPr="00B34279" w:rsidRDefault="008F2C9D" w:rsidP="00A14D0D">
            <w:pPr>
              <w:pStyle w:val="TableColumnHeading"/>
              <w:ind w:left="-6"/>
              <w:rPr>
                <w:sz w:val="18"/>
                <w:szCs w:val="18"/>
              </w:rPr>
            </w:pPr>
            <w:r w:rsidRPr="00B34279">
              <w:rPr>
                <w:sz w:val="18"/>
                <w:szCs w:val="18"/>
              </w:rPr>
              <w:t>2018-19</w:t>
            </w:r>
          </w:p>
        </w:tc>
        <w:tc>
          <w:tcPr>
            <w:tcW w:w="898" w:type="dxa"/>
            <w:tcBorders>
              <w:top w:val="single" w:sz="6" w:space="0" w:color="auto"/>
              <w:left w:val="nil"/>
              <w:bottom w:val="single" w:sz="6" w:space="0" w:color="auto"/>
              <w:right w:val="nil"/>
            </w:tcBorders>
          </w:tcPr>
          <w:p w14:paraId="29A953B1" w14:textId="77777777" w:rsidR="008F2C9D" w:rsidRPr="00B34279" w:rsidRDefault="008F2C9D" w:rsidP="00A14D0D">
            <w:pPr>
              <w:pStyle w:val="TableColumnHeading"/>
              <w:ind w:left="-6"/>
              <w:rPr>
                <w:sz w:val="18"/>
                <w:szCs w:val="18"/>
              </w:rPr>
            </w:pPr>
            <w:r w:rsidRPr="00B34279">
              <w:rPr>
                <w:sz w:val="18"/>
                <w:szCs w:val="18"/>
              </w:rPr>
              <w:t>2019-20</w:t>
            </w:r>
          </w:p>
        </w:tc>
        <w:tc>
          <w:tcPr>
            <w:tcW w:w="898" w:type="dxa"/>
            <w:tcBorders>
              <w:top w:val="single" w:sz="6" w:space="0" w:color="auto"/>
              <w:left w:val="nil"/>
              <w:bottom w:val="single" w:sz="6" w:space="0" w:color="auto"/>
              <w:right w:val="nil"/>
            </w:tcBorders>
          </w:tcPr>
          <w:p w14:paraId="5FFC8929" w14:textId="77777777" w:rsidR="008F2C9D" w:rsidRPr="00B34279" w:rsidRDefault="008F2C9D" w:rsidP="00A14D0D">
            <w:pPr>
              <w:pStyle w:val="TableColumnHeading"/>
              <w:ind w:left="-6"/>
              <w:rPr>
                <w:sz w:val="18"/>
                <w:szCs w:val="18"/>
              </w:rPr>
            </w:pPr>
            <w:r w:rsidRPr="00B34279">
              <w:rPr>
                <w:sz w:val="18"/>
                <w:szCs w:val="18"/>
              </w:rPr>
              <w:t>2020-21</w:t>
            </w:r>
          </w:p>
        </w:tc>
        <w:tc>
          <w:tcPr>
            <w:tcW w:w="898" w:type="dxa"/>
            <w:tcBorders>
              <w:top w:val="single" w:sz="6" w:space="0" w:color="auto"/>
              <w:left w:val="nil"/>
              <w:bottom w:val="single" w:sz="6" w:space="0" w:color="auto"/>
              <w:right w:val="nil"/>
            </w:tcBorders>
          </w:tcPr>
          <w:p w14:paraId="7626DE41" w14:textId="77777777" w:rsidR="008F2C9D" w:rsidRPr="00B34279" w:rsidRDefault="008F2C9D" w:rsidP="00A14D0D">
            <w:pPr>
              <w:pStyle w:val="TableColumnHeading"/>
              <w:ind w:left="-6"/>
              <w:rPr>
                <w:sz w:val="18"/>
                <w:szCs w:val="18"/>
              </w:rPr>
            </w:pPr>
            <w:r w:rsidRPr="00B34279">
              <w:rPr>
                <w:sz w:val="18"/>
                <w:szCs w:val="18"/>
              </w:rPr>
              <w:t>2021-22</w:t>
            </w:r>
          </w:p>
        </w:tc>
        <w:tc>
          <w:tcPr>
            <w:tcW w:w="898" w:type="dxa"/>
            <w:tcBorders>
              <w:top w:val="single" w:sz="6" w:space="0" w:color="auto"/>
              <w:left w:val="nil"/>
              <w:bottom w:val="single" w:sz="6" w:space="0" w:color="auto"/>
              <w:right w:val="nil"/>
            </w:tcBorders>
          </w:tcPr>
          <w:p w14:paraId="4C296730" w14:textId="77777777" w:rsidR="008F2C9D" w:rsidRPr="00B34279" w:rsidRDefault="008F2C9D" w:rsidP="00A14D0D">
            <w:pPr>
              <w:pStyle w:val="TableColumnHeading"/>
              <w:ind w:left="-6"/>
              <w:rPr>
                <w:sz w:val="18"/>
                <w:szCs w:val="18"/>
              </w:rPr>
            </w:pPr>
            <w:r w:rsidRPr="00B34279">
              <w:rPr>
                <w:sz w:val="18"/>
                <w:szCs w:val="18"/>
              </w:rPr>
              <w:t>2022-23</w:t>
            </w:r>
          </w:p>
        </w:tc>
      </w:tr>
      <w:tr w:rsidR="00D85D83" w:rsidRPr="00B34279" w14:paraId="1C14CD95" w14:textId="77777777">
        <w:tc>
          <w:tcPr>
            <w:tcW w:w="5652" w:type="dxa"/>
            <w:tcBorders>
              <w:top w:val="single" w:sz="6" w:space="0" w:color="auto"/>
              <w:left w:val="nil"/>
              <w:bottom w:val="nil"/>
              <w:right w:val="nil"/>
            </w:tcBorders>
            <w:vAlign w:val="bottom"/>
          </w:tcPr>
          <w:p w14:paraId="2154D60E" w14:textId="77777777" w:rsidR="00D85D83" w:rsidRPr="00B34279" w:rsidRDefault="00D85D83" w:rsidP="00D50CA6">
            <w:pPr>
              <w:pStyle w:val="TableBodyText"/>
              <w:keepNext w:val="0"/>
              <w:spacing w:before="120"/>
              <w:jc w:val="left"/>
              <w:rPr>
                <w:b/>
                <w:szCs w:val="18"/>
              </w:rPr>
            </w:pPr>
            <w:r w:rsidRPr="00B34279">
              <w:rPr>
                <w:b/>
                <w:szCs w:val="18"/>
              </w:rPr>
              <w:t>Water</w:t>
            </w:r>
          </w:p>
        </w:tc>
        <w:tc>
          <w:tcPr>
            <w:tcW w:w="898" w:type="dxa"/>
            <w:tcBorders>
              <w:top w:val="single" w:sz="6" w:space="0" w:color="auto"/>
              <w:left w:val="nil"/>
              <w:bottom w:val="nil"/>
              <w:right w:val="nil"/>
            </w:tcBorders>
            <w:vAlign w:val="bottom"/>
          </w:tcPr>
          <w:p w14:paraId="4EA48FF5" w14:textId="77777777" w:rsidR="00D85D83" w:rsidRPr="00B34279" w:rsidRDefault="00D85D83" w:rsidP="00AE50C8">
            <w:pPr>
              <w:pStyle w:val="TableBodyText"/>
              <w:keepNext w:val="0"/>
              <w:rPr>
                <w:szCs w:val="18"/>
              </w:rPr>
            </w:pPr>
            <w:r w:rsidRPr="00B34279">
              <w:rPr>
                <w:szCs w:val="18"/>
              </w:rPr>
              <w:t xml:space="preserve"> </w:t>
            </w:r>
          </w:p>
        </w:tc>
        <w:tc>
          <w:tcPr>
            <w:tcW w:w="898" w:type="dxa"/>
            <w:tcBorders>
              <w:top w:val="single" w:sz="6" w:space="0" w:color="auto"/>
              <w:left w:val="nil"/>
              <w:bottom w:val="nil"/>
              <w:right w:val="nil"/>
            </w:tcBorders>
            <w:vAlign w:val="bottom"/>
          </w:tcPr>
          <w:p w14:paraId="1A337EAD" w14:textId="77777777" w:rsidR="00D85D83" w:rsidRPr="00B34279" w:rsidRDefault="00D85D83" w:rsidP="00AE50C8">
            <w:pPr>
              <w:pStyle w:val="TableBodyText"/>
              <w:keepNext w:val="0"/>
              <w:rPr>
                <w:szCs w:val="18"/>
              </w:rPr>
            </w:pPr>
            <w:r w:rsidRPr="00B34279">
              <w:rPr>
                <w:szCs w:val="18"/>
              </w:rPr>
              <w:t xml:space="preserve"> </w:t>
            </w:r>
          </w:p>
        </w:tc>
        <w:tc>
          <w:tcPr>
            <w:tcW w:w="898" w:type="dxa"/>
            <w:tcBorders>
              <w:top w:val="single" w:sz="6" w:space="0" w:color="auto"/>
              <w:left w:val="nil"/>
              <w:bottom w:val="nil"/>
              <w:right w:val="nil"/>
            </w:tcBorders>
            <w:vAlign w:val="bottom"/>
          </w:tcPr>
          <w:p w14:paraId="448F7010" w14:textId="77777777" w:rsidR="00D85D83" w:rsidRPr="00B34279" w:rsidRDefault="00D85D83" w:rsidP="00AE50C8">
            <w:pPr>
              <w:pStyle w:val="TableBodyText"/>
              <w:keepNext w:val="0"/>
              <w:rPr>
                <w:szCs w:val="18"/>
              </w:rPr>
            </w:pPr>
            <w:r w:rsidRPr="00B34279">
              <w:rPr>
                <w:szCs w:val="18"/>
              </w:rPr>
              <w:t xml:space="preserve"> </w:t>
            </w:r>
          </w:p>
        </w:tc>
        <w:tc>
          <w:tcPr>
            <w:tcW w:w="898" w:type="dxa"/>
            <w:tcBorders>
              <w:top w:val="single" w:sz="6" w:space="0" w:color="auto"/>
              <w:left w:val="nil"/>
              <w:bottom w:val="nil"/>
              <w:right w:val="nil"/>
            </w:tcBorders>
            <w:vAlign w:val="bottom"/>
          </w:tcPr>
          <w:p w14:paraId="4DCAFF03" w14:textId="77777777" w:rsidR="00D85D83" w:rsidRPr="00B34279" w:rsidRDefault="00D85D83" w:rsidP="00AE50C8">
            <w:pPr>
              <w:pStyle w:val="TableBodyText"/>
              <w:keepNext w:val="0"/>
              <w:rPr>
                <w:szCs w:val="18"/>
              </w:rPr>
            </w:pPr>
            <w:r w:rsidRPr="00B34279">
              <w:rPr>
                <w:szCs w:val="18"/>
              </w:rPr>
              <w:t xml:space="preserve"> </w:t>
            </w:r>
          </w:p>
        </w:tc>
        <w:tc>
          <w:tcPr>
            <w:tcW w:w="898" w:type="dxa"/>
            <w:tcBorders>
              <w:top w:val="single" w:sz="6" w:space="0" w:color="auto"/>
              <w:left w:val="nil"/>
              <w:bottom w:val="nil"/>
              <w:right w:val="nil"/>
            </w:tcBorders>
            <w:vAlign w:val="bottom"/>
          </w:tcPr>
          <w:p w14:paraId="7FA5F0D3" w14:textId="77777777" w:rsidR="00D85D83" w:rsidRPr="00B34279" w:rsidRDefault="00D85D83" w:rsidP="00AE50C8">
            <w:pPr>
              <w:pStyle w:val="TableBodyText"/>
              <w:keepNext w:val="0"/>
              <w:rPr>
                <w:szCs w:val="18"/>
              </w:rPr>
            </w:pPr>
            <w:r w:rsidRPr="00B34279">
              <w:rPr>
                <w:szCs w:val="18"/>
              </w:rPr>
              <w:t xml:space="preserve"> </w:t>
            </w:r>
          </w:p>
        </w:tc>
      </w:tr>
      <w:tr w:rsidR="00D64BBB" w:rsidRPr="00B34279" w14:paraId="0E19BEFD" w14:textId="77777777" w:rsidTr="00CA2BCA">
        <w:tc>
          <w:tcPr>
            <w:tcW w:w="5652" w:type="dxa"/>
            <w:tcBorders>
              <w:top w:val="nil"/>
              <w:left w:val="nil"/>
              <w:bottom w:val="nil"/>
              <w:right w:val="nil"/>
            </w:tcBorders>
            <w:vAlign w:val="center"/>
          </w:tcPr>
          <w:p w14:paraId="651F9B94" w14:textId="77777777" w:rsidR="00D64BBB" w:rsidRPr="00B34279" w:rsidRDefault="00D64BBB" w:rsidP="00470208">
            <w:pPr>
              <w:keepNext/>
              <w:spacing w:before="40" w:after="40" w:line="240" w:lineRule="auto"/>
              <w:rPr>
                <w:rFonts w:cs="Arial"/>
                <w:szCs w:val="20"/>
              </w:rPr>
            </w:pPr>
            <w:r w:rsidRPr="00B34279">
              <w:rPr>
                <w:rFonts w:cs="Arial"/>
                <w:szCs w:val="20"/>
              </w:rPr>
              <w:t>Number of customers experiencing more than 5 unplanned water supply interruptions in the year (number)</w:t>
            </w:r>
          </w:p>
        </w:tc>
        <w:tc>
          <w:tcPr>
            <w:tcW w:w="898" w:type="dxa"/>
            <w:tcBorders>
              <w:top w:val="nil"/>
              <w:left w:val="nil"/>
              <w:bottom w:val="nil"/>
              <w:right w:val="nil"/>
            </w:tcBorders>
            <w:vAlign w:val="bottom"/>
          </w:tcPr>
          <w:p w14:paraId="08A05D6D" w14:textId="77777777" w:rsidR="00D64BBB" w:rsidRPr="00B34279" w:rsidRDefault="00D64BBB" w:rsidP="00CA2BCA">
            <w:pPr>
              <w:jc w:val="right"/>
              <w:rPr>
                <w:rFonts w:cs="Arial"/>
                <w:color w:val="000000"/>
                <w:szCs w:val="20"/>
              </w:rPr>
            </w:pPr>
            <w:r w:rsidRPr="00B34279">
              <w:rPr>
                <w:rFonts w:cs="Arial"/>
                <w:color w:val="000000"/>
                <w:szCs w:val="20"/>
              </w:rPr>
              <w:t>5</w:t>
            </w:r>
          </w:p>
        </w:tc>
        <w:tc>
          <w:tcPr>
            <w:tcW w:w="898" w:type="dxa"/>
            <w:tcBorders>
              <w:top w:val="nil"/>
              <w:left w:val="nil"/>
              <w:bottom w:val="nil"/>
              <w:right w:val="nil"/>
            </w:tcBorders>
            <w:vAlign w:val="bottom"/>
          </w:tcPr>
          <w:p w14:paraId="0B2CDE37" w14:textId="77777777" w:rsidR="00D64BBB" w:rsidRPr="00B34279" w:rsidRDefault="00D64BBB" w:rsidP="00CA2BCA">
            <w:pPr>
              <w:jc w:val="right"/>
              <w:rPr>
                <w:rFonts w:cs="Arial"/>
                <w:color w:val="000000"/>
                <w:szCs w:val="20"/>
              </w:rPr>
            </w:pPr>
            <w:r w:rsidRPr="00B34279">
              <w:rPr>
                <w:rFonts w:cs="Arial"/>
                <w:color w:val="000000"/>
                <w:szCs w:val="20"/>
              </w:rPr>
              <w:t>5</w:t>
            </w:r>
          </w:p>
        </w:tc>
        <w:tc>
          <w:tcPr>
            <w:tcW w:w="898" w:type="dxa"/>
            <w:tcBorders>
              <w:top w:val="nil"/>
              <w:left w:val="nil"/>
              <w:bottom w:val="nil"/>
              <w:right w:val="nil"/>
            </w:tcBorders>
            <w:vAlign w:val="bottom"/>
          </w:tcPr>
          <w:p w14:paraId="53559F9F" w14:textId="77777777" w:rsidR="00D64BBB" w:rsidRPr="00B34279" w:rsidRDefault="00D64BBB" w:rsidP="00CA2BCA">
            <w:pPr>
              <w:jc w:val="right"/>
              <w:rPr>
                <w:rFonts w:cs="Arial"/>
                <w:color w:val="000000"/>
                <w:szCs w:val="20"/>
              </w:rPr>
            </w:pPr>
            <w:r w:rsidRPr="00B34279">
              <w:rPr>
                <w:rFonts w:cs="Arial"/>
                <w:color w:val="000000"/>
                <w:szCs w:val="20"/>
              </w:rPr>
              <w:t>5</w:t>
            </w:r>
          </w:p>
        </w:tc>
        <w:tc>
          <w:tcPr>
            <w:tcW w:w="898" w:type="dxa"/>
            <w:tcBorders>
              <w:top w:val="nil"/>
              <w:left w:val="nil"/>
              <w:bottom w:val="nil"/>
              <w:right w:val="nil"/>
            </w:tcBorders>
            <w:vAlign w:val="bottom"/>
          </w:tcPr>
          <w:p w14:paraId="16D98715" w14:textId="77777777" w:rsidR="00D64BBB" w:rsidRPr="00B34279" w:rsidRDefault="00D64BBB" w:rsidP="00CA2BCA">
            <w:pPr>
              <w:jc w:val="right"/>
              <w:rPr>
                <w:rFonts w:cs="Arial"/>
                <w:color w:val="000000"/>
                <w:szCs w:val="20"/>
              </w:rPr>
            </w:pPr>
            <w:r w:rsidRPr="00B34279">
              <w:rPr>
                <w:rFonts w:cs="Arial"/>
                <w:color w:val="000000"/>
                <w:szCs w:val="20"/>
              </w:rPr>
              <w:t>5</w:t>
            </w:r>
          </w:p>
        </w:tc>
        <w:tc>
          <w:tcPr>
            <w:tcW w:w="898" w:type="dxa"/>
            <w:tcBorders>
              <w:top w:val="nil"/>
              <w:left w:val="nil"/>
              <w:bottom w:val="nil"/>
              <w:right w:val="nil"/>
            </w:tcBorders>
            <w:vAlign w:val="bottom"/>
          </w:tcPr>
          <w:p w14:paraId="321FEED2" w14:textId="77777777" w:rsidR="00D64BBB" w:rsidRPr="00B34279" w:rsidRDefault="00D64BBB" w:rsidP="00CA2BCA">
            <w:pPr>
              <w:jc w:val="right"/>
              <w:rPr>
                <w:rFonts w:cs="Arial"/>
                <w:color w:val="000000"/>
                <w:szCs w:val="20"/>
              </w:rPr>
            </w:pPr>
            <w:r w:rsidRPr="00B34279">
              <w:rPr>
                <w:rFonts w:cs="Arial"/>
                <w:color w:val="000000"/>
                <w:szCs w:val="20"/>
              </w:rPr>
              <w:t>5</w:t>
            </w:r>
          </w:p>
        </w:tc>
      </w:tr>
      <w:tr w:rsidR="00D64BBB" w:rsidRPr="00B34279" w14:paraId="0AD75E7F" w14:textId="77777777" w:rsidTr="00CA2BCA">
        <w:tc>
          <w:tcPr>
            <w:tcW w:w="5652" w:type="dxa"/>
            <w:tcBorders>
              <w:top w:val="nil"/>
              <w:left w:val="nil"/>
              <w:bottom w:val="nil"/>
              <w:right w:val="nil"/>
            </w:tcBorders>
            <w:vAlign w:val="center"/>
          </w:tcPr>
          <w:p w14:paraId="0CC0BB71" w14:textId="77777777" w:rsidR="00D64BBB" w:rsidRPr="00B34279" w:rsidRDefault="00D64BBB" w:rsidP="00470208">
            <w:pPr>
              <w:keepNext/>
              <w:spacing w:before="40" w:after="40" w:line="240" w:lineRule="auto"/>
              <w:rPr>
                <w:rFonts w:cs="Arial"/>
                <w:szCs w:val="20"/>
              </w:rPr>
            </w:pPr>
            <w:r w:rsidRPr="00B34279">
              <w:rPr>
                <w:rFonts w:cs="Arial"/>
                <w:szCs w:val="20"/>
              </w:rPr>
              <w:t>Average time taken to attend bursts and leaks (priority 1) (minutes)</w:t>
            </w:r>
          </w:p>
        </w:tc>
        <w:tc>
          <w:tcPr>
            <w:tcW w:w="898" w:type="dxa"/>
            <w:tcBorders>
              <w:top w:val="nil"/>
              <w:left w:val="nil"/>
              <w:bottom w:val="nil"/>
              <w:right w:val="nil"/>
            </w:tcBorders>
            <w:vAlign w:val="bottom"/>
          </w:tcPr>
          <w:p w14:paraId="58E3951F" w14:textId="77777777" w:rsidR="00D64BBB" w:rsidRPr="00B34279" w:rsidRDefault="00D64BBB" w:rsidP="00CA2BCA">
            <w:pPr>
              <w:jc w:val="right"/>
              <w:rPr>
                <w:rFonts w:cs="Arial"/>
                <w:color w:val="000000"/>
                <w:szCs w:val="20"/>
              </w:rPr>
            </w:pPr>
            <w:r w:rsidRPr="00B34279">
              <w:rPr>
                <w:rFonts w:cs="Arial"/>
                <w:color w:val="000000"/>
                <w:szCs w:val="20"/>
              </w:rPr>
              <w:t>32</w:t>
            </w:r>
          </w:p>
        </w:tc>
        <w:tc>
          <w:tcPr>
            <w:tcW w:w="898" w:type="dxa"/>
            <w:tcBorders>
              <w:top w:val="nil"/>
              <w:left w:val="nil"/>
              <w:bottom w:val="nil"/>
              <w:right w:val="nil"/>
            </w:tcBorders>
            <w:vAlign w:val="bottom"/>
          </w:tcPr>
          <w:p w14:paraId="2DDCB382" w14:textId="77777777" w:rsidR="00D64BBB" w:rsidRPr="00B34279" w:rsidRDefault="00D64BBB" w:rsidP="00CA2BCA">
            <w:pPr>
              <w:jc w:val="right"/>
              <w:rPr>
                <w:rFonts w:cs="Arial"/>
                <w:color w:val="000000"/>
                <w:szCs w:val="20"/>
              </w:rPr>
            </w:pPr>
            <w:r w:rsidRPr="00B34279">
              <w:rPr>
                <w:rFonts w:cs="Arial"/>
                <w:color w:val="000000"/>
                <w:szCs w:val="20"/>
              </w:rPr>
              <w:t>32</w:t>
            </w:r>
          </w:p>
        </w:tc>
        <w:tc>
          <w:tcPr>
            <w:tcW w:w="898" w:type="dxa"/>
            <w:tcBorders>
              <w:top w:val="nil"/>
              <w:left w:val="nil"/>
              <w:bottom w:val="nil"/>
              <w:right w:val="nil"/>
            </w:tcBorders>
            <w:vAlign w:val="bottom"/>
          </w:tcPr>
          <w:p w14:paraId="06DF55A0" w14:textId="77777777" w:rsidR="00D64BBB" w:rsidRPr="00B34279" w:rsidRDefault="00D64BBB" w:rsidP="00CA2BCA">
            <w:pPr>
              <w:jc w:val="right"/>
              <w:rPr>
                <w:rFonts w:cs="Arial"/>
                <w:color w:val="000000"/>
                <w:szCs w:val="20"/>
              </w:rPr>
            </w:pPr>
            <w:r w:rsidRPr="00B34279">
              <w:rPr>
                <w:rFonts w:cs="Arial"/>
                <w:color w:val="000000"/>
                <w:szCs w:val="20"/>
              </w:rPr>
              <w:t>32</w:t>
            </w:r>
          </w:p>
        </w:tc>
        <w:tc>
          <w:tcPr>
            <w:tcW w:w="898" w:type="dxa"/>
            <w:tcBorders>
              <w:top w:val="nil"/>
              <w:left w:val="nil"/>
              <w:bottom w:val="nil"/>
              <w:right w:val="nil"/>
            </w:tcBorders>
            <w:vAlign w:val="bottom"/>
          </w:tcPr>
          <w:p w14:paraId="40E494F8" w14:textId="77777777" w:rsidR="00D64BBB" w:rsidRPr="00B34279" w:rsidRDefault="00D64BBB" w:rsidP="00CA2BCA">
            <w:pPr>
              <w:jc w:val="right"/>
              <w:rPr>
                <w:rFonts w:cs="Arial"/>
                <w:color w:val="000000"/>
                <w:szCs w:val="20"/>
              </w:rPr>
            </w:pPr>
            <w:r w:rsidRPr="00B34279">
              <w:rPr>
                <w:rFonts w:cs="Arial"/>
                <w:color w:val="000000"/>
                <w:szCs w:val="20"/>
              </w:rPr>
              <w:t>32</w:t>
            </w:r>
          </w:p>
        </w:tc>
        <w:tc>
          <w:tcPr>
            <w:tcW w:w="898" w:type="dxa"/>
            <w:tcBorders>
              <w:top w:val="nil"/>
              <w:left w:val="nil"/>
              <w:bottom w:val="nil"/>
              <w:right w:val="nil"/>
            </w:tcBorders>
            <w:vAlign w:val="bottom"/>
          </w:tcPr>
          <w:p w14:paraId="1C33D0A1" w14:textId="77777777" w:rsidR="00D64BBB" w:rsidRPr="00B34279" w:rsidRDefault="00D64BBB" w:rsidP="00CA2BCA">
            <w:pPr>
              <w:jc w:val="right"/>
              <w:rPr>
                <w:rFonts w:cs="Arial"/>
                <w:color w:val="000000"/>
                <w:szCs w:val="20"/>
              </w:rPr>
            </w:pPr>
            <w:r w:rsidRPr="00B34279">
              <w:rPr>
                <w:rFonts w:cs="Arial"/>
                <w:color w:val="000000"/>
                <w:szCs w:val="20"/>
              </w:rPr>
              <w:t>32</w:t>
            </w:r>
          </w:p>
        </w:tc>
      </w:tr>
      <w:tr w:rsidR="00D64BBB" w:rsidRPr="00B34279" w14:paraId="4D007888" w14:textId="77777777" w:rsidTr="00CA2BCA">
        <w:tc>
          <w:tcPr>
            <w:tcW w:w="5652" w:type="dxa"/>
            <w:tcBorders>
              <w:top w:val="nil"/>
              <w:left w:val="nil"/>
              <w:bottom w:val="nil"/>
              <w:right w:val="nil"/>
            </w:tcBorders>
            <w:vAlign w:val="center"/>
          </w:tcPr>
          <w:p w14:paraId="0350F5D9" w14:textId="77777777" w:rsidR="00D64BBB" w:rsidRPr="00B34279" w:rsidRDefault="00D64BBB" w:rsidP="00470208">
            <w:pPr>
              <w:keepNext/>
              <w:spacing w:before="40" w:after="40" w:line="240" w:lineRule="auto"/>
              <w:rPr>
                <w:rFonts w:cs="Arial"/>
                <w:szCs w:val="20"/>
              </w:rPr>
            </w:pPr>
            <w:r w:rsidRPr="00B34279">
              <w:rPr>
                <w:rFonts w:cs="Arial"/>
                <w:szCs w:val="20"/>
              </w:rPr>
              <w:t>Average time taken to attend bursts and leaks (priority 2) (minutes)</w:t>
            </w:r>
          </w:p>
        </w:tc>
        <w:tc>
          <w:tcPr>
            <w:tcW w:w="898" w:type="dxa"/>
            <w:tcBorders>
              <w:top w:val="nil"/>
              <w:left w:val="nil"/>
              <w:bottom w:val="nil"/>
              <w:right w:val="nil"/>
            </w:tcBorders>
            <w:vAlign w:val="bottom"/>
          </w:tcPr>
          <w:p w14:paraId="53F432CA" w14:textId="77777777" w:rsidR="00D64BBB" w:rsidRPr="00B34279" w:rsidRDefault="00D64BBB" w:rsidP="00CA2BCA">
            <w:pPr>
              <w:jc w:val="right"/>
              <w:rPr>
                <w:rFonts w:cs="Arial"/>
                <w:color w:val="000000"/>
                <w:szCs w:val="20"/>
              </w:rPr>
            </w:pPr>
            <w:r w:rsidRPr="00B34279">
              <w:rPr>
                <w:rFonts w:cs="Arial"/>
                <w:color w:val="000000"/>
                <w:szCs w:val="20"/>
              </w:rPr>
              <w:t>80</w:t>
            </w:r>
          </w:p>
        </w:tc>
        <w:tc>
          <w:tcPr>
            <w:tcW w:w="898" w:type="dxa"/>
            <w:tcBorders>
              <w:top w:val="nil"/>
              <w:left w:val="nil"/>
              <w:bottom w:val="nil"/>
              <w:right w:val="nil"/>
            </w:tcBorders>
            <w:vAlign w:val="bottom"/>
          </w:tcPr>
          <w:p w14:paraId="5A4D48A0" w14:textId="77777777" w:rsidR="00D64BBB" w:rsidRPr="00B34279" w:rsidRDefault="00D64BBB" w:rsidP="00CA2BCA">
            <w:pPr>
              <w:jc w:val="right"/>
              <w:rPr>
                <w:rFonts w:cs="Arial"/>
                <w:color w:val="000000"/>
                <w:szCs w:val="20"/>
              </w:rPr>
            </w:pPr>
            <w:r w:rsidRPr="00B34279">
              <w:rPr>
                <w:rFonts w:cs="Arial"/>
                <w:color w:val="000000"/>
                <w:szCs w:val="20"/>
              </w:rPr>
              <w:t>80</w:t>
            </w:r>
          </w:p>
        </w:tc>
        <w:tc>
          <w:tcPr>
            <w:tcW w:w="898" w:type="dxa"/>
            <w:tcBorders>
              <w:top w:val="nil"/>
              <w:left w:val="nil"/>
              <w:bottom w:val="nil"/>
              <w:right w:val="nil"/>
            </w:tcBorders>
            <w:vAlign w:val="bottom"/>
          </w:tcPr>
          <w:p w14:paraId="61E7F96A" w14:textId="77777777" w:rsidR="00D64BBB" w:rsidRPr="00B34279" w:rsidRDefault="00D64BBB" w:rsidP="00CA2BCA">
            <w:pPr>
              <w:jc w:val="right"/>
              <w:rPr>
                <w:rFonts w:cs="Arial"/>
                <w:color w:val="000000"/>
                <w:szCs w:val="20"/>
              </w:rPr>
            </w:pPr>
            <w:r w:rsidRPr="00B34279">
              <w:rPr>
                <w:rFonts w:cs="Arial"/>
                <w:color w:val="000000"/>
                <w:szCs w:val="20"/>
              </w:rPr>
              <w:t>80</w:t>
            </w:r>
          </w:p>
        </w:tc>
        <w:tc>
          <w:tcPr>
            <w:tcW w:w="898" w:type="dxa"/>
            <w:tcBorders>
              <w:top w:val="nil"/>
              <w:left w:val="nil"/>
              <w:bottom w:val="nil"/>
              <w:right w:val="nil"/>
            </w:tcBorders>
            <w:vAlign w:val="bottom"/>
          </w:tcPr>
          <w:p w14:paraId="1B5848CD" w14:textId="77777777" w:rsidR="00D64BBB" w:rsidRPr="00B34279" w:rsidRDefault="00D64BBB" w:rsidP="00CA2BCA">
            <w:pPr>
              <w:jc w:val="right"/>
              <w:rPr>
                <w:rFonts w:cs="Arial"/>
                <w:color w:val="000000"/>
                <w:szCs w:val="20"/>
              </w:rPr>
            </w:pPr>
            <w:r w:rsidRPr="00B34279">
              <w:rPr>
                <w:rFonts w:cs="Arial"/>
                <w:color w:val="000000"/>
                <w:szCs w:val="20"/>
              </w:rPr>
              <w:t>80</w:t>
            </w:r>
          </w:p>
        </w:tc>
        <w:tc>
          <w:tcPr>
            <w:tcW w:w="898" w:type="dxa"/>
            <w:tcBorders>
              <w:top w:val="nil"/>
              <w:left w:val="nil"/>
              <w:bottom w:val="nil"/>
              <w:right w:val="nil"/>
            </w:tcBorders>
            <w:vAlign w:val="bottom"/>
          </w:tcPr>
          <w:p w14:paraId="24EDAC87" w14:textId="77777777" w:rsidR="00D64BBB" w:rsidRPr="00B34279" w:rsidRDefault="00D64BBB" w:rsidP="00CA2BCA">
            <w:pPr>
              <w:jc w:val="right"/>
              <w:rPr>
                <w:rFonts w:cs="Arial"/>
                <w:color w:val="000000"/>
                <w:szCs w:val="20"/>
              </w:rPr>
            </w:pPr>
            <w:r w:rsidRPr="00B34279">
              <w:rPr>
                <w:rFonts w:cs="Arial"/>
                <w:color w:val="000000"/>
                <w:szCs w:val="20"/>
              </w:rPr>
              <w:t>80</w:t>
            </w:r>
          </w:p>
        </w:tc>
      </w:tr>
      <w:tr w:rsidR="00D64BBB" w:rsidRPr="00B34279" w14:paraId="2FCB45F1" w14:textId="77777777" w:rsidTr="00CA2BCA">
        <w:tc>
          <w:tcPr>
            <w:tcW w:w="5652" w:type="dxa"/>
            <w:tcBorders>
              <w:top w:val="nil"/>
              <w:left w:val="nil"/>
              <w:bottom w:val="nil"/>
              <w:right w:val="nil"/>
            </w:tcBorders>
            <w:vAlign w:val="center"/>
          </w:tcPr>
          <w:p w14:paraId="261CC9CE" w14:textId="77777777" w:rsidR="00D64BBB" w:rsidRPr="00B34279" w:rsidRDefault="00D64BBB" w:rsidP="00470208">
            <w:pPr>
              <w:keepNext/>
              <w:spacing w:before="40" w:after="40" w:line="240" w:lineRule="auto"/>
              <w:rPr>
                <w:rFonts w:cs="Arial"/>
                <w:szCs w:val="20"/>
              </w:rPr>
            </w:pPr>
            <w:r w:rsidRPr="00B34279">
              <w:rPr>
                <w:rFonts w:cs="Arial"/>
                <w:szCs w:val="20"/>
              </w:rPr>
              <w:t>Average time taken to attend bursts and leaks (priority 3) (minutes)</w:t>
            </w:r>
          </w:p>
        </w:tc>
        <w:tc>
          <w:tcPr>
            <w:tcW w:w="898" w:type="dxa"/>
            <w:tcBorders>
              <w:top w:val="nil"/>
              <w:left w:val="nil"/>
              <w:bottom w:val="nil"/>
              <w:right w:val="nil"/>
            </w:tcBorders>
            <w:vAlign w:val="bottom"/>
          </w:tcPr>
          <w:p w14:paraId="3976B9DB" w14:textId="77777777" w:rsidR="00D64BBB" w:rsidRPr="00B34279" w:rsidRDefault="00D64BBB" w:rsidP="00CA2BCA">
            <w:pPr>
              <w:jc w:val="right"/>
              <w:rPr>
                <w:rFonts w:cs="Arial"/>
                <w:color w:val="000000"/>
                <w:szCs w:val="20"/>
              </w:rPr>
            </w:pPr>
            <w:r w:rsidRPr="00B34279">
              <w:rPr>
                <w:rFonts w:cs="Arial"/>
                <w:color w:val="000000"/>
                <w:szCs w:val="20"/>
              </w:rPr>
              <w:t>1440</w:t>
            </w:r>
          </w:p>
        </w:tc>
        <w:tc>
          <w:tcPr>
            <w:tcW w:w="898" w:type="dxa"/>
            <w:tcBorders>
              <w:top w:val="nil"/>
              <w:left w:val="nil"/>
              <w:bottom w:val="nil"/>
              <w:right w:val="nil"/>
            </w:tcBorders>
            <w:vAlign w:val="bottom"/>
          </w:tcPr>
          <w:p w14:paraId="1AC4CE1E" w14:textId="77777777" w:rsidR="00D64BBB" w:rsidRPr="00B34279" w:rsidRDefault="00D64BBB" w:rsidP="00CA2BCA">
            <w:pPr>
              <w:jc w:val="right"/>
              <w:rPr>
                <w:rFonts w:cs="Arial"/>
                <w:color w:val="000000"/>
                <w:szCs w:val="20"/>
              </w:rPr>
            </w:pPr>
            <w:r w:rsidRPr="00B34279">
              <w:rPr>
                <w:rFonts w:cs="Arial"/>
                <w:color w:val="000000"/>
                <w:szCs w:val="20"/>
              </w:rPr>
              <w:t>1440</w:t>
            </w:r>
          </w:p>
        </w:tc>
        <w:tc>
          <w:tcPr>
            <w:tcW w:w="898" w:type="dxa"/>
            <w:tcBorders>
              <w:top w:val="nil"/>
              <w:left w:val="nil"/>
              <w:bottom w:val="nil"/>
              <w:right w:val="nil"/>
            </w:tcBorders>
            <w:vAlign w:val="bottom"/>
          </w:tcPr>
          <w:p w14:paraId="0B241A49" w14:textId="77777777" w:rsidR="00D64BBB" w:rsidRPr="00B34279" w:rsidRDefault="00D64BBB" w:rsidP="00CA2BCA">
            <w:pPr>
              <w:jc w:val="right"/>
              <w:rPr>
                <w:rFonts w:cs="Arial"/>
                <w:color w:val="000000"/>
                <w:szCs w:val="20"/>
              </w:rPr>
            </w:pPr>
            <w:r w:rsidRPr="00B34279">
              <w:rPr>
                <w:rFonts w:cs="Arial"/>
                <w:color w:val="000000"/>
                <w:szCs w:val="20"/>
              </w:rPr>
              <w:t>1440</w:t>
            </w:r>
          </w:p>
        </w:tc>
        <w:tc>
          <w:tcPr>
            <w:tcW w:w="898" w:type="dxa"/>
            <w:tcBorders>
              <w:top w:val="nil"/>
              <w:left w:val="nil"/>
              <w:bottom w:val="nil"/>
              <w:right w:val="nil"/>
            </w:tcBorders>
            <w:vAlign w:val="bottom"/>
          </w:tcPr>
          <w:p w14:paraId="03111DA4" w14:textId="77777777" w:rsidR="00D64BBB" w:rsidRPr="00B34279" w:rsidRDefault="00D64BBB" w:rsidP="00CA2BCA">
            <w:pPr>
              <w:jc w:val="right"/>
              <w:rPr>
                <w:rFonts w:cs="Arial"/>
                <w:color w:val="000000"/>
                <w:szCs w:val="20"/>
              </w:rPr>
            </w:pPr>
            <w:r w:rsidRPr="00B34279">
              <w:rPr>
                <w:rFonts w:cs="Arial"/>
                <w:color w:val="000000"/>
                <w:szCs w:val="20"/>
              </w:rPr>
              <w:t>1440</w:t>
            </w:r>
          </w:p>
        </w:tc>
        <w:tc>
          <w:tcPr>
            <w:tcW w:w="898" w:type="dxa"/>
            <w:tcBorders>
              <w:top w:val="nil"/>
              <w:left w:val="nil"/>
              <w:bottom w:val="nil"/>
              <w:right w:val="nil"/>
            </w:tcBorders>
            <w:vAlign w:val="bottom"/>
          </w:tcPr>
          <w:p w14:paraId="42AADC1E" w14:textId="77777777" w:rsidR="00D64BBB" w:rsidRPr="00B34279" w:rsidRDefault="00D64BBB" w:rsidP="00CA2BCA">
            <w:pPr>
              <w:jc w:val="right"/>
              <w:rPr>
                <w:rFonts w:cs="Arial"/>
                <w:color w:val="000000"/>
                <w:szCs w:val="20"/>
              </w:rPr>
            </w:pPr>
            <w:r w:rsidRPr="00B34279">
              <w:rPr>
                <w:rFonts w:cs="Arial"/>
                <w:color w:val="000000"/>
                <w:szCs w:val="20"/>
              </w:rPr>
              <w:t>1440</w:t>
            </w:r>
          </w:p>
        </w:tc>
      </w:tr>
      <w:tr w:rsidR="00D64BBB" w:rsidRPr="00B34279" w14:paraId="6E3341F7" w14:textId="77777777" w:rsidTr="00CA2BCA">
        <w:tc>
          <w:tcPr>
            <w:tcW w:w="5652" w:type="dxa"/>
            <w:tcBorders>
              <w:top w:val="nil"/>
              <w:left w:val="nil"/>
              <w:bottom w:val="nil"/>
              <w:right w:val="nil"/>
            </w:tcBorders>
            <w:vAlign w:val="center"/>
          </w:tcPr>
          <w:p w14:paraId="2446ED45" w14:textId="77777777" w:rsidR="00D64BBB" w:rsidRPr="00B34279" w:rsidRDefault="00D64BBB" w:rsidP="00470208">
            <w:pPr>
              <w:keepNext/>
              <w:spacing w:before="40" w:after="40" w:line="240" w:lineRule="auto"/>
              <w:rPr>
                <w:rFonts w:cs="Arial"/>
                <w:szCs w:val="20"/>
              </w:rPr>
            </w:pPr>
            <w:r w:rsidRPr="00B34279">
              <w:rPr>
                <w:rFonts w:cs="Arial"/>
                <w:szCs w:val="20"/>
              </w:rPr>
              <w:t>Average duration of unplanned water supply interruptions (minutes)</w:t>
            </w:r>
          </w:p>
        </w:tc>
        <w:tc>
          <w:tcPr>
            <w:tcW w:w="898" w:type="dxa"/>
            <w:tcBorders>
              <w:top w:val="nil"/>
              <w:left w:val="nil"/>
              <w:bottom w:val="nil"/>
              <w:right w:val="nil"/>
            </w:tcBorders>
            <w:vAlign w:val="bottom"/>
          </w:tcPr>
          <w:p w14:paraId="500924D1" w14:textId="77777777" w:rsidR="00D64BBB" w:rsidRPr="00B34279" w:rsidRDefault="00D64BBB" w:rsidP="00CA2BCA">
            <w:pPr>
              <w:jc w:val="right"/>
              <w:rPr>
                <w:rFonts w:cs="Arial"/>
                <w:color w:val="000000"/>
                <w:szCs w:val="20"/>
              </w:rPr>
            </w:pPr>
            <w:r w:rsidRPr="00B34279">
              <w:rPr>
                <w:rFonts w:cs="Arial"/>
                <w:color w:val="000000"/>
                <w:szCs w:val="20"/>
              </w:rPr>
              <w:t>112</w:t>
            </w:r>
          </w:p>
        </w:tc>
        <w:tc>
          <w:tcPr>
            <w:tcW w:w="898" w:type="dxa"/>
            <w:tcBorders>
              <w:top w:val="nil"/>
              <w:left w:val="nil"/>
              <w:bottom w:val="nil"/>
              <w:right w:val="nil"/>
            </w:tcBorders>
            <w:vAlign w:val="bottom"/>
          </w:tcPr>
          <w:p w14:paraId="09D63AF9" w14:textId="77777777" w:rsidR="00D64BBB" w:rsidRPr="00B34279" w:rsidRDefault="00D64BBB" w:rsidP="00CA2BCA">
            <w:pPr>
              <w:jc w:val="right"/>
              <w:rPr>
                <w:rFonts w:cs="Arial"/>
                <w:color w:val="000000"/>
                <w:szCs w:val="20"/>
              </w:rPr>
            </w:pPr>
            <w:r w:rsidRPr="00B34279">
              <w:rPr>
                <w:rFonts w:cs="Arial"/>
                <w:color w:val="000000"/>
                <w:szCs w:val="20"/>
              </w:rPr>
              <w:t>112</w:t>
            </w:r>
          </w:p>
        </w:tc>
        <w:tc>
          <w:tcPr>
            <w:tcW w:w="898" w:type="dxa"/>
            <w:tcBorders>
              <w:top w:val="nil"/>
              <w:left w:val="nil"/>
              <w:bottom w:val="nil"/>
              <w:right w:val="nil"/>
            </w:tcBorders>
            <w:vAlign w:val="bottom"/>
          </w:tcPr>
          <w:p w14:paraId="7AA11C26" w14:textId="77777777" w:rsidR="00D64BBB" w:rsidRPr="00B34279" w:rsidRDefault="00D64BBB" w:rsidP="00CA2BCA">
            <w:pPr>
              <w:jc w:val="right"/>
              <w:rPr>
                <w:rFonts w:cs="Arial"/>
                <w:color w:val="000000"/>
                <w:szCs w:val="20"/>
              </w:rPr>
            </w:pPr>
            <w:r w:rsidRPr="00B34279">
              <w:rPr>
                <w:rFonts w:cs="Arial"/>
                <w:color w:val="000000"/>
                <w:szCs w:val="20"/>
              </w:rPr>
              <w:t>112</w:t>
            </w:r>
          </w:p>
        </w:tc>
        <w:tc>
          <w:tcPr>
            <w:tcW w:w="898" w:type="dxa"/>
            <w:tcBorders>
              <w:top w:val="nil"/>
              <w:left w:val="nil"/>
              <w:bottom w:val="nil"/>
              <w:right w:val="nil"/>
            </w:tcBorders>
            <w:vAlign w:val="bottom"/>
          </w:tcPr>
          <w:p w14:paraId="11C1D8C4" w14:textId="77777777" w:rsidR="00D64BBB" w:rsidRPr="00B34279" w:rsidRDefault="00D64BBB" w:rsidP="00CA2BCA">
            <w:pPr>
              <w:jc w:val="right"/>
              <w:rPr>
                <w:rFonts w:cs="Arial"/>
                <w:color w:val="000000"/>
                <w:szCs w:val="20"/>
              </w:rPr>
            </w:pPr>
            <w:r w:rsidRPr="00B34279">
              <w:rPr>
                <w:rFonts w:cs="Arial"/>
                <w:color w:val="000000"/>
                <w:szCs w:val="20"/>
              </w:rPr>
              <w:t>112</w:t>
            </w:r>
          </w:p>
        </w:tc>
        <w:tc>
          <w:tcPr>
            <w:tcW w:w="898" w:type="dxa"/>
            <w:tcBorders>
              <w:top w:val="nil"/>
              <w:left w:val="nil"/>
              <w:bottom w:val="nil"/>
              <w:right w:val="nil"/>
            </w:tcBorders>
            <w:vAlign w:val="bottom"/>
          </w:tcPr>
          <w:p w14:paraId="54A58D86" w14:textId="77777777" w:rsidR="00D64BBB" w:rsidRPr="00B34279" w:rsidRDefault="00D64BBB" w:rsidP="00CA2BCA">
            <w:pPr>
              <w:jc w:val="right"/>
              <w:rPr>
                <w:rFonts w:cs="Arial"/>
                <w:color w:val="000000"/>
                <w:szCs w:val="20"/>
              </w:rPr>
            </w:pPr>
            <w:r w:rsidRPr="00B34279">
              <w:rPr>
                <w:rFonts w:cs="Arial"/>
                <w:color w:val="000000"/>
                <w:szCs w:val="20"/>
              </w:rPr>
              <w:t>112</w:t>
            </w:r>
          </w:p>
        </w:tc>
      </w:tr>
      <w:tr w:rsidR="00D64BBB" w:rsidRPr="00B34279" w14:paraId="05D82B28" w14:textId="77777777" w:rsidTr="00CA2BCA">
        <w:tc>
          <w:tcPr>
            <w:tcW w:w="5652" w:type="dxa"/>
            <w:tcBorders>
              <w:top w:val="nil"/>
              <w:left w:val="nil"/>
              <w:bottom w:val="nil"/>
              <w:right w:val="nil"/>
            </w:tcBorders>
            <w:vAlign w:val="center"/>
          </w:tcPr>
          <w:p w14:paraId="3F769D56" w14:textId="77777777" w:rsidR="00D64BBB" w:rsidRPr="00B34279" w:rsidRDefault="00D64BBB" w:rsidP="00470208">
            <w:pPr>
              <w:keepNext/>
              <w:spacing w:before="40" w:after="40" w:line="240" w:lineRule="auto"/>
              <w:rPr>
                <w:rFonts w:cs="Arial"/>
                <w:szCs w:val="20"/>
              </w:rPr>
            </w:pPr>
            <w:r w:rsidRPr="00B34279">
              <w:rPr>
                <w:rFonts w:cs="Arial"/>
                <w:szCs w:val="20"/>
              </w:rPr>
              <w:t>Average duration of planned water supply interruptions (minutes)</w:t>
            </w:r>
          </w:p>
        </w:tc>
        <w:tc>
          <w:tcPr>
            <w:tcW w:w="898" w:type="dxa"/>
            <w:tcBorders>
              <w:top w:val="nil"/>
              <w:left w:val="nil"/>
              <w:bottom w:val="nil"/>
              <w:right w:val="nil"/>
            </w:tcBorders>
            <w:vAlign w:val="bottom"/>
          </w:tcPr>
          <w:p w14:paraId="447EC8C7" w14:textId="77777777" w:rsidR="00D64BBB" w:rsidRPr="00B34279" w:rsidRDefault="00D64BBB" w:rsidP="00CA2BCA">
            <w:pPr>
              <w:jc w:val="right"/>
              <w:rPr>
                <w:rFonts w:cs="Arial"/>
                <w:color w:val="000000"/>
                <w:szCs w:val="20"/>
              </w:rPr>
            </w:pPr>
            <w:r w:rsidRPr="00B34279">
              <w:rPr>
                <w:rFonts w:cs="Arial"/>
                <w:color w:val="000000"/>
                <w:szCs w:val="20"/>
              </w:rPr>
              <w:t>140</w:t>
            </w:r>
          </w:p>
        </w:tc>
        <w:tc>
          <w:tcPr>
            <w:tcW w:w="898" w:type="dxa"/>
            <w:tcBorders>
              <w:top w:val="nil"/>
              <w:left w:val="nil"/>
              <w:bottom w:val="nil"/>
              <w:right w:val="nil"/>
            </w:tcBorders>
            <w:vAlign w:val="bottom"/>
          </w:tcPr>
          <w:p w14:paraId="4EE960A5" w14:textId="77777777" w:rsidR="00D64BBB" w:rsidRPr="00B34279" w:rsidRDefault="00D64BBB" w:rsidP="00CA2BCA">
            <w:pPr>
              <w:jc w:val="right"/>
              <w:rPr>
                <w:rFonts w:cs="Arial"/>
                <w:color w:val="000000"/>
                <w:szCs w:val="20"/>
              </w:rPr>
            </w:pPr>
            <w:r w:rsidRPr="00B34279">
              <w:rPr>
                <w:rFonts w:cs="Arial"/>
                <w:color w:val="000000"/>
                <w:szCs w:val="20"/>
              </w:rPr>
              <w:t>140</w:t>
            </w:r>
          </w:p>
        </w:tc>
        <w:tc>
          <w:tcPr>
            <w:tcW w:w="898" w:type="dxa"/>
            <w:tcBorders>
              <w:top w:val="nil"/>
              <w:left w:val="nil"/>
              <w:bottom w:val="nil"/>
              <w:right w:val="nil"/>
            </w:tcBorders>
            <w:vAlign w:val="bottom"/>
          </w:tcPr>
          <w:p w14:paraId="6A2D786C" w14:textId="77777777" w:rsidR="00D64BBB" w:rsidRPr="00B34279" w:rsidRDefault="00D64BBB" w:rsidP="00CA2BCA">
            <w:pPr>
              <w:jc w:val="right"/>
              <w:rPr>
                <w:rFonts w:cs="Arial"/>
                <w:color w:val="000000"/>
                <w:szCs w:val="20"/>
              </w:rPr>
            </w:pPr>
            <w:r w:rsidRPr="00B34279">
              <w:rPr>
                <w:rFonts w:cs="Arial"/>
                <w:color w:val="000000"/>
                <w:szCs w:val="20"/>
              </w:rPr>
              <w:t>140</w:t>
            </w:r>
          </w:p>
        </w:tc>
        <w:tc>
          <w:tcPr>
            <w:tcW w:w="898" w:type="dxa"/>
            <w:tcBorders>
              <w:top w:val="nil"/>
              <w:left w:val="nil"/>
              <w:bottom w:val="nil"/>
              <w:right w:val="nil"/>
            </w:tcBorders>
            <w:vAlign w:val="bottom"/>
          </w:tcPr>
          <w:p w14:paraId="6D71C94F" w14:textId="77777777" w:rsidR="00D64BBB" w:rsidRPr="00B34279" w:rsidRDefault="00D64BBB" w:rsidP="00CA2BCA">
            <w:pPr>
              <w:jc w:val="right"/>
              <w:rPr>
                <w:rFonts w:cs="Arial"/>
                <w:color w:val="000000"/>
                <w:szCs w:val="20"/>
              </w:rPr>
            </w:pPr>
            <w:r w:rsidRPr="00B34279">
              <w:rPr>
                <w:rFonts w:cs="Arial"/>
                <w:color w:val="000000"/>
                <w:szCs w:val="20"/>
              </w:rPr>
              <w:t>140</w:t>
            </w:r>
          </w:p>
        </w:tc>
        <w:tc>
          <w:tcPr>
            <w:tcW w:w="898" w:type="dxa"/>
            <w:tcBorders>
              <w:top w:val="nil"/>
              <w:left w:val="nil"/>
              <w:bottom w:val="nil"/>
              <w:right w:val="nil"/>
            </w:tcBorders>
            <w:vAlign w:val="bottom"/>
          </w:tcPr>
          <w:p w14:paraId="4144C220" w14:textId="77777777" w:rsidR="00D64BBB" w:rsidRPr="00B34279" w:rsidRDefault="00D64BBB" w:rsidP="00CA2BCA">
            <w:pPr>
              <w:jc w:val="right"/>
              <w:rPr>
                <w:rFonts w:cs="Arial"/>
                <w:color w:val="000000"/>
                <w:szCs w:val="20"/>
              </w:rPr>
            </w:pPr>
            <w:r w:rsidRPr="00B34279">
              <w:rPr>
                <w:rFonts w:cs="Arial"/>
                <w:color w:val="000000"/>
                <w:szCs w:val="20"/>
              </w:rPr>
              <w:t>140</w:t>
            </w:r>
          </w:p>
        </w:tc>
      </w:tr>
      <w:tr w:rsidR="00D85D83" w:rsidRPr="00B34279" w14:paraId="0E6DDB2D" w14:textId="77777777" w:rsidTr="00CA2BCA">
        <w:tc>
          <w:tcPr>
            <w:tcW w:w="5652" w:type="dxa"/>
            <w:tcBorders>
              <w:top w:val="nil"/>
              <w:left w:val="nil"/>
              <w:bottom w:val="nil"/>
              <w:right w:val="nil"/>
            </w:tcBorders>
            <w:vAlign w:val="bottom"/>
          </w:tcPr>
          <w:p w14:paraId="50FC55BA" w14:textId="77777777" w:rsidR="00D85D83" w:rsidRPr="00B34279" w:rsidRDefault="00D85D83" w:rsidP="00D50CA6">
            <w:pPr>
              <w:pStyle w:val="TableBodyText"/>
              <w:keepNext w:val="0"/>
              <w:spacing w:before="120"/>
              <w:jc w:val="left"/>
              <w:rPr>
                <w:b/>
                <w:szCs w:val="18"/>
              </w:rPr>
            </w:pPr>
            <w:r w:rsidRPr="00B34279">
              <w:rPr>
                <w:b/>
                <w:szCs w:val="18"/>
              </w:rPr>
              <w:t>Sewerage</w:t>
            </w:r>
          </w:p>
        </w:tc>
        <w:tc>
          <w:tcPr>
            <w:tcW w:w="898" w:type="dxa"/>
            <w:tcBorders>
              <w:top w:val="nil"/>
              <w:left w:val="nil"/>
              <w:bottom w:val="nil"/>
              <w:right w:val="nil"/>
            </w:tcBorders>
            <w:vAlign w:val="bottom"/>
          </w:tcPr>
          <w:p w14:paraId="7B71A33F" w14:textId="77777777" w:rsidR="00D85D83" w:rsidRPr="00B34279" w:rsidRDefault="00D85D83" w:rsidP="00CA2BCA">
            <w:pPr>
              <w:jc w:val="right"/>
              <w:rPr>
                <w:rFonts w:cs="Arial"/>
                <w:color w:val="000000"/>
                <w:szCs w:val="20"/>
              </w:rPr>
            </w:pPr>
          </w:p>
        </w:tc>
        <w:tc>
          <w:tcPr>
            <w:tcW w:w="898" w:type="dxa"/>
            <w:tcBorders>
              <w:top w:val="nil"/>
              <w:left w:val="nil"/>
              <w:bottom w:val="nil"/>
              <w:right w:val="nil"/>
            </w:tcBorders>
            <w:vAlign w:val="bottom"/>
          </w:tcPr>
          <w:p w14:paraId="5190B08E" w14:textId="77777777" w:rsidR="00D85D83" w:rsidRPr="00B34279" w:rsidRDefault="00D85D83" w:rsidP="00CA2BCA">
            <w:pPr>
              <w:jc w:val="right"/>
              <w:rPr>
                <w:rFonts w:cs="Arial"/>
                <w:color w:val="000000"/>
                <w:szCs w:val="20"/>
              </w:rPr>
            </w:pPr>
          </w:p>
        </w:tc>
        <w:tc>
          <w:tcPr>
            <w:tcW w:w="898" w:type="dxa"/>
            <w:tcBorders>
              <w:top w:val="nil"/>
              <w:left w:val="nil"/>
              <w:bottom w:val="nil"/>
              <w:right w:val="nil"/>
            </w:tcBorders>
            <w:vAlign w:val="bottom"/>
          </w:tcPr>
          <w:p w14:paraId="36D21D6A" w14:textId="77777777" w:rsidR="00D85D83" w:rsidRPr="00B34279" w:rsidRDefault="00D85D83" w:rsidP="00CA2BCA">
            <w:pPr>
              <w:jc w:val="right"/>
              <w:rPr>
                <w:rFonts w:cs="Arial"/>
                <w:color w:val="000000"/>
                <w:szCs w:val="20"/>
              </w:rPr>
            </w:pPr>
          </w:p>
        </w:tc>
        <w:tc>
          <w:tcPr>
            <w:tcW w:w="898" w:type="dxa"/>
            <w:tcBorders>
              <w:top w:val="nil"/>
              <w:left w:val="nil"/>
              <w:bottom w:val="nil"/>
              <w:right w:val="nil"/>
            </w:tcBorders>
            <w:vAlign w:val="bottom"/>
          </w:tcPr>
          <w:p w14:paraId="35BF3F94" w14:textId="77777777" w:rsidR="00D85D83" w:rsidRPr="00B34279" w:rsidRDefault="00D85D83" w:rsidP="00CA2BCA">
            <w:pPr>
              <w:jc w:val="right"/>
              <w:rPr>
                <w:rFonts w:cs="Arial"/>
                <w:color w:val="000000"/>
                <w:szCs w:val="20"/>
              </w:rPr>
            </w:pPr>
          </w:p>
        </w:tc>
        <w:tc>
          <w:tcPr>
            <w:tcW w:w="898" w:type="dxa"/>
            <w:tcBorders>
              <w:top w:val="nil"/>
              <w:left w:val="nil"/>
              <w:bottom w:val="nil"/>
              <w:right w:val="nil"/>
            </w:tcBorders>
            <w:vAlign w:val="bottom"/>
          </w:tcPr>
          <w:p w14:paraId="04F6E2F7" w14:textId="77777777" w:rsidR="00D85D83" w:rsidRPr="00B34279" w:rsidRDefault="00D85D83" w:rsidP="00CA2BCA">
            <w:pPr>
              <w:jc w:val="right"/>
              <w:rPr>
                <w:rFonts w:cs="Arial"/>
                <w:color w:val="000000"/>
                <w:szCs w:val="20"/>
              </w:rPr>
            </w:pPr>
          </w:p>
        </w:tc>
      </w:tr>
      <w:tr w:rsidR="00D64BBB" w:rsidRPr="00B34279" w14:paraId="03268888" w14:textId="77777777" w:rsidTr="00CA2BCA">
        <w:tc>
          <w:tcPr>
            <w:tcW w:w="5652" w:type="dxa"/>
            <w:tcBorders>
              <w:top w:val="nil"/>
              <w:left w:val="nil"/>
              <w:bottom w:val="nil"/>
              <w:right w:val="nil"/>
            </w:tcBorders>
            <w:vAlign w:val="center"/>
          </w:tcPr>
          <w:p w14:paraId="277DFEBA" w14:textId="77777777" w:rsidR="00D64BBB" w:rsidRPr="00B34279" w:rsidRDefault="00D64BBB" w:rsidP="00470208">
            <w:pPr>
              <w:pStyle w:val="TableBodyText"/>
              <w:spacing w:line="240" w:lineRule="auto"/>
              <w:jc w:val="left"/>
              <w:rPr>
                <w:rFonts w:cs="Arial"/>
                <w:szCs w:val="18"/>
              </w:rPr>
            </w:pPr>
            <w:r w:rsidRPr="00B34279">
              <w:rPr>
                <w:rFonts w:cs="Arial"/>
                <w:szCs w:val="18"/>
              </w:rPr>
              <w:t>Customers receiving more than 3 sewer blockages in the year (number)</w:t>
            </w:r>
          </w:p>
        </w:tc>
        <w:tc>
          <w:tcPr>
            <w:tcW w:w="898" w:type="dxa"/>
            <w:tcBorders>
              <w:top w:val="nil"/>
              <w:left w:val="nil"/>
              <w:bottom w:val="nil"/>
              <w:right w:val="nil"/>
            </w:tcBorders>
            <w:vAlign w:val="bottom"/>
          </w:tcPr>
          <w:p w14:paraId="27A1F3F2" w14:textId="77777777" w:rsidR="00D64BBB" w:rsidRPr="00B34279" w:rsidRDefault="00D64BBB" w:rsidP="00CA2BCA">
            <w:pPr>
              <w:jc w:val="right"/>
              <w:rPr>
                <w:rFonts w:cs="Arial"/>
                <w:color w:val="000000"/>
                <w:szCs w:val="20"/>
              </w:rPr>
            </w:pPr>
            <w:r w:rsidRPr="00B34279">
              <w:rPr>
                <w:rFonts w:cs="Arial"/>
                <w:color w:val="000000"/>
                <w:szCs w:val="20"/>
              </w:rPr>
              <w:t>2</w:t>
            </w:r>
          </w:p>
        </w:tc>
        <w:tc>
          <w:tcPr>
            <w:tcW w:w="898" w:type="dxa"/>
            <w:tcBorders>
              <w:top w:val="nil"/>
              <w:left w:val="nil"/>
              <w:bottom w:val="nil"/>
              <w:right w:val="nil"/>
            </w:tcBorders>
            <w:vAlign w:val="bottom"/>
          </w:tcPr>
          <w:p w14:paraId="0B18649B" w14:textId="77777777" w:rsidR="00D64BBB" w:rsidRPr="00B34279" w:rsidRDefault="00D64BBB" w:rsidP="00CA2BCA">
            <w:pPr>
              <w:jc w:val="right"/>
              <w:rPr>
                <w:rFonts w:cs="Arial"/>
                <w:color w:val="000000"/>
                <w:szCs w:val="20"/>
              </w:rPr>
            </w:pPr>
            <w:r w:rsidRPr="00B34279">
              <w:rPr>
                <w:rFonts w:cs="Arial"/>
                <w:color w:val="000000"/>
                <w:szCs w:val="20"/>
              </w:rPr>
              <w:t>2</w:t>
            </w:r>
          </w:p>
        </w:tc>
        <w:tc>
          <w:tcPr>
            <w:tcW w:w="898" w:type="dxa"/>
            <w:tcBorders>
              <w:top w:val="nil"/>
              <w:left w:val="nil"/>
              <w:bottom w:val="nil"/>
              <w:right w:val="nil"/>
            </w:tcBorders>
            <w:vAlign w:val="bottom"/>
          </w:tcPr>
          <w:p w14:paraId="41D8520B" w14:textId="77777777" w:rsidR="00D64BBB" w:rsidRPr="00B34279" w:rsidRDefault="00D64BBB" w:rsidP="00CA2BCA">
            <w:pPr>
              <w:jc w:val="right"/>
              <w:rPr>
                <w:rFonts w:cs="Arial"/>
                <w:color w:val="000000"/>
                <w:szCs w:val="20"/>
              </w:rPr>
            </w:pPr>
            <w:r w:rsidRPr="00B34279">
              <w:rPr>
                <w:rFonts w:cs="Arial"/>
                <w:color w:val="000000"/>
                <w:szCs w:val="20"/>
              </w:rPr>
              <w:t>2</w:t>
            </w:r>
          </w:p>
        </w:tc>
        <w:tc>
          <w:tcPr>
            <w:tcW w:w="898" w:type="dxa"/>
            <w:tcBorders>
              <w:top w:val="nil"/>
              <w:left w:val="nil"/>
              <w:bottom w:val="nil"/>
              <w:right w:val="nil"/>
            </w:tcBorders>
            <w:vAlign w:val="bottom"/>
          </w:tcPr>
          <w:p w14:paraId="22D051A1" w14:textId="77777777" w:rsidR="00D64BBB" w:rsidRPr="00B34279" w:rsidRDefault="00D64BBB" w:rsidP="00CA2BCA">
            <w:pPr>
              <w:jc w:val="right"/>
              <w:rPr>
                <w:rFonts w:cs="Arial"/>
                <w:color w:val="000000"/>
                <w:szCs w:val="20"/>
              </w:rPr>
            </w:pPr>
            <w:r w:rsidRPr="00B34279">
              <w:rPr>
                <w:rFonts w:cs="Arial"/>
                <w:color w:val="000000"/>
                <w:szCs w:val="20"/>
              </w:rPr>
              <w:t>2</w:t>
            </w:r>
          </w:p>
        </w:tc>
        <w:tc>
          <w:tcPr>
            <w:tcW w:w="898" w:type="dxa"/>
            <w:tcBorders>
              <w:top w:val="nil"/>
              <w:left w:val="nil"/>
              <w:bottom w:val="nil"/>
              <w:right w:val="nil"/>
            </w:tcBorders>
            <w:vAlign w:val="bottom"/>
          </w:tcPr>
          <w:p w14:paraId="2CD85AF7" w14:textId="77777777" w:rsidR="00D64BBB" w:rsidRPr="00B34279" w:rsidRDefault="00D64BBB" w:rsidP="00CA2BCA">
            <w:pPr>
              <w:jc w:val="right"/>
              <w:rPr>
                <w:rFonts w:cs="Arial"/>
                <w:color w:val="000000"/>
                <w:szCs w:val="20"/>
              </w:rPr>
            </w:pPr>
            <w:r w:rsidRPr="00B34279">
              <w:rPr>
                <w:rFonts w:cs="Arial"/>
                <w:color w:val="000000"/>
                <w:szCs w:val="20"/>
              </w:rPr>
              <w:t>2</w:t>
            </w:r>
          </w:p>
        </w:tc>
      </w:tr>
      <w:tr w:rsidR="00D64BBB" w:rsidRPr="00B34279" w14:paraId="1088C9E5" w14:textId="77777777" w:rsidTr="00CA2BCA">
        <w:tc>
          <w:tcPr>
            <w:tcW w:w="5652" w:type="dxa"/>
            <w:tcBorders>
              <w:top w:val="nil"/>
              <w:left w:val="nil"/>
              <w:bottom w:val="nil"/>
              <w:right w:val="nil"/>
            </w:tcBorders>
            <w:vAlign w:val="center"/>
          </w:tcPr>
          <w:p w14:paraId="785071DD" w14:textId="77777777" w:rsidR="00D64BBB" w:rsidRPr="00B34279" w:rsidRDefault="00D64BBB" w:rsidP="00470208">
            <w:pPr>
              <w:pStyle w:val="TableBodyText"/>
              <w:spacing w:line="240" w:lineRule="auto"/>
              <w:jc w:val="left"/>
              <w:rPr>
                <w:rFonts w:cs="Arial"/>
                <w:szCs w:val="18"/>
              </w:rPr>
            </w:pPr>
            <w:r w:rsidRPr="00B34279">
              <w:rPr>
                <w:rFonts w:cs="Arial"/>
                <w:szCs w:val="18"/>
              </w:rPr>
              <w:t>Average time to attend sewer spills and blockages (minutes)</w:t>
            </w:r>
          </w:p>
        </w:tc>
        <w:tc>
          <w:tcPr>
            <w:tcW w:w="898" w:type="dxa"/>
            <w:tcBorders>
              <w:top w:val="nil"/>
              <w:left w:val="nil"/>
              <w:bottom w:val="nil"/>
              <w:right w:val="nil"/>
            </w:tcBorders>
            <w:vAlign w:val="bottom"/>
          </w:tcPr>
          <w:p w14:paraId="412D2EC9" w14:textId="77777777" w:rsidR="00D64BBB" w:rsidRPr="00B34279" w:rsidRDefault="00D64BBB" w:rsidP="00CA2BCA">
            <w:pPr>
              <w:jc w:val="right"/>
              <w:rPr>
                <w:rFonts w:cs="Arial"/>
                <w:color w:val="000000"/>
                <w:szCs w:val="20"/>
              </w:rPr>
            </w:pPr>
            <w:r w:rsidRPr="00B34279">
              <w:rPr>
                <w:rFonts w:cs="Arial"/>
                <w:color w:val="000000"/>
                <w:szCs w:val="20"/>
              </w:rPr>
              <w:t>30</w:t>
            </w:r>
          </w:p>
        </w:tc>
        <w:tc>
          <w:tcPr>
            <w:tcW w:w="898" w:type="dxa"/>
            <w:tcBorders>
              <w:top w:val="nil"/>
              <w:left w:val="nil"/>
              <w:bottom w:val="nil"/>
              <w:right w:val="nil"/>
            </w:tcBorders>
            <w:vAlign w:val="bottom"/>
          </w:tcPr>
          <w:p w14:paraId="7D68BD64" w14:textId="77777777" w:rsidR="00D64BBB" w:rsidRPr="00B34279" w:rsidRDefault="00D64BBB" w:rsidP="00CA2BCA">
            <w:pPr>
              <w:jc w:val="right"/>
              <w:rPr>
                <w:rFonts w:cs="Arial"/>
                <w:color w:val="000000"/>
                <w:szCs w:val="20"/>
              </w:rPr>
            </w:pPr>
            <w:r w:rsidRPr="00B34279">
              <w:rPr>
                <w:rFonts w:cs="Arial"/>
                <w:color w:val="000000"/>
                <w:szCs w:val="20"/>
              </w:rPr>
              <w:t>30</w:t>
            </w:r>
          </w:p>
        </w:tc>
        <w:tc>
          <w:tcPr>
            <w:tcW w:w="898" w:type="dxa"/>
            <w:tcBorders>
              <w:top w:val="nil"/>
              <w:left w:val="nil"/>
              <w:bottom w:val="nil"/>
              <w:right w:val="nil"/>
            </w:tcBorders>
            <w:vAlign w:val="bottom"/>
          </w:tcPr>
          <w:p w14:paraId="3636A681" w14:textId="77777777" w:rsidR="00D64BBB" w:rsidRPr="00B34279" w:rsidRDefault="00D64BBB" w:rsidP="00CA2BCA">
            <w:pPr>
              <w:jc w:val="right"/>
              <w:rPr>
                <w:rFonts w:cs="Arial"/>
                <w:color w:val="000000"/>
                <w:szCs w:val="20"/>
              </w:rPr>
            </w:pPr>
            <w:r w:rsidRPr="00B34279">
              <w:rPr>
                <w:rFonts w:cs="Arial"/>
                <w:color w:val="000000"/>
                <w:szCs w:val="20"/>
              </w:rPr>
              <w:t>30</w:t>
            </w:r>
          </w:p>
        </w:tc>
        <w:tc>
          <w:tcPr>
            <w:tcW w:w="898" w:type="dxa"/>
            <w:tcBorders>
              <w:top w:val="nil"/>
              <w:left w:val="nil"/>
              <w:bottom w:val="nil"/>
              <w:right w:val="nil"/>
            </w:tcBorders>
            <w:vAlign w:val="bottom"/>
          </w:tcPr>
          <w:p w14:paraId="699E8265" w14:textId="77777777" w:rsidR="00D64BBB" w:rsidRPr="00B34279" w:rsidRDefault="00D64BBB" w:rsidP="00CA2BCA">
            <w:pPr>
              <w:jc w:val="right"/>
              <w:rPr>
                <w:rFonts w:cs="Arial"/>
                <w:color w:val="000000"/>
                <w:szCs w:val="20"/>
              </w:rPr>
            </w:pPr>
            <w:r w:rsidRPr="00B34279">
              <w:rPr>
                <w:rFonts w:cs="Arial"/>
                <w:color w:val="000000"/>
                <w:szCs w:val="20"/>
              </w:rPr>
              <w:t>30</w:t>
            </w:r>
          </w:p>
        </w:tc>
        <w:tc>
          <w:tcPr>
            <w:tcW w:w="898" w:type="dxa"/>
            <w:tcBorders>
              <w:top w:val="nil"/>
              <w:left w:val="nil"/>
              <w:bottom w:val="nil"/>
              <w:right w:val="nil"/>
            </w:tcBorders>
            <w:vAlign w:val="bottom"/>
          </w:tcPr>
          <w:p w14:paraId="00FD4D3D" w14:textId="77777777" w:rsidR="00D64BBB" w:rsidRPr="00B34279" w:rsidRDefault="00D64BBB" w:rsidP="00CA2BCA">
            <w:pPr>
              <w:jc w:val="right"/>
              <w:rPr>
                <w:rFonts w:cs="Arial"/>
                <w:color w:val="000000"/>
                <w:szCs w:val="20"/>
              </w:rPr>
            </w:pPr>
            <w:r w:rsidRPr="00B34279">
              <w:rPr>
                <w:rFonts w:cs="Arial"/>
                <w:color w:val="000000"/>
                <w:szCs w:val="20"/>
              </w:rPr>
              <w:t>30</w:t>
            </w:r>
          </w:p>
        </w:tc>
      </w:tr>
      <w:tr w:rsidR="00D64BBB" w:rsidRPr="00B34279" w14:paraId="5170C069" w14:textId="77777777" w:rsidTr="00CA2BCA">
        <w:tc>
          <w:tcPr>
            <w:tcW w:w="5652" w:type="dxa"/>
            <w:tcBorders>
              <w:top w:val="nil"/>
              <w:left w:val="nil"/>
              <w:right w:val="nil"/>
            </w:tcBorders>
            <w:vAlign w:val="center"/>
          </w:tcPr>
          <w:p w14:paraId="6AB61A86" w14:textId="77777777" w:rsidR="00D64BBB" w:rsidRPr="00B34279" w:rsidRDefault="00D64BBB" w:rsidP="00470208">
            <w:pPr>
              <w:pStyle w:val="TableBodyText"/>
              <w:spacing w:line="240" w:lineRule="auto"/>
              <w:jc w:val="left"/>
              <w:rPr>
                <w:rFonts w:cs="Arial"/>
                <w:szCs w:val="18"/>
              </w:rPr>
            </w:pPr>
            <w:r w:rsidRPr="00B34279">
              <w:rPr>
                <w:rFonts w:cs="Arial"/>
                <w:szCs w:val="18"/>
              </w:rPr>
              <w:t>Average time to rectify a sewer blockage (minutes)</w:t>
            </w:r>
          </w:p>
        </w:tc>
        <w:tc>
          <w:tcPr>
            <w:tcW w:w="898" w:type="dxa"/>
            <w:tcBorders>
              <w:top w:val="nil"/>
              <w:left w:val="nil"/>
              <w:right w:val="nil"/>
            </w:tcBorders>
            <w:vAlign w:val="bottom"/>
          </w:tcPr>
          <w:p w14:paraId="67248532" w14:textId="77777777" w:rsidR="00D64BBB" w:rsidRPr="00B34279" w:rsidRDefault="00D64BBB" w:rsidP="00CA2BCA">
            <w:pPr>
              <w:jc w:val="right"/>
              <w:rPr>
                <w:rFonts w:cs="Arial"/>
                <w:color w:val="000000"/>
                <w:szCs w:val="20"/>
              </w:rPr>
            </w:pPr>
            <w:r w:rsidRPr="00B34279">
              <w:rPr>
                <w:rFonts w:cs="Arial"/>
                <w:color w:val="000000"/>
                <w:szCs w:val="20"/>
              </w:rPr>
              <w:t>80</w:t>
            </w:r>
          </w:p>
        </w:tc>
        <w:tc>
          <w:tcPr>
            <w:tcW w:w="898" w:type="dxa"/>
            <w:tcBorders>
              <w:top w:val="nil"/>
              <w:left w:val="nil"/>
              <w:right w:val="nil"/>
            </w:tcBorders>
            <w:vAlign w:val="bottom"/>
          </w:tcPr>
          <w:p w14:paraId="7F16B0B8" w14:textId="77777777" w:rsidR="00D64BBB" w:rsidRPr="00B34279" w:rsidRDefault="00D64BBB" w:rsidP="00CA2BCA">
            <w:pPr>
              <w:jc w:val="right"/>
              <w:rPr>
                <w:rFonts w:cs="Arial"/>
                <w:color w:val="000000"/>
                <w:szCs w:val="20"/>
              </w:rPr>
            </w:pPr>
            <w:r w:rsidRPr="00B34279">
              <w:rPr>
                <w:rFonts w:cs="Arial"/>
                <w:color w:val="000000"/>
                <w:szCs w:val="20"/>
              </w:rPr>
              <w:t>80</w:t>
            </w:r>
          </w:p>
        </w:tc>
        <w:tc>
          <w:tcPr>
            <w:tcW w:w="898" w:type="dxa"/>
            <w:tcBorders>
              <w:top w:val="nil"/>
              <w:left w:val="nil"/>
              <w:right w:val="nil"/>
            </w:tcBorders>
            <w:vAlign w:val="bottom"/>
          </w:tcPr>
          <w:p w14:paraId="24866FB7" w14:textId="77777777" w:rsidR="00D64BBB" w:rsidRPr="00B34279" w:rsidRDefault="00D64BBB" w:rsidP="00CA2BCA">
            <w:pPr>
              <w:jc w:val="right"/>
              <w:rPr>
                <w:rFonts w:cs="Arial"/>
                <w:color w:val="000000"/>
                <w:szCs w:val="20"/>
              </w:rPr>
            </w:pPr>
            <w:r w:rsidRPr="00B34279">
              <w:rPr>
                <w:rFonts w:cs="Arial"/>
                <w:color w:val="000000"/>
                <w:szCs w:val="20"/>
              </w:rPr>
              <w:t>80</w:t>
            </w:r>
          </w:p>
        </w:tc>
        <w:tc>
          <w:tcPr>
            <w:tcW w:w="898" w:type="dxa"/>
            <w:tcBorders>
              <w:top w:val="nil"/>
              <w:left w:val="nil"/>
              <w:right w:val="nil"/>
            </w:tcBorders>
            <w:vAlign w:val="bottom"/>
          </w:tcPr>
          <w:p w14:paraId="54789679" w14:textId="77777777" w:rsidR="00D64BBB" w:rsidRPr="00B34279" w:rsidRDefault="00D64BBB" w:rsidP="00CA2BCA">
            <w:pPr>
              <w:jc w:val="right"/>
              <w:rPr>
                <w:rFonts w:cs="Arial"/>
                <w:color w:val="000000"/>
                <w:szCs w:val="20"/>
              </w:rPr>
            </w:pPr>
            <w:r w:rsidRPr="00B34279">
              <w:rPr>
                <w:rFonts w:cs="Arial"/>
                <w:color w:val="000000"/>
                <w:szCs w:val="20"/>
              </w:rPr>
              <w:t>80</w:t>
            </w:r>
          </w:p>
        </w:tc>
        <w:tc>
          <w:tcPr>
            <w:tcW w:w="898" w:type="dxa"/>
            <w:tcBorders>
              <w:top w:val="nil"/>
              <w:left w:val="nil"/>
              <w:right w:val="nil"/>
            </w:tcBorders>
            <w:vAlign w:val="bottom"/>
          </w:tcPr>
          <w:p w14:paraId="31317560" w14:textId="77777777" w:rsidR="00D64BBB" w:rsidRPr="00B34279" w:rsidRDefault="00D64BBB" w:rsidP="00CA2BCA">
            <w:pPr>
              <w:jc w:val="right"/>
              <w:rPr>
                <w:rFonts w:cs="Arial"/>
                <w:color w:val="000000"/>
                <w:szCs w:val="20"/>
              </w:rPr>
            </w:pPr>
            <w:r w:rsidRPr="00B34279">
              <w:rPr>
                <w:rFonts w:cs="Arial"/>
                <w:color w:val="000000"/>
                <w:szCs w:val="20"/>
              </w:rPr>
              <w:t>80</w:t>
            </w:r>
          </w:p>
        </w:tc>
      </w:tr>
      <w:tr w:rsidR="00D64BBB" w:rsidRPr="00B34279" w14:paraId="12105F05" w14:textId="77777777" w:rsidTr="00CA2BCA">
        <w:tc>
          <w:tcPr>
            <w:tcW w:w="5652" w:type="dxa"/>
            <w:tcBorders>
              <w:top w:val="nil"/>
              <w:left w:val="nil"/>
              <w:bottom w:val="single" w:sz="4" w:space="0" w:color="auto"/>
              <w:right w:val="nil"/>
            </w:tcBorders>
            <w:vAlign w:val="center"/>
          </w:tcPr>
          <w:p w14:paraId="6D92627E" w14:textId="77777777" w:rsidR="00D64BBB" w:rsidRPr="00B34279" w:rsidRDefault="00D64BBB" w:rsidP="00470208">
            <w:pPr>
              <w:pStyle w:val="TableBodyText"/>
              <w:spacing w:line="240" w:lineRule="auto"/>
              <w:jc w:val="left"/>
              <w:rPr>
                <w:rFonts w:cs="Arial"/>
                <w:szCs w:val="18"/>
              </w:rPr>
            </w:pPr>
            <w:r w:rsidRPr="00B34279">
              <w:rPr>
                <w:rFonts w:cs="Arial"/>
                <w:szCs w:val="18"/>
              </w:rPr>
              <w:t>Spills contained within 5 hours (per cent)</w:t>
            </w:r>
          </w:p>
        </w:tc>
        <w:tc>
          <w:tcPr>
            <w:tcW w:w="898" w:type="dxa"/>
            <w:tcBorders>
              <w:top w:val="nil"/>
              <w:left w:val="nil"/>
              <w:bottom w:val="single" w:sz="4" w:space="0" w:color="auto"/>
              <w:right w:val="nil"/>
            </w:tcBorders>
            <w:vAlign w:val="bottom"/>
          </w:tcPr>
          <w:p w14:paraId="23D980A0" w14:textId="77777777" w:rsidR="00D64BBB" w:rsidRPr="00B34279" w:rsidRDefault="00D64BBB" w:rsidP="00CA2BCA">
            <w:pPr>
              <w:jc w:val="right"/>
              <w:rPr>
                <w:rFonts w:cs="Arial"/>
                <w:color w:val="000000"/>
                <w:szCs w:val="20"/>
              </w:rPr>
            </w:pPr>
            <w:r w:rsidRPr="00B34279">
              <w:rPr>
                <w:rFonts w:cs="Arial"/>
                <w:color w:val="000000"/>
                <w:szCs w:val="20"/>
              </w:rPr>
              <w:t>99</w:t>
            </w:r>
          </w:p>
        </w:tc>
        <w:tc>
          <w:tcPr>
            <w:tcW w:w="898" w:type="dxa"/>
            <w:tcBorders>
              <w:top w:val="nil"/>
              <w:left w:val="nil"/>
              <w:bottom w:val="single" w:sz="4" w:space="0" w:color="auto"/>
              <w:right w:val="nil"/>
            </w:tcBorders>
            <w:vAlign w:val="bottom"/>
          </w:tcPr>
          <w:p w14:paraId="6A282F8C" w14:textId="77777777" w:rsidR="00D64BBB" w:rsidRPr="00B34279" w:rsidRDefault="00D64BBB" w:rsidP="00CA2BCA">
            <w:pPr>
              <w:jc w:val="right"/>
              <w:rPr>
                <w:rFonts w:cs="Arial"/>
                <w:color w:val="000000"/>
                <w:szCs w:val="20"/>
              </w:rPr>
            </w:pPr>
            <w:r w:rsidRPr="00B34279">
              <w:rPr>
                <w:rFonts w:cs="Arial"/>
                <w:color w:val="000000"/>
                <w:szCs w:val="20"/>
              </w:rPr>
              <w:t>99</w:t>
            </w:r>
          </w:p>
        </w:tc>
        <w:tc>
          <w:tcPr>
            <w:tcW w:w="898" w:type="dxa"/>
            <w:tcBorders>
              <w:top w:val="nil"/>
              <w:left w:val="nil"/>
              <w:bottom w:val="single" w:sz="4" w:space="0" w:color="auto"/>
              <w:right w:val="nil"/>
            </w:tcBorders>
            <w:vAlign w:val="bottom"/>
          </w:tcPr>
          <w:p w14:paraId="22B4FB42" w14:textId="77777777" w:rsidR="00D64BBB" w:rsidRPr="00B34279" w:rsidRDefault="00D64BBB" w:rsidP="00CA2BCA">
            <w:pPr>
              <w:jc w:val="right"/>
              <w:rPr>
                <w:rFonts w:cs="Arial"/>
                <w:color w:val="000000"/>
                <w:szCs w:val="20"/>
              </w:rPr>
            </w:pPr>
            <w:r w:rsidRPr="00B34279">
              <w:rPr>
                <w:rFonts w:cs="Arial"/>
                <w:color w:val="000000"/>
                <w:szCs w:val="20"/>
              </w:rPr>
              <w:t>99</w:t>
            </w:r>
          </w:p>
        </w:tc>
        <w:tc>
          <w:tcPr>
            <w:tcW w:w="898" w:type="dxa"/>
            <w:tcBorders>
              <w:top w:val="nil"/>
              <w:left w:val="nil"/>
              <w:bottom w:val="single" w:sz="4" w:space="0" w:color="auto"/>
              <w:right w:val="nil"/>
            </w:tcBorders>
            <w:vAlign w:val="bottom"/>
          </w:tcPr>
          <w:p w14:paraId="1417CDF3" w14:textId="77777777" w:rsidR="00D64BBB" w:rsidRPr="00B34279" w:rsidRDefault="00D64BBB" w:rsidP="00CA2BCA">
            <w:pPr>
              <w:jc w:val="right"/>
              <w:rPr>
                <w:rFonts w:cs="Arial"/>
                <w:color w:val="000000"/>
                <w:szCs w:val="20"/>
              </w:rPr>
            </w:pPr>
            <w:r w:rsidRPr="00B34279">
              <w:rPr>
                <w:rFonts w:cs="Arial"/>
                <w:color w:val="000000"/>
                <w:szCs w:val="20"/>
              </w:rPr>
              <w:t>99</w:t>
            </w:r>
          </w:p>
        </w:tc>
        <w:tc>
          <w:tcPr>
            <w:tcW w:w="898" w:type="dxa"/>
            <w:tcBorders>
              <w:top w:val="nil"/>
              <w:left w:val="nil"/>
              <w:bottom w:val="single" w:sz="4" w:space="0" w:color="auto"/>
              <w:right w:val="nil"/>
            </w:tcBorders>
            <w:vAlign w:val="bottom"/>
          </w:tcPr>
          <w:p w14:paraId="704494E1" w14:textId="77777777" w:rsidR="00D64BBB" w:rsidRPr="00B34279" w:rsidRDefault="00D64BBB" w:rsidP="00CA2BCA">
            <w:pPr>
              <w:jc w:val="right"/>
              <w:rPr>
                <w:rFonts w:cs="Arial"/>
                <w:color w:val="000000"/>
                <w:szCs w:val="20"/>
              </w:rPr>
            </w:pPr>
            <w:r w:rsidRPr="00B34279">
              <w:rPr>
                <w:rFonts w:cs="Arial"/>
                <w:color w:val="000000"/>
                <w:szCs w:val="20"/>
              </w:rPr>
              <w:t>99</w:t>
            </w:r>
          </w:p>
        </w:tc>
      </w:tr>
    </w:tbl>
    <w:p w14:paraId="191A1038" w14:textId="77777777" w:rsidR="00717B69" w:rsidRPr="00B34279" w:rsidRDefault="00717B69" w:rsidP="00717B69">
      <w:pPr>
        <w:spacing w:after="360"/>
        <w:rPr>
          <w:sz w:val="18"/>
          <w:szCs w:val="18"/>
        </w:rPr>
      </w:pPr>
      <w:bookmarkStart w:id="86" w:name="_DV_M341"/>
      <w:bookmarkEnd w:id="86"/>
      <w:r w:rsidRPr="00B34279">
        <w:rPr>
          <w:sz w:val="18"/>
          <w:szCs w:val="18"/>
        </w:rPr>
        <w:t>Note: Numbers have been rounded</w:t>
      </w:r>
    </w:p>
    <w:p w14:paraId="17ED002D" w14:textId="77777777" w:rsidR="00D50CA6" w:rsidRPr="00B34279" w:rsidRDefault="00D50CA6">
      <w:pPr>
        <w:suppressAutoHyphens w:val="0"/>
        <w:spacing w:before="0" w:line="240" w:lineRule="auto"/>
        <w:rPr>
          <w:sz w:val="18"/>
          <w:szCs w:val="18"/>
        </w:rPr>
      </w:pPr>
      <w:r w:rsidRPr="00B34279">
        <w:rPr>
          <w:sz w:val="18"/>
          <w:szCs w:val="18"/>
        </w:rPr>
        <w:br w:type="page"/>
      </w:r>
    </w:p>
    <w:p w14:paraId="7A2C6AED" w14:textId="77777777" w:rsidR="00D85D83" w:rsidRPr="00B34279" w:rsidRDefault="00D85D83" w:rsidP="00D85D83">
      <w:pPr>
        <w:pStyle w:val="TableTitle"/>
        <w:spacing w:before="120"/>
        <w:ind w:left="2160" w:hanging="2160"/>
        <w:rPr>
          <w:szCs w:val="18"/>
        </w:rPr>
      </w:pPr>
      <w:bookmarkStart w:id="87" w:name="_DV_M342"/>
      <w:bookmarkEnd w:id="87"/>
      <w:r w:rsidRPr="00B34279">
        <w:rPr>
          <w:szCs w:val="18"/>
        </w:rPr>
        <w:lastRenderedPageBreak/>
        <w:t>East Gippsland Water</w:t>
      </w:r>
    </w:p>
    <w:tbl>
      <w:tblPr>
        <w:tblW w:w="10142" w:type="dxa"/>
        <w:tblLayout w:type="fixed"/>
        <w:tblCellMar>
          <w:left w:w="0" w:type="dxa"/>
          <w:right w:w="0" w:type="dxa"/>
        </w:tblCellMar>
        <w:tblLook w:val="0000" w:firstRow="0" w:lastRow="0" w:firstColumn="0" w:lastColumn="0" w:noHBand="0" w:noVBand="0"/>
      </w:tblPr>
      <w:tblGrid>
        <w:gridCol w:w="5742"/>
        <w:gridCol w:w="905"/>
        <w:gridCol w:w="861"/>
        <w:gridCol w:w="861"/>
        <w:gridCol w:w="905"/>
        <w:gridCol w:w="868"/>
      </w:tblGrid>
      <w:tr w:rsidR="008F2C9D" w:rsidRPr="00B34279" w14:paraId="573F0BE6" w14:textId="77777777">
        <w:trPr>
          <w:tblHeader/>
        </w:trPr>
        <w:tc>
          <w:tcPr>
            <w:tcW w:w="5742" w:type="dxa"/>
            <w:tcBorders>
              <w:top w:val="single" w:sz="6" w:space="0" w:color="auto"/>
              <w:left w:val="nil"/>
              <w:bottom w:val="single" w:sz="6" w:space="0" w:color="auto"/>
              <w:right w:val="nil"/>
            </w:tcBorders>
          </w:tcPr>
          <w:p w14:paraId="150F093A" w14:textId="77777777" w:rsidR="008F2C9D" w:rsidRPr="00B34279" w:rsidRDefault="008F2C9D" w:rsidP="00AE50C8">
            <w:pPr>
              <w:pStyle w:val="TableColumnHeading"/>
              <w:jc w:val="left"/>
              <w:rPr>
                <w:szCs w:val="18"/>
              </w:rPr>
            </w:pPr>
            <w:r w:rsidRPr="00B34279">
              <w:rPr>
                <w:szCs w:val="18"/>
              </w:rPr>
              <w:t>Service Standard</w:t>
            </w:r>
          </w:p>
        </w:tc>
        <w:tc>
          <w:tcPr>
            <w:tcW w:w="905" w:type="dxa"/>
            <w:tcBorders>
              <w:top w:val="single" w:sz="6" w:space="0" w:color="auto"/>
              <w:left w:val="nil"/>
              <w:bottom w:val="single" w:sz="6" w:space="0" w:color="auto"/>
              <w:right w:val="nil"/>
            </w:tcBorders>
          </w:tcPr>
          <w:p w14:paraId="7CE1A4BF" w14:textId="77777777" w:rsidR="008F2C9D" w:rsidRPr="00B34279" w:rsidRDefault="008F2C9D" w:rsidP="00A14D0D">
            <w:pPr>
              <w:pStyle w:val="TableColumnHeading"/>
              <w:ind w:left="-6"/>
              <w:rPr>
                <w:sz w:val="18"/>
                <w:szCs w:val="18"/>
              </w:rPr>
            </w:pPr>
            <w:r w:rsidRPr="00B34279">
              <w:rPr>
                <w:sz w:val="18"/>
                <w:szCs w:val="18"/>
              </w:rPr>
              <w:t>2018-19</w:t>
            </w:r>
          </w:p>
        </w:tc>
        <w:tc>
          <w:tcPr>
            <w:tcW w:w="861" w:type="dxa"/>
            <w:tcBorders>
              <w:top w:val="single" w:sz="6" w:space="0" w:color="auto"/>
              <w:left w:val="nil"/>
              <w:bottom w:val="single" w:sz="6" w:space="0" w:color="auto"/>
              <w:right w:val="nil"/>
            </w:tcBorders>
          </w:tcPr>
          <w:p w14:paraId="777A39CE" w14:textId="77777777" w:rsidR="008F2C9D" w:rsidRPr="00B34279" w:rsidRDefault="008F2C9D" w:rsidP="00A14D0D">
            <w:pPr>
              <w:pStyle w:val="TableColumnHeading"/>
              <w:ind w:left="-6"/>
              <w:rPr>
                <w:sz w:val="18"/>
                <w:szCs w:val="18"/>
              </w:rPr>
            </w:pPr>
            <w:r w:rsidRPr="00B34279">
              <w:rPr>
                <w:sz w:val="18"/>
                <w:szCs w:val="18"/>
              </w:rPr>
              <w:t>2019-20</w:t>
            </w:r>
          </w:p>
        </w:tc>
        <w:tc>
          <w:tcPr>
            <w:tcW w:w="861" w:type="dxa"/>
            <w:tcBorders>
              <w:top w:val="single" w:sz="6" w:space="0" w:color="auto"/>
              <w:left w:val="nil"/>
              <w:bottom w:val="single" w:sz="6" w:space="0" w:color="auto"/>
              <w:right w:val="nil"/>
            </w:tcBorders>
          </w:tcPr>
          <w:p w14:paraId="27088EF2" w14:textId="77777777" w:rsidR="008F2C9D" w:rsidRPr="00B34279" w:rsidRDefault="008F2C9D" w:rsidP="00A14D0D">
            <w:pPr>
              <w:pStyle w:val="TableColumnHeading"/>
              <w:ind w:left="-6"/>
              <w:rPr>
                <w:sz w:val="18"/>
                <w:szCs w:val="18"/>
              </w:rPr>
            </w:pPr>
            <w:r w:rsidRPr="00B34279">
              <w:rPr>
                <w:sz w:val="18"/>
                <w:szCs w:val="18"/>
              </w:rPr>
              <w:t>2020-21</w:t>
            </w:r>
          </w:p>
        </w:tc>
        <w:tc>
          <w:tcPr>
            <w:tcW w:w="905" w:type="dxa"/>
            <w:tcBorders>
              <w:top w:val="single" w:sz="6" w:space="0" w:color="auto"/>
              <w:left w:val="nil"/>
              <w:bottom w:val="single" w:sz="6" w:space="0" w:color="auto"/>
              <w:right w:val="nil"/>
            </w:tcBorders>
          </w:tcPr>
          <w:p w14:paraId="0E609E2D" w14:textId="77777777" w:rsidR="008F2C9D" w:rsidRPr="00B34279" w:rsidRDefault="008F2C9D" w:rsidP="00A14D0D">
            <w:pPr>
              <w:pStyle w:val="TableColumnHeading"/>
              <w:ind w:left="-6"/>
              <w:rPr>
                <w:sz w:val="18"/>
                <w:szCs w:val="18"/>
              </w:rPr>
            </w:pPr>
            <w:r w:rsidRPr="00B34279">
              <w:rPr>
                <w:sz w:val="18"/>
                <w:szCs w:val="18"/>
              </w:rPr>
              <w:t>2021-22</w:t>
            </w:r>
          </w:p>
        </w:tc>
        <w:tc>
          <w:tcPr>
            <w:tcW w:w="868" w:type="dxa"/>
            <w:tcBorders>
              <w:top w:val="single" w:sz="6" w:space="0" w:color="auto"/>
              <w:left w:val="nil"/>
              <w:bottom w:val="single" w:sz="6" w:space="0" w:color="auto"/>
              <w:right w:val="nil"/>
            </w:tcBorders>
          </w:tcPr>
          <w:p w14:paraId="2BA0EA08" w14:textId="77777777" w:rsidR="008F2C9D" w:rsidRPr="00B34279" w:rsidRDefault="008F2C9D" w:rsidP="00A14D0D">
            <w:pPr>
              <w:pStyle w:val="TableColumnHeading"/>
              <w:ind w:left="-6"/>
              <w:rPr>
                <w:sz w:val="18"/>
                <w:szCs w:val="18"/>
              </w:rPr>
            </w:pPr>
            <w:r w:rsidRPr="00B34279">
              <w:rPr>
                <w:sz w:val="18"/>
                <w:szCs w:val="18"/>
              </w:rPr>
              <w:t>2022-23</w:t>
            </w:r>
          </w:p>
        </w:tc>
      </w:tr>
      <w:tr w:rsidR="00D85D83" w:rsidRPr="00B34279" w14:paraId="381C12E3" w14:textId="77777777">
        <w:tc>
          <w:tcPr>
            <w:tcW w:w="5742" w:type="dxa"/>
            <w:tcBorders>
              <w:top w:val="single" w:sz="6" w:space="0" w:color="auto"/>
              <w:left w:val="nil"/>
              <w:bottom w:val="nil"/>
              <w:right w:val="nil"/>
            </w:tcBorders>
            <w:vAlign w:val="bottom"/>
          </w:tcPr>
          <w:p w14:paraId="28B84BFA" w14:textId="77777777" w:rsidR="00D85D83" w:rsidRPr="00B34279" w:rsidRDefault="00D85D83" w:rsidP="00D50CA6">
            <w:pPr>
              <w:pStyle w:val="TableBodyText"/>
              <w:keepNext w:val="0"/>
              <w:spacing w:before="120"/>
              <w:jc w:val="left"/>
              <w:rPr>
                <w:b/>
                <w:szCs w:val="18"/>
              </w:rPr>
            </w:pPr>
            <w:r w:rsidRPr="00B34279">
              <w:rPr>
                <w:b/>
                <w:szCs w:val="18"/>
              </w:rPr>
              <w:t>Water</w:t>
            </w:r>
          </w:p>
        </w:tc>
        <w:tc>
          <w:tcPr>
            <w:tcW w:w="905" w:type="dxa"/>
            <w:tcBorders>
              <w:top w:val="single" w:sz="6" w:space="0" w:color="auto"/>
              <w:left w:val="nil"/>
              <w:bottom w:val="nil"/>
              <w:right w:val="nil"/>
            </w:tcBorders>
            <w:vAlign w:val="bottom"/>
          </w:tcPr>
          <w:p w14:paraId="41476BFE" w14:textId="77777777" w:rsidR="00D85D83" w:rsidRPr="00B34279" w:rsidRDefault="00D85D83" w:rsidP="00AE50C8">
            <w:pPr>
              <w:pStyle w:val="TableBodyText"/>
              <w:keepNext w:val="0"/>
              <w:rPr>
                <w:szCs w:val="18"/>
              </w:rPr>
            </w:pPr>
            <w:r w:rsidRPr="00B34279">
              <w:rPr>
                <w:szCs w:val="18"/>
              </w:rPr>
              <w:t xml:space="preserve"> </w:t>
            </w:r>
          </w:p>
        </w:tc>
        <w:tc>
          <w:tcPr>
            <w:tcW w:w="861" w:type="dxa"/>
            <w:tcBorders>
              <w:top w:val="single" w:sz="6" w:space="0" w:color="auto"/>
              <w:left w:val="nil"/>
              <w:bottom w:val="nil"/>
              <w:right w:val="nil"/>
            </w:tcBorders>
            <w:vAlign w:val="bottom"/>
          </w:tcPr>
          <w:p w14:paraId="6C06D5A0" w14:textId="77777777" w:rsidR="00D85D83" w:rsidRPr="00B34279" w:rsidRDefault="00D85D83" w:rsidP="00AE50C8">
            <w:pPr>
              <w:pStyle w:val="TableBodyText"/>
              <w:keepNext w:val="0"/>
              <w:rPr>
                <w:szCs w:val="18"/>
              </w:rPr>
            </w:pPr>
            <w:r w:rsidRPr="00B34279">
              <w:rPr>
                <w:szCs w:val="18"/>
              </w:rPr>
              <w:t xml:space="preserve"> </w:t>
            </w:r>
          </w:p>
        </w:tc>
        <w:tc>
          <w:tcPr>
            <w:tcW w:w="861" w:type="dxa"/>
            <w:tcBorders>
              <w:top w:val="single" w:sz="6" w:space="0" w:color="auto"/>
              <w:left w:val="nil"/>
              <w:bottom w:val="nil"/>
              <w:right w:val="nil"/>
            </w:tcBorders>
            <w:vAlign w:val="bottom"/>
          </w:tcPr>
          <w:p w14:paraId="5D3E399C" w14:textId="77777777" w:rsidR="00D85D83" w:rsidRPr="00B34279" w:rsidRDefault="00D85D83" w:rsidP="00AE50C8">
            <w:pPr>
              <w:pStyle w:val="TableBodyText"/>
              <w:keepNext w:val="0"/>
              <w:rPr>
                <w:szCs w:val="18"/>
              </w:rPr>
            </w:pPr>
            <w:r w:rsidRPr="00B34279">
              <w:rPr>
                <w:szCs w:val="18"/>
              </w:rPr>
              <w:t xml:space="preserve"> </w:t>
            </w:r>
          </w:p>
        </w:tc>
        <w:tc>
          <w:tcPr>
            <w:tcW w:w="905" w:type="dxa"/>
            <w:tcBorders>
              <w:top w:val="single" w:sz="6" w:space="0" w:color="auto"/>
              <w:left w:val="nil"/>
              <w:bottom w:val="nil"/>
              <w:right w:val="nil"/>
            </w:tcBorders>
            <w:vAlign w:val="bottom"/>
          </w:tcPr>
          <w:p w14:paraId="3734F176" w14:textId="77777777" w:rsidR="00D85D83" w:rsidRPr="00B34279" w:rsidRDefault="00D85D83" w:rsidP="00AE50C8">
            <w:pPr>
              <w:pStyle w:val="TableBodyText"/>
              <w:keepNext w:val="0"/>
              <w:rPr>
                <w:szCs w:val="18"/>
              </w:rPr>
            </w:pPr>
            <w:r w:rsidRPr="00B34279">
              <w:rPr>
                <w:szCs w:val="18"/>
              </w:rPr>
              <w:t xml:space="preserve"> </w:t>
            </w:r>
          </w:p>
        </w:tc>
        <w:tc>
          <w:tcPr>
            <w:tcW w:w="868" w:type="dxa"/>
            <w:tcBorders>
              <w:top w:val="single" w:sz="6" w:space="0" w:color="auto"/>
              <w:left w:val="nil"/>
              <w:bottom w:val="nil"/>
              <w:right w:val="nil"/>
            </w:tcBorders>
            <w:vAlign w:val="bottom"/>
          </w:tcPr>
          <w:p w14:paraId="052002E7" w14:textId="77777777" w:rsidR="00D85D83" w:rsidRPr="00B34279" w:rsidRDefault="00D85D83" w:rsidP="00AE50C8">
            <w:pPr>
              <w:pStyle w:val="TableBodyText"/>
              <w:keepNext w:val="0"/>
              <w:rPr>
                <w:szCs w:val="18"/>
              </w:rPr>
            </w:pPr>
            <w:r w:rsidRPr="00B34279">
              <w:rPr>
                <w:szCs w:val="18"/>
              </w:rPr>
              <w:t xml:space="preserve"> </w:t>
            </w:r>
          </w:p>
        </w:tc>
      </w:tr>
      <w:tr w:rsidR="00D64BBB" w:rsidRPr="00B34279" w14:paraId="4D60D400" w14:textId="77777777" w:rsidTr="00CA2BCA">
        <w:tc>
          <w:tcPr>
            <w:tcW w:w="5742" w:type="dxa"/>
            <w:tcBorders>
              <w:top w:val="nil"/>
              <w:left w:val="nil"/>
              <w:bottom w:val="nil"/>
              <w:right w:val="nil"/>
            </w:tcBorders>
            <w:vAlign w:val="center"/>
          </w:tcPr>
          <w:p w14:paraId="280D666F" w14:textId="77777777" w:rsidR="00D64BBB" w:rsidRPr="00B34279" w:rsidRDefault="00D64BBB" w:rsidP="00A14D0D">
            <w:pPr>
              <w:keepNext/>
              <w:spacing w:before="40" w:after="40" w:line="240" w:lineRule="auto"/>
              <w:rPr>
                <w:szCs w:val="20"/>
              </w:rPr>
            </w:pPr>
            <w:r w:rsidRPr="00B34279">
              <w:rPr>
                <w:rFonts w:cs="Arial"/>
                <w:szCs w:val="20"/>
              </w:rPr>
              <w:t>Number of customers experiencing more than 5 unplanned water supply interruptions in the year (number)</w:t>
            </w:r>
          </w:p>
        </w:tc>
        <w:tc>
          <w:tcPr>
            <w:tcW w:w="905" w:type="dxa"/>
            <w:tcBorders>
              <w:top w:val="nil"/>
              <w:left w:val="nil"/>
              <w:bottom w:val="nil"/>
              <w:right w:val="nil"/>
            </w:tcBorders>
            <w:vAlign w:val="bottom"/>
          </w:tcPr>
          <w:p w14:paraId="251F6D3E" w14:textId="77777777" w:rsidR="00D64BBB" w:rsidRPr="00B34279" w:rsidRDefault="00D64BBB" w:rsidP="00CA2BCA">
            <w:pPr>
              <w:jc w:val="right"/>
              <w:rPr>
                <w:rFonts w:cs="Arial"/>
                <w:color w:val="000000"/>
                <w:szCs w:val="20"/>
              </w:rPr>
            </w:pPr>
            <w:r w:rsidRPr="00B34279">
              <w:rPr>
                <w:rFonts w:cs="Arial"/>
                <w:color w:val="000000"/>
                <w:szCs w:val="20"/>
              </w:rPr>
              <w:t>0</w:t>
            </w:r>
          </w:p>
        </w:tc>
        <w:tc>
          <w:tcPr>
            <w:tcW w:w="861" w:type="dxa"/>
            <w:tcBorders>
              <w:top w:val="nil"/>
              <w:left w:val="nil"/>
              <w:bottom w:val="nil"/>
              <w:right w:val="nil"/>
            </w:tcBorders>
            <w:vAlign w:val="bottom"/>
          </w:tcPr>
          <w:p w14:paraId="41AEB0DA" w14:textId="77777777" w:rsidR="00D64BBB" w:rsidRPr="00B34279" w:rsidRDefault="00D64BBB" w:rsidP="00CA2BCA">
            <w:pPr>
              <w:jc w:val="right"/>
              <w:rPr>
                <w:rFonts w:cs="Arial"/>
                <w:color w:val="000000"/>
                <w:szCs w:val="20"/>
              </w:rPr>
            </w:pPr>
            <w:r w:rsidRPr="00B34279">
              <w:rPr>
                <w:rFonts w:cs="Arial"/>
                <w:color w:val="000000"/>
                <w:szCs w:val="20"/>
              </w:rPr>
              <w:t>0</w:t>
            </w:r>
          </w:p>
        </w:tc>
        <w:tc>
          <w:tcPr>
            <w:tcW w:w="861" w:type="dxa"/>
            <w:tcBorders>
              <w:top w:val="nil"/>
              <w:left w:val="nil"/>
              <w:bottom w:val="nil"/>
              <w:right w:val="nil"/>
            </w:tcBorders>
            <w:vAlign w:val="bottom"/>
          </w:tcPr>
          <w:p w14:paraId="65C3600D" w14:textId="77777777" w:rsidR="00D64BBB" w:rsidRPr="00B34279" w:rsidRDefault="00D64BBB" w:rsidP="00CA2BCA">
            <w:pPr>
              <w:jc w:val="right"/>
              <w:rPr>
                <w:rFonts w:cs="Arial"/>
                <w:color w:val="000000"/>
                <w:szCs w:val="20"/>
              </w:rPr>
            </w:pPr>
            <w:r w:rsidRPr="00B34279">
              <w:rPr>
                <w:rFonts w:cs="Arial"/>
                <w:color w:val="000000"/>
                <w:szCs w:val="20"/>
              </w:rPr>
              <w:t>0</w:t>
            </w:r>
          </w:p>
        </w:tc>
        <w:tc>
          <w:tcPr>
            <w:tcW w:w="905" w:type="dxa"/>
            <w:tcBorders>
              <w:top w:val="nil"/>
              <w:left w:val="nil"/>
              <w:bottom w:val="nil"/>
              <w:right w:val="nil"/>
            </w:tcBorders>
            <w:vAlign w:val="bottom"/>
          </w:tcPr>
          <w:p w14:paraId="1348D028" w14:textId="77777777" w:rsidR="00D64BBB" w:rsidRPr="00B34279" w:rsidRDefault="00D64BBB" w:rsidP="00CA2BCA">
            <w:pPr>
              <w:jc w:val="right"/>
              <w:rPr>
                <w:rFonts w:cs="Arial"/>
                <w:color w:val="000000"/>
                <w:szCs w:val="20"/>
              </w:rPr>
            </w:pPr>
            <w:r w:rsidRPr="00B34279">
              <w:rPr>
                <w:rFonts w:cs="Arial"/>
                <w:color w:val="000000"/>
                <w:szCs w:val="20"/>
              </w:rPr>
              <w:t>0</w:t>
            </w:r>
          </w:p>
        </w:tc>
        <w:tc>
          <w:tcPr>
            <w:tcW w:w="868" w:type="dxa"/>
            <w:tcBorders>
              <w:top w:val="nil"/>
              <w:left w:val="nil"/>
              <w:bottom w:val="nil"/>
              <w:right w:val="nil"/>
            </w:tcBorders>
            <w:vAlign w:val="bottom"/>
          </w:tcPr>
          <w:p w14:paraId="6B66448D" w14:textId="77777777" w:rsidR="00D64BBB" w:rsidRPr="00B34279" w:rsidRDefault="00D64BBB" w:rsidP="00CA2BCA">
            <w:pPr>
              <w:jc w:val="right"/>
              <w:rPr>
                <w:rFonts w:cs="Arial"/>
                <w:color w:val="000000"/>
                <w:szCs w:val="20"/>
              </w:rPr>
            </w:pPr>
            <w:r w:rsidRPr="00B34279">
              <w:rPr>
                <w:rFonts w:cs="Arial"/>
                <w:color w:val="000000"/>
                <w:szCs w:val="20"/>
              </w:rPr>
              <w:t>0</w:t>
            </w:r>
          </w:p>
        </w:tc>
      </w:tr>
      <w:tr w:rsidR="00D64BBB" w:rsidRPr="00B34279" w14:paraId="2E147CF6" w14:textId="77777777" w:rsidTr="00CA2BCA">
        <w:tc>
          <w:tcPr>
            <w:tcW w:w="5742" w:type="dxa"/>
            <w:tcBorders>
              <w:top w:val="nil"/>
              <w:left w:val="nil"/>
              <w:bottom w:val="nil"/>
              <w:right w:val="nil"/>
            </w:tcBorders>
            <w:vAlign w:val="center"/>
          </w:tcPr>
          <w:p w14:paraId="16B1EABB" w14:textId="77777777" w:rsidR="00D64BBB" w:rsidRPr="00B34279" w:rsidRDefault="00D64BBB" w:rsidP="00A14D0D">
            <w:pPr>
              <w:keepNext/>
              <w:spacing w:before="40" w:after="40" w:line="240" w:lineRule="auto"/>
              <w:rPr>
                <w:szCs w:val="20"/>
              </w:rPr>
            </w:pPr>
            <w:r w:rsidRPr="00B34279">
              <w:rPr>
                <w:rFonts w:cs="Arial"/>
                <w:szCs w:val="20"/>
              </w:rPr>
              <w:t>Average time taken to attend bursts and leaks (priority 1) (minutes)</w:t>
            </w:r>
          </w:p>
        </w:tc>
        <w:tc>
          <w:tcPr>
            <w:tcW w:w="905" w:type="dxa"/>
            <w:tcBorders>
              <w:top w:val="nil"/>
              <w:left w:val="nil"/>
              <w:bottom w:val="nil"/>
              <w:right w:val="nil"/>
            </w:tcBorders>
            <w:vAlign w:val="bottom"/>
          </w:tcPr>
          <w:p w14:paraId="4286BC89" w14:textId="77777777" w:rsidR="00D64BBB" w:rsidRPr="00B34279" w:rsidRDefault="00D64BBB" w:rsidP="00CA2BCA">
            <w:pPr>
              <w:jc w:val="right"/>
              <w:rPr>
                <w:rFonts w:cs="Arial"/>
                <w:color w:val="000000"/>
                <w:szCs w:val="20"/>
              </w:rPr>
            </w:pPr>
            <w:r w:rsidRPr="00B34279">
              <w:rPr>
                <w:rFonts w:cs="Arial"/>
                <w:color w:val="000000"/>
                <w:szCs w:val="20"/>
              </w:rPr>
              <w:t>18</w:t>
            </w:r>
          </w:p>
        </w:tc>
        <w:tc>
          <w:tcPr>
            <w:tcW w:w="861" w:type="dxa"/>
            <w:tcBorders>
              <w:top w:val="nil"/>
              <w:left w:val="nil"/>
              <w:bottom w:val="nil"/>
              <w:right w:val="nil"/>
            </w:tcBorders>
            <w:vAlign w:val="bottom"/>
          </w:tcPr>
          <w:p w14:paraId="45FB9AE0" w14:textId="77777777" w:rsidR="00D64BBB" w:rsidRPr="00B34279" w:rsidRDefault="00D64BBB" w:rsidP="00CA2BCA">
            <w:pPr>
              <w:jc w:val="right"/>
              <w:rPr>
                <w:rFonts w:cs="Arial"/>
                <w:color w:val="000000"/>
                <w:szCs w:val="20"/>
              </w:rPr>
            </w:pPr>
            <w:r w:rsidRPr="00B34279">
              <w:rPr>
                <w:rFonts w:cs="Arial"/>
                <w:color w:val="000000"/>
                <w:szCs w:val="20"/>
              </w:rPr>
              <w:t>18</w:t>
            </w:r>
          </w:p>
        </w:tc>
        <w:tc>
          <w:tcPr>
            <w:tcW w:w="861" w:type="dxa"/>
            <w:tcBorders>
              <w:top w:val="nil"/>
              <w:left w:val="nil"/>
              <w:bottom w:val="nil"/>
              <w:right w:val="nil"/>
            </w:tcBorders>
            <w:vAlign w:val="bottom"/>
          </w:tcPr>
          <w:p w14:paraId="60716BAC" w14:textId="77777777" w:rsidR="00D64BBB" w:rsidRPr="00B34279" w:rsidRDefault="00D64BBB" w:rsidP="00CA2BCA">
            <w:pPr>
              <w:jc w:val="right"/>
              <w:rPr>
                <w:rFonts w:cs="Arial"/>
                <w:color w:val="000000"/>
                <w:szCs w:val="20"/>
              </w:rPr>
            </w:pPr>
            <w:r w:rsidRPr="00B34279">
              <w:rPr>
                <w:rFonts w:cs="Arial"/>
                <w:color w:val="000000"/>
                <w:szCs w:val="20"/>
              </w:rPr>
              <w:t>18</w:t>
            </w:r>
          </w:p>
        </w:tc>
        <w:tc>
          <w:tcPr>
            <w:tcW w:w="905" w:type="dxa"/>
            <w:tcBorders>
              <w:top w:val="nil"/>
              <w:left w:val="nil"/>
              <w:bottom w:val="nil"/>
              <w:right w:val="nil"/>
            </w:tcBorders>
            <w:vAlign w:val="bottom"/>
          </w:tcPr>
          <w:p w14:paraId="7A3C9FB0" w14:textId="77777777" w:rsidR="00D64BBB" w:rsidRPr="00B34279" w:rsidRDefault="00D64BBB" w:rsidP="00CA2BCA">
            <w:pPr>
              <w:jc w:val="right"/>
              <w:rPr>
                <w:rFonts w:cs="Arial"/>
                <w:color w:val="000000"/>
                <w:szCs w:val="20"/>
              </w:rPr>
            </w:pPr>
            <w:r w:rsidRPr="00B34279">
              <w:rPr>
                <w:rFonts w:cs="Arial"/>
                <w:color w:val="000000"/>
                <w:szCs w:val="20"/>
              </w:rPr>
              <w:t>18</w:t>
            </w:r>
          </w:p>
        </w:tc>
        <w:tc>
          <w:tcPr>
            <w:tcW w:w="868" w:type="dxa"/>
            <w:tcBorders>
              <w:top w:val="nil"/>
              <w:left w:val="nil"/>
              <w:bottom w:val="nil"/>
              <w:right w:val="nil"/>
            </w:tcBorders>
            <w:vAlign w:val="bottom"/>
          </w:tcPr>
          <w:p w14:paraId="02C72CF6" w14:textId="77777777" w:rsidR="00D64BBB" w:rsidRPr="00B34279" w:rsidRDefault="00D64BBB" w:rsidP="00CA2BCA">
            <w:pPr>
              <w:jc w:val="right"/>
              <w:rPr>
                <w:rFonts w:cs="Arial"/>
                <w:color w:val="000000"/>
                <w:szCs w:val="20"/>
              </w:rPr>
            </w:pPr>
            <w:r w:rsidRPr="00B34279">
              <w:rPr>
                <w:rFonts w:cs="Arial"/>
                <w:color w:val="000000"/>
                <w:szCs w:val="20"/>
              </w:rPr>
              <w:t>18</w:t>
            </w:r>
          </w:p>
        </w:tc>
      </w:tr>
      <w:tr w:rsidR="00D64BBB" w:rsidRPr="00B34279" w14:paraId="26BD6BB5" w14:textId="77777777" w:rsidTr="00CA2BCA">
        <w:tc>
          <w:tcPr>
            <w:tcW w:w="5742" w:type="dxa"/>
            <w:tcBorders>
              <w:top w:val="nil"/>
              <w:left w:val="nil"/>
              <w:bottom w:val="nil"/>
              <w:right w:val="nil"/>
            </w:tcBorders>
            <w:vAlign w:val="center"/>
          </w:tcPr>
          <w:p w14:paraId="630AA78F" w14:textId="77777777" w:rsidR="00D64BBB" w:rsidRPr="00B34279" w:rsidRDefault="00D64BBB" w:rsidP="00A14D0D">
            <w:pPr>
              <w:pStyle w:val="TableBodyText"/>
              <w:spacing w:line="240" w:lineRule="auto"/>
              <w:jc w:val="left"/>
              <w:rPr>
                <w:rFonts w:cs="Arial"/>
              </w:rPr>
            </w:pPr>
            <w:r w:rsidRPr="00B34279">
              <w:rPr>
                <w:rFonts w:cs="Arial"/>
              </w:rPr>
              <w:t>Average time taken to attend bursts and leaks (priority 2) (minutes)</w:t>
            </w:r>
          </w:p>
        </w:tc>
        <w:tc>
          <w:tcPr>
            <w:tcW w:w="905" w:type="dxa"/>
            <w:tcBorders>
              <w:top w:val="nil"/>
              <w:left w:val="nil"/>
              <w:bottom w:val="nil"/>
              <w:right w:val="nil"/>
            </w:tcBorders>
            <w:vAlign w:val="bottom"/>
          </w:tcPr>
          <w:p w14:paraId="2ACB00A7" w14:textId="77777777" w:rsidR="00D64BBB" w:rsidRPr="00B34279" w:rsidRDefault="00D64BBB" w:rsidP="00CA2BCA">
            <w:pPr>
              <w:jc w:val="right"/>
              <w:rPr>
                <w:rFonts w:cs="Arial"/>
                <w:color w:val="000000"/>
                <w:szCs w:val="20"/>
              </w:rPr>
            </w:pPr>
            <w:r w:rsidRPr="00B34279">
              <w:rPr>
                <w:rFonts w:cs="Arial"/>
                <w:color w:val="000000"/>
                <w:szCs w:val="20"/>
              </w:rPr>
              <w:t>22</w:t>
            </w:r>
          </w:p>
        </w:tc>
        <w:tc>
          <w:tcPr>
            <w:tcW w:w="861" w:type="dxa"/>
            <w:tcBorders>
              <w:top w:val="nil"/>
              <w:left w:val="nil"/>
              <w:bottom w:val="nil"/>
              <w:right w:val="nil"/>
            </w:tcBorders>
            <w:vAlign w:val="bottom"/>
          </w:tcPr>
          <w:p w14:paraId="48E4C921" w14:textId="77777777" w:rsidR="00D64BBB" w:rsidRPr="00B34279" w:rsidRDefault="00D64BBB" w:rsidP="00CA2BCA">
            <w:pPr>
              <w:jc w:val="right"/>
              <w:rPr>
                <w:rFonts w:cs="Arial"/>
                <w:color w:val="000000"/>
                <w:szCs w:val="20"/>
              </w:rPr>
            </w:pPr>
            <w:r w:rsidRPr="00B34279">
              <w:rPr>
                <w:rFonts w:cs="Arial"/>
                <w:color w:val="000000"/>
                <w:szCs w:val="20"/>
              </w:rPr>
              <w:t>22</w:t>
            </w:r>
          </w:p>
        </w:tc>
        <w:tc>
          <w:tcPr>
            <w:tcW w:w="861" w:type="dxa"/>
            <w:tcBorders>
              <w:top w:val="nil"/>
              <w:left w:val="nil"/>
              <w:bottom w:val="nil"/>
              <w:right w:val="nil"/>
            </w:tcBorders>
            <w:vAlign w:val="bottom"/>
          </w:tcPr>
          <w:p w14:paraId="0C04D540" w14:textId="77777777" w:rsidR="00D64BBB" w:rsidRPr="00B34279" w:rsidRDefault="00D64BBB" w:rsidP="00CA2BCA">
            <w:pPr>
              <w:jc w:val="right"/>
              <w:rPr>
                <w:rFonts w:cs="Arial"/>
                <w:color w:val="000000"/>
                <w:szCs w:val="20"/>
              </w:rPr>
            </w:pPr>
            <w:r w:rsidRPr="00B34279">
              <w:rPr>
                <w:rFonts w:cs="Arial"/>
                <w:color w:val="000000"/>
                <w:szCs w:val="20"/>
              </w:rPr>
              <w:t>22</w:t>
            </w:r>
          </w:p>
        </w:tc>
        <w:tc>
          <w:tcPr>
            <w:tcW w:w="905" w:type="dxa"/>
            <w:tcBorders>
              <w:top w:val="nil"/>
              <w:left w:val="nil"/>
              <w:bottom w:val="nil"/>
              <w:right w:val="nil"/>
            </w:tcBorders>
            <w:vAlign w:val="bottom"/>
          </w:tcPr>
          <w:p w14:paraId="3075BF0F" w14:textId="77777777" w:rsidR="00D64BBB" w:rsidRPr="00B34279" w:rsidRDefault="00D64BBB" w:rsidP="00CA2BCA">
            <w:pPr>
              <w:jc w:val="right"/>
              <w:rPr>
                <w:rFonts w:cs="Arial"/>
                <w:color w:val="000000"/>
                <w:szCs w:val="20"/>
              </w:rPr>
            </w:pPr>
            <w:r w:rsidRPr="00B34279">
              <w:rPr>
                <w:rFonts w:cs="Arial"/>
                <w:color w:val="000000"/>
                <w:szCs w:val="20"/>
              </w:rPr>
              <w:t>22</w:t>
            </w:r>
          </w:p>
        </w:tc>
        <w:tc>
          <w:tcPr>
            <w:tcW w:w="868" w:type="dxa"/>
            <w:tcBorders>
              <w:top w:val="nil"/>
              <w:left w:val="nil"/>
              <w:bottom w:val="nil"/>
              <w:right w:val="nil"/>
            </w:tcBorders>
            <w:vAlign w:val="bottom"/>
          </w:tcPr>
          <w:p w14:paraId="302F6EE1" w14:textId="77777777" w:rsidR="00D64BBB" w:rsidRPr="00B34279" w:rsidRDefault="00D64BBB" w:rsidP="00CA2BCA">
            <w:pPr>
              <w:jc w:val="right"/>
              <w:rPr>
                <w:rFonts w:cs="Arial"/>
                <w:color w:val="000000"/>
                <w:szCs w:val="20"/>
              </w:rPr>
            </w:pPr>
            <w:r w:rsidRPr="00B34279">
              <w:rPr>
                <w:rFonts w:cs="Arial"/>
                <w:color w:val="000000"/>
                <w:szCs w:val="20"/>
              </w:rPr>
              <w:t>22</w:t>
            </w:r>
          </w:p>
        </w:tc>
      </w:tr>
      <w:tr w:rsidR="00D64BBB" w:rsidRPr="00B34279" w14:paraId="6F9170F7" w14:textId="77777777" w:rsidTr="00CA2BCA">
        <w:tc>
          <w:tcPr>
            <w:tcW w:w="5742" w:type="dxa"/>
            <w:tcBorders>
              <w:top w:val="nil"/>
              <w:left w:val="nil"/>
              <w:bottom w:val="nil"/>
              <w:right w:val="nil"/>
            </w:tcBorders>
            <w:vAlign w:val="center"/>
          </w:tcPr>
          <w:p w14:paraId="4BD9BA8C" w14:textId="77777777" w:rsidR="00D64BBB" w:rsidRPr="00B34279" w:rsidRDefault="00D64BBB" w:rsidP="00A14D0D">
            <w:pPr>
              <w:pStyle w:val="TableBodyText"/>
              <w:spacing w:line="240" w:lineRule="auto"/>
              <w:jc w:val="left"/>
              <w:rPr>
                <w:rFonts w:cs="Arial"/>
              </w:rPr>
            </w:pPr>
            <w:r w:rsidRPr="00B34279">
              <w:rPr>
                <w:rFonts w:cs="Arial"/>
              </w:rPr>
              <w:t>Average time taken to attend bursts and leaks (priority 3) (minutes)</w:t>
            </w:r>
          </w:p>
        </w:tc>
        <w:tc>
          <w:tcPr>
            <w:tcW w:w="905" w:type="dxa"/>
            <w:tcBorders>
              <w:top w:val="nil"/>
              <w:left w:val="nil"/>
              <w:bottom w:val="nil"/>
              <w:right w:val="nil"/>
            </w:tcBorders>
            <w:vAlign w:val="bottom"/>
          </w:tcPr>
          <w:p w14:paraId="7AD664BF" w14:textId="77777777" w:rsidR="00D64BBB" w:rsidRPr="00B34279" w:rsidRDefault="00D64BBB" w:rsidP="00CA2BCA">
            <w:pPr>
              <w:jc w:val="right"/>
              <w:rPr>
                <w:rFonts w:cs="Arial"/>
                <w:color w:val="000000"/>
                <w:szCs w:val="20"/>
              </w:rPr>
            </w:pPr>
            <w:r w:rsidRPr="00B34279">
              <w:rPr>
                <w:rFonts w:cs="Arial"/>
                <w:color w:val="000000"/>
                <w:szCs w:val="20"/>
              </w:rPr>
              <w:t>71</w:t>
            </w:r>
          </w:p>
        </w:tc>
        <w:tc>
          <w:tcPr>
            <w:tcW w:w="861" w:type="dxa"/>
            <w:tcBorders>
              <w:top w:val="nil"/>
              <w:left w:val="nil"/>
              <w:bottom w:val="nil"/>
              <w:right w:val="nil"/>
            </w:tcBorders>
            <w:vAlign w:val="bottom"/>
          </w:tcPr>
          <w:p w14:paraId="0DE3F611" w14:textId="77777777" w:rsidR="00D64BBB" w:rsidRPr="00B34279" w:rsidRDefault="00D64BBB" w:rsidP="00CA2BCA">
            <w:pPr>
              <w:jc w:val="right"/>
              <w:rPr>
                <w:rFonts w:cs="Arial"/>
                <w:color w:val="000000"/>
                <w:szCs w:val="20"/>
              </w:rPr>
            </w:pPr>
            <w:r w:rsidRPr="00B34279">
              <w:rPr>
                <w:rFonts w:cs="Arial"/>
                <w:color w:val="000000"/>
                <w:szCs w:val="20"/>
              </w:rPr>
              <w:t>71</w:t>
            </w:r>
          </w:p>
        </w:tc>
        <w:tc>
          <w:tcPr>
            <w:tcW w:w="861" w:type="dxa"/>
            <w:tcBorders>
              <w:top w:val="nil"/>
              <w:left w:val="nil"/>
              <w:bottom w:val="nil"/>
              <w:right w:val="nil"/>
            </w:tcBorders>
            <w:vAlign w:val="bottom"/>
          </w:tcPr>
          <w:p w14:paraId="7D639542" w14:textId="77777777" w:rsidR="00D64BBB" w:rsidRPr="00B34279" w:rsidRDefault="00D64BBB" w:rsidP="00CA2BCA">
            <w:pPr>
              <w:jc w:val="right"/>
              <w:rPr>
                <w:rFonts w:cs="Arial"/>
                <w:color w:val="000000"/>
                <w:szCs w:val="20"/>
              </w:rPr>
            </w:pPr>
            <w:r w:rsidRPr="00B34279">
              <w:rPr>
                <w:rFonts w:cs="Arial"/>
                <w:color w:val="000000"/>
                <w:szCs w:val="20"/>
              </w:rPr>
              <w:t>71</w:t>
            </w:r>
          </w:p>
        </w:tc>
        <w:tc>
          <w:tcPr>
            <w:tcW w:w="905" w:type="dxa"/>
            <w:tcBorders>
              <w:top w:val="nil"/>
              <w:left w:val="nil"/>
              <w:bottom w:val="nil"/>
              <w:right w:val="nil"/>
            </w:tcBorders>
            <w:vAlign w:val="bottom"/>
          </w:tcPr>
          <w:p w14:paraId="7061EFD2" w14:textId="77777777" w:rsidR="00D64BBB" w:rsidRPr="00B34279" w:rsidRDefault="00D64BBB" w:rsidP="00CA2BCA">
            <w:pPr>
              <w:jc w:val="right"/>
              <w:rPr>
                <w:rFonts w:cs="Arial"/>
                <w:color w:val="000000"/>
                <w:szCs w:val="20"/>
              </w:rPr>
            </w:pPr>
            <w:r w:rsidRPr="00B34279">
              <w:rPr>
                <w:rFonts w:cs="Arial"/>
                <w:color w:val="000000"/>
                <w:szCs w:val="20"/>
              </w:rPr>
              <w:t>71</w:t>
            </w:r>
          </w:p>
        </w:tc>
        <w:tc>
          <w:tcPr>
            <w:tcW w:w="868" w:type="dxa"/>
            <w:tcBorders>
              <w:top w:val="nil"/>
              <w:left w:val="nil"/>
              <w:bottom w:val="nil"/>
              <w:right w:val="nil"/>
            </w:tcBorders>
            <w:vAlign w:val="bottom"/>
          </w:tcPr>
          <w:p w14:paraId="783A4C63" w14:textId="77777777" w:rsidR="00D64BBB" w:rsidRPr="00B34279" w:rsidRDefault="00D64BBB" w:rsidP="00CA2BCA">
            <w:pPr>
              <w:jc w:val="right"/>
              <w:rPr>
                <w:rFonts w:cs="Arial"/>
                <w:color w:val="000000"/>
                <w:szCs w:val="20"/>
              </w:rPr>
            </w:pPr>
            <w:r w:rsidRPr="00B34279">
              <w:rPr>
                <w:rFonts w:cs="Arial"/>
                <w:color w:val="000000"/>
                <w:szCs w:val="20"/>
              </w:rPr>
              <w:t>71</w:t>
            </w:r>
          </w:p>
        </w:tc>
      </w:tr>
      <w:tr w:rsidR="00D64BBB" w:rsidRPr="00B34279" w14:paraId="62F90EAB" w14:textId="77777777" w:rsidTr="00CA2BCA">
        <w:tc>
          <w:tcPr>
            <w:tcW w:w="5742" w:type="dxa"/>
            <w:tcBorders>
              <w:top w:val="nil"/>
              <w:left w:val="nil"/>
              <w:bottom w:val="nil"/>
              <w:right w:val="nil"/>
            </w:tcBorders>
            <w:vAlign w:val="center"/>
          </w:tcPr>
          <w:p w14:paraId="39A7AF70" w14:textId="77777777" w:rsidR="00D64BBB" w:rsidRPr="00B34279" w:rsidRDefault="00D64BBB" w:rsidP="00A14D0D">
            <w:pPr>
              <w:pStyle w:val="TableBodyText"/>
              <w:spacing w:line="240" w:lineRule="auto"/>
              <w:jc w:val="left"/>
              <w:rPr>
                <w:rFonts w:cs="Arial"/>
              </w:rPr>
            </w:pPr>
            <w:r w:rsidRPr="00B34279">
              <w:rPr>
                <w:rFonts w:cs="Arial"/>
              </w:rPr>
              <w:t>Average duration of unplanned water supply interruptions (minutes)</w:t>
            </w:r>
          </w:p>
        </w:tc>
        <w:tc>
          <w:tcPr>
            <w:tcW w:w="905" w:type="dxa"/>
            <w:tcBorders>
              <w:top w:val="nil"/>
              <w:left w:val="nil"/>
              <w:bottom w:val="nil"/>
              <w:right w:val="nil"/>
            </w:tcBorders>
            <w:vAlign w:val="bottom"/>
          </w:tcPr>
          <w:p w14:paraId="71023154" w14:textId="77777777" w:rsidR="00D64BBB" w:rsidRPr="00B34279" w:rsidRDefault="00D64BBB" w:rsidP="00CA2BCA">
            <w:pPr>
              <w:jc w:val="right"/>
              <w:rPr>
                <w:rFonts w:cs="Arial"/>
                <w:color w:val="000000"/>
                <w:szCs w:val="20"/>
              </w:rPr>
            </w:pPr>
            <w:r w:rsidRPr="00B34279">
              <w:rPr>
                <w:rFonts w:cs="Arial"/>
                <w:color w:val="000000"/>
                <w:szCs w:val="20"/>
              </w:rPr>
              <w:t>75</w:t>
            </w:r>
          </w:p>
        </w:tc>
        <w:tc>
          <w:tcPr>
            <w:tcW w:w="861" w:type="dxa"/>
            <w:tcBorders>
              <w:top w:val="nil"/>
              <w:left w:val="nil"/>
              <w:bottom w:val="nil"/>
              <w:right w:val="nil"/>
            </w:tcBorders>
            <w:vAlign w:val="bottom"/>
          </w:tcPr>
          <w:p w14:paraId="7C2B54F4" w14:textId="77777777" w:rsidR="00D64BBB" w:rsidRPr="00B34279" w:rsidRDefault="00D64BBB" w:rsidP="00CA2BCA">
            <w:pPr>
              <w:jc w:val="right"/>
              <w:rPr>
                <w:rFonts w:cs="Arial"/>
                <w:color w:val="000000"/>
                <w:szCs w:val="20"/>
              </w:rPr>
            </w:pPr>
            <w:r w:rsidRPr="00B34279">
              <w:rPr>
                <w:rFonts w:cs="Arial"/>
                <w:color w:val="000000"/>
                <w:szCs w:val="20"/>
              </w:rPr>
              <w:t>75</w:t>
            </w:r>
          </w:p>
        </w:tc>
        <w:tc>
          <w:tcPr>
            <w:tcW w:w="861" w:type="dxa"/>
            <w:tcBorders>
              <w:top w:val="nil"/>
              <w:left w:val="nil"/>
              <w:bottom w:val="nil"/>
              <w:right w:val="nil"/>
            </w:tcBorders>
            <w:vAlign w:val="bottom"/>
          </w:tcPr>
          <w:p w14:paraId="25671525" w14:textId="77777777" w:rsidR="00D64BBB" w:rsidRPr="00B34279" w:rsidRDefault="00D64BBB" w:rsidP="00CA2BCA">
            <w:pPr>
              <w:jc w:val="right"/>
              <w:rPr>
                <w:rFonts w:cs="Arial"/>
                <w:color w:val="000000"/>
                <w:szCs w:val="20"/>
              </w:rPr>
            </w:pPr>
            <w:r w:rsidRPr="00B34279">
              <w:rPr>
                <w:rFonts w:cs="Arial"/>
                <w:color w:val="000000"/>
                <w:szCs w:val="20"/>
              </w:rPr>
              <w:t>75</w:t>
            </w:r>
          </w:p>
        </w:tc>
        <w:tc>
          <w:tcPr>
            <w:tcW w:w="905" w:type="dxa"/>
            <w:tcBorders>
              <w:top w:val="nil"/>
              <w:left w:val="nil"/>
              <w:bottom w:val="nil"/>
              <w:right w:val="nil"/>
            </w:tcBorders>
            <w:vAlign w:val="bottom"/>
          </w:tcPr>
          <w:p w14:paraId="7EA2F3B2" w14:textId="77777777" w:rsidR="00D64BBB" w:rsidRPr="00B34279" w:rsidRDefault="00D64BBB" w:rsidP="00CA2BCA">
            <w:pPr>
              <w:jc w:val="right"/>
              <w:rPr>
                <w:rFonts w:cs="Arial"/>
                <w:color w:val="000000"/>
                <w:szCs w:val="20"/>
              </w:rPr>
            </w:pPr>
            <w:r w:rsidRPr="00B34279">
              <w:rPr>
                <w:rFonts w:cs="Arial"/>
                <w:color w:val="000000"/>
                <w:szCs w:val="20"/>
              </w:rPr>
              <w:t>75</w:t>
            </w:r>
          </w:p>
        </w:tc>
        <w:tc>
          <w:tcPr>
            <w:tcW w:w="868" w:type="dxa"/>
            <w:tcBorders>
              <w:top w:val="nil"/>
              <w:left w:val="nil"/>
              <w:bottom w:val="nil"/>
              <w:right w:val="nil"/>
            </w:tcBorders>
            <w:vAlign w:val="bottom"/>
          </w:tcPr>
          <w:p w14:paraId="4C6BE9E7" w14:textId="77777777" w:rsidR="00D64BBB" w:rsidRPr="00B34279" w:rsidRDefault="00D64BBB" w:rsidP="00CA2BCA">
            <w:pPr>
              <w:jc w:val="right"/>
              <w:rPr>
                <w:rFonts w:cs="Arial"/>
                <w:color w:val="000000"/>
                <w:szCs w:val="20"/>
              </w:rPr>
            </w:pPr>
            <w:r w:rsidRPr="00B34279">
              <w:rPr>
                <w:rFonts w:cs="Arial"/>
                <w:color w:val="000000"/>
                <w:szCs w:val="20"/>
              </w:rPr>
              <w:t>75</w:t>
            </w:r>
          </w:p>
        </w:tc>
      </w:tr>
      <w:tr w:rsidR="00D64BBB" w:rsidRPr="00B34279" w14:paraId="2BC22985" w14:textId="77777777" w:rsidTr="00CA2BCA">
        <w:tc>
          <w:tcPr>
            <w:tcW w:w="5742" w:type="dxa"/>
            <w:tcBorders>
              <w:top w:val="nil"/>
              <w:left w:val="nil"/>
              <w:bottom w:val="nil"/>
              <w:right w:val="nil"/>
            </w:tcBorders>
            <w:vAlign w:val="center"/>
          </w:tcPr>
          <w:p w14:paraId="07B4A877" w14:textId="77777777" w:rsidR="00D64BBB" w:rsidRPr="00B34279" w:rsidRDefault="00D64BBB" w:rsidP="00A14D0D">
            <w:pPr>
              <w:pStyle w:val="TableBodyText"/>
              <w:spacing w:line="240" w:lineRule="auto"/>
              <w:jc w:val="left"/>
              <w:rPr>
                <w:rFonts w:cs="Arial"/>
              </w:rPr>
            </w:pPr>
            <w:r w:rsidRPr="00B34279">
              <w:rPr>
                <w:rFonts w:cs="Arial"/>
              </w:rPr>
              <w:t>Average duration of planned water supply interruptions (minutes)</w:t>
            </w:r>
          </w:p>
        </w:tc>
        <w:tc>
          <w:tcPr>
            <w:tcW w:w="905" w:type="dxa"/>
            <w:tcBorders>
              <w:top w:val="nil"/>
              <w:left w:val="nil"/>
              <w:bottom w:val="nil"/>
              <w:right w:val="nil"/>
            </w:tcBorders>
            <w:vAlign w:val="bottom"/>
          </w:tcPr>
          <w:p w14:paraId="38AF97C0" w14:textId="77777777" w:rsidR="00D64BBB" w:rsidRPr="00B34279" w:rsidRDefault="00D64BBB" w:rsidP="00CA2BCA">
            <w:pPr>
              <w:jc w:val="right"/>
              <w:rPr>
                <w:rFonts w:cs="Arial"/>
                <w:color w:val="000000"/>
                <w:szCs w:val="20"/>
              </w:rPr>
            </w:pPr>
            <w:r w:rsidRPr="00B34279">
              <w:rPr>
                <w:rFonts w:cs="Arial"/>
                <w:color w:val="000000"/>
                <w:szCs w:val="20"/>
              </w:rPr>
              <w:t>139</w:t>
            </w:r>
          </w:p>
        </w:tc>
        <w:tc>
          <w:tcPr>
            <w:tcW w:w="861" w:type="dxa"/>
            <w:tcBorders>
              <w:top w:val="nil"/>
              <w:left w:val="nil"/>
              <w:bottom w:val="nil"/>
              <w:right w:val="nil"/>
            </w:tcBorders>
            <w:vAlign w:val="bottom"/>
          </w:tcPr>
          <w:p w14:paraId="435D7545" w14:textId="77777777" w:rsidR="00D64BBB" w:rsidRPr="00B34279" w:rsidRDefault="00D64BBB" w:rsidP="00CA2BCA">
            <w:pPr>
              <w:jc w:val="right"/>
              <w:rPr>
                <w:rFonts w:cs="Arial"/>
                <w:color w:val="000000"/>
                <w:szCs w:val="20"/>
              </w:rPr>
            </w:pPr>
            <w:r w:rsidRPr="00B34279">
              <w:rPr>
                <w:rFonts w:cs="Arial"/>
                <w:color w:val="000000"/>
                <w:szCs w:val="20"/>
              </w:rPr>
              <w:t>139</w:t>
            </w:r>
          </w:p>
        </w:tc>
        <w:tc>
          <w:tcPr>
            <w:tcW w:w="861" w:type="dxa"/>
            <w:tcBorders>
              <w:top w:val="nil"/>
              <w:left w:val="nil"/>
              <w:bottom w:val="nil"/>
              <w:right w:val="nil"/>
            </w:tcBorders>
            <w:vAlign w:val="bottom"/>
          </w:tcPr>
          <w:p w14:paraId="7368ADB5" w14:textId="77777777" w:rsidR="00D64BBB" w:rsidRPr="00B34279" w:rsidRDefault="00D64BBB" w:rsidP="00CA2BCA">
            <w:pPr>
              <w:jc w:val="right"/>
              <w:rPr>
                <w:rFonts w:cs="Arial"/>
                <w:color w:val="000000"/>
                <w:szCs w:val="20"/>
              </w:rPr>
            </w:pPr>
            <w:r w:rsidRPr="00B34279">
              <w:rPr>
                <w:rFonts w:cs="Arial"/>
                <w:color w:val="000000"/>
                <w:szCs w:val="20"/>
              </w:rPr>
              <w:t>139</w:t>
            </w:r>
          </w:p>
        </w:tc>
        <w:tc>
          <w:tcPr>
            <w:tcW w:w="905" w:type="dxa"/>
            <w:tcBorders>
              <w:top w:val="nil"/>
              <w:left w:val="nil"/>
              <w:bottom w:val="nil"/>
              <w:right w:val="nil"/>
            </w:tcBorders>
            <w:vAlign w:val="bottom"/>
          </w:tcPr>
          <w:p w14:paraId="11DCEA33" w14:textId="77777777" w:rsidR="00D64BBB" w:rsidRPr="00B34279" w:rsidRDefault="00D64BBB" w:rsidP="00CA2BCA">
            <w:pPr>
              <w:jc w:val="right"/>
              <w:rPr>
                <w:rFonts w:cs="Arial"/>
                <w:color w:val="000000"/>
                <w:szCs w:val="20"/>
              </w:rPr>
            </w:pPr>
            <w:r w:rsidRPr="00B34279">
              <w:rPr>
                <w:rFonts w:cs="Arial"/>
                <w:color w:val="000000"/>
                <w:szCs w:val="20"/>
              </w:rPr>
              <w:t>139</w:t>
            </w:r>
          </w:p>
        </w:tc>
        <w:tc>
          <w:tcPr>
            <w:tcW w:w="868" w:type="dxa"/>
            <w:tcBorders>
              <w:top w:val="nil"/>
              <w:left w:val="nil"/>
              <w:bottom w:val="nil"/>
              <w:right w:val="nil"/>
            </w:tcBorders>
            <w:vAlign w:val="bottom"/>
          </w:tcPr>
          <w:p w14:paraId="63115A4D" w14:textId="77777777" w:rsidR="00D64BBB" w:rsidRPr="00B34279" w:rsidRDefault="00D64BBB" w:rsidP="00CA2BCA">
            <w:pPr>
              <w:jc w:val="right"/>
              <w:rPr>
                <w:rFonts w:cs="Arial"/>
                <w:color w:val="000000"/>
                <w:szCs w:val="20"/>
              </w:rPr>
            </w:pPr>
            <w:r w:rsidRPr="00B34279">
              <w:rPr>
                <w:rFonts w:cs="Arial"/>
                <w:color w:val="000000"/>
                <w:szCs w:val="20"/>
              </w:rPr>
              <w:t>139</w:t>
            </w:r>
          </w:p>
        </w:tc>
      </w:tr>
      <w:tr w:rsidR="00D85D83" w:rsidRPr="00B34279" w14:paraId="073EA22E" w14:textId="77777777" w:rsidTr="00CA2BCA">
        <w:tc>
          <w:tcPr>
            <w:tcW w:w="5742" w:type="dxa"/>
            <w:tcBorders>
              <w:top w:val="nil"/>
              <w:left w:val="nil"/>
              <w:bottom w:val="nil"/>
              <w:right w:val="nil"/>
            </w:tcBorders>
            <w:vAlign w:val="bottom"/>
          </w:tcPr>
          <w:p w14:paraId="52BF9C39" w14:textId="77777777" w:rsidR="00D85D83" w:rsidRPr="00B34279" w:rsidRDefault="00D85D83" w:rsidP="00D50CA6">
            <w:pPr>
              <w:pStyle w:val="TableBodyText"/>
              <w:keepNext w:val="0"/>
              <w:spacing w:before="120"/>
              <w:jc w:val="left"/>
              <w:rPr>
                <w:b/>
                <w:szCs w:val="18"/>
              </w:rPr>
            </w:pPr>
            <w:r w:rsidRPr="00B34279">
              <w:rPr>
                <w:b/>
                <w:szCs w:val="18"/>
              </w:rPr>
              <w:t>Sewerage</w:t>
            </w:r>
          </w:p>
        </w:tc>
        <w:tc>
          <w:tcPr>
            <w:tcW w:w="905" w:type="dxa"/>
            <w:tcBorders>
              <w:top w:val="nil"/>
              <w:left w:val="nil"/>
              <w:bottom w:val="nil"/>
              <w:right w:val="nil"/>
            </w:tcBorders>
            <w:vAlign w:val="bottom"/>
          </w:tcPr>
          <w:p w14:paraId="1BD9066F" w14:textId="77777777" w:rsidR="00D85D83" w:rsidRPr="00B34279" w:rsidRDefault="00D85D83" w:rsidP="00CA2BCA">
            <w:pPr>
              <w:jc w:val="right"/>
              <w:rPr>
                <w:rFonts w:cs="Arial"/>
                <w:color w:val="000000"/>
                <w:szCs w:val="20"/>
              </w:rPr>
            </w:pPr>
          </w:p>
        </w:tc>
        <w:tc>
          <w:tcPr>
            <w:tcW w:w="861" w:type="dxa"/>
            <w:tcBorders>
              <w:top w:val="nil"/>
              <w:left w:val="nil"/>
              <w:bottom w:val="nil"/>
              <w:right w:val="nil"/>
            </w:tcBorders>
            <w:vAlign w:val="bottom"/>
          </w:tcPr>
          <w:p w14:paraId="6FD88DFD" w14:textId="77777777" w:rsidR="00D85D83" w:rsidRPr="00B34279" w:rsidRDefault="00D85D83" w:rsidP="00CA2BCA">
            <w:pPr>
              <w:jc w:val="right"/>
              <w:rPr>
                <w:rFonts w:cs="Arial"/>
                <w:color w:val="000000"/>
                <w:szCs w:val="20"/>
              </w:rPr>
            </w:pPr>
          </w:p>
        </w:tc>
        <w:tc>
          <w:tcPr>
            <w:tcW w:w="861" w:type="dxa"/>
            <w:tcBorders>
              <w:top w:val="nil"/>
              <w:left w:val="nil"/>
              <w:bottom w:val="nil"/>
              <w:right w:val="nil"/>
            </w:tcBorders>
            <w:vAlign w:val="bottom"/>
          </w:tcPr>
          <w:p w14:paraId="61CC0F8E" w14:textId="77777777" w:rsidR="00D85D83" w:rsidRPr="00B34279" w:rsidRDefault="00D85D83" w:rsidP="00CA2BCA">
            <w:pPr>
              <w:jc w:val="right"/>
              <w:rPr>
                <w:rFonts w:cs="Arial"/>
                <w:color w:val="000000"/>
                <w:szCs w:val="20"/>
              </w:rPr>
            </w:pPr>
          </w:p>
        </w:tc>
        <w:tc>
          <w:tcPr>
            <w:tcW w:w="905" w:type="dxa"/>
            <w:tcBorders>
              <w:top w:val="nil"/>
              <w:left w:val="nil"/>
              <w:bottom w:val="nil"/>
              <w:right w:val="nil"/>
            </w:tcBorders>
            <w:vAlign w:val="bottom"/>
          </w:tcPr>
          <w:p w14:paraId="6C7DA31C" w14:textId="77777777" w:rsidR="00D85D83" w:rsidRPr="00B34279" w:rsidRDefault="00D85D83" w:rsidP="00CA2BCA">
            <w:pPr>
              <w:jc w:val="right"/>
              <w:rPr>
                <w:rFonts w:cs="Arial"/>
                <w:color w:val="000000"/>
                <w:szCs w:val="20"/>
              </w:rPr>
            </w:pPr>
          </w:p>
        </w:tc>
        <w:tc>
          <w:tcPr>
            <w:tcW w:w="868" w:type="dxa"/>
            <w:tcBorders>
              <w:top w:val="nil"/>
              <w:left w:val="nil"/>
              <w:bottom w:val="nil"/>
              <w:right w:val="nil"/>
            </w:tcBorders>
            <w:vAlign w:val="bottom"/>
          </w:tcPr>
          <w:p w14:paraId="2AE751EC" w14:textId="77777777" w:rsidR="00D85D83" w:rsidRPr="00B34279" w:rsidRDefault="00D85D83" w:rsidP="00CA2BCA">
            <w:pPr>
              <w:jc w:val="right"/>
              <w:rPr>
                <w:rFonts w:cs="Arial"/>
                <w:color w:val="000000"/>
                <w:szCs w:val="20"/>
              </w:rPr>
            </w:pPr>
          </w:p>
        </w:tc>
      </w:tr>
      <w:tr w:rsidR="00D64BBB" w:rsidRPr="00B34279" w14:paraId="39676CED" w14:textId="77777777" w:rsidTr="00CA2BCA">
        <w:tc>
          <w:tcPr>
            <w:tcW w:w="5742" w:type="dxa"/>
            <w:tcBorders>
              <w:top w:val="nil"/>
              <w:left w:val="nil"/>
              <w:bottom w:val="nil"/>
              <w:right w:val="nil"/>
            </w:tcBorders>
            <w:vAlign w:val="center"/>
          </w:tcPr>
          <w:p w14:paraId="08E07137" w14:textId="77777777" w:rsidR="00D64BBB" w:rsidRPr="00B34279" w:rsidRDefault="00D64BBB" w:rsidP="00A14D0D">
            <w:pPr>
              <w:pStyle w:val="TableBodyText"/>
              <w:spacing w:line="240" w:lineRule="auto"/>
              <w:jc w:val="left"/>
              <w:rPr>
                <w:rFonts w:cs="Arial"/>
                <w:szCs w:val="18"/>
              </w:rPr>
            </w:pPr>
            <w:r w:rsidRPr="00B34279">
              <w:rPr>
                <w:rFonts w:cs="Arial"/>
                <w:szCs w:val="18"/>
              </w:rPr>
              <w:t>Customers receiving more than 3 sewer blockages in the year (number)</w:t>
            </w:r>
          </w:p>
        </w:tc>
        <w:tc>
          <w:tcPr>
            <w:tcW w:w="905" w:type="dxa"/>
            <w:tcBorders>
              <w:top w:val="nil"/>
              <w:left w:val="nil"/>
              <w:bottom w:val="nil"/>
              <w:right w:val="nil"/>
            </w:tcBorders>
            <w:vAlign w:val="bottom"/>
          </w:tcPr>
          <w:p w14:paraId="25640ECB" w14:textId="77777777" w:rsidR="00D64BBB" w:rsidRPr="00B34279" w:rsidRDefault="00D64BBB" w:rsidP="00CA2BCA">
            <w:pPr>
              <w:jc w:val="right"/>
              <w:rPr>
                <w:rFonts w:cs="Arial"/>
                <w:color w:val="000000"/>
                <w:szCs w:val="20"/>
              </w:rPr>
            </w:pPr>
            <w:r w:rsidRPr="00B34279">
              <w:rPr>
                <w:rFonts w:cs="Arial"/>
                <w:color w:val="000000"/>
                <w:szCs w:val="20"/>
              </w:rPr>
              <w:t>0</w:t>
            </w:r>
          </w:p>
        </w:tc>
        <w:tc>
          <w:tcPr>
            <w:tcW w:w="861" w:type="dxa"/>
            <w:tcBorders>
              <w:top w:val="nil"/>
              <w:left w:val="nil"/>
              <w:bottom w:val="nil"/>
              <w:right w:val="nil"/>
            </w:tcBorders>
            <w:vAlign w:val="bottom"/>
          </w:tcPr>
          <w:p w14:paraId="0A9843FC" w14:textId="77777777" w:rsidR="00D64BBB" w:rsidRPr="00B34279" w:rsidRDefault="00D64BBB" w:rsidP="00CA2BCA">
            <w:pPr>
              <w:jc w:val="right"/>
              <w:rPr>
                <w:rFonts w:cs="Arial"/>
                <w:color w:val="000000"/>
                <w:szCs w:val="20"/>
              </w:rPr>
            </w:pPr>
            <w:r w:rsidRPr="00B34279">
              <w:rPr>
                <w:rFonts w:cs="Arial"/>
                <w:color w:val="000000"/>
                <w:szCs w:val="20"/>
              </w:rPr>
              <w:t>0</w:t>
            </w:r>
          </w:p>
        </w:tc>
        <w:tc>
          <w:tcPr>
            <w:tcW w:w="861" w:type="dxa"/>
            <w:tcBorders>
              <w:top w:val="nil"/>
              <w:left w:val="nil"/>
              <w:bottom w:val="nil"/>
              <w:right w:val="nil"/>
            </w:tcBorders>
            <w:vAlign w:val="bottom"/>
          </w:tcPr>
          <w:p w14:paraId="0E74E3E8" w14:textId="77777777" w:rsidR="00D64BBB" w:rsidRPr="00B34279" w:rsidRDefault="00D64BBB" w:rsidP="00CA2BCA">
            <w:pPr>
              <w:jc w:val="right"/>
              <w:rPr>
                <w:rFonts w:cs="Arial"/>
                <w:color w:val="000000"/>
                <w:szCs w:val="20"/>
              </w:rPr>
            </w:pPr>
            <w:r w:rsidRPr="00B34279">
              <w:rPr>
                <w:rFonts w:cs="Arial"/>
                <w:color w:val="000000"/>
                <w:szCs w:val="20"/>
              </w:rPr>
              <w:t>0</w:t>
            </w:r>
          </w:p>
        </w:tc>
        <w:tc>
          <w:tcPr>
            <w:tcW w:w="905" w:type="dxa"/>
            <w:tcBorders>
              <w:top w:val="nil"/>
              <w:left w:val="nil"/>
              <w:bottom w:val="nil"/>
              <w:right w:val="nil"/>
            </w:tcBorders>
            <w:vAlign w:val="bottom"/>
          </w:tcPr>
          <w:p w14:paraId="3557E817" w14:textId="77777777" w:rsidR="00D64BBB" w:rsidRPr="00B34279" w:rsidRDefault="00D64BBB" w:rsidP="00CA2BCA">
            <w:pPr>
              <w:jc w:val="right"/>
              <w:rPr>
                <w:rFonts w:cs="Arial"/>
                <w:color w:val="000000"/>
                <w:szCs w:val="20"/>
              </w:rPr>
            </w:pPr>
            <w:r w:rsidRPr="00B34279">
              <w:rPr>
                <w:rFonts w:cs="Arial"/>
                <w:color w:val="000000"/>
                <w:szCs w:val="20"/>
              </w:rPr>
              <w:t>0</w:t>
            </w:r>
          </w:p>
        </w:tc>
        <w:tc>
          <w:tcPr>
            <w:tcW w:w="868" w:type="dxa"/>
            <w:tcBorders>
              <w:top w:val="nil"/>
              <w:left w:val="nil"/>
              <w:bottom w:val="nil"/>
              <w:right w:val="nil"/>
            </w:tcBorders>
            <w:vAlign w:val="bottom"/>
          </w:tcPr>
          <w:p w14:paraId="086F85AA" w14:textId="77777777" w:rsidR="00D64BBB" w:rsidRPr="00B34279" w:rsidRDefault="00D64BBB" w:rsidP="00CA2BCA">
            <w:pPr>
              <w:jc w:val="right"/>
              <w:rPr>
                <w:rFonts w:cs="Arial"/>
                <w:color w:val="000000"/>
                <w:szCs w:val="20"/>
              </w:rPr>
            </w:pPr>
            <w:r w:rsidRPr="00B34279">
              <w:rPr>
                <w:rFonts w:cs="Arial"/>
                <w:color w:val="000000"/>
                <w:szCs w:val="20"/>
              </w:rPr>
              <w:t>0</w:t>
            </w:r>
          </w:p>
        </w:tc>
      </w:tr>
      <w:tr w:rsidR="00D64BBB" w:rsidRPr="00B34279" w14:paraId="7E3D0316" w14:textId="77777777" w:rsidTr="00CA2BCA">
        <w:tc>
          <w:tcPr>
            <w:tcW w:w="5742" w:type="dxa"/>
            <w:tcBorders>
              <w:top w:val="nil"/>
              <w:left w:val="nil"/>
              <w:bottom w:val="nil"/>
              <w:right w:val="nil"/>
            </w:tcBorders>
            <w:vAlign w:val="center"/>
          </w:tcPr>
          <w:p w14:paraId="4FCA9358" w14:textId="77777777" w:rsidR="00D64BBB" w:rsidRPr="00B34279" w:rsidRDefault="00D64BBB" w:rsidP="00A14D0D">
            <w:pPr>
              <w:pStyle w:val="TableBodyText"/>
              <w:spacing w:line="240" w:lineRule="auto"/>
              <w:jc w:val="left"/>
              <w:rPr>
                <w:rFonts w:cs="Arial"/>
                <w:szCs w:val="18"/>
              </w:rPr>
            </w:pPr>
            <w:r w:rsidRPr="00B34279">
              <w:rPr>
                <w:rFonts w:cs="Arial"/>
                <w:szCs w:val="18"/>
              </w:rPr>
              <w:t>Average time to attend sewer spills and blockages (minutes)</w:t>
            </w:r>
          </w:p>
        </w:tc>
        <w:tc>
          <w:tcPr>
            <w:tcW w:w="905" w:type="dxa"/>
            <w:tcBorders>
              <w:top w:val="nil"/>
              <w:left w:val="nil"/>
              <w:bottom w:val="nil"/>
              <w:right w:val="nil"/>
            </w:tcBorders>
            <w:vAlign w:val="bottom"/>
          </w:tcPr>
          <w:p w14:paraId="2983693E" w14:textId="77777777" w:rsidR="00D64BBB" w:rsidRPr="00B34279" w:rsidRDefault="00D64BBB" w:rsidP="00CA2BCA">
            <w:pPr>
              <w:jc w:val="right"/>
              <w:rPr>
                <w:rFonts w:cs="Arial"/>
                <w:color w:val="000000"/>
                <w:szCs w:val="20"/>
              </w:rPr>
            </w:pPr>
            <w:r w:rsidRPr="00B34279">
              <w:rPr>
                <w:rFonts w:cs="Arial"/>
                <w:color w:val="000000"/>
                <w:szCs w:val="20"/>
              </w:rPr>
              <w:t>32</w:t>
            </w:r>
          </w:p>
        </w:tc>
        <w:tc>
          <w:tcPr>
            <w:tcW w:w="861" w:type="dxa"/>
            <w:tcBorders>
              <w:top w:val="nil"/>
              <w:left w:val="nil"/>
              <w:bottom w:val="nil"/>
              <w:right w:val="nil"/>
            </w:tcBorders>
            <w:vAlign w:val="bottom"/>
          </w:tcPr>
          <w:p w14:paraId="316933EF" w14:textId="77777777" w:rsidR="00D64BBB" w:rsidRPr="00B34279" w:rsidRDefault="00D64BBB" w:rsidP="00CA2BCA">
            <w:pPr>
              <w:jc w:val="right"/>
              <w:rPr>
                <w:rFonts w:cs="Arial"/>
                <w:color w:val="000000"/>
                <w:szCs w:val="20"/>
              </w:rPr>
            </w:pPr>
            <w:r w:rsidRPr="00B34279">
              <w:rPr>
                <w:rFonts w:cs="Arial"/>
                <w:color w:val="000000"/>
                <w:szCs w:val="20"/>
              </w:rPr>
              <w:t>32</w:t>
            </w:r>
          </w:p>
        </w:tc>
        <w:tc>
          <w:tcPr>
            <w:tcW w:w="861" w:type="dxa"/>
            <w:tcBorders>
              <w:top w:val="nil"/>
              <w:left w:val="nil"/>
              <w:bottom w:val="nil"/>
              <w:right w:val="nil"/>
            </w:tcBorders>
            <w:vAlign w:val="bottom"/>
          </w:tcPr>
          <w:p w14:paraId="2BFA2B72" w14:textId="77777777" w:rsidR="00D64BBB" w:rsidRPr="00B34279" w:rsidRDefault="00D64BBB" w:rsidP="00CA2BCA">
            <w:pPr>
              <w:jc w:val="right"/>
              <w:rPr>
                <w:rFonts w:cs="Arial"/>
                <w:color w:val="000000"/>
                <w:szCs w:val="20"/>
              </w:rPr>
            </w:pPr>
            <w:r w:rsidRPr="00B34279">
              <w:rPr>
                <w:rFonts w:cs="Arial"/>
                <w:color w:val="000000"/>
                <w:szCs w:val="20"/>
              </w:rPr>
              <w:t>32</w:t>
            </w:r>
          </w:p>
        </w:tc>
        <w:tc>
          <w:tcPr>
            <w:tcW w:w="905" w:type="dxa"/>
            <w:tcBorders>
              <w:top w:val="nil"/>
              <w:left w:val="nil"/>
              <w:bottom w:val="nil"/>
              <w:right w:val="nil"/>
            </w:tcBorders>
            <w:vAlign w:val="bottom"/>
          </w:tcPr>
          <w:p w14:paraId="3761832A" w14:textId="77777777" w:rsidR="00D64BBB" w:rsidRPr="00B34279" w:rsidRDefault="00D64BBB" w:rsidP="00CA2BCA">
            <w:pPr>
              <w:jc w:val="right"/>
              <w:rPr>
                <w:rFonts w:cs="Arial"/>
                <w:color w:val="000000"/>
                <w:szCs w:val="20"/>
              </w:rPr>
            </w:pPr>
            <w:r w:rsidRPr="00B34279">
              <w:rPr>
                <w:rFonts w:cs="Arial"/>
                <w:color w:val="000000"/>
                <w:szCs w:val="20"/>
              </w:rPr>
              <w:t>32</w:t>
            </w:r>
          </w:p>
        </w:tc>
        <w:tc>
          <w:tcPr>
            <w:tcW w:w="868" w:type="dxa"/>
            <w:tcBorders>
              <w:top w:val="nil"/>
              <w:left w:val="nil"/>
              <w:bottom w:val="nil"/>
              <w:right w:val="nil"/>
            </w:tcBorders>
            <w:vAlign w:val="bottom"/>
          </w:tcPr>
          <w:p w14:paraId="32F1B86D" w14:textId="77777777" w:rsidR="00D64BBB" w:rsidRPr="00B34279" w:rsidRDefault="00D64BBB" w:rsidP="00CA2BCA">
            <w:pPr>
              <w:jc w:val="right"/>
              <w:rPr>
                <w:rFonts w:cs="Arial"/>
                <w:color w:val="000000"/>
                <w:szCs w:val="20"/>
              </w:rPr>
            </w:pPr>
            <w:r w:rsidRPr="00B34279">
              <w:rPr>
                <w:rFonts w:cs="Arial"/>
                <w:color w:val="000000"/>
                <w:szCs w:val="20"/>
              </w:rPr>
              <w:t>32</w:t>
            </w:r>
          </w:p>
        </w:tc>
      </w:tr>
      <w:tr w:rsidR="00D64BBB" w:rsidRPr="00B34279" w14:paraId="30B02C0E" w14:textId="77777777" w:rsidTr="00CA2BCA">
        <w:tc>
          <w:tcPr>
            <w:tcW w:w="5742" w:type="dxa"/>
            <w:tcBorders>
              <w:top w:val="nil"/>
              <w:left w:val="nil"/>
              <w:right w:val="nil"/>
            </w:tcBorders>
            <w:vAlign w:val="center"/>
          </w:tcPr>
          <w:p w14:paraId="05AC6CDD" w14:textId="77777777" w:rsidR="00D64BBB" w:rsidRPr="00B34279" w:rsidRDefault="00D64BBB" w:rsidP="00A14D0D">
            <w:pPr>
              <w:pStyle w:val="TableBodyText"/>
              <w:spacing w:line="240" w:lineRule="auto"/>
              <w:jc w:val="left"/>
              <w:rPr>
                <w:rFonts w:cs="Arial"/>
                <w:szCs w:val="18"/>
              </w:rPr>
            </w:pPr>
            <w:r w:rsidRPr="00B34279">
              <w:rPr>
                <w:rFonts w:cs="Arial"/>
                <w:szCs w:val="18"/>
              </w:rPr>
              <w:t>Average time to rectify a sewer blockage (minutes)</w:t>
            </w:r>
          </w:p>
        </w:tc>
        <w:tc>
          <w:tcPr>
            <w:tcW w:w="905" w:type="dxa"/>
            <w:tcBorders>
              <w:top w:val="nil"/>
              <w:left w:val="nil"/>
              <w:right w:val="nil"/>
            </w:tcBorders>
            <w:vAlign w:val="bottom"/>
          </w:tcPr>
          <w:p w14:paraId="42D91627" w14:textId="77777777" w:rsidR="00D64BBB" w:rsidRPr="00B34279" w:rsidRDefault="00D64BBB" w:rsidP="00CA2BCA">
            <w:pPr>
              <w:jc w:val="right"/>
              <w:rPr>
                <w:rFonts w:cs="Arial"/>
                <w:color w:val="000000"/>
                <w:szCs w:val="20"/>
              </w:rPr>
            </w:pPr>
            <w:r w:rsidRPr="00B34279">
              <w:rPr>
                <w:rFonts w:cs="Arial"/>
                <w:color w:val="000000"/>
                <w:szCs w:val="20"/>
              </w:rPr>
              <w:t>80</w:t>
            </w:r>
          </w:p>
        </w:tc>
        <w:tc>
          <w:tcPr>
            <w:tcW w:w="861" w:type="dxa"/>
            <w:tcBorders>
              <w:top w:val="nil"/>
              <w:left w:val="nil"/>
              <w:right w:val="nil"/>
            </w:tcBorders>
            <w:vAlign w:val="bottom"/>
          </w:tcPr>
          <w:p w14:paraId="1D33B508" w14:textId="77777777" w:rsidR="00D64BBB" w:rsidRPr="00B34279" w:rsidRDefault="00D64BBB" w:rsidP="00CA2BCA">
            <w:pPr>
              <w:jc w:val="right"/>
              <w:rPr>
                <w:rFonts w:cs="Arial"/>
                <w:color w:val="000000"/>
                <w:szCs w:val="20"/>
              </w:rPr>
            </w:pPr>
            <w:r w:rsidRPr="00B34279">
              <w:rPr>
                <w:rFonts w:cs="Arial"/>
                <w:color w:val="000000"/>
                <w:szCs w:val="20"/>
              </w:rPr>
              <w:t>80</w:t>
            </w:r>
          </w:p>
        </w:tc>
        <w:tc>
          <w:tcPr>
            <w:tcW w:w="861" w:type="dxa"/>
            <w:tcBorders>
              <w:top w:val="nil"/>
              <w:left w:val="nil"/>
              <w:right w:val="nil"/>
            </w:tcBorders>
            <w:vAlign w:val="bottom"/>
          </w:tcPr>
          <w:p w14:paraId="63B4A5BB" w14:textId="77777777" w:rsidR="00D64BBB" w:rsidRPr="00B34279" w:rsidRDefault="00D64BBB" w:rsidP="00CA2BCA">
            <w:pPr>
              <w:jc w:val="right"/>
              <w:rPr>
                <w:rFonts w:cs="Arial"/>
                <w:color w:val="000000"/>
                <w:szCs w:val="20"/>
              </w:rPr>
            </w:pPr>
            <w:r w:rsidRPr="00B34279">
              <w:rPr>
                <w:rFonts w:cs="Arial"/>
                <w:color w:val="000000"/>
                <w:szCs w:val="20"/>
              </w:rPr>
              <w:t>80</w:t>
            </w:r>
          </w:p>
        </w:tc>
        <w:tc>
          <w:tcPr>
            <w:tcW w:w="905" w:type="dxa"/>
            <w:tcBorders>
              <w:top w:val="nil"/>
              <w:left w:val="nil"/>
              <w:right w:val="nil"/>
            </w:tcBorders>
            <w:vAlign w:val="bottom"/>
          </w:tcPr>
          <w:p w14:paraId="2446EF1F" w14:textId="77777777" w:rsidR="00D64BBB" w:rsidRPr="00B34279" w:rsidRDefault="00D64BBB" w:rsidP="00CA2BCA">
            <w:pPr>
              <w:jc w:val="right"/>
              <w:rPr>
                <w:rFonts w:cs="Arial"/>
                <w:color w:val="000000"/>
                <w:szCs w:val="20"/>
              </w:rPr>
            </w:pPr>
            <w:r w:rsidRPr="00B34279">
              <w:rPr>
                <w:rFonts w:cs="Arial"/>
                <w:color w:val="000000"/>
                <w:szCs w:val="20"/>
              </w:rPr>
              <w:t>80</w:t>
            </w:r>
          </w:p>
        </w:tc>
        <w:tc>
          <w:tcPr>
            <w:tcW w:w="868" w:type="dxa"/>
            <w:tcBorders>
              <w:top w:val="nil"/>
              <w:left w:val="nil"/>
              <w:right w:val="nil"/>
            </w:tcBorders>
            <w:vAlign w:val="bottom"/>
          </w:tcPr>
          <w:p w14:paraId="50503939" w14:textId="77777777" w:rsidR="00D64BBB" w:rsidRPr="00B34279" w:rsidRDefault="00D64BBB" w:rsidP="00CA2BCA">
            <w:pPr>
              <w:jc w:val="right"/>
              <w:rPr>
                <w:rFonts w:cs="Arial"/>
                <w:color w:val="000000"/>
                <w:szCs w:val="20"/>
              </w:rPr>
            </w:pPr>
            <w:r w:rsidRPr="00B34279">
              <w:rPr>
                <w:rFonts w:cs="Arial"/>
                <w:color w:val="000000"/>
                <w:szCs w:val="20"/>
              </w:rPr>
              <w:t>80</w:t>
            </w:r>
          </w:p>
        </w:tc>
      </w:tr>
      <w:tr w:rsidR="00D64BBB" w:rsidRPr="00B34279" w14:paraId="4E6451E5" w14:textId="77777777" w:rsidTr="00CA2BCA">
        <w:tc>
          <w:tcPr>
            <w:tcW w:w="5742" w:type="dxa"/>
            <w:tcBorders>
              <w:top w:val="nil"/>
              <w:left w:val="nil"/>
              <w:bottom w:val="single" w:sz="4" w:space="0" w:color="auto"/>
              <w:right w:val="nil"/>
            </w:tcBorders>
            <w:vAlign w:val="center"/>
          </w:tcPr>
          <w:p w14:paraId="7196E196" w14:textId="77777777" w:rsidR="00D64BBB" w:rsidRPr="00B34279" w:rsidRDefault="00D64BBB" w:rsidP="00A14D0D">
            <w:pPr>
              <w:pStyle w:val="TableBodyText"/>
              <w:spacing w:line="240" w:lineRule="auto"/>
              <w:jc w:val="left"/>
              <w:rPr>
                <w:rFonts w:cs="Arial"/>
                <w:szCs w:val="18"/>
              </w:rPr>
            </w:pPr>
            <w:r w:rsidRPr="00B34279">
              <w:rPr>
                <w:rFonts w:cs="Arial"/>
                <w:szCs w:val="18"/>
              </w:rPr>
              <w:t>Spills contained within 5 hours (per cent)</w:t>
            </w:r>
          </w:p>
        </w:tc>
        <w:tc>
          <w:tcPr>
            <w:tcW w:w="905" w:type="dxa"/>
            <w:tcBorders>
              <w:top w:val="nil"/>
              <w:left w:val="nil"/>
              <w:bottom w:val="single" w:sz="4" w:space="0" w:color="auto"/>
              <w:right w:val="nil"/>
            </w:tcBorders>
            <w:vAlign w:val="bottom"/>
          </w:tcPr>
          <w:p w14:paraId="445922CA" w14:textId="77777777" w:rsidR="00D64BBB" w:rsidRPr="00B34279" w:rsidRDefault="00D64BBB" w:rsidP="00CA2BCA">
            <w:pPr>
              <w:jc w:val="right"/>
              <w:rPr>
                <w:rFonts w:cs="Arial"/>
                <w:color w:val="000000"/>
                <w:szCs w:val="20"/>
              </w:rPr>
            </w:pPr>
            <w:r w:rsidRPr="00B34279">
              <w:rPr>
                <w:rFonts w:cs="Arial"/>
                <w:color w:val="000000"/>
                <w:szCs w:val="20"/>
              </w:rPr>
              <w:t>100</w:t>
            </w:r>
          </w:p>
        </w:tc>
        <w:tc>
          <w:tcPr>
            <w:tcW w:w="861" w:type="dxa"/>
            <w:tcBorders>
              <w:top w:val="nil"/>
              <w:left w:val="nil"/>
              <w:bottom w:val="single" w:sz="4" w:space="0" w:color="auto"/>
              <w:right w:val="nil"/>
            </w:tcBorders>
            <w:vAlign w:val="bottom"/>
          </w:tcPr>
          <w:p w14:paraId="2A987D6B" w14:textId="77777777" w:rsidR="00D64BBB" w:rsidRPr="00B34279" w:rsidRDefault="00D64BBB" w:rsidP="00CA2BCA">
            <w:pPr>
              <w:jc w:val="right"/>
              <w:rPr>
                <w:rFonts w:cs="Arial"/>
                <w:color w:val="000000"/>
                <w:szCs w:val="20"/>
              </w:rPr>
            </w:pPr>
            <w:r w:rsidRPr="00B34279">
              <w:rPr>
                <w:rFonts w:cs="Arial"/>
                <w:color w:val="000000"/>
                <w:szCs w:val="20"/>
              </w:rPr>
              <w:t>100</w:t>
            </w:r>
          </w:p>
        </w:tc>
        <w:tc>
          <w:tcPr>
            <w:tcW w:w="861" w:type="dxa"/>
            <w:tcBorders>
              <w:top w:val="nil"/>
              <w:left w:val="nil"/>
              <w:bottom w:val="single" w:sz="4" w:space="0" w:color="auto"/>
              <w:right w:val="nil"/>
            </w:tcBorders>
            <w:vAlign w:val="bottom"/>
          </w:tcPr>
          <w:p w14:paraId="37104A23" w14:textId="77777777" w:rsidR="00D64BBB" w:rsidRPr="00B34279" w:rsidRDefault="00D64BBB" w:rsidP="00CA2BCA">
            <w:pPr>
              <w:jc w:val="right"/>
              <w:rPr>
                <w:rFonts w:cs="Arial"/>
                <w:color w:val="000000"/>
                <w:szCs w:val="20"/>
              </w:rPr>
            </w:pPr>
            <w:r w:rsidRPr="00B34279">
              <w:rPr>
                <w:rFonts w:cs="Arial"/>
                <w:color w:val="000000"/>
                <w:szCs w:val="20"/>
              </w:rPr>
              <w:t>100</w:t>
            </w:r>
          </w:p>
        </w:tc>
        <w:tc>
          <w:tcPr>
            <w:tcW w:w="905" w:type="dxa"/>
            <w:tcBorders>
              <w:top w:val="nil"/>
              <w:left w:val="nil"/>
              <w:bottom w:val="single" w:sz="4" w:space="0" w:color="auto"/>
              <w:right w:val="nil"/>
            </w:tcBorders>
            <w:vAlign w:val="bottom"/>
          </w:tcPr>
          <w:p w14:paraId="06F8F982" w14:textId="77777777" w:rsidR="00D64BBB" w:rsidRPr="00B34279" w:rsidRDefault="00D64BBB" w:rsidP="00CA2BCA">
            <w:pPr>
              <w:jc w:val="right"/>
              <w:rPr>
                <w:rFonts w:cs="Arial"/>
                <w:color w:val="000000"/>
                <w:szCs w:val="20"/>
              </w:rPr>
            </w:pPr>
            <w:r w:rsidRPr="00B34279">
              <w:rPr>
                <w:rFonts w:cs="Arial"/>
                <w:color w:val="000000"/>
                <w:szCs w:val="20"/>
              </w:rPr>
              <w:t>100</w:t>
            </w:r>
          </w:p>
        </w:tc>
        <w:tc>
          <w:tcPr>
            <w:tcW w:w="868" w:type="dxa"/>
            <w:tcBorders>
              <w:top w:val="nil"/>
              <w:left w:val="nil"/>
              <w:bottom w:val="single" w:sz="4" w:space="0" w:color="auto"/>
              <w:right w:val="nil"/>
            </w:tcBorders>
            <w:vAlign w:val="bottom"/>
          </w:tcPr>
          <w:p w14:paraId="1888AD12" w14:textId="77777777" w:rsidR="00D64BBB" w:rsidRPr="00B34279" w:rsidRDefault="00D64BBB" w:rsidP="00CA2BCA">
            <w:pPr>
              <w:jc w:val="right"/>
              <w:rPr>
                <w:rFonts w:cs="Arial"/>
                <w:color w:val="000000"/>
                <w:szCs w:val="20"/>
              </w:rPr>
            </w:pPr>
            <w:r w:rsidRPr="00B34279">
              <w:rPr>
                <w:rFonts w:cs="Arial"/>
                <w:color w:val="000000"/>
                <w:szCs w:val="20"/>
              </w:rPr>
              <w:t>100</w:t>
            </w:r>
          </w:p>
        </w:tc>
      </w:tr>
    </w:tbl>
    <w:p w14:paraId="79A6AD88" w14:textId="77777777" w:rsidR="00717B69" w:rsidRPr="00B34279" w:rsidRDefault="00717B69" w:rsidP="00717B69">
      <w:pPr>
        <w:spacing w:after="360"/>
        <w:rPr>
          <w:sz w:val="18"/>
          <w:szCs w:val="18"/>
        </w:rPr>
      </w:pPr>
      <w:bookmarkStart w:id="88" w:name="_DV_M343"/>
      <w:bookmarkEnd w:id="88"/>
      <w:r w:rsidRPr="00B34279">
        <w:rPr>
          <w:sz w:val="18"/>
          <w:szCs w:val="18"/>
        </w:rPr>
        <w:t>Note: Numbers have been rounded</w:t>
      </w:r>
    </w:p>
    <w:p w14:paraId="0A5C3777" w14:textId="77777777" w:rsidR="00D50CA6" w:rsidRPr="00B34279" w:rsidRDefault="00D50CA6">
      <w:pPr>
        <w:suppressAutoHyphens w:val="0"/>
        <w:spacing w:before="0" w:line="240" w:lineRule="auto"/>
        <w:rPr>
          <w:sz w:val="18"/>
          <w:szCs w:val="18"/>
        </w:rPr>
      </w:pPr>
      <w:r w:rsidRPr="00B34279">
        <w:rPr>
          <w:sz w:val="18"/>
          <w:szCs w:val="18"/>
        </w:rPr>
        <w:br w:type="page"/>
      </w:r>
    </w:p>
    <w:p w14:paraId="0EC889DB" w14:textId="77777777" w:rsidR="00D85D83" w:rsidRPr="00B34279" w:rsidRDefault="00D85D83" w:rsidP="00D85D83">
      <w:pPr>
        <w:pStyle w:val="TableTitle"/>
        <w:tabs>
          <w:tab w:val="left" w:pos="2520"/>
        </w:tabs>
        <w:spacing w:before="120"/>
        <w:ind w:left="2160" w:hanging="2160"/>
        <w:rPr>
          <w:szCs w:val="18"/>
        </w:rPr>
      </w:pPr>
      <w:bookmarkStart w:id="89" w:name="_DV_M344"/>
      <w:bookmarkEnd w:id="89"/>
      <w:r w:rsidRPr="00B34279">
        <w:rPr>
          <w:szCs w:val="18"/>
        </w:rPr>
        <w:lastRenderedPageBreak/>
        <w:t>Gippsland Water</w:t>
      </w:r>
    </w:p>
    <w:tbl>
      <w:tblPr>
        <w:tblW w:w="10242" w:type="dxa"/>
        <w:tblLayout w:type="fixed"/>
        <w:tblCellMar>
          <w:left w:w="0" w:type="dxa"/>
          <w:right w:w="0" w:type="dxa"/>
        </w:tblCellMar>
        <w:tblLook w:val="0000" w:firstRow="0" w:lastRow="0" w:firstColumn="0" w:lastColumn="0" w:noHBand="0" w:noVBand="0"/>
      </w:tblPr>
      <w:tblGrid>
        <w:gridCol w:w="5387"/>
        <w:gridCol w:w="837"/>
        <w:gridCol w:w="1004"/>
        <w:gridCol w:w="1005"/>
        <w:gridCol w:w="1004"/>
        <w:gridCol w:w="1005"/>
      </w:tblGrid>
      <w:tr w:rsidR="008F2C9D" w:rsidRPr="00B34279" w14:paraId="538D3A06" w14:textId="77777777">
        <w:trPr>
          <w:tblHeader/>
        </w:trPr>
        <w:tc>
          <w:tcPr>
            <w:tcW w:w="5387" w:type="dxa"/>
            <w:tcBorders>
              <w:top w:val="single" w:sz="6" w:space="0" w:color="auto"/>
              <w:left w:val="nil"/>
              <w:bottom w:val="single" w:sz="6" w:space="0" w:color="auto"/>
              <w:right w:val="nil"/>
            </w:tcBorders>
          </w:tcPr>
          <w:p w14:paraId="3E5D3DD2" w14:textId="77777777" w:rsidR="008F2C9D" w:rsidRPr="00B34279" w:rsidRDefault="008F2C9D" w:rsidP="00AE50C8">
            <w:pPr>
              <w:pStyle w:val="TableColumnHeading"/>
              <w:jc w:val="left"/>
              <w:rPr>
                <w:szCs w:val="18"/>
              </w:rPr>
            </w:pPr>
            <w:r w:rsidRPr="00B34279">
              <w:rPr>
                <w:szCs w:val="18"/>
              </w:rPr>
              <w:t>Service Standard</w:t>
            </w:r>
          </w:p>
        </w:tc>
        <w:tc>
          <w:tcPr>
            <w:tcW w:w="837" w:type="dxa"/>
            <w:tcBorders>
              <w:top w:val="single" w:sz="6" w:space="0" w:color="auto"/>
              <w:left w:val="nil"/>
              <w:bottom w:val="single" w:sz="6" w:space="0" w:color="auto"/>
              <w:right w:val="nil"/>
            </w:tcBorders>
          </w:tcPr>
          <w:p w14:paraId="1A198206" w14:textId="77777777" w:rsidR="008F2C9D" w:rsidRPr="00B34279" w:rsidRDefault="008F2C9D" w:rsidP="00A14D0D">
            <w:pPr>
              <w:pStyle w:val="TableColumnHeading"/>
              <w:ind w:left="-6"/>
              <w:rPr>
                <w:sz w:val="18"/>
                <w:szCs w:val="18"/>
              </w:rPr>
            </w:pPr>
            <w:r w:rsidRPr="00B34279">
              <w:rPr>
                <w:sz w:val="18"/>
                <w:szCs w:val="18"/>
              </w:rPr>
              <w:t>2018-19</w:t>
            </w:r>
          </w:p>
        </w:tc>
        <w:tc>
          <w:tcPr>
            <w:tcW w:w="1004" w:type="dxa"/>
            <w:tcBorders>
              <w:top w:val="single" w:sz="6" w:space="0" w:color="auto"/>
              <w:left w:val="nil"/>
              <w:bottom w:val="single" w:sz="6" w:space="0" w:color="auto"/>
              <w:right w:val="nil"/>
            </w:tcBorders>
          </w:tcPr>
          <w:p w14:paraId="5F9DE6C3" w14:textId="77777777" w:rsidR="008F2C9D" w:rsidRPr="00B34279" w:rsidRDefault="008F2C9D" w:rsidP="00A14D0D">
            <w:pPr>
              <w:pStyle w:val="TableColumnHeading"/>
              <w:ind w:left="-6"/>
              <w:rPr>
                <w:sz w:val="18"/>
                <w:szCs w:val="18"/>
              </w:rPr>
            </w:pPr>
            <w:r w:rsidRPr="00B34279">
              <w:rPr>
                <w:sz w:val="18"/>
                <w:szCs w:val="18"/>
              </w:rPr>
              <w:t>2019-20</w:t>
            </w:r>
          </w:p>
        </w:tc>
        <w:tc>
          <w:tcPr>
            <w:tcW w:w="1005" w:type="dxa"/>
            <w:tcBorders>
              <w:top w:val="single" w:sz="6" w:space="0" w:color="auto"/>
              <w:left w:val="nil"/>
              <w:bottom w:val="single" w:sz="6" w:space="0" w:color="auto"/>
              <w:right w:val="nil"/>
            </w:tcBorders>
          </w:tcPr>
          <w:p w14:paraId="47AAA4BA" w14:textId="77777777" w:rsidR="008F2C9D" w:rsidRPr="00B34279" w:rsidRDefault="008F2C9D" w:rsidP="00A14D0D">
            <w:pPr>
              <w:pStyle w:val="TableColumnHeading"/>
              <w:ind w:left="-6"/>
              <w:rPr>
                <w:sz w:val="18"/>
                <w:szCs w:val="18"/>
              </w:rPr>
            </w:pPr>
            <w:r w:rsidRPr="00B34279">
              <w:rPr>
                <w:sz w:val="18"/>
                <w:szCs w:val="18"/>
              </w:rPr>
              <w:t>2020-21</w:t>
            </w:r>
          </w:p>
        </w:tc>
        <w:tc>
          <w:tcPr>
            <w:tcW w:w="1004" w:type="dxa"/>
            <w:tcBorders>
              <w:top w:val="single" w:sz="6" w:space="0" w:color="auto"/>
              <w:left w:val="nil"/>
              <w:bottom w:val="single" w:sz="6" w:space="0" w:color="auto"/>
              <w:right w:val="nil"/>
            </w:tcBorders>
          </w:tcPr>
          <w:p w14:paraId="787E3DE5" w14:textId="77777777" w:rsidR="008F2C9D" w:rsidRPr="00B34279" w:rsidRDefault="008F2C9D" w:rsidP="00A14D0D">
            <w:pPr>
              <w:pStyle w:val="TableColumnHeading"/>
              <w:ind w:left="-6"/>
              <w:rPr>
                <w:sz w:val="18"/>
                <w:szCs w:val="18"/>
              </w:rPr>
            </w:pPr>
            <w:r w:rsidRPr="00B34279">
              <w:rPr>
                <w:sz w:val="18"/>
                <w:szCs w:val="18"/>
              </w:rPr>
              <w:t>2021-22</w:t>
            </w:r>
          </w:p>
        </w:tc>
        <w:tc>
          <w:tcPr>
            <w:tcW w:w="1005" w:type="dxa"/>
            <w:tcBorders>
              <w:top w:val="single" w:sz="6" w:space="0" w:color="auto"/>
              <w:left w:val="nil"/>
              <w:bottom w:val="single" w:sz="6" w:space="0" w:color="auto"/>
              <w:right w:val="nil"/>
            </w:tcBorders>
          </w:tcPr>
          <w:p w14:paraId="1E198197" w14:textId="77777777" w:rsidR="008F2C9D" w:rsidRPr="00B34279" w:rsidRDefault="008F2C9D" w:rsidP="00A14D0D">
            <w:pPr>
              <w:pStyle w:val="TableColumnHeading"/>
              <w:ind w:left="-6"/>
              <w:rPr>
                <w:sz w:val="18"/>
                <w:szCs w:val="18"/>
              </w:rPr>
            </w:pPr>
            <w:r w:rsidRPr="00B34279">
              <w:rPr>
                <w:sz w:val="18"/>
                <w:szCs w:val="18"/>
              </w:rPr>
              <w:t>2022-23</w:t>
            </w:r>
          </w:p>
        </w:tc>
      </w:tr>
      <w:tr w:rsidR="00D85D83" w:rsidRPr="00B34279" w14:paraId="17FC86B3" w14:textId="77777777">
        <w:tc>
          <w:tcPr>
            <w:tcW w:w="5387" w:type="dxa"/>
            <w:tcBorders>
              <w:top w:val="single" w:sz="6" w:space="0" w:color="auto"/>
              <w:left w:val="nil"/>
              <w:bottom w:val="nil"/>
              <w:right w:val="nil"/>
            </w:tcBorders>
            <w:vAlign w:val="bottom"/>
          </w:tcPr>
          <w:p w14:paraId="6BF7CC8C" w14:textId="77777777" w:rsidR="00D85D83" w:rsidRPr="00B34279" w:rsidRDefault="00D85D83" w:rsidP="00D50CA6">
            <w:pPr>
              <w:pStyle w:val="TableBodyText"/>
              <w:keepNext w:val="0"/>
              <w:spacing w:before="120"/>
              <w:jc w:val="left"/>
              <w:rPr>
                <w:b/>
                <w:szCs w:val="18"/>
              </w:rPr>
            </w:pPr>
            <w:r w:rsidRPr="00B34279">
              <w:rPr>
                <w:b/>
                <w:szCs w:val="18"/>
              </w:rPr>
              <w:t>Water</w:t>
            </w:r>
          </w:p>
        </w:tc>
        <w:tc>
          <w:tcPr>
            <w:tcW w:w="837" w:type="dxa"/>
            <w:tcBorders>
              <w:top w:val="single" w:sz="6" w:space="0" w:color="auto"/>
              <w:left w:val="nil"/>
              <w:bottom w:val="nil"/>
              <w:right w:val="nil"/>
            </w:tcBorders>
            <w:vAlign w:val="bottom"/>
          </w:tcPr>
          <w:p w14:paraId="1C6F04EE" w14:textId="77777777" w:rsidR="00D85D83" w:rsidRPr="00B34279" w:rsidRDefault="00D85D83" w:rsidP="00AE50C8">
            <w:pPr>
              <w:pStyle w:val="TableBodyText"/>
              <w:keepNext w:val="0"/>
              <w:rPr>
                <w:szCs w:val="18"/>
              </w:rPr>
            </w:pPr>
            <w:r w:rsidRPr="00B34279">
              <w:rPr>
                <w:szCs w:val="18"/>
              </w:rPr>
              <w:t xml:space="preserve"> </w:t>
            </w:r>
          </w:p>
        </w:tc>
        <w:tc>
          <w:tcPr>
            <w:tcW w:w="1004" w:type="dxa"/>
            <w:tcBorders>
              <w:top w:val="single" w:sz="6" w:space="0" w:color="auto"/>
              <w:left w:val="nil"/>
              <w:bottom w:val="nil"/>
              <w:right w:val="nil"/>
            </w:tcBorders>
            <w:vAlign w:val="bottom"/>
          </w:tcPr>
          <w:p w14:paraId="6A1CF1DB" w14:textId="77777777" w:rsidR="00D85D83" w:rsidRPr="00B34279" w:rsidRDefault="00D85D83" w:rsidP="00AE50C8">
            <w:pPr>
              <w:pStyle w:val="TableBodyText"/>
              <w:keepNext w:val="0"/>
              <w:rPr>
                <w:szCs w:val="18"/>
              </w:rPr>
            </w:pPr>
            <w:r w:rsidRPr="00B34279">
              <w:rPr>
                <w:szCs w:val="18"/>
              </w:rPr>
              <w:t xml:space="preserve"> </w:t>
            </w:r>
          </w:p>
        </w:tc>
        <w:tc>
          <w:tcPr>
            <w:tcW w:w="1005" w:type="dxa"/>
            <w:tcBorders>
              <w:top w:val="single" w:sz="6" w:space="0" w:color="auto"/>
              <w:left w:val="nil"/>
              <w:bottom w:val="nil"/>
              <w:right w:val="nil"/>
            </w:tcBorders>
            <w:vAlign w:val="bottom"/>
          </w:tcPr>
          <w:p w14:paraId="73773EC4" w14:textId="77777777" w:rsidR="00D85D83" w:rsidRPr="00B34279" w:rsidRDefault="00D85D83" w:rsidP="00AE50C8">
            <w:pPr>
              <w:pStyle w:val="TableBodyText"/>
              <w:keepNext w:val="0"/>
              <w:rPr>
                <w:szCs w:val="18"/>
              </w:rPr>
            </w:pPr>
            <w:r w:rsidRPr="00B34279">
              <w:rPr>
                <w:szCs w:val="18"/>
              </w:rPr>
              <w:t xml:space="preserve"> </w:t>
            </w:r>
          </w:p>
        </w:tc>
        <w:tc>
          <w:tcPr>
            <w:tcW w:w="1004" w:type="dxa"/>
            <w:tcBorders>
              <w:top w:val="single" w:sz="6" w:space="0" w:color="auto"/>
              <w:left w:val="nil"/>
              <w:bottom w:val="nil"/>
              <w:right w:val="nil"/>
            </w:tcBorders>
            <w:vAlign w:val="bottom"/>
          </w:tcPr>
          <w:p w14:paraId="40AFC7BC" w14:textId="77777777" w:rsidR="00D85D83" w:rsidRPr="00B34279" w:rsidRDefault="00D85D83" w:rsidP="00AE50C8">
            <w:pPr>
              <w:pStyle w:val="TableBodyText"/>
              <w:keepNext w:val="0"/>
              <w:rPr>
                <w:szCs w:val="18"/>
              </w:rPr>
            </w:pPr>
            <w:r w:rsidRPr="00B34279">
              <w:rPr>
                <w:szCs w:val="18"/>
              </w:rPr>
              <w:t xml:space="preserve"> </w:t>
            </w:r>
          </w:p>
        </w:tc>
        <w:tc>
          <w:tcPr>
            <w:tcW w:w="1005" w:type="dxa"/>
            <w:tcBorders>
              <w:top w:val="single" w:sz="6" w:space="0" w:color="auto"/>
              <w:left w:val="nil"/>
              <w:bottom w:val="nil"/>
              <w:right w:val="nil"/>
            </w:tcBorders>
            <w:vAlign w:val="bottom"/>
          </w:tcPr>
          <w:p w14:paraId="328E4BBE" w14:textId="77777777" w:rsidR="00D85D83" w:rsidRPr="00B34279" w:rsidRDefault="00D85D83" w:rsidP="00AE50C8">
            <w:pPr>
              <w:pStyle w:val="TableBodyText"/>
              <w:keepNext w:val="0"/>
              <w:rPr>
                <w:szCs w:val="18"/>
              </w:rPr>
            </w:pPr>
            <w:r w:rsidRPr="00B34279">
              <w:rPr>
                <w:szCs w:val="18"/>
              </w:rPr>
              <w:t xml:space="preserve"> </w:t>
            </w:r>
          </w:p>
        </w:tc>
      </w:tr>
      <w:tr w:rsidR="003F0CD7" w:rsidRPr="00B34279" w14:paraId="660BB1FE" w14:textId="77777777" w:rsidTr="00CA2BCA">
        <w:tc>
          <w:tcPr>
            <w:tcW w:w="5387" w:type="dxa"/>
            <w:tcBorders>
              <w:top w:val="nil"/>
              <w:left w:val="nil"/>
              <w:bottom w:val="nil"/>
              <w:right w:val="nil"/>
            </w:tcBorders>
            <w:vAlign w:val="center"/>
          </w:tcPr>
          <w:p w14:paraId="4DC8503A" w14:textId="77777777" w:rsidR="003F0CD7" w:rsidRPr="00B34279" w:rsidRDefault="003F0CD7" w:rsidP="00A14D0D">
            <w:pPr>
              <w:keepNext/>
              <w:spacing w:before="40" w:after="40" w:line="240" w:lineRule="auto"/>
              <w:rPr>
                <w:szCs w:val="20"/>
              </w:rPr>
            </w:pPr>
            <w:r w:rsidRPr="00B34279">
              <w:rPr>
                <w:rFonts w:cs="Arial"/>
                <w:szCs w:val="20"/>
              </w:rPr>
              <w:t>Number of customers experiencing more than 5 unplanned water supply interruptions in the year (number)</w:t>
            </w:r>
          </w:p>
        </w:tc>
        <w:tc>
          <w:tcPr>
            <w:tcW w:w="837" w:type="dxa"/>
            <w:tcBorders>
              <w:top w:val="nil"/>
              <w:left w:val="nil"/>
              <w:bottom w:val="nil"/>
              <w:right w:val="nil"/>
            </w:tcBorders>
            <w:vAlign w:val="bottom"/>
          </w:tcPr>
          <w:p w14:paraId="18BA9AB0" w14:textId="77777777" w:rsidR="003F0CD7" w:rsidRPr="00B34279" w:rsidRDefault="003F0CD7" w:rsidP="00CA2BCA">
            <w:pPr>
              <w:jc w:val="right"/>
              <w:rPr>
                <w:rFonts w:cs="Arial"/>
                <w:color w:val="000000"/>
                <w:szCs w:val="20"/>
              </w:rPr>
            </w:pPr>
            <w:r w:rsidRPr="00B34279">
              <w:rPr>
                <w:rFonts w:cs="Arial"/>
                <w:color w:val="000000"/>
                <w:szCs w:val="20"/>
              </w:rPr>
              <w:t>0</w:t>
            </w:r>
          </w:p>
        </w:tc>
        <w:tc>
          <w:tcPr>
            <w:tcW w:w="1004" w:type="dxa"/>
            <w:tcBorders>
              <w:top w:val="nil"/>
              <w:left w:val="nil"/>
              <w:bottom w:val="nil"/>
              <w:right w:val="nil"/>
            </w:tcBorders>
            <w:vAlign w:val="bottom"/>
          </w:tcPr>
          <w:p w14:paraId="49CD0EB4" w14:textId="77777777" w:rsidR="003F0CD7" w:rsidRPr="00B34279" w:rsidRDefault="003F0CD7" w:rsidP="00CA2BCA">
            <w:pPr>
              <w:jc w:val="right"/>
              <w:rPr>
                <w:rFonts w:cs="Arial"/>
                <w:color w:val="000000"/>
                <w:szCs w:val="20"/>
              </w:rPr>
            </w:pPr>
            <w:r w:rsidRPr="00B34279">
              <w:rPr>
                <w:rFonts w:cs="Arial"/>
                <w:color w:val="000000"/>
                <w:szCs w:val="20"/>
              </w:rPr>
              <w:t>0</w:t>
            </w:r>
          </w:p>
        </w:tc>
        <w:tc>
          <w:tcPr>
            <w:tcW w:w="1005" w:type="dxa"/>
            <w:tcBorders>
              <w:top w:val="nil"/>
              <w:left w:val="nil"/>
              <w:bottom w:val="nil"/>
              <w:right w:val="nil"/>
            </w:tcBorders>
            <w:vAlign w:val="bottom"/>
          </w:tcPr>
          <w:p w14:paraId="5AB9F524" w14:textId="77777777" w:rsidR="003F0CD7" w:rsidRPr="00B34279" w:rsidRDefault="003F0CD7" w:rsidP="00CA2BCA">
            <w:pPr>
              <w:jc w:val="right"/>
              <w:rPr>
                <w:rFonts w:cs="Arial"/>
                <w:color w:val="000000"/>
                <w:szCs w:val="20"/>
              </w:rPr>
            </w:pPr>
            <w:r w:rsidRPr="00B34279">
              <w:rPr>
                <w:rFonts w:cs="Arial"/>
                <w:color w:val="000000"/>
                <w:szCs w:val="20"/>
              </w:rPr>
              <w:t>0</w:t>
            </w:r>
          </w:p>
        </w:tc>
        <w:tc>
          <w:tcPr>
            <w:tcW w:w="1004" w:type="dxa"/>
            <w:tcBorders>
              <w:top w:val="nil"/>
              <w:left w:val="nil"/>
              <w:bottom w:val="nil"/>
              <w:right w:val="nil"/>
            </w:tcBorders>
            <w:vAlign w:val="bottom"/>
          </w:tcPr>
          <w:p w14:paraId="2AFE598B" w14:textId="77777777" w:rsidR="003F0CD7" w:rsidRPr="00B34279" w:rsidRDefault="003F0CD7" w:rsidP="00CA2BCA">
            <w:pPr>
              <w:jc w:val="right"/>
              <w:rPr>
                <w:rFonts w:cs="Arial"/>
                <w:color w:val="000000"/>
                <w:szCs w:val="20"/>
              </w:rPr>
            </w:pPr>
            <w:r w:rsidRPr="00B34279">
              <w:rPr>
                <w:rFonts w:cs="Arial"/>
                <w:color w:val="000000"/>
                <w:szCs w:val="20"/>
              </w:rPr>
              <w:t>0</w:t>
            </w:r>
          </w:p>
        </w:tc>
        <w:tc>
          <w:tcPr>
            <w:tcW w:w="1005" w:type="dxa"/>
            <w:tcBorders>
              <w:top w:val="nil"/>
              <w:left w:val="nil"/>
              <w:bottom w:val="nil"/>
              <w:right w:val="nil"/>
            </w:tcBorders>
            <w:vAlign w:val="bottom"/>
          </w:tcPr>
          <w:p w14:paraId="7ABDFFCF" w14:textId="77777777" w:rsidR="003F0CD7" w:rsidRPr="00B34279" w:rsidRDefault="003F0CD7" w:rsidP="00CA2BCA">
            <w:pPr>
              <w:jc w:val="right"/>
              <w:rPr>
                <w:rFonts w:cs="Arial"/>
                <w:color w:val="000000"/>
                <w:szCs w:val="20"/>
              </w:rPr>
            </w:pPr>
            <w:r w:rsidRPr="00B34279">
              <w:rPr>
                <w:rFonts w:cs="Arial"/>
                <w:color w:val="000000"/>
                <w:szCs w:val="20"/>
              </w:rPr>
              <w:t>0</w:t>
            </w:r>
          </w:p>
        </w:tc>
      </w:tr>
      <w:tr w:rsidR="003F0CD7" w:rsidRPr="00B34279" w14:paraId="0747FD2C" w14:textId="77777777" w:rsidTr="00CA2BCA">
        <w:tc>
          <w:tcPr>
            <w:tcW w:w="5387" w:type="dxa"/>
            <w:tcBorders>
              <w:top w:val="nil"/>
              <w:left w:val="nil"/>
              <w:bottom w:val="nil"/>
              <w:right w:val="nil"/>
            </w:tcBorders>
            <w:vAlign w:val="center"/>
          </w:tcPr>
          <w:p w14:paraId="69B8389C" w14:textId="77777777" w:rsidR="003F0CD7" w:rsidRPr="00B34279" w:rsidRDefault="003F0CD7" w:rsidP="00A14D0D">
            <w:pPr>
              <w:keepNext/>
              <w:spacing w:before="40" w:after="40" w:line="240" w:lineRule="auto"/>
              <w:rPr>
                <w:szCs w:val="20"/>
              </w:rPr>
            </w:pPr>
            <w:r w:rsidRPr="00B34279">
              <w:rPr>
                <w:rFonts w:cs="Arial"/>
                <w:szCs w:val="20"/>
              </w:rPr>
              <w:t>Average time taken to attend bursts and leaks (priority 1) (minutes)</w:t>
            </w:r>
          </w:p>
        </w:tc>
        <w:tc>
          <w:tcPr>
            <w:tcW w:w="837" w:type="dxa"/>
            <w:tcBorders>
              <w:top w:val="nil"/>
              <w:left w:val="nil"/>
              <w:bottom w:val="nil"/>
              <w:right w:val="nil"/>
            </w:tcBorders>
            <w:vAlign w:val="bottom"/>
          </w:tcPr>
          <w:p w14:paraId="5B60A29E" w14:textId="77777777" w:rsidR="003F0CD7" w:rsidRPr="00B34279" w:rsidRDefault="003F0CD7" w:rsidP="00CA2BCA">
            <w:pPr>
              <w:jc w:val="right"/>
              <w:rPr>
                <w:rFonts w:cs="Arial"/>
                <w:color w:val="000000"/>
                <w:szCs w:val="20"/>
              </w:rPr>
            </w:pPr>
            <w:r w:rsidRPr="00B34279">
              <w:rPr>
                <w:rFonts w:cs="Arial"/>
                <w:color w:val="000000"/>
                <w:szCs w:val="20"/>
              </w:rPr>
              <w:t>35</w:t>
            </w:r>
          </w:p>
        </w:tc>
        <w:tc>
          <w:tcPr>
            <w:tcW w:w="1004" w:type="dxa"/>
            <w:tcBorders>
              <w:top w:val="nil"/>
              <w:left w:val="nil"/>
              <w:bottom w:val="nil"/>
              <w:right w:val="nil"/>
            </w:tcBorders>
            <w:vAlign w:val="bottom"/>
          </w:tcPr>
          <w:p w14:paraId="254B8175" w14:textId="77777777" w:rsidR="003F0CD7" w:rsidRPr="00B34279" w:rsidRDefault="003F0CD7" w:rsidP="00CA2BCA">
            <w:pPr>
              <w:jc w:val="right"/>
              <w:rPr>
                <w:rFonts w:cs="Arial"/>
                <w:color w:val="000000"/>
                <w:szCs w:val="20"/>
              </w:rPr>
            </w:pPr>
            <w:r w:rsidRPr="00B34279">
              <w:rPr>
                <w:rFonts w:cs="Arial"/>
                <w:color w:val="000000"/>
                <w:szCs w:val="20"/>
              </w:rPr>
              <w:t>35</w:t>
            </w:r>
          </w:p>
        </w:tc>
        <w:tc>
          <w:tcPr>
            <w:tcW w:w="1005" w:type="dxa"/>
            <w:tcBorders>
              <w:top w:val="nil"/>
              <w:left w:val="nil"/>
              <w:bottom w:val="nil"/>
              <w:right w:val="nil"/>
            </w:tcBorders>
            <w:vAlign w:val="bottom"/>
          </w:tcPr>
          <w:p w14:paraId="5CB23B38" w14:textId="77777777" w:rsidR="003F0CD7" w:rsidRPr="00B34279" w:rsidRDefault="003F0CD7" w:rsidP="00CA2BCA">
            <w:pPr>
              <w:jc w:val="right"/>
              <w:rPr>
                <w:rFonts w:cs="Arial"/>
                <w:color w:val="000000"/>
                <w:szCs w:val="20"/>
              </w:rPr>
            </w:pPr>
            <w:r w:rsidRPr="00B34279">
              <w:rPr>
                <w:rFonts w:cs="Arial"/>
                <w:color w:val="000000"/>
                <w:szCs w:val="20"/>
              </w:rPr>
              <w:t>35</w:t>
            </w:r>
          </w:p>
        </w:tc>
        <w:tc>
          <w:tcPr>
            <w:tcW w:w="1004" w:type="dxa"/>
            <w:tcBorders>
              <w:top w:val="nil"/>
              <w:left w:val="nil"/>
              <w:bottom w:val="nil"/>
              <w:right w:val="nil"/>
            </w:tcBorders>
            <w:vAlign w:val="bottom"/>
          </w:tcPr>
          <w:p w14:paraId="3C96CBC1" w14:textId="77777777" w:rsidR="003F0CD7" w:rsidRPr="00B34279" w:rsidRDefault="003F0CD7" w:rsidP="00CA2BCA">
            <w:pPr>
              <w:jc w:val="right"/>
              <w:rPr>
                <w:rFonts w:cs="Arial"/>
                <w:color w:val="000000"/>
                <w:szCs w:val="20"/>
              </w:rPr>
            </w:pPr>
            <w:r w:rsidRPr="00B34279">
              <w:rPr>
                <w:rFonts w:cs="Arial"/>
                <w:color w:val="000000"/>
                <w:szCs w:val="20"/>
              </w:rPr>
              <w:t>35</w:t>
            </w:r>
          </w:p>
        </w:tc>
        <w:tc>
          <w:tcPr>
            <w:tcW w:w="1005" w:type="dxa"/>
            <w:tcBorders>
              <w:top w:val="nil"/>
              <w:left w:val="nil"/>
              <w:bottom w:val="nil"/>
              <w:right w:val="nil"/>
            </w:tcBorders>
            <w:vAlign w:val="bottom"/>
          </w:tcPr>
          <w:p w14:paraId="001380FC" w14:textId="77777777" w:rsidR="003F0CD7" w:rsidRPr="00B34279" w:rsidRDefault="003F0CD7" w:rsidP="00CA2BCA">
            <w:pPr>
              <w:jc w:val="right"/>
              <w:rPr>
                <w:rFonts w:cs="Arial"/>
                <w:color w:val="000000"/>
                <w:szCs w:val="20"/>
              </w:rPr>
            </w:pPr>
            <w:r w:rsidRPr="00B34279">
              <w:rPr>
                <w:rFonts w:cs="Arial"/>
                <w:color w:val="000000"/>
                <w:szCs w:val="20"/>
              </w:rPr>
              <w:t>35</w:t>
            </w:r>
          </w:p>
        </w:tc>
      </w:tr>
      <w:tr w:rsidR="003F0CD7" w:rsidRPr="00B34279" w14:paraId="45CA9964" w14:textId="77777777" w:rsidTr="00CA2BCA">
        <w:tc>
          <w:tcPr>
            <w:tcW w:w="5387" w:type="dxa"/>
            <w:tcBorders>
              <w:top w:val="nil"/>
              <w:left w:val="nil"/>
              <w:bottom w:val="nil"/>
              <w:right w:val="nil"/>
            </w:tcBorders>
            <w:vAlign w:val="center"/>
          </w:tcPr>
          <w:p w14:paraId="6FC8283F" w14:textId="77777777" w:rsidR="003F0CD7" w:rsidRPr="00B34279" w:rsidRDefault="003F0CD7" w:rsidP="00A14D0D">
            <w:pPr>
              <w:pStyle w:val="TableBodyText"/>
              <w:spacing w:line="240" w:lineRule="auto"/>
              <w:jc w:val="left"/>
              <w:rPr>
                <w:rFonts w:cs="Arial"/>
              </w:rPr>
            </w:pPr>
            <w:r w:rsidRPr="00B34279">
              <w:rPr>
                <w:rFonts w:cs="Arial"/>
              </w:rPr>
              <w:t>Average time taken to attend bursts and leaks (priority 2) (minutes)</w:t>
            </w:r>
          </w:p>
        </w:tc>
        <w:tc>
          <w:tcPr>
            <w:tcW w:w="837" w:type="dxa"/>
            <w:tcBorders>
              <w:top w:val="nil"/>
              <w:left w:val="nil"/>
              <w:bottom w:val="nil"/>
              <w:right w:val="nil"/>
            </w:tcBorders>
            <w:vAlign w:val="bottom"/>
          </w:tcPr>
          <w:p w14:paraId="6CBCE746" w14:textId="77777777" w:rsidR="003F0CD7" w:rsidRPr="00B34279" w:rsidRDefault="003F0CD7" w:rsidP="00CA2BCA">
            <w:pPr>
              <w:jc w:val="right"/>
              <w:rPr>
                <w:rFonts w:cs="Arial"/>
                <w:color w:val="000000"/>
                <w:szCs w:val="20"/>
              </w:rPr>
            </w:pPr>
            <w:r w:rsidRPr="00B34279">
              <w:rPr>
                <w:rFonts w:cs="Arial"/>
                <w:color w:val="000000"/>
                <w:szCs w:val="20"/>
              </w:rPr>
              <w:t>90</w:t>
            </w:r>
          </w:p>
        </w:tc>
        <w:tc>
          <w:tcPr>
            <w:tcW w:w="1004" w:type="dxa"/>
            <w:tcBorders>
              <w:top w:val="nil"/>
              <w:left w:val="nil"/>
              <w:bottom w:val="nil"/>
              <w:right w:val="nil"/>
            </w:tcBorders>
            <w:vAlign w:val="bottom"/>
          </w:tcPr>
          <w:p w14:paraId="26014FE8" w14:textId="77777777" w:rsidR="003F0CD7" w:rsidRPr="00B34279" w:rsidRDefault="003F0CD7" w:rsidP="00CA2BCA">
            <w:pPr>
              <w:jc w:val="right"/>
              <w:rPr>
                <w:rFonts w:cs="Arial"/>
                <w:color w:val="000000"/>
                <w:szCs w:val="20"/>
              </w:rPr>
            </w:pPr>
            <w:r w:rsidRPr="00B34279">
              <w:rPr>
                <w:rFonts w:cs="Arial"/>
                <w:color w:val="000000"/>
                <w:szCs w:val="20"/>
              </w:rPr>
              <w:t>90</w:t>
            </w:r>
          </w:p>
        </w:tc>
        <w:tc>
          <w:tcPr>
            <w:tcW w:w="1005" w:type="dxa"/>
            <w:tcBorders>
              <w:top w:val="nil"/>
              <w:left w:val="nil"/>
              <w:bottom w:val="nil"/>
              <w:right w:val="nil"/>
            </w:tcBorders>
            <w:vAlign w:val="bottom"/>
          </w:tcPr>
          <w:p w14:paraId="1B634B47" w14:textId="77777777" w:rsidR="003F0CD7" w:rsidRPr="00B34279" w:rsidRDefault="003F0CD7" w:rsidP="00CA2BCA">
            <w:pPr>
              <w:jc w:val="right"/>
              <w:rPr>
                <w:rFonts w:cs="Arial"/>
                <w:color w:val="000000"/>
                <w:szCs w:val="20"/>
              </w:rPr>
            </w:pPr>
            <w:r w:rsidRPr="00B34279">
              <w:rPr>
                <w:rFonts w:cs="Arial"/>
                <w:color w:val="000000"/>
                <w:szCs w:val="20"/>
              </w:rPr>
              <w:t>90</w:t>
            </w:r>
          </w:p>
        </w:tc>
        <w:tc>
          <w:tcPr>
            <w:tcW w:w="1004" w:type="dxa"/>
            <w:tcBorders>
              <w:top w:val="nil"/>
              <w:left w:val="nil"/>
              <w:bottom w:val="nil"/>
              <w:right w:val="nil"/>
            </w:tcBorders>
            <w:vAlign w:val="bottom"/>
          </w:tcPr>
          <w:p w14:paraId="4B4BAE05" w14:textId="77777777" w:rsidR="003F0CD7" w:rsidRPr="00B34279" w:rsidRDefault="003F0CD7" w:rsidP="00CA2BCA">
            <w:pPr>
              <w:jc w:val="right"/>
              <w:rPr>
                <w:rFonts w:cs="Arial"/>
                <w:color w:val="000000"/>
                <w:szCs w:val="20"/>
              </w:rPr>
            </w:pPr>
            <w:r w:rsidRPr="00B34279">
              <w:rPr>
                <w:rFonts w:cs="Arial"/>
                <w:color w:val="000000"/>
                <w:szCs w:val="20"/>
              </w:rPr>
              <w:t>90</w:t>
            </w:r>
          </w:p>
        </w:tc>
        <w:tc>
          <w:tcPr>
            <w:tcW w:w="1005" w:type="dxa"/>
            <w:tcBorders>
              <w:top w:val="nil"/>
              <w:left w:val="nil"/>
              <w:bottom w:val="nil"/>
              <w:right w:val="nil"/>
            </w:tcBorders>
            <w:vAlign w:val="bottom"/>
          </w:tcPr>
          <w:p w14:paraId="315FDDBE" w14:textId="77777777" w:rsidR="003F0CD7" w:rsidRPr="00B34279" w:rsidRDefault="003F0CD7" w:rsidP="00CA2BCA">
            <w:pPr>
              <w:jc w:val="right"/>
              <w:rPr>
                <w:rFonts w:cs="Arial"/>
                <w:color w:val="000000"/>
                <w:szCs w:val="20"/>
              </w:rPr>
            </w:pPr>
            <w:r w:rsidRPr="00B34279">
              <w:rPr>
                <w:rFonts w:cs="Arial"/>
                <w:color w:val="000000"/>
                <w:szCs w:val="20"/>
              </w:rPr>
              <w:t>90</w:t>
            </w:r>
          </w:p>
        </w:tc>
      </w:tr>
      <w:tr w:rsidR="003F0CD7" w:rsidRPr="00B34279" w14:paraId="4022DF13" w14:textId="77777777" w:rsidTr="00CA2BCA">
        <w:tc>
          <w:tcPr>
            <w:tcW w:w="5387" w:type="dxa"/>
            <w:tcBorders>
              <w:top w:val="nil"/>
              <w:left w:val="nil"/>
              <w:bottom w:val="nil"/>
              <w:right w:val="nil"/>
            </w:tcBorders>
            <w:vAlign w:val="center"/>
          </w:tcPr>
          <w:p w14:paraId="086B633A" w14:textId="77777777" w:rsidR="003F0CD7" w:rsidRPr="00B34279" w:rsidRDefault="003F0CD7" w:rsidP="00A14D0D">
            <w:pPr>
              <w:pStyle w:val="TableBodyText"/>
              <w:spacing w:line="240" w:lineRule="auto"/>
              <w:jc w:val="left"/>
              <w:rPr>
                <w:rFonts w:cs="Arial"/>
              </w:rPr>
            </w:pPr>
            <w:r w:rsidRPr="00B34279">
              <w:rPr>
                <w:rFonts w:cs="Arial"/>
              </w:rPr>
              <w:t>Average time taken to attend bursts and leaks (priority 3) (minutes)</w:t>
            </w:r>
          </w:p>
        </w:tc>
        <w:tc>
          <w:tcPr>
            <w:tcW w:w="837" w:type="dxa"/>
            <w:tcBorders>
              <w:top w:val="nil"/>
              <w:left w:val="nil"/>
              <w:bottom w:val="nil"/>
              <w:right w:val="nil"/>
            </w:tcBorders>
            <w:vAlign w:val="bottom"/>
          </w:tcPr>
          <w:p w14:paraId="1ACA7001" w14:textId="77777777" w:rsidR="003F0CD7" w:rsidRPr="00B34279" w:rsidRDefault="003F0CD7" w:rsidP="00CA2BCA">
            <w:pPr>
              <w:jc w:val="right"/>
              <w:rPr>
                <w:rFonts w:cs="Arial"/>
                <w:color w:val="000000"/>
                <w:szCs w:val="20"/>
              </w:rPr>
            </w:pPr>
            <w:r w:rsidRPr="00B34279">
              <w:rPr>
                <w:rFonts w:cs="Arial"/>
                <w:color w:val="000000"/>
                <w:szCs w:val="20"/>
              </w:rPr>
              <w:t>1500</w:t>
            </w:r>
          </w:p>
        </w:tc>
        <w:tc>
          <w:tcPr>
            <w:tcW w:w="1004" w:type="dxa"/>
            <w:tcBorders>
              <w:top w:val="nil"/>
              <w:left w:val="nil"/>
              <w:bottom w:val="nil"/>
              <w:right w:val="nil"/>
            </w:tcBorders>
            <w:vAlign w:val="bottom"/>
          </w:tcPr>
          <w:p w14:paraId="63379839" w14:textId="77777777" w:rsidR="003F0CD7" w:rsidRPr="00B34279" w:rsidRDefault="003F0CD7" w:rsidP="00CA2BCA">
            <w:pPr>
              <w:jc w:val="right"/>
              <w:rPr>
                <w:rFonts w:cs="Arial"/>
                <w:color w:val="000000"/>
                <w:szCs w:val="20"/>
              </w:rPr>
            </w:pPr>
            <w:r w:rsidRPr="00B34279">
              <w:rPr>
                <w:rFonts w:cs="Arial"/>
                <w:color w:val="000000"/>
                <w:szCs w:val="20"/>
              </w:rPr>
              <w:t>1500</w:t>
            </w:r>
          </w:p>
        </w:tc>
        <w:tc>
          <w:tcPr>
            <w:tcW w:w="1005" w:type="dxa"/>
            <w:tcBorders>
              <w:top w:val="nil"/>
              <w:left w:val="nil"/>
              <w:bottom w:val="nil"/>
              <w:right w:val="nil"/>
            </w:tcBorders>
            <w:vAlign w:val="bottom"/>
          </w:tcPr>
          <w:p w14:paraId="66D7B5F2" w14:textId="77777777" w:rsidR="003F0CD7" w:rsidRPr="00B34279" w:rsidRDefault="003F0CD7" w:rsidP="00CA2BCA">
            <w:pPr>
              <w:jc w:val="right"/>
              <w:rPr>
                <w:rFonts w:cs="Arial"/>
                <w:color w:val="000000"/>
                <w:szCs w:val="20"/>
              </w:rPr>
            </w:pPr>
            <w:r w:rsidRPr="00B34279">
              <w:rPr>
                <w:rFonts w:cs="Arial"/>
                <w:color w:val="000000"/>
                <w:szCs w:val="20"/>
              </w:rPr>
              <w:t>1500</w:t>
            </w:r>
          </w:p>
        </w:tc>
        <w:tc>
          <w:tcPr>
            <w:tcW w:w="1004" w:type="dxa"/>
            <w:tcBorders>
              <w:top w:val="nil"/>
              <w:left w:val="nil"/>
              <w:bottom w:val="nil"/>
              <w:right w:val="nil"/>
            </w:tcBorders>
            <w:vAlign w:val="bottom"/>
          </w:tcPr>
          <w:p w14:paraId="7C6BECB0" w14:textId="77777777" w:rsidR="003F0CD7" w:rsidRPr="00B34279" w:rsidRDefault="003F0CD7" w:rsidP="00CA2BCA">
            <w:pPr>
              <w:jc w:val="right"/>
              <w:rPr>
                <w:rFonts w:cs="Arial"/>
                <w:color w:val="000000"/>
                <w:szCs w:val="20"/>
              </w:rPr>
            </w:pPr>
            <w:r w:rsidRPr="00B34279">
              <w:rPr>
                <w:rFonts w:cs="Arial"/>
                <w:color w:val="000000"/>
                <w:szCs w:val="20"/>
              </w:rPr>
              <w:t>1500</w:t>
            </w:r>
          </w:p>
        </w:tc>
        <w:tc>
          <w:tcPr>
            <w:tcW w:w="1005" w:type="dxa"/>
            <w:tcBorders>
              <w:top w:val="nil"/>
              <w:left w:val="nil"/>
              <w:bottom w:val="nil"/>
              <w:right w:val="nil"/>
            </w:tcBorders>
            <w:vAlign w:val="bottom"/>
          </w:tcPr>
          <w:p w14:paraId="53640BBB" w14:textId="77777777" w:rsidR="003F0CD7" w:rsidRPr="00B34279" w:rsidRDefault="003F0CD7" w:rsidP="00CA2BCA">
            <w:pPr>
              <w:jc w:val="right"/>
              <w:rPr>
                <w:rFonts w:cs="Arial"/>
                <w:color w:val="000000"/>
                <w:szCs w:val="20"/>
              </w:rPr>
            </w:pPr>
            <w:r w:rsidRPr="00B34279">
              <w:rPr>
                <w:rFonts w:cs="Arial"/>
                <w:color w:val="000000"/>
                <w:szCs w:val="20"/>
              </w:rPr>
              <w:t>1500</w:t>
            </w:r>
          </w:p>
        </w:tc>
      </w:tr>
      <w:tr w:rsidR="003F0CD7" w14:paraId="24CA4158" w14:textId="77777777" w:rsidTr="00CA2BCA">
        <w:tc>
          <w:tcPr>
            <w:tcW w:w="5387" w:type="dxa"/>
            <w:tcBorders>
              <w:top w:val="nil"/>
              <w:left w:val="nil"/>
              <w:bottom w:val="nil"/>
              <w:right w:val="nil"/>
            </w:tcBorders>
            <w:vAlign w:val="center"/>
          </w:tcPr>
          <w:p w14:paraId="14D4A316" w14:textId="77777777" w:rsidR="003F0CD7" w:rsidRPr="00B34279" w:rsidRDefault="003F0CD7" w:rsidP="00A14D0D">
            <w:pPr>
              <w:pStyle w:val="TableBodyText"/>
              <w:spacing w:line="240" w:lineRule="auto"/>
              <w:jc w:val="left"/>
              <w:rPr>
                <w:rFonts w:cs="Arial"/>
              </w:rPr>
            </w:pPr>
            <w:r w:rsidRPr="00B34279">
              <w:rPr>
                <w:rFonts w:cs="Arial"/>
              </w:rPr>
              <w:t>Average duration of unplanned water supply interruptions (minutes)</w:t>
            </w:r>
          </w:p>
        </w:tc>
        <w:tc>
          <w:tcPr>
            <w:tcW w:w="837" w:type="dxa"/>
            <w:tcBorders>
              <w:top w:val="nil"/>
              <w:left w:val="nil"/>
              <w:bottom w:val="nil"/>
              <w:right w:val="nil"/>
            </w:tcBorders>
            <w:vAlign w:val="bottom"/>
          </w:tcPr>
          <w:p w14:paraId="3C814BE6" w14:textId="77777777" w:rsidR="003F0CD7" w:rsidRPr="00B34279" w:rsidRDefault="003F0CD7" w:rsidP="00CA2BCA">
            <w:pPr>
              <w:jc w:val="right"/>
              <w:rPr>
                <w:rFonts w:cs="Arial"/>
                <w:color w:val="000000"/>
                <w:szCs w:val="20"/>
              </w:rPr>
            </w:pPr>
            <w:r w:rsidRPr="00B34279">
              <w:rPr>
                <w:rFonts w:cs="Arial"/>
                <w:color w:val="000000"/>
                <w:szCs w:val="20"/>
              </w:rPr>
              <w:t>90</w:t>
            </w:r>
          </w:p>
        </w:tc>
        <w:tc>
          <w:tcPr>
            <w:tcW w:w="1004" w:type="dxa"/>
            <w:tcBorders>
              <w:top w:val="nil"/>
              <w:left w:val="nil"/>
              <w:bottom w:val="nil"/>
              <w:right w:val="nil"/>
            </w:tcBorders>
            <w:vAlign w:val="bottom"/>
          </w:tcPr>
          <w:p w14:paraId="47498647" w14:textId="77777777" w:rsidR="003F0CD7" w:rsidRPr="00B34279" w:rsidRDefault="003F0CD7" w:rsidP="00CA2BCA">
            <w:pPr>
              <w:jc w:val="right"/>
              <w:rPr>
                <w:rFonts w:cs="Arial"/>
                <w:color w:val="000000"/>
                <w:szCs w:val="20"/>
              </w:rPr>
            </w:pPr>
            <w:r w:rsidRPr="00B34279">
              <w:rPr>
                <w:rFonts w:cs="Arial"/>
                <w:color w:val="000000"/>
                <w:szCs w:val="20"/>
              </w:rPr>
              <w:t>90</w:t>
            </w:r>
          </w:p>
        </w:tc>
        <w:tc>
          <w:tcPr>
            <w:tcW w:w="1005" w:type="dxa"/>
            <w:tcBorders>
              <w:top w:val="nil"/>
              <w:left w:val="nil"/>
              <w:bottom w:val="nil"/>
              <w:right w:val="nil"/>
            </w:tcBorders>
            <w:vAlign w:val="bottom"/>
          </w:tcPr>
          <w:p w14:paraId="6AB135D2" w14:textId="77777777" w:rsidR="003F0CD7" w:rsidRPr="00B34279" w:rsidRDefault="003F0CD7" w:rsidP="00CA2BCA">
            <w:pPr>
              <w:jc w:val="right"/>
              <w:rPr>
                <w:rFonts w:cs="Arial"/>
                <w:color w:val="000000"/>
                <w:szCs w:val="20"/>
              </w:rPr>
            </w:pPr>
            <w:r w:rsidRPr="00B34279">
              <w:rPr>
                <w:rFonts w:cs="Arial"/>
                <w:color w:val="000000"/>
                <w:szCs w:val="20"/>
              </w:rPr>
              <w:t>90</w:t>
            </w:r>
          </w:p>
        </w:tc>
        <w:tc>
          <w:tcPr>
            <w:tcW w:w="1004" w:type="dxa"/>
            <w:tcBorders>
              <w:top w:val="nil"/>
              <w:left w:val="nil"/>
              <w:bottom w:val="nil"/>
              <w:right w:val="nil"/>
            </w:tcBorders>
            <w:vAlign w:val="bottom"/>
          </w:tcPr>
          <w:p w14:paraId="2B6AA5F0" w14:textId="77777777" w:rsidR="003F0CD7" w:rsidRPr="00B34279" w:rsidRDefault="003F0CD7" w:rsidP="00CA2BCA">
            <w:pPr>
              <w:jc w:val="right"/>
              <w:rPr>
                <w:rFonts w:cs="Arial"/>
                <w:color w:val="000000"/>
                <w:szCs w:val="20"/>
              </w:rPr>
            </w:pPr>
            <w:r w:rsidRPr="00B34279">
              <w:rPr>
                <w:rFonts w:cs="Arial"/>
                <w:color w:val="000000"/>
                <w:szCs w:val="20"/>
              </w:rPr>
              <w:t>90</w:t>
            </w:r>
          </w:p>
        </w:tc>
        <w:tc>
          <w:tcPr>
            <w:tcW w:w="1005" w:type="dxa"/>
            <w:tcBorders>
              <w:top w:val="nil"/>
              <w:left w:val="nil"/>
              <w:bottom w:val="nil"/>
              <w:right w:val="nil"/>
            </w:tcBorders>
            <w:vAlign w:val="bottom"/>
          </w:tcPr>
          <w:p w14:paraId="356CAA33" w14:textId="77777777" w:rsidR="003F0CD7" w:rsidRPr="00B34279" w:rsidRDefault="003F0CD7" w:rsidP="00CA2BCA">
            <w:pPr>
              <w:jc w:val="right"/>
              <w:rPr>
                <w:rFonts w:cs="Arial"/>
                <w:color w:val="000000"/>
                <w:szCs w:val="20"/>
              </w:rPr>
            </w:pPr>
            <w:r w:rsidRPr="00B34279">
              <w:rPr>
                <w:rFonts w:cs="Arial"/>
                <w:color w:val="000000"/>
                <w:szCs w:val="20"/>
              </w:rPr>
              <w:t>90</w:t>
            </w:r>
          </w:p>
        </w:tc>
      </w:tr>
      <w:tr w:rsidR="003F0CD7" w:rsidRPr="00B34279" w14:paraId="65BE3E0E" w14:textId="77777777" w:rsidTr="00CA2BCA">
        <w:tc>
          <w:tcPr>
            <w:tcW w:w="5387" w:type="dxa"/>
            <w:tcBorders>
              <w:top w:val="nil"/>
              <w:left w:val="nil"/>
              <w:bottom w:val="nil"/>
              <w:right w:val="nil"/>
            </w:tcBorders>
            <w:vAlign w:val="center"/>
          </w:tcPr>
          <w:p w14:paraId="7E398623" w14:textId="77777777" w:rsidR="003F0CD7" w:rsidRPr="00B34279" w:rsidRDefault="003F0CD7" w:rsidP="00A14D0D">
            <w:pPr>
              <w:pStyle w:val="TableBodyText"/>
              <w:spacing w:line="240" w:lineRule="auto"/>
              <w:jc w:val="left"/>
              <w:rPr>
                <w:rFonts w:cs="Arial"/>
              </w:rPr>
            </w:pPr>
            <w:r w:rsidRPr="00B34279">
              <w:rPr>
                <w:rFonts w:cs="Arial"/>
              </w:rPr>
              <w:t>Average duration of planned water supply interruptions (minutes)</w:t>
            </w:r>
          </w:p>
        </w:tc>
        <w:tc>
          <w:tcPr>
            <w:tcW w:w="837" w:type="dxa"/>
            <w:tcBorders>
              <w:top w:val="nil"/>
              <w:left w:val="nil"/>
              <w:bottom w:val="nil"/>
              <w:right w:val="nil"/>
            </w:tcBorders>
            <w:vAlign w:val="bottom"/>
          </w:tcPr>
          <w:p w14:paraId="7FDBDD41" w14:textId="77777777" w:rsidR="003F0CD7" w:rsidRPr="00B34279" w:rsidRDefault="003F0CD7" w:rsidP="00CA2BCA">
            <w:pPr>
              <w:jc w:val="right"/>
              <w:rPr>
                <w:rFonts w:cs="Arial"/>
                <w:color w:val="000000"/>
                <w:szCs w:val="20"/>
              </w:rPr>
            </w:pPr>
            <w:r w:rsidRPr="00B34279">
              <w:rPr>
                <w:rFonts w:cs="Arial"/>
                <w:color w:val="000000"/>
                <w:szCs w:val="20"/>
              </w:rPr>
              <w:t>168</w:t>
            </w:r>
          </w:p>
        </w:tc>
        <w:tc>
          <w:tcPr>
            <w:tcW w:w="1004" w:type="dxa"/>
            <w:tcBorders>
              <w:top w:val="nil"/>
              <w:left w:val="nil"/>
              <w:bottom w:val="nil"/>
              <w:right w:val="nil"/>
            </w:tcBorders>
            <w:vAlign w:val="bottom"/>
          </w:tcPr>
          <w:p w14:paraId="30C40039" w14:textId="77777777" w:rsidR="003F0CD7" w:rsidRPr="00B34279" w:rsidRDefault="003F0CD7" w:rsidP="00CA2BCA">
            <w:pPr>
              <w:jc w:val="right"/>
              <w:rPr>
                <w:rFonts w:cs="Arial"/>
                <w:color w:val="000000"/>
                <w:szCs w:val="20"/>
              </w:rPr>
            </w:pPr>
            <w:r w:rsidRPr="00B34279">
              <w:rPr>
                <w:rFonts w:cs="Arial"/>
                <w:color w:val="000000"/>
                <w:szCs w:val="20"/>
              </w:rPr>
              <w:t>168</w:t>
            </w:r>
          </w:p>
        </w:tc>
        <w:tc>
          <w:tcPr>
            <w:tcW w:w="1005" w:type="dxa"/>
            <w:tcBorders>
              <w:top w:val="nil"/>
              <w:left w:val="nil"/>
              <w:bottom w:val="nil"/>
              <w:right w:val="nil"/>
            </w:tcBorders>
            <w:vAlign w:val="bottom"/>
          </w:tcPr>
          <w:p w14:paraId="6A495D0D" w14:textId="77777777" w:rsidR="003F0CD7" w:rsidRPr="00B34279" w:rsidRDefault="003F0CD7" w:rsidP="00CA2BCA">
            <w:pPr>
              <w:jc w:val="right"/>
              <w:rPr>
                <w:rFonts w:cs="Arial"/>
                <w:color w:val="000000"/>
                <w:szCs w:val="20"/>
              </w:rPr>
            </w:pPr>
            <w:r w:rsidRPr="00B34279">
              <w:rPr>
                <w:rFonts w:cs="Arial"/>
                <w:color w:val="000000"/>
                <w:szCs w:val="20"/>
              </w:rPr>
              <w:t>168</w:t>
            </w:r>
          </w:p>
        </w:tc>
        <w:tc>
          <w:tcPr>
            <w:tcW w:w="1004" w:type="dxa"/>
            <w:tcBorders>
              <w:top w:val="nil"/>
              <w:left w:val="nil"/>
              <w:bottom w:val="nil"/>
              <w:right w:val="nil"/>
            </w:tcBorders>
            <w:vAlign w:val="bottom"/>
          </w:tcPr>
          <w:p w14:paraId="1B83AD77" w14:textId="77777777" w:rsidR="003F0CD7" w:rsidRPr="00B34279" w:rsidRDefault="003F0CD7" w:rsidP="00CA2BCA">
            <w:pPr>
              <w:jc w:val="right"/>
              <w:rPr>
                <w:rFonts w:cs="Arial"/>
                <w:color w:val="000000"/>
                <w:szCs w:val="20"/>
              </w:rPr>
            </w:pPr>
            <w:r w:rsidRPr="00B34279">
              <w:rPr>
                <w:rFonts w:cs="Arial"/>
                <w:color w:val="000000"/>
                <w:szCs w:val="20"/>
              </w:rPr>
              <w:t>168</w:t>
            </w:r>
          </w:p>
        </w:tc>
        <w:tc>
          <w:tcPr>
            <w:tcW w:w="1005" w:type="dxa"/>
            <w:tcBorders>
              <w:top w:val="nil"/>
              <w:left w:val="nil"/>
              <w:bottom w:val="nil"/>
              <w:right w:val="nil"/>
            </w:tcBorders>
            <w:vAlign w:val="bottom"/>
          </w:tcPr>
          <w:p w14:paraId="25A27DBB" w14:textId="77777777" w:rsidR="003F0CD7" w:rsidRPr="00B34279" w:rsidRDefault="003F0CD7" w:rsidP="00CA2BCA">
            <w:pPr>
              <w:jc w:val="right"/>
              <w:rPr>
                <w:rFonts w:cs="Arial"/>
                <w:color w:val="000000"/>
                <w:szCs w:val="20"/>
              </w:rPr>
            </w:pPr>
            <w:r w:rsidRPr="00B34279">
              <w:rPr>
                <w:rFonts w:cs="Arial"/>
                <w:color w:val="000000"/>
                <w:szCs w:val="20"/>
              </w:rPr>
              <w:t>168</w:t>
            </w:r>
          </w:p>
        </w:tc>
      </w:tr>
      <w:tr w:rsidR="00D85D83" w:rsidRPr="00B34279" w14:paraId="163FA7A6" w14:textId="77777777" w:rsidTr="00CA2BCA">
        <w:tc>
          <w:tcPr>
            <w:tcW w:w="5387" w:type="dxa"/>
            <w:tcBorders>
              <w:top w:val="nil"/>
              <w:left w:val="nil"/>
              <w:bottom w:val="nil"/>
              <w:right w:val="nil"/>
            </w:tcBorders>
            <w:vAlign w:val="bottom"/>
          </w:tcPr>
          <w:p w14:paraId="4E5F9818" w14:textId="77777777" w:rsidR="00D85D83" w:rsidRPr="00B34279" w:rsidRDefault="00D85D83" w:rsidP="00D50CA6">
            <w:pPr>
              <w:pStyle w:val="TableBodyText"/>
              <w:keepNext w:val="0"/>
              <w:spacing w:before="120"/>
              <w:jc w:val="left"/>
              <w:rPr>
                <w:b/>
                <w:szCs w:val="18"/>
              </w:rPr>
            </w:pPr>
            <w:r w:rsidRPr="00B34279">
              <w:rPr>
                <w:b/>
                <w:szCs w:val="18"/>
              </w:rPr>
              <w:t>Sewerage</w:t>
            </w:r>
          </w:p>
        </w:tc>
        <w:tc>
          <w:tcPr>
            <w:tcW w:w="837" w:type="dxa"/>
            <w:tcBorders>
              <w:top w:val="nil"/>
              <w:left w:val="nil"/>
              <w:bottom w:val="nil"/>
              <w:right w:val="nil"/>
            </w:tcBorders>
            <w:vAlign w:val="bottom"/>
          </w:tcPr>
          <w:p w14:paraId="445AB7F8" w14:textId="77777777" w:rsidR="00D85D83" w:rsidRPr="00B34279" w:rsidRDefault="00D85D83" w:rsidP="00CA2BCA">
            <w:pPr>
              <w:jc w:val="right"/>
              <w:rPr>
                <w:rFonts w:cs="Arial"/>
                <w:color w:val="000000"/>
                <w:szCs w:val="20"/>
              </w:rPr>
            </w:pPr>
          </w:p>
        </w:tc>
        <w:tc>
          <w:tcPr>
            <w:tcW w:w="1004" w:type="dxa"/>
            <w:tcBorders>
              <w:top w:val="nil"/>
              <w:left w:val="nil"/>
              <w:bottom w:val="nil"/>
              <w:right w:val="nil"/>
            </w:tcBorders>
            <w:vAlign w:val="bottom"/>
          </w:tcPr>
          <w:p w14:paraId="67508A78" w14:textId="77777777" w:rsidR="00D85D83" w:rsidRPr="00B34279" w:rsidRDefault="00D85D83" w:rsidP="00CA2BCA">
            <w:pPr>
              <w:jc w:val="right"/>
              <w:rPr>
                <w:rFonts w:cs="Arial"/>
                <w:color w:val="000000"/>
                <w:szCs w:val="20"/>
              </w:rPr>
            </w:pPr>
          </w:p>
        </w:tc>
        <w:tc>
          <w:tcPr>
            <w:tcW w:w="1005" w:type="dxa"/>
            <w:tcBorders>
              <w:top w:val="nil"/>
              <w:left w:val="nil"/>
              <w:bottom w:val="nil"/>
              <w:right w:val="nil"/>
            </w:tcBorders>
            <w:vAlign w:val="bottom"/>
          </w:tcPr>
          <w:p w14:paraId="17DD1495" w14:textId="77777777" w:rsidR="00D85D83" w:rsidRPr="00B34279" w:rsidRDefault="00D85D83" w:rsidP="00CA2BCA">
            <w:pPr>
              <w:jc w:val="right"/>
              <w:rPr>
                <w:rFonts w:cs="Arial"/>
                <w:color w:val="000000"/>
                <w:szCs w:val="20"/>
              </w:rPr>
            </w:pPr>
          </w:p>
        </w:tc>
        <w:tc>
          <w:tcPr>
            <w:tcW w:w="1004" w:type="dxa"/>
            <w:tcBorders>
              <w:top w:val="nil"/>
              <w:left w:val="nil"/>
              <w:bottom w:val="nil"/>
              <w:right w:val="nil"/>
            </w:tcBorders>
            <w:vAlign w:val="bottom"/>
          </w:tcPr>
          <w:p w14:paraId="176B5CB1" w14:textId="77777777" w:rsidR="00D85D83" w:rsidRPr="00B34279" w:rsidRDefault="00D85D83" w:rsidP="00CA2BCA">
            <w:pPr>
              <w:jc w:val="right"/>
              <w:rPr>
                <w:rFonts w:cs="Arial"/>
                <w:color w:val="000000"/>
                <w:szCs w:val="20"/>
              </w:rPr>
            </w:pPr>
          </w:p>
        </w:tc>
        <w:tc>
          <w:tcPr>
            <w:tcW w:w="1005" w:type="dxa"/>
            <w:tcBorders>
              <w:top w:val="nil"/>
              <w:left w:val="nil"/>
              <w:bottom w:val="nil"/>
              <w:right w:val="nil"/>
            </w:tcBorders>
            <w:vAlign w:val="bottom"/>
          </w:tcPr>
          <w:p w14:paraId="0CCFAD7F" w14:textId="77777777" w:rsidR="00D85D83" w:rsidRPr="00B34279" w:rsidRDefault="00D85D83" w:rsidP="00CA2BCA">
            <w:pPr>
              <w:jc w:val="right"/>
              <w:rPr>
                <w:rFonts w:cs="Arial"/>
                <w:color w:val="000000"/>
                <w:szCs w:val="20"/>
              </w:rPr>
            </w:pPr>
          </w:p>
        </w:tc>
      </w:tr>
      <w:tr w:rsidR="003F0CD7" w:rsidRPr="00B34279" w14:paraId="391163C1" w14:textId="77777777" w:rsidTr="00CA2BCA">
        <w:tc>
          <w:tcPr>
            <w:tcW w:w="5387" w:type="dxa"/>
            <w:tcBorders>
              <w:top w:val="nil"/>
              <w:left w:val="nil"/>
              <w:bottom w:val="nil"/>
              <w:right w:val="nil"/>
            </w:tcBorders>
            <w:vAlign w:val="center"/>
          </w:tcPr>
          <w:p w14:paraId="230F3BDC" w14:textId="77777777" w:rsidR="003F0CD7" w:rsidRPr="00B34279" w:rsidRDefault="003F0CD7" w:rsidP="00A14D0D">
            <w:pPr>
              <w:pStyle w:val="TableBodyText"/>
              <w:spacing w:line="240" w:lineRule="auto"/>
              <w:jc w:val="left"/>
              <w:rPr>
                <w:rFonts w:cs="Arial"/>
                <w:szCs w:val="18"/>
              </w:rPr>
            </w:pPr>
            <w:r w:rsidRPr="00B34279">
              <w:rPr>
                <w:rFonts w:cs="Arial"/>
                <w:szCs w:val="18"/>
              </w:rPr>
              <w:t>Customers receiving more than 3 sewer blockages in the year (number)</w:t>
            </w:r>
          </w:p>
        </w:tc>
        <w:tc>
          <w:tcPr>
            <w:tcW w:w="837" w:type="dxa"/>
            <w:tcBorders>
              <w:top w:val="nil"/>
              <w:left w:val="nil"/>
              <w:bottom w:val="nil"/>
              <w:right w:val="nil"/>
            </w:tcBorders>
            <w:vAlign w:val="bottom"/>
          </w:tcPr>
          <w:p w14:paraId="1A783560" w14:textId="77777777" w:rsidR="003F0CD7" w:rsidRPr="00B34279" w:rsidRDefault="003F0CD7" w:rsidP="00CA2BCA">
            <w:pPr>
              <w:jc w:val="right"/>
              <w:rPr>
                <w:rFonts w:cs="Arial"/>
                <w:color w:val="000000"/>
                <w:szCs w:val="20"/>
              </w:rPr>
            </w:pPr>
            <w:r w:rsidRPr="00B34279">
              <w:rPr>
                <w:rFonts w:cs="Arial"/>
                <w:color w:val="000000"/>
                <w:szCs w:val="20"/>
              </w:rPr>
              <w:t>0</w:t>
            </w:r>
          </w:p>
        </w:tc>
        <w:tc>
          <w:tcPr>
            <w:tcW w:w="1004" w:type="dxa"/>
            <w:tcBorders>
              <w:top w:val="nil"/>
              <w:left w:val="nil"/>
              <w:bottom w:val="nil"/>
              <w:right w:val="nil"/>
            </w:tcBorders>
            <w:vAlign w:val="bottom"/>
          </w:tcPr>
          <w:p w14:paraId="10A45E2C" w14:textId="77777777" w:rsidR="003F0CD7" w:rsidRPr="00B34279" w:rsidRDefault="003F0CD7" w:rsidP="00CA2BCA">
            <w:pPr>
              <w:jc w:val="right"/>
              <w:rPr>
                <w:rFonts w:cs="Arial"/>
                <w:color w:val="000000"/>
                <w:szCs w:val="20"/>
              </w:rPr>
            </w:pPr>
            <w:r w:rsidRPr="00B34279">
              <w:rPr>
                <w:rFonts w:cs="Arial"/>
                <w:color w:val="000000"/>
                <w:szCs w:val="20"/>
              </w:rPr>
              <w:t>0</w:t>
            </w:r>
          </w:p>
        </w:tc>
        <w:tc>
          <w:tcPr>
            <w:tcW w:w="1005" w:type="dxa"/>
            <w:tcBorders>
              <w:top w:val="nil"/>
              <w:left w:val="nil"/>
              <w:bottom w:val="nil"/>
              <w:right w:val="nil"/>
            </w:tcBorders>
            <w:vAlign w:val="bottom"/>
          </w:tcPr>
          <w:p w14:paraId="0CBD7D9A" w14:textId="77777777" w:rsidR="003F0CD7" w:rsidRPr="00B34279" w:rsidRDefault="003F0CD7" w:rsidP="00CA2BCA">
            <w:pPr>
              <w:jc w:val="right"/>
              <w:rPr>
                <w:rFonts w:cs="Arial"/>
                <w:color w:val="000000"/>
                <w:szCs w:val="20"/>
              </w:rPr>
            </w:pPr>
            <w:r w:rsidRPr="00B34279">
              <w:rPr>
                <w:rFonts w:cs="Arial"/>
                <w:color w:val="000000"/>
                <w:szCs w:val="20"/>
              </w:rPr>
              <w:t>0</w:t>
            </w:r>
          </w:p>
        </w:tc>
        <w:tc>
          <w:tcPr>
            <w:tcW w:w="1004" w:type="dxa"/>
            <w:tcBorders>
              <w:top w:val="nil"/>
              <w:left w:val="nil"/>
              <w:bottom w:val="nil"/>
              <w:right w:val="nil"/>
            </w:tcBorders>
            <w:vAlign w:val="bottom"/>
          </w:tcPr>
          <w:p w14:paraId="5C883896" w14:textId="77777777" w:rsidR="003F0CD7" w:rsidRPr="00B34279" w:rsidRDefault="003F0CD7" w:rsidP="00CA2BCA">
            <w:pPr>
              <w:jc w:val="right"/>
              <w:rPr>
                <w:rFonts w:cs="Arial"/>
                <w:color w:val="000000"/>
                <w:szCs w:val="20"/>
              </w:rPr>
            </w:pPr>
            <w:r w:rsidRPr="00B34279">
              <w:rPr>
                <w:rFonts w:cs="Arial"/>
                <w:color w:val="000000"/>
                <w:szCs w:val="20"/>
              </w:rPr>
              <w:t>0</w:t>
            </w:r>
          </w:p>
        </w:tc>
        <w:tc>
          <w:tcPr>
            <w:tcW w:w="1005" w:type="dxa"/>
            <w:tcBorders>
              <w:top w:val="nil"/>
              <w:left w:val="nil"/>
              <w:bottom w:val="nil"/>
              <w:right w:val="nil"/>
            </w:tcBorders>
            <w:vAlign w:val="bottom"/>
          </w:tcPr>
          <w:p w14:paraId="70EFC2CF" w14:textId="77777777" w:rsidR="003F0CD7" w:rsidRPr="00B34279" w:rsidRDefault="003F0CD7" w:rsidP="00CA2BCA">
            <w:pPr>
              <w:jc w:val="right"/>
              <w:rPr>
                <w:rFonts w:cs="Arial"/>
                <w:color w:val="000000"/>
                <w:szCs w:val="20"/>
              </w:rPr>
            </w:pPr>
            <w:r w:rsidRPr="00B34279">
              <w:rPr>
                <w:rFonts w:cs="Arial"/>
                <w:color w:val="000000"/>
                <w:szCs w:val="20"/>
              </w:rPr>
              <w:t>0</w:t>
            </w:r>
          </w:p>
        </w:tc>
      </w:tr>
      <w:tr w:rsidR="003F0CD7" w:rsidRPr="00B34279" w14:paraId="73036F47" w14:textId="77777777" w:rsidTr="00CA2BCA">
        <w:tc>
          <w:tcPr>
            <w:tcW w:w="5387" w:type="dxa"/>
            <w:tcBorders>
              <w:top w:val="nil"/>
              <w:left w:val="nil"/>
              <w:bottom w:val="nil"/>
              <w:right w:val="nil"/>
            </w:tcBorders>
            <w:vAlign w:val="center"/>
          </w:tcPr>
          <w:p w14:paraId="6B2CB3F5" w14:textId="77777777" w:rsidR="003F0CD7" w:rsidRPr="00B34279" w:rsidRDefault="003F0CD7" w:rsidP="00A14D0D">
            <w:pPr>
              <w:pStyle w:val="TableBodyText"/>
              <w:spacing w:line="240" w:lineRule="auto"/>
              <w:jc w:val="left"/>
              <w:rPr>
                <w:rFonts w:cs="Arial"/>
                <w:szCs w:val="18"/>
              </w:rPr>
            </w:pPr>
            <w:r w:rsidRPr="00B34279">
              <w:rPr>
                <w:rFonts w:cs="Arial"/>
                <w:szCs w:val="18"/>
              </w:rPr>
              <w:t>Average time to attend sewer spills and blockages (minutes)</w:t>
            </w:r>
          </w:p>
        </w:tc>
        <w:tc>
          <w:tcPr>
            <w:tcW w:w="837" w:type="dxa"/>
            <w:tcBorders>
              <w:top w:val="nil"/>
              <w:left w:val="nil"/>
              <w:bottom w:val="nil"/>
              <w:right w:val="nil"/>
            </w:tcBorders>
            <w:vAlign w:val="bottom"/>
          </w:tcPr>
          <w:p w14:paraId="2D00BDD5" w14:textId="77777777" w:rsidR="003F0CD7" w:rsidRPr="00B34279" w:rsidRDefault="003F0CD7" w:rsidP="00CA2BCA">
            <w:pPr>
              <w:jc w:val="right"/>
              <w:rPr>
                <w:rFonts w:cs="Arial"/>
                <w:color w:val="000000"/>
                <w:szCs w:val="20"/>
              </w:rPr>
            </w:pPr>
            <w:r w:rsidRPr="00B34279">
              <w:rPr>
                <w:rFonts w:cs="Arial"/>
                <w:color w:val="000000"/>
                <w:szCs w:val="20"/>
              </w:rPr>
              <w:t>40</w:t>
            </w:r>
          </w:p>
        </w:tc>
        <w:tc>
          <w:tcPr>
            <w:tcW w:w="1004" w:type="dxa"/>
            <w:tcBorders>
              <w:top w:val="nil"/>
              <w:left w:val="nil"/>
              <w:bottom w:val="nil"/>
              <w:right w:val="nil"/>
            </w:tcBorders>
            <w:vAlign w:val="bottom"/>
          </w:tcPr>
          <w:p w14:paraId="107F69BA" w14:textId="77777777" w:rsidR="003F0CD7" w:rsidRPr="00B34279" w:rsidRDefault="003F0CD7" w:rsidP="00CA2BCA">
            <w:pPr>
              <w:jc w:val="right"/>
              <w:rPr>
                <w:rFonts w:cs="Arial"/>
                <w:color w:val="000000"/>
                <w:szCs w:val="20"/>
              </w:rPr>
            </w:pPr>
            <w:r w:rsidRPr="00B34279">
              <w:rPr>
                <w:rFonts w:cs="Arial"/>
                <w:color w:val="000000"/>
                <w:szCs w:val="20"/>
              </w:rPr>
              <w:t>40</w:t>
            </w:r>
          </w:p>
        </w:tc>
        <w:tc>
          <w:tcPr>
            <w:tcW w:w="1005" w:type="dxa"/>
            <w:tcBorders>
              <w:top w:val="nil"/>
              <w:left w:val="nil"/>
              <w:bottom w:val="nil"/>
              <w:right w:val="nil"/>
            </w:tcBorders>
            <w:vAlign w:val="bottom"/>
          </w:tcPr>
          <w:p w14:paraId="0307B3C7" w14:textId="77777777" w:rsidR="003F0CD7" w:rsidRPr="00B34279" w:rsidRDefault="003F0CD7" w:rsidP="00CA2BCA">
            <w:pPr>
              <w:jc w:val="right"/>
              <w:rPr>
                <w:rFonts w:cs="Arial"/>
                <w:color w:val="000000"/>
                <w:szCs w:val="20"/>
              </w:rPr>
            </w:pPr>
            <w:r w:rsidRPr="00B34279">
              <w:rPr>
                <w:rFonts w:cs="Arial"/>
                <w:color w:val="000000"/>
                <w:szCs w:val="20"/>
              </w:rPr>
              <w:t>40</w:t>
            </w:r>
          </w:p>
        </w:tc>
        <w:tc>
          <w:tcPr>
            <w:tcW w:w="1004" w:type="dxa"/>
            <w:tcBorders>
              <w:top w:val="nil"/>
              <w:left w:val="nil"/>
              <w:bottom w:val="nil"/>
              <w:right w:val="nil"/>
            </w:tcBorders>
            <w:vAlign w:val="bottom"/>
          </w:tcPr>
          <w:p w14:paraId="59889D67" w14:textId="77777777" w:rsidR="003F0CD7" w:rsidRPr="00B34279" w:rsidRDefault="003F0CD7" w:rsidP="00CA2BCA">
            <w:pPr>
              <w:jc w:val="right"/>
              <w:rPr>
                <w:rFonts w:cs="Arial"/>
                <w:color w:val="000000"/>
                <w:szCs w:val="20"/>
              </w:rPr>
            </w:pPr>
            <w:r w:rsidRPr="00B34279">
              <w:rPr>
                <w:rFonts w:cs="Arial"/>
                <w:color w:val="000000"/>
                <w:szCs w:val="20"/>
              </w:rPr>
              <w:t>40</w:t>
            </w:r>
          </w:p>
        </w:tc>
        <w:tc>
          <w:tcPr>
            <w:tcW w:w="1005" w:type="dxa"/>
            <w:tcBorders>
              <w:top w:val="nil"/>
              <w:left w:val="nil"/>
              <w:bottom w:val="nil"/>
              <w:right w:val="nil"/>
            </w:tcBorders>
            <w:vAlign w:val="bottom"/>
          </w:tcPr>
          <w:p w14:paraId="690B5687" w14:textId="77777777" w:rsidR="003F0CD7" w:rsidRPr="00B34279" w:rsidRDefault="003F0CD7" w:rsidP="00CA2BCA">
            <w:pPr>
              <w:jc w:val="right"/>
              <w:rPr>
                <w:rFonts w:cs="Arial"/>
                <w:color w:val="000000"/>
                <w:szCs w:val="20"/>
              </w:rPr>
            </w:pPr>
            <w:r w:rsidRPr="00B34279">
              <w:rPr>
                <w:rFonts w:cs="Arial"/>
                <w:color w:val="000000"/>
                <w:szCs w:val="20"/>
              </w:rPr>
              <w:t>40</w:t>
            </w:r>
          </w:p>
        </w:tc>
      </w:tr>
      <w:tr w:rsidR="003F0CD7" w:rsidRPr="00B34279" w14:paraId="49AB6699" w14:textId="77777777" w:rsidTr="00CA2BCA">
        <w:tc>
          <w:tcPr>
            <w:tcW w:w="5387" w:type="dxa"/>
            <w:tcBorders>
              <w:top w:val="nil"/>
              <w:left w:val="nil"/>
              <w:right w:val="nil"/>
            </w:tcBorders>
            <w:vAlign w:val="center"/>
          </w:tcPr>
          <w:p w14:paraId="65D0E8C2" w14:textId="77777777" w:rsidR="003F0CD7" w:rsidRPr="00B34279" w:rsidRDefault="003F0CD7" w:rsidP="00A14D0D">
            <w:pPr>
              <w:pStyle w:val="TableBodyText"/>
              <w:spacing w:line="240" w:lineRule="auto"/>
              <w:jc w:val="left"/>
              <w:rPr>
                <w:rFonts w:cs="Arial"/>
                <w:szCs w:val="18"/>
              </w:rPr>
            </w:pPr>
            <w:r w:rsidRPr="00B34279">
              <w:rPr>
                <w:rFonts w:cs="Arial"/>
                <w:szCs w:val="18"/>
              </w:rPr>
              <w:t>Average time to rectify a sewer blockage (minutes)</w:t>
            </w:r>
          </w:p>
        </w:tc>
        <w:tc>
          <w:tcPr>
            <w:tcW w:w="837" w:type="dxa"/>
            <w:tcBorders>
              <w:top w:val="nil"/>
              <w:left w:val="nil"/>
              <w:right w:val="nil"/>
            </w:tcBorders>
            <w:vAlign w:val="bottom"/>
          </w:tcPr>
          <w:p w14:paraId="1A7E3EF5" w14:textId="77777777" w:rsidR="003F0CD7" w:rsidRPr="00B34279" w:rsidRDefault="003F0CD7" w:rsidP="00CA2BCA">
            <w:pPr>
              <w:jc w:val="right"/>
              <w:rPr>
                <w:rFonts w:cs="Arial"/>
                <w:color w:val="000000"/>
                <w:szCs w:val="20"/>
              </w:rPr>
            </w:pPr>
            <w:r w:rsidRPr="00B34279">
              <w:rPr>
                <w:rFonts w:cs="Arial"/>
                <w:color w:val="000000"/>
                <w:szCs w:val="20"/>
              </w:rPr>
              <w:t>95</w:t>
            </w:r>
          </w:p>
        </w:tc>
        <w:tc>
          <w:tcPr>
            <w:tcW w:w="1004" w:type="dxa"/>
            <w:tcBorders>
              <w:top w:val="nil"/>
              <w:left w:val="nil"/>
              <w:right w:val="nil"/>
            </w:tcBorders>
            <w:vAlign w:val="bottom"/>
          </w:tcPr>
          <w:p w14:paraId="784206BB" w14:textId="77777777" w:rsidR="003F0CD7" w:rsidRPr="00B34279" w:rsidRDefault="003F0CD7" w:rsidP="00CA2BCA">
            <w:pPr>
              <w:jc w:val="right"/>
              <w:rPr>
                <w:rFonts w:cs="Arial"/>
                <w:color w:val="000000"/>
                <w:szCs w:val="20"/>
              </w:rPr>
            </w:pPr>
            <w:r w:rsidRPr="00B34279">
              <w:rPr>
                <w:rFonts w:cs="Arial"/>
                <w:color w:val="000000"/>
                <w:szCs w:val="20"/>
              </w:rPr>
              <w:t>95</w:t>
            </w:r>
          </w:p>
        </w:tc>
        <w:tc>
          <w:tcPr>
            <w:tcW w:w="1005" w:type="dxa"/>
            <w:tcBorders>
              <w:top w:val="nil"/>
              <w:left w:val="nil"/>
              <w:right w:val="nil"/>
            </w:tcBorders>
            <w:vAlign w:val="bottom"/>
          </w:tcPr>
          <w:p w14:paraId="180929F3" w14:textId="77777777" w:rsidR="003F0CD7" w:rsidRPr="00B34279" w:rsidRDefault="003F0CD7" w:rsidP="00CA2BCA">
            <w:pPr>
              <w:jc w:val="right"/>
              <w:rPr>
                <w:rFonts w:cs="Arial"/>
                <w:color w:val="000000"/>
                <w:szCs w:val="20"/>
              </w:rPr>
            </w:pPr>
            <w:r w:rsidRPr="00B34279">
              <w:rPr>
                <w:rFonts w:cs="Arial"/>
                <w:color w:val="000000"/>
                <w:szCs w:val="20"/>
              </w:rPr>
              <w:t>95</w:t>
            </w:r>
          </w:p>
        </w:tc>
        <w:tc>
          <w:tcPr>
            <w:tcW w:w="1004" w:type="dxa"/>
            <w:tcBorders>
              <w:top w:val="nil"/>
              <w:left w:val="nil"/>
              <w:right w:val="nil"/>
            </w:tcBorders>
            <w:vAlign w:val="bottom"/>
          </w:tcPr>
          <w:p w14:paraId="329B060D" w14:textId="77777777" w:rsidR="003F0CD7" w:rsidRPr="00B34279" w:rsidRDefault="003F0CD7" w:rsidP="00CA2BCA">
            <w:pPr>
              <w:jc w:val="right"/>
              <w:rPr>
                <w:rFonts w:cs="Arial"/>
                <w:color w:val="000000"/>
                <w:szCs w:val="20"/>
              </w:rPr>
            </w:pPr>
            <w:r w:rsidRPr="00B34279">
              <w:rPr>
                <w:rFonts w:cs="Arial"/>
                <w:color w:val="000000"/>
                <w:szCs w:val="20"/>
              </w:rPr>
              <w:t>95</w:t>
            </w:r>
          </w:p>
        </w:tc>
        <w:tc>
          <w:tcPr>
            <w:tcW w:w="1005" w:type="dxa"/>
            <w:tcBorders>
              <w:top w:val="nil"/>
              <w:left w:val="nil"/>
              <w:right w:val="nil"/>
            </w:tcBorders>
            <w:vAlign w:val="bottom"/>
          </w:tcPr>
          <w:p w14:paraId="0043F219" w14:textId="77777777" w:rsidR="003F0CD7" w:rsidRPr="00B34279" w:rsidRDefault="003F0CD7" w:rsidP="00CA2BCA">
            <w:pPr>
              <w:jc w:val="right"/>
              <w:rPr>
                <w:rFonts w:cs="Arial"/>
                <w:color w:val="000000"/>
                <w:szCs w:val="20"/>
              </w:rPr>
            </w:pPr>
            <w:r w:rsidRPr="00B34279">
              <w:rPr>
                <w:rFonts w:cs="Arial"/>
                <w:color w:val="000000"/>
                <w:szCs w:val="20"/>
              </w:rPr>
              <w:t>95</w:t>
            </w:r>
          </w:p>
        </w:tc>
      </w:tr>
      <w:tr w:rsidR="003F0CD7" w:rsidRPr="00B34279" w14:paraId="0BF597F2" w14:textId="77777777" w:rsidTr="00CA2BCA">
        <w:tc>
          <w:tcPr>
            <w:tcW w:w="5387" w:type="dxa"/>
            <w:tcBorders>
              <w:top w:val="nil"/>
              <w:left w:val="nil"/>
              <w:bottom w:val="single" w:sz="4" w:space="0" w:color="auto"/>
              <w:right w:val="nil"/>
            </w:tcBorders>
            <w:vAlign w:val="center"/>
          </w:tcPr>
          <w:p w14:paraId="4F8BDA4B" w14:textId="77777777" w:rsidR="003F0CD7" w:rsidRPr="00B34279" w:rsidRDefault="003F0CD7" w:rsidP="00A14D0D">
            <w:pPr>
              <w:pStyle w:val="TableBodyText"/>
              <w:spacing w:line="240" w:lineRule="auto"/>
              <w:jc w:val="left"/>
              <w:rPr>
                <w:rFonts w:cs="Arial"/>
                <w:szCs w:val="18"/>
              </w:rPr>
            </w:pPr>
            <w:r w:rsidRPr="00B34279">
              <w:rPr>
                <w:rFonts w:cs="Arial"/>
                <w:szCs w:val="18"/>
              </w:rPr>
              <w:t>Spills contained within 5 hours (per cent)</w:t>
            </w:r>
          </w:p>
        </w:tc>
        <w:tc>
          <w:tcPr>
            <w:tcW w:w="837" w:type="dxa"/>
            <w:tcBorders>
              <w:top w:val="nil"/>
              <w:left w:val="nil"/>
              <w:bottom w:val="single" w:sz="4" w:space="0" w:color="auto"/>
              <w:right w:val="nil"/>
            </w:tcBorders>
            <w:vAlign w:val="bottom"/>
          </w:tcPr>
          <w:p w14:paraId="434247E3" w14:textId="77777777" w:rsidR="003F0CD7" w:rsidRPr="00B34279" w:rsidRDefault="003F0CD7" w:rsidP="00CA2BCA">
            <w:pPr>
              <w:jc w:val="right"/>
              <w:rPr>
                <w:rFonts w:cs="Arial"/>
                <w:color w:val="000000"/>
                <w:szCs w:val="20"/>
              </w:rPr>
            </w:pPr>
            <w:r w:rsidRPr="00B34279">
              <w:rPr>
                <w:rFonts w:cs="Arial"/>
                <w:color w:val="000000"/>
                <w:szCs w:val="20"/>
              </w:rPr>
              <w:t>98</w:t>
            </w:r>
          </w:p>
        </w:tc>
        <w:tc>
          <w:tcPr>
            <w:tcW w:w="1004" w:type="dxa"/>
            <w:tcBorders>
              <w:top w:val="nil"/>
              <w:left w:val="nil"/>
              <w:bottom w:val="single" w:sz="4" w:space="0" w:color="auto"/>
              <w:right w:val="nil"/>
            </w:tcBorders>
            <w:vAlign w:val="bottom"/>
          </w:tcPr>
          <w:p w14:paraId="60CCA4BB" w14:textId="77777777" w:rsidR="003F0CD7" w:rsidRPr="00B34279" w:rsidRDefault="003F0CD7" w:rsidP="00CA2BCA">
            <w:pPr>
              <w:jc w:val="right"/>
              <w:rPr>
                <w:rFonts w:cs="Arial"/>
                <w:color w:val="000000"/>
                <w:szCs w:val="20"/>
              </w:rPr>
            </w:pPr>
            <w:r w:rsidRPr="00B34279">
              <w:rPr>
                <w:rFonts w:cs="Arial"/>
                <w:color w:val="000000"/>
                <w:szCs w:val="20"/>
              </w:rPr>
              <w:t>98</w:t>
            </w:r>
          </w:p>
        </w:tc>
        <w:tc>
          <w:tcPr>
            <w:tcW w:w="1005" w:type="dxa"/>
            <w:tcBorders>
              <w:top w:val="nil"/>
              <w:left w:val="nil"/>
              <w:bottom w:val="single" w:sz="4" w:space="0" w:color="auto"/>
              <w:right w:val="nil"/>
            </w:tcBorders>
            <w:vAlign w:val="bottom"/>
          </w:tcPr>
          <w:p w14:paraId="25D88EE6" w14:textId="77777777" w:rsidR="003F0CD7" w:rsidRPr="00B34279" w:rsidRDefault="003F0CD7" w:rsidP="00CA2BCA">
            <w:pPr>
              <w:jc w:val="right"/>
              <w:rPr>
                <w:rFonts w:cs="Arial"/>
                <w:color w:val="000000"/>
                <w:szCs w:val="20"/>
              </w:rPr>
            </w:pPr>
            <w:r w:rsidRPr="00B34279">
              <w:rPr>
                <w:rFonts w:cs="Arial"/>
                <w:color w:val="000000"/>
                <w:szCs w:val="20"/>
              </w:rPr>
              <w:t>98</w:t>
            </w:r>
          </w:p>
        </w:tc>
        <w:tc>
          <w:tcPr>
            <w:tcW w:w="1004" w:type="dxa"/>
            <w:tcBorders>
              <w:top w:val="nil"/>
              <w:left w:val="nil"/>
              <w:bottom w:val="single" w:sz="4" w:space="0" w:color="auto"/>
              <w:right w:val="nil"/>
            </w:tcBorders>
            <w:vAlign w:val="bottom"/>
          </w:tcPr>
          <w:p w14:paraId="7FEED5C8" w14:textId="77777777" w:rsidR="003F0CD7" w:rsidRPr="00B34279" w:rsidRDefault="003F0CD7" w:rsidP="00CA2BCA">
            <w:pPr>
              <w:jc w:val="right"/>
              <w:rPr>
                <w:rFonts w:cs="Arial"/>
                <w:color w:val="000000"/>
                <w:szCs w:val="20"/>
              </w:rPr>
            </w:pPr>
            <w:r w:rsidRPr="00B34279">
              <w:rPr>
                <w:rFonts w:cs="Arial"/>
                <w:color w:val="000000"/>
                <w:szCs w:val="20"/>
              </w:rPr>
              <w:t>98</w:t>
            </w:r>
          </w:p>
        </w:tc>
        <w:tc>
          <w:tcPr>
            <w:tcW w:w="1005" w:type="dxa"/>
            <w:tcBorders>
              <w:top w:val="nil"/>
              <w:left w:val="nil"/>
              <w:bottom w:val="single" w:sz="4" w:space="0" w:color="auto"/>
              <w:right w:val="nil"/>
            </w:tcBorders>
            <w:vAlign w:val="bottom"/>
          </w:tcPr>
          <w:p w14:paraId="088C5DC2" w14:textId="77777777" w:rsidR="003F0CD7" w:rsidRPr="00B34279" w:rsidRDefault="003F0CD7" w:rsidP="00CA2BCA">
            <w:pPr>
              <w:jc w:val="right"/>
              <w:rPr>
                <w:rFonts w:cs="Arial"/>
                <w:color w:val="000000"/>
                <w:szCs w:val="20"/>
              </w:rPr>
            </w:pPr>
            <w:r w:rsidRPr="00B34279">
              <w:rPr>
                <w:rFonts w:cs="Arial"/>
                <w:color w:val="000000"/>
                <w:szCs w:val="20"/>
              </w:rPr>
              <w:t>98</w:t>
            </w:r>
          </w:p>
        </w:tc>
      </w:tr>
    </w:tbl>
    <w:p w14:paraId="67D2E8CB" w14:textId="77777777" w:rsidR="00717B69" w:rsidRPr="00B34279" w:rsidRDefault="00717B69" w:rsidP="00717B69">
      <w:pPr>
        <w:spacing w:after="360"/>
        <w:rPr>
          <w:sz w:val="18"/>
          <w:szCs w:val="18"/>
        </w:rPr>
      </w:pPr>
      <w:bookmarkStart w:id="90" w:name="_DV_M345"/>
      <w:bookmarkEnd w:id="90"/>
      <w:r w:rsidRPr="00B34279">
        <w:rPr>
          <w:sz w:val="18"/>
          <w:szCs w:val="18"/>
        </w:rPr>
        <w:t>Note: Numbers have been rounded</w:t>
      </w:r>
    </w:p>
    <w:p w14:paraId="21399155" w14:textId="77777777" w:rsidR="00D50CA6" w:rsidRPr="00B34279" w:rsidRDefault="00D50CA6">
      <w:pPr>
        <w:suppressAutoHyphens w:val="0"/>
        <w:spacing w:before="0" w:line="240" w:lineRule="auto"/>
        <w:rPr>
          <w:sz w:val="18"/>
          <w:szCs w:val="18"/>
        </w:rPr>
      </w:pPr>
      <w:r w:rsidRPr="00B34279">
        <w:rPr>
          <w:sz w:val="18"/>
          <w:szCs w:val="18"/>
        </w:rPr>
        <w:br w:type="page"/>
      </w:r>
    </w:p>
    <w:p w14:paraId="38893EB3" w14:textId="77777777" w:rsidR="00D85D83" w:rsidRPr="00B34279" w:rsidRDefault="00D85D83" w:rsidP="00D85D83">
      <w:pPr>
        <w:pStyle w:val="TableTitle"/>
        <w:spacing w:before="120"/>
        <w:ind w:left="2160" w:hanging="2160"/>
        <w:rPr>
          <w:szCs w:val="18"/>
        </w:rPr>
      </w:pPr>
      <w:bookmarkStart w:id="91" w:name="_DV_M346"/>
      <w:bookmarkEnd w:id="91"/>
      <w:r w:rsidRPr="00B34279">
        <w:rPr>
          <w:szCs w:val="18"/>
        </w:rPr>
        <w:lastRenderedPageBreak/>
        <w:t>Goulburn Valley Water</w:t>
      </w:r>
    </w:p>
    <w:tbl>
      <w:tblPr>
        <w:tblW w:w="10142" w:type="dxa"/>
        <w:tblLayout w:type="fixed"/>
        <w:tblCellMar>
          <w:left w:w="0" w:type="dxa"/>
          <w:right w:w="0" w:type="dxa"/>
        </w:tblCellMar>
        <w:tblLook w:val="0000" w:firstRow="0" w:lastRow="0" w:firstColumn="0" w:lastColumn="0" w:noHBand="0" w:noVBand="0"/>
      </w:tblPr>
      <w:tblGrid>
        <w:gridCol w:w="5749"/>
        <w:gridCol w:w="905"/>
        <w:gridCol w:w="861"/>
        <w:gridCol w:w="861"/>
        <w:gridCol w:w="905"/>
        <w:gridCol w:w="861"/>
      </w:tblGrid>
      <w:tr w:rsidR="008F2C9D" w:rsidRPr="00B34279" w14:paraId="07FE41A8" w14:textId="77777777">
        <w:trPr>
          <w:tblHeader/>
        </w:trPr>
        <w:tc>
          <w:tcPr>
            <w:tcW w:w="5749" w:type="dxa"/>
            <w:tcBorders>
              <w:top w:val="single" w:sz="6" w:space="0" w:color="auto"/>
              <w:left w:val="nil"/>
              <w:bottom w:val="single" w:sz="6" w:space="0" w:color="auto"/>
              <w:right w:val="nil"/>
            </w:tcBorders>
          </w:tcPr>
          <w:p w14:paraId="0437242F" w14:textId="77777777" w:rsidR="008F2C9D" w:rsidRPr="00B34279" w:rsidRDefault="008F2C9D" w:rsidP="00AE50C8">
            <w:pPr>
              <w:pStyle w:val="TableColumnHeading"/>
              <w:jc w:val="left"/>
              <w:rPr>
                <w:szCs w:val="18"/>
              </w:rPr>
            </w:pPr>
            <w:r w:rsidRPr="00B34279">
              <w:rPr>
                <w:szCs w:val="18"/>
              </w:rPr>
              <w:t>Service Standard</w:t>
            </w:r>
          </w:p>
        </w:tc>
        <w:tc>
          <w:tcPr>
            <w:tcW w:w="905" w:type="dxa"/>
            <w:tcBorders>
              <w:top w:val="single" w:sz="6" w:space="0" w:color="auto"/>
              <w:left w:val="nil"/>
              <w:bottom w:val="single" w:sz="6" w:space="0" w:color="auto"/>
              <w:right w:val="nil"/>
            </w:tcBorders>
          </w:tcPr>
          <w:p w14:paraId="5273D9AB" w14:textId="77777777" w:rsidR="008F2C9D" w:rsidRPr="00B34279" w:rsidRDefault="008F2C9D" w:rsidP="00A14D0D">
            <w:pPr>
              <w:pStyle w:val="TableColumnHeading"/>
              <w:ind w:left="-6"/>
              <w:rPr>
                <w:sz w:val="18"/>
                <w:szCs w:val="18"/>
              </w:rPr>
            </w:pPr>
            <w:r w:rsidRPr="00B34279">
              <w:rPr>
                <w:sz w:val="18"/>
                <w:szCs w:val="18"/>
              </w:rPr>
              <w:t>2018-19</w:t>
            </w:r>
          </w:p>
        </w:tc>
        <w:tc>
          <w:tcPr>
            <w:tcW w:w="861" w:type="dxa"/>
            <w:tcBorders>
              <w:top w:val="single" w:sz="6" w:space="0" w:color="auto"/>
              <w:left w:val="nil"/>
              <w:bottom w:val="single" w:sz="6" w:space="0" w:color="auto"/>
              <w:right w:val="nil"/>
            </w:tcBorders>
          </w:tcPr>
          <w:p w14:paraId="4172509C" w14:textId="77777777" w:rsidR="008F2C9D" w:rsidRPr="00B34279" w:rsidRDefault="008F2C9D" w:rsidP="00A14D0D">
            <w:pPr>
              <w:pStyle w:val="TableColumnHeading"/>
              <w:ind w:left="-6"/>
              <w:rPr>
                <w:sz w:val="18"/>
                <w:szCs w:val="18"/>
              </w:rPr>
            </w:pPr>
            <w:r w:rsidRPr="00B34279">
              <w:rPr>
                <w:sz w:val="18"/>
                <w:szCs w:val="18"/>
              </w:rPr>
              <w:t>2019-20</w:t>
            </w:r>
          </w:p>
        </w:tc>
        <w:tc>
          <w:tcPr>
            <w:tcW w:w="861" w:type="dxa"/>
            <w:tcBorders>
              <w:top w:val="single" w:sz="6" w:space="0" w:color="auto"/>
              <w:left w:val="nil"/>
              <w:bottom w:val="single" w:sz="6" w:space="0" w:color="auto"/>
              <w:right w:val="nil"/>
            </w:tcBorders>
          </w:tcPr>
          <w:p w14:paraId="598B4231" w14:textId="77777777" w:rsidR="008F2C9D" w:rsidRPr="00B34279" w:rsidRDefault="008F2C9D" w:rsidP="00A14D0D">
            <w:pPr>
              <w:pStyle w:val="TableColumnHeading"/>
              <w:ind w:left="-6"/>
              <w:rPr>
                <w:sz w:val="18"/>
                <w:szCs w:val="18"/>
              </w:rPr>
            </w:pPr>
            <w:r w:rsidRPr="00B34279">
              <w:rPr>
                <w:sz w:val="18"/>
                <w:szCs w:val="18"/>
              </w:rPr>
              <w:t>2020-21</w:t>
            </w:r>
          </w:p>
        </w:tc>
        <w:tc>
          <w:tcPr>
            <w:tcW w:w="905" w:type="dxa"/>
            <w:tcBorders>
              <w:top w:val="single" w:sz="6" w:space="0" w:color="auto"/>
              <w:left w:val="nil"/>
              <w:bottom w:val="single" w:sz="6" w:space="0" w:color="auto"/>
              <w:right w:val="nil"/>
            </w:tcBorders>
          </w:tcPr>
          <w:p w14:paraId="4E77439E" w14:textId="77777777" w:rsidR="008F2C9D" w:rsidRPr="00B34279" w:rsidRDefault="008F2C9D" w:rsidP="00A14D0D">
            <w:pPr>
              <w:pStyle w:val="TableColumnHeading"/>
              <w:ind w:left="-6"/>
              <w:rPr>
                <w:sz w:val="18"/>
                <w:szCs w:val="18"/>
              </w:rPr>
            </w:pPr>
            <w:r w:rsidRPr="00B34279">
              <w:rPr>
                <w:sz w:val="18"/>
                <w:szCs w:val="18"/>
              </w:rPr>
              <w:t>2021-22</w:t>
            </w:r>
          </w:p>
        </w:tc>
        <w:tc>
          <w:tcPr>
            <w:tcW w:w="861" w:type="dxa"/>
            <w:tcBorders>
              <w:top w:val="single" w:sz="6" w:space="0" w:color="auto"/>
              <w:left w:val="nil"/>
              <w:bottom w:val="single" w:sz="6" w:space="0" w:color="auto"/>
              <w:right w:val="nil"/>
            </w:tcBorders>
          </w:tcPr>
          <w:p w14:paraId="5069DADD" w14:textId="77777777" w:rsidR="008F2C9D" w:rsidRPr="00B34279" w:rsidRDefault="008F2C9D" w:rsidP="00A14D0D">
            <w:pPr>
              <w:pStyle w:val="TableColumnHeading"/>
              <w:ind w:left="-6"/>
              <w:rPr>
                <w:sz w:val="18"/>
                <w:szCs w:val="18"/>
              </w:rPr>
            </w:pPr>
            <w:r w:rsidRPr="00B34279">
              <w:rPr>
                <w:sz w:val="18"/>
                <w:szCs w:val="18"/>
              </w:rPr>
              <w:t>2022-23</w:t>
            </w:r>
          </w:p>
        </w:tc>
      </w:tr>
      <w:tr w:rsidR="00D85D83" w:rsidRPr="00B34279" w14:paraId="32039BF6" w14:textId="77777777">
        <w:tc>
          <w:tcPr>
            <w:tcW w:w="5749" w:type="dxa"/>
            <w:tcBorders>
              <w:top w:val="single" w:sz="6" w:space="0" w:color="auto"/>
              <w:left w:val="nil"/>
              <w:bottom w:val="nil"/>
              <w:right w:val="nil"/>
            </w:tcBorders>
            <w:vAlign w:val="bottom"/>
          </w:tcPr>
          <w:p w14:paraId="402976B0" w14:textId="77777777" w:rsidR="00D85D83" w:rsidRPr="00B34279" w:rsidRDefault="00D85D83" w:rsidP="00D50CA6">
            <w:pPr>
              <w:pStyle w:val="TableBodyText"/>
              <w:keepNext w:val="0"/>
              <w:spacing w:before="120"/>
              <w:jc w:val="left"/>
              <w:rPr>
                <w:b/>
                <w:szCs w:val="18"/>
              </w:rPr>
            </w:pPr>
            <w:r w:rsidRPr="00B34279">
              <w:rPr>
                <w:b/>
                <w:szCs w:val="18"/>
              </w:rPr>
              <w:t>Water</w:t>
            </w:r>
          </w:p>
        </w:tc>
        <w:tc>
          <w:tcPr>
            <w:tcW w:w="905" w:type="dxa"/>
            <w:tcBorders>
              <w:top w:val="single" w:sz="6" w:space="0" w:color="auto"/>
              <w:left w:val="nil"/>
              <w:bottom w:val="nil"/>
              <w:right w:val="nil"/>
            </w:tcBorders>
            <w:vAlign w:val="bottom"/>
          </w:tcPr>
          <w:p w14:paraId="11BB21AC" w14:textId="77777777" w:rsidR="00D85D83" w:rsidRPr="00B34279" w:rsidRDefault="00D85D83" w:rsidP="00AE50C8">
            <w:pPr>
              <w:pStyle w:val="TableBodyText"/>
              <w:keepNext w:val="0"/>
              <w:rPr>
                <w:szCs w:val="18"/>
              </w:rPr>
            </w:pPr>
            <w:r w:rsidRPr="00B34279">
              <w:rPr>
                <w:szCs w:val="18"/>
              </w:rPr>
              <w:t xml:space="preserve"> </w:t>
            </w:r>
          </w:p>
        </w:tc>
        <w:tc>
          <w:tcPr>
            <w:tcW w:w="861" w:type="dxa"/>
            <w:tcBorders>
              <w:top w:val="single" w:sz="6" w:space="0" w:color="auto"/>
              <w:left w:val="nil"/>
              <w:bottom w:val="nil"/>
              <w:right w:val="nil"/>
            </w:tcBorders>
            <w:vAlign w:val="bottom"/>
          </w:tcPr>
          <w:p w14:paraId="53076DE5" w14:textId="77777777" w:rsidR="00D85D83" w:rsidRPr="00B34279" w:rsidRDefault="00D85D83" w:rsidP="00AE50C8">
            <w:pPr>
              <w:pStyle w:val="TableBodyText"/>
              <w:keepNext w:val="0"/>
              <w:rPr>
                <w:szCs w:val="18"/>
              </w:rPr>
            </w:pPr>
            <w:r w:rsidRPr="00B34279">
              <w:rPr>
                <w:szCs w:val="18"/>
              </w:rPr>
              <w:t xml:space="preserve"> </w:t>
            </w:r>
          </w:p>
        </w:tc>
        <w:tc>
          <w:tcPr>
            <w:tcW w:w="861" w:type="dxa"/>
            <w:tcBorders>
              <w:top w:val="single" w:sz="6" w:space="0" w:color="auto"/>
              <w:left w:val="nil"/>
              <w:bottom w:val="nil"/>
              <w:right w:val="nil"/>
            </w:tcBorders>
            <w:vAlign w:val="bottom"/>
          </w:tcPr>
          <w:p w14:paraId="5F0FBCB0" w14:textId="77777777" w:rsidR="00D85D83" w:rsidRPr="00B34279" w:rsidRDefault="00D85D83" w:rsidP="00AE50C8">
            <w:pPr>
              <w:pStyle w:val="TableBodyText"/>
              <w:keepNext w:val="0"/>
              <w:rPr>
                <w:szCs w:val="18"/>
              </w:rPr>
            </w:pPr>
            <w:r w:rsidRPr="00B34279">
              <w:rPr>
                <w:szCs w:val="18"/>
              </w:rPr>
              <w:t xml:space="preserve"> </w:t>
            </w:r>
          </w:p>
        </w:tc>
        <w:tc>
          <w:tcPr>
            <w:tcW w:w="905" w:type="dxa"/>
            <w:tcBorders>
              <w:top w:val="single" w:sz="6" w:space="0" w:color="auto"/>
              <w:left w:val="nil"/>
              <w:bottom w:val="nil"/>
              <w:right w:val="nil"/>
            </w:tcBorders>
            <w:vAlign w:val="bottom"/>
          </w:tcPr>
          <w:p w14:paraId="79C68540" w14:textId="77777777" w:rsidR="00D85D83" w:rsidRPr="00B34279" w:rsidRDefault="00D85D83" w:rsidP="00AE50C8">
            <w:pPr>
              <w:pStyle w:val="TableBodyText"/>
              <w:keepNext w:val="0"/>
              <w:rPr>
                <w:szCs w:val="18"/>
              </w:rPr>
            </w:pPr>
            <w:r w:rsidRPr="00B34279">
              <w:rPr>
                <w:szCs w:val="18"/>
              </w:rPr>
              <w:t xml:space="preserve"> </w:t>
            </w:r>
          </w:p>
        </w:tc>
        <w:tc>
          <w:tcPr>
            <w:tcW w:w="861" w:type="dxa"/>
            <w:tcBorders>
              <w:top w:val="single" w:sz="6" w:space="0" w:color="auto"/>
              <w:left w:val="nil"/>
              <w:bottom w:val="nil"/>
              <w:right w:val="nil"/>
            </w:tcBorders>
            <w:vAlign w:val="bottom"/>
          </w:tcPr>
          <w:p w14:paraId="4FF2D5DF" w14:textId="77777777" w:rsidR="00D85D83" w:rsidRPr="00B34279" w:rsidRDefault="00D85D83" w:rsidP="00AE50C8">
            <w:pPr>
              <w:pStyle w:val="TableBodyText"/>
              <w:keepNext w:val="0"/>
              <w:rPr>
                <w:szCs w:val="18"/>
              </w:rPr>
            </w:pPr>
            <w:r w:rsidRPr="00B34279">
              <w:rPr>
                <w:szCs w:val="18"/>
              </w:rPr>
              <w:t xml:space="preserve"> </w:t>
            </w:r>
          </w:p>
        </w:tc>
      </w:tr>
      <w:tr w:rsidR="007A49A4" w:rsidRPr="00B34279" w14:paraId="3755E471" w14:textId="77777777" w:rsidTr="00CA2BCA">
        <w:tc>
          <w:tcPr>
            <w:tcW w:w="5749" w:type="dxa"/>
            <w:tcBorders>
              <w:top w:val="nil"/>
              <w:left w:val="nil"/>
              <w:bottom w:val="nil"/>
              <w:right w:val="nil"/>
            </w:tcBorders>
            <w:vAlign w:val="center"/>
          </w:tcPr>
          <w:p w14:paraId="4F82FEF0" w14:textId="77777777" w:rsidR="007A49A4" w:rsidRPr="00B34279" w:rsidRDefault="007A49A4" w:rsidP="00A14D0D">
            <w:pPr>
              <w:pStyle w:val="TableBodyText"/>
              <w:jc w:val="left"/>
            </w:pPr>
            <w:r w:rsidRPr="00B34279">
              <w:rPr>
                <w:rFonts w:cs="Arial"/>
              </w:rPr>
              <w:t>Number of customers experiencing more than 5 unplanned water supply interruptions in the year (number)</w:t>
            </w:r>
          </w:p>
        </w:tc>
        <w:tc>
          <w:tcPr>
            <w:tcW w:w="905" w:type="dxa"/>
            <w:tcBorders>
              <w:top w:val="nil"/>
              <w:left w:val="nil"/>
              <w:bottom w:val="nil"/>
              <w:right w:val="nil"/>
            </w:tcBorders>
            <w:vAlign w:val="bottom"/>
          </w:tcPr>
          <w:p w14:paraId="6F7B1D78"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861" w:type="dxa"/>
            <w:tcBorders>
              <w:top w:val="nil"/>
              <w:left w:val="nil"/>
              <w:bottom w:val="nil"/>
              <w:right w:val="nil"/>
            </w:tcBorders>
            <w:vAlign w:val="bottom"/>
          </w:tcPr>
          <w:p w14:paraId="61266E17"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861" w:type="dxa"/>
            <w:tcBorders>
              <w:top w:val="nil"/>
              <w:left w:val="nil"/>
              <w:bottom w:val="nil"/>
              <w:right w:val="nil"/>
            </w:tcBorders>
            <w:vAlign w:val="bottom"/>
          </w:tcPr>
          <w:p w14:paraId="1A5A5EF8"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905" w:type="dxa"/>
            <w:tcBorders>
              <w:top w:val="nil"/>
              <w:left w:val="nil"/>
              <w:bottom w:val="nil"/>
              <w:right w:val="nil"/>
            </w:tcBorders>
            <w:vAlign w:val="bottom"/>
          </w:tcPr>
          <w:p w14:paraId="17FA182D"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861" w:type="dxa"/>
            <w:tcBorders>
              <w:top w:val="nil"/>
              <w:left w:val="nil"/>
              <w:bottom w:val="nil"/>
              <w:right w:val="nil"/>
            </w:tcBorders>
            <w:vAlign w:val="bottom"/>
          </w:tcPr>
          <w:p w14:paraId="707E4625" w14:textId="77777777" w:rsidR="007A49A4" w:rsidRPr="00B34279" w:rsidRDefault="007A49A4" w:rsidP="00CA2BCA">
            <w:pPr>
              <w:jc w:val="right"/>
              <w:rPr>
                <w:rFonts w:cs="Arial"/>
                <w:color w:val="000000"/>
                <w:szCs w:val="20"/>
              </w:rPr>
            </w:pPr>
            <w:r w:rsidRPr="00B34279">
              <w:rPr>
                <w:rFonts w:cs="Arial"/>
                <w:color w:val="000000"/>
                <w:szCs w:val="20"/>
              </w:rPr>
              <w:t>40</w:t>
            </w:r>
          </w:p>
        </w:tc>
      </w:tr>
      <w:tr w:rsidR="007A49A4" w:rsidRPr="00B34279" w14:paraId="1B01EC3A" w14:textId="77777777" w:rsidTr="00CA2BCA">
        <w:tc>
          <w:tcPr>
            <w:tcW w:w="5749" w:type="dxa"/>
            <w:tcBorders>
              <w:top w:val="nil"/>
              <w:left w:val="nil"/>
              <w:bottom w:val="nil"/>
              <w:right w:val="nil"/>
            </w:tcBorders>
            <w:vAlign w:val="center"/>
          </w:tcPr>
          <w:p w14:paraId="75298536" w14:textId="77777777" w:rsidR="007A49A4" w:rsidRPr="00B34279" w:rsidRDefault="007A49A4" w:rsidP="00A14D0D">
            <w:pPr>
              <w:pStyle w:val="TableBodyText"/>
              <w:jc w:val="left"/>
            </w:pPr>
            <w:r w:rsidRPr="00B34279">
              <w:rPr>
                <w:rFonts w:cs="Arial"/>
              </w:rPr>
              <w:t>Average time taken to attend bursts and leaks (priority 1) (minutes)</w:t>
            </w:r>
          </w:p>
        </w:tc>
        <w:tc>
          <w:tcPr>
            <w:tcW w:w="905" w:type="dxa"/>
            <w:tcBorders>
              <w:top w:val="nil"/>
              <w:left w:val="nil"/>
              <w:bottom w:val="nil"/>
              <w:right w:val="nil"/>
            </w:tcBorders>
            <w:vAlign w:val="bottom"/>
          </w:tcPr>
          <w:p w14:paraId="54E8515E" w14:textId="77777777" w:rsidR="007A49A4" w:rsidRPr="00B34279" w:rsidRDefault="007A49A4" w:rsidP="00CA2BCA">
            <w:pPr>
              <w:jc w:val="right"/>
              <w:rPr>
                <w:rFonts w:cs="Arial"/>
                <w:color w:val="000000"/>
                <w:szCs w:val="20"/>
              </w:rPr>
            </w:pPr>
            <w:r w:rsidRPr="00B34279">
              <w:rPr>
                <w:rFonts w:cs="Arial"/>
                <w:color w:val="000000"/>
                <w:szCs w:val="20"/>
              </w:rPr>
              <w:t>30</w:t>
            </w:r>
          </w:p>
        </w:tc>
        <w:tc>
          <w:tcPr>
            <w:tcW w:w="861" w:type="dxa"/>
            <w:tcBorders>
              <w:top w:val="nil"/>
              <w:left w:val="nil"/>
              <w:bottom w:val="nil"/>
              <w:right w:val="nil"/>
            </w:tcBorders>
            <w:vAlign w:val="bottom"/>
          </w:tcPr>
          <w:p w14:paraId="6F865A96" w14:textId="77777777" w:rsidR="007A49A4" w:rsidRPr="00B34279" w:rsidRDefault="007A49A4" w:rsidP="00CA2BCA">
            <w:pPr>
              <w:jc w:val="right"/>
              <w:rPr>
                <w:rFonts w:cs="Arial"/>
                <w:color w:val="000000"/>
                <w:szCs w:val="20"/>
              </w:rPr>
            </w:pPr>
            <w:r w:rsidRPr="00B34279">
              <w:rPr>
                <w:rFonts w:cs="Arial"/>
                <w:color w:val="000000"/>
                <w:szCs w:val="20"/>
              </w:rPr>
              <w:t>30</w:t>
            </w:r>
          </w:p>
        </w:tc>
        <w:tc>
          <w:tcPr>
            <w:tcW w:w="861" w:type="dxa"/>
            <w:tcBorders>
              <w:top w:val="nil"/>
              <w:left w:val="nil"/>
              <w:bottom w:val="nil"/>
              <w:right w:val="nil"/>
            </w:tcBorders>
            <w:vAlign w:val="bottom"/>
          </w:tcPr>
          <w:p w14:paraId="104E2BB9" w14:textId="77777777" w:rsidR="007A49A4" w:rsidRPr="00B34279" w:rsidRDefault="007A49A4" w:rsidP="00CA2BCA">
            <w:pPr>
              <w:jc w:val="right"/>
              <w:rPr>
                <w:rFonts w:cs="Arial"/>
                <w:color w:val="000000"/>
                <w:szCs w:val="20"/>
              </w:rPr>
            </w:pPr>
            <w:r w:rsidRPr="00B34279">
              <w:rPr>
                <w:rFonts w:cs="Arial"/>
                <w:color w:val="000000"/>
                <w:szCs w:val="20"/>
              </w:rPr>
              <w:t>30</w:t>
            </w:r>
          </w:p>
        </w:tc>
        <w:tc>
          <w:tcPr>
            <w:tcW w:w="905" w:type="dxa"/>
            <w:tcBorders>
              <w:top w:val="nil"/>
              <w:left w:val="nil"/>
              <w:bottom w:val="nil"/>
              <w:right w:val="nil"/>
            </w:tcBorders>
            <w:vAlign w:val="bottom"/>
          </w:tcPr>
          <w:p w14:paraId="21F01C2B" w14:textId="77777777" w:rsidR="007A49A4" w:rsidRPr="00B34279" w:rsidRDefault="007A49A4" w:rsidP="00CA2BCA">
            <w:pPr>
              <w:jc w:val="right"/>
              <w:rPr>
                <w:rFonts w:cs="Arial"/>
                <w:color w:val="000000"/>
                <w:szCs w:val="20"/>
              </w:rPr>
            </w:pPr>
            <w:r w:rsidRPr="00B34279">
              <w:rPr>
                <w:rFonts w:cs="Arial"/>
                <w:color w:val="000000"/>
                <w:szCs w:val="20"/>
              </w:rPr>
              <w:t>30</w:t>
            </w:r>
          </w:p>
        </w:tc>
        <w:tc>
          <w:tcPr>
            <w:tcW w:w="861" w:type="dxa"/>
            <w:tcBorders>
              <w:top w:val="nil"/>
              <w:left w:val="nil"/>
              <w:bottom w:val="nil"/>
              <w:right w:val="nil"/>
            </w:tcBorders>
            <w:vAlign w:val="bottom"/>
          </w:tcPr>
          <w:p w14:paraId="13756DCC" w14:textId="77777777" w:rsidR="007A49A4" w:rsidRPr="00B34279" w:rsidRDefault="007A49A4" w:rsidP="00CA2BCA">
            <w:pPr>
              <w:jc w:val="right"/>
              <w:rPr>
                <w:rFonts w:cs="Arial"/>
                <w:color w:val="000000"/>
                <w:szCs w:val="20"/>
              </w:rPr>
            </w:pPr>
            <w:r w:rsidRPr="00B34279">
              <w:rPr>
                <w:rFonts w:cs="Arial"/>
                <w:color w:val="000000"/>
                <w:szCs w:val="20"/>
              </w:rPr>
              <w:t>30</w:t>
            </w:r>
          </w:p>
        </w:tc>
      </w:tr>
      <w:tr w:rsidR="007A49A4" w:rsidRPr="00B34279" w14:paraId="52ECA9B7" w14:textId="77777777" w:rsidTr="00CA2BCA">
        <w:tc>
          <w:tcPr>
            <w:tcW w:w="5749" w:type="dxa"/>
            <w:tcBorders>
              <w:top w:val="nil"/>
              <w:left w:val="nil"/>
              <w:bottom w:val="nil"/>
              <w:right w:val="nil"/>
            </w:tcBorders>
            <w:vAlign w:val="center"/>
          </w:tcPr>
          <w:p w14:paraId="33D01AA1" w14:textId="77777777" w:rsidR="007A49A4" w:rsidRPr="00B34279" w:rsidRDefault="007A49A4" w:rsidP="00A14D0D">
            <w:pPr>
              <w:pStyle w:val="TableBodyText"/>
              <w:jc w:val="left"/>
              <w:rPr>
                <w:rFonts w:cs="Arial"/>
              </w:rPr>
            </w:pPr>
            <w:r w:rsidRPr="00B34279">
              <w:rPr>
                <w:rFonts w:cs="Arial"/>
              </w:rPr>
              <w:t>Average time taken to attend bursts and leaks (priority 2) (minutes)</w:t>
            </w:r>
          </w:p>
        </w:tc>
        <w:tc>
          <w:tcPr>
            <w:tcW w:w="905" w:type="dxa"/>
            <w:tcBorders>
              <w:top w:val="nil"/>
              <w:left w:val="nil"/>
              <w:bottom w:val="nil"/>
              <w:right w:val="nil"/>
            </w:tcBorders>
            <w:vAlign w:val="bottom"/>
          </w:tcPr>
          <w:p w14:paraId="519A56BF" w14:textId="77777777" w:rsidR="007A49A4" w:rsidRPr="00B34279" w:rsidRDefault="007A49A4" w:rsidP="00CA2BCA">
            <w:pPr>
              <w:jc w:val="right"/>
              <w:rPr>
                <w:rFonts w:cs="Arial"/>
                <w:color w:val="000000"/>
                <w:szCs w:val="20"/>
              </w:rPr>
            </w:pPr>
            <w:r w:rsidRPr="00B34279">
              <w:rPr>
                <w:rFonts w:cs="Arial"/>
                <w:color w:val="000000"/>
                <w:szCs w:val="20"/>
              </w:rPr>
              <w:t>35</w:t>
            </w:r>
          </w:p>
        </w:tc>
        <w:tc>
          <w:tcPr>
            <w:tcW w:w="861" w:type="dxa"/>
            <w:tcBorders>
              <w:top w:val="nil"/>
              <w:left w:val="nil"/>
              <w:bottom w:val="nil"/>
              <w:right w:val="nil"/>
            </w:tcBorders>
            <w:vAlign w:val="bottom"/>
          </w:tcPr>
          <w:p w14:paraId="28FEC96F" w14:textId="77777777" w:rsidR="007A49A4" w:rsidRPr="00B34279" w:rsidRDefault="007A49A4" w:rsidP="00CA2BCA">
            <w:pPr>
              <w:jc w:val="right"/>
              <w:rPr>
                <w:rFonts w:cs="Arial"/>
                <w:color w:val="000000"/>
                <w:szCs w:val="20"/>
              </w:rPr>
            </w:pPr>
            <w:r w:rsidRPr="00B34279">
              <w:rPr>
                <w:rFonts w:cs="Arial"/>
                <w:color w:val="000000"/>
                <w:szCs w:val="20"/>
              </w:rPr>
              <w:t>35</w:t>
            </w:r>
          </w:p>
        </w:tc>
        <w:tc>
          <w:tcPr>
            <w:tcW w:w="861" w:type="dxa"/>
            <w:tcBorders>
              <w:top w:val="nil"/>
              <w:left w:val="nil"/>
              <w:bottom w:val="nil"/>
              <w:right w:val="nil"/>
            </w:tcBorders>
            <w:vAlign w:val="bottom"/>
          </w:tcPr>
          <w:p w14:paraId="51827E51" w14:textId="77777777" w:rsidR="007A49A4" w:rsidRPr="00B34279" w:rsidRDefault="007A49A4" w:rsidP="00CA2BCA">
            <w:pPr>
              <w:jc w:val="right"/>
              <w:rPr>
                <w:rFonts w:cs="Arial"/>
                <w:color w:val="000000"/>
                <w:szCs w:val="20"/>
              </w:rPr>
            </w:pPr>
            <w:r w:rsidRPr="00B34279">
              <w:rPr>
                <w:rFonts w:cs="Arial"/>
                <w:color w:val="000000"/>
                <w:szCs w:val="20"/>
              </w:rPr>
              <w:t>35</w:t>
            </w:r>
          </w:p>
        </w:tc>
        <w:tc>
          <w:tcPr>
            <w:tcW w:w="905" w:type="dxa"/>
            <w:tcBorders>
              <w:top w:val="nil"/>
              <w:left w:val="nil"/>
              <w:bottom w:val="nil"/>
              <w:right w:val="nil"/>
            </w:tcBorders>
            <w:vAlign w:val="bottom"/>
          </w:tcPr>
          <w:p w14:paraId="1634BED9" w14:textId="77777777" w:rsidR="007A49A4" w:rsidRPr="00B34279" w:rsidRDefault="007A49A4" w:rsidP="00CA2BCA">
            <w:pPr>
              <w:jc w:val="right"/>
              <w:rPr>
                <w:rFonts w:cs="Arial"/>
                <w:color w:val="000000"/>
                <w:szCs w:val="20"/>
              </w:rPr>
            </w:pPr>
            <w:r w:rsidRPr="00B34279">
              <w:rPr>
                <w:rFonts w:cs="Arial"/>
                <w:color w:val="000000"/>
                <w:szCs w:val="20"/>
              </w:rPr>
              <w:t>35</w:t>
            </w:r>
          </w:p>
        </w:tc>
        <w:tc>
          <w:tcPr>
            <w:tcW w:w="861" w:type="dxa"/>
            <w:tcBorders>
              <w:top w:val="nil"/>
              <w:left w:val="nil"/>
              <w:bottom w:val="nil"/>
              <w:right w:val="nil"/>
            </w:tcBorders>
            <w:vAlign w:val="bottom"/>
          </w:tcPr>
          <w:p w14:paraId="008A4102" w14:textId="77777777" w:rsidR="007A49A4" w:rsidRPr="00B34279" w:rsidRDefault="007A49A4" w:rsidP="00CA2BCA">
            <w:pPr>
              <w:jc w:val="right"/>
              <w:rPr>
                <w:rFonts w:cs="Arial"/>
                <w:color w:val="000000"/>
                <w:szCs w:val="20"/>
              </w:rPr>
            </w:pPr>
            <w:r w:rsidRPr="00B34279">
              <w:rPr>
                <w:rFonts w:cs="Arial"/>
                <w:color w:val="000000"/>
                <w:szCs w:val="20"/>
              </w:rPr>
              <w:t>35</w:t>
            </w:r>
          </w:p>
        </w:tc>
      </w:tr>
      <w:tr w:rsidR="007A49A4" w:rsidRPr="00B34279" w14:paraId="447A5368" w14:textId="77777777" w:rsidTr="00CA2BCA">
        <w:tc>
          <w:tcPr>
            <w:tcW w:w="5749" w:type="dxa"/>
            <w:tcBorders>
              <w:top w:val="nil"/>
              <w:left w:val="nil"/>
              <w:bottom w:val="nil"/>
              <w:right w:val="nil"/>
            </w:tcBorders>
            <w:vAlign w:val="center"/>
          </w:tcPr>
          <w:p w14:paraId="5C37AFF7" w14:textId="77777777" w:rsidR="007A49A4" w:rsidRPr="00B34279" w:rsidRDefault="007A49A4" w:rsidP="00A14D0D">
            <w:pPr>
              <w:pStyle w:val="TableBodyText"/>
              <w:jc w:val="left"/>
              <w:rPr>
                <w:rFonts w:cs="Arial"/>
              </w:rPr>
            </w:pPr>
            <w:r w:rsidRPr="00B34279">
              <w:rPr>
                <w:rFonts w:cs="Arial"/>
              </w:rPr>
              <w:t>Average time taken to attend bursts and leaks (priority 3) (minutes)</w:t>
            </w:r>
          </w:p>
        </w:tc>
        <w:tc>
          <w:tcPr>
            <w:tcW w:w="905" w:type="dxa"/>
            <w:tcBorders>
              <w:top w:val="nil"/>
              <w:left w:val="nil"/>
              <w:bottom w:val="nil"/>
              <w:right w:val="nil"/>
            </w:tcBorders>
            <w:vAlign w:val="bottom"/>
          </w:tcPr>
          <w:p w14:paraId="5F667DE8"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861" w:type="dxa"/>
            <w:tcBorders>
              <w:top w:val="nil"/>
              <w:left w:val="nil"/>
              <w:bottom w:val="nil"/>
              <w:right w:val="nil"/>
            </w:tcBorders>
            <w:vAlign w:val="bottom"/>
          </w:tcPr>
          <w:p w14:paraId="79F90BB0"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861" w:type="dxa"/>
            <w:tcBorders>
              <w:top w:val="nil"/>
              <w:left w:val="nil"/>
              <w:bottom w:val="nil"/>
              <w:right w:val="nil"/>
            </w:tcBorders>
            <w:vAlign w:val="bottom"/>
          </w:tcPr>
          <w:p w14:paraId="62425A0B"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905" w:type="dxa"/>
            <w:tcBorders>
              <w:top w:val="nil"/>
              <w:left w:val="nil"/>
              <w:bottom w:val="nil"/>
              <w:right w:val="nil"/>
            </w:tcBorders>
            <w:vAlign w:val="bottom"/>
          </w:tcPr>
          <w:p w14:paraId="2685429F"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861" w:type="dxa"/>
            <w:tcBorders>
              <w:top w:val="nil"/>
              <w:left w:val="nil"/>
              <w:bottom w:val="nil"/>
              <w:right w:val="nil"/>
            </w:tcBorders>
            <w:vAlign w:val="bottom"/>
          </w:tcPr>
          <w:p w14:paraId="61599371" w14:textId="77777777" w:rsidR="007A49A4" w:rsidRPr="00B34279" w:rsidRDefault="007A49A4" w:rsidP="00CA2BCA">
            <w:pPr>
              <w:jc w:val="right"/>
              <w:rPr>
                <w:rFonts w:cs="Arial"/>
                <w:color w:val="000000"/>
                <w:szCs w:val="20"/>
              </w:rPr>
            </w:pPr>
            <w:r w:rsidRPr="00B34279">
              <w:rPr>
                <w:rFonts w:cs="Arial"/>
                <w:color w:val="000000"/>
                <w:szCs w:val="20"/>
              </w:rPr>
              <w:t>100</w:t>
            </w:r>
          </w:p>
        </w:tc>
      </w:tr>
      <w:tr w:rsidR="007A49A4" w:rsidRPr="00B34279" w14:paraId="1DC3A4BD" w14:textId="77777777" w:rsidTr="00CA2BCA">
        <w:tc>
          <w:tcPr>
            <w:tcW w:w="5749" w:type="dxa"/>
            <w:tcBorders>
              <w:top w:val="nil"/>
              <w:left w:val="nil"/>
              <w:bottom w:val="nil"/>
              <w:right w:val="nil"/>
            </w:tcBorders>
            <w:vAlign w:val="center"/>
          </w:tcPr>
          <w:p w14:paraId="23DE9234" w14:textId="77777777" w:rsidR="007A49A4" w:rsidRPr="00B34279" w:rsidRDefault="007A49A4" w:rsidP="00A14D0D">
            <w:pPr>
              <w:pStyle w:val="TableBodyText"/>
              <w:jc w:val="left"/>
              <w:rPr>
                <w:rFonts w:cs="Arial"/>
              </w:rPr>
            </w:pPr>
            <w:r w:rsidRPr="00B34279">
              <w:rPr>
                <w:rFonts w:cs="Arial"/>
              </w:rPr>
              <w:t>Average duration of unplanned water supply interruptions (minutes)</w:t>
            </w:r>
          </w:p>
        </w:tc>
        <w:tc>
          <w:tcPr>
            <w:tcW w:w="905" w:type="dxa"/>
            <w:tcBorders>
              <w:top w:val="nil"/>
              <w:left w:val="nil"/>
              <w:bottom w:val="nil"/>
              <w:right w:val="nil"/>
            </w:tcBorders>
            <w:vAlign w:val="bottom"/>
          </w:tcPr>
          <w:p w14:paraId="2C9B8B11" w14:textId="77777777" w:rsidR="007A49A4" w:rsidRPr="00B34279" w:rsidRDefault="007A49A4" w:rsidP="00CA2BCA">
            <w:pPr>
              <w:jc w:val="right"/>
              <w:rPr>
                <w:rFonts w:cs="Arial"/>
                <w:color w:val="000000"/>
                <w:szCs w:val="20"/>
              </w:rPr>
            </w:pPr>
            <w:r w:rsidRPr="00B34279">
              <w:rPr>
                <w:rFonts w:cs="Arial"/>
                <w:color w:val="000000"/>
                <w:szCs w:val="20"/>
              </w:rPr>
              <w:t>120</w:t>
            </w:r>
          </w:p>
        </w:tc>
        <w:tc>
          <w:tcPr>
            <w:tcW w:w="861" w:type="dxa"/>
            <w:tcBorders>
              <w:top w:val="nil"/>
              <w:left w:val="nil"/>
              <w:bottom w:val="nil"/>
              <w:right w:val="nil"/>
            </w:tcBorders>
            <w:vAlign w:val="bottom"/>
          </w:tcPr>
          <w:p w14:paraId="6632CB2A" w14:textId="77777777" w:rsidR="007A49A4" w:rsidRPr="00B34279" w:rsidRDefault="007A49A4" w:rsidP="00CA2BCA">
            <w:pPr>
              <w:jc w:val="right"/>
              <w:rPr>
                <w:rFonts w:cs="Arial"/>
                <w:color w:val="000000"/>
                <w:szCs w:val="20"/>
              </w:rPr>
            </w:pPr>
            <w:r w:rsidRPr="00B34279">
              <w:rPr>
                <w:rFonts w:cs="Arial"/>
                <w:color w:val="000000"/>
                <w:szCs w:val="20"/>
              </w:rPr>
              <w:t>120</w:t>
            </w:r>
          </w:p>
        </w:tc>
        <w:tc>
          <w:tcPr>
            <w:tcW w:w="861" w:type="dxa"/>
            <w:tcBorders>
              <w:top w:val="nil"/>
              <w:left w:val="nil"/>
              <w:bottom w:val="nil"/>
              <w:right w:val="nil"/>
            </w:tcBorders>
            <w:vAlign w:val="bottom"/>
          </w:tcPr>
          <w:p w14:paraId="45A8E8BE" w14:textId="77777777" w:rsidR="007A49A4" w:rsidRPr="00B34279" w:rsidRDefault="007A49A4" w:rsidP="00CA2BCA">
            <w:pPr>
              <w:jc w:val="right"/>
              <w:rPr>
                <w:rFonts w:cs="Arial"/>
                <w:color w:val="000000"/>
                <w:szCs w:val="20"/>
              </w:rPr>
            </w:pPr>
            <w:r w:rsidRPr="00B34279">
              <w:rPr>
                <w:rFonts w:cs="Arial"/>
                <w:color w:val="000000"/>
                <w:szCs w:val="20"/>
              </w:rPr>
              <w:t>120</w:t>
            </w:r>
          </w:p>
        </w:tc>
        <w:tc>
          <w:tcPr>
            <w:tcW w:w="905" w:type="dxa"/>
            <w:tcBorders>
              <w:top w:val="nil"/>
              <w:left w:val="nil"/>
              <w:bottom w:val="nil"/>
              <w:right w:val="nil"/>
            </w:tcBorders>
            <w:vAlign w:val="bottom"/>
          </w:tcPr>
          <w:p w14:paraId="7BF59CBB" w14:textId="77777777" w:rsidR="007A49A4" w:rsidRPr="00B34279" w:rsidRDefault="007A49A4" w:rsidP="00CA2BCA">
            <w:pPr>
              <w:jc w:val="right"/>
              <w:rPr>
                <w:rFonts w:cs="Arial"/>
                <w:color w:val="000000"/>
                <w:szCs w:val="20"/>
              </w:rPr>
            </w:pPr>
            <w:r w:rsidRPr="00B34279">
              <w:rPr>
                <w:rFonts w:cs="Arial"/>
                <w:color w:val="000000"/>
                <w:szCs w:val="20"/>
              </w:rPr>
              <w:t>120</w:t>
            </w:r>
          </w:p>
        </w:tc>
        <w:tc>
          <w:tcPr>
            <w:tcW w:w="861" w:type="dxa"/>
            <w:tcBorders>
              <w:top w:val="nil"/>
              <w:left w:val="nil"/>
              <w:bottom w:val="nil"/>
              <w:right w:val="nil"/>
            </w:tcBorders>
            <w:vAlign w:val="bottom"/>
          </w:tcPr>
          <w:p w14:paraId="188ABEBA" w14:textId="77777777" w:rsidR="007A49A4" w:rsidRPr="00B34279" w:rsidRDefault="007A49A4" w:rsidP="00CA2BCA">
            <w:pPr>
              <w:jc w:val="right"/>
              <w:rPr>
                <w:rFonts w:cs="Arial"/>
                <w:color w:val="000000"/>
                <w:szCs w:val="20"/>
              </w:rPr>
            </w:pPr>
            <w:r w:rsidRPr="00B34279">
              <w:rPr>
                <w:rFonts w:cs="Arial"/>
                <w:color w:val="000000"/>
                <w:szCs w:val="20"/>
              </w:rPr>
              <w:t>120</w:t>
            </w:r>
          </w:p>
        </w:tc>
      </w:tr>
      <w:tr w:rsidR="007A49A4" w:rsidRPr="00B34279" w14:paraId="5D6786A2" w14:textId="77777777" w:rsidTr="00CA2BCA">
        <w:tc>
          <w:tcPr>
            <w:tcW w:w="5749" w:type="dxa"/>
            <w:tcBorders>
              <w:top w:val="nil"/>
              <w:left w:val="nil"/>
              <w:bottom w:val="nil"/>
              <w:right w:val="nil"/>
            </w:tcBorders>
            <w:vAlign w:val="center"/>
          </w:tcPr>
          <w:p w14:paraId="75939EDA" w14:textId="77777777" w:rsidR="007A49A4" w:rsidRPr="00B34279" w:rsidRDefault="007A49A4" w:rsidP="00A14D0D">
            <w:pPr>
              <w:pStyle w:val="TableBodyText"/>
              <w:jc w:val="left"/>
              <w:rPr>
                <w:rFonts w:cs="Arial"/>
              </w:rPr>
            </w:pPr>
            <w:r w:rsidRPr="00B34279">
              <w:rPr>
                <w:rFonts w:cs="Arial"/>
              </w:rPr>
              <w:t xml:space="preserve">Average </w:t>
            </w:r>
            <w:r w:rsidRPr="00B34279">
              <w:rPr>
                <w:rFonts w:cs="Arial"/>
                <w:lang w:val="en-US"/>
              </w:rPr>
              <w:t>duration</w:t>
            </w:r>
            <w:r w:rsidRPr="00B34279">
              <w:rPr>
                <w:rFonts w:cs="Arial"/>
              </w:rPr>
              <w:t xml:space="preserve"> of planned water supply interruptions (minutes)</w:t>
            </w:r>
          </w:p>
        </w:tc>
        <w:tc>
          <w:tcPr>
            <w:tcW w:w="905" w:type="dxa"/>
            <w:tcBorders>
              <w:top w:val="nil"/>
              <w:left w:val="nil"/>
              <w:bottom w:val="nil"/>
              <w:right w:val="nil"/>
            </w:tcBorders>
            <w:vAlign w:val="bottom"/>
          </w:tcPr>
          <w:p w14:paraId="3B421A3D" w14:textId="77777777" w:rsidR="007A49A4" w:rsidRPr="00B34279" w:rsidRDefault="007A49A4" w:rsidP="00CA2BCA">
            <w:pPr>
              <w:jc w:val="right"/>
              <w:rPr>
                <w:rFonts w:cs="Arial"/>
                <w:color w:val="000000"/>
                <w:szCs w:val="20"/>
              </w:rPr>
            </w:pPr>
            <w:r w:rsidRPr="00B34279">
              <w:rPr>
                <w:rFonts w:cs="Arial"/>
                <w:color w:val="000000"/>
                <w:szCs w:val="20"/>
              </w:rPr>
              <w:t>120</w:t>
            </w:r>
          </w:p>
        </w:tc>
        <w:tc>
          <w:tcPr>
            <w:tcW w:w="861" w:type="dxa"/>
            <w:tcBorders>
              <w:top w:val="nil"/>
              <w:left w:val="nil"/>
              <w:bottom w:val="nil"/>
              <w:right w:val="nil"/>
            </w:tcBorders>
            <w:vAlign w:val="bottom"/>
          </w:tcPr>
          <w:p w14:paraId="71F5788A" w14:textId="77777777" w:rsidR="007A49A4" w:rsidRPr="00B34279" w:rsidRDefault="007A49A4" w:rsidP="00CA2BCA">
            <w:pPr>
              <w:jc w:val="right"/>
              <w:rPr>
                <w:rFonts w:cs="Arial"/>
                <w:color w:val="000000"/>
                <w:szCs w:val="20"/>
              </w:rPr>
            </w:pPr>
            <w:r w:rsidRPr="00B34279">
              <w:rPr>
                <w:rFonts w:cs="Arial"/>
                <w:color w:val="000000"/>
                <w:szCs w:val="20"/>
              </w:rPr>
              <w:t>120</w:t>
            </w:r>
          </w:p>
        </w:tc>
        <w:tc>
          <w:tcPr>
            <w:tcW w:w="861" w:type="dxa"/>
            <w:tcBorders>
              <w:top w:val="nil"/>
              <w:left w:val="nil"/>
              <w:bottom w:val="nil"/>
              <w:right w:val="nil"/>
            </w:tcBorders>
            <w:vAlign w:val="bottom"/>
          </w:tcPr>
          <w:p w14:paraId="711E32ED" w14:textId="77777777" w:rsidR="007A49A4" w:rsidRPr="00B34279" w:rsidRDefault="007A49A4" w:rsidP="00CA2BCA">
            <w:pPr>
              <w:jc w:val="right"/>
              <w:rPr>
                <w:rFonts w:cs="Arial"/>
                <w:color w:val="000000"/>
                <w:szCs w:val="20"/>
              </w:rPr>
            </w:pPr>
            <w:r w:rsidRPr="00B34279">
              <w:rPr>
                <w:rFonts w:cs="Arial"/>
                <w:color w:val="000000"/>
                <w:szCs w:val="20"/>
              </w:rPr>
              <w:t>120</w:t>
            </w:r>
          </w:p>
        </w:tc>
        <w:tc>
          <w:tcPr>
            <w:tcW w:w="905" w:type="dxa"/>
            <w:tcBorders>
              <w:top w:val="nil"/>
              <w:left w:val="nil"/>
              <w:bottom w:val="nil"/>
              <w:right w:val="nil"/>
            </w:tcBorders>
            <w:vAlign w:val="bottom"/>
          </w:tcPr>
          <w:p w14:paraId="2E94A469" w14:textId="77777777" w:rsidR="007A49A4" w:rsidRPr="00B34279" w:rsidRDefault="007A49A4" w:rsidP="00CA2BCA">
            <w:pPr>
              <w:jc w:val="right"/>
              <w:rPr>
                <w:rFonts w:cs="Arial"/>
                <w:color w:val="000000"/>
                <w:szCs w:val="20"/>
              </w:rPr>
            </w:pPr>
            <w:r w:rsidRPr="00B34279">
              <w:rPr>
                <w:rFonts w:cs="Arial"/>
                <w:color w:val="000000"/>
                <w:szCs w:val="20"/>
              </w:rPr>
              <w:t>120</w:t>
            </w:r>
          </w:p>
        </w:tc>
        <w:tc>
          <w:tcPr>
            <w:tcW w:w="861" w:type="dxa"/>
            <w:tcBorders>
              <w:top w:val="nil"/>
              <w:left w:val="nil"/>
              <w:bottom w:val="nil"/>
              <w:right w:val="nil"/>
            </w:tcBorders>
            <w:vAlign w:val="bottom"/>
          </w:tcPr>
          <w:p w14:paraId="177422CB" w14:textId="77777777" w:rsidR="007A49A4" w:rsidRPr="00B34279" w:rsidRDefault="007A49A4" w:rsidP="00CA2BCA">
            <w:pPr>
              <w:jc w:val="right"/>
              <w:rPr>
                <w:rFonts w:cs="Arial"/>
                <w:color w:val="000000"/>
                <w:szCs w:val="20"/>
              </w:rPr>
            </w:pPr>
            <w:r w:rsidRPr="00B34279">
              <w:rPr>
                <w:rFonts w:cs="Arial"/>
                <w:color w:val="000000"/>
                <w:szCs w:val="20"/>
              </w:rPr>
              <w:t>120</w:t>
            </w:r>
          </w:p>
        </w:tc>
      </w:tr>
      <w:tr w:rsidR="00D85D83" w:rsidRPr="00B34279" w14:paraId="2B4B9F52" w14:textId="77777777" w:rsidTr="00CA2BCA">
        <w:tc>
          <w:tcPr>
            <w:tcW w:w="5749" w:type="dxa"/>
            <w:tcBorders>
              <w:top w:val="nil"/>
              <w:left w:val="nil"/>
              <w:bottom w:val="nil"/>
              <w:right w:val="nil"/>
            </w:tcBorders>
            <w:vAlign w:val="bottom"/>
          </w:tcPr>
          <w:p w14:paraId="67A4DA3A" w14:textId="77777777" w:rsidR="00D85D83" w:rsidRPr="00B34279" w:rsidRDefault="00D85D83" w:rsidP="00D50CA6">
            <w:pPr>
              <w:pStyle w:val="TableBodyText"/>
              <w:keepNext w:val="0"/>
              <w:spacing w:before="120"/>
              <w:jc w:val="left"/>
              <w:rPr>
                <w:b/>
                <w:szCs w:val="18"/>
              </w:rPr>
            </w:pPr>
            <w:r w:rsidRPr="00B34279">
              <w:rPr>
                <w:b/>
                <w:szCs w:val="18"/>
              </w:rPr>
              <w:t>Sewerage</w:t>
            </w:r>
          </w:p>
        </w:tc>
        <w:tc>
          <w:tcPr>
            <w:tcW w:w="905" w:type="dxa"/>
            <w:tcBorders>
              <w:top w:val="nil"/>
              <w:left w:val="nil"/>
              <w:bottom w:val="nil"/>
              <w:right w:val="nil"/>
            </w:tcBorders>
            <w:vAlign w:val="bottom"/>
          </w:tcPr>
          <w:p w14:paraId="3A54DA0F" w14:textId="77777777" w:rsidR="00D85D83" w:rsidRPr="00B34279" w:rsidRDefault="00D85D83" w:rsidP="00CA2BCA">
            <w:pPr>
              <w:jc w:val="right"/>
              <w:rPr>
                <w:rFonts w:cs="Arial"/>
                <w:color w:val="000000"/>
                <w:szCs w:val="20"/>
              </w:rPr>
            </w:pPr>
          </w:p>
        </w:tc>
        <w:tc>
          <w:tcPr>
            <w:tcW w:w="861" w:type="dxa"/>
            <w:tcBorders>
              <w:top w:val="nil"/>
              <w:left w:val="nil"/>
              <w:bottom w:val="nil"/>
              <w:right w:val="nil"/>
            </w:tcBorders>
            <w:vAlign w:val="bottom"/>
          </w:tcPr>
          <w:p w14:paraId="643E3602" w14:textId="77777777" w:rsidR="00D85D83" w:rsidRPr="00B34279" w:rsidRDefault="00D85D83" w:rsidP="00CA2BCA">
            <w:pPr>
              <w:jc w:val="right"/>
              <w:rPr>
                <w:rFonts w:cs="Arial"/>
                <w:color w:val="000000"/>
                <w:szCs w:val="20"/>
              </w:rPr>
            </w:pPr>
          </w:p>
        </w:tc>
        <w:tc>
          <w:tcPr>
            <w:tcW w:w="861" w:type="dxa"/>
            <w:tcBorders>
              <w:top w:val="nil"/>
              <w:left w:val="nil"/>
              <w:bottom w:val="nil"/>
              <w:right w:val="nil"/>
            </w:tcBorders>
            <w:vAlign w:val="bottom"/>
          </w:tcPr>
          <w:p w14:paraId="41AACC49" w14:textId="77777777" w:rsidR="00D85D83" w:rsidRPr="00B34279" w:rsidRDefault="00D85D83" w:rsidP="00CA2BCA">
            <w:pPr>
              <w:jc w:val="right"/>
              <w:rPr>
                <w:rFonts w:cs="Arial"/>
                <w:color w:val="000000"/>
                <w:szCs w:val="20"/>
              </w:rPr>
            </w:pPr>
          </w:p>
        </w:tc>
        <w:tc>
          <w:tcPr>
            <w:tcW w:w="905" w:type="dxa"/>
            <w:tcBorders>
              <w:top w:val="nil"/>
              <w:left w:val="nil"/>
              <w:bottom w:val="nil"/>
              <w:right w:val="nil"/>
            </w:tcBorders>
            <w:vAlign w:val="bottom"/>
          </w:tcPr>
          <w:p w14:paraId="506BD307" w14:textId="77777777" w:rsidR="00D85D83" w:rsidRPr="00B34279" w:rsidRDefault="00D85D83" w:rsidP="00CA2BCA">
            <w:pPr>
              <w:jc w:val="right"/>
              <w:rPr>
                <w:rFonts w:cs="Arial"/>
                <w:color w:val="000000"/>
                <w:szCs w:val="20"/>
              </w:rPr>
            </w:pPr>
          </w:p>
        </w:tc>
        <w:tc>
          <w:tcPr>
            <w:tcW w:w="861" w:type="dxa"/>
            <w:tcBorders>
              <w:top w:val="nil"/>
              <w:left w:val="nil"/>
              <w:bottom w:val="nil"/>
              <w:right w:val="nil"/>
            </w:tcBorders>
            <w:vAlign w:val="bottom"/>
          </w:tcPr>
          <w:p w14:paraId="538B8A75" w14:textId="77777777" w:rsidR="00D85D83" w:rsidRPr="00B34279" w:rsidRDefault="00D85D83" w:rsidP="00CA2BCA">
            <w:pPr>
              <w:jc w:val="right"/>
              <w:rPr>
                <w:rFonts w:cs="Arial"/>
                <w:color w:val="000000"/>
                <w:szCs w:val="20"/>
              </w:rPr>
            </w:pPr>
          </w:p>
        </w:tc>
      </w:tr>
      <w:tr w:rsidR="007A49A4" w:rsidRPr="00B34279" w14:paraId="07045CF3" w14:textId="77777777" w:rsidTr="00CA2BCA">
        <w:tc>
          <w:tcPr>
            <w:tcW w:w="5749" w:type="dxa"/>
            <w:tcBorders>
              <w:top w:val="nil"/>
              <w:left w:val="nil"/>
              <w:bottom w:val="nil"/>
              <w:right w:val="nil"/>
            </w:tcBorders>
            <w:vAlign w:val="center"/>
          </w:tcPr>
          <w:p w14:paraId="0F2BC716" w14:textId="77777777" w:rsidR="007A49A4" w:rsidRPr="00B34279" w:rsidRDefault="007A49A4" w:rsidP="00A14D0D">
            <w:pPr>
              <w:pStyle w:val="TableBodyText"/>
              <w:jc w:val="left"/>
              <w:rPr>
                <w:rFonts w:cs="Arial"/>
              </w:rPr>
            </w:pPr>
            <w:r w:rsidRPr="00B34279">
              <w:rPr>
                <w:rFonts w:cs="Arial"/>
              </w:rPr>
              <w:t>Customers receiving more than 3 sewer blockages in the year (number)</w:t>
            </w:r>
          </w:p>
        </w:tc>
        <w:tc>
          <w:tcPr>
            <w:tcW w:w="905" w:type="dxa"/>
            <w:tcBorders>
              <w:top w:val="nil"/>
              <w:left w:val="nil"/>
              <w:bottom w:val="nil"/>
              <w:right w:val="nil"/>
            </w:tcBorders>
            <w:vAlign w:val="bottom"/>
          </w:tcPr>
          <w:p w14:paraId="1D81569C"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861" w:type="dxa"/>
            <w:tcBorders>
              <w:top w:val="nil"/>
              <w:left w:val="nil"/>
              <w:bottom w:val="nil"/>
              <w:right w:val="nil"/>
            </w:tcBorders>
            <w:vAlign w:val="bottom"/>
          </w:tcPr>
          <w:p w14:paraId="05E45A52"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861" w:type="dxa"/>
            <w:tcBorders>
              <w:top w:val="nil"/>
              <w:left w:val="nil"/>
              <w:bottom w:val="nil"/>
              <w:right w:val="nil"/>
            </w:tcBorders>
            <w:vAlign w:val="bottom"/>
          </w:tcPr>
          <w:p w14:paraId="24699F62"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905" w:type="dxa"/>
            <w:tcBorders>
              <w:top w:val="nil"/>
              <w:left w:val="nil"/>
              <w:bottom w:val="nil"/>
              <w:right w:val="nil"/>
            </w:tcBorders>
            <w:vAlign w:val="bottom"/>
          </w:tcPr>
          <w:p w14:paraId="031430CC"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861" w:type="dxa"/>
            <w:tcBorders>
              <w:top w:val="nil"/>
              <w:left w:val="nil"/>
              <w:bottom w:val="nil"/>
              <w:right w:val="nil"/>
            </w:tcBorders>
            <w:vAlign w:val="bottom"/>
          </w:tcPr>
          <w:p w14:paraId="38A0AC72" w14:textId="77777777" w:rsidR="007A49A4" w:rsidRPr="00B34279" w:rsidRDefault="007A49A4" w:rsidP="00CA2BCA">
            <w:pPr>
              <w:jc w:val="right"/>
              <w:rPr>
                <w:rFonts w:cs="Arial"/>
                <w:color w:val="000000"/>
                <w:szCs w:val="20"/>
              </w:rPr>
            </w:pPr>
            <w:r w:rsidRPr="00B34279">
              <w:rPr>
                <w:rFonts w:cs="Arial"/>
                <w:color w:val="000000"/>
                <w:szCs w:val="20"/>
              </w:rPr>
              <w:t>40</w:t>
            </w:r>
          </w:p>
        </w:tc>
      </w:tr>
      <w:tr w:rsidR="007A49A4" w:rsidRPr="00B34279" w14:paraId="6D1673EA" w14:textId="77777777" w:rsidTr="00CA2BCA">
        <w:tc>
          <w:tcPr>
            <w:tcW w:w="5749" w:type="dxa"/>
            <w:tcBorders>
              <w:top w:val="nil"/>
              <w:left w:val="nil"/>
              <w:bottom w:val="nil"/>
              <w:right w:val="nil"/>
            </w:tcBorders>
            <w:vAlign w:val="center"/>
          </w:tcPr>
          <w:p w14:paraId="4D6E7DFD" w14:textId="77777777" w:rsidR="007A49A4" w:rsidRPr="00B34279" w:rsidRDefault="007A49A4" w:rsidP="00A14D0D">
            <w:pPr>
              <w:pStyle w:val="TableBodyText"/>
              <w:jc w:val="left"/>
              <w:rPr>
                <w:rFonts w:cs="Arial"/>
              </w:rPr>
            </w:pPr>
            <w:r w:rsidRPr="00B34279">
              <w:rPr>
                <w:rFonts w:cs="Arial"/>
              </w:rPr>
              <w:t>Average time to attend sewer spills and blockages (minutes)</w:t>
            </w:r>
          </w:p>
        </w:tc>
        <w:tc>
          <w:tcPr>
            <w:tcW w:w="905" w:type="dxa"/>
            <w:tcBorders>
              <w:top w:val="nil"/>
              <w:left w:val="nil"/>
              <w:bottom w:val="nil"/>
              <w:right w:val="nil"/>
            </w:tcBorders>
            <w:vAlign w:val="bottom"/>
          </w:tcPr>
          <w:p w14:paraId="22E43717" w14:textId="77777777" w:rsidR="007A49A4" w:rsidRPr="00B34279" w:rsidRDefault="007A49A4" w:rsidP="00CA2BCA">
            <w:pPr>
              <w:jc w:val="right"/>
              <w:rPr>
                <w:rFonts w:cs="Arial"/>
                <w:color w:val="000000"/>
                <w:szCs w:val="20"/>
              </w:rPr>
            </w:pPr>
            <w:r w:rsidRPr="00B34279">
              <w:rPr>
                <w:rFonts w:cs="Arial"/>
                <w:color w:val="000000"/>
                <w:szCs w:val="20"/>
              </w:rPr>
              <w:t xml:space="preserve">100 </w:t>
            </w:r>
          </w:p>
        </w:tc>
        <w:tc>
          <w:tcPr>
            <w:tcW w:w="861" w:type="dxa"/>
            <w:tcBorders>
              <w:top w:val="nil"/>
              <w:left w:val="nil"/>
              <w:bottom w:val="nil"/>
              <w:right w:val="nil"/>
            </w:tcBorders>
            <w:vAlign w:val="bottom"/>
          </w:tcPr>
          <w:p w14:paraId="28224194"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861" w:type="dxa"/>
            <w:tcBorders>
              <w:top w:val="nil"/>
              <w:left w:val="nil"/>
              <w:bottom w:val="nil"/>
              <w:right w:val="nil"/>
            </w:tcBorders>
            <w:vAlign w:val="bottom"/>
          </w:tcPr>
          <w:p w14:paraId="453A8489"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905" w:type="dxa"/>
            <w:tcBorders>
              <w:top w:val="nil"/>
              <w:left w:val="nil"/>
              <w:bottom w:val="nil"/>
              <w:right w:val="nil"/>
            </w:tcBorders>
            <w:vAlign w:val="bottom"/>
          </w:tcPr>
          <w:p w14:paraId="70FB5754"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861" w:type="dxa"/>
            <w:tcBorders>
              <w:top w:val="nil"/>
              <w:left w:val="nil"/>
              <w:bottom w:val="nil"/>
              <w:right w:val="nil"/>
            </w:tcBorders>
            <w:vAlign w:val="bottom"/>
          </w:tcPr>
          <w:p w14:paraId="7552305E" w14:textId="77777777" w:rsidR="007A49A4" w:rsidRPr="00B34279" w:rsidRDefault="007A49A4" w:rsidP="00CA2BCA">
            <w:pPr>
              <w:jc w:val="right"/>
              <w:rPr>
                <w:rFonts w:cs="Arial"/>
                <w:color w:val="000000"/>
                <w:szCs w:val="20"/>
              </w:rPr>
            </w:pPr>
            <w:r w:rsidRPr="00B34279">
              <w:rPr>
                <w:rFonts w:cs="Arial"/>
                <w:color w:val="000000"/>
                <w:szCs w:val="20"/>
              </w:rPr>
              <w:t>100</w:t>
            </w:r>
          </w:p>
        </w:tc>
      </w:tr>
      <w:tr w:rsidR="007A49A4" w:rsidRPr="00B34279" w14:paraId="79A9D0C3" w14:textId="77777777" w:rsidTr="00CA2BCA">
        <w:tc>
          <w:tcPr>
            <w:tcW w:w="5749" w:type="dxa"/>
            <w:tcBorders>
              <w:top w:val="nil"/>
              <w:left w:val="nil"/>
              <w:right w:val="nil"/>
            </w:tcBorders>
            <w:vAlign w:val="center"/>
          </w:tcPr>
          <w:p w14:paraId="1169DC42" w14:textId="77777777" w:rsidR="007A49A4" w:rsidRPr="00B34279" w:rsidRDefault="007A49A4" w:rsidP="00A14D0D">
            <w:pPr>
              <w:pStyle w:val="TableBodyText"/>
              <w:jc w:val="left"/>
              <w:rPr>
                <w:rFonts w:cs="Arial"/>
              </w:rPr>
            </w:pPr>
            <w:r w:rsidRPr="00B34279">
              <w:rPr>
                <w:rFonts w:cs="Arial"/>
              </w:rPr>
              <w:t>Average time to rectify a sewer blockage (minutes)</w:t>
            </w:r>
          </w:p>
        </w:tc>
        <w:tc>
          <w:tcPr>
            <w:tcW w:w="905" w:type="dxa"/>
            <w:tcBorders>
              <w:top w:val="nil"/>
              <w:left w:val="nil"/>
              <w:right w:val="nil"/>
            </w:tcBorders>
            <w:vAlign w:val="bottom"/>
          </w:tcPr>
          <w:p w14:paraId="25339A62"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861" w:type="dxa"/>
            <w:tcBorders>
              <w:top w:val="nil"/>
              <w:left w:val="nil"/>
              <w:right w:val="nil"/>
            </w:tcBorders>
            <w:vAlign w:val="bottom"/>
          </w:tcPr>
          <w:p w14:paraId="47B6633D"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861" w:type="dxa"/>
            <w:tcBorders>
              <w:top w:val="nil"/>
              <w:left w:val="nil"/>
              <w:right w:val="nil"/>
            </w:tcBorders>
            <w:vAlign w:val="bottom"/>
          </w:tcPr>
          <w:p w14:paraId="3B09F97F"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905" w:type="dxa"/>
            <w:tcBorders>
              <w:top w:val="nil"/>
              <w:left w:val="nil"/>
              <w:right w:val="nil"/>
            </w:tcBorders>
            <w:vAlign w:val="bottom"/>
          </w:tcPr>
          <w:p w14:paraId="08B54AEA"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861" w:type="dxa"/>
            <w:tcBorders>
              <w:top w:val="nil"/>
              <w:left w:val="nil"/>
              <w:right w:val="nil"/>
            </w:tcBorders>
            <w:vAlign w:val="bottom"/>
          </w:tcPr>
          <w:p w14:paraId="2E07BB51" w14:textId="77777777" w:rsidR="007A49A4" w:rsidRPr="00B34279" w:rsidRDefault="007A49A4" w:rsidP="00CA2BCA">
            <w:pPr>
              <w:jc w:val="right"/>
              <w:rPr>
                <w:rFonts w:cs="Arial"/>
                <w:color w:val="000000"/>
                <w:szCs w:val="20"/>
              </w:rPr>
            </w:pPr>
            <w:r w:rsidRPr="00B34279">
              <w:rPr>
                <w:rFonts w:cs="Arial"/>
                <w:color w:val="000000"/>
                <w:szCs w:val="20"/>
              </w:rPr>
              <w:t>100</w:t>
            </w:r>
          </w:p>
        </w:tc>
      </w:tr>
      <w:tr w:rsidR="007A49A4" w:rsidRPr="00B34279" w14:paraId="6C3B155C" w14:textId="77777777" w:rsidTr="00CA2BCA">
        <w:tc>
          <w:tcPr>
            <w:tcW w:w="5749" w:type="dxa"/>
            <w:tcBorders>
              <w:top w:val="nil"/>
              <w:left w:val="nil"/>
              <w:bottom w:val="single" w:sz="4" w:space="0" w:color="auto"/>
              <w:right w:val="nil"/>
            </w:tcBorders>
            <w:vAlign w:val="center"/>
          </w:tcPr>
          <w:p w14:paraId="02BACDD7" w14:textId="77777777" w:rsidR="007A49A4" w:rsidRPr="00B34279" w:rsidRDefault="007A49A4" w:rsidP="00A14D0D">
            <w:pPr>
              <w:pStyle w:val="TableBodyText"/>
              <w:jc w:val="left"/>
              <w:rPr>
                <w:rFonts w:cs="Arial"/>
              </w:rPr>
            </w:pPr>
            <w:r w:rsidRPr="00B34279">
              <w:rPr>
                <w:rFonts w:cs="Arial"/>
              </w:rPr>
              <w:t>Spills contained within 5 hours (per cent)</w:t>
            </w:r>
          </w:p>
        </w:tc>
        <w:tc>
          <w:tcPr>
            <w:tcW w:w="905" w:type="dxa"/>
            <w:tcBorders>
              <w:top w:val="nil"/>
              <w:left w:val="nil"/>
              <w:bottom w:val="single" w:sz="4" w:space="0" w:color="auto"/>
              <w:right w:val="nil"/>
            </w:tcBorders>
            <w:vAlign w:val="bottom"/>
          </w:tcPr>
          <w:p w14:paraId="53777477"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861" w:type="dxa"/>
            <w:tcBorders>
              <w:top w:val="nil"/>
              <w:left w:val="nil"/>
              <w:bottom w:val="single" w:sz="4" w:space="0" w:color="auto"/>
              <w:right w:val="nil"/>
            </w:tcBorders>
            <w:vAlign w:val="bottom"/>
          </w:tcPr>
          <w:p w14:paraId="28BBDE63"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861" w:type="dxa"/>
            <w:tcBorders>
              <w:top w:val="nil"/>
              <w:left w:val="nil"/>
              <w:bottom w:val="single" w:sz="4" w:space="0" w:color="auto"/>
              <w:right w:val="nil"/>
            </w:tcBorders>
            <w:vAlign w:val="bottom"/>
          </w:tcPr>
          <w:p w14:paraId="4A4F4EAF"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905" w:type="dxa"/>
            <w:tcBorders>
              <w:top w:val="nil"/>
              <w:left w:val="nil"/>
              <w:bottom w:val="single" w:sz="4" w:space="0" w:color="auto"/>
              <w:right w:val="nil"/>
            </w:tcBorders>
            <w:vAlign w:val="bottom"/>
          </w:tcPr>
          <w:p w14:paraId="5F8A7DCB"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861" w:type="dxa"/>
            <w:tcBorders>
              <w:top w:val="nil"/>
              <w:left w:val="nil"/>
              <w:bottom w:val="single" w:sz="4" w:space="0" w:color="auto"/>
              <w:right w:val="nil"/>
            </w:tcBorders>
            <w:vAlign w:val="bottom"/>
          </w:tcPr>
          <w:p w14:paraId="5F08B600" w14:textId="77777777" w:rsidR="007A49A4" w:rsidRPr="00B34279" w:rsidRDefault="007A49A4" w:rsidP="00CA2BCA">
            <w:pPr>
              <w:jc w:val="right"/>
              <w:rPr>
                <w:rFonts w:cs="Arial"/>
                <w:color w:val="000000"/>
                <w:szCs w:val="20"/>
              </w:rPr>
            </w:pPr>
            <w:r w:rsidRPr="00B34279">
              <w:rPr>
                <w:rFonts w:cs="Arial"/>
                <w:color w:val="000000"/>
                <w:szCs w:val="20"/>
              </w:rPr>
              <w:t>100</w:t>
            </w:r>
          </w:p>
        </w:tc>
      </w:tr>
    </w:tbl>
    <w:p w14:paraId="31AF51D3" w14:textId="77777777" w:rsidR="00717B69" w:rsidRPr="00B34279" w:rsidRDefault="00717B69" w:rsidP="00717B69">
      <w:pPr>
        <w:spacing w:after="360"/>
        <w:rPr>
          <w:sz w:val="18"/>
          <w:szCs w:val="18"/>
        </w:rPr>
      </w:pPr>
      <w:bookmarkStart w:id="92" w:name="_DV_M347"/>
      <w:bookmarkEnd w:id="92"/>
      <w:r w:rsidRPr="00B34279">
        <w:rPr>
          <w:sz w:val="18"/>
          <w:szCs w:val="18"/>
        </w:rPr>
        <w:t>Note: Numbers have been rounded</w:t>
      </w:r>
    </w:p>
    <w:p w14:paraId="2DE2D89B" w14:textId="77777777" w:rsidR="00D50CA6" w:rsidRPr="00B34279" w:rsidRDefault="00D50CA6">
      <w:pPr>
        <w:suppressAutoHyphens w:val="0"/>
        <w:spacing w:before="0" w:line="240" w:lineRule="auto"/>
        <w:rPr>
          <w:sz w:val="18"/>
          <w:szCs w:val="18"/>
        </w:rPr>
      </w:pPr>
      <w:r w:rsidRPr="00B34279">
        <w:rPr>
          <w:sz w:val="18"/>
          <w:szCs w:val="18"/>
        </w:rPr>
        <w:br w:type="page"/>
      </w:r>
    </w:p>
    <w:p w14:paraId="729C7AB0" w14:textId="77777777" w:rsidR="00D85D83" w:rsidRPr="00B34279" w:rsidRDefault="00D85D83" w:rsidP="00D85D83">
      <w:pPr>
        <w:pStyle w:val="TableTitle"/>
        <w:spacing w:before="120"/>
        <w:ind w:left="2160" w:hanging="2160"/>
        <w:rPr>
          <w:szCs w:val="18"/>
        </w:rPr>
      </w:pPr>
      <w:bookmarkStart w:id="93" w:name="_DV_M348"/>
      <w:bookmarkEnd w:id="93"/>
      <w:r w:rsidRPr="00B34279">
        <w:rPr>
          <w:szCs w:val="18"/>
        </w:rPr>
        <w:lastRenderedPageBreak/>
        <w:t>GWMWater</w:t>
      </w:r>
    </w:p>
    <w:tbl>
      <w:tblPr>
        <w:tblW w:w="10222" w:type="dxa"/>
        <w:tblLayout w:type="fixed"/>
        <w:tblCellMar>
          <w:left w:w="0" w:type="dxa"/>
          <w:right w:w="0" w:type="dxa"/>
        </w:tblCellMar>
        <w:tblLook w:val="0000" w:firstRow="0" w:lastRow="0" w:firstColumn="0" w:lastColumn="0" w:noHBand="0" w:noVBand="0"/>
      </w:tblPr>
      <w:tblGrid>
        <w:gridCol w:w="5387"/>
        <w:gridCol w:w="833"/>
        <w:gridCol w:w="1000"/>
        <w:gridCol w:w="1001"/>
        <w:gridCol w:w="1000"/>
        <w:gridCol w:w="1001"/>
      </w:tblGrid>
      <w:tr w:rsidR="008F2C9D" w:rsidRPr="00B34279" w14:paraId="36CA1DB7" w14:textId="77777777">
        <w:trPr>
          <w:tblHeader/>
        </w:trPr>
        <w:tc>
          <w:tcPr>
            <w:tcW w:w="5387" w:type="dxa"/>
            <w:tcBorders>
              <w:top w:val="single" w:sz="6" w:space="0" w:color="auto"/>
              <w:left w:val="nil"/>
              <w:bottom w:val="single" w:sz="6" w:space="0" w:color="auto"/>
              <w:right w:val="nil"/>
            </w:tcBorders>
          </w:tcPr>
          <w:p w14:paraId="781B9D9B" w14:textId="77777777" w:rsidR="008F2C9D" w:rsidRPr="00B34279" w:rsidRDefault="008F2C9D" w:rsidP="00AE50C8">
            <w:pPr>
              <w:pStyle w:val="TableColumnHeading"/>
              <w:jc w:val="left"/>
              <w:rPr>
                <w:szCs w:val="18"/>
              </w:rPr>
            </w:pPr>
            <w:r w:rsidRPr="00B34279">
              <w:rPr>
                <w:szCs w:val="18"/>
              </w:rPr>
              <w:t>Service Standard</w:t>
            </w:r>
          </w:p>
        </w:tc>
        <w:tc>
          <w:tcPr>
            <w:tcW w:w="833" w:type="dxa"/>
            <w:tcBorders>
              <w:top w:val="single" w:sz="6" w:space="0" w:color="auto"/>
              <w:left w:val="nil"/>
              <w:bottom w:val="single" w:sz="6" w:space="0" w:color="auto"/>
              <w:right w:val="nil"/>
            </w:tcBorders>
          </w:tcPr>
          <w:p w14:paraId="567A4442" w14:textId="77777777" w:rsidR="008F2C9D" w:rsidRPr="00B34279" w:rsidRDefault="008F2C9D" w:rsidP="00A14D0D">
            <w:pPr>
              <w:pStyle w:val="TableColumnHeading"/>
              <w:ind w:left="-6"/>
              <w:rPr>
                <w:sz w:val="18"/>
                <w:szCs w:val="18"/>
              </w:rPr>
            </w:pPr>
            <w:r w:rsidRPr="00B34279">
              <w:rPr>
                <w:sz w:val="18"/>
                <w:szCs w:val="18"/>
              </w:rPr>
              <w:t>2018-19</w:t>
            </w:r>
          </w:p>
        </w:tc>
        <w:tc>
          <w:tcPr>
            <w:tcW w:w="1000" w:type="dxa"/>
            <w:tcBorders>
              <w:top w:val="single" w:sz="6" w:space="0" w:color="auto"/>
              <w:left w:val="nil"/>
              <w:bottom w:val="single" w:sz="6" w:space="0" w:color="auto"/>
              <w:right w:val="nil"/>
            </w:tcBorders>
          </w:tcPr>
          <w:p w14:paraId="2B99890C" w14:textId="77777777" w:rsidR="008F2C9D" w:rsidRPr="00B34279" w:rsidRDefault="008F2C9D" w:rsidP="00A14D0D">
            <w:pPr>
              <w:pStyle w:val="TableColumnHeading"/>
              <w:ind w:left="-6"/>
              <w:rPr>
                <w:sz w:val="18"/>
                <w:szCs w:val="18"/>
              </w:rPr>
            </w:pPr>
            <w:r w:rsidRPr="00B34279">
              <w:rPr>
                <w:sz w:val="18"/>
                <w:szCs w:val="18"/>
              </w:rPr>
              <w:t>2019-20</w:t>
            </w:r>
          </w:p>
        </w:tc>
        <w:tc>
          <w:tcPr>
            <w:tcW w:w="1001" w:type="dxa"/>
            <w:tcBorders>
              <w:top w:val="single" w:sz="6" w:space="0" w:color="auto"/>
              <w:left w:val="nil"/>
              <w:bottom w:val="single" w:sz="6" w:space="0" w:color="auto"/>
              <w:right w:val="nil"/>
            </w:tcBorders>
          </w:tcPr>
          <w:p w14:paraId="3C2B4882" w14:textId="77777777" w:rsidR="008F2C9D" w:rsidRPr="00B34279" w:rsidRDefault="008F2C9D" w:rsidP="00A14D0D">
            <w:pPr>
              <w:pStyle w:val="TableColumnHeading"/>
              <w:ind w:left="-6"/>
              <w:rPr>
                <w:sz w:val="18"/>
                <w:szCs w:val="18"/>
              </w:rPr>
            </w:pPr>
            <w:r w:rsidRPr="00B34279">
              <w:rPr>
                <w:sz w:val="18"/>
                <w:szCs w:val="18"/>
              </w:rPr>
              <w:t>2020-21</w:t>
            </w:r>
          </w:p>
        </w:tc>
        <w:tc>
          <w:tcPr>
            <w:tcW w:w="1000" w:type="dxa"/>
            <w:tcBorders>
              <w:top w:val="single" w:sz="6" w:space="0" w:color="auto"/>
              <w:left w:val="nil"/>
              <w:bottom w:val="single" w:sz="6" w:space="0" w:color="auto"/>
              <w:right w:val="nil"/>
            </w:tcBorders>
          </w:tcPr>
          <w:p w14:paraId="63897113" w14:textId="77777777" w:rsidR="008F2C9D" w:rsidRPr="00B34279" w:rsidRDefault="008F2C9D" w:rsidP="00A14D0D">
            <w:pPr>
              <w:pStyle w:val="TableColumnHeading"/>
              <w:ind w:left="-6"/>
              <w:rPr>
                <w:sz w:val="18"/>
                <w:szCs w:val="18"/>
              </w:rPr>
            </w:pPr>
            <w:r w:rsidRPr="00B34279">
              <w:rPr>
                <w:sz w:val="18"/>
                <w:szCs w:val="18"/>
              </w:rPr>
              <w:t>2021-22</w:t>
            </w:r>
          </w:p>
        </w:tc>
        <w:tc>
          <w:tcPr>
            <w:tcW w:w="1001" w:type="dxa"/>
            <w:tcBorders>
              <w:top w:val="single" w:sz="6" w:space="0" w:color="auto"/>
              <w:left w:val="nil"/>
              <w:bottom w:val="single" w:sz="6" w:space="0" w:color="auto"/>
              <w:right w:val="nil"/>
            </w:tcBorders>
          </w:tcPr>
          <w:p w14:paraId="2AC3DB8B" w14:textId="77777777" w:rsidR="008F2C9D" w:rsidRPr="00B34279" w:rsidRDefault="008F2C9D" w:rsidP="00A14D0D">
            <w:pPr>
              <w:pStyle w:val="TableColumnHeading"/>
              <w:ind w:left="-6"/>
              <w:rPr>
                <w:sz w:val="18"/>
                <w:szCs w:val="18"/>
              </w:rPr>
            </w:pPr>
            <w:r w:rsidRPr="00B34279">
              <w:rPr>
                <w:sz w:val="18"/>
                <w:szCs w:val="18"/>
              </w:rPr>
              <w:t>2022-23</w:t>
            </w:r>
          </w:p>
        </w:tc>
      </w:tr>
      <w:tr w:rsidR="00D85D83" w:rsidRPr="00B34279" w14:paraId="6B21E028" w14:textId="77777777">
        <w:tc>
          <w:tcPr>
            <w:tcW w:w="5387" w:type="dxa"/>
            <w:tcBorders>
              <w:top w:val="single" w:sz="6" w:space="0" w:color="auto"/>
              <w:left w:val="nil"/>
              <w:bottom w:val="nil"/>
              <w:right w:val="nil"/>
            </w:tcBorders>
            <w:vAlign w:val="bottom"/>
          </w:tcPr>
          <w:p w14:paraId="02E2D47E" w14:textId="77777777" w:rsidR="00D85D83" w:rsidRPr="00B34279" w:rsidRDefault="00D85D83" w:rsidP="00470208">
            <w:pPr>
              <w:pStyle w:val="TableBodyText"/>
              <w:keepNext w:val="0"/>
              <w:spacing w:before="120"/>
              <w:jc w:val="left"/>
              <w:rPr>
                <w:b/>
                <w:szCs w:val="18"/>
              </w:rPr>
            </w:pPr>
            <w:r w:rsidRPr="00B34279">
              <w:rPr>
                <w:b/>
                <w:szCs w:val="18"/>
              </w:rPr>
              <w:t>Water</w:t>
            </w:r>
          </w:p>
        </w:tc>
        <w:tc>
          <w:tcPr>
            <w:tcW w:w="833" w:type="dxa"/>
            <w:tcBorders>
              <w:top w:val="single" w:sz="6" w:space="0" w:color="auto"/>
              <w:left w:val="nil"/>
              <w:bottom w:val="nil"/>
              <w:right w:val="nil"/>
            </w:tcBorders>
            <w:vAlign w:val="bottom"/>
          </w:tcPr>
          <w:p w14:paraId="52FEA589" w14:textId="77777777" w:rsidR="00D85D83" w:rsidRPr="00B34279" w:rsidRDefault="00D85D83" w:rsidP="00AE50C8">
            <w:pPr>
              <w:pStyle w:val="TableBodyText"/>
              <w:keepNext w:val="0"/>
              <w:rPr>
                <w:szCs w:val="18"/>
              </w:rPr>
            </w:pPr>
            <w:r w:rsidRPr="00B34279">
              <w:rPr>
                <w:szCs w:val="18"/>
              </w:rPr>
              <w:t xml:space="preserve"> </w:t>
            </w:r>
          </w:p>
        </w:tc>
        <w:tc>
          <w:tcPr>
            <w:tcW w:w="1000" w:type="dxa"/>
            <w:tcBorders>
              <w:top w:val="single" w:sz="6" w:space="0" w:color="auto"/>
              <w:left w:val="nil"/>
              <w:bottom w:val="nil"/>
              <w:right w:val="nil"/>
            </w:tcBorders>
            <w:vAlign w:val="bottom"/>
          </w:tcPr>
          <w:p w14:paraId="0E2168B8" w14:textId="77777777" w:rsidR="00D85D83" w:rsidRPr="00B34279" w:rsidRDefault="00D85D83" w:rsidP="00AE50C8">
            <w:pPr>
              <w:pStyle w:val="TableBodyText"/>
              <w:keepNext w:val="0"/>
              <w:rPr>
                <w:szCs w:val="18"/>
              </w:rPr>
            </w:pPr>
            <w:r w:rsidRPr="00B34279">
              <w:rPr>
                <w:szCs w:val="18"/>
              </w:rPr>
              <w:t xml:space="preserve"> </w:t>
            </w:r>
          </w:p>
        </w:tc>
        <w:tc>
          <w:tcPr>
            <w:tcW w:w="1001" w:type="dxa"/>
            <w:tcBorders>
              <w:top w:val="single" w:sz="6" w:space="0" w:color="auto"/>
              <w:left w:val="nil"/>
              <w:bottom w:val="nil"/>
              <w:right w:val="nil"/>
            </w:tcBorders>
            <w:vAlign w:val="bottom"/>
          </w:tcPr>
          <w:p w14:paraId="32BB0D32" w14:textId="77777777" w:rsidR="00D85D83" w:rsidRPr="00B34279" w:rsidRDefault="00D85D83" w:rsidP="00AE50C8">
            <w:pPr>
              <w:pStyle w:val="TableBodyText"/>
              <w:keepNext w:val="0"/>
              <w:rPr>
                <w:szCs w:val="18"/>
              </w:rPr>
            </w:pPr>
            <w:r w:rsidRPr="00B34279">
              <w:rPr>
                <w:szCs w:val="18"/>
              </w:rPr>
              <w:t xml:space="preserve"> </w:t>
            </w:r>
          </w:p>
        </w:tc>
        <w:tc>
          <w:tcPr>
            <w:tcW w:w="1000" w:type="dxa"/>
            <w:tcBorders>
              <w:top w:val="single" w:sz="6" w:space="0" w:color="auto"/>
              <w:left w:val="nil"/>
              <w:bottom w:val="nil"/>
              <w:right w:val="nil"/>
            </w:tcBorders>
            <w:vAlign w:val="bottom"/>
          </w:tcPr>
          <w:p w14:paraId="4CF61366" w14:textId="77777777" w:rsidR="00D85D83" w:rsidRPr="00B34279" w:rsidRDefault="00D85D83" w:rsidP="00AE50C8">
            <w:pPr>
              <w:pStyle w:val="TableBodyText"/>
              <w:keepNext w:val="0"/>
              <w:rPr>
                <w:szCs w:val="18"/>
              </w:rPr>
            </w:pPr>
            <w:r w:rsidRPr="00B34279">
              <w:rPr>
                <w:szCs w:val="18"/>
              </w:rPr>
              <w:t xml:space="preserve"> </w:t>
            </w:r>
          </w:p>
        </w:tc>
        <w:tc>
          <w:tcPr>
            <w:tcW w:w="1001" w:type="dxa"/>
            <w:tcBorders>
              <w:top w:val="single" w:sz="6" w:space="0" w:color="auto"/>
              <w:left w:val="nil"/>
              <w:bottom w:val="nil"/>
              <w:right w:val="nil"/>
            </w:tcBorders>
            <w:vAlign w:val="bottom"/>
          </w:tcPr>
          <w:p w14:paraId="175320E6" w14:textId="77777777" w:rsidR="00D85D83" w:rsidRPr="00B34279" w:rsidRDefault="00D85D83" w:rsidP="00AE50C8">
            <w:pPr>
              <w:pStyle w:val="TableBodyText"/>
              <w:keepNext w:val="0"/>
              <w:rPr>
                <w:szCs w:val="18"/>
              </w:rPr>
            </w:pPr>
            <w:r w:rsidRPr="00B34279">
              <w:rPr>
                <w:szCs w:val="18"/>
              </w:rPr>
              <w:t xml:space="preserve"> </w:t>
            </w:r>
          </w:p>
        </w:tc>
      </w:tr>
      <w:tr w:rsidR="007A49A4" w:rsidRPr="00B34279" w14:paraId="4B12C5CF" w14:textId="77777777" w:rsidTr="00CA2BCA">
        <w:tc>
          <w:tcPr>
            <w:tcW w:w="5387" w:type="dxa"/>
            <w:tcBorders>
              <w:top w:val="nil"/>
              <w:left w:val="nil"/>
              <w:bottom w:val="nil"/>
              <w:right w:val="nil"/>
            </w:tcBorders>
            <w:vAlign w:val="center"/>
          </w:tcPr>
          <w:p w14:paraId="0DA15F1D" w14:textId="77777777" w:rsidR="007A49A4" w:rsidRPr="00B34279" w:rsidRDefault="007A49A4" w:rsidP="00A14D0D">
            <w:pPr>
              <w:keepNext/>
              <w:spacing w:before="40" w:after="40" w:line="240" w:lineRule="auto"/>
              <w:rPr>
                <w:szCs w:val="20"/>
              </w:rPr>
            </w:pPr>
            <w:r w:rsidRPr="00B34279">
              <w:rPr>
                <w:rFonts w:cs="Arial"/>
                <w:szCs w:val="20"/>
              </w:rPr>
              <w:t>Number of customers experiencing more than 5 unplanned water supply interruptions in the year (number)</w:t>
            </w:r>
          </w:p>
        </w:tc>
        <w:tc>
          <w:tcPr>
            <w:tcW w:w="833" w:type="dxa"/>
            <w:tcBorders>
              <w:top w:val="nil"/>
              <w:left w:val="nil"/>
              <w:bottom w:val="nil"/>
              <w:right w:val="nil"/>
            </w:tcBorders>
            <w:vAlign w:val="bottom"/>
          </w:tcPr>
          <w:p w14:paraId="02CA8353" w14:textId="77777777" w:rsidR="007A49A4" w:rsidRPr="00B34279" w:rsidRDefault="007A49A4" w:rsidP="00CA2BCA">
            <w:pPr>
              <w:jc w:val="right"/>
              <w:rPr>
                <w:rFonts w:cs="Arial"/>
                <w:color w:val="000000"/>
                <w:szCs w:val="20"/>
              </w:rPr>
            </w:pPr>
            <w:r w:rsidRPr="00B34279">
              <w:rPr>
                <w:rFonts w:cs="Arial"/>
                <w:color w:val="000000"/>
                <w:szCs w:val="20"/>
              </w:rPr>
              <w:t>200</w:t>
            </w:r>
          </w:p>
        </w:tc>
        <w:tc>
          <w:tcPr>
            <w:tcW w:w="1000" w:type="dxa"/>
            <w:tcBorders>
              <w:top w:val="nil"/>
              <w:left w:val="nil"/>
              <w:bottom w:val="nil"/>
              <w:right w:val="nil"/>
            </w:tcBorders>
            <w:vAlign w:val="bottom"/>
          </w:tcPr>
          <w:p w14:paraId="2E1CCBF0" w14:textId="77777777" w:rsidR="007A49A4" w:rsidRPr="00B34279" w:rsidRDefault="007A49A4" w:rsidP="00CA2BCA">
            <w:pPr>
              <w:jc w:val="right"/>
              <w:rPr>
                <w:rFonts w:cs="Arial"/>
                <w:color w:val="000000"/>
                <w:szCs w:val="20"/>
              </w:rPr>
            </w:pPr>
            <w:r w:rsidRPr="00B34279">
              <w:rPr>
                <w:rFonts w:cs="Arial"/>
                <w:color w:val="000000"/>
                <w:szCs w:val="20"/>
              </w:rPr>
              <w:t>200</w:t>
            </w:r>
          </w:p>
        </w:tc>
        <w:tc>
          <w:tcPr>
            <w:tcW w:w="1001" w:type="dxa"/>
            <w:tcBorders>
              <w:top w:val="nil"/>
              <w:left w:val="nil"/>
              <w:bottom w:val="nil"/>
              <w:right w:val="nil"/>
            </w:tcBorders>
            <w:vAlign w:val="bottom"/>
          </w:tcPr>
          <w:p w14:paraId="21C8864A" w14:textId="77777777" w:rsidR="007A49A4" w:rsidRPr="00B34279" w:rsidRDefault="007A49A4" w:rsidP="00CA2BCA">
            <w:pPr>
              <w:jc w:val="right"/>
              <w:rPr>
                <w:rFonts w:cs="Arial"/>
                <w:color w:val="000000"/>
                <w:szCs w:val="20"/>
              </w:rPr>
            </w:pPr>
            <w:r w:rsidRPr="00B34279">
              <w:rPr>
                <w:rFonts w:cs="Arial"/>
                <w:color w:val="000000"/>
                <w:szCs w:val="20"/>
              </w:rPr>
              <w:t>200</w:t>
            </w:r>
          </w:p>
        </w:tc>
        <w:tc>
          <w:tcPr>
            <w:tcW w:w="1000" w:type="dxa"/>
            <w:tcBorders>
              <w:top w:val="nil"/>
              <w:left w:val="nil"/>
              <w:bottom w:val="nil"/>
              <w:right w:val="nil"/>
            </w:tcBorders>
            <w:vAlign w:val="bottom"/>
          </w:tcPr>
          <w:p w14:paraId="24D49608" w14:textId="77777777" w:rsidR="007A49A4" w:rsidRPr="00B34279" w:rsidRDefault="007A49A4" w:rsidP="00CA2BCA">
            <w:pPr>
              <w:jc w:val="right"/>
              <w:rPr>
                <w:rFonts w:cs="Arial"/>
                <w:color w:val="000000"/>
                <w:szCs w:val="20"/>
              </w:rPr>
            </w:pPr>
            <w:r w:rsidRPr="00B34279">
              <w:rPr>
                <w:rFonts w:cs="Arial"/>
                <w:color w:val="000000"/>
                <w:szCs w:val="20"/>
              </w:rPr>
              <w:t>200</w:t>
            </w:r>
          </w:p>
        </w:tc>
        <w:tc>
          <w:tcPr>
            <w:tcW w:w="1001" w:type="dxa"/>
            <w:tcBorders>
              <w:top w:val="nil"/>
              <w:left w:val="nil"/>
              <w:bottom w:val="nil"/>
              <w:right w:val="nil"/>
            </w:tcBorders>
            <w:vAlign w:val="bottom"/>
          </w:tcPr>
          <w:p w14:paraId="0A8C7FE2" w14:textId="77777777" w:rsidR="007A49A4" w:rsidRPr="00B34279" w:rsidRDefault="007A49A4" w:rsidP="00CA2BCA">
            <w:pPr>
              <w:jc w:val="right"/>
              <w:rPr>
                <w:rFonts w:cs="Arial"/>
                <w:color w:val="000000"/>
                <w:szCs w:val="20"/>
              </w:rPr>
            </w:pPr>
            <w:r w:rsidRPr="00B34279">
              <w:rPr>
                <w:rFonts w:cs="Arial"/>
                <w:color w:val="000000"/>
                <w:szCs w:val="20"/>
              </w:rPr>
              <w:t>200</w:t>
            </w:r>
          </w:p>
        </w:tc>
      </w:tr>
      <w:tr w:rsidR="007A49A4" w:rsidRPr="00B34279" w14:paraId="364805F0" w14:textId="77777777" w:rsidTr="00CA2BCA">
        <w:tc>
          <w:tcPr>
            <w:tcW w:w="5387" w:type="dxa"/>
            <w:tcBorders>
              <w:top w:val="nil"/>
              <w:left w:val="nil"/>
              <w:bottom w:val="nil"/>
              <w:right w:val="nil"/>
            </w:tcBorders>
            <w:vAlign w:val="center"/>
          </w:tcPr>
          <w:p w14:paraId="2A3B85B2" w14:textId="77777777" w:rsidR="007A49A4" w:rsidRPr="00B34279" w:rsidRDefault="007A49A4" w:rsidP="00A14D0D">
            <w:pPr>
              <w:keepNext/>
              <w:spacing w:before="40" w:after="40" w:line="240" w:lineRule="auto"/>
              <w:rPr>
                <w:szCs w:val="20"/>
              </w:rPr>
            </w:pPr>
            <w:r w:rsidRPr="00B34279">
              <w:rPr>
                <w:rFonts w:cs="Arial"/>
                <w:szCs w:val="20"/>
              </w:rPr>
              <w:t>Average time taken to attend bursts and leaks (priority 1) (minutes)</w:t>
            </w:r>
          </w:p>
        </w:tc>
        <w:tc>
          <w:tcPr>
            <w:tcW w:w="833" w:type="dxa"/>
            <w:tcBorders>
              <w:top w:val="nil"/>
              <w:left w:val="nil"/>
              <w:bottom w:val="nil"/>
              <w:right w:val="nil"/>
            </w:tcBorders>
            <w:vAlign w:val="bottom"/>
          </w:tcPr>
          <w:p w14:paraId="4884BBEE" w14:textId="77777777" w:rsidR="007A49A4" w:rsidRPr="00B34279" w:rsidRDefault="007A49A4" w:rsidP="00CA2BCA">
            <w:pPr>
              <w:jc w:val="right"/>
              <w:rPr>
                <w:rFonts w:cs="Arial"/>
                <w:color w:val="000000"/>
                <w:szCs w:val="20"/>
              </w:rPr>
            </w:pPr>
            <w:r w:rsidRPr="00B34279">
              <w:rPr>
                <w:rFonts w:cs="Arial"/>
                <w:color w:val="000000"/>
                <w:szCs w:val="20"/>
              </w:rPr>
              <w:t>30</w:t>
            </w:r>
          </w:p>
        </w:tc>
        <w:tc>
          <w:tcPr>
            <w:tcW w:w="1000" w:type="dxa"/>
            <w:tcBorders>
              <w:top w:val="nil"/>
              <w:left w:val="nil"/>
              <w:bottom w:val="nil"/>
              <w:right w:val="nil"/>
            </w:tcBorders>
            <w:vAlign w:val="bottom"/>
          </w:tcPr>
          <w:p w14:paraId="272A7121" w14:textId="77777777" w:rsidR="007A49A4" w:rsidRPr="00B34279" w:rsidRDefault="007A49A4" w:rsidP="00CA2BCA">
            <w:pPr>
              <w:jc w:val="right"/>
              <w:rPr>
                <w:rFonts w:cs="Arial"/>
                <w:color w:val="000000"/>
                <w:szCs w:val="20"/>
              </w:rPr>
            </w:pPr>
            <w:r w:rsidRPr="00B34279">
              <w:rPr>
                <w:rFonts w:cs="Arial"/>
                <w:color w:val="000000"/>
                <w:szCs w:val="20"/>
              </w:rPr>
              <w:t>30</w:t>
            </w:r>
          </w:p>
        </w:tc>
        <w:tc>
          <w:tcPr>
            <w:tcW w:w="1001" w:type="dxa"/>
            <w:tcBorders>
              <w:top w:val="nil"/>
              <w:left w:val="nil"/>
              <w:bottom w:val="nil"/>
              <w:right w:val="nil"/>
            </w:tcBorders>
            <w:vAlign w:val="bottom"/>
          </w:tcPr>
          <w:p w14:paraId="2242C666" w14:textId="77777777" w:rsidR="007A49A4" w:rsidRPr="00B34279" w:rsidRDefault="007A49A4" w:rsidP="00CA2BCA">
            <w:pPr>
              <w:jc w:val="right"/>
              <w:rPr>
                <w:rFonts w:cs="Arial"/>
                <w:color w:val="000000"/>
                <w:szCs w:val="20"/>
              </w:rPr>
            </w:pPr>
            <w:r w:rsidRPr="00B34279">
              <w:rPr>
                <w:rFonts w:cs="Arial"/>
                <w:color w:val="000000"/>
                <w:szCs w:val="20"/>
              </w:rPr>
              <w:t>30</w:t>
            </w:r>
          </w:p>
        </w:tc>
        <w:tc>
          <w:tcPr>
            <w:tcW w:w="1000" w:type="dxa"/>
            <w:tcBorders>
              <w:top w:val="nil"/>
              <w:left w:val="nil"/>
              <w:bottom w:val="nil"/>
              <w:right w:val="nil"/>
            </w:tcBorders>
            <w:vAlign w:val="bottom"/>
          </w:tcPr>
          <w:p w14:paraId="76C1EE80" w14:textId="77777777" w:rsidR="007A49A4" w:rsidRPr="00B34279" w:rsidRDefault="007A49A4" w:rsidP="00CA2BCA">
            <w:pPr>
              <w:jc w:val="right"/>
              <w:rPr>
                <w:rFonts w:cs="Arial"/>
                <w:color w:val="000000"/>
                <w:szCs w:val="20"/>
              </w:rPr>
            </w:pPr>
            <w:r w:rsidRPr="00B34279">
              <w:rPr>
                <w:rFonts w:cs="Arial"/>
                <w:color w:val="000000"/>
                <w:szCs w:val="20"/>
              </w:rPr>
              <w:t>30</w:t>
            </w:r>
          </w:p>
        </w:tc>
        <w:tc>
          <w:tcPr>
            <w:tcW w:w="1001" w:type="dxa"/>
            <w:tcBorders>
              <w:top w:val="nil"/>
              <w:left w:val="nil"/>
              <w:bottom w:val="nil"/>
              <w:right w:val="nil"/>
            </w:tcBorders>
            <w:vAlign w:val="bottom"/>
          </w:tcPr>
          <w:p w14:paraId="08E78E3A" w14:textId="77777777" w:rsidR="007A49A4" w:rsidRPr="00B34279" w:rsidRDefault="007A49A4" w:rsidP="00CA2BCA">
            <w:pPr>
              <w:jc w:val="right"/>
              <w:rPr>
                <w:rFonts w:cs="Arial"/>
                <w:color w:val="000000"/>
                <w:szCs w:val="20"/>
              </w:rPr>
            </w:pPr>
            <w:r w:rsidRPr="00B34279">
              <w:rPr>
                <w:rFonts w:cs="Arial"/>
                <w:color w:val="000000"/>
                <w:szCs w:val="20"/>
              </w:rPr>
              <w:t>30</w:t>
            </w:r>
          </w:p>
        </w:tc>
      </w:tr>
      <w:tr w:rsidR="007A49A4" w:rsidRPr="00B34279" w14:paraId="47779B34" w14:textId="77777777" w:rsidTr="00CA2BCA">
        <w:tc>
          <w:tcPr>
            <w:tcW w:w="5387" w:type="dxa"/>
            <w:tcBorders>
              <w:top w:val="nil"/>
              <w:left w:val="nil"/>
              <w:bottom w:val="nil"/>
              <w:right w:val="nil"/>
            </w:tcBorders>
            <w:vAlign w:val="center"/>
          </w:tcPr>
          <w:p w14:paraId="04188AE1" w14:textId="77777777" w:rsidR="007A49A4" w:rsidRPr="00B34279" w:rsidRDefault="007A49A4" w:rsidP="00A14D0D">
            <w:pPr>
              <w:pStyle w:val="TableBodyText"/>
              <w:spacing w:line="240" w:lineRule="auto"/>
              <w:jc w:val="left"/>
              <w:rPr>
                <w:rFonts w:cs="Arial"/>
              </w:rPr>
            </w:pPr>
            <w:r w:rsidRPr="00B34279">
              <w:rPr>
                <w:rFonts w:cs="Arial"/>
              </w:rPr>
              <w:t>Average time taken to attend bursts and leaks (priority 2) (minutes)</w:t>
            </w:r>
          </w:p>
        </w:tc>
        <w:tc>
          <w:tcPr>
            <w:tcW w:w="833" w:type="dxa"/>
            <w:tcBorders>
              <w:top w:val="nil"/>
              <w:left w:val="nil"/>
              <w:bottom w:val="nil"/>
              <w:right w:val="nil"/>
            </w:tcBorders>
            <w:vAlign w:val="bottom"/>
          </w:tcPr>
          <w:p w14:paraId="3C94802D"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1000" w:type="dxa"/>
            <w:tcBorders>
              <w:top w:val="nil"/>
              <w:left w:val="nil"/>
              <w:bottom w:val="nil"/>
              <w:right w:val="nil"/>
            </w:tcBorders>
            <w:vAlign w:val="bottom"/>
          </w:tcPr>
          <w:p w14:paraId="28061F28"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1001" w:type="dxa"/>
            <w:tcBorders>
              <w:top w:val="nil"/>
              <w:left w:val="nil"/>
              <w:bottom w:val="nil"/>
              <w:right w:val="nil"/>
            </w:tcBorders>
            <w:vAlign w:val="bottom"/>
          </w:tcPr>
          <w:p w14:paraId="0DE60F16"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1000" w:type="dxa"/>
            <w:tcBorders>
              <w:top w:val="nil"/>
              <w:left w:val="nil"/>
              <w:bottom w:val="nil"/>
              <w:right w:val="nil"/>
            </w:tcBorders>
            <w:vAlign w:val="bottom"/>
          </w:tcPr>
          <w:p w14:paraId="4DDD7264"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1001" w:type="dxa"/>
            <w:tcBorders>
              <w:top w:val="nil"/>
              <w:left w:val="nil"/>
              <w:bottom w:val="nil"/>
              <w:right w:val="nil"/>
            </w:tcBorders>
            <w:vAlign w:val="bottom"/>
          </w:tcPr>
          <w:p w14:paraId="437A5765" w14:textId="77777777" w:rsidR="007A49A4" w:rsidRPr="00B34279" w:rsidRDefault="007A49A4" w:rsidP="00CA2BCA">
            <w:pPr>
              <w:jc w:val="right"/>
              <w:rPr>
                <w:rFonts w:cs="Arial"/>
                <w:color w:val="000000"/>
                <w:szCs w:val="20"/>
              </w:rPr>
            </w:pPr>
            <w:r w:rsidRPr="00B34279">
              <w:rPr>
                <w:rFonts w:cs="Arial"/>
                <w:color w:val="000000"/>
                <w:szCs w:val="20"/>
              </w:rPr>
              <w:t>40</w:t>
            </w:r>
          </w:p>
        </w:tc>
      </w:tr>
      <w:tr w:rsidR="007A49A4" w:rsidRPr="00B34279" w14:paraId="0882ACCC" w14:textId="77777777" w:rsidTr="00CA2BCA">
        <w:tc>
          <w:tcPr>
            <w:tcW w:w="5387" w:type="dxa"/>
            <w:tcBorders>
              <w:top w:val="nil"/>
              <w:left w:val="nil"/>
              <w:bottom w:val="nil"/>
              <w:right w:val="nil"/>
            </w:tcBorders>
            <w:vAlign w:val="center"/>
          </w:tcPr>
          <w:p w14:paraId="5289E7BE" w14:textId="77777777" w:rsidR="007A49A4" w:rsidRPr="00B34279" w:rsidRDefault="007A49A4" w:rsidP="00A14D0D">
            <w:pPr>
              <w:pStyle w:val="TableBodyText"/>
              <w:spacing w:line="240" w:lineRule="auto"/>
              <w:jc w:val="left"/>
              <w:rPr>
                <w:rFonts w:cs="Arial"/>
              </w:rPr>
            </w:pPr>
            <w:r w:rsidRPr="00B34279">
              <w:rPr>
                <w:rFonts w:cs="Arial"/>
              </w:rPr>
              <w:t>Average time taken to attend bursts and leaks (priority 3) (minutes)</w:t>
            </w:r>
          </w:p>
        </w:tc>
        <w:tc>
          <w:tcPr>
            <w:tcW w:w="833" w:type="dxa"/>
            <w:tcBorders>
              <w:top w:val="nil"/>
              <w:left w:val="nil"/>
              <w:bottom w:val="nil"/>
              <w:right w:val="nil"/>
            </w:tcBorders>
            <w:vAlign w:val="bottom"/>
          </w:tcPr>
          <w:p w14:paraId="0F8C334D"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1000" w:type="dxa"/>
            <w:tcBorders>
              <w:top w:val="nil"/>
              <w:left w:val="nil"/>
              <w:bottom w:val="nil"/>
              <w:right w:val="nil"/>
            </w:tcBorders>
            <w:vAlign w:val="bottom"/>
          </w:tcPr>
          <w:p w14:paraId="1098CB32"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1001" w:type="dxa"/>
            <w:tcBorders>
              <w:top w:val="nil"/>
              <w:left w:val="nil"/>
              <w:bottom w:val="nil"/>
              <w:right w:val="nil"/>
            </w:tcBorders>
            <w:vAlign w:val="bottom"/>
          </w:tcPr>
          <w:p w14:paraId="50B7F5CF"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1000" w:type="dxa"/>
            <w:tcBorders>
              <w:top w:val="nil"/>
              <w:left w:val="nil"/>
              <w:bottom w:val="nil"/>
              <w:right w:val="nil"/>
            </w:tcBorders>
            <w:vAlign w:val="bottom"/>
          </w:tcPr>
          <w:p w14:paraId="3C5DEC54" w14:textId="77777777" w:rsidR="007A49A4" w:rsidRPr="00B34279" w:rsidRDefault="007A49A4" w:rsidP="00CA2BCA">
            <w:pPr>
              <w:jc w:val="right"/>
              <w:rPr>
                <w:rFonts w:cs="Arial"/>
                <w:color w:val="000000"/>
                <w:szCs w:val="20"/>
              </w:rPr>
            </w:pPr>
            <w:r w:rsidRPr="00B34279">
              <w:rPr>
                <w:rFonts w:cs="Arial"/>
                <w:color w:val="000000"/>
                <w:szCs w:val="20"/>
              </w:rPr>
              <w:t>40</w:t>
            </w:r>
          </w:p>
        </w:tc>
        <w:tc>
          <w:tcPr>
            <w:tcW w:w="1001" w:type="dxa"/>
            <w:tcBorders>
              <w:top w:val="nil"/>
              <w:left w:val="nil"/>
              <w:bottom w:val="nil"/>
              <w:right w:val="nil"/>
            </w:tcBorders>
            <w:vAlign w:val="bottom"/>
          </w:tcPr>
          <w:p w14:paraId="7A401C18" w14:textId="77777777" w:rsidR="007A49A4" w:rsidRPr="00B34279" w:rsidRDefault="007A49A4" w:rsidP="00CA2BCA">
            <w:pPr>
              <w:jc w:val="right"/>
              <w:rPr>
                <w:rFonts w:cs="Arial"/>
                <w:color w:val="000000"/>
                <w:szCs w:val="20"/>
              </w:rPr>
            </w:pPr>
            <w:r w:rsidRPr="00B34279">
              <w:rPr>
                <w:rFonts w:cs="Arial"/>
                <w:color w:val="000000"/>
                <w:szCs w:val="20"/>
              </w:rPr>
              <w:t>40</w:t>
            </w:r>
          </w:p>
        </w:tc>
      </w:tr>
      <w:tr w:rsidR="007A49A4" w:rsidRPr="00B34279" w14:paraId="3ACC67AF" w14:textId="77777777" w:rsidTr="00CA2BCA">
        <w:tc>
          <w:tcPr>
            <w:tcW w:w="5387" w:type="dxa"/>
            <w:tcBorders>
              <w:top w:val="nil"/>
              <w:left w:val="nil"/>
              <w:bottom w:val="nil"/>
              <w:right w:val="nil"/>
            </w:tcBorders>
            <w:vAlign w:val="center"/>
          </w:tcPr>
          <w:p w14:paraId="182BCD20" w14:textId="77777777" w:rsidR="007A49A4" w:rsidRPr="00B34279" w:rsidRDefault="007A49A4" w:rsidP="00A14D0D">
            <w:pPr>
              <w:pStyle w:val="TableBodyText"/>
              <w:spacing w:line="240" w:lineRule="auto"/>
              <w:jc w:val="left"/>
              <w:rPr>
                <w:rFonts w:cs="Arial"/>
              </w:rPr>
            </w:pPr>
            <w:r w:rsidRPr="00B34279">
              <w:rPr>
                <w:rFonts w:cs="Arial"/>
              </w:rPr>
              <w:t>Average duration of unplanned water supply interruptions (minutes)</w:t>
            </w:r>
          </w:p>
        </w:tc>
        <w:tc>
          <w:tcPr>
            <w:tcW w:w="833" w:type="dxa"/>
            <w:tcBorders>
              <w:top w:val="nil"/>
              <w:left w:val="nil"/>
              <w:bottom w:val="nil"/>
              <w:right w:val="nil"/>
            </w:tcBorders>
            <w:vAlign w:val="bottom"/>
          </w:tcPr>
          <w:p w14:paraId="6369153F"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1000" w:type="dxa"/>
            <w:tcBorders>
              <w:top w:val="nil"/>
              <w:left w:val="nil"/>
              <w:bottom w:val="nil"/>
              <w:right w:val="nil"/>
            </w:tcBorders>
            <w:vAlign w:val="bottom"/>
          </w:tcPr>
          <w:p w14:paraId="5160FCCF"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1001" w:type="dxa"/>
            <w:tcBorders>
              <w:top w:val="nil"/>
              <w:left w:val="nil"/>
              <w:bottom w:val="nil"/>
              <w:right w:val="nil"/>
            </w:tcBorders>
            <w:vAlign w:val="bottom"/>
          </w:tcPr>
          <w:p w14:paraId="10CF72C2"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1000" w:type="dxa"/>
            <w:tcBorders>
              <w:top w:val="nil"/>
              <w:left w:val="nil"/>
              <w:bottom w:val="nil"/>
              <w:right w:val="nil"/>
            </w:tcBorders>
            <w:vAlign w:val="bottom"/>
          </w:tcPr>
          <w:p w14:paraId="017242FD" w14:textId="77777777" w:rsidR="007A49A4" w:rsidRPr="00B34279" w:rsidRDefault="007A49A4" w:rsidP="00CA2BCA">
            <w:pPr>
              <w:jc w:val="right"/>
              <w:rPr>
                <w:rFonts w:cs="Arial"/>
                <w:color w:val="000000"/>
                <w:szCs w:val="20"/>
              </w:rPr>
            </w:pPr>
            <w:r w:rsidRPr="00B34279">
              <w:rPr>
                <w:rFonts w:cs="Arial"/>
                <w:color w:val="000000"/>
                <w:szCs w:val="20"/>
              </w:rPr>
              <w:t>100</w:t>
            </w:r>
          </w:p>
        </w:tc>
        <w:tc>
          <w:tcPr>
            <w:tcW w:w="1001" w:type="dxa"/>
            <w:tcBorders>
              <w:top w:val="nil"/>
              <w:left w:val="nil"/>
              <w:bottom w:val="nil"/>
              <w:right w:val="nil"/>
            </w:tcBorders>
            <w:vAlign w:val="bottom"/>
          </w:tcPr>
          <w:p w14:paraId="17809477" w14:textId="77777777" w:rsidR="007A49A4" w:rsidRPr="00B34279" w:rsidRDefault="007A49A4" w:rsidP="00CA2BCA">
            <w:pPr>
              <w:jc w:val="right"/>
              <w:rPr>
                <w:rFonts w:cs="Arial"/>
                <w:color w:val="000000"/>
                <w:szCs w:val="20"/>
              </w:rPr>
            </w:pPr>
            <w:r w:rsidRPr="00B34279">
              <w:rPr>
                <w:rFonts w:cs="Arial"/>
                <w:color w:val="000000"/>
                <w:szCs w:val="20"/>
              </w:rPr>
              <w:t>100</w:t>
            </w:r>
          </w:p>
        </w:tc>
      </w:tr>
      <w:tr w:rsidR="007A49A4" w:rsidRPr="00B34279" w14:paraId="46A795D4" w14:textId="77777777" w:rsidTr="00CA2BCA">
        <w:tc>
          <w:tcPr>
            <w:tcW w:w="5387" w:type="dxa"/>
            <w:tcBorders>
              <w:top w:val="nil"/>
              <w:left w:val="nil"/>
              <w:bottom w:val="nil"/>
              <w:right w:val="nil"/>
            </w:tcBorders>
            <w:vAlign w:val="center"/>
          </w:tcPr>
          <w:p w14:paraId="4EB26A5F" w14:textId="77777777" w:rsidR="007A49A4" w:rsidRPr="00B34279" w:rsidRDefault="007A49A4" w:rsidP="00A14D0D">
            <w:pPr>
              <w:pStyle w:val="TableBodyText"/>
              <w:spacing w:line="240" w:lineRule="auto"/>
              <w:jc w:val="left"/>
              <w:rPr>
                <w:rFonts w:cs="Arial"/>
              </w:rPr>
            </w:pPr>
            <w:r w:rsidRPr="00B34279">
              <w:rPr>
                <w:rFonts w:cs="Arial"/>
              </w:rPr>
              <w:t>Average duration of planned water supply interruptions (minutes)</w:t>
            </w:r>
          </w:p>
        </w:tc>
        <w:tc>
          <w:tcPr>
            <w:tcW w:w="833" w:type="dxa"/>
            <w:tcBorders>
              <w:top w:val="nil"/>
              <w:left w:val="nil"/>
              <w:bottom w:val="nil"/>
              <w:right w:val="nil"/>
            </w:tcBorders>
            <w:vAlign w:val="bottom"/>
          </w:tcPr>
          <w:p w14:paraId="2DA78CBD" w14:textId="77777777" w:rsidR="007A49A4" w:rsidRPr="00B34279" w:rsidRDefault="007A49A4" w:rsidP="00CA2BCA">
            <w:pPr>
              <w:jc w:val="right"/>
              <w:rPr>
                <w:rFonts w:cs="Arial"/>
                <w:color w:val="000000"/>
                <w:szCs w:val="20"/>
              </w:rPr>
            </w:pPr>
            <w:r w:rsidRPr="00B34279">
              <w:rPr>
                <w:rFonts w:cs="Arial"/>
                <w:color w:val="000000"/>
                <w:szCs w:val="20"/>
              </w:rPr>
              <w:t>180</w:t>
            </w:r>
          </w:p>
        </w:tc>
        <w:tc>
          <w:tcPr>
            <w:tcW w:w="1000" w:type="dxa"/>
            <w:tcBorders>
              <w:top w:val="nil"/>
              <w:left w:val="nil"/>
              <w:bottom w:val="nil"/>
              <w:right w:val="nil"/>
            </w:tcBorders>
            <w:vAlign w:val="bottom"/>
          </w:tcPr>
          <w:p w14:paraId="0FCEFA6A" w14:textId="77777777" w:rsidR="007A49A4" w:rsidRPr="00B34279" w:rsidRDefault="007A49A4" w:rsidP="00CA2BCA">
            <w:pPr>
              <w:jc w:val="right"/>
              <w:rPr>
                <w:rFonts w:cs="Arial"/>
                <w:color w:val="000000"/>
                <w:szCs w:val="20"/>
              </w:rPr>
            </w:pPr>
            <w:r w:rsidRPr="00B34279">
              <w:rPr>
                <w:rFonts w:cs="Arial"/>
                <w:color w:val="000000"/>
                <w:szCs w:val="20"/>
              </w:rPr>
              <w:t>180</w:t>
            </w:r>
          </w:p>
        </w:tc>
        <w:tc>
          <w:tcPr>
            <w:tcW w:w="1001" w:type="dxa"/>
            <w:tcBorders>
              <w:top w:val="nil"/>
              <w:left w:val="nil"/>
              <w:bottom w:val="nil"/>
              <w:right w:val="nil"/>
            </w:tcBorders>
            <w:vAlign w:val="bottom"/>
          </w:tcPr>
          <w:p w14:paraId="1269807D" w14:textId="77777777" w:rsidR="007A49A4" w:rsidRPr="00B34279" w:rsidRDefault="007A49A4" w:rsidP="00CA2BCA">
            <w:pPr>
              <w:jc w:val="right"/>
              <w:rPr>
                <w:rFonts w:cs="Arial"/>
                <w:color w:val="000000"/>
                <w:szCs w:val="20"/>
              </w:rPr>
            </w:pPr>
            <w:r w:rsidRPr="00B34279">
              <w:rPr>
                <w:rFonts w:cs="Arial"/>
                <w:color w:val="000000"/>
                <w:szCs w:val="20"/>
              </w:rPr>
              <w:t>180</w:t>
            </w:r>
          </w:p>
        </w:tc>
        <w:tc>
          <w:tcPr>
            <w:tcW w:w="1000" w:type="dxa"/>
            <w:tcBorders>
              <w:top w:val="nil"/>
              <w:left w:val="nil"/>
              <w:bottom w:val="nil"/>
              <w:right w:val="nil"/>
            </w:tcBorders>
            <w:vAlign w:val="bottom"/>
          </w:tcPr>
          <w:p w14:paraId="7472F5ED" w14:textId="77777777" w:rsidR="007A49A4" w:rsidRPr="00B34279" w:rsidRDefault="007A49A4" w:rsidP="00CA2BCA">
            <w:pPr>
              <w:jc w:val="right"/>
              <w:rPr>
                <w:rFonts w:cs="Arial"/>
                <w:color w:val="000000"/>
                <w:szCs w:val="20"/>
              </w:rPr>
            </w:pPr>
            <w:r w:rsidRPr="00B34279">
              <w:rPr>
                <w:rFonts w:cs="Arial"/>
                <w:color w:val="000000"/>
                <w:szCs w:val="20"/>
              </w:rPr>
              <w:t>180</w:t>
            </w:r>
          </w:p>
        </w:tc>
        <w:tc>
          <w:tcPr>
            <w:tcW w:w="1001" w:type="dxa"/>
            <w:tcBorders>
              <w:top w:val="nil"/>
              <w:left w:val="nil"/>
              <w:bottom w:val="nil"/>
              <w:right w:val="nil"/>
            </w:tcBorders>
            <w:vAlign w:val="bottom"/>
          </w:tcPr>
          <w:p w14:paraId="79517FFA" w14:textId="77777777" w:rsidR="007A49A4" w:rsidRPr="00B34279" w:rsidRDefault="007A49A4" w:rsidP="00CA2BCA">
            <w:pPr>
              <w:jc w:val="right"/>
              <w:rPr>
                <w:rFonts w:cs="Arial"/>
                <w:color w:val="000000"/>
                <w:szCs w:val="20"/>
              </w:rPr>
            </w:pPr>
            <w:r w:rsidRPr="00B34279">
              <w:rPr>
                <w:rFonts w:cs="Arial"/>
                <w:color w:val="000000"/>
                <w:szCs w:val="20"/>
              </w:rPr>
              <w:t>180</w:t>
            </w:r>
          </w:p>
        </w:tc>
      </w:tr>
      <w:tr w:rsidR="00D85D83" w:rsidRPr="00B34279" w14:paraId="6A2AE68F" w14:textId="77777777" w:rsidTr="00CA2BCA">
        <w:tc>
          <w:tcPr>
            <w:tcW w:w="5387" w:type="dxa"/>
            <w:tcBorders>
              <w:top w:val="nil"/>
              <w:left w:val="nil"/>
              <w:bottom w:val="nil"/>
              <w:right w:val="nil"/>
            </w:tcBorders>
            <w:vAlign w:val="bottom"/>
          </w:tcPr>
          <w:p w14:paraId="262BB12C" w14:textId="77777777" w:rsidR="00D85D83" w:rsidRPr="00B34279" w:rsidRDefault="00D85D83" w:rsidP="00470208">
            <w:pPr>
              <w:pStyle w:val="TableBodyText"/>
              <w:keepNext w:val="0"/>
              <w:spacing w:before="120"/>
              <w:jc w:val="left"/>
              <w:rPr>
                <w:b/>
                <w:szCs w:val="18"/>
              </w:rPr>
            </w:pPr>
            <w:r w:rsidRPr="00B34279">
              <w:rPr>
                <w:b/>
                <w:szCs w:val="18"/>
              </w:rPr>
              <w:t>Sewerage</w:t>
            </w:r>
          </w:p>
        </w:tc>
        <w:tc>
          <w:tcPr>
            <w:tcW w:w="833" w:type="dxa"/>
            <w:tcBorders>
              <w:top w:val="nil"/>
              <w:left w:val="nil"/>
              <w:bottom w:val="nil"/>
              <w:right w:val="nil"/>
            </w:tcBorders>
            <w:vAlign w:val="bottom"/>
          </w:tcPr>
          <w:p w14:paraId="75389F93" w14:textId="77777777" w:rsidR="00D85D83" w:rsidRPr="00B34279" w:rsidRDefault="00D85D83" w:rsidP="00CA2BCA">
            <w:pPr>
              <w:jc w:val="right"/>
              <w:rPr>
                <w:rFonts w:cs="Arial"/>
                <w:color w:val="000000"/>
                <w:szCs w:val="20"/>
              </w:rPr>
            </w:pPr>
          </w:p>
        </w:tc>
        <w:tc>
          <w:tcPr>
            <w:tcW w:w="1000" w:type="dxa"/>
            <w:tcBorders>
              <w:top w:val="nil"/>
              <w:left w:val="nil"/>
              <w:bottom w:val="nil"/>
              <w:right w:val="nil"/>
            </w:tcBorders>
            <w:vAlign w:val="bottom"/>
          </w:tcPr>
          <w:p w14:paraId="184ECC41" w14:textId="77777777" w:rsidR="00D85D83" w:rsidRPr="00B34279" w:rsidRDefault="00D85D83" w:rsidP="00CA2BCA">
            <w:pPr>
              <w:jc w:val="right"/>
              <w:rPr>
                <w:rFonts w:cs="Arial"/>
                <w:color w:val="000000"/>
                <w:szCs w:val="20"/>
              </w:rPr>
            </w:pPr>
          </w:p>
        </w:tc>
        <w:tc>
          <w:tcPr>
            <w:tcW w:w="1001" w:type="dxa"/>
            <w:tcBorders>
              <w:top w:val="nil"/>
              <w:left w:val="nil"/>
              <w:bottom w:val="nil"/>
              <w:right w:val="nil"/>
            </w:tcBorders>
            <w:vAlign w:val="bottom"/>
          </w:tcPr>
          <w:p w14:paraId="21FEAB36" w14:textId="77777777" w:rsidR="00D85D83" w:rsidRPr="00B34279" w:rsidRDefault="00D85D83" w:rsidP="00CA2BCA">
            <w:pPr>
              <w:jc w:val="right"/>
              <w:rPr>
                <w:rFonts w:cs="Arial"/>
                <w:color w:val="000000"/>
                <w:szCs w:val="20"/>
              </w:rPr>
            </w:pPr>
          </w:p>
        </w:tc>
        <w:tc>
          <w:tcPr>
            <w:tcW w:w="1000" w:type="dxa"/>
            <w:tcBorders>
              <w:top w:val="nil"/>
              <w:left w:val="nil"/>
              <w:bottom w:val="nil"/>
              <w:right w:val="nil"/>
            </w:tcBorders>
            <w:vAlign w:val="bottom"/>
          </w:tcPr>
          <w:p w14:paraId="41FB090A" w14:textId="77777777" w:rsidR="00D85D83" w:rsidRPr="00B34279" w:rsidRDefault="00D85D83" w:rsidP="00CA2BCA">
            <w:pPr>
              <w:jc w:val="right"/>
              <w:rPr>
                <w:rFonts w:cs="Arial"/>
                <w:color w:val="000000"/>
                <w:szCs w:val="20"/>
              </w:rPr>
            </w:pPr>
          </w:p>
        </w:tc>
        <w:tc>
          <w:tcPr>
            <w:tcW w:w="1001" w:type="dxa"/>
            <w:tcBorders>
              <w:top w:val="nil"/>
              <w:left w:val="nil"/>
              <w:bottom w:val="nil"/>
              <w:right w:val="nil"/>
            </w:tcBorders>
            <w:vAlign w:val="bottom"/>
          </w:tcPr>
          <w:p w14:paraId="569696FA" w14:textId="77777777" w:rsidR="00D85D83" w:rsidRPr="00B34279" w:rsidRDefault="00D85D83" w:rsidP="00CA2BCA">
            <w:pPr>
              <w:jc w:val="right"/>
              <w:rPr>
                <w:rFonts w:cs="Arial"/>
                <w:color w:val="000000"/>
                <w:szCs w:val="20"/>
              </w:rPr>
            </w:pPr>
          </w:p>
        </w:tc>
      </w:tr>
      <w:tr w:rsidR="007A49A4" w:rsidRPr="00B34279" w14:paraId="3341C2BD" w14:textId="77777777" w:rsidTr="00CA2BCA">
        <w:tc>
          <w:tcPr>
            <w:tcW w:w="5387" w:type="dxa"/>
            <w:tcBorders>
              <w:top w:val="nil"/>
              <w:left w:val="nil"/>
              <w:bottom w:val="nil"/>
              <w:right w:val="nil"/>
            </w:tcBorders>
            <w:vAlign w:val="center"/>
          </w:tcPr>
          <w:p w14:paraId="0ADBF1D1" w14:textId="77777777" w:rsidR="007A49A4" w:rsidRPr="00B34279" w:rsidRDefault="007A49A4" w:rsidP="00A14D0D">
            <w:pPr>
              <w:pStyle w:val="TableBodyText"/>
              <w:spacing w:line="240" w:lineRule="auto"/>
              <w:jc w:val="left"/>
              <w:rPr>
                <w:rFonts w:cs="Arial"/>
                <w:szCs w:val="18"/>
              </w:rPr>
            </w:pPr>
            <w:r w:rsidRPr="00B34279">
              <w:rPr>
                <w:rFonts w:cs="Arial"/>
                <w:szCs w:val="18"/>
              </w:rPr>
              <w:t>Customers receiving more than 3 sewer blockages in the year (number)</w:t>
            </w:r>
          </w:p>
        </w:tc>
        <w:tc>
          <w:tcPr>
            <w:tcW w:w="833" w:type="dxa"/>
            <w:tcBorders>
              <w:top w:val="nil"/>
              <w:left w:val="nil"/>
              <w:bottom w:val="nil"/>
              <w:right w:val="nil"/>
            </w:tcBorders>
            <w:vAlign w:val="bottom"/>
          </w:tcPr>
          <w:p w14:paraId="32D887B0" w14:textId="77777777" w:rsidR="007A49A4" w:rsidRPr="00B34279" w:rsidRDefault="007A49A4" w:rsidP="00CA2BCA">
            <w:pPr>
              <w:jc w:val="right"/>
              <w:rPr>
                <w:rFonts w:cs="Arial"/>
                <w:color w:val="000000"/>
                <w:szCs w:val="20"/>
              </w:rPr>
            </w:pPr>
            <w:r w:rsidRPr="00B34279">
              <w:rPr>
                <w:rFonts w:cs="Arial"/>
                <w:color w:val="000000"/>
                <w:szCs w:val="20"/>
              </w:rPr>
              <w:t>4</w:t>
            </w:r>
          </w:p>
        </w:tc>
        <w:tc>
          <w:tcPr>
            <w:tcW w:w="1000" w:type="dxa"/>
            <w:tcBorders>
              <w:top w:val="nil"/>
              <w:left w:val="nil"/>
              <w:bottom w:val="nil"/>
              <w:right w:val="nil"/>
            </w:tcBorders>
            <w:vAlign w:val="bottom"/>
          </w:tcPr>
          <w:p w14:paraId="37DA3D96" w14:textId="77777777" w:rsidR="007A49A4" w:rsidRPr="00B34279" w:rsidRDefault="007A49A4" w:rsidP="00CA2BCA">
            <w:pPr>
              <w:jc w:val="right"/>
              <w:rPr>
                <w:rFonts w:cs="Arial"/>
                <w:color w:val="000000"/>
                <w:szCs w:val="20"/>
              </w:rPr>
            </w:pPr>
            <w:r w:rsidRPr="00B34279">
              <w:rPr>
                <w:rFonts w:cs="Arial"/>
                <w:color w:val="000000"/>
                <w:szCs w:val="20"/>
              </w:rPr>
              <w:t>4</w:t>
            </w:r>
          </w:p>
        </w:tc>
        <w:tc>
          <w:tcPr>
            <w:tcW w:w="1001" w:type="dxa"/>
            <w:tcBorders>
              <w:top w:val="nil"/>
              <w:left w:val="nil"/>
              <w:bottom w:val="nil"/>
              <w:right w:val="nil"/>
            </w:tcBorders>
            <w:vAlign w:val="bottom"/>
          </w:tcPr>
          <w:p w14:paraId="4A796461" w14:textId="77777777" w:rsidR="007A49A4" w:rsidRPr="00B34279" w:rsidRDefault="007A49A4" w:rsidP="00CA2BCA">
            <w:pPr>
              <w:jc w:val="right"/>
              <w:rPr>
                <w:rFonts w:cs="Arial"/>
                <w:color w:val="000000"/>
                <w:szCs w:val="20"/>
              </w:rPr>
            </w:pPr>
            <w:r w:rsidRPr="00B34279">
              <w:rPr>
                <w:rFonts w:cs="Arial"/>
                <w:color w:val="000000"/>
                <w:szCs w:val="20"/>
              </w:rPr>
              <w:t>4</w:t>
            </w:r>
          </w:p>
        </w:tc>
        <w:tc>
          <w:tcPr>
            <w:tcW w:w="1000" w:type="dxa"/>
            <w:tcBorders>
              <w:top w:val="nil"/>
              <w:left w:val="nil"/>
              <w:bottom w:val="nil"/>
              <w:right w:val="nil"/>
            </w:tcBorders>
            <w:vAlign w:val="bottom"/>
          </w:tcPr>
          <w:p w14:paraId="2E0CC29E" w14:textId="77777777" w:rsidR="007A49A4" w:rsidRPr="00B34279" w:rsidRDefault="007A49A4" w:rsidP="00CA2BCA">
            <w:pPr>
              <w:jc w:val="right"/>
              <w:rPr>
                <w:rFonts w:cs="Arial"/>
                <w:color w:val="000000"/>
                <w:szCs w:val="20"/>
              </w:rPr>
            </w:pPr>
            <w:r w:rsidRPr="00B34279">
              <w:rPr>
                <w:rFonts w:cs="Arial"/>
                <w:color w:val="000000"/>
                <w:szCs w:val="20"/>
              </w:rPr>
              <w:t>4</w:t>
            </w:r>
          </w:p>
        </w:tc>
        <w:tc>
          <w:tcPr>
            <w:tcW w:w="1001" w:type="dxa"/>
            <w:tcBorders>
              <w:top w:val="nil"/>
              <w:left w:val="nil"/>
              <w:bottom w:val="nil"/>
              <w:right w:val="nil"/>
            </w:tcBorders>
            <w:vAlign w:val="bottom"/>
          </w:tcPr>
          <w:p w14:paraId="3A92F806" w14:textId="77777777" w:rsidR="007A49A4" w:rsidRPr="00B34279" w:rsidRDefault="007A49A4" w:rsidP="00CA2BCA">
            <w:pPr>
              <w:jc w:val="right"/>
              <w:rPr>
                <w:rFonts w:cs="Arial"/>
                <w:color w:val="000000"/>
                <w:szCs w:val="20"/>
              </w:rPr>
            </w:pPr>
            <w:r w:rsidRPr="00B34279">
              <w:rPr>
                <w:rFonts w:cs="Arial"/>
                <w:color w:val="000000"/>
                <w:szCs w:val="20"/>
              </w:rPr>
              <w:t>4</w:t>
            </w:r>
          </w:p>
        </w:tc>
      </w:tr>
      <w:tr w:rsidR="007A49A4" w:rsidRPr="00B34279" w14:paraId="70BD7205" w14:textId="77777777" w:rsidTr="00CA2BCA">
        <w:tc>
          <w:tcPr>
            <w:tcW w:w="5387" w:type="dxa"/>
            <w:tcBorders>
              <w:top w:val="nil"/>
              <w:left w:val="nil"/>
              <w:bottom w:val="nil"/>
              <w:right w:val="nil"/>
            </w:tcBorders>
            <w:vAlign w:val="center"/>
          </w:tcPr>
          <w:p w14:paraId="7CD8AE37" w14:textId="77777777" w:rsidR="007A49A4" w:rsidRPr="00B34279" w:rsidRDefault="007A49A4" w:rsidP="00A14D0D">
            <w:pPr>
              <w:pStyle w:val="TableBodyText"/>
              <w:spacing w:line="240" w:lineRule="auto"/>
              <w:jc w:val="left"/>
              <w:rPr>
                <w:rFonts w:cs="Arial"/>
                <w:szCs w:val="18"/>
              </w:rPr>
            </w:pPr>
            <w:r w:rsidRPr="00B34279">
              <w:rPr>
                <w:rFonts w:cs="Arial"/>
                <w:szCs w:val="18"/>
              </w:rPr>
              <w:t>Average time to attend sewer spills and blockages (minutes)</w:t>
            </w:r>
          </w:p>
        </w:tc>
        <w:tc>
          <w:tcPr>
            <w:tcW w:w="833" w:type="dxa"/>
            <w:tcBorders>
              <w:top w:val="nil"/>
              <w:left w:val="nil"/>
              <w:bottom w:val="nil"/>
              <w:right w:val="nil"/>
            </w:tcBorders>
            <w:vAlign w:val="bottom"/>
          </w:tcPr>
          <w:p w14:paraId="1FA060DB" w14:textId="77777777" w:rsidR="007A49A4" w:rsidRPr="00B34279" w:rsidRDefault="007A49A4" w:rsidP="00CA2BCA">
            <w:pPr>
              <w:jc w:val="right"/>
              <w:rPr>
                <w:rFonts w:cs="Arial"/>
                <w:color w:val="000000"/>
                <w:szCs w:val="20"/>
              </w:rPr>
            </w:pPr>
            <w:r w:rsidRPr="00B34279">
              <w:rPr>
                <w:rFonts w:cs="Arial"/>
                <w:color w:val="000000"/>
                <w:szCs w:val="20"/>
              </w:rPr>
              <w:t>22</w:t>
            </w:r>
          </w:p>
        </w:tc>
        <w:tc>
          <w:tcPr>
            <w:tcW w:w="1000" w:type="dxa"/>
            <w:tcBorders>
              <w:top w:val="nil"/>
              <w:left w:val="nil"/>
              <w:bottom w:val="nil"/>
              <w:right w:val="nil"/>
            </w:tcBorders>
            <w:vAlign w:val="bottom"/>
          </w:tcPr>
          <w:p w14:paraId="66B0622F" w14:textId="77777777" w:rsidR="007A49A4" w:rsidRPr="00B34279" w:rsidRDefault="007A49A4" w:rsidP="00CA2BCA">
            <w:pPr>
              <w:jc w:val="right"/>
              <w:rPr>
                <w:rFonts w:cs="Arial"/>
                <w:color w:val="000000"/>
                <w:szCs w:val="20"/>
              </w:rPr>
            </w:pPr>
            <w:r w:rsidRPr="00B34279">
              <w:rPr>
                <w:rFonts w:cs="Arial"/>
                <w:color w:val="000000"/>
                <w:szCs w:val="20"/>
              </w:rPr>
              <w:t>22</w:t>
            </w:r>
          </w:p>
        </w:tc>
        <w:tc>
          <w:tcPr>
            <w:tcW w:w="1001" w:type="dxa"/>
            <w:tcBorders>
              <w:top w:val="nil"/>
              <w:left w:val="nil"/>
              <w:bottom w:val="nil"/>
              <w:right w:val="nil"/>
            </w:tcBorders>
            <w:vAlign w:val="bottom"/>
          </w:tcPr>
          <w:p w14:paraId="17B3A0DC" w14:textId="77777777" w:rsidR="007A49A4" w:rsidRPr="00B34279" w:rsidRDefault="007A49A4" w:rsidP="00CA2BCA">
            <w:pPr>
              <w:jc w:val="right"/>
              <w:rPr>
                <w:rFonts w:cs="Arial"/>
                <w:color w:val="000000"/>
                <w:szCs w:val="20"/>
              </w:rPr>
            </w:pPr>
            <w:r w:rsidRPr="00B34279">
              <w:rPr>
                <w:rFonts w:cs="Arial"/>
                <w:color w:val="000000"/>
                <w:szCs w:val="20"/>
              </w:rPr>
              <w:t>22</w:t>
            </w:r>
          </w:p>
        </w:tc>
        <w:tc>
          <w:tcPr>
            <w:tcW w:w="1000" w:type="dxa"/>
            <w:tcBorders>
              <w:top w:val="nil"/>
              <w:left w:val="nil"/>
              <w:bottom w:val="nil"/>
              <w:right w:val="nil"/>
            </w:tcBorders>
            <w:vAlign w:val="bottom"/>
          </w:tcPr>
          <w:p w14:paraId="612ECE18" w14:textId="77777777" w:rsidR="007A49A4" w:rsidRPr="00B34279" w:rsidRDefault="007A49A4" w:rsidP="00CA2BCA">
            <w:pPr>
              <w:jc w:val="right"/>
              <w:rPr>
                <w:rFonts w:cs="Arial"/>
                <w:color w:val="000000"/>
                <w:szCs w:val="20"/>
              </w:rPr>
            </w:pPr>
            <w:r w:rsidRPr="00B34279">
              <w:rPr>
                <w:rFonts w:cs="Arial"/>
                <w:color w:val="000000"/>
                <w:szCs w:val="20"/>
              </w:rPr>
              <w:t>22</w:t>
            </w:r>
          </w:p>
        </w:tc>
        <w:tc>
          <w:tcPr>
            <w:tcW w:w="1001" w:type="dxa"/>
            <w:tcBorders>
              <w:top w:val="nil"/>
              <w:left w:val="nil"/>
              <w:bottom w:val="nil"/>
              <w:right w:val="nil"/>
            </w:tcBorders>
            <w:vAlign w:val="bottom"/>
          </w:tcPr>
          <w:p w14:paraId="5BA55512" w14:textId="77777777" w:rsidR="007A49A4" w:rsidRPr="00B34279" w:rsidRDefault="007A49A4" w:rsidP="00CA2BCA">
            <w:pPr>
              <w:jc w:val="right"/>
              <w:rPr>
                <w:rFonts w:cs="Arial"/>
                <w:color w:val="000000"/>
                <w:szCs w:val="20"/>
              </w:rPr>
            </w:pPr>
            <w:r w:rsidRPr="00B34279">
              <w:rPr>
                <w:rFonts w:cs="Arial"/>
                <w:color w:val="000000"/>
                <w:szCs w:val="20"/>
              </w:rPr>
              <w:t>22</w:t>
            </w:r>
          </w:p>
        </w:tc>
      </w:tr>
      <w:tr w:rsidR="007A49A4" w:rsidRPr="00B34279" w14:paraId="7586F698" w14:textId="77777777" w:rsidTr="00CA2BCA">
        <w:tc>
          <w:tcPr>
            <w:tcW w:w="5387" w:type="dxa"/>
            <w:tcBorders>
              <w:top w:val="nil"/>
              <w:left w:val="nil"/>
              <w:right w:val="nil"/>
            </w:tcBorders>
            <w:vAlign w:val="center"/>
          </w:tcPr>
          <w:p w14:paraId="2ECC2BE5" w14:textId="77777777" w:rsidR="007A49A4" w:rsidRPr="00B34279" w:rsidRDefault="007A49A4" w:rsidP="00A14D0D">
            <w:pPr>
              <w:pStyle w:val="TableBodyText"/>
              <w:spacing w:line="240" w:lineRule="auto"/>
              <w:jc w:val="left"/>
              <w:rPr>
                <w:rFonts w:cs="Arial"/>
                <w:szCs w:val="18"/>
              </w:rPr>
            </w:pPr>
            <w:r w:rsidRPr="00B34279">
              <w:rPr>
                <w:rFonts w:cs="Arial"/>
                <w:szCs w:val="18"/>
              </w:rPr>
              <w:t>Average time to rectify a sewer blockage (minutes)</w:t>
            </w:r>
          </w:p>
        </w:tc>
        <w:tc>
          <w:tcPr>
            <w:tcW w:w="833" w:type="dxa"/>
            <w:tcBorders>
              <w:top w:val="nil"/>
              <w:left w:val="nil"/>
              <w:right w:val="nil"/>
            </w:tcBorders>
            <w:vAlign w:val="bottom"/>
          </w:tcPr>
          <w:p w14:paraId="69BCB041" w14:textId="77777777" w:rsidR="007A49A4" w:rsidRPr="00B34279" w:rsidRDefault="007A49A4" w:rsidP="00CA2BCA">
            <w:pPr>
              <w:jc w:val="right"/>
              <w:rPr>
                <w:rFonts w:cs="Arial"/>
                <w:color w:val="000000"/>
                <w:szCs w:val="20"/>
              </w:rPr>
            </w:pPr>
            <w:r w:rsidRPr="00B34279">
              <w:rPr>
                <w:rFonts w:cs="Arial"/>
                <w:color w:val="000000"/>
                <w:szCs w:val="20"/>
              </w:rPr>
              <w:t>113</w:t>
            </w:r>
          </w:p>
        </w:tc>
        <w:tc>
          <w:tcPr>
            <w:tcW w:w="1000" w:type="dxa"/>
            <w:tcBorders>
              <w:top w:val="nil"/>
              <w:left w:val="nil"/>
              <w:right w:val="nil"/>
            </w:tcBorders>
            <w:vAlign w:val="bottom"/>
          </w:tcPr>
          <w:p w14:paraId="06C29312" w14:textId="77777777" w:rsidR="007A49A4" w:rsidRPr="00B34279" w:rsidRDefault="007A49A4" w:rsidP="00CA2BCA">
            <w:pPr>
              <w:jc w:val="right"/>
              <w:rPr>
                <w:rFonts w:cs="Arial"/>
                <w:color w:val="000000"/>
                <w:szCs w:val="20"/>
              </w:rPr>
            </w:pPr>
            <w:r w:rsidRPr="00B34279">
              <w:rPr>
                <w:rFonts w:cs="Arial"/>
                <w:color w:val="000000"/>
                <w:szCs w:val="20"/>
              </w:rPr>
              <w:t>113</w:t>
            </w:r>
          </w:p>
        </w:tc>
        <w:tc>
          <w:tcPr>
            <w:tcW w:w="1001" w:type="dxa"/>
            <w:tcBorders>
              <w:top w:val="nil"/>
              <w:left w:val="nil"/>
              <w:right w:val="nil"/>
            </w:tcBorders>
            <w:vAlign w:val="bottom"/>
          </w:tcPr>
          <w:p w14:paraId="7190CAC4" w14:textId="77777777" w:rsidR="007A49A4" w:rsidRPr="00B34279" w:rsidRDefault="007A49A4" w:rsidP="00CA2BCA">
            <w:pPr>
              <w:jc w:val="right"/>
              <w:rPr>
                <w:rFonts w:cs="Arial"/>
                <w:color w:val="000000"/>
                <w:szCs w:val="20"/>
              </w:rPr>
            </w:pPr>
            <w:r w:rsidRPr="00B34279">
              <w:rPr>
                <w:rFonts w:cs="Arial"/>
                <w:color w:val="000000"/>
                <w:szCs w:val="20"/>
              </w:rPr>
              <w:t>113</w:t>
            </w:r>
          </w:p>
        </w:tc>
        <w:tc>
          <w:tcPr>
            <w:tcW w:w="1000" w:type="dxa"/>
            <w:tcBorders>
              <w:top w:val="nil"/>
              <w:left w:val="nil"/>
              <w:right w:val="nil"/>
            </w:tcBorders>
            <w:vAlign w:val="bottom"/>
          </w:tcPr>
          <w:p w14:paraId="5ABFA801" w14:textId="77777777" w:rsidR="007A49A4" w:rsidRPr="00B34279" w:rsidRDefault="007A49A4" w:rsidP="00CA2BCA">
            <w:pPr>
              <w:jc w:val="right"/>
              <w:rPr>
                <w:rFonts w:cs="Arial"/>
                <w:color w:val="000000"/>
                <w:szCs w:val="20"/>
              </w:rPr>
            </w:pPr>
            <w:r w:rsidRPr="00B34279">
              <w:rPr>
                <w:rFonts w:cs="Arial"/>
                <w:color w:val="000000"/>
                <w:szCs w:val="20"/>
              </w:rPr>
              <w:t>113</w:t>
            </w:r>
          </w:p>
        </w:tc>
        <w:tc>
          <w:tcPr>
            <w:tcW w:w="1001" w:type="dxa"/>
            <w:tcBorders>
              <w:top w:val="nil"/>
              <w:left w:val="nil"/>
              <w:right w:val="nil"/>
            </w:tcBorders>
            <w:vAlign w:val="bottom"/>
          </w:tcPr>
          <w:p w14:paraId="059D104C" w14:textId="77777777" w:rsidR="007A49A4" w:rsidRPr="00B34279" w:rsidRDefault="007A49A4" w:rsidP="00CA2BCA">
            <w:pPr>
              <w:jc w:val="right"/>
              <w:rPr>
                <w:rFonts w:cs="Arial"/>
                <w:color w:val="000000"/>
                <w:szCs w:val="20"/>
              </w:rPr>
            </w:pPr>
            <w:r w:rsidRPr="00B34279">
              <w:rPr>
                <w:rFonts w:cs="Arial"/>
                <w:color w:val="000000"/>
                <w:szCs w:val="20"/>
              </w:rPr>
              <w:t>113</w:t>
            </w:r>
          </w:p>
        </w:tc>
      </w:tr>
      <w:tr w:rsidR="007A49A4" w:rsidRPr="00B34279" w14:paraId="2A640247" w14:textId="77777777" w:rsidTr="00CA2BCA">
        <w:tc>
          <w:tcPr>
            <w:tcW w:w="5387" w:type="dxa"/>
            <w:tcBorders>
              <w:top w:val="nil"/>
              <w:left w:val="nil"/>
              <w:bottom w:val="single" w:sz="4" w:space="0" w:color="auto"/>
              <w:right w:val="nil"/>
            </w:tcBorders>
            <w:vAlign w:val="center"/>
          </w:tcPr>
          <w:p w14:paraId="55AF0DE5" w14:textId="77777777" w:rsidR="007A49A4" w:rsidRPr="00B34279" w:rsidRDefault="007A49A4" w:rsidP="00A14D0D">
            <w:pPr>
              <w:pStyle w:val="TableBodyText"/>
              <w:spacing w:line="240" w:lineRule="auto"/>
              <w:jc w:val="left"/>
              <w:rPr>
                <w:rFonts w:cs="Arial"/>
                <w:szCs w:val="18"/>
              </w:rPr>
            </w:pPr>
            <w:r w:rsidRPr="00B34279">
              <w:rPr>
                <w:rFonts w:cs="Arial"/>
                <w:szCs w:val="18"/>
              </w:rPr>
              <w:t>Spills contained within 5 hours (per cent)</w:t>
            </w:r>
          </w:p>
        </w:tc>
        <w:tc>
          <w:tcPr>
            <w:tcW w:w="833" w:type="dxa"/>
            <w:tcBorders>
              <w:top w:val="nil"/>
              <w:left w:val="nil"/>
              <w:bottom w:val="single" w:sz="4" w:space="0" w:color="auto"/>
              <w:right w:val="nil"/>
            </w:tcBorders>
            <w:vAlign w:val="bottom"/>
          </w:tcPr>
          <w:p w14:paraId="37B4DA97" w14:textId="77777777" w:rsidR="007A49A4" w:rsidRPr="00B34279" w:rsidRDefault="007A49A4" w:rsidP="00CA2BCA">
            <w:pPr>
              <w:jc w:val="right"/>
              <w:rPr>
                <w:rFonts w:cs="Arial"/>
                <w:color w:val="000000"/>
                <w:szCs w:val="20"/>
              </w:rPr>
            </w:pPr>
            <w:r w:rsidRPr="00B34279">
              <w:rPr>
                <w:rFonts w:cs="Arial"/>
                <w:color w:val="000000"/>
                <w:szCs w:val="20"/>
              </w:rPr>
              <w:t>98</w:t>
            </w:r>
          </w:p>
        </w:tc>
        <w:tc>
          <w:tcPr>
            <w:tcW w:w="1000" w:type="dxa"/>
            <w:tcBorders>
              <w:top w:val="nil"/>
              <w:left w:val="nil"/>
              <w:bottom w:val="single" w:sz="4" w:space="0" w:color="auto"/>
              <w:right w:val="nil"/>
            </w:tcBorders>
            <w:vAlign w:val="bottom"/>
          </w:tcPr>
          <w:p w14:paraId="3032A8E0" w14:textId="77777777" w:rsidR="007A49A4" w:rsidRPr="00B34279" w:rsidRDefault="007A49A4" w:rsidP="00CA2BCA">
            <w:pPr>
              <w:jc w:val="right"/>
              <w:rPr>
                <w:rFonts w:cs="Arial"/>
                <w:color w:val="000000"/>
                <w:szCs w:val="20"/>
              </w:rPr>
            </w:pPr>
            <w:r w:rsidRPr="00B34279">
              <w:rPr>
                <w:rFonts w:cs="Arial"/>
                <w:color w:val="000000"/>
                <w:szCs w:val="20"/>
              </w:rPr>
              <w:t>98</w:t>
            </w:r>
          </w:p>
        </w:tc>
        <w:tc>
          <w:tcPr>
            <w:tcW w:w="1001" w:type="dxa"/>
            <w:tcBorders>
              <w:top w:val="nil"/>
              <w:left w:val="nil"/>
              <w:bottom w:val="single" w:sz="4" w:space="0" w:color="auto"/>
              <w:right w:val="nil"/>
            </w:tcBorders>
            <w:vAlign w:val="bottom"/>
          </w:tcPr>
          <w:p w14:paraId="228560EF" w14:textId="77777777" w:rsidR="007A49A4" w:rsidRPr="00B34279" w:rsidRDefault="007A49A4" w:rsidP="00CA2BCA">
            <w:pPr>
              <w:jc w:val="right"/>
              <w:rPr>
                <w:rFonts w:cs="Arial"/>
                <w:color w:val="000000"/>
                <w:szCs w:val="20"/>
              </w:rPr>
            </w:pPr>
            <w:r w:rsidRPr="00B34279">
              <w:rPr>
                <w:rFonts w:cs="Arial"/>
                <w:color w:val="000000"/>
                <w:szCs w:val="20"/>
              </w:rPr>
              <w:t>98</w:t>
            </w:r>
          </w:p>
        </w:tc>
        <w:tc>
          <w:tcPr>
            <w:tcW w:w="1000" w:type="dxa"/>
            <w:tcBorders>
              <w:top w:val="nil"/>
              <w:left w:val="nil"/>
              <w:bottom w:val="single" w:sz="4" w:space="0" w:color="auto"/>
              <w:right w:val="nil"/>
            </w:tcBorders>
            <w:vAlign w:val="bottom"/>
          </w:tcPr>
          <w:p w14:paraId="71E47635" w14:textId="77777777" w:rsidR="007A49A4" w:rsidRPr="00B34279" w:rsidRDefault="007A49A4" w:rsidP="00CA2BCA">
            <w:pPr>
              <w:jc w:val="right"/>
              <w:rPr>
                <w:rFonts w:cs="Arial"/>
                <w:color w:val="000000"/>
                <w:szCs w:val="20"/>
              </w:rPr>
            </w:pPr>
            <w:r w:rsidRPr="00B34279">
              <w:rPr>
                <w:rFonts w:cs="Arial"/>
                <w:color w:val="000000"/>
                <w:szCs w:val="20"/>
              </w:rPr>
              <w:t>98</w:t>
            </w:r>
          </w:p>
        </w:tc>
        <w:tc>
          <w:tcPr>
            <w:tcW w:w="1001" w:type="dxa"/>
            <w:tcBorders>
              <w:top w:val="nil"/>
              <w:left w:val="nil"/>
              <w:bottom w:val="single" w:sz="4" w:space="0" w:color="auto"/>
              <w:right w:val="nil"/>
            </w:tcBorders>
            <w:vAlign w:val="bottom"/>
          </w:tcPr>
          <w:p w14:paraId="6497B0BC" w14:textId="77777777" w:rsidR="007A49A4" w:rsidRPr="00B34279" w:rsidRDefault="007A49A4" w:rsidP="00CA2BCA">
            <w:pPr>
              <w:jc w:val="right"/>
              <w:rPr>
                <w:rFonts w:cs="Arial"/>
                <w:color w:val="000000"/>
                <w:szCs w:val="20"/>
              </w:rPr>
            </w:pPr>
            <w:r w:rsidRPr="00B34279">
              <w:rPr>
                <w:rFonts w:cs="Arial"/>
                <w:color w:val="000000"/>
                <w:szCs w:val="20"/>
              </w:rPr>
              <w:t>98</w:t>
            </w:r>
          </w:p>
        </w:tc>
      </w:tr>
    </w:tbl>
    <w:p w14:paraId="59B8196F" w14:textId="77777777" w:rsidR="00717B69" w:rsidRPr="00B34279" w:rsidRDefault="00717B69" w:rsidP="00717B69">
      <w:pPr>
        <w:spacing w:after="360"/>
        <w:rPr>
          <w:sz w:val="18"/>
          <w:szCs w:val="18"/>
        </w:rPr>
      </w:pPr>
      <w:bookmarkStart w:id="94" w:name="_DV_M349"/>
      <w:bookmarkEnd w:id="94"/>
      <w:r w:rsidRPr="00B34279">
        <w:rPr>
          <w:sz w:val="18"/>
          <w:szCs w:val="18"/>
        </w:rPr>
        <w:t>Note: Numbers have been rounded</w:t>
      </w:r>
    </w:p>
    <w:p w14:paraId="06B4A7A5" w14:textId="77777777" w:rsidR="00470208" w:rsidRPr="00B34279" w:rsidRDefault="00470208">
      <w:pPr>
        <w:suppressAutoHyphens w:val="0"/>
        <w:spacing w:before="0" w:line="240" w:lineRule="auto"/>
        <w:rPr>
          <w:sz w:val="18"/>
          <w:szCs w:val="18"/>
        </w:rPr>
      </w:pPr>
      <w:r w:rsidRPr="00B34279">
        <w:rPr>
          <w:sz w:val="18"/>
          <w:szCs w:val="18"/>
        </w:rPr>
        <w:br w:type="page"/>
      </w:r>
    </w:p>
    <w:p w14:paraId="5B902321" w14:textId="77777777" w:rsidR="00D85D83" w:rsidRPr="00B34279" w:rsidRDefault="00D85D83" w:rsidP="00D85D83">
      <w:pPr>
        <w:pStyle w:val="TableTitle"/>
        <w:spacing w:before="120"/>
        <w:ind w:left="2160" w:hanging="2160"/>
        <w:rPr>
          <w:szCs w:val="18"/>
        </w:rPr>
      </w:pPr>
      <w:bookmarkStart w:id="95" w:name="_DV_M350"/>
      <w:bookmarkEnd w:id="95"/>
      <w:r w:rsidRPr="00B34279">
        <w:rPr>
          <w:szCs w:val="18"/>
        </w:rPr>
        <w:lastRenderedPageBreak/>
        <w:t>Lower Murray Water</w:t>
      </w:r>
    </w:p>
    <w:tbl>
      <w:tblPr>
        <w:tblW w:w="10142" w:type="dxa"/>
        <w:tblLayout w:type="fixed"/>
        <w:tblCellMar>
          <w:left w:w="0" w:type="dxa"/>
          <w:right w:w="0" w:type="dxa"/>
        </w:tblCellMar>
        <w:tblLook w:val="0000" w:firstRow="0" w:lastRow="0" w:firstColumn="0" w:lastColumn="0" w:noHBand="0" w:noVBand="0"/>
      </w:tblPr>
      <w:tblGrid>
        <w:gridCol w:w="5749"/>
        <w:gridCol w:w="905"/>
        <w:gridCol w:w="861"/>
        <w:gridCol w:w="861"/>
        <w:gridCol w:w="905"/>
        <w:gridCol w:w="861"/>
      </w:tblGrid>
      <w:tr w:rsidR="008F2C9D" w:rsidRPr="00B34279" w14:paraId="1A8CCB31" w14:textId="77777777">
        <w:trPr>
          <w:tblHeader/>
        </w:trPr>
        <w:tc>
          <w:tcPr>
            <w:tcW w:w="5749" w:type="dxa"/>
            <w:tcBorders>
              <w:top w:val="single" w:sz="6" w:space="0" w:color="auto"/>
              <w:left w:val="nil"/>
              <w:bottom w:val="single" w:sz="6" w:space="0" w:color="auto"/>
              <w:right w:val="nil"/>
            </w:tcBorders>
          </w:tcPr>
          <w:p w14:paraId="43A0A00D" w14:textId="77777777" w:rsidR="008F2C9D" w:rsidRPr="00B34279" w:rsidRDefault="008F2C9D" w:rsidP="00AE50C8">
            <w:pPr>
              <w:pStyle w:val="TableColumnHeading"/>
              <w:jc w:val="left"/>
              <w:rPr>
                <w:szCs w:val="18"/>
              </w:rPr>
            </w:pPr>
            <w:r w:rsidRPr="00B34279">
              <w:rPr>
                <w:szCs w:val="18"/>
              </w:rPr>
              <w:t>Service Standard</w:t>
            </w:r>
          </w:p>
        </w:tc>
        <w:tc>
          <w:tcPr>
            <w:tcW w:w="905" w:type="dxa"/>
            <w:tcBorders>
              <w:top w:val="single" w:sz="6" w:space="0" w:color="auto"/>
              <w:left w:val="nil"/>
              <w:bottom w:val="single" w:sz="6" w:space="0" w:color="auto"/>
              <w:right w:val="nil"/>
            </w:tcBorders>
          </w:tcPr>
          <w:p w14:paraId="0428DE41" w14:textId="77777777" w:rsidR="008F2C9D" w:rsidRPr="00B34279" w:rsidRDefault="008F2C9D" w:rsidP="00A14D0D">
            <w:pPr>
              <w:pStyle w:val="TableColumnHeading"/>
              <w:ind w:left="-6"/>
              <w:rPr>
                <w:sz w:val="18"/>
                <w:szCs w:val="18"/>
              </w:rPr>
            </w:pPr>
            <w:r w:rsidRPr="00B34279">
              <w:rPr>
                <w:sz w:val="18"/>
                <w:szCs w:val="18"/>
              </w:rPr>
              <w:t>2018-19</w:t>
            </w:r>
          </w:p>
        </w:tc>
        <w:tc>
          <w:tcPr>
            <w:tcW w:w="861" w:type="dxa"/>
            <w:tcBorders>
              <w:top w:val="single" w:sz="6" w:space="0" w:color="auto"/>
              <w:left w:val="nil"/>
              <w:bottom w:val="single" w:sz="6" w:space="0" w:color="auto"/>
              <w:right w:val="nil"/>
            </w:tcBorders>
          </w:tcPr>
          <w:p w14:paraId="2EE31AB0" w14:textId="77777777" w:rsidR="008F2C9D" w:rsidRPr="00B34279" w:rsidRDefault="008F2C9D" w:rsidP="00A14D0D">
            <w:pPr>
              <w:pStyle w:val="TableColumnHeading"/>
              <w:ind w:left="-6"/>
              <w:rPr>
                <w:sz w:val="18"/>
                <w:szCs w:val="18"/>
              </w:rPr>
            </w:pPr>
            <w:r w:rsidRPr="00B34279">
              <w:rPr>
                <w:sz w:val="18"/>
                <w:szCs w:val="18"/>
              </w:rPr>
              <w:t>2019-20</w:t>
            </w:r>
          </w:p>
        </w:tc>
        <w:tc>
          <w:tcPr>
            <w:tcW w:w="861" w:type="dxa"/>
            <w:tcBorders>
              <w:top w:val="single" w:sz="6" w:space="0" w:color="auto"/>
              <w:left w:val="nil"/>
              <w:bottom w:val="single" w:sz="6" w:space="0" w:color="auto"/>
              <w:right w:val="nil"/>
            </w:tcBorders>
          </w:tcPr>
          <w:p w14:paraId="598398D2" w14:textId="77777777" w:rsidR="008F2C9D" w:rsidRPr="00B34279" w:rsidRDefault="008F2C9D" w:rsidP="00A14D0D">
            <w:pPr>
              <w:pStyle w:val="TableColumnHeading"/>
              <w:ind w:left="-6"/>
              <w:rPr>
                <w:sz w:val="18"/>
                <w:szCs w:val="18"/>
              </w:rPr>
            </w:pPr>
            <w:r w:rsidRPr="00B34279">
              <w:rPr>
                <w:sz w:val="18"/>
                <w:szCs w:val="18"/>
              </w:rPr>
              <w:t>2020-21</w:t>
            </w:r>
          </w:p>
        </w:tc>
        <w:tc>
          <w:tcPr>
            <w:tcW w:w="905" w:type="dxa"/>
            <w:tcBorders>
              <w:top w:val="single" w:sz="6" w:space="0" w:color="auto"/>
              <w:left w:val="nil"/>
              <w:bottom w:val="single" w:sz="6" w:space="0" w:color="auto"/>
              <w:right w:val="nil"/>
            </w:tcBorders>
          </w:tcPr>
          <w:p w14:paraId="288A83B0" w14:textId="77777777" w:rsidR="008F2C9D" w:rsidRPr="00B34279" w:rsidRDefault="008F2C9D" w:rsidP="00A14D0D">
            <w:pPr>
              <w:pStyle w:val="TableColumnHeading"/>
              <w:ind w:left="-6"/>
              <w:rPr>
                <w:sz w:val="18"/>
                <w:szCs w:val="18"/>
              </w:rPr>
            </w:pPr>
            <w:r w:rsidRPr="00B34279">
              <w:rPr>
                <w:sz w:val="18"/>
                <w:szCs w:val="18"/>
              </w:rPr>
              <w:t>2021-22</w:t>
            </w:r>
          </w:p>
        </w:tc>
        <w:tc>
          <w:tcPr>
            <w:tcW w:w="861" w:type="dxa"/>
            <w:tcBorders>
              <w:top w:val="single" w:sz="6" w:space="0" w:color="auto"/>
              <w:left w:val="nil"/>
              <w:bottom w:val="single" w:sz="6" w:space="0" w:color="auto"/>
              <w:right w:val="nil"/>
            </w:tcBorders>
          </w:tcPr>
          <w:p w14:paraId="64EAB0C8" w14:textId="77777777" w:rsidR="008F2C9D" w:rsidRPr="00B34279" w:rsidRDefault="008F2C9D" w:rsidP="00A14D0D">
            <w:pPr>
              <w:pStyle w:val="TableColumnHeading"/>
              <w:ind w:left="-6"/>
              <w:rPr>
                <w:sz w:val="18"/>
                <w:szCs w:val="18"/>
              </w:rPr>
            </w:pPr>
            <w:r w:rsidRPr="00B34279">
              <w:rPr>
                <w:sz w:val="18"/>
                <w:szCs w:val="18"/>
              </w:rPr>
              <w:t>2022-23</w:t>
            </w:r>
          </w:p>
        </w:tc>
      </w:tr>
      <w:tr w:rsidR="00D85D83" w:rsidRPr="00B34279" w14:paraId="111BADE8" w14:textId="77777777">
        <w:tc>
          <w:tcPr>
            <w:tcW w:w="5749" w:type="dxa"/>
            <w:tcBorders>
              <w:top w:val="single" w:sz="6" w:space="0" w:color="auto"/>
              <w:left w:val="nil"/>
              <w:bottom w:val="nil"/>
              <w:right w:val="nil"/>
            </w:tcBorders>
            <w:vAlign w:val="bottom"/>
          </w:tcPr>
          <w:p w14:paraId="265BC4CF" w14:textId="77777777" w:rsidR="00D85D83" w:rsidRPr="00B34279" w:rsidRDefault="00D85D83" w:rsidP="00470208">
            <w:pPr>
              <w:pStyle w:val="TableBodyText"/>
              <w:keepNext w:val="0"/>
              <w:spacing w:before="120"/>
              <w:jc w:val="left"/>
              <w:rPr>
                <w:b/>
                <w:szCs w:val="18"/>
              </w:rPr>
            </w:pPr>
            <w:r w:rsidRPr="00B34279">
              <w:rPr>
                <w:b/>
                <w:szCs w:val="18"/>
              </w:rPr>
              <w:t>Water</w:t>
            </w:r>
          </w:p>
        </w:tc>
        <w:tc>
          <w:tcPr>
            <w:tcW w:w="905" w:type="dxa"/>
            <w:tcBorders>
              <w:top w:val="single" w:sz="6" w:space="0" w:color="auto"/>
              <w:left w:val="nil"/>
              <w:bottom w:val="nil"/>
              <w:right w:val="nil"/>
            </w:tcBorders>
            <w:vAlign w:val="bottom"/>
          </w:tcPr>
          <w:p w14:paraId="299A00E8" w14:textId="77777777" w:rsidR="00D85D83" w:rsidRPr="00B34279" w:rsidRDefault="00D85D83" w:rsidP="00AE50C8">
            <w:pPr>
              <w:pStyle w:val="TableBodyText"/>
              <w:keepNext w:val="0"/>
              <w:rPr>
                <w:szCs w:val="18"/>
              </w:rPr>
            </w:pPr>
            <w:r w:rsidRPr="00B34279">
              <w:rPr>
                <w:szCs w:val="18"/>
              </w:rPr>
              <w:t xml:space="preserve"> </w:t>
            </w:r>
          </w:p>
        </w:tc>
        <w:tc>
          <w:tcPr>
            <w:tcW w:w="861" w:type="dxa"/>
            <w:tcBorders>
              <w:top w:val="single" w:sz="6" w:space="0" w:color="auto"/>
              <w:left w:val="nil"/>
              <w:bottom w:val="nil"/>
              <w:right w:val="nil"/>
            </w:tcBorders>
            <w:vAlign w:val="bottom"/>
          </w:tcPr>
          <w:p w14:paraId="1421979B" w14:textId="77777777" w:rsidR="00D85D83" w:rsidRPr="00B34279" w:rsidRDefault="00D85D83" w:rsidP="00AE50C8">
            <w:pPr>
              <w:pStyle w:val="TableBodyText"/>
              <w:keepNext w:val="0"/>
              <w:rPr>
                <w:szCs w:val="18"/>
              </w:rPr>
            </w:pPr>
            <w:r w:rsidRPr="00B34279">
              <w:rPr>
                <w:szCs w:val="18"/>
              </w:rPr>
              <w:t xml:space="preserve"> </w:t>
            </w:r>
          </w:p>
        </w:tc>
        <w:tc>
          <w:tcPr>
            <w:tcW w:w="861" w:type="dxa"/>
            <w:tcBorders>
              <w:top w:val="single" w:sz="6" w:space="0" w:color="auto"/>
              <w:left w:val="nil"/>
              <w:bottom w:val="nil"/>
              <w:right w:val="nil"/>
            </w:tcBorders>
            <w:vAlign w:val="bottom"/>
          </w:tcPr>
          <w:p w14:paraId="67C1C82F" w14:textId="77777777" w:rsidR="00D85D83" w:rsidRPr="00B34279" w:rsidRDefault="00D85D83" w:rsidP="00AE50C8">
            <w:pPr>
              <w:pStyle w:val="TableBodyText"/>
              <w:keepNext w:val="0"/>
              <w:rPr>
                <w:szCs w:val="18"/>
              </w:rPr>
            </w:pPr>
            <w:r w:rsidRPr="00B34279">
              <w:rPr>
                <w:szCs w:val="18"/>
              </w:rPr>
              <w:t xml:space="preserve"> </w:t>
            </w:r>
          </w:p>
        </w:tc>
        <w:tc>
          <w:tcPr>
            <w:tcW w:w="905" w:type="dxa"/>
            <w:tcBorders>
              <w:top w:val="single" w:sz="6" w:space="0" w:color="auto"/>
              <w:left w:val="nil"/>
              <w:bottom w:val="nil"/>
              <w:right w:val="nil"/>
            </w:tcBorders>
            <w:vAlign w:val="bottom"/>
          </w:tcPr>
          <w:p w14:paraId="102999BB" w14:textId="77777777" w:rsidR="00D85D83" w:rsidRPr="00B34279" w:rsidRDefault="00D85D83" w:rsidP="00AE50C8">
            <w:pPr>
              <w:pStyle w:val="TableBodyText"/>
              <w:keepNext w:val="0"/>
              <w:rPr>
                <w:szCs w:val="18"/>
              </w:rPr>
            </w:pPr>
            <w:r w:rsidRPr="00B34279">
              <w:rPr>
                <w:szCs w:val="18"/>
              </w:rPr>
              <w:t xml:space="preserve"> </w:t>
            </w:r>
          </w:p>
        </w:tc>
        <w:tc>
          <w:tcPr>
            <w:tcW w:w="861" w:type="dxa"/>
            <w:tcBorders>
              <w:top w:val="single" w:sz="6" w:space="0" w:color="auto"/>
              <w:left w:val="nil"/>
              <w:bottom w:val="nil"/>
              <w:right w:val="nil"/>
            </w:tcBorders>
            <w:vAlign w:val="bottom"/>
          </w:tcPr>
          <w:p w14:paraId="26FB4891" w14:textId="77777777" w:rsidR="00D85D83" w:rsidRPr="00B34279" w:rsidRDefault="00D85D83" w:rsidP="00AE50C8">
            <w:pPr>
              <w:pStyle w:val="TableBodyText"/>
              <w:keepNext w:val="0"/>
              <w:rPr>
                <w:szCs w:val="18"/>
              </w:rPr>
            </w:pPr>
            <w:r w:rsidRPr="00B34279">
              <w:rPr>
                <w:szCs w:val="18"/>
              </w:rPr>
              <w:t xml:space="preserve"> </w:t>
            </w:r>
          </w:p>
        </w:tc>
      </w:tr>
      <w:tr w:rsidR="00A11708" w:rsidRPr="00B34279" w14:paraId="1A00A73F" w14:textId="77777777" w:rsidTr="00CA2BCA">
        <w:tc>
          <w:tcPr>
            <w:tcW w:w="5749" w:type="dxa"/>
            <w:tcBorders>
              <w:top w:val="nil"/>
              <w:left w:val="nil"/>
              <w:bottom w:val="nil"/>
              <w:right w:val="nil"/>
            </w:tcBorders>
            <w:vAlign w:val="center"/>
          </w:tcPr>
          <w:p w14:paraId="6DEB5ED7" w14:textId="77777777" w:rsidR="00A11708" w:rsidRPr="00B34279" w:rsidRDefault="00A11708" w:rsidP="00A14D0D">
            <w:pPr>
              <w:keepNext/>
              <w:spacing w:before="40" w:after="40" w:line="240" w:lineRule="auto"/>
              <w:rPr>
                <w:szCs w:val="20"/>
              </w:rPr>
            </w:pPr>
            <w:r w:rsidRPr="00B34279">
              <w:rPr>
                <w:rFonts w:cs="Arial"/>
                <w:szCs w:val="20"/>
              </w:rPr>
              <w:t>Number of customers experiencing more than 5 unplanned water supply interruptions in the year (number)</w:t>
            </w:r>
          </w:p>
        </w:tc>
        <w:tc>
          <w:tcPr>
            <w:tcW w:w="905" w:type="dxa"/>
            <w:tcBorders>
              <w:top w:val="nil"/>
              <w:left w:val="nil"/>
              <w:bottom w:val="nil"/>
              <w:right w:val="nil"/>
            </w:tcBorders>
            <w:vAlign w:val="bottom"/>
          </w:tcPr>
          <w:p w14:paraId="79A25BD5" w14:textId="77777777" w:rsidR="00A11708" w:rsidRPr="00B34279" w:rsidRDefault="00A11708" w:rsidP="00CA2BCA">
            <w:pPr>
              <w:jc w:val="right"/>
              <w:rPr>
                <w:rFonts w:cs="Arial"/>
                <w:color w:val="000000"/>
                <w:szCs w:val="20"/>
              </w:rPr>
            </w:pPr>
            <w:r w:rsidRPr="00B34279">
              <w:rPr>
                <w:rFonts w:cs="Arial"/>
                <w:color w:val="000000"/>
                <w:szCs w:val="20"/>
              </w:rPr>
              <w:t>0</w:t>
            </w:r>
          </w:p>
        </w:tc>
        <w:tc>
          <w:tcPr>
            <w:tcW w:w="861" w:type="dxa"/>
            <w:tcBorders>
              <w:top w:val="nil"/>
              <w:left w:val="nil"/>
              <w:bottom w:val="nil"/>
              <w:right w:val="nil"/>
            </w:tcBorders>
            <w:vAlign w:val="bottom"/>
          </w:tcPr>
          <w:p w14:paraId="64A9F2C9" w14:textId="77777777" w:rsidR="00A11708" w:rsidRPr="00B34279" w:rsidRDefault="00A11708" w:rsidP="00CA2BCA">
            <w:pPr>
              <w:jc w:val="right"/>
              <w:rPr>
                <w:rFonts w:cs="Arial"/>
                <w:color w:val="000000"/>
                <w:szCs w:val="20"/>
              </w:rPr>
            </w:pPr>
            <w:r w:rsidRPr="00B34279">
              <w:rPr>
                <w:rFonts w:cs="Arial"/>
                <w:color w:val="000000"/>
                <w:szCs w:val="20"/>
              </w:rPr>
              <w:t>0</w:t>
            </w:r>
          </w:p>
        </w:tc>
        <w:tc>
          <w:tcPr>
            <w:tcW w:w="861" w:type="dxa"/>
            <w:tcBorders>
              <w:top w:val="nil"/>
              <w:left w:val="nil"/>
              <w:bottom w:val="nil"/>
              <w:right w:val="nil"/>
            </w:tcBorders>
            <w:vAlign w:val="bottom"/>
          </w:tcPr>
          <w:p w14:paraId="66D40553" w14:textId="77777777" w:rsidR="00A11708" w:rsidRPr="00B34279" w:rsidRDefault="00A11708" w:rsidP="00CA2BCA">
            <w:pPr>
              <w:jc w:val="right"/>
              <w:rPr>
                <w:rFonts w:cs="Arial"/>
                <w:color w:val="000000"/>
                <w:szCs w:val="20"/>
              </w:rPr>
            </w:pPr>
            <w:r w:rsidRPr="00B34279">
              <w:rPr>
                <w:rFonts w:cs="Arial"/>
                <w:color w:val="000000"/>
                <w:szCs w:val="20"/>
              </w:rPr>
              <w:t>0</w:t>
            </w:r>
          </w:p>
        </w:tc>
        <w:tc>
          <w:tcPr>
            <w:tcW w:w="905" w:type="dxa"/>
            <w:tcBorders>
              <w:top w:val="nil"/>
              <w:left w:val="nil"/>
              <w:bottom w:val="nil"/>
              <w:right w:val="nil"/>
            </w:tcBorders>
            <w:vAlign w:val="bottom"/>
          </w:tcPr>
          <w:p w14:paraId="6EDD281A" w14:textId="77777777" w:rsidR="00A11708" w:rsidRPr="00B34279" w:rsidRDefault="00A11708" w:rsidP="00CA2BCA">
            <w:pPr>
              <w:jc w:val="right"/>
              <w:rPr>
                <w:rFonts w:cs="Arial"/>
                <w:color w:val="000000"/>
                <w:szCs w:val="20"/>
              </w:rPr>
            </w:pPr>
            <w:r w:rsidRPr="00B34279">
              <w:rPr>
                <w:rFonts w:cs="Arial"/>
                <w:color w:val="000000"/>
                <w:szCs w:val="20"/>
              </w:rPr>
              <w:t>0</w:t>
            </w:r>
          </w:p>
        </w:tc>
        <w:tc>
          <w:tcPr>
            <w:tcW w:w="861" w:type="dxa"/>
            <w:tcBorders>
              <w:top w:val="nil"/>
              <w:left w:val="nil"/>
              <w:bottom w:val="nil"/>
              <w:right w:val="nil"/>
            </w:tcBorders>
            <w:vAlign w:val="bottom"/>
          </w:tcPr>
          <w:p w14:paraId="35585D50" w14:textId="77777777" w:rsidR="00A11708" w:rsidRPr="00B34279" w:rsidRDefault="00A11708" w:rsidP="00CA2BCA">
            <w:pPr>
              <w:jc w:val="right"/>
              <w:rPr>
                <w:rFonts w:cs="Arial"/>
                <w:color w:val="000000"/>
                <w:szCs w:val="20"/>
              </w:rPr>
            </w:pPr>
            <w:r w:rsidRPr="00B34279">
              <w:rPr>
                <w:rFonts w:cs="Arial"/>
                <w:color w:val="000000"/>
                <w:szCs w:val="20"/>
              </w:rPr>
              <w:t>0</w:t>
            </w:r>
          </w:p>
        </w:tc>
      </w:tr>
      <w:tr w:rsidR="00A11708" w:rsidRPr="00B34279" w14:paraId="5BD5C6E5" w14:textId="77777777" w:rsidTr="00CA2BCA">
        <w:tc>
          <w:tcPr>
            <w:tcW w:w="5749" w:type="dxa"/>
            <w:tcBorders>
              <w:top w:val="nil"/>
              <w:left w:val="nil"/>
              <w:bottom w:val="nil"/>
              <w:right w:val="nil"/>
            </w:tcBorders>
            <w:vAlign w:val="center"/>
          </w:tcPr>
          <w:p w14:paraId="261CE5EB" w14:textId="77777777" w:rsidR="00A11708" w:rsidRPr="00B34279" w:rsidRDefault="00A11708" w:rsidP="00A14D0D">
            <w:pPr>
              <w:keepNext/>
              <w:spacing w:before="40" w:after="40" w:line="240" w:lineRule="auto"/>
              <w:rPr>
                <w:szCs w:val="20"/>
              </w:rPr>
            </w:pPr>
            <w:r w:rsidRPr="00B34279">
              <w:rPr>
                <w:rFonts w:cs="Arial"/>
                <w:szCs w:val="20"/>
              </w:rPr>
              <w:t>Average time taken to attend bursts and leaks (priority 1) (minutes)</w:t>
            </w:r>
          </w:p>
        </w:tc>
        <w:tc>
          <w:tcPr>
            <w:tcW w:w="905" w:type="dxa"/>
            <w:tcBorders>
              <w:top w:val="nil"/>
              <w:left w:val="nil"/>
              <w:bottom w:val="nil"/>
              <w:right w:val="nil"/>
            </w:tcBorders>
            <w:vAlign w:val="bottom"/>
          </w:tcPr>
          <w:p w14:paraId="3DAD2D88" w14:textId="77777777" w:rsidR="00A11708" w:rsidRPr="00B34279" w:rsidRDefault="00A11708" w:rsidP="00CA2BCA">
            <w:pPr>
              <w:jc w:val="right"/>
              <w:rPr>
                <w:rFonts w:cs="Arial"/>
                <w:color w:val="000000"/>
                <w:szCs w:val="20"/>
              </w:rPr>
            </w:pPr>
            <w:r w:rsidRPr="00B34279">
              <w:rPr>
                <w:rFonts w:cs="Arial"/>
                <w:color w:val="000000"/>
                <w:szCs w:val="20"/>
              </w:rPr>
              <w:t>20</w:t>
            </w:r>
          </w:p>
        </w:tc>
        <w:tc>
          <w:tcPr>
            <w:tcW w:w="861" w:type="dxa"/>
            <w:tcBorders>
              <w:top w:val="nil"/>
              <w:left w:val="nil"/>
              <w:bottom w:val="nil"/>
              <w:right w:val="nil"/>
            </w:tcBorders>
            <w:vAlign w:val="bottom"/>
          </w:tcPr>
          <w:p w14:paraId="37B886FC" w14:textId="77777777" w:rsidR="00A11708" w:rsidRPr="00B34279" w:rsidRDefault="00A11708" w:rsidP="00CA2BCA">
            <w:pPr>
              <w:jc w:val="right"/>
              <w:rPr>
                <w:rFonts w:cs="Arial"/>
                <w:color w:val="000000"/>
                <w:szCs w:val="20"/>
              </w:rPr>
            </w:pPr>
            <w:r w:rsidRPr="00B34279">
              <w:rPr>
                <w:rFonts w:cs="Arial"/>
                <w:color w:val="000000"/>
                <w:szCs w:val="20"/>
              </w:rPr>
              <w:t>20</w:t>
            </w:r>
          </w:p>
        </w:tc>
        <w:tc>
          <w:tcPr>
            <w:tcW w:w="861" w:type="dxa"/>
            <w:tcBorders>
              <w:top w:val="nil"/>
              <w:left w:val="nil"/>
              <w:bottom w:val="nil"/>
              <w:right w:val="nil"/>
            </w:tcBorders>
            <w:vAlign w:val="bottom"/>
          </w:tcPr>
          <w:p w14:paraId="3D1F3D73" w14:textId="77777777" w:rsidR="00A11708" w:rsidRPr="00B34279" w:rsidRDefault="00A11708" w:rsidP="00CA2BCA">
            <w:pPr>
              <w:jc w:val="right"/>
              <w:rPr>
                <w:rFonts w:cs="Arial"/>
                <w:color w:val="000000"/>
                <w:szCs w:val="20"/>
              </w:rPr>
            </w:pPr>
            <w:r w:rsidRPr="00B34279">
              <w:rPr>
                <w:rFonts w:cs="Arial"/>
                <w:color w:val="000000"/>
                <w:szCs w:val="20"/>
              </w:rPr>
              <w:t>20</w:t>
            </w:r>
          </w:p>
        </w:tc>
        <w:tc>
          <w:tcPr>
            <w:tcW w:w="905" w:type="dxa"/>
            <w:tcBorders>
              <w:top w:val="nil"/>
              <w:left w:val="nil"/>
              <w:bottom w:val="nil"/>
              <w:right w:val="nil"/>
            </w:tcBorders>
            <w:vAlign w:val="bottom"/>
          </w:tcPr>
          <w:p w14:paraId="72853EB0" w14:textId="77777777" w:rsidR="00A11708" w:rsidRPr="00B34279" w:rsidRDefault="00A11708" w:rsidP="00CA2BCA">
            <w:pPr>
              <w:jc w:val="right"/>
              <w:rPr>
                <w:rFonts w:cs="Arial"/>
                <w:color w:val="000000"/>
                <w:szCs w:val="20"/>
              </w:rPr>
            </w:pPr>
            <w:r w:rsidRPr="00B34279">
              <w:rPr>
                <w:rFonts w:cs="Arial"/>
                <w:color w:val="000000"/>
                <w:szCs w:val="20"/>
              </w:rPr>
              <w:t>20</w:t>
            </w:r>
          </w:p>
        </w:tc>
        <w:tc>
          <w:tcPr>
            <w:tcW w:w="861" w:type="dxa"/>
            <w:tcBorders>
              <w:top w:val="nil"/>
              <w:left w:val="nil"/>
              <w:bottom w:val="nil"/>
              <w:right w:val="nil"/>
            </w:tcBorders>
            <w:vAlign w:val="bottom"/>
          </w:tcPr>
          <w:p w14:paraId="7CC2E4F0" w14:textId="77777777" w:rsidR="00A11708" w:rsidRPr="00B34279" w:rsidRDefault="00A11708" w:rsidP="00CA2BCA">
            <w:pPr>
              <w:jc w:val="right"/>
              <w:rPr>
                <w:rFonts w:cs="Arial"/>
                <w:color w:val="000000"/>
                <w:szCs w:val="20"/>
              </w:rPr>
            </w:pPr>
            <w:r w:rsidRPr="00B34279">
              <w:rPr>
                <w:rFonts w:cs="Arial"/>
                <w:color w:val="000000"/>
                <w:szCs w:val="20"/>
              </w:rPr>
              <w:t>20</w:t>
            </w:r>
          </w:p>
        </w:tc>
      </w:tr>
      <w:tr w:rsidR="00A11708" w:rsidRPr="00B34279" w14:paraId="75A5F160" w14:textId="77777777" w:rsidTr="00CA2BCA">
        <w:tc>
          <w:tcPr>
            <w:tcW w:w="5749" w:type="dxa"/>
            <w:tcBorders>
              <w:top w:val="nil"/>
              <w:left w:val="nil"/>
              <w:bottom w:val="nil"/>
              <w:right w:val="nil"/>
            </w:tcBorders>
            <w:vAlign w:val="center"/>
          </w:tcPr>
          <w:p w14:paraId="333C14D6" w14:textId="77777777" w:rsidR="00A11708" w:rsidRPr="00B34279" w:rsidRDefault="00A11708" w:rsidP="00A14D0D">
            <w:pPr>
              <w:pStyle w:val="TableBodyText"/>
              <w:spacing w:line="240" w:lineRule="auto"/>
              <w:jc w:val="left"/>
              <w:rPr>
                <w:rFonts w:cs="Arial"/>
              </w:rPr>
            </w:pPr>
            <w:r w:rsidRPr="00B34279">
              <w:rPr>
                <w:rFonts w:cs="Arial"/>
              </w:rPr>
              <w:t>Average time taken to attend bursts and leaks (priority 2) (minutes)</w:t>
            </w:r>
          </w:p>
        </w:tc>
        <w:tc>
          <w:tcPr>
            <w:tcW w:w="905" w:type="dxa"/>
            <w:tcBorders>
              <w:top w:val="nil"/>
              <w:left w:val="nil"/>
              <w:bottom w:val="nil"/>
              <w:right w:val="nil"/>
            </w:tcBorders>
            <w:vAlign w:val="bottom"/>
          </w:tcPr>
          <w:p w14:paraId="22F820D3" w14:textId="77777777" w:rsidR="00A11708" w:rsidRPr="00B34279" w:rsidRDefault="00A11708" w:rsidP="00CA2BCA">
            <w:pPr>
              <w:jc w:val="right"/>
              <w:rPr>
                <w:rFonts w:cs="Arial"/>
                <w:color w:val="000000"/>
                <w:szCs w:val="20"/>
              </w:rPr>
            </w:pPr>
            <w:r w:rsidRPr="00B34279">
              <w:rPr>
                <w:rFonts w:cs="Arial"/>
                <w:color w:val="000000"/>
                <w:szCs w:val="20"/>
              </w:rPr>
              <w:t>20</w:t>
            </w:r>
          </w:p>
        </w:tc>
        <w:tc>
          <w:tcPr>
            <w:tcW w:w="861" w:type="dxa"/>
            <w:tcBorders>
              <w:top w:val="nil"/>
              <w:left w:val="nil"/>
              <w:bottom w:val="nil"/>
              <w:right w:val="nil"/>
            </w:tcBorders>
            <w:vAlign w:val="bottom"/>
          </w:tcPr>
          <w:p w14:paraId="240FF248" w14:textId="77777777" w:rsidR="00A11708" w:rsidRPr="00B34279" w:rsidRDefault="00A11708" w:rsidP="00CA2BCA">
            <w:pPr>
              <w:jc w:val="right"/>
              <w:rPr>
                <w:rFonts w:cs="Arial"/>
                <w:color w:val="000000"/>
                <w:szCs w:val="20"/>
              </w:rPr>
            </w:pPr>
            <w:r w:rsidRPr="00B34279">
              <w:rPr>
                <w:rFonts w:cs="Arial"/>
                <w:color w:val="000000"/>
                <w:szCs w:val="20"/>
              </w:rPr>
              <w:t>20</w:t>
            </w:r>
          </w:p>
        </w:tc>
        <w:tc>
          <w:tcPr>
            <w:tcW w:w="861" w:type="dxa"/>
            <w:tcBorders>
              <w:top w:val="nil"/>
              <w:left w:val="nil"/>
              <w:bottom w:val="nil"/>
              <w:right w:val="nil"/>
            </w:tcBorders>
            <w:vAlign w:val="bottom"/>
          </w:tcPr>
          <w:p w14:paraId="12CE6D68" w14:textId="77777777" w:rsidR="00A11708" w:rsidRPr="00B34279" w:rsidRDefault="00A11708" w:rsidP="00CA2BCA">
            <w:pPr>
              <w:jc w:val="right"/>
              <w:rPr>
                <w:rFonts w:cs="Arial"/>
                <w:color w:val="000000"/>
                <w:szCs w:val="20"/>
              </w:rPr>
            </w:pPr>
            <w:r w:rsidRPr="00B34279">
              <w:rPr>
                <w:rFonts w:cs="Arial"/>
                <w:color w:val="000000"/>
                <w:szCs w:val="20"/>
              </w:rPr>
              <w:t>20</w:t>
            </w:r>
          </w:p>
        </w:tc>
        <w:tc>
          <w:tcPr>
            <w:tcW w:w="905" w:type="dxa"/>
            <w:tcBorders>
              <w:top w:val="nil"/>
              <w:left w:val="nil"/>
              <w:bottom w:val="nil"/>
              <w:right w:val="nil"/>
            </w:tcBorders>
            <w:vAlign w:val="bottom"/>
          </w:tcPr>
          <w:p w14:paraId="1447D991" w14:textId="77777777" w:rsidR="00A11708" w:rsidRPr="00B34279" w:rsidRDefault="00A11708" w:rsidP="00CA2BCA">
            <w:pPr>
              <w:jc w:val="right"/>
              <w:rPr>
                <w:rFonts w:cs="Arial"/>
                <w:color w:val="000000"/>
                <w:szCs w:val="20"/>
              </w:rPr>
            </w:pPr>
            <w:r w:rsidRPr="00B34279">
              <w:rPr>
                <w:rFonts w:cs="Arial"/>
                <w:color w:val="000000"/>
                <w:szCs w:val="20"/>
              </w:rPr>
              <w:t>20</w:t>
            </w:r>
          </w:p>
        </w:tc>
        <w:tc>
          <w:tcPr>
            <w:tcW w:w="861" w:type="dxa"/>
            <w:tcBorders>
              <w:top w:val="nil"/>
              <w:left w:val="nil"/>
              <w:bottom w:val="nil"/>
              <w:right w:val="nil"/>
            </w:tcBorders>
            <w:vAlign w:val="bottom"/>
          </w:tcPr>
          <w:p w14:paraId="23725EA7" w14:textId="77777777" w:rsidR="00A11708" w:rsidRPr="00B34279" w:rsidRDefault="00A11708" w:rsidP="00CA2BCA">
            <w:pPr>
              <w:jc w:val="right"/>
              <w:rPr>
                <w:rFonts w:cs="Arial"/>
                <w:color w:val="000000"/>
                <w:szCs w:val="20"/>
              </w:rPr>
            </w:pPr>
            <w:r w:rsidRPr="00B34279">
              <w:rPr>
                <w:rFonts w:cs="Arial"/>
                <w:color w:val="000000"/>
                <w:szCs w:val="20"/>
              </w:rPr>
              <w:t>20</w:t>
            </w:r>
          </w:p>
        </w:tc>
      </w:tr>
      <w:tr w:rsidR="00A11708" w:rsidRPr="00B34279" w14:paraId="26F00EFF" w14:textId="77777777" w:rsidTr="00CA2BCA">
        <w:tc>
          <w:tcPr>
            <w:tcW w:w="5749" w:type="dxa"/>
            <w:tcBorders>
              <w:top w:val="nil"/>
              <w:left w:val="nil"/>
              <w:bottom w:val="nil"/>
              <w:right w:val="nil"/>
            </w:tcBorders>
            <w:vAlign w:val="center"/>
          </w:tcPr>
          <w:p w14:paraId="7A29DF5D" w14:textId="77777777" w:rsidR="00A11708" w:rsidRPr="00B34279" w:rsidRDefault="00A11708" w:rsidP="00A14D0D">
            <w:pPr>
              <w:pStyle w:val="TableBodyText"/>
              <w:spacing w:line="240" w:lineRule="auto"/>
              <w:jc w:val="left"/>
              <w:rPr>
                <w:rFonts w:cs="Arial"/>
              </w:rPr>
            </w:pPr>
            <w:r w:rsidRPr="00B34279">
              <w:rPr>
                <w:rFonts w:cs="Arial"/>
              </w:rPr>
              <w:t>Average time taken to attend bursts and leaks (priority 3) (minutes)</w:t>
            </w:r>
          </w:p>
        </w:tc>
        <w:tc>
          <w:tcPr>
            <w:tcW w:w="905" w:type="dxa"/>
            <w:tcBorders>
              <w:top w:val="nil"/>
              <w:left w:val="nil"/>
              <w:bottom w:val="nil"/>
              <w:right w:val="nil"/>
            </w:tcBorders>
            <w:vAlign w:val="bottom"/>
          </w:tcPr>
          <w:p w14:paraId="336AFDC7" w14:textId="77777777" w:rsidR="00A11708" w:rsidRPr="00B34279" w:rsidRDefault="00A11708" w:rsidP="00CA2BCA">
            <w:pPr>
              <w:jc w:val="right"/>
              <w:rPr>
                <w:rFonts w:cs="Arial"/>
                <w:color w:val="000000"/>
                <w:szCs w:val="20"/>
              </w:rPr>
            </w:pPr>
            <w:r w:rsidRPr="00B34279">
              <w:rPr>
                <w:rFonts w:cs="Arial"/>
                <w:color w:val="000000"/>
                <w:szCs w:val="20"/>
              </w:rPr>
              <w:t>20</w:t>
            </w:r>
          </w:p>
        </w:tc>
        <w:tc>
          <w:tcPr>
            <w:tcW w:w="861" w:type="dxa"/>
            <w:tcBorders>
              <w:top w:val="nil"/>
              <w:left w:val="nil"/>
              <w:bottom w:val="nil"/>
              <w:right w:val="nil"/>
            </w:tcBorders>
            <w:vAlign w:val="bottom"/>
          </w:tcPr>
          <w:p w14:paraId="2A969309" w14:textId="77777777" w:rsidR="00A11708" w:rsidRPr="00B34279" w:rsidRDefault="00A11708" w:rsidP="00CA2BCA">
            <w:pPr>
              <w:jc w:val="right"/>
              <w:rPr>
                <w:rFonts w:cs="Arial"/>
                <w:color w:val="000000"/>
                <w:szCs w:val="20"/>
              </w:rPr>
            </w:pPr>
            <w:r w:rsidRPr="00B34279">
              <w:rPr>
                <w:rFonts w:cs="Arial"/>
                <w:color w:val="000000"/>
                <w:szCs w:val="20"/>
              </w:rPr>
              <w:t>20</w:t>
            </w:r>
          </w:p>
        </w:tc>
        <w:tc>
          <w:tcPr>
            <w:tcW w:w="861" w:type="dxa"/>
            <w:tcBorders>
              <w:top w:val="nil"/>
              <w:left w:val="nil"/>
              <w:bottom w:val="nil"/>
              <w:right w:val="nil"/>
            </w:tcBorders>
            <w:vAlign w:val="bottom"/>
          </w:tcPr>
          <w:p w14:paraId="6D938EA4" w14:textId="77777777" w:rsidR="00A11708" w:rsidRPr="00B34279" w:rsidRDefault="00A11708" w:rsidP="00CA2BCA">
            <w:pPr>
              <w:jc w:val="right"/>
              <w:rPr>
                <w:rFonts w:cs="Arial"/>
                <w:color w:val="000000"/>
                <w:szCs w:val="20"/>
              </w:rPr>
            </w:pPr>
            <w:r w:rsidRPr="00B34279">
              <w:rPr>
                <w:rFonts w:cs="Arial"/>
                <w:color w:val="000000"/>
                <w:szCs w:val="20"/>
              </w:rPr>
              <w:t>20</w:t>
            </w:r>
          </w:p>
        </w:tc>
        <w:tc>
          <w:tcPr>
            <w:tcW w:w="905" w:type="dxa"/>
            <w:tcBorders>
              <w:top w:val="nil"/>
              <w:left w:val="nil"/>
              <w:bottom w:val="nil"/>
              <w:right w:val="nil"/>
            </w:tcBorders>
            <w:vAlign w:val="bottom"/>
          </w:tcPr>
          <w:p w14:paraId="50D429A1" w14:textId="77777777" w:rsidR="00A11708" w:rsidRPr="00B34279" w:rsidRDefault="00A11708" w:rsidP="00CA2BCA">
            <w:pPr>
              <w:jc w:val="right"/>
              <w:rPr>
                <w:rFonts w:cs="Arial"/>
                <w:color w:val="000000"/>
                <w:szCs w:val="20"/>
              </w:rPr>
            </w:pPr>
            <w:r w:rsidRPr="00B34279">
              <w:rPr>
                <w:rFonts w:cs="Arial"/>
                <w:color w:val="000000"/>
                <w:szCs w:val="20"/>
              </w:rPr>
              <w:t>20</w:t>
            </w:r>
          </w:p>
        </w:tc>
        <w:tc>
          <w:tcPr>
            <w:tcW w:w="861" w:type="dxa"/>
            <w:tcBorders>
              <w:top w:val="nil"/>
              <w:left w:val="nil"/>
              <w:bottom w:val="nil"/>
              <w:right w:val="nil"/>
            </w:tcBorders>
            <w:vAlign w:val="bottom"/>
          </w:tcPr>
          <w:p w14:paraId="764DEFA9" w14:textId="77777777" w:rsidR="00A11708" w:rsidRPr="00B34279" w:rsidRDefault="00A11708" w:rsidP="00CA2BCA">
            <w:pPr>
              <w:jc w:val="right"/>
              <w:rPr>
                <w:rFonts w:cs="Arial"/>
                <w:color w:val="000000"/>
                <w:szCs w:val="20"/>
              </w:rPr>
            </w:pPr>
            <w:r w:rsidRPr="00B34279">
              <w:rPr>
                <w:rFonts w:cs="Arial"/>
                <w:color w:val="000000"/>
                <w:szCs w:val="20"/>
              </w:rPr>
              <w:t>20</w:t>
            </w:r>
          </w:p>
        </w:tc>
      </w:tr>
      <w:tr w:rsidR="00A11708" w:rsidRPr="00B34279" w14:paraId="18C2C82F" w14:textId="77777777" w:rsidTr="00CA2BCA">
        <w:tc>
          <w:tcPr>
            <w:tcW w:w="5749" w:type="dxa"/>
            <w:tcBorders>
              <w:top w:val="nil"/>
              <w:left w:val="nil"/>
              <w:bottom w:val="nil"/>
              <w:right w:val="nil"/>
            </w:tcBorders>
            <w:vAlign w:val="center"/>
          </w:tcPr>
          <w:p w14:paraId="627C15FD" w14:textId="77777777" w:rsidR="00A11708" w:rsidRPr="00B34279" w:rsidRDefault="00A11708" w:rsidP="00A14D0D">
            <w:pPr>
              <w:pStyle w:val="TableBodyText"/>
              <w:spacing w:line="240" w:lineRule="auto"/>
              <w:jc w:val="left"/>
              <w:rPr>
                <w:rFonts w:cs="Arial"/>
              </w:rPr>
            </w:pPr>
            <w:r w:rsidRPr="00B34279">
              <w:rPr>
                <w:rFonts w:cs="Arial"/>
              </w:rPr>
              <w:t>Average duration of unplanned water supply interruptions (minutes)</w:t>
            </w:r>
          </w:p>
        </w:tc>
        <w:tc>
          <w:tcPr>
            <w:tcW w:w="905" w:type="dxa"/>
            <w:tcBorders>
              <w:top w:val="nil"/>
              <w:left w:val="nil"/>
              <w:bottom w:val="nil"/>
              <w:right w:val="nil"/>
            </w:tcBorders>
            <w:vAlign w:val="bottom"/>
          </w:tcPr>
          <w:p w14:paraId="4D648471" w14:textId="77777777" w:rsidR="00A11708" w:rsidRPr="00B34279" w:rsidRDefault="00A11708" w:rsidP="00CA2BCA">
            <w:pPr>
              <w:jc w:val="right"/>
              <w:rPr>
                <w:rFonts w:cs="Arial"/>
                <w:color w:val="000000"/>
                <w:szCs w:val="20"/>
              </w:rPr>
            </w:pPr>
            <w:r w:rsidRPr="00B34279">
              <w:rPr>
                <w:rFonts w:cs="Arial"/>
                <w:color w:val="000000"/>
                <w:szCs w:val="20"/>
              </w:rPr>
              <w:t>9</w:t>
            </w:r>
          </w:p>
        </w:tc>
        <w:tc>
          <w:tcPr>
            <w:tcW w:w="861" w:type="dxa"/>
            <w:tcBorders>
              <w:top w:val="nil"/>
              <w:left w:val="nil"/>
              <w:bottom w:val="nil"/>
              <w:right w:val="nil"/>
            </w:tcBorders>
            <w:vAlign w:val="bottom"/>
          </w:tcPr>
          <w:p w14:paraId="2439D4B8" w14:textId="77777777" w:rsidR="00A11708" w:rsidRPr="00B34279" w:rsidRDefault="00A11708" w:rsidP="00CA2BCA">
            <w:pPr>
              <w:jc w:val="right"/>
              <w:rPr>
                <w:rFonts w:cs="Arial"/>
                <w:color w:val="000000"/>
                <w:szCs w:val="20"/>
              </w:rPr>
            </w:pPr>
            <w:r w:rsidRPr="00B34279">
              <w:rPr>
                <w:rFonts w:cs="Arial"/>
                <w:color w:val="000000"/>
                <w:szCs w:val="20"/>
              </w:rPr>
              <w:t>9</w:t>
            </w:r>
          </w:p>
        </w:tc>
        <w:tc>
          <w:tcPr>
            <w:tcW w:w="861" w:type="dxa"/>
            <w:tcBorders>
              <w:top w:val="nil"/>
              <w:left w:val="nil"/>
              <w:bottom w:val="nil"/>
              <w:right w:val="nil"/>
            </w:tcBorders>
            <w:vAlign w:val="bottom"/>
          </w:tcPr>
          <w:p w14:paraId="59A25F60" w14:textId="77777777" w:rsidR="00A11708" w:rsidRPr="00B34279" w:rsidRDefault="00A11708" w:rsidP="00CA2BCA">
            <w:pPr>
              <w:jc w:val="right"/>
              <w:rPr>
                <w:rFonts w:cs="Arial"/>
                <w:color w:val="000000"/>
                <w:szCs w:val="20"/>
              </w:rPr>
            </w:pPr>
            <w:r w:rsidRPr="00B34279">
              <w:rPr>
                <w:rFonts w:cs="Arial"/>
                <w:color w:val="000000"/>
                <w:szCs w:val="20"/>
              </w:rPr>
              <w:t>9</w:t>
            </w:r>
          </w:p>
        </w:tc>
        <w:tc>
          <w:tcPr>
            <w:tcW w:w="905" w:type="dxa"/>
            <w:tcBorders>
              <w:top w:val="nil"/>
              <w:left w:val="nil"/>
              <w:bottom w:val="nil"/>
              <w:right w:val="nil"/>
            </w:tcBorders>
            <w:vAlign w:val="bottom"/>
          </w:tcPr>
          <w:p w14:paraId="4531B91F" w14:textId="77777777" w:rsidR="00A11708" w:rsidRPr="00B34279" w:rsidRDefault="00A11708" w:rsidP="00CA2BCA">
            <w:pPr>
              <w:jc w:val="right"/>
              <w:rPr>
                <w:rFonts w:cs="Arial"/>
                <w:color w:val="000000"/>
                <w:szCs w:val="20"/>
              </w:rPr>
            </w:pPr>
            <w:r w:rsidRPr="00B34279">
              <w:rPr>
                <w:rFonts w:cs="Arial"/>
                <w:color w:val="000000"/>
                <w:szCs w:val="20"/>
              </w:rPr>
              <w:t>9</w:t>
            </w:r>
          </w:p>
        </w:tc>
        <w:tc>
          <w:tcPr>
            <w:tcW w:w="861" w:type="dxa"/>
            <w:tcBorders>
              <w:top w:val="nil"/>
              <w:left w:val="nil"/>
              <w:bottom w:val="nil"/>
              <w:right w:val="nil"/>
            </w:tcBorders>
            <w:vAlign w:val="bottom"/>
          </w:tcPr>
          <w:p w14:paraId="1F97AC89" w14:textId="77777777" w:rsidR="00A11708" w:rsidRPr="00B34279" w:rsidRDefault="00A11708" w:rsidP="00CA2BCA">
            <w:pPr>
              <w:jc w:val="right"/>
              <w:rPr>
                <w:rFonts w:cs="Arial"/>
                <w:color w:val="000000"/>
                <w:szCs w:val="20"/>
              </w:rPr>
            </w:pPr>
            <w:r w:rsidRPr="00B34279">
              <w:rPr>
                <w:rFonts w:cs="Arial"/>
                <w:color w:val="000000"/>
                <w:szCs w:val="20"/>
              </w:rPr>
              <w:t>9</w:t>
            </w:r>
          </w:p>
        </w:tc>
      </w:tr>
      <w:tr w:rsidR="00A11708" w:rsidRPr="00B34279" w14:paraId="72CC4F31" w14:textId="77777777" w:rsidTr="00CA2BCA">
        <w:tc>
          <w:tcPr>
            <w:tcW w:w="5749" w:type="dxa"/>
            <w:tcBorders>
              <w:top w:val="nil"/>
              <w:left w:val="nil"/>
              <w:bottom w:val="nil"/>
              <w:right w:val="nil"/>
            </w:tcBorders>
            <w:vAlign w:val="center"/>
          </w:tcPr>
          <w:p w14:paraId="03866056" w14:textId="77777777" w:rsidR="00A11708" w:rsidRPr="00B34279" w:rsidRDefault="00A11708" w:rsidP="00A14D0D">
            <w:pPr>
              <w:pStyle w:val="TableBodyText"/>
              <w:spacing w:line="240" w:lineRule="auto"/>
              <w:jc w:val="left"/>
              <w:rPr>
                <w:rFonts w:cs="Arial"/>
              </w:rPr>
            </w:pPr>
            <w:r w:rsidRPr="00B34279">
              <w:rPr>
                <w:rFonts w:cs="Arial"/>
              </w:rPr>
              <w:t>Average duration of planned water supply interruptions (minutes)</w:t>
            </w:r>
          </w:p>
        </w:tc>
        <w:tc>
          <w:tcPr>
            <w:tcW w:w="905" w:type="dxa"/>
            <w:tcBorders>
              <w:top w:val="nil"/>
              <w:left w:val="nil"/>
              <w:bottom w:val="nil"/>
              <w:right w:val="nil"/>
            </w:tcBorders>
            <w:vAlign w:val="bottom"/>
          </w:tcPr>
          <w:p w14:paraId="552A6BA1" w14:textId="77777777" w:rsidR="00A11708" w:rsidRPr="00B34279" w:rsidRDefault="00A11708" w:rsidP="00CA2BCA">
            <w:pPr>
              <w:jc w:val="right"/>
              <w:rPr>
                <w:rFonts w:cs="Arial"/>
                <w:color w:val="000000"/>
                <w:szCs w:val="20"/>
              </w:rPr>
            </w:pPr>
            <w:r w:rsidRPr="00B34279">
              <w:rPr>
                <w:rFonts w:cs="Arial"/>
                <w:color w:val="000000"/>
                <w:szCs w:val="20"/>
              </w:rPr>
              <w:t>180</w:t>
            </w:r>
          </w:p>
        </w:tc>
        <w:tc>
          <w:tcPr>
            <w:tcW w:w="861" w:type="dxa"/>
            <w:tcBorders>
              <w:top w:val="nil"/>
              <w:left w:val="nil"/>
              <w:bottom w:val="nil"/>
              <w:right w:val="nil"/>
            </w:tcBorders>
            <w:vAlign w:val="bottom"/>
          </w:tcPr>
          <w:p w14:paraId="576FD5A8" w14:textId="77777777" w:rsidR="00A11708" w:rsidRPr="00B34279" w:rsidRDefault="00A11708" w:rsidP="00CA2BCA">
            <w:pPr>
              <w:jc w:val="right"/>
              <w:rPr>
                <w:rFonts w:cs="Arial"/>
                <w:color w:val="000000"/>
                <w:szCs w:val="20"/>
              </w:rPr>
            </w:pPr>
            <w:r w:rsidRPr="00B34279">
              <w:rPr>
                <w:rFonts w:cs="Arial"/>
                <w:color w:val="000000"/>
                <w:szCs w:val="20"/>
              </w:rPr>
              <w:t>9</w:t>
            </w:r>
          </w:p>
        </w:tc>
        <w:tc>
          <w:tcPr>
            <w:tcW w:w="861" w:type="dxa"/>
            <w:tcBorders>
              <w:top w:val="nil"/>
              <w:left w:val="nil"/>
              <w:bottom w:val="nil"/>
              <w:right w:val="nil"/>
            </w:tcBorders>
            <w:vAlign w:val="bottom"/>
          </w:tcPr>
          <w:p w14:paraId="78646385" w14:textId="77777777" w:rsidR="00A11708" w:rsidRPr="00B34279" w:rsidRDefault="00A11708" w:rsidP="00CA2BCA">
            <w:pPr>
              <w:jc w:val="right"/>
              <w:rPr>
                <w:rFonts w:cs="Arial"/>
                <w:color w:val="000000"/>
                <w:szCs w:val="20"/>
              </w:rPr>
            </w:pPr>
            <w:r w:rsidRPr="00B34279">
              <w:rPr>
                <w:rFonts w:cs="Arial"/>
                <w:color w:val="000000"/>
                <w:szCs w:val="20"/>
              </w:rPr>
              <w:t>9</w:t>
            </w:r>
          </w:p>
        </w:tc>
        <w:tc>
          <w:tcPr>
            <w:tcW w:w="905" w:type="dxa"/>
            <w:tcBorders>
              <w:top w:val="nil"/>
              <w:left w:val="nil"/>
              <w:bottom w:val="nil"/>
              <w:right w:val="nil"/>
            </w:tcBorders>
            <w:vAlign w:val="bottom"/>
          </w:tcPr>
          <w:p w14:paraId="3E4AEF2F" w14:textId="77777777" w:rsidR="00A11708" w:rsidRPr="00B34279" w:rsidRDefault="00A11708" w:rsidP="00CA2BCA">
            <w:pPr>
              <w:jc w:val="right"/>
              <w:rPr>
                <w:rFonts w:cs="Arial"/>
                <w:color w:val="000000"/>
                <w:szCs w:val="20"/>
              </w:rPr>
            </w:pPr>
            <w:r w:rsidRPr="00B34279">
              <w:rPr>
                <w:rFonts w:cs="Arial"/>
                <w:color w:val="000000"/>
                <w:szCs w:val="20"/>
              </w:rPr>
              <w:t>9</w:t>
            </w:r>
          </w:p>
        </w:tc>
        <w:tc>
          <w:tcPr>
            <w:tcW w:w="861" w:type="dxa"/>
            <w:tcBorders>
              <w:top w:val="nil"/>
              <w:left w:val="nil"/>
              <w:bottom w:val="nil"/>
              <w:right w:val="nil"/>
            </w:tcBorders>
            <w:vAlign w:val="bottom"/>
          </w:tcPr>
          <w:p w14:paraId="5BC6C04E" w14:textId="77777777" w:rsidR="00A11708" w:rsidRPr="00B34279" w:rsidRDefault="00A11708" w:rsidP="00CA2BCA">
            <w:pPr>
              <w:jc w:val="right"/>
              <w:rPr>
                <w:rFonts w:cs="Arial"/>
                <w:color w:val="000000"/>
                <w:szCs w:val="20"/>
              </w:rPr>
            </w:pPr>
            <w:r w:rsidRPr="00B34279">
              <w:rPr>
                <w:rFonts w:cs="Arial"/>
                <w:color w:val="000000"/>
                <w:szCs w:val="20"/>
              </w:rPr>
              <w:t>9</w:t>
            </w:r>
          </w:p>
        </w:tc>
      </w:tr>
      <w:tr w:rsidR="00D85D83" w:rsidRPr="00B34279" w14:paraId="0896AAEE" w14:textId="77777777" w:rsidTr="00CA2BCA">
        <w:tc>
          <w:tcPr>
            <w:tcW w:w="5749" w:type="dxa"/>
            <w:tcBorders>
              <w:top w:val="nil"/>
              <w:left w:val="nil"/>
              <w:bottom w:val="nil"/>
              <w:right w:val="nil"/>
            </w:tcBorders>
            <w:vAlign w:val="bottom"/>
          </w:tcPr>
          <w:p w14:paraId="2307095B" w14:textId="77777777" w:rsidR="00D85D83" w:rsidRPr="00B34279" w:rsidRDefault="00D85D83" w:rsidP="00470208">
            <w:pPr>
              <w:pStyle w:val="TableBodyText"/>
              <w:keepNext w:val="0"/>
              <w:spacing w:before="120"/>
              <w:jc w:val="left"/>
              <w:rPr>
                <w:b/>
                <w:szCs w:val="18"/>
              </w:rPr>
            </w:pPr>
            <w:r w:rsidRPr="00B34279">
              <w:rPr>
                <w:b/>
                <w:szCs w:val="18"/>
              </w:rPr>
              <w:t>Sewerage</w:t>
            </w:r>
          </w:p>
        </w:tc>
        <w:tc>
          <w:tcPr>
            <w:tcW w:w="905" w:type="dxa"/>
            <w:tcBorders>
              <w:top w:val="nil"/>
              <w:left w:val="nil"/>
              <w:bottom w:val="nil"/>
              <w:right w:val="nil"/>
            </w:tcBorders>
            <w:vAlign w:val="bottom"/>
          </w:tcPr>
          <w:p w14:paraId="5FFEB9F4" w14:textId="77777777" w:rsidR="00D85D83" w:rsidRPr="00B34279" w:rsidRDefault="00D85D83" w:rsidP="00CA2BCA">
            <w:pPr>
              <w:jc w:val="right"/>
              <w:rPr>
                <w:rFonts w:cs="Arial"/>
                <w:color w:val="000000"/>
                <w:szCs w:val="20"/>
              </w:rPr>
            </w:pPr>
          </w:p>
        </w:tc>
        <w:tc>
          <w:tcPr>
            <w:tcW w:w="861" w:type="dxa"/>
            <w:tcBorders>
              <w:top w:val="nil"/>
              <w:left w:val="nil"/>
              <w:bottom w:val="nil"/>
              <w:right w:val="nil"/>
            </w:tcBorders>
            <w:vAlign w:val="bottom"/>
          </w:tcPr>
          <w:p w14:paraId="4A30B3EF" w14:textId="77777777" w:rsidR="00D85D83" w:rsidRPr="00B34279" w:rsidRDefault="00D85D83" w:rsidP="00CA2BCA">
            <w:pPr>
              <w:jc w:val="right"/>
              <w:rPr>
                <w:rFonts w:cs="Arial"/>
                <w:color w:val="000000"/>
                <w:szCs w:val="20"/>
              </w:rPr>
            </w:pPr>
          </w:p>
        </w:tc>
        <w:tc>
          <w:tcPr>
            <w:tcW w:w="861" w:type="dxa"/>
            <w:tcBorders>
              <w:top w:val="nil"/>
              <w:left w:val="nil"/>
              <w:bottom w:val="nil"/>
              <w:right w:val="nil"/>
            </w:tcBorders>
            <w:vAlign w:val="bottom"/>
          </w:tcPr>
          <w:p w14:paraId="4973C00D" w14:textId="77777777" w:rsidR="00D85D83" w:rsidRPr="00B34279" w:rsidRDefault="00D85D83" w:rsidP="00CA2BCA">
            <w:pPr>
              <w:jc w:val="right"/>
              <w:rPr>
                <w:rFonts w:cs="Arial"/>
                <w:color w:val="000000"/>
                <w:szCs w:val="20"/>
              </w:rPr>
            </w:pPr>
          </w:p>
        </w:tc>
        <w:tc>
          <w:tcPr>
            <w:tcW w:w="905" w:type="dxa"/>
            <w:tcBorders>
              <w:top w:val="nil"/>
              <w:left w:val="nil"/>
              <w:bottom w:val="nil"/>
              <w:right w:val="nil"/>
            </w:tcBorders>
            <w:vAlign w:val="bottom"/>
          </w:tcPr>
          <w:p w14:paraId="789B7F99" w14:textId="77777777" w:rsidR="00D85D83" w:rsidRPr="00B34279" w:rsidRDefault="00D85D83" w:rsidP="00CA2BCA">
            <w:pPr>
              <w:jc w:val="right"/>
              <w:rPr>
                <w:rFonts w:cs="Arial"/>
                <w:color w:val="000000"/>
                <w:szCs w:val="20"/>
              </w:rPr>
            </w:pPr>
          </w:p>
        </w:tc>
        <w:tc>
          <w:tcPr>
            <w:tcW w:w="861" w:type="dxa"/>
            <w:tcBorders>
              <w:top w:val="nil"/>
              <w:left w:val="nil"/>
              <w:bottom w:val="nil"/>
              <w:right w:val="nil"/>
            </w:tcBorders>
            <w:vAlign w:val="bottom"/>
          </w:tcPr>
          <w:p w14:paraId="007AF85D" w14:textId="77777777" w:rsidR="00D85D83" w:rsidRPr="00B34279" w:rsidRDefault="00D85D83" w:rsidP="00CA2BCA">
            <w:pPr>
              <w:jc w:val="right"/>
              <w:rPr>
                <w:rFonts w:cs="Arial"/>
                <w:color w:val="000000"/>
                <w:szCs w:val="20"/>
              </w:rPr>
            </w:pPr>
          </w:p>
        </w:tc>
      </w:tr>
      <w:tr w:rsidR="00A11708" w:rsidRPr="00B34279" w14:paraId="1C7BA5CC" w14:textId="77777777" w:rsidTr="00CA2BCA">
        <w:tc>
          <w:tcPr>
            <w:tcW w:w="5749" w:type="dxa"/>
            <w:tcBorders>
              <w:top w:val="nil"/>
              <w:left w:val="nil"/>
              <w:bottom w:val="nil"/>
              <w:right w:val="nil"/>
            </w:tcBorders>
            <w:vAlign w:val="center"/>
          </w:tcPr>
          <w:p w14:paraId="17282735" w14:textId="77777777" w:rsidR="00A11708" w:rsidRPr="00B34279" w:rsidRDefault="00A11708" w:rsidP="00A14D0D">
            <w:pPr>
              <w:pStyle w:val="TableBodyText"/>
              <w:spacing w:line="240" w:lineRule="auto"/>
              <w:jc w:val="left"/>
              <w:rPr>
                <w:rFonts w:cs="Arial"/>
                <w:szCs w:val="18"/>
              </w:rPr>
            </w:pPr>
            <w:r w:rsidRPr="00B34279">
              <w:rPr>
                <w:rFonts w:cs="Arial"/>
                <w:szCs w:val="18"/>
              </w:rPr>
              <w:t>Customers receiving more than 3 sewer blockages in the year (number)</w:t>
            </w:r>
          </w:p>
        </w:tc>
        <w:tc>
          <w:tcPr>
            <w:tcW w:w="905" w:type="dxa"/>
            <w:tcBorders>
              <w:top w:val="nil"/>
              <w:left w:val="nil"/>
              <w:bottom w:val="nil"/>
              <w:right w:val="nil"/>
            </w:tcBorders>
            <w:vAlign w:val="bottom"/>
          </w:tcPr>
          <w:p w14:paraId="7A74EAD0" w14:textId="77777777" w:rsidR="00A11708" w:rsidRPr="00B34279" w:rsidRDefault="00A11708" w:rsidP="00CA2BCA">
            <w:pPr>
              <w:jc w:val="right"/>
              <w:rPr>
                <w:rFonts w:cs="Arial"/>
                <w:color w:val="000000"/>
                <w:szCs w:val="20"/>
              </w:rPr>
            </w:pPr>
            <w:r w:rsidRPr="00B34279">
              <w:rPr>
                <w:rFonts w:cs="Arial"/>
                <w:color w:val="000000"/>
                <w:szCs w:val="20"/>
              </w:rPr>
              <w:t>0</w:t>
            </w:r>
          </w:p>
        </w:tc>
        <w:tc>
          <w:tcPr>
            <w:tcW w:w="861" w:type="dxa"/>
            <w:tcBorders>
              <w:top w:val="nil"/>
              <w:left w:val="nil"/>
              <w:bottom w:val="nil"/>
              <w:right w:val="nil"/>
            </w:tcBorders>
            <w:vAlign w:val="bottom"/>
          </w:tcPr>
          <w:p w14:paraId="72612BDA" w14:textId="77777777" w:rsidR="00A11708" w:rsidRPr="00B34279" w:rsidRDefault="00A11708" w:rsidP="00CA2BCA">
            <w:pPr>
              <w:jc w:val="right"/>
              <w:rPr>
                <w:rFonts w:cs="Arial"/>
                <w:color w:val="000000"/>
                <w:szCs w:val="20"/>
              </w:rPr>
            </w:pPr>
            <w:r w:rsidRPr="00B34279">
              <w:rPr>
                <w:rFonts w:cs="Arial"/>
                <w:color w:val="000000"/>
                <w:szCs w:val="20"/>
              </w:rPr>
              <w:t>0</w:t>
            </w:r>
          </w:p>
        </w:tc>
        <w:tc>
          <w:tcPr>
            <w:tcW w:w="861" w:type="dxa"/>
            <w:tcBorders>
              <w:top w:val="nil"/>
              <w:left w:val="nil"/>
              <w:bottom w:val="nil"/>
              <w:right w:val="nil"/>
            </w:tcBorders>
            <w:vAlign w:val="bottom"/>
          </w:tcPr>
          <w:p w14:paraId="14DC3D37" w14:textId="77777777" w:rsidR="00A11708" w:rsidRPr="00B34279" w:rsidRDefault="00A11708" w:rsidP="00CA2BCA">
            <w:pPr>
              <w:jc w:val="right"/>
              <w:rPr>
                <w:rFonts w:cs="Arial"/>
                <w:color w:val="000000"/>
                <w:szCs w:val="20"/>
              </w:rPr>
            </w:pPr>
            <w:r w:rsidRPr="00B34279">
              <w:rPr>
                <w:rFonts w:cs="Arial"/>
                <w:color w:val="000000"/>
                <w:szCs w:val="20"/>
              </w:rPr>
              <w:t>0</w:t>
            </w:r>
          </w:p>
        </w:tc>
        <w:tc>
          <w:tcPr>
            <w:tcW w:w="905" w:type="dxa"/>
            <w:tcBorders>
              <w:top w:val="nil"/>
              <w:left w:val="nil"/>
              <w:bottom w:val="nil"/>
              <w:right w:val="nil"/>
            </w:tcBorders>
            <w:vAlign w:val="bottom"/>
          </w:tcPr>
          <w:p w14:paraId="60251390" w14:textId="77777777" w:rsidR="00A11708" w:rsidRPr="00B34279" w:rsidRDefault="00A11708" w:rsidP="00CA2BCA">
            <w:pPr>
              <w:jc w:val="right"/>
              <w:rPr>
                <w:rFonts w:cs="Arial"/>
                <w:color w:val="000000"/>
                <w:szCs w:val="20"/>
              </w:rPr>
            </w:pPr>
            <w:r w:rsidRPr="00B34279">
              <w:rPr>
                <w:rFonts w:cs="Arial"/>
                <w:color w:val="000000"/>
                <w:szCs w:val="20"/>
              </w:rPr>
              <w:t>0</w:t>
            </w:r>
          </w:p>
        </w:tc>
        <w:tc>
          <w:tcPr>
            <w:tcW w:w="861" w:type="dxa"/>
            <w:tcBorders>
              <w:top w:val="nil"/>
              <w:left w:val="nil"/>
              <w:bottom w:val="nil"/>
              <w:right w:val="nil"/>
            </w:tcBorders>
            <w:vAlign w:val="bottom"/>
          </w:tcPr>
          <w:p w14:paraId="096C5814" w14:textId="77777777" w:rsidR="00A11708" w:rsidRPr="00B34279" w:rsidRDefault="00A11708" w:rsidP="00CA2BCA">
            <w:pPr>
              <w:jc w:val="right"/>
              <w:rPr>
                <w:rFonts w:cs="Arial"/>
                <w:color w:val="000000"/>
                <w:szCs w:val="20"/>
              </w:rPr>
            </w:pPr>
            <w:r w:rsidRPr="00B34279">
              <w:rPr>
                <w:rFonts w:cs="Arial"/>
                <w:color w:val="000000"/>
                <w:szCs w:val="20"/>
              </w:rPr>
              <w:t>0</w:t>
            </w:r>
          </w:p>
        </w:tc>
      </w:tr>
      <w:tr w:rsidR="00A11708" w:rsidRPr="00B34279" w14:paraId="4CBB3C11" w14:textId="77777777" w:rsidTr="00CA2BCA">
        <w:tc>
          <w:tcPr>
            <w:tcW w:w="5749" w:type="dxa"/>
            <w:tcBorders>
              <w:top w:val="nil"/>
              <w:left w:val="nil"/>
              <w:bottom w:val="nil"/>
              <w:right w:val="nil"/>
            </w:tcBorders>
            <w:vAlign w:val="center"/>
          </w:tcPr>
          <w:p w14:paraId="4E94553B" w14:textId="77777777" w:rsidR="00A11708" w:rsidRPr="00B34279" w:rsidRDefault="00A11708" w:rsidP="00A14D0D">
            <w:pPr>
              <w:pStyle w:val="TableBodyText"/>
              <w:spacing w:line="240" w:lineRule="auto"/>
              <w:jc w:val="left"/>
              <w:rPr>
                <w:rFonts w:cs="Arial"/>
                <w:szCs w:val="18"/>
              </w:rPr>
            </w:pPr>
            <w:r w:rsidRPr="00B34279">
              <w:rPr>
                <w:rFonts w:cs="Arial"/>
                <w:szCs w:val="18"/>
              </w:rPr>
              <w:t>Average time to attend sewer spills and blockages (minutes)</w:t>
            </w:r>
          </w:p>
        </w:tc>
        <w:tc>
          <w:tcPr>
            <w:tcW w:w="905" w:type="dxa"/>
            <w:tcBorders>
              <w:top w:val="nil"/>
              <w:left w:val="nil"/>
              <w:bottom w:val="nil"/>
              <w:right w:val="nil"/>
            </w:tcBorders>
            <w:vAlign w:val="bottom"/>
          </w:tcPr>
          <w:p w14:paraId="2B969545" w14:textId="77777777" w:rsidR="00A11708" w:rsidRPr="00B34279" w:rsidRDefault="00A11708" w:rsidP="00CA2BCA">
            <w:pPr>
              <w:jc w:val="right"/>
              <w:rPr>
                <w:rFonts w:cs="Arial"/>
                <w:color w:val="000000"/>
                <w:szCs w:val="20"/>
              </w:rPr>
            </w:pPr>
            <w:r w:rsidRPr="00B34279">
              <w:rPr>
                <w:rFonts w:cs="Arial"/>
                <w:color w:val="000000"/>
                <w:szCs w:val="20"/>
              </w:rPr>
              <w:t>18</w:t>
            </w:r>
          </w:p>
        </w:tc>
        <w:tc>
          <w:tcPr>
            <w:tcW w:w="861" w:type="dxa"/>
            <w:tcBorders>
              <w:top w:val="nil"/>
              <w:left w:val="nil"/>
              <w:bottom w:val="nil"/>
              <w:right w:val="nil"/>
            </w:tcBorders>
            <w:vAlign w:val="bottom"/>
          </w:tcPr>
          <w:p w14:paraId="4AE953EE" w14:textId="77777777" w:rsidR="00A11708" w:rsidRPr="00B34279" w:rsidRDefault="00A11708" w:rsidP="00CA2BCA">
            <w:pPr>
              <w:jc w:val="right"/>
              <w:rPr>
                <w:rFonts w:cs="Arial"/>
                <w:color w:val="000000"/>
                <w:szCs w:val="20"/>
              </w:rPr>
            </w:pPr>
            <w:r w:rsidRPr="00B34279">
              <w:rPr>
                <w:rFonts w:cs="Arial"/>
                <w:color w:val="000000"/>
                <w:szCs w:val="20"/>
              </w:rPr>
              <w:t>18</w:t>
            </w:r>
          </w:p>
        </w:tc>
        <w:tc>
          <w:tcPr>
            <w:tcW w:w="861" w:type="dxa"/>
            <w:tcBorders>
              <w:top w:val="nil"/>
              <w:left w:val="nil"/>
              <w:bottom w:val="nil"/>
              <w:right w:val="nil"/>
            </w:tcBorders>
            <w:vAlign w:val="bottom"/>
          </w:tcPr>
          <w:p w14:paraId="74459F75" w14:textId="77777777" w:rsidR="00A11708" w:rsidRPr="00B34279" w:rsidRDefault="00A11708" w:rsidP="00CA2BCA">
            <w:pPr>
              <w:jc w:val="right"/>
              <w:rPr>
                <w:rFonts w:cs="Arial"/>
                <w:color w:val="000000"/>
                <w:szCs w:val="20"/>
              </w:rPr>
            </w:pPr>
            <w:r w:rsidRPr="00B34279">
              <w:rPr>
                <w:rFonts w:cs="Arial"/>
                <w:color w:val="000000"/>
                <w:szCs w:val="20"/>
              </w:rPr>
              <w:t>18</w:t>
            </w:r>
          </w:p>
        </w:tc>
        <w:tc>
          <w:tcPr>
            <w:tcW w:w="905" w:type="dxa"/>
            <w:tcBorders>
              <w:top w:val="nil"/>
              <w:left w:val="nil"/>
              <w:bottom w:val="nil"/>
              <w:right w:val="nil"/>
            </w:tcBorders>
            <w:vAlign w:val="bottom"/>
          </w:tcPr>
          <w:p w14:paraId="2E034F14" w14:textId="77777777" w:rsidR="00A11708" w:rsidRPr="00B34279" w:rsidRDefault="00A11708" w:rsidP="00CA2BCA">
            <w:pPr>
              <w:jc w:val="right"/>
              <w:rPr>
                <w:rFonts w:cs="Arial"/>
                <w:color w:val="000000"/>
                <w:szCs w:val="20"/>
              </w:rPr>
            </w:pPr>
            <w:r w:rsidRPr="00B34279">
              <w:rPr>
                <w:rFonts w:cs="Arial"/>
                <w:color w:val="000000"/>
                <w:szCs w:val="20"/>
              </w:rPr>
              <w:t>18</w:t>
            </w:r>
          </w:p>
        </w:tc>
        <w:tc>
          <w:tcPr>
            <w:tcW w:w="861" w:type="dxa"/>
            <w:tcBorders>
              <w:top w:val="nil"/>
              <w:left w:val="nil"/>
              <w:bottom w:val="nil"/>
              <w:right w:val="nil"/>
            </w:tcBorders>
            <w:vAlign w:val="bottom"/>
          </w:tcPr>
          <w:p w14:paraId="4FFD8A9B" w14:textId="77777777" w:rsidR="00A11708" w:rsidRPr="00B34279" w:rsidRDefault="00A11708" w:rsidP="00CA2BCA">
            <w:pPr>
              <w:jc w:val="right"/>
              <w:rPr>
                <w:rFonts w:cs="Arial"/>
                <w:color w:val="000000"/>
                <w:szCs w:val="20"/>
              </w:rPr>
            </w:pPr>
            <w:r w:rsidRPr="00B34279">
              <w:rPr>
                <w:rFonts w:cs="Arial"/>
                <w:color w:val="000000"/>
                <w:szCs w:val="20"/>
              </w:rPr>
              <w:t>18</w:t>
            </w:r>
          </w:p>
        </w:tc>
      </w:tr>
      <w:tr w:rsidR="00A11708" w:rsidRPr="00B34279" w14:paraId="412405A7" w14:textId="77777777" w:rsidTr="00CA2BCA">
        <w:tc>
          <w:tcPr>
            <w:tcW w:w="5749" w:type="dxa"/>
            <w:tcBorders>
              <w:top w:val="nil"/>
              <w:left w:val="nil"/>
              <w:right w:val="nil"/>
            </w:tcBorders>
            <w:vAlign w:val="center"/>
          </w:tcPr>
          <w:p w14:paraId="45FC3742" w14:textId="77777777" w:rsidR="00A11708" w:rsidRPr="00B34279" w:rsidRDefault="00A11708" w:rsidP="00A14D0D">
            <w:pPr>
              <w:pStyle w:val="TableBodyText"/>
              <w:spacing w:line="240" w:lineRule="auto"/>
              <w:jc w:val="left"/>
              <w:rPr>
                <w:rFonts w:cs="Arial"/>
                <w:szCs w:val="18"/>
              </w:rPr>
            </w:pPr>
            <w:r w:rsidRPr="00B34279">
              <w:rPr>
                <w:rFonts w:cs="Arial"/>
                <w:szCs w:val="18"/>
              </w:rPr>
              <w:t>Average time to rectify a sewer blockage (minutes)</w:t>
            </w:r>
          </w:p>
        </w:tc>
        <w:tc>
          <w:tcPr>
            <w:tcW w:w="905" w:type="dxa"/>
            <w:tcBorders>
              <w:top w:val="nil"/>
              <w:left w:val="nil"/>
              <w:right w:val="nil"/>
            </w:tcBorders>
            <w:vAlign w:val="bottom"/>
          </w:tcPr>
          <w:p w14:paraId="77E0CC12" w14:textId="77777777" w:rsidR="00A11708" w:rsidRPr="00B34279" w:rsidRDefault="00A11708" w:rsidP="00CA2BCA">
            <w:pPr>
              <w:jc w:val="right"/>
              <w:rPr>
                <w:rFonts w:cs="Arial"/>
                <w:color w:val="000000"/>
                <w:szCs w:val="20"/>
              </w:rPr>
            </w:pPr>
            <w:r w:rsidRPr="00B34279">
              <w:rPr>
                <w:rFonts w:cs="Arial"/>
                <w:color w:val="000000"/>
                <w:szCs w:val="20"/>
              </w:rPr>
              <w:t>70</w:t>
            </w:r>
          </w:p>
        </w:tc>
        <w:tc>
          <w:tcPr>
            <w:tcW w:w="861" w:type="dxa"/>
            <w:tcBorders>
              <w:top w:val="nil"/>
              <w:left w:val="nil"/>
              <w:right w:val="nil"/>
            </w:tcBorders>
            <w:vAlign w:val="bottom"/>
          </w:tcPr>
          <w:p w14:paraId="0601BA5D" w14:textId="77777777" w:rsidR="00A11708" w:rsidRPr="00B34279" w:rsidRDefault="00A11708" w:rsidP="00CA2BCA">
            <w:pPr>
              <w:jc w:val="right"/>
              <w:rPr>
                <w:rFonts w:cs="Arial"/>
                <w:color w:val="000000"/>
                <w:szCs w:val="20"/>
              </w:rPr>
            </w:pPr>
            <w:r w:rsidRPr="00B34279">
              <w:rPr>
                <w:rFonts w:cs="Arial"/>
                <w:color w:val="000000"/>
                <w:szCs w:val="20"/>
              </w:rPr>
              <w:t>70</w:t>
            </w:r>
          </w:p>
        </w:tc>
        <w:tc>
          <w:tcPr>
            <w:tcW w:w="861" w:type="dxa"/>
            <w:tcBorders>
              <w:top w:val="nil"/>
              <w:left w:val="nil"/>
              <w:right w:val="nil"/>
            </w:tcBorders>
            <w:vAlign w:val="bottom"/>
          </w:tcPr>
          <w:p w14:paraId="0B5743F3" w14:textId="77777777" w:rsidR="00A11708" w:rsidRPr="00B34279" w:rsidRDefault="00A11708" w:rsidP="00CA2BCA">
            <w:pPr>
              <w:jc w:val="right"/>
              <w:rPr>
                <w:rFonts w:cs="Arial"/>
                <w:color w:val="000000"/>
                <w:szCs w:val="20"/>
              </w:rPr>
            </w:pPr>
            <w:r w:rsidRPr="00B34279">
              <w:rPr>
                <w:rFonts w:cs="Arial"/>
                <w:color w:val="000000"/>
                <w:szCs w:val="20"/>
              </w:rPr>
              <w:t>70</w:t>
            </w:r>
          </w:p>
        </w:tc>
        <w:tc>
          <w:tcPr>
            <w:tcW w:w="905" w:type="dxa"/>
            <w:tcBorders>
              <w:top w:val="nil"/>
              <w:left w:val="nil"/>
              <w:right w:val="nil"/>
            </w:tcBorders>
            <w:vAlign w:val="bottom"/>
          </w:tcPr>
          <w:p w14:paraId="2DD683AA" w14:textId="77777777" w:rsidR="00A11708" w:rsidRPr="00B34279" w:rsidRDefault="00A11708" w:rsidP="00CA2BCA">
            <w:pPr>
              <w:jc w:val="right"/>
              <w:rPr>
                <w:rFonts w:cs="Arial"/>
                <w:color w:val="000000"/>
                <w:szCs w:val="20"/>
              </w:rPr>
            </w:pPr>
            <w:r w:rsidRPr="00B34279">
              <w:rPr>
                <w:rFonts w:cs="Arial"/>
                <w:color w:val="000000"/>
                <w:szCs w:val="20"/>
              </w:rPr>
              <w:t>70</w:t>
            </w:r>
          </w:p>
        </w:tc>
        <w:tc>
          <w:tcPr>
            <w:tcW w:w="861" w:type="dxa"/>
            <w:tcBorders>
              <w:top w:val="nil"/>
              <w:left w:val="nil"/>
              <w:right w:val="nil"/>
            </w:tcBorders>
            <w:vAlign w:val="bottom"/>
          </w:tcPr>
          <w:p w14:paraId="1985E80D" w14:textId="77777777" w:rsidR="00A11708" w:rsidRPr="00B34279" w:rsidRDefault="00A11708" w:rsidP="00CA2BCA">
            <w:pPr>
              <w:jc w:val="right"/>
              <w:rPr>
                <w:rFonts w:cs="Arial"/>
                <w:color w:val="000000"/>
                <w:szCs w:val="20"/>
              </w:rPr>
            </w:pPr>
            <w:r w:rsidRPr="00B34279">
              <w:rPr>
                <w:rFonts w:cs="Arial"/>
                <w:color w:val="000000"/>
                <w:szCs w:val="20"/>
              </w:rPr>
              <w:t>70</w:t>
            </w:r>
          </w:p>
        </w:tc>
      </w:tr>
      <w:tr w:rsidR="00A11708" w:rsidRPr="00B34279" w14:paraId="530EE1AB" w14:textId="77777777" w:rsidTr="00CA2BCA">
        <w:tc>
          <w:tcPr>
            <w:tcW w:w="5749" w:type="dxa"/>
            <w:tcBorders>
              <w:top w:val="nil"/>
              <w:left w:val="nil"/>
              <w:bottom w:val="single" w:sz="4" w:space="0" w:color="auto"/>
              <w:right w:val="nil"/>
            </w:tcBorders>
            <w:vAlign w:val="center"/>
          </w:tcPr>
          <w:p w14:paraId="1DF9A3B9" w14:textId="77777777" w:rsidR="00A11708" w:rsidRPr="00B34279" w:rsidRDefault="00A11708" w:rsidP="00A14D0D">
            <w:pPr>
              <w:pStyle w:val="TableBodyText"/>
              <w:spacing w:line="240" w:lineRule="auto"/>
              <w:jc w:val="left"/>
              <w:rPr>
                <w:rFonts w:cs="Arial"/>
                <w:szCs w:val="18"/>
              </w:rPr>
            </w:pPr>
            <w:r w:rsidRPr="00B34279">
              <w:rPr>
                <w:rFonts w:cs="Arial"/>
                <w:szCs w:val="18"/>
              </w:rPr>
              <w:t>Spills contained within 5 hours (per cent)</w:t>
            </w:r>
          </w:p>
        </w:tc>
        <w:tc>
          <w:tcPr>
            <w:tcW w:w="905" w:type="dxa"/>
            <w:tcBorders>
              <w:top w:val="nil"/>
              <w:left w:val="nil"/>
              <w:bottom w:val="single" w:sz="4" w:space="0" w:color="auto"/>
              <w:right w:val="nil"/>
            </w:tcBorders>
            <w:vAlign w:val="bottom"/>
          </w:tcPr>
          <w:p w14:paraId="0D0AB1B3" w14:textId="77777777" w:rsidR="00A11708" w:rsidRPr="00B34279" w:rsidRDefault="00A11708" w:rsidP="00CA2BCA">
            <w:pPr>
              <w:jc w:val="right"/>
              <w:rPr>
                <w:rFonts w:cs="Arial"/>
                <w:color w:val="000000"/>
                <w:szCs w:val="20"/>
              </w:rPr>
            </w:pPr>
            <w:r w:rsidRPr="00B34279">
              <w:rPr>
                <w:rFonts w:cs="Arial"/>
                <w:color w:val="000000"/>
                <w:szCs w:val="20"/>
              </w:rPr>
              <w:t>97</w:t>
            </w:r>
          </w:p>
        </w:tc>
        <w:tc>
          <w:tcPr>
            <w:tcW w:w="861" w:type="dxa"/>
            <w:tcBorders>
              <w:top w:val="nil"/>
              <w:left w:val="nil"/>
              <w:bottom w:val="single" w:sz="4" w:space="0" w:color="auto"/>
              <w:right w:val="nil"/>
            </w:tcBorders>
            <w:vAlign w:val="bottom"/>
          </w:tcPr>
          <w:p w14:paraId="6E4FCA0F" w14:textId="77777777" w:rsidR="00A11708" w:rsidRPr="00B34279" w:rsidRDefault="00A11708" w:rsidP="00CA2BCA">
            <w:pPr>
              <w:jc w:val="right"/>
              <w:rPr>
                <w:rFonts w:cs="Arial"/>
                <w:color w:val="000000"/>
                <w:szCs w:val="20"/>
              </w:rPr>
            </w:pPr>
            <w:r w:rsidRPr="00B34279">
              <w:rPr>
                <w:rFonts w:cs="Arial"/>
                <w:color w:val="000000"/>
                <w:szCs w:val="20"/>
              </w:rPr>
              <w:t>97</w:t>
            </w:r>
          </w:p>
        </w:tc>
        <w:tc>
          <w:tcPr>
            <w:tcW w:w="861" w:type="dxa"/>
            <w:tcBorders>
              <w:top w:val="nil"/>
              <w:left w:val="nil"/>
              <w:bottom w:val="single" w:sz="4" w:space="0" w:color="auto"/>
              <w:right w:val="nil"/>
            </w:tcBorders>
            <w:vAlign w:val="bottom"/>
          </w:tcPr>
          <w:p w14:paraId="06079DD6" w14:textId="77777777" w:rsidR="00A11708" w:rsidRPr="00B34279" w:rsidRDefault="00A11708" w:rsidP="00CA2BCA">
            <w:pPr>
              <w:jc w:val="right"/>
              <w:rPr>
                <w:rFonts w:cs="Arial"/>
                <w:color w:val="000000"/>
                <w:szCs w:val="20"/>
              </w:rPr>
            </w:pPr>
            <w:r w:rsidRPr="00B34279">
              <w:rPr>
                <w:rFonts w:cs="Arial"/>
                <w:color w:val="000000"/>
                <w:szCs w:val="20"/>
              </w:rPr>
              <w:t>97</w:t>
            </w:r>
          </w:p>
        </w:tc>
        <w:tc>
          <w:tcPr>
            <w:tcW w:w="905" w:type="dxa"/>
            <w:tcBorders>
              <w:top w:val="nil"/>
              <w:left w:val="nil"/>
              <w:bottom w:val="single" w:sz="4" w:space="0" w:color="auto"/>
              <w:right w:val="nil"/>
            </w:tcBorders>
            <w:vAlign w:val="bottom"/>
          </w:tcPr>
          <w:p w14:paraId="6D3EBBEF" w14:textId="77777777" w:rsidR="00A11708" w:rsidRPr="00B34279" w:rsidRDefault="00A11708" w:rsidP="00CA2BCA">
            <w:pPr>
              <w:jc w:val="right"/>
              <w:rPr>
                <w:rFonts w:cs="Arial"/>
                <w:color w:val="000000"/>
                <w:szCs w:val="20"/>
              </w:rPr>
            </w:pPr>
            <w:r w:rsidRPr="00B34279">
              <w:rPr>
                <w:rFonts w:cs="Arial"/>
                <w:color w:val="000000"/>
                <w:szCs w:val="20"/>
              </w:rPr>
              <w:t>97</w:t>
            </w:r>
          </w:p>
        </w:tc>
        <w:tc>
          <w:tcPr>
            <w:tcW w:w="861" w:type="dxa"/>
            <w:tcBorders>
              <w:top w:val="nil"/>
              <w:left w:val="nil"/>
              <w:bottom w:val="single" w:sz="4" w:space="0" w:color="auto"/>
              <w:right w:val="nil"/>
            </w:tcBorders>
            <w:vAlign w:val="bottom"/>
          </w:tcPr>
          <w:p w14:paraId="1ABCAB93" w14:textId="77777777" w:rsidR="00A11708" w:rsidRPr="00B34279" w:rsidRDefault="00A11708" w:rsidP="00CA2BCA">
            <w:pPr>
              <w:jc w:val="right"/>
              <w:rPr>
                <w:rFonts w:cs="Arial"/>
                <w:color w:val="000000"/>
                <w:szCs w:val="20"/>
              </w:rPr>
            </w:pPr>
            <w:r w:rsidRPr="00B34279">
              <w:rPr>
                <w:rFonts w:cs="Arial"/>
                <w:color w:val="000000"/>
                <w:szCs w:val="20"/>
              </w:rPr>
              <w:t>97</w:t>
            </w:r>
          </w:p>
        </w:tc>
      </w:tr>
    </w:tbl>
    <w:p w14:paraId="7CF450F5" w14:textId="77777777" w:rsidR="00717B69" w:rsidRPr="00B34279" w:rsidRDefault="00717B69" w:rsidP="00717B69">
      <w:pPr>
        <w:spacing w:after="360"/>
        <w:rPr>
          <w:sz w:val="18"/>
          <w:szCs w:val="18"/>
        </w:rPr>
      </w:pPr>
      <w:bookmarkStart w:id="96" w:name="_DV_M351"/>
      <w:bookmarkEnd w:id="96"/>
      <w:r w:rsidRPr="00B34279">
        <w:rPr>
          <w:sz w:val="18"/>
          <w:szCs w:val="18"/>
        </w:rPr>
        <w:t>Note: Numbers have been rounded</w:t>
      </w:r>
    </w:p>
    <w:p w14:paraId="43D2C02A" w14:textId="77777777" w:rsidR="00470208" w:rsidRPr="00B34279" w:rsidRDefault="00470208">
      <w:pPr>
        <w:suppressAutoHyphens w:val="0"/>
        <w:spacing w:before="0" w:line="240" w:lineRule="auto"/>
        <w:rPr>
          <w:sz w:val="18"/>
          <w:szCs w:val="18"/>
        </w:rPr>
      </w:pPr>
      <w:r w:rsidRPr="00B34279">
        <w:rPr>
          <w:sz w:val="18"/>
          <w:szCs w:val="18"/>
        </w:rPr>
        <w:br w:type="page"/>
      </w:r>
    </w:p>
    <w:p w14:paraId="0722DA29" w14:textId="77777777" w:rsidR="00D85D83" w:rsidRPr="00B34279" w:rsidRDefault="00D85D83" w:rsidP="00D85D83">
      <w:pPr>
        <w:pStyle w:val="TableTitle"/>
        <w:spacing w:before="120"/>
        <w:ind w:left="2160" w:hanging="2160"/>
        <w:rPr>
          <w:szCs w:val="18"/>
        </w:rPr>
      </w:pPr>
      <w:bookmarkStart w:id="97" w:name="_DV_M352"/>
      <w:bookmarkEnd w:id="97"/>
      <w:r w:rsidRPr="00B34279">
        <w:rPr>
          <w:szCs w:val="18"/>
        </w:rPr>
        <w:lastRenderedPageBreak/>
        <w:t>North East Water</w:t>
      </w:r>
    </w:p>
    <w:tbl>
      <w:tblPr>
        <w:tblW w:w="10144" w:type="dxa"/>
        <w:tblLayout w:type="fixed"/>
        <w:tblCellMar>
          <w:left w:w="0" w:type="dxa"/>
          <w:right w:w="0" w:type="dxa"/>
        </w:tblCellMar>
        <w:tblLook w:val="0000" w:firstRow="0" w:lastRow="0" w:firstColumn="0" w:lastColumn="0" w:noHBand="0" w:noVBand="0"/>
      </w:tblPr>
      <w:tblGrid>
        <w:gridCol w:w="4468"/>
        <w:gridCol w:w="709"/>
        <w:gridCol w:w="710"/>
        <w:gridCol w:w="709"/>
        <w:gridCol w:w="710"/>
        <w:gridCol w:w="709"/>
        <w:gridCol w:w="710"/>
        <w:gridCol w:w="631"/>
        <w:gridCol w:w="788"/>
      </w:tblGrid>
      <w:tr w:rsidR="00CA7D78" w:rsidRPr="00B34279" w14:paraId="5088EDD8" w14:textId="77777777" w:rsidTr="00690885">
        <w:trPr>
          <w:tblHeader/>
        </w:trPr>
        <w:tc>
          <w:tcPr>
            <w:tcW w:w="4468" w:type="dxa"/>
            <w:tcBorders>
              <w:top w:val="single" w:sz="6" w:space="0" w:color="auto"/>
              <w:left w:val="nil"/>
              <w:bottom w:val="single" w:sz="6" w:space="0" w:color="auto"/>
              <w:right w:val="nil"/>
            </w:tcBorders>
          </w:tcPr>
          <w:p w14:paraId="5F1814A2" w14:textId="77777777" w:rsidR="00CA7D78" w:rsidRPr="00B34279" w:rsidRDefault="00CA7D78" w:rsidP="00AE50C8">
            <w:pPr>
              <w:pStyle w:val="TableColumnHeading"/>
              <w:jc w:val="left"/>
              <w:rPr>
                <w:szCs w:val="18"/>
              </w:rPr>
            </w:pPr>
            <w:r w:rsidRPr="00B34279">
              <w:rPr>
                <w:szCs w:val="18"/>
              </w:rPr>
              <w:t>Service Standard</w:t>
            </w:r>
          </w:p>
        </w:tc>
        <w:tc>
          <w:tcPr>
            <w:tcW w:w="709" w:type="dxa"/>
            <w:tcBorders>
              <w:top w:val="single" w:sz="6" w:space="0" w:color="auto"/>
              <w:left w:val="nil"/>
              <w:bottom w:val="single" w:sz="6" w:space="0" w:color="auto"/>
              <w:right w:val="nil"/>
            </w:tcBorders>
            <w:vAlign w:val="bottom"/>
          </w:tcPr>
          <w:p w14:paraId="39DC7E77" w14:textId="77777777" w:rsidR="00CA7D78" w:rsidRPr="00B34279" w:rsidRDefault="00CA7D78" w:rsidP="00CA2BCA">
            <w:pPr>
              <w:pStyle w:val="TableColumnHeading"/>
              <w:ind w:left="-6"/>
              <w:rPr>
                <w:sz w:val="18"/>
                <w:szCs w:val="18"/>
              </w:rPr>
            </w:pPr>
            <w:r w:rsidRPr="00B34279">
              <w:rPr>
                <w:sz w:val="18"/>
                <w:szCs w:val="18"/>
              </w:rPr>
              <w:t>2018-19</w:t>
            </w:r>
          </w:p>
        </w:tc>
        <w:tc>
          <w:tcPr>
            <w:tcW w:w="710" w:type="dxa"/>
            <w:tcBorders>
              <w:top w:val="single" w:sz="6" w:space="0" w:color="auto"/>
              <w:left w:val="nil"/>
              <w:bottom w:val="single" w:sz="6" w:space="0" w:color="auto"/>
              <w:right w:val="nil"/>
            </w:tcBorders>
            <w:vAlign w:val="bottom"/>
          </w:tcPr>
          <w:p w14:paraId="5AEC7F7C" w14:textId="77777777" w:rsidR="00CA7D78" w:rsidRPr="00B34279" w:rsidRDefault="00CA7D78" w:rsidP="00CA2BCA">
            <w:pPr>
              <w:pStyle w:val="TableColumnHeading"/>
              <w:ind w:left="-6"/>
              <w:rPr>
                <w:sz w:val="18"/>
                <w:szCs w:val="18"/>
              </w:rPr>
            </w:pPr>
            <w:r w:rsidRPr="00B34279">
              <w:rPr>
                <w:sz w:val="18"/>
                <w:szCs w:val="18"/>
              </w:rPr>
              <w:t>2019-20</w:t>
            </w:r>
          </w:p>
        </w:tc>
        <w:tc>
          <w:tcPr>
            <w:tcW w:w="709" w:type="dxa"/>
            <w:tcBorders>
              <w:top w:val="single" w:sz="6" w:space="0" w:color="auto"/>
              <w:left w:val="nil"/>
              <w:bottom w:val="single" w:sz="6" w:space="0" w:color="auto"/>
              <w:right w:val="nil"/>
            </w:tcBorders>
            <w:vAlign w:val="bottom"/>
          </w:tcPr>
          <w:p w14:paraId="3DE3933C" w14:textId="77777777" w:rsidR="00CA7D78" w:rsidRPr="00B34279" w:rsidRDefault="00CA7D78" w:rsidP="00CA2BCA">
            <w:pPr>
              <w:pStyle w:val="TableColumnHeading"/>
              <w:ind w:left="-6"/>
              <w:rPr>
                <w:sz w:val="18"/>
                <w:szCs w:val="18"/>
              </w:rPr>
            </w:pPr>
            <w:r w:rsidRPr="00B34279">
              <w:rPr>
                <w:sz w:val="18"/>
                <w:szCs w:val="18"/>
              </w:rPr>
              <w:t>2020-21</w:t>
            </w:r>
          </w:p>
        </w:tc>
        <w:tc>
          <w:tcPr>
            <w:tcW w:w="710" w:type="dxa"/>
            <w:tcBorders>
              <w:top w:val="single" w:sz="6" w:space="0" w:color="auto"/>
              <w:left w:val="nil"/>
              <w:bottom w:val="single" w:sz="6" w:space="0" w:color="auto"/>
              <w:right w:val="nil"/>
            </w:tcBorders>
            <w:vAlign w:val="bottom"/>
          </w:tcPr>
          <w:p w14:paraId="5E9440CF" w14:textId="77777777" w:rsidR="00CA7D78" w:rsidRPr="00B34279" w:rsidRDefault="00CA7D78" w:rsidP="00CA2BCA">
            <w:pPr>
              <w:pStyle w:val="TableColumnHeading"/>
              <w:ind w:left="-6"/>
              <w:rPr>
                <w:sz w:val="18"/>
                <w:szCs w:val="18"/>
              </w:rPr>
            </w:pPr>
            <w:r w:rsidRPr="00B34279">
              <w:rPr>
                <w:sz w:val="18"/>
                <w:szCs w:val="18"/>
              </w:rPr>
              <w:t>2021-22</w:t>
            </w:r>
          </w:p>
        </w:tc>
        <w:tc>
          <w:tcPr>
            <w:tcW w:w="709" w:type="dxa"/>
            <w:tcBorders>
              <w:top w:val="single" w:sz="6" w:space="0" w:color="auto"/>
              <w:left w:val="nil"/>
              <w:bottom w:val="single" w:sz="6" w:space="0" w:color="auto"/>
              <w:right w:val="nil"/>
            </w:tcBorders>
            <w:vAlign w:val="bottom"/>
          </w:tcPr>
          <w:p w14:paraId="78872122" w14:textId="77777777" w:rsidR="00CA7D78" w:rsidRPr="00B34279" w:rsidRDefault="00CA7D78" w:rsidP="00CA2BCA">
            <w:pPr>
              <w:pStyle w:val="TableColumnHeading"/>
              <w:ind w:left="-6"/>
              <w:rPr>
                <w:sz w:val="18"/>
                <w:szCs w:val="18"/>
              </w:rPr>
            </w:pPr>
            <w:r w:rsidRPr="00B34279">
              <w:rPr>
                <w:sz w:val="18"/>
                <w:szCs w:val="18"/>
              </w:rPr>
              <w:t>2022-23</w:t>
            </w:r>
          </w:p>
        </w:tc>
        <w:tc>
          <w:tcPr>
            <w:tcW w:w="710" w:type="dxa"/>
            <w:tcBorders>
              <w:top w:val="single" w:sz="6" w:space="0" w:color="auto"/>
              <w:left w:val="nil"/>
              <w:bottom w:val="single" w:sz="6" w:space="0" w:color="auto"/>
              <w:right w:val="nil"/>
            </w:tcBorders>
            <w:vAlign w:val="bottom"/>
          </w:tcPr>
          <w:p w14:paraId="730F10AE" w14:textId="77777777" w:rsidR="00CA7D78" w:rsidRPr="00B34279" w:rsidRDefault="00CA7D78" w:rsidP="00CA2BCA">
            <w:pPr>
              <w:pStyle w:val="TableColumnHeading"/>
              <w:ind w:left="-6"/>
              <w:rPr>
                <w:sz w:val="18"/>
                <w:szCs w:val="18"/>
              </w:rPr>
            </w:pPr>
            <w:r w:rsidRPr="00B34279">
              <w:rPr>
                <w:sz w:val="18"/>
                <w:szCs w:val="18"/>
              </w:rPr>
              <w:t>2023-24</w:t>
            </w:r>
          </w:p>
        </w:tc>
        <w:tc>
          <w:tcPr>
            <w:tcW w:w="631" w:type="dxa"/>
            <w:tcBorders>
              <w:top w:val="single" w:sz="6" w:space="0" w:color="auto"/>
              <w:left w:val="nil"/>
              <w:bottom w:val="single" w:sz="6" w:space="0" w:color="auto"/>
              <w:right w:val="nil"/>
            </w:tcBorders>
            <w:vAlign w:val="bottom"/>
          </w:tcPr>
          <w:p w14:paraId="23FFE2D1" w14:textId="77777777" w:rsidR="00CA7D78" w:rsidRPr="00B34279" w:rsidRDefault="00CA7D78" w:rsidP="00CA2BCA">
            <w:pPr>
              <w:pStyle w:val="TableColumnHeading"/>
              <w:ind w:left="-6"/>
              <w:rPr>
                <w:sz w:val="18"/>
                <w:szCs w:val="18"/>
              </w:rPr>
            </w:pPr>
            <w:r w:rsidRPr="00B34279">
              <w:rPr>
                <w:sz w:val="18"/>
                <w:szCs w:val="18"/>
              </w:rPr>
              <w:t>2024-25</w:t>
            </w:r>
          </w:p>
        </w:tc>
        <w:tc>
          <w:tcPr>
            <w:tcW w:w="788" w:type="dxa"/>
            <w:tcBorders>
              <w:top w:val="single" w:sz="6" w:space="0" w:color="auto"/>
              <w:left w:val="nil"/>
              <w:bottom w:val="single" w:sz="6" w:space="0" w:color="auto"/>
              <w:right w:val="nil"/>
            </w:tcBorders>
            <w:vAlign w:val="bottom"/>
          </w:tcPr>
          <w:p w14:paraId="2AAD2C4A" w14:textId="77777777" w:rsidR="00CA7D78" w:rsidRPr="00B34279" w:rsidRDefault="00CA7D78" w:rsidP="00CA2BCA">
            <w:pPr>
              <w:pStyle w:val="TableColumnHeading"/>
              <w:ind w:left="-6"/>
              <w:rPr>
                <w:sz w:val="18"/>
                <w:szCs w:val="18"/>
              </w:rPr>
            </w:pPr>
            <w:r w:rsidRPr="00B34279">
              <w:rPr>
                <w:sz w:val="18"/>
                <w:szCs w:val="18"/>
              </w:rPr>
              <w:t>2025-26</w:t>
            </w:r>
          </w:p>
        </w:tc>
      </w:tr>
      <w:tr w:rsidR="00CA7D78" w:rsidRPr="00B34279" w14:paraId="765A34CE" w14:textId="77777777" w:rsidTr="00690885">
        <w:tc>
          <w:tcPr>
            <w:tcW w:w="4468" w:type="dxa"/>
            <w:tcBorders>
              <w:top w:val="single" w:sz="6" w:space="0" w:color="auto"/>
              <w:left w:val="nil"/>
              <w:bottom w:val="nil"/>
              <w:right w:val="nil"/>
            </w:tcBorders>
            <w:vAlign w:val="bottom"/>
          </w:tcPr>
          <w:p w14:paraId="301964F1" w14:textId="77777777" w:rsidR="00CA7D78" w:rsidRPr="00B34279" w:rsidRDefault="00CA7D78" w:rsidP="00470208">
            <w:pPr>
              <w:pStyle w:val="TableBodyText"/>
              <w:keepNext w:val="0"/>
              <w:spacing w:before="120"/>
              <w:jc w:val="left"/>
              <w:rPr>
                <w:b/>
                <w:szCs w:val="18"/>
              </w:rPr>
            </w:pPr>
            <w:r w:rsidRPr="00B34279">
              <w:rPr>
                <w:b/>
                <w:szCs w:val="18"/>
              </w:rPr>
              <w:t>Water</w:t>
            </w:r>
          </w:p>
        </w:tc>
        <w:tc>
          <w:tcPr>
            <w:tcW w:w="709" w:type="dxa"/>
            <w:tcBorders>
              <w:top w:val="single" w:sz="6" w:space="0" w:color="auto"/>
              <w:left w:val="nil"/>
              <w:bottom w:val="nil"/>
              <w:right w:val="nil"/>
            </w:tcBorders>
            <w:vAlign w:val="bottom"/>
          </w:tcPr>
          <w:p w14:paraId="5942337D" w14:textId="77777777" w:rsidR="00CA7D78" w:rsidRPr="00B34279" w:rsidRDefault="00CA7D78" w:rsidP="00CA2BCA">
            <w:pPr>
              <w:pStyle w:val="TableBodyText"/>
              <w:keepNext w:val="0"/>
              <w:rPr>
                <w:szCs w:val="18"/>
              </w:rPr>
            </w:pPr>
            <w:r w:rsidRPr="00B34279">
              <w:rPr>
                <w:szCs w:val="18"/>
              </w:rPr>
              <w:t xml:space="preserve"> </w:t>
            </w:r>
          </w:p>
        </w:tc>
        <w:tc>
          <w:tcPr>
            <w:tcW w:w="710" w:type="dxa"/>
            <w:tcBorders>
              <w:top w:val="single" w:sz="6" w:space="0" w:color="auto"/>
              <w:left w:val="nil"/>
              <w:bottom w:val="nil"/>
              <w:right w:val="nil"/>
            </w:tcBorders>
            <w:vAlign w:val="bottom"/>
          </w:tcPr>
          <w:p w14:paraId="5BBE1641" w14:textId="77777777" w:rsidR="00CA7D78" w:rsidRPr="00B34279" w:rsidRDefault="00CA7D78" w:rsidP="00CA2BCA">
            <w:pPr>
              <w:pStyle w:val="TableBodyText"/>
              <w:keepNext w:val="0"/>
              <w:rPr>
                <w:szCs w:val="18"/>
              </w:rPr>
            </w:pPr>
            <w:r w:rsidRPr="00B34279">
              <w:rPr>
                <w:szCs w:val="18"/>
              </w:rPr>
              <w:t xml:space="preserve"> </w:t>
            </w:r>
          </w:p>
        </w:tc>
        <w:tc>
          <w:tcPr>
            <w:tcW w:w="709" w:type="dxa"/>
            <w:tcBorders>
              <w:top w:val="single" w:sz="6" w:space="0" w:color="auto"/>
              <w:left w:val="nil"/>
              <w:bottom w:val="nil"/>
              <w:right w:val="nil"/>
            </w:tcBorders>
            <w:vAlign w:val="bottom"/>
          </w:tcPr>
          <w:p w14:paraId="26689F45" w14:textId="77777777" w:rsidR="00CA7D78" w:rsidRPr="00B34279" w:rsidRDefault="00CA7D78" w:rsidP="00CA2BCA">
            <w:pPr>
              <w:pStyle w:val="TableBodyText"/>
              <w:keepNext w:val="0"/>
              <w:rPr>
                <w:szCs w:val="18"/>
              </w:rPr>
            </w:pPr>
            <w:r w:rsidRPr="00B34279">
              <w:rPr>
                <w:szCs w:val="18"/>
              </w:rPr>
              <w:t xml:space="preserve"> </w:t>
            </w:r>
          </w:p>
        </w:tc>
        <w:tc>
          <w:tcPr>
            <w:tcW w:w="710" w:type="dxa"/>
            <w:tcBorders>
              <w:top w:val="single" w:sz="6" w:space="0" w:color="auto"/>
              <w:left w:val="nil"/>
              <w:bottom w:val="nil"/>
              <w:right w:val="nil"/>
            </w:tcBorders>
            <w:vAlign w:val="bottom"/>
          </w:tcPr>
          <w:p w14:paraId="16B2E3E0" w14:textId="77777777" w:rsidR="00CA7D78" w:rsidRPr="00B34279" w:rsidRDefault="00CA7D78" w:rsidP="00CA2BCA">
            <w:pPr>
              <w:pStyle w:val="TableBodyText"/>
              <w:keepNext w:val="0"/>
              <w:rPr>
                <w:szCs w:val="18"/>
              </w:rPr>
            </w:pPr>
          </w:p>
        </w:tc>
        <w:tc>
          <w:tcPr>
            <w:tcW w:w="709" w:type="dxa"/>
            <w:tcBorders>
              <w:top w:val="single" w:sz="6" w:space="0" w:color="auto"/>
              <w:left w:val="nil"/>
              <w:bottom w:val="nil"/>
              <w:right w:val="nil"/>
            </w:tcBorders>
            <w:vAlign w:val="bottom"/>
          </w:tcPr>
          <w:p w14:paraId="67DCB8A0" w14:textId="77777777" w:rsidR="00CA7D78" w:rsidRPr="00B34279" w:rsidRDefault="00CA7D78" w:rsidP="00CA2BCA">
            <w:pPr>
              <w:pStyle w:val="TableBodyText"/>
              <w:keepNext w:val="0"/>
              <w:rPr>
                <w:szCs w:val="18"/>
              </w:rPr>
            </w:pPr>
          </w:p>
        </w:tc>
        <w:tc>
          <w:tcPr>
            <w:tcW w:w="710" w:type="dxa"/>
            <w:tcBorders>
              <w:top w:val="single" w:sz="6" w:space="0" w:color="auto"/>
              <w:left w:val="nil"/>
              <w:bottom w:val="nil"/>
              <w:right w:val="nil"/>
            </w:tcBorders>
            <w:vAlign w:val="bottom"/>
          </w:tcPr>
          <w:p w14:paraId="19A3D16E" w14:textId="77777777" w:rsidR="00CA7D78" w:rsidRPr="00B34279" w:rsidRDefault="00CA7D78" w:rsidP="00CA2BCA">
            <w:pPr>
              <w:pStyle w:val="TableBodyText"/>
              <w:keepNext w:val="0"/>
              <w:rPr>
                <w:szCs w:val="18"/>
              </w:rPr>
            </w:pPr>
          </w:p>
        </w:tc>
        <w:tc>
          <w:tcPr>
            <w:tcW w:w="631" w:type="dxa"/>
            <w:tcBorders>
              <w:top w:val="single" w:sz="6" w:space="0" w:color="auto"/>
              <w:left w:val="nil"/>
              <w:bottom w:val="nil"/>
              <w:right w:val="nil"/>
            </w:tcBorders>
            <w:vAlign w:val="bottom"/>
          </w:tcPr>
          <w:p w14:paraId="3CA633BD" w14:textId="77777777" w:rsidR="00CA7D78" w:rsidRPr="00B34279" w:rsidRDefault="00CA7D78" w:rsidP="00CA2BCA">
            <w:pPr>
              <w:pStyle w:val="TableBodyText"/>
              <w:keepNext w:val="0"/>
              <w:rPr>
                <w:szCs w:val="18"/>
              </w:rPr>
            </w:pPr>
            <w:r w:rsidRPr="00B34279">
              <w:rPr>
                <w:szCs w:val="18"/>
              </w:rPr>
              <w:t xml:space="preserve"> </w:t>
            </w:r>
          </w:p>
        </w:tc>
        <w:tc>
          <w:tcPr>
            <w:tcW w:w="788" w:type="dxa"/>
            <w:tcBorders>
              <w:top w:val="single" w:sz="6" w:space="0" w:color="auto"/>
              <w:left w:val="nil"/>
              <w:bottom w:val="nil"/>
              <w:right w:val="nil"/>
            </w:tcBorders>
            <w:vAlign w:val="bottom"/>
          </w:tcPr>
          <w:p w14:paraId="4F1BBE23" w14:textId="77777777" w:rsidR="00CA7D78" w:rsidRPr="00B34279" w:rsidRDefault="00CA7D78" w:rsidP="00CA2BCA">
            <w:pPr>
              <w:pStyle w:val="TableBodyText"/>
              <w:keepNext w:val="0"/>
              <w:rPr>
                <w:szCs w:val="18"/>
              </w:rPr>
            </w:pPr>
            <w:r w:rsidRPr="00B34279">
              <w:rPr>
                <w:szCs w:val="18"/>
              </w:rPr>
              <w:t xml:space="preserve"> </w:t>
            </w:r>
          </w:p>
        </w:tc>
      </w:tr>
      <w:tr w:rsidR="00CA7D78" w:rsidRPr="00B34279" w14:paraId="76E9729F" w14:textId="77777777" w:rsidTr="00690885">
        <w:tc>
          <w:tcPr>
            <w:tcW w:w="4468" w:type="dxa"/>
            <w:tcBorders>
              <w:top w:val="nil"/>
              <w:left w:val="nil"/>
              <w:bottom w:val="nil"/>
              <w:right w:val="nil"/>
            </w:tcBorders>
            <w:vAlign w:val="center"/>
          </w:tcPr>
          <w:p w14:paraId="7DA8B8D8" w14:textId="77777777" w:rsidR="00CA7D78" w:rsidRPr="00B34279" w:rsidRDefault="00CA7D78" w:rsidP="00A14D0D">
            <w:pPr>
              <w:keepNext/>
              <w:spacing w:before="40" w:after="40" w:line="240" w:lineRule="auto"/>
              <w:rPr>
                <w:szCs w:val="20"/>
              </w:rPr>
            </w:pPr>
            <w:r w:rsidRPr="00B34279">
              <w:rPr>
                <w:rFonts w:cs="Arial"/>
                <w:szCs w:val="20"/>
              </w:rPr>
              <w:t>Number of customers experiencing more than 5 unplanned water supply interruptions in the year (number)</w:t>
            </w:r>
          </w:p>
        </w:tc>
        <w:tc>
          <w:tcPr>
            <w:tcW w:w="709" w:type="dxa"/>
            <w:tcBorders>
              <w:top w:val="nil"/>
              <w:left w:val="nil"/>
              <w:bottom w:val="nil"/>
              <w:right w:val="nil"/>
            </w:tcBorders>
            <w:vAlign w:val="bottom"/>
          </w:tcPr>
          <w:p w14:paraId="4CC839F8" w14:textId="77777777" w:rsidR="00CA7D78" w:rsidRPr="00B34279" w:rsidRDefault="00CA7D78" w:rsidP="00CA2BCA">
            <w:pPr>
              <w:jc w:val="right"/>
              <w:rPr>
                <w:rFonts w:cs="Arial"/>
                <w:color w:val="000000"/>
                <w:szCs w:val="20"/>
              </w:rPr>
            </w:pPr>
            <w:r w:rsidRPr="00B34279">
              <w:rPr>
                <w:rFonts w:cs="Arial"/>
                <w:color w:val="000000"/>
                <w:szCs w:val="20"/>
              </w:rPr>
              <w:t>375</w:t>
            </w:r>
          </w:p>
        </w:tc>
        <w:tc>
          <w:tcPr>
            <w:tcW w:w="710" w:type="dxa"/>
            <w:tcBorders>
              <w:top w:val="nil"/>
              <w:left w:val="nil"/>
              <w:bottom w:val="nil"/>
              <w:right w:val="nil"/>
            </w:tcBorders>
            <w:vAlign w:val="bottom"/>
          </w:tcPr>
          <w:p w14:paraId="3864B08B" w14:textId="77777777" w:rsidR="00CA7D78" w:rsidRPr="00B34279" w:rsidRDefault="00CA7D78" w:rsidP="00CA2BCA">
            <w:pPr>
              <w:jc w:val="right"/>
              <w:rPr>
                <w:rFonts w:cs="Arial"/>
                <w:color w:val="000000"/>
                <w:szCs w:val="20"/>
              </w:rPr>
            </w:pPr>
            <w:r w:rsidRPr="00B34279">
              <w:rPr>
                <w:rFonts w:cs="Arial"/>
                <w:color w:val="000000"/>
                <w:szCs w:val="20"/>
              </w:rPr>
              <w:t>375</w:t>
            </w:r>
          </w:p>
        </w:tc>
        <w:tc>
          <w:tcPr>
            <w:tcW w:w="709" w:type="dxa"/>
            <w:tcBorders>
              <w:top w:val="nil"/>
              <w:left w:val="nil"/>
              <w:bottom w:val="nil"/>
              <w:right w:val="nil"/>
            </w:tcBorders>
            <w:vAlign w:val="bottom"/>
          </w:tcPr>
          <w:p w14:paraId="09D588FC" w14:textId="77777777" w:rsidR="00CA7D78" w:rsidRPr="00B34279" w:rsidRDefault="00CA7D78" w:rsidP="00CA2BCA">
            <w:pPr>
              <w:jc w:val="right"/>
              <w:rPr>
                <w:rFonts w:cs="Arial"/>
                <w:color w:val="000000"/>
                <w:szCs w:val="20"/>
              </w:rPr>
            </w:pPr>
            <w:r w:rsidRPr="00B34279">
              <w:rPr>
                <w:rFonts w:cs="Arial"/>
                <w:color w:val="000000"/>
                <w:szCs w:val="20"/>
              </w:rPr>
              <w:t>375</w:t>
            </w:r>
          </w:p>
        </w:tc>
        <w:tc>
          <w:tcPr>
            <w:tcW w:w="710" w:type="dxa"/>
            <w:tcBorders>
              <w:top w:val="nil"/>
              <w:left w:val="nil"/>
              <w:bottom w:val="nil"/>
              <w:right w:val="nil"/>
            </w:tcBorders>
            <w:vAlign w:val="bottom"/>
          </w:tcPr>
          <w:p w14:paraId="5FF4DFC5" w14:textId="77777777" w:rsidR="00CA7D78" w:rsidRPr="00B34279" w:rsidRDefault="00CA7D78" w:rsidP="00CA2BCA">
            <w:pPr>
              <w:jc w:val="right"/>
              <w:rPr>
                <w:rFonts w:cs="Arial"/>
                <w:color w:val="000000"/>
                <w:szCs w:val="20"/>
              </w:rPr>
            </w:pPr>
            <w:r w:rsidRPr="00B34279">
              <w:rPr>
                <w:rFonts w:cs="Arial"/>
                <w:color w:val="000000"/>
                <w:szCs w:val="20"/>
              </w:rPr>
              <w:t>375</w:t>
            </w:r>
          </w:p>
        </w:tc>
        <w:tc>
          <w:tcPr>
            <w:tcW w:w="709" w:type="dxa"/>
            <w:tcBorders>
              <w:top w:val="nil"/>
              <w:left w:val="nil"/>
              <w:bottom w:val="nil"/>
              <w:right w:val="nil"/>
            </w:tcBorders>
            <w:vAlign w:val="bottom"/>
          </w:tcPr>
          <w:p w14:paraId="5039798F" w14:textId="77777777" w:rsidR="00CA7D78" w:rsidRPr="00B34279" w:rsidRDefault="00CA7D78" w:rsidP="00CA2BCA">
            <w:pPr>
              <w:jc w:val="right"/>
              <w:rPr>
                <w:rFonts w:cs="Arial"/>
                <w:color w:val="000000"/>
                <w:szCs w:val="20"/>
              </w:rPr>
            </w:pPr>
            <w:r w:rsidRPr="00B34279">
              <w:rPr>
                <w:rFonts w:cs="Arial"/>
                <w:color w:val="000000"/>
                <w:szCs w:val="20"/>
              </w:rPr>
              <w:t>375</w:t>
            </w:r>
          </w:p>
        </w:tc>
        <w:tc>
          <w:tcPr>
            <w:tcW w:w="710" w:type="dxa"/>
            <w:tcBorders>
              <w:top w:val="nil"/>
              <w:left w:val="nil"/>
              <w:bottom w:val="nil"/>
              <w:right w:val="nil"/>
            </w:tcBorders>
            <w:vAlign w:val="bottom"/>
          </w:tcPr>
          <w:p w14:paraId="47F9397E" w14:textId="77777777" w:rsidR="00CA7D78" w:rsidRPr="00B34279" w:rsidRDefault="00CA7D78" w:rsidP="00CA2BCA">
            <w:pPr>
              <w:jc w:val="right"/>
              <w:rPr>
                <w:rFonts w:cs="Arial"/>
                <w:color w:val="000000"/>
                <w:szCs w:val="20"/>
              </w:rPr>
            </w:pPr>
            <w:r w:rsidRPr="00B34279">
              <w:rPr>
                <w:rFonts w:cs="Arial"/>
                <w:color w:val="000000"/>
                <w:szCs w:val="20"/>
              </w:rPr>
              <w:t>375</w:t>
            </w:r>
          </w:p>
        </w:tc>
        <w:tc>
          <w:tcPr>
            <w:tcW w:w="631" w:type="dxa"/>
            <w:tcBorders>
              <w:top w:val="nil"/>
              <w:left w:val="nil"/>
              <w:bottom w:val="nil"/>
              <w:right w:val="nil"/>
            </w:tcBorders>
            <w:vAlign w:val="bottom"/>
          </w:tcPr>
          <w:p w14:paraId="3F1F68BF" w14:textId="77777777" w:rsidR="00CA7D78" w:rsidRPr="00B34279" w:rsidRDefault="00CA7D78" w:rsidP="00CA2BCA">
            <w:pPr>
              <w:jc w:val="right"/>
              <w:rPr>
                <w:rFonts w:cs="Arial"/>
                <w:color w:val="000000"/>
                <w:szCs w:val="20"/>
              </w:rPr>
            </w:pPr>
            <w:r w:rsidRPr="00B34279">
              <w:rPr>
                <w:rFonts w:cs="Arial"/>
                <w:color w:val="000000"/>
                <w:szCs w:val="20"/>
              </w:rPr>
              <w:t>375</w:t>
            </w:r>
          </w:p>
        </w:tc>
        <w:tc>
          <w:tcPr>
            <w:tcW w:w="788" w:type="dxa"/>
            <w:tcBorders>
              <w:top w:val="nil"/>
              <w:left w:val="nil"/>
              <w:bottom w:val="nil"/>
              <w:right w:val="nil"/>
            </w:tcBorders>
            <w:vAlign w:val="bottom"/>
          </w:tcPr>
          <w:p w14:paraId="3302364A" w14:textId="77777777" w:rsidR="00CA7D78" w:rsidRPr="00B34279" w:rsidRDefault="00CA7D78" w:rsidP="00CA2BCA">
            <w:pPr>
              <w:ind w:right="369"/>
              <w:jc w:val="right"/>
              <w:rPr>
                <w:rFonts w:cs="Arial"/>
                <w:color w:val="000000"/>
                <w:szCs w:val="20"/>
              </w:rPr>
            </w:pPr>
            <w:r w:rsidRPr="00B34279">
              <w:rPr>
                <w:rFonts w:cs="Arial"/>
                <w:color w:val="000000"/>
                <w:szCs w:val="20"/>
              </w:rPr>
              <w:t>375</w:t>
            </w:r>
          </w:p>
        </w:tc>
      </w:tr>
      <w:tr w:rsidR="00CA7D78" w:rsidRPr="00B34279" w14:paraId="4F967880" w14:textId="77777777" w:rsidTr="00690885">
        <w:tc>
          <w:tcPr>
            <w:tcW w:w="4468" w:type="dxa"/>
            <w:tcBorders>
              <w:top w:val="nil"/>
              <w:left w:val="nil"/>
              <w:bottom w:val="nil"/>
              <w:right w:val="nil"/>
            </w:tcBorders>
            <w:vAlign w:val="center"/>
          </w:tcPr>
          <w:p w14:paraId="74DF3160" w14:textId="77777777" w:rsidR="00CA7D78" w:rsidRPr="00B34279" w:rsidRDefault="00CA7D78" w:rsidP="00A14D0D">
            <w:pPr>
              <w:keepNext/>
              <w:spacing w:before="40" w:after="40" w:line="240" w:lineRule="auto"/>
              <w:rPr>
                <w:szCs w:val="20"/>
              </w:rPr>
            </w:pPr>
            <w:r w:rsidRPr="00B34279">
              <w:rPr>
                <w:rFonts w:cs="Arial"/>
                <w:szCs w:val="20"/>
              </w:rPr>
              <w:t>Average time taken to attend bursts and leaks (priority 1) (minutes)</w:t>
            </w:r>
          </w:p>
        </w:tc>
        <w:tc>
          <w:tcPr>
            <w:tcW w:w="709" w:type="dxa"/>
            <w:tcBorders>
              <w:top w:val="nil"/>
              <w:left w:val="nil"/>
              <w:bottom w:val="nil"/>
              <w:right w:val="nil"/>
            </w:tcBorders>
            <w:vAlign w:val="bottom"/>
          </w:tcPr>
          <w:p w14:paraId="31761435"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10" w:type="dxa"/>
            <w:tcBorders>
              <w:top w:val="nil"/>
              <w:left w:val="nil"/>
              <w:bottom w:val="nil"/>
              <w:right w:val="nil"/>
            </w:tcBorders>
            <w:vAlign w:val="bottom"/>
          </w:tcPr>
          <w:p w14:paraId="19F1F120"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09" w:type="dxa"/>
            <w:tcBorders>
              <w:top w:val="nil"/>
              <w:left w:val="nil"/>
              <w:bottom w:val="nil"/>
              <w:right w:val="nil"/>
            </w:tcBorders>
            <w:vAlign w:val="bottom"/>
          </w:tcPr>
          <w:p w14:paraId="71BC111E"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10" w:type="dxa"/>
            <w:tcBorders>
              <w:top w:val="nil"/>
              <w:left w:val="nil"/>
              <w:bottom w:val="nil"/>
              <w:right w:val="nil"/>
            </w:tcBorders>
            <w:vAlign w:val="bottom"/>
          </w:tcPr>
          <w:p w14:paraId="56E9AA74"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09" w:type="dxa"/>
            <w:tcBorders>
              <w:top w:val="nil"/>
              <w:left w:val="nil"/>
              <w:bottom w:val="nil"/>
              <w:right w:val="nil"/>
            </w:tcBorders>
            <w:vAlign w:val="bottom"/>
          </w:tcPr>
          <w:p w14:paraId="5D3CF609"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10" w:type="dxa"/>
            <w:tcBorders>
              <w:top w:val="nil"/>
              <w:left w:val="nil"/>
              <w:bottom w:val="nil"/>
              <w:right w:val="nil"/>
            </w:tcBorders>
            <w:vAlign w:val="bottom"/>
          </w:tcPr>
          <w:p w14:paraId="06B7A591"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631" w:type="dxa"/>
            <w:tcBorders>
              <w:top w:val="nil"/>
              <w:left w:val="nil"/>
              <w:bottom w:val="nil"/>
              <w:right w:val="nil"/>
            </w:tcBorders>
            <w:vAlign w:val="bottom"/>
          </w:tcPr>
          <w:p w14:paraId="4E576D8A"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88" w:type="dxa"/>
            <w:tcBorders>
              <w:top w:val="nil"/>
              <w:left w:val="nil"/>
              <w:bottom w:val="nil"/>
              <w:right w:val="nil"/>
            </w:tcBorders>
            <w:vAlign w:val="bottom"/>
          </w:tcPr>
          <w:p w14:paraId="0B121403" w14:textId="77777777" w:rsidR="00CA7D78" w:rsidRPr="00B34279" w:rsidRDefault="00CA7D78" w:rsidP="00CA2BCA">
            <w:pPr>
              <w:ind w:right="369"/>
              <w:jc w:val="right"/>
              <w:rPr>
                <w:rFonts w:cs="Arial"/>
                <w:color w:val="000000"/>
                <w:szCs w:val="20"/>
              </w:rPr>
            </w:pPr>
            <w:r w:rsidRPr="00B34279">
              <w:rPr>
                <w:rFonts w:cs="Arial"/>
                <w:color w:val="000000"/>
                <w:szCs w:val="20"/>
              </w:rPr>
              <w:t>30</w:t>
            </w:r>
          </w:p>
        </w:tc>
      </w:tr>
      <w:tr w:rsidR="00CA7D78" w:rsidRPr="00B34279" w14:paraId="678FFB3F" w14:textId="77777777" w:rsidTr="00690885">
        <w:tc>
          <w:tcPr>
            <w:tcW w:w="4468" w:type="dxa"/>
            <w:tcBorders>
              <w:top w:val="nil"/>
              <w:left w:val="nil"/>
              <w:bottom w:val="nil"/>
              <w:right w:val="nil"/>
            </w:tcBorders>
            <w:vAlign w:val="center"/>
          </w:tcPr>
          <w:p w14:paraId="5A99B64B" w14:textId="77777777" w:rsidR="00CA7D78" w:rsidRPr="00B34279" w:rsidRDefault="00CA7D78" w:rsidP="00A14D0D">
            <w:pPr>
              <w:pStyle w:val="TableBodyText"/>
              <w:spacing w:line="240" w:lineRule="auto"/>
              <w:jc w:val="left"/>
              <w:rPr>
                <w:rFonts w:cs="Arial"/>
              </w:rPr>
            </w:pPr>
            <w:r w:rsidRPr="00B34279">
              <w:rPr>
                <w:rFonts w:cs="Arial"/>
              </w:rPr>
              <w:t>Average time taken to attend bursts and leaks (priority 2) (minutes)</w:t>
            </w:r>
          </w:p>
        </w:tc>
        <w:tc>
          <w:tcPr>
            <w:tcW w:w="709" w:type="dxa"/>
            <w:tcBorders>
              <w:top w:val="nil"/>
              <w:left w:val="nil"/>
              <w:bottom w:val="nil"/>
              <w:right w:val="nil"/>
            </w:tcBorders>
            <w:vAlign w:val="bottom"/>
          </w:tcPr>
          <w:p w14:paraId="55F33562"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10" w:type="dxa"/>
            <w:tcBorders>
              <w:top w:val="nil"/>
              <w:left w:val="nil"/>
              <w:bottom w:val="nil"/>
              <w:right w:val="nil"/>
            </w:tcBorders>
            <w:vAlign w:val="bottom"/>
          </w:tcPr>
          <w:p w14:paraId="6E53DE25"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09" w:type="dxa"/>
            <w:tcBorders>
              <w:top w:val="nil"/>
              <w:left w:val="nil"/>
              <w:bottom w:val="nil"/>
              <w:right w:val="nil"/>
            </w:tcBorders>
            <w:vAlign w:val="bottom"/>
          </w:tcPr>
          <w:p w14:paraId="227E20B6"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10" w:type="dxa"/>
            <w:tcBorders>
              <w:top w:val="nil"/>
              <w:left w:val="nil"/>
              <w:bottom w:val="nil"/>
              <w:right w:val="nil"/>
            </w:tcBorders>
            <w:vAlign w:val="bottom"/>
          </w:tcPr>
          <w:p w14:paraId="5BB9B5EA"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09" w:type="dxa"/>
            <w:tcBorders>
              <w:top w:val="nil"/>
              <w:left w:val="nil"/>
              <w:bottom w:val="nil"/>
              <w:right w:val="nil"/>
            </w:tcBorders>
            <w:vAlign w:val="bottom"/>
          </w:tcPr>
          <w:p w14:paraId="7E84BD00"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10" w:type="dxa"/>
            <w:tcBorders>
              <w:top w:val="nil"/>
              <w:left w:val="nil"/>
              <w:bottom w:val="nil"/>
              <w:right w:val="nil"/>
            </w:tcBorders>
            <w:vAlign w:val="bottom"/>
          </w:tcPr>
          <w:p w14:paraId="4553B7E3"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631" w:type="dxa"/>
            <w:tcBorders>
              <w:top w:val="nil"/>
              <w:left w:val="nil"/>
              <w:bottom w:val="nil"/>
              <w:right w:val="nil"/>
            </w:tcBorders>
            <w:vAlign w:val="bottom"/>
          </w:tcPr>
          <w:p w14:paraId="37C2684A"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88" w:type="dxa"/>
            <w:tcBorders>
              <w:top w:val="nil"/>
              <w:left w:val="nil"/>
              <w:bottom w:val="nil"/>
              <w:right w:val="nil"/>
            </w:tcBorders>
            <w:vAlign w:val="bottom"/>
          </w:tcPr>
          <w:p w14:paraId="3827BD25" w14:textId="77777777" w:rsidR="00CA7D78" w:rsidRPr="00B34279" w:rsidRDefault="00CA7D78" w:rsidP="00CA2BCA">
            <w:pPr>
              <w:ind w:right="369"/>
              <w:jc w:val="right"/>
              <w:rPr>
                <w:rFonts w:cs="Arial"/>
                <w:color w:val="000000"/>
                <w:szCs w:val="20"/>
              </w:rPr>
            </w:pPr>
            <w:r w:rsidRPr="00B34279">
              <w:rPr>
                <w:rFonts w:cs="Arial"/>
                <w:color w:val="000000"/>
                <w:szCs w:val="20"/>
              </w:rPr>
              <w:t>30</w:t>
            </w:r>
          </w:p>
        </w:tc>
      </w:tr>
      <w:tr w:rsidR="00CA7D78" w:rsidRPr="00B34279" w14:paraId="23D2BAC4" w14:textId="77777777" w:rsidTr="00690885">
        <w:tc>
          <w:tcPr>
            <w:tcW w:w="4468" w:type="dxa"/>
            <w:tcBorders>
              <w:top w:val="nil"/>
              <w:left w:val="nil"/>
              <w:bottom w:val="nil"/>
              <w:right w:val="nil"/>
            </w:tcBorders>
            <w:vAlign w:val="center"/>
          </w:tcPr>
          <w:p w14:paraId="19A692AE" w14:textId="77777777" w:rsidR="00CA7D78" w:rsidRPr="00B34279" w:rsidRDefault="00CA7D78" w:rsidP="00A14D0D">
            <w:pPr>
              <w:pStyle w:val="TableBodyText"/>
              <w:spacing w:line="240" w:lineRule="auto"/>
              <w:jc w:val="left"/>
              <w:rPr>
                <w:rFonts w:cs="Arial"/>
              </w:rPr>
            </w:pPr>
            <w:r w:rsidRPr="00B34279">
              <w:rPr>
                <w:rFonts w:cs="Arial"/>
              </w:rPr>
              <w:t>Average time taken to attend bursts and leaks (priority 3) (minutes)</w:t>
            </w:r>
          </w:p>
        </w:tc>
        <w:tc>
          <w:tcPr>
            <w:tcW w:w="709" w:type="dxa"/>
            <w:tcBorders>
              <w:top w:val="nil"/>
              <w:left w:val="nil"/>
              <w:bottom w:val="nil"/>
              <w:right w:val="nil"/>
            </w:tcBorders>
            <w:vAlign w:val="bottom"/>
          </w:tcPr>
          <w:p w14:paraId="2655DB2E" w14:textId="77777777" w:rsidR="00CA7D78" w:rsidRPr="00B34279" w:rsidRDefault="00CA7D78" w:rsidP="00CA2BCA">
            <w:pPr>
              <w:jc w:val="right"/>
              <w:rPr>
                <w:rFonts w:cs="Arial"/>
                <w:color w:val="000000"/>
                <w:szCs w:val="20"/>
              </w:rPr>
            </w:pPr>
            <w:r w:rsidRPr="00B34279">
              <w:rPr>
                <w:rFonts w:cs="Arial"/>
                <w:color w:val="000000"/>
                <w:szCs w:val="20"/>
              </w:rPr>
              <w:t>240</w:t>
            </w:r>
          </w:p>
        </w:tc>
        <w:tc>
          <w:tcPr>
            <w:tcW w:w="710" w:type="dxa"/>
            <w:tcBorders>
              <w:top w:val="nil"/>
              <w:left w:val="nil"/>
              <w:bottom w:val="nil"/>
              <w:right w:val="nil"/>
            </w:tcBorders>
            <w:vAlign w:val="bottom"/>
          </w:tcPr>
          <w:p w14:paraId="46C62F81" w14:textId="77777777" w:rsidR="00CA7D78" w:rsidRPr="00B34279" w:rsidRDefault="00CA7D78" w:rsidP="00CA2BCA">
            <w:pPr>
              <w:jc w:val="right"/>
              <w:rPr>
                <w:rFonts w:cs="Arial"/>
                <w:color w:val="000000"/>
                <w:szCs w:val="20"/>
              </w:rPr>
            </w:pPr>
            <w:r w:rsidRPr="00B34279">
              <w:rPr>
                <w:rFonts w:cs="Arial"/>
                <w:color w:val="000000"/>
                <w:szCs w:val="20"/>
              </w:rPr>
              <w:t>240</w:t>
            </w:r>
          </w:p>
        </w:tc>
        <w:tc>
          <w:tcPr>
            <w:tcW w:w="709" w:type="dxa"/>
            <w:tcBorders>
              <w:top w:val="nil"/>
              <w:left w:val="nil"/>
              <w:bottom w:val="nil"/>
              <w:right w:val="nil"/>
            </w:tcBorders>
            <w:vAlign w:val="bottom"/>
          </w:tcPr>
          <w:p w14:paraId="3C193FC1" w14:textId="77777777" w:rsidR="00CA7D78" w:rsidRPr="00B34279" w:rsidRDefault="00CA7D78" w:rsidP="00CA2BCA">
            <w:pPr>
              <w:jc w:val="right"/>
              <w:rPr>
                <w:rFonts w:cs="Arial"/>
                <w:color w:val="000000"/>
                <w:szCs w:val="20"/>
              </w:rPr>
            </w:pPr>
            <w:r w:rsidRPr="00B34279">
              <w:rPr>
                <w:rFonts w:cs="Arial"/>
                <w:color w:val="000000"/>
                <w:szCs w:val="20"/>
              </w:rPr>
              <w:t>240</w:t>
            </w:r>
          </w:p>
        </w:tc>
        <w:tc>
          <w:tcPr>
            <w:tcW w:w="710" w:type="dxa"/>
            <w:tcBorders>
              <w:top w:val="nil"/>
              <w:left w:val="nil"/>
              <w:bottom w:val="nil"/>
              <w:right w:val="nil"/>
            </w:tcBorders>
            <w:vAlign w:val="bottom"/>
          </w:tcPr>
          <w:p w14:paraId="2FAFAB6D" w14:textId="77777777" w:rsidR="00CA7D78" w:rsidRPr="00B34279" w:rsidRDefault="00CA7D78" w:rsidP="00CA2BCA">
            <w:pPr>
              <w:jc w:val="right"/>
              <w:rPr>
                <w:rFonts w:cs="Arial"/>
                <w:color w:val="000000"/>
                <w:szCs w:val="20"/>
              </w:rPr>
            </w:pPr>
            <w:r w:rsidRPr="00B34279">
              <w:rPr>
                <w:rFonts w:cs="Arial"/>
                <w:color w:val="000000"/>
                <w:szCs w:val="20"/>
              </w:rPr>
              <w:t>240</w:t>
            </w:r>
          </w:p>
        </w:tc>
        <w:tc>
          <w:tcPr>
            <w:tcW w:w="709" w:type="dxa"/>
            <w:tcBorders>
              <w:top w:val="nil"/>
              <w:left w:val="nil"/>
              <w:bottom w:val="nil"/>
              <w:right w:val="nil"/>
            </w:tcBorders>
            <w:vAlign w:val="bottom"/>
          </w:tcPr>
          <w:p w14:paraId="0150460D" w14:textId="77777777" w:rsidR="00CA7D78" w:rsidRPr="00B34279" w:rsidRDefault="00CA7D78" w:rsidP="00CA2BCA">
            <w:pPr>
              <w:jc w:val="right"/>
              <w:rPr>
                <w:rFonts w:cs="Arial"/>
                <w:color w:val="000000"/>
                <w:szCs w:val="20"/>
              </w:rPr>
            </w:pPr>
            <w:r w:rsidRPr="00B34279">
              <w:rPr>
                <w:rFonts w:cs="Arial"/>
                <w:color w:val="000000"/>
                <w:szCs w:val="20"/>
              </w:rPr>
              <w:t>240</w:t>
            </w:r>
          </w:p>
        </w:tc>
        <w:tc>
          <w:tcPr>
            <w:tcW w:w="710" w:type="dxa"/>
            <w:tcBorders>
              <w:top w:val="nil"/>
              <w:left w:val="nil"/>
              <w:bottom w:val="nil"/>
              <w:right w:val="nil"/>
            </w:tcBorders>
            <w:vAlign w:val="bottom"/>
          </w:tcPr>
          <w:p w14:paraId="7F9BFED7" w14:textId="77777777" w:rsidR="00CA7D78" w:rsidRPr="00B34279" w:rsidRDefault="00CA7D78" w:rsidP="00CA2BCA">
            <w:pPr>
              <w:jc w:val="right"/>
              <w:rPr>
                <w:rFonts w:cs="Arial"/>
                <w:color w:val="000000"/>
                <w:szCs w:val="20"/>
              </w:rPr>
            </w:pPr>
            <w:r w:rsidRPr="00B34279">
              <w:rPr>
                <w:rFonts w:cs="Arial"/>
                <w:color w:val="000000"/>
                <w:szCs w:val="20"/>
              </w:rPr>
              <w:t>240</w:t>
            </w:r>
          </w:p>
        </w:tc>
        <w:tc>
          <w:tcPr>
            <w:tcW w:w="631" w:type="dxa"/>
            <w:tcBorders>
              <w:top w:val="nil"/>
              <w:left w:val="nil"/>
              <w:bottom w:val="nil"/>
              <w:right w:val="nil"/>
            </w:tcBorders>
            <w:vAlign w:val="bottom"/>
          </w:tcPr>
          <w:p w14:paraId="1E8C7F10" w14:textId="77777777" w:rsidR="00CA7D78" w:rsidRPr="00B34279" w:rsidRDefault="00CA7D78" w:rsidP="00CA2BCA">
            <w:pPr>
              <w:jc w:val="right"/>
              <w:rPr>
                <w:rFonts w:cs="Arial"/>
                <w:color w:val="000000"/>
                <w:szCs w:val="20"/>
              </w:rPr>
            </w:pPr>
            <w:r w:rsidRPr="00B34279">
              <w:rPr>
                <w:rFonts w:cs="Arial"/>
                <w:color w:val="000000"/>
                <w:szCs w:val="20"/>
              </w:rPr>
              <w:t>240</w:t>
            </w:r>
          </w:p>
        </w:tc>
        <w:tc>
          <w:tcPr>
            <w:tcW w:w="788" w:type="dxa"/>
            <w:tcBorders>
              <w:top w:val="nil"/>
              <w:left w:val="nil"/>
              <w:bottom w:val="nil"/>
              <w:right w:val="nil"/>
            </w:tcBorders>
            <w:vAlign w:val="bottom"/>
          </w:tcPr>
          <w:p w14:paraId="0EF338B2" w14:textId="77777777" w:rsidR="00CA7D78" w:rsidRPr="00B34279" w:rsidRDefault="00CA7D78" w:rsidP="00CA2BCA">
            <w:pPr>
              <w:ind w:right="369"/>
              <w:jc w:val="right"/>
              <w:rPr>
                <w:rFonts w:cs="Arial"/>
                <w:color w:val="000000"/>
                <w:szCs w:val="20"/>
              </w:rPr>
            </w:pPr>
            <w:r w:rsidRPr="00B34279">
              <w:rPr>
                <w:rFonts w:cs="Arial"/>
                <w:color w:val="000000"/>
                <w:szCs w:val="20"/>
              </w:rPr>
              <w:t>240</w:t>
            </w:r>
          </w:p>
        </w:tc>
      </w:tr>
      <w:tr w:rsidR="00CA7D78" w:rsidRPr="00B34279" w14:paraId="004028E5" w14:textId="77777777" w:rsidTr="00690885">
        <w:tc>
          <w:tcPr>
            <w:tcW w:w="4468" w:type="dxa"/>
            <w:tcBorders>
              <w:top w:val="nil"/>
              <w:left w:val="nil"/>
              <w:bottom w:val="nil"/>
              <w:right w:val="nil"/>
            </w:tcBorders>
            <w:vAlign w:val="center"/>
          </w:tcPr>
          <w:p w14:paraId="6653AA39" w14:textId="77777777" w:rsidR="00CA7D78" w:rsidRPr="00B34279" w:rsidRDefault="00CA7D78" w:rsidP="00A14D0D">
            <w:pPr>
              <w:pStyle w:val="TableBodyText"/>
              <w:spacing w:line="240" w:lineRule="auto"/>
              <w:jc w:val="left"/>
              <w:rPr>
                <w:rFonts w:cs="Arial"/>
              </w:rPr>
            </w:pPr>
            <w:r w:rsidRPr="00B34279">
              <w:rPr>
                <w:rFonts w:cs="Arial"/>
              </w:rPr>
              <w:t>Average duration of unplanned water supply interruptions (minutes)</w:t>
            </w:r>
          </w:p>
        </w:tc>
        <w:tc>
          <w:tcPr>
            <w:tcW w:w="709" w:type="dxa"/>
            <w:tcBorders>
              <w:top w:val="nil"/>
              <w:left w:val="nil"/>
              <w:bottom w:val="nil"/>
              <w:right w:val="nil"/>
            </w:tcBorders>
            <w:vAlign w:val="bottom"/>
          </w:tcPr>
          <w:p w14:paraId="32B62F50"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710" w:type="dxa"/>
            <w:tcBorders>
              <w:top w:val="nil"/>
              <w:left w:val="nil"/>
              <w:bottom w:val="nil"/>
              <w:right w:val="nil"/>
            </w:tcBorders>
            <w:vAlign w:val="bottom"/>
          </w:tcPr>
          <w:p w14:paraId="1241EB67"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709" w:type="dxa"/>
            <w:tcBorders>
              <w:top w:val="nil"/>
              <w:left w:val="nil"/>
              <w:bottom w:val="nil"/>
              <w:right w:val="nil"/>
            </w:tcBorders>
            <w:vAlign w:val="bottom"/>
          </w:tcPr>
          <w:p w14:paraId="05F09202"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710" w:type="dxa"/>
            <w:tcBorders>
              <w:top w:val="nil"/>
              <w:left w:val="nil"/>
              <w:bottom w:val="nil"/>
              <w:right w:val="nil"/>
            </w:tcBorders>
            <w:vAlign w:val="bottom"/>
          </w:tcPr>
          <w:p w14:paraId="791E040E"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709" w:type="dxa"/>
            <w:tcBorders>
              <w:top w:val="nil"/>
              <w:left w:val="nil"/>
              <w:bottom w:val="nil"/>
              <w:right w:val="nil"/>
            </w:tcBorders>
            <w:vAlign w:val="bottom"/>
          </w:tcPr>
          <w:p w14:paraId="0F8E892C"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710" w:type="dxa"/>
            <w:tcBorders>
              <w:top w:val="nil"/>
              <w:left w:val="nil"/>
              <w:bottom w:val="nil"/>
              <w:right w:val="nil"/>
            </w:tcBorders>
            <w:vAlign w:val="bottom"/>
          </w:tcPr>
          <w:p w14:paraId="6A3108AA"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631" w:type="dxa"/>
            <w:tcBorders>
              <w:top w:val="nil"/>
              <w:left w:val="nil"/>
              <w:bottom w:val="nil"/>
              <w:right w:val="nil"/>
            </w:tcBorders>
            <w:vAlign w:val="bottom"/>
          </w:tcPr>
          <w:p w14:paraId="76265DFC"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788" w:type="dxa"/>
            <w:tcBorders>
              <w:top w:val="nil"/>
              <w:left w:val="nil"/>
              <w:bottom w:val="nil"/>
              <w:right w:val="nil"/>
            </w:tcBorders>
            <w:vAlign w:val="bottom"/>
          </w:tcPr>
          <w:p w14:paraId="38F092E5" w14:textId="77777777" w:rsidR="00CA7D78" w:rsidRPr="00B34279" w:rsidRDefault="00CA7D78" w:rsidP="00CA2BCA">
            <w:pPr>
              <w:ind w:right="369"/>
              <w:jc w:val="right"/>
              <w:rPr>
                <w:rFonts w:cs="Arial"/>
                <w:color w:val="000000"/>
                <w:szCs w:val="20"/>
              </w:rPr>
            </w:pPr>
            <w:r w:rsidRPr="00B34279">
              <w:rPr>
                <w:rFonts w:cs="Arial"/>
                <w:color w:val="000000"/>
                <w:szCs w:val="20"/>
              </w:rPr>
              <w:t>100</w:t>
            </w:r>
          </w:p>
        </w:tc>
      </w:tr>
      <w:tr w:rsidR="00CA7D78" w:rsidRPr="00B34279" w14:paraId="13F76814" w14:textId="77777777" w:rsidTr="00690885">
        <w:tc>
          <w:tcPr>
            <w:tcW w:w="4468" w:type="dxa"/>
            <w:tcBorders>
              <w:top w:val="nil"/>
              <w:left w:val="nil"/>
              <w:bottom w:val="nil"/>
              <w:right w:val="nil"/>
            </w:tcBorders>
            <w:vAlign w:val="center"/>
          </w:tcPr>
          <w:p w14:paraId="386D9A88" w14:textId="77777777" w:rsidR="00CA7D78" w:rsidRPr="00B34279" w:rsidRDefault="00CA7D78" w:rsidP="00A14D0D">
            <w:pPr>
              <w:pStyle w:val="TableBodyText"/>
              <w:spacing w:line="240" w:lineRule="auto"/>
              <w:jc w:val="left"/>
              <w:rPr>
                <w:rFonts w:cs="Arial"/>
              </w:rPr>
            </w:pPr>
            <w:r w:rsidRPr="00B34279">
              <w:rPr>
                <w:rFonts w:cs="Arial"/>
              </w:rPr>
              <w:t>Average duration of planned water supply interruptions (minutes)</w:t>
            </w:r>
          </w:p>
        </w:tc>
        <w:tc>
          <w:tcPr>
            <w:tcW w:w="709" w:type="dxa"/>
            <w:tcBorders>
              <w:top w:val="nil"/>
              <w:left w:val="nil"/>
              <w:bottom w:val="nil"/>
              <w:right w:val="nil"/>
            </w:tcBorders>
            <w:vAlign w:val="bottom"/>
          </w:tcPr>
          <w:p w14:paraId="5FCE15DE" w14:textId="77777777" w:rsidR="00CA7D78" w:rsidRPr="00B34279" w:rsidRDefault="00CA7D78" w:rsidP="00CA2BCA">
            <w:pPr>
              <w:jc w:val="right"/>
              <w:rPr>
                <w:rFonts w:cs="Arial"/>
                <w:color w:val="000000"/>
                <w:szCs w:val="20"/>
              </w:rPr>
            </w:pPr>
            <w:r w:rsidRPr="00B34279">
              <w:rPr>
                <w:rFonts w:cs="Arial"/>
                <w:color w:val="000000"/>
                <w:szCs w:val="20"/>
              </w:rPr>
              <w:t>95</w:t>
            </w:r>
          </w:p>
        </w:tc>
        <w:tc>
          <w:tcPr>
            <w:tcW w:w="710" w:type="dxa"/>
            <w:tcBorders>
              <w:top w:val="nil"/>
              <w:left w:val="nil"/>
              <w:bottom w:val="nil"/>
              <w:right w:val="nil"/>
            </w:tcBorders>
            <w:vAlign w:val="bottom"/>
          </w:tcPr>
          <w:p w14:paraId="0029D24C" w14:textId="77777777" w:rsidR="00CA7D78" w:rsidRPr="00B34279" w:rsidRDefault="00CA7D78" w:rsidP="00CA2BCA">
            <w:pPr>
              <w:jc w:val="right"/>
              <w:rPr>
                <w:rFonts w:cs="Arial"/>
                <w:color w:val="000000"/>
                <w:szCs w:val="20"/>
              </w:rPr>
            </w:pPr>
            <w:r w:rsidRPr="00B34279">
              <w:rPr>
                <w:rFonts w:cs="Arial"/>
                <w:color w:val="000000"/>
                <w:szCs w:val="20"/>
              </w:rPr>
              <w:t>95</w:t>
            </w:r>
          </w:p>
        </w:tc>
        <w:tc>
          <w:tcPr>
            <w:tcW w:w="709" w:type="dxa"/>
            <w:tcBorders>
              <w:top w:val="nil"/>
              <w:left w:val="nil"/>
              <w:bottom w:val="nil"/>
              <w:right w:val="nil"/>
            </w:tcBorders>
            <w:vAlign w:val="bottom"/>
          </w:tcPr>
          <w:p w14:paraId="5F756F9F" w14:textId="77777777" w:rsidR="00CA7D78" w:rsidRPr="00B34279" w:rsidRDefault="00CA7D78" w:rsidP="00CA2BCA">
            <w:pPr>
              <w:jc w:val="right"/>
              <w:rPr>
                <w:rFonts w:cs="Arial"/>
                <w:color w:val="000000"/>
                <w:szCs w:val="20"/>
              </w:rPr>
            </w:pPr>
            <w:r w:rsidRPr="00B34279">
              <w:rPr>
                <w:rFonts w:cs="Arial"/>
                <w:color w:val="000000"/>
                <w:szCs w:val="20"/>
              </w:rPr>
              <w:t>95</w:t>
            </w:r>
          </w:p>
        </w:tc>
        <w:tc>
          <w:tcPr>
            <w:tcW w:w="710" w:type="dxa"/>
            <w:tcBorders>
              <w:top w:val="nil"/>
              <w:left w:val="nil"/>
              <w:bottom w:val="nil"/>
              <w:right w:val="nil"/>
            </w:tcBorders>
            <w:vAlign w:val="bottom"/>
          </w:tcPr>
          <w:p w14:paraId="37480194" w14:textId="77777777" w:rsidR="00CA7D78" w:rsidRPr="00B34279" w:rsidRDefault="00CA7D78" w:rsidP="00CA2BCA">
            <w:pPr>
              <w:jc w:val="right"/>
              <w:rPr>
                <w:rFonts w:cs="Arial"/>
                <w:color w:val="000000"/>
                <w:szCs w:val="20"/>
              </w:rPr>
            </w:pPr>
            <w:r w:rsidRPr="00B34279">
              <w:rPr>
                <w:rFonts w:cs="Arial"/>
                <w:color w:val="000000"/>
                <w:szCs w:val="20"/>
              </w:rPr>
              <w:t>95</w:t>
            </w:r>
          </w:p>
        </w:tc>
        <w:tc>
          <w:tcPr>
            <w:tcW w:w="709" w:type="dxa"/>
            <w:tcBorders>
              <w:top w:val="nil"/>
              <w:left w:val="nil"/>
              <w:bottom w:val="nil"/>
              <w:right w:val="nil"/>
            </w:tcBorders>
            <w:vAlign w:val="bottom"/>
          </w:tcPr>
          <w:p w14:paraId="60715252" w14:textId="77777777" w:rsidR="00CA7D78" w:rsidRPr="00B34279" w:rsidRDefault="00CA7D78" w:rsidP="00CA2BCA">
            <w:pPr>
              <w:jc w:val="right"/>
              <w:rPr>
                <w:rFonts w:cs="Arial"/>
                <w:color w:val="000000"/>
                <w:szCs w:val="20"/>
              </w:rPr>
            </w:pPr>
            <w:r w:rsidRPr="00B34279">
              <w:rPr>
                <w:rFonts w:cs="Arial"/>
                <w:color w:val="000000"/>
                <w:szCs w:val="20"/>
              </w:rPr>
              <w:t>95</w:t>
            </w:r>
          </w:p>
        </w:tc>
        <w:tc>
          <w:tcPr>
            <w:tcW w:w="710" w:type="dxa"/>
            <w:tcBorders>
              <w:top w:val="nil"/>
              <w:left w:val="nil"/>
              <w:bottom w:val="nil"/>
              <w:right w:val="nil"/>
            </w:tcBorders>
            <w:vAlign w:val="bottom"/>
          </w:tcPr>
          <w:p w14:paraId="766FFF88" w14:textId="77777777" w:rsidR="00CA7D78" w:rsidRPr="00B34279" w:rsidRDefault="00CA7D78" w:rsidP="00CA2BCA">
            <w:pPr>
              <w:jc w:val="right"/>
              <w:rPr>
                <w:rFonts w:cs="Arial"/>
                <w:color w:val="000000"/>
                <w:szCs w:val="20"/>
              </w:rPr>
            </w:pPr>
            <w:r w:rsidRPr="00B34279">
              <w:rPr>
                <w:rFonts w:cs="Arial"/>
                <w:color w:val="000000"/>
                <w:szCs w:val="20"/>
              </w:rPr>
              <w:t>95</w:t>
            </w:r>
          </w:p>
        </w:tc>
        <w:tc>
          <w:tcPr>
            <w:tcW w:w="631" w:type="dxa"/>
            <w:tcBorders>
              <w:top w:val="nil"/>
              <w:left w:val="nil"/>
              <w:bottom w:val="nil"/>
              <w:right w:val="nil"/>
            </w:tcBorders>
            <w:vAlign w:val="bottom"/>
          </w:tcPr>
          <w:p w14:paraId="41AB0C40" w14:textId="77777777" w:rsidR="00CA7D78" w:rsidRPr="00B34279" w:rsidRDefault="00CA7D78" w:rsidP="00CA2BCA">
            <w:pPr>
              <w:jc w:val="right"/>
              <w:rPr>
                <w:rFonts w:cs="Arial"/>
                <w:color w:val="000000"/>
                <w:szCs w:val="20"/>
              </w:rPr>
            </w:pPr>
            <w:r w:rsidRPr="00B34279">
              <w:rPr>
                <w:rFonts w:cs="Arial"/>
                <w:color w:val="000000"/>
                <w:szCs w:val="20"/>
              </w:rPr>
              <w:t>95</w:t>
            </w:r>
          </w:p>
        </w:tc>
        <w:tc>
          <w:tcPr>
            <w:tcW w:w="788" w:type="dxa"/>
            <w:tcBorders>
              <w:top w:val="nil"/>
              <w:left w:val="nil"/>
              <w:bottom w:val="nil"/>
              <w:right w:val="nil"/>
            </w:tcBorders>
            <w:vAlign w:val="bottom"/>
          </w:tcPr>
          <w:p w14:paraId="5A01D93A" w14:textId="77777777" w:rsidR="00CA7D78" w:rsidRPr="00B34279" w:rsidRDefault="00CA7D78" w:rsidP="00CA2BCA">
            <w:pPr>
              <w:ind w:right="369"/>
              <w:jc w:val="right"/>
              <w:rPr>
                <w:rFonts w:cs="Arial"/>
                <w:color w:val="000000"/>
                <w:szCs w:val="20"/>
              </w:rPr>
            </w:pPr>
            <w:r w:rsidRPr="00B34279">
              <w:rPr>
                <w:rFonts w:cs="Arial"/>
                <w:color w:val="000000"/>
                <w:szCs w:val="20"/>
              </w:rPr>
              <w:t>95</w:t>
            </w:r>
          </w:p>
        </w:tc>
      </w:tr>
      <w:tr w:rsidR="00CA7D78" w:rsidRPr="00B34279" w14:paraId="0F58B213" w14:textId="77777777" w:rsidTr="00690885">
        <w:tc>
          <w:tcPr>
            <w:tcW w:w="4468" w:type="dxa"/>
            <w:tcBorders>
              <w:top w:val="nil"/>
              <w:left w:val="nil"/>
              <w:bottom w:val="nil"/>
              <w:right w:val="nil"/>
            </w:tcBorders>
            <w:vAlign w:val="bottom"/>
          </w:tcPr>
          <w:p w14:paraId="15609139" w14:textId="77777777" w:rsidR="00CA7D78" w:rsidRPr="00B34279" w:rsidRDefault="00CA7D78" w:rsidP="00470208">
            <w:pPr>
              <w:pStyle w:val="TableBodyText"/>
              <w:keepNext w:val="0"/>
              <w:spacing w:before="120"/>
              <w:jc w:val="left"/>
              <w:rPr>
                <w:b/>
                <w:szCs w:val="18"/>
              </w:rPr>
            </w:pPr>
            <w:r w:rsidRPr="00B34279">
              <w:rPr>
                <w:b/>
                <w:szCs w:val="18"/>
              </w:rPr>
              <w:t>Sewerage</w:t>
            </w:r>
          </w:p>
        </w:tc>
        <w:tc>
          <w:tcPr>
            <w:tcW w:w="709" w:type="dxa"/>
            <w:tcBorders>
              <w:top w:val="nil"/>
              <w:left w:val="nil"/>
              <w:bottom w:val="nil"/>
              <w:right w:val="nil"/>
            </w:tcBorders>
            <w:vAlign w:val="bottom"/>
          </w:tcPr>
          <w:p w14:paraId="34AFF5E6" w14:textId="77777777" w:rsidR="00CA7D78" w:rsidRPr="00B34279" w:rsidRDefault="00CA7D78" w:rsidP="00CA2BCA">
            <w:pPr>
              <w:jc w:val="right"/>
              <w:rPr>
                <w:rFonts w:cs="Arial"/>
                <w:color w:val="000000"/>
                <w:szCs w:val="20"/>
              </w:rPr>
            </w:pPr>
          </w:p>
        </w:tc>
        <w:tc>
          <w:tcPr>
            <w:tcW w:w="710" w:type="dxa"/>
            <w:tcBorders>
              <w:top w:val="nil"/>
              <w:left w:val="nil"/>
              <w:bottom w:val="nil"/>
              <w:right w:val="nil"/>
            </w:tcBorders>
            <w:vAlign w:val="bottom"/>
          </w:tcPr>
          <w:p w14:paraId="5D794940" w14:textId="77777777" w:rsidR="00CA7D78" w:rsidRPr="00B34279" w:rsidRDefault="00CA7D78" w:rsidP="00CA2BCA">
            <w:pPr>
              <w:jc w:val="right"/>
              <w:rPr>
                <w:rFonts w:cs="Arial"/>
                <w:color w:val="000000"/>
                <w:szCs w:val="20"/>
              </w:rPr>
            </w:pPr>
          </w:p>
        </w:tc>
        <w:tc>
          <w:tcPr>
            <w:tcW w:w="709" w:type="dxa"/>
            <w:tcBorders>
              <w:top w:val="nil"/>
              <w:left w:val="nil"/>
              <w:bottom w:val="nil"/>
              <w:right w:val="nil"/>
            </w:tcBorders>
            <w:vAlign w:val="bottom"/>
          </w:tcPr>
          <w:p w14:paraId="10FC0E25" w14:textId="77777777" w:rsidR="00CA7D78" w:rsidRPr="00B34279" w:rsidRDefault="00CA7D78" w:rsidP="00CA2BCA">
            <w:pPr>
              <w:jc w:val="right"/>
              <w:rPr>
                <w:rFonts w:cs="Arial"/>
                <w:color w:val="000000"/>
                <w:szCs w:val="20"/>
              </w:rPr>
            </w:pPr>
          </w:p>
        </w:tc>
        <w:tc>
          <w:tcPr>
            <w:tcW w:w="710" w:type="dxa"/>
            <w:tcBorders>
              <w:top w:val="nil"/>
              <w:left w:val="nil"/>
              <w:bottom w:val="nil"/>
              <w:right w:val="nil"/>
            </w:tcBorders>
            <w:vAlign w:val="bottom"/>
          </w:tcPr>
          <w:p w14:paraId="30B75884" w14:textId="77777777" w:rsidR="00CA7D78" w:rsidRPr="00B34279" w:rsidRDefault="00CA7D78" w:rsidP="00CA2BCA">
            <w:pPr>
              <w:jc w:val="right"/>
              <w:rPr>
                <w:rFonts w:cs="Arial"/>
                <w:color w:val="000000"/>
                <w:szCs w:val="20"/>
              </w:rPr>
            </w:pPr>
          </w:p>
        </w:tc>
        <w:tc>
          <w:tcPr>
            <w:tcW w:w="709" w:type="dxa"/>
            <w:tcBorders>
              <w:top w:val="nil"/>
              <w:left w:val="nil"/>
              <w:bottom w:val="nil"/>
              <w:right w:val="nil"/>
            </w:tcBorders>
            <w:vAlign w:val="bottom"/>
          </w:tcPr>
          <w:p w14:paraId="04CB86D7" w14:textId="77777777" w:rsidR="00CA7D78" w:rsidRPr="00B34279" w:rsidRDefault="00CA7D78" w:rsidP="00CA2BCA">
            <w:pPr>
              <w:jc w:val="right"/>
              <w:rPr>
                <w:rFonts w:cs="Arial"/>
                <w:color w:val="000000"/>
                <w:szCs w:val="20"/>
              </w:rPr>
            </w:pPr>
          </w:p>
        </w:tc>
        <w:tc>
          <w:tcPr>
            <w:tcW w:w="710" w:type="dxa"/>
            <w:tcBorders>
              <w:top w:val="nil"/>
              <w:left w:val="nil"/>
              <w:bottom w:val="nil"/>
              <w:right w:val="nil"/>
            </w:tcBorders>
            <w:vAlign w:val="bottom"/>
          </w:tcPr>
          <w:p w14:paraId="0F009324" w14:textId="77777777" w:rsidR="00CA7D78" w:rsidRPr="00B34279" w:rsidRDefault="00CA7D78" w:rsidP="00CA2BCA">
            <w:pPr>
              <w:jc w:val="right"/>
              <w:rPr>
                <w:rFonts w:cs="Arial"/>
                <w:color w:val="000000"/>
                <w:szCs w:val="20"/>
              </w:rPr>
            </w:pPr>
          </w:p>
        </w:tc>
        <w:tc>
          <w:tcPr>
            <w:tcW w:w="631" w:type="dxa"/>
            <w:tcBorders>
              <w:top w:val="nil"/>
              <w:left w:val="nil"/>
              <w:bottom w:val="nil"/>
              <w:right w:val="nil"/>
            </w:tcBorders>
            <w:vAlign w:val="bottom"/>
          </w:tcPr>
          <w:p w14:paraId="241985ED" w14:textId="77777777" w:rsidR="00CA7D78" w:rsidRPr="00B34279" w:rsidRDefault="00CA7D78" w:rsidP="00CA2BCA">
            <w:pPr>
              <w:jc w:val="right"/>
              <w:rPr>
                <w:rFonts w:cs="Arial"/>
                <w:color w:val="000000"/>
                <w:szCs w:val="20"/>
              </w:rPr>
            </w:pPr>
          </w:p>
        </w:tc>
        <w:tc>
          <w:tcPr>
            <w:tcW w:w="788" w:type="dxa"/>
            <w:tcBorders>
              <w:top w:val="nil"/>
              <w:left w:val="nil"/>
              <w:bottom w:val="nil"/>
              <w:right w:val="nil"/>
            </w:tcBorders>
            <w:vAlign w:val="bottom"/>
          </w:tcPr>
          <w:p w14:paraId="02339145" w14:textId="77777777" w:rsidR="00CA7D78" w:rsidRPr="00B34279" w:rsidRDefault="00CA7D78" w:rsidP="00CA2BCA">
            <w:pPr>
              <w:jc w:val="right"/>
              <w:rPr>
                <w:rFonts w:cs="Arial"/>
                <w:color w:val="000000"/>
                <w:szCs w:val="20"/>
              </w:rPr>
            </w:pPr>
          </w:p>
        </w:tc>
      </w:tr>
      <w:tr w:rsidR="00CA7D78" w:rsidRPr="00B34279" w14:paraId="3F8D9634" w14:textId="77777777" w:rsidTr="00690885">
        <w:tc>
          <w:tcPr>
            <w:tcW w:w="4468" w:type="dxa"/>
            <w:tcBorders>
              <w:top w:val="nil"/>
              <w:left w:val="nil"/>
              <w:bottom w:val="nil"/>
              <w:right w:val="nil"/>
            </w:tcBorders>
            <w:vAlign w:val="center"/>
          </w:tcPr>
          <w:p w14:paraId="58B44A9C" w14:textId="77777777" w:rsidR="00CA7D78" w:rsidRPr="00B34279" w:rsidRDefault="00CA7D78" w:rsidP="00A14D0D">
            <w:pPr>
              <w:pStyle w:val="TableBodyText"/>
              <w:spacing w:line="240" w:lineRule="auto"/>
              <w:jc w:val="left"/>
              <w:rPr>
                <w:rFonts w:cs="Arial"/>
                <w:szCs w:val="18"/>
              </w:rPr>
            </w:pPr>
            <w:r w:rsidRPr="00B34279">
              <w:rPr>
                <w:rFonts w:cs="Arial"/>
                <w:szCs w:val="18"/>
              </w:rPr>
              <w:t>Customers receiving more than 3 sewer blockages in the year (number)</w:t>
            </w:r>
          </w:p>
        </w:tc>
        <w:tc>
          <w:tcPr>
            <w:tcW w:w="709" w:type="dxa"/>
            <w:tcBorders>
              <w:top w:val="nil"/>
              <w:left w:val="nil"/>
              <w:bottom w:val="nil"/>
              <w:right w:val="nil"/>
            </w:tcBorders>
            <w:vAlign w:val="bottom"/>
          </w:tcPr>
          <w:p w14:paraId="179F2CFF" w14:textId="77777777" w:rsidR="00CA7D78" w:rsidRPr="00B34279" w:rsidRDefault="00CA7D78" w:rsidP="00CA2BCA">
            <w:pPr>
              <w:jc w:val="right"/>
              <w:rPr>
                <w:rFonts w:cs="Arial"/>
                <w:color w:val="000000"/>
                <w:szCs w:val="20"/>
              </w:rPr>
            </w:pPr>
            <w:r w:rsidRPr="00B34279">
              <w:rPr>
                <w:rFonts w:cs="Arial"/>
                <w:color w:val="000000"/>
                <w:szCs w:val="20"/>
              </w:rPr>
              <w:t>14</w:t>
            </w:r>
          </w:p>
        </w:tc>
        <w:tc>
          <w:tcPr>
            <w:tcW w:w="710" w:type="dxa"/>
            <w:tcBorders>
              <w:top w:val="nil"/>
              <w:left w:val="nil"/>
              <w:bottom w:val="nil"/>
              <w:right w:val="nil"/>
            </w:tcBorders>
            <w:vAlign w:val="bottom"/>
          </w:tcPr>
          <w:p w14:paraId="508E02CF" w14:textId="77777777" w:rsidR="00CA7D78" w:rsidRPr="00B34279" w:rsidRDefault="00CA7D78" w:rsidP="00CA2BCA">
            <w:pPr>
              <w:jc w:val="right"/>
              <w:rPr>
                <w:rFonts w:cs="Arial"/>
                <w:color w:val="000000"/>
                <w:szCs w:val="20"/>
              </w:rPr>
            </w:pPr>
            <w:r w:rsidRPr="00B34279">
              <w:rPr>
                <w:rFonts w:cs="Arial"/>
                <w:color w:val="000000"/>
                <w:szCs w:val="20"/>
              </w:rPr>
              <w:t>14</w:t>
            </w:r>
          </w:p>
        </w:tc>
        <w:tc>
          <w:tcPr>
            <w:tcW w:w="709" w:type="dxa"/>
            <w:tcBorders>
              <w:top w:val="nil"/>
              <w:left w:val="nil"/>
              <w:bottom w:val="nil"/>
              <w:right w:val="nil"/>
            </w:tcBorders>
            <w:vAlign w:val="bottom"/>
          </w:tcPr>
          <w:p w14:paraId="730EA6AC" w14:textId="77777777" w:rsidR="00CA7D78" w:rsidRPr="00B34279" w:rsidRDefault="00CA7D78" w:rsidP="00CA2BCA">
            <w:pPr>
              <w:jc w:val="right"/>
              <w:rPr>
                <w:rFonts w:cs="Arial"/>
                <w:color w:val="000000"/>
                <w:szCs w:val="20"/>
              </w:rPr>
            </w:pPr>
            <w:r w:rsidRPr="00B34279">
              <w:rPr>
                <w:rFonts w:cs="Arial"/>
                <w:color w:val="000000"/>
                <w:szCs w:val="20"/>
              </w:rPr>
              <w:t>14</w:t>
            </w:r>
          </w:p>
        </w:tc>
        <w:tc>
          <w:tcPr>
            <w:tcW w:w="710" w:type="dxa"/>
            <w:tcBorders>
              <w:top w:val="nil"/>
              <w:left w:val="nil"/>
              <w:bottom w:val="nil"/>
              <w:right w:val="nil"/>
            </w:tcBorders>
            <w:vAlign w:val="bottom"/>
          </w:tcPr>
          <w:p w14:paraId="141D0EC5" w14:textId="77777777" w:rsidR="00CA7D78" w:rsidRPr="00B34279" w:rsidRDefault="00CA7D78" w:rsidP="00CA2BCA">
            <w:pPr>
              <w:jc w:val="right"/>
              <w:rPr>
                <w:rFonts w:cs="Arial"/>
                <w:color w:val="000000"/>
                <w:szCs w:val="20"/>
              </w:rPr>
            </w:pPr>
            <w:r w:rsidRPr="00B34279">
              <w:rPr>
                <w:rFonts w:cs="Arial"/>
                <w:color w:val="000000"/>
                <w:szCs w:val="20"/>
              </w:rPr>
              <w:t>14</w:t>
            </w:r>
          </w:p>
        </w:tc>
        <w:tc>
          <w:tcPr>
            <w:tcW w:w="709" w:type="dxa"/>
            <w:tcBorders>
              <w:top w:val="nil"/>
              <w:left w:val="nil"/>
              <w:bottom w:val="nil"/>
              <w:right w:val="nil"/>
            </w:tcBorders>
            <w:vAlign w:val="bottom"/>
          </w:tcPr>
          <w:p w14:paraId="39CC5FD4" w14:textId="77777777" w:rsidR="00CA7D78" w:rsidRPr="00B34279" w:rsidRDefault="00CA7D78" w:rsidP="00CA2BCA">
            <w:pPr>
              <w:jc w:val="right"/>
              <w:rPr>
                <w:rFonts w:cs="Arial"/>
                <w:color w:val="000000"/>
                <w:szCs w:val="20"/>
              </w:rPr>
            </w:pPr>
            <w:r w:rsidRPr="00B34279">
              <w:rPr>
                <w:rFonts w:cs="Arial"/>
                <w:color w:val="000000"/>
                <w:szCs w:val="20"/>
              </w:rPr>
              <w:t>14</w:t>
            </w:r>
          </w:p>
        </w:tc>
        <w:tc>
          <w:tcPr>
            <w:tcW w:w="710" w:type="dxa"/>
            <w:tcBorders>
              <w:top w:val="nil"/>
              <w:left w:val="nil"/>
              <w:bottom w:val="nil"/>
              <w:right w:val="nil"/>
            </w:tcBorders>
            <w:vAlign w:val="bottom"/>
          </w:tcPr>
          <w:p w14:paraId="70850DB2" w14:textId="77777777" w:rsidR="00CA7D78" w:rsidRPr="00B34279" w:rsidRDefault="00CA7D78" w:rsidP="00CA2BCA">
            <w:pPr>
              <w:jc w:val="right"/>
              <w:rPr>
                <w:rFonts w:cs="Arial"/>
                <w:color w:val="000000"/>
                <w:szCs w:val="20"/>
              </w:rPr>
            </w:pPr>
            <w:r w:rsidRPr="00B34279">
              <w:rPr>
                <w:rFonts w:cs="Arial"/>
                <w:color w:val="000000"/>
                <w:szCs w:val="20"/>
              </w:rPr>
              <w:t>14</w:t>
            </w:r>
          </w:p>
        </w:tc>
        <w:tc>
          <w:tcPr>
            <w:tcW w:w="631" w:type="dxa"/>
            <w:tcBorders>
              <w:top w:val="nil"/>
              <w:left w:val="nil"/>
              <w:bottom w:val="nil"/>
              <w:right w:val="nil"/>
            </w:tcBorders>
            <w:vAlign w:val="bottom"/>
          </w:tcPr>
          <w:p w14:paraId="3B6B6305" w14:textId="77777777" w:rsidR="00CA7D78" w:rsidRPr="00B34279" w:rsidRDefault="00CA7D78" w:rsidP="00CA2BCA">
            <w:pPr>
              <w:jc w:val="right"/>
              <w:rPr>
                <w:rFonts w:cs="Arial"/>
                <w:color w:val="000000"/>
                <w:szCs w:val="20"/>
              </w:rPr>
            </w:pPr>
            <w:r w:rsidRPr="00B34279">
              <w:rPr>
                <w:rFonts w:cs="Arial"/>
                <w:color w:val="000000"/>
                <w:szCs w:val="20"/>
              </w:rPr>
              <w:t>14</w:t>
            </w:r>
          </w:p>
        </w:tc>
        <w:tc>
          <w:tcPr>
            <w:tcW w:w="788" w:type="dxa"/>
            <w:tcBorders>
              <w:top w:val="nil"/>
              <w:left w:val="nil"/>
              <w:bottom w:val="nil"/>
              <w:right w:val="nil"/>
            </w:tcBorders>
            <w:vAlign w:val="bottom"/>
          </w:tcPr>
          <w:p w14:paraId="21C28C50" w14:textId="77777777" w:rsidR="00CA7D78" w:rsidRPr="00B34279" w:rsidRDefault="00CA7D78" w:rsidP="00CA2BCA">
            <w:pPr>
              <w:ind w:right="369"/>
              <w:jc w:val="right"/>
              <w:rPr>
                <w:rFonts w:cs="Arial"/>
                <w:color w:val="000000"/>
                <w:szCs w:val="20"/>
              </w:rPr>
            </w:pPr>
            <w:r w:rsidRPr="00B34279">
              <w:rPr>
                <w:rFonts w:cs="Arial"/>
                <w:color w:val="000000"/>
                <w:szCs w:val="20"/>
              </w:rPr>
              <w:t>14</w:t>
            </w:r>
          </w:p>
        </w:tc>
      </w:tr>
      <w:tr w:rsidR="00CA7D78" w:rsidRPr="00B34279" w14:paraId="22E8C73C" w14:textId="77777777" w:rsidTr="00690885">
        <w:tc>
          <w:tcPr>
            <w:tcW w:w="4468" w:type="dxa"/>
            <w:tcBorders>
              <w:top w:val="nil"/>
              <w:left w:val="nil"/>
              <w:bottom w:val="nil"/>
              <w:right w:val="nil"/>
            </w:tcBorders>
            <w:vAlign w:val="center"/>
          </w:tcPr>
          <w:p w14:paraId="35C82B1F" w14:textId="77777777" w:rsidR="00CA7D78" w:rsidRPr="00B34279" w:rsidRDefault="00CA7D78" w:rsidP="00A14D0D">
            <w:pPr>
              <w:pStyle w:val="TableBodyText"/>
              <w:spacing w:line="240" w:lineRule="auto"/>
              <w:jc w:val="left"/>
              <w:rPr>
                <w:rFonts w:cs="Arial"/>
                <w:szCs w:val="18"/>
              </w:rPr>
            </w:pPr>
            <w:r w:rsidRPr="00B34279">
              <w:rPr>
                <w:rFonts w:cs="Arial"/>
                <w:szCs w:val="18"/>
              </w:rPr>
              <w:t>Average time to attend sewer spills and blockages (minutes)</w:t>
            </w:r>
          </w:p>
        </w:tc>
        <w:tc>
          <w:tcPr>
            <w:tcW w:w="709" w:type="dxa"/>
            <w:tcBorders>
              <w:top w:val="nil"/>
              <w:left w:val="nil"/>
              <w:bottom w:val="nil"/>
              <w:right w:val="nil"/>
            </w:tcBorders>
            <w:vAlign w:val="bottom"/>
          </w:tcPr>
          <w:p w14:paraId="5B2B231F"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10" w:type="dxa"/>
            <w:tcBorders>
              <w:top w:val="nil"/>
              <w:left w:val="nil"/>
              <w:bottom w:val="nil"/>
              <w:right w:val="nil"/>
            </w:tcBorders>
            <w:vAlign w:val="bottom"/>
          </w:tcPr>
          <w:p w14:paraId="20EF3474"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09" w:type="dxa"/>
            <w:tcBorders>
              <w:top w:val="nil"/>
              <w:left w:val="nil"/>
              <w:bottom w:val="nil"/>
              <w:right w:val="nil"/>
            </w:tcBorders>
            <w:vAlign w:val="bottom"/>
          </w:tcPr>
          <w:p w14:paraId="13BC17F7"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10" w:type="dxa"/>
            <w:tcBorders>
              <w:top w:val="nil"/>
              <w:left w:val="nil"/>
              <w:bottom w:val="nil"/>
              <w:right w:val="nil"/>
            </w:tcBorders>
            <w:vAlign w:val="bottom"/>
          </w:tcPr>
          <w:p w14:paraId="31F01FB2"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09" w:type="dxa"/>
            <w:tcBorders>
              <w:top w:val="nil"/>
              <w:left w:val="nil"/>
              <w:bottom w:val="nil"/>
              <w:right w:val="nil"/>
            </w:tcBorders>
            <w:vAlign w:val="bottom"/>
          </w:tcPr>
          <w:p w14:paraId="63FCB5A5"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10" w:type="dxa"/>
            <w:tcBorders>
              <w:top w:val="nil"/>
              <w:left w:val="nil"/>
              <w:bottom w:val="nil"/>
              <w:right w:val="nil"/>
            </w:tcBorders>
            <w:vAlign w:val="bottom"/>
          </w:tcPr>
          <w:p w14:paraId="70D16DCE"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631" w:type="dxa"/>
            <w:tcBorders>
              <w:top w:val="nil"/>
              <w:left w:val="nil"/>
              <w:bottom w:val="nil"/>
              <w:right w:val="nil"/>
            </w:tcBorders>
            <w:vAlign w:val="bottom"/>
          </w:tcPr>
          <w:p w14:paraId="2D6E6322" w14:textId="77777777" w:rsidR="00CA7D78" w:rsidRPr="00B34279" w:rsidRDefault="00CA7D78" w:rsidP="00CA2BCA">
            <w:pPr>
              <w:jc w:val="right"/>
              <w:rPr>
                <w:rFonts w:cs="Arial"/>
                <w:color w:val="000000"/>
                <w:szCs w:val="20"/>
              </w:rPr>
            </w:pPr>
            <w:r w:rsidRPr="00B34279">
              <w:rPr>
                <w:rFonts w:cs="Arial"/>
                <w:color w:val="000000"/>
                <w:szCs w:val="20"/>
              </w:rPr>
              <w:t>30</w:t>
            </w:r>
          </w:p>
        </w:tc>
        <w:tc>
          <w:tcPr>
            <w:tcW w:w="788" w:type="dxa"/>
            <w:tcBorders>
              <w:top w:val="nil"/>
              <w:left w:val="nil"/>
              <w:bottom w:val="nil"/>
              <w:right w:val="nil"/>
            </w:tcBorders>
            <w:vAlign w:val="bottom"/>
          </w:tcPr>
          <w:p w14:paraId="7EDDED62" w14:textId="77777777" w:rsidR="00CA7D78" w:rsidRPr="00B34279" w:rsidRDefault="00CA7D78" w:rsidP="00CA2BCA">
            <w:pPr>
              <w:ind w:right="369"/>
              <w:jc w:val="right"/>
              <w:rPr>
                <w:rFonts w:cs="Arial"/>
                <w:color w:val="000000"/>
                <w:szCs w:val="20"/>
              </w:rPr>
            </w:pPr>
            <w:r w:rsidRPr="00B34279">
              <w:rPr>
                <w:rFonts w:cs="Arial"/>
                <w:color w:val="000000"/>
                <w:szCs w:val="20"/>
              </w:rPr>
              <w:t>30</w:t>
            </w:r>
          </w:p>
        </w:tc>
      </w:tr>
      <w:tr w:rsidR="00CA7D78" w:rsidRPr="00B34279" w14:paraId="318A7D27" w14:textId="77777777" w:rsidTr="00690885">
        <w:tc>
          <w:tcPr>
            <w:tcW w:w="4468" w:type="dxa"/>
            <w:tcBorders>
              <w:top w:val="nil"/>
              <w:left w:val="nil"/>
              <w:right w:val="nil"/>
            </w:tcBorders>
            <w:vAlign w:val="center"/>
          </w:tcPr>
          <w:p w14:paraId="572FFB5F" w14:textId="77777777" w:rsidR="00CA7D78" w:rsidRPr="00B34279" w:rsidRDefault="00CA7D78" w:rsidP="00A14D0D">
            <w:pPr>
              <w:pStyle w:val="TableBodyText"/>
              <w:spacing w:line="240" w:lineRule="auto"/>
              <w:jc w:val="left"/>
              <w:rPr>
                <w:rFonts w:cs="Arial"/>
                <w:szCs w:val="18"/>
              </w:rPr>
            </w:pPr>
            <w:r w:rsidRPr="00B34279">
              <w:rPr>
                <w:rFonts w:cs="Arial"/>
                <w:szCs w:val="18"/>
              </w:rPr>
              <w:t>Average time to rectify a sewer blockage (minutes)</w:t>
            </w:r>
          </w:p>
        </w:tc>
        <w:tc>
          <w:tcPr>
            <w:tcW w:w="709" w:type="dxa"/>
            <w:tcBorders>
              <w:top w:val="nil"/>
              <w:left w:val="nil"/>
              <w:right w:val="nil"/>
            </w:tcBorders>
            <w:vAlign w:val="bottom"/>
          </w:tcPr>
          <w:p w14:paraId="66CB5CA7" w14:textId="77777777" w:rsidR="00CA7D78" w:rsidRPr="00B34279" w:rsidRDefault="00CA7D78" w:rsidP="00CA2BCA">
            <w:pPr>
              <w:jc w:val="right"/>
              <w:rPr>
                <w:rFonts w:cs="Arial"/>
                <w:color w:val="000000"/>
                <w:szCs w:val="20"/>
              </w:rPr>
            </w:pPr>
            <w:r w:rsidRPr="00B34279">
              <w:rPr>
                <w:rFonts w:cs="Arial"/>
                <w:color w:val="000000"/>
                <w:szCs w:val="20"/>
              </w:rPr>
              <w:t>140</w:t>
            </w:r>
          </w:p>
        </w:tc>
        <w:tc>
          <w:tcPr>
            <w:tcW w:w="710" w:type="dxa"/>
            <w:tcBorders>
              <w:top w:val="nil"/>
              <w:left w:val="nil"/>
              <w:right w:val="nil"/>
            </w:tcBorders>
            <w:vAlign w:val="bottom"/>
          </w:tcPr>
          <w:p w14:paraId="22AE5726" w14:textId="77777777" w:rsidR="00CA7D78" w:rsidRPr="00B34279" w:rsidRDefault="00CA7D78" w:rsidP="00CA2BCA">
            <w:pPr>
              <w:jc w:val="right"/>
              <w:rPr>
                <w:rFonts w:cs="Arial"/>
                <w:color w:val="000000"/>
                <w:szCs w:val="20"/>
              </w:rPr>
            </w:pPr>
            <w:r w:rsidRPr="00B34279">
              <w:rPr>
                <w:rFonts w:cs="Arial"/>
                <w:color w:val="000000"/>
                <w:szCs w:val="20"/>
              </w:rPr>
              <w:t>140</w:t>
            </w:r>
          </w:p>
        </w:tc>
        <w:tc>
          <w:tcPr>
            <w:tcW w:w="709" w:type="dxa"/>
            <w:tcBorders>
              <w:top w:val="nil"/>
              <w:left w:val="nil"/>
              <w:right w:val="nil"/>
            </w:tcBorders>
            <w:vAlign w:val="bottom"/>
          </w:tcPr>
          <w:p w14:paraId="15521689" w14:textId="77777777" w:rsidR="00CA7D78" w:rsidRPr="00B34279" w:rsidRDefault="00CA7D78" w:rsidP="00CA2BCA">
            <w:pPr>
              <w:jc w:val="right"/>
              <w:rPr>
                <w:rFonts w:cs="Arial"/>
                <w:color w:val="000000"/>
                <w:szCs w:val="20"/>
              </w:rPr>
            </w:pPr>
            <w:r w:rsidRPr="00B34279">
              <w:rPr>
                <w:rFonts w:cs="Arial"/>
                <w:color w:val="000000"/>
                <w:szCs w:val="20"/>
              </w:rPr>
              <w:t>140</w:t>
            </w:r>
          </w:p>
        </w:tc>
        <w:tc>
          <w:tcPr>
            <w:tcW w:w="710" w:type="dxa"/>
            <w:tcBorders>
              <w:top w:val="nil"/>
              <w:left w:val="nil"/>
              <w:right w:val="nil"/>
            </w:tcBorders>
            <w:vAlign w:val="bottom"/>
          </w:tcPr>
          <w:p w14:paraId="0937556C" w14:textId="77777777" w:rsidR="00CA7D78" w:rsidRPr="00B34279" w:rsidRDefault="00CA7D78" w:rsidP="00CA2BCA">
            <w:pPr>
              <w:jc w:val="right"/>
              <w:rPr>
                <w:rFonts w:cs="Arial"/>
                <w:color w:val="000000"/>
                <w:szCs w:val="20"/>
              </w:rPr>
            </w:pPr>
            <w:r w:rsidRPr="00B34279">
              <w:rPr>
                <w:rFonts w:cs="Arial"/>
                <w:color w:val="000000"/>
                <w:szCs w:val="20"/>
              </w:rPr>
              <w:t>140</w:t>
            </w:r>
          </w:p>
        </w:tc>
        <w:tc>
          <w:tcPr>
            <w:tcW w:w="709" w:type="dxa"/>
            <w:tcBorders>
              <w:top w:val="nil"/>
              <w:left w:val="nil"/>
              <w:right w:val="nil"/>
            </w:tcBorders>
            <w:vAlign w:val="bottom"/>
          </w:tcPr>
          <w:p w14:paraId="2AD4C6EF" w14:textId="77777777" w:rsidR="00CA7D78" w:rsidRPr="00B34279" w:rsidRDefault="00CA7D78" w:rsidP="00CA2BCA">
            <w:pPr>
              <w:jc w:val="right"/>
              <w:rPr>
                <w:rFonts w:cs="Arial"/>
                <w:color w:val="000000"/>
                <w:szCs w:val="20"/>
              </w:rPr>
            </w:pPr>
            <w:r w:rsidRPr="00B34279">
              <w:rPr>
                <w:rFonts w:cs="Arial"/>
                <w:color w:val="000000"/>
                <w:szCs w:val="20"/>
              </w:rPr>
              <w:t>140</w:t>
            </w:r>
          </w:p>
        </w:tc>
        <w:tc>
          <w:tcPr>
            <w:tcW w:w="710" w:type="dxa"/>
            <w:tcBorders>
              <w:top w:val="nil"/>
              <w:left w:val="nil"/>
              <w:right w:val="nil"/>
            </w:tcBorders>
            <w:vAlign w:val="bottom"/>
          </w:tcPr>
          <w:p w14:paraId="3FE0893A" w14:textId="77777777" w:rsidR="00CA7D78" w:rsidRPr="00B34279" w:rsidRDefault="00CA7D78" w:rsidP="00CA2BCA">
            <w:pPr>
              <w:jc w:val="right"/>
              <w:rPr>
                <w:rFonts w:cs="Arial"/>
                <w:color w:val="000000"/>
                <w:szCs w:val="20"/>
              </w:rPr>
            </w:pPr>
            <w:r w:rsidRPr="00B34279">
              <w:rPr>
                <w:rFonts w:cs="Arial"/>
                <w:color w:val="000000"/>
                <w:szCs w:val="20"/>
              </w:rPr>
              <w:t>140</w:t>
            </w:r>
          </w:p>
        </w:tc>
        <w:tc>
          <w:tcPr>
            <w:tcW w:w="631" w:type="dxa"/>
            <w:tcBorders>
              <w:top w:val="nil"/>
              <w:left w:val="nil"/>
              <w:right w:val="nil"/>
            </w:tcBorders>
            <w:vAlign w:val="bottom"/>
          </w:tcPr>
          <w:p w14:paraId="23FD5E13" w14:textId="77777777" w:rsidR="00CA7D78" w:rsidRPr="00B34279" w:rsidRDefault="00CA7D78" w:rsidP="00CA2BCA">
            <w:pPr>
              <w:jc w:val="right"/>
              <w:rPr>
                <w:rFonts w:cs="Arial"/>
                <w:color w:val="000000"/>
                <w:szCs w:val="20"/>
              </w:rPr>
            </w:pPr>
            <w:r w:rsidRPr="00B34279">
              <w:rPr>
                <w:rFonts w:cs="Arial"/>
                <w:color w:val="000000"/>
                <w:szCs w:val="20"/>
              </w:rPr>
              <w:t>140</w:t>
            </w:r>
          </w:p>
        </w:tc>
        <w:tc>
          <w:tcPr>
            <w:tcW w:w="788" w:type="dxa"/>
            <w:tcBorders>
              <w:top w:val="nil"/>
              <w:left w:val="nil"/>
              <w:right w:val="nil"/>
            </w:tcBorders>
            <w:vAlign w:val="bottom"/>
          </w:tcPr>
          <w:p w14:paraId="4A0EB6E0" w14:textId="77777777" w:rsidR="00CA7D78" w:rsidRPr="00B34279" w:rsidRDefault="00CA7D78" w:rsidP="00CA2BCA">
            <w:pPr>
              <w:ind w:right="369"/>
              <w:jc w:val="right"/>
              <w:rPr>
                <w:rFonts w:cs="Arial"/>
                <w:color w:val="000000"/>
                <w:szCs w:val="20"/>
              </w:rPr>
            </w:pPr>
            <w:r w:rsidRPr="00B34279">
              <w:rPr>
                <w:rFonts w:cs="Arial"/>
                <w:color w:val="000000"/>
                <w:szCs w:val="20"/>
              </w:rPr>
              <w:t>140</w:t>
            </w:r>
          </w:p>
        </w:tc>
      </w:tr>
      <w:tr w:rsidR="00CA7D78" w:rsidRPr="00B34279" w14:paraId="5111CD68" w14:textId="77777777" w:rsidTr="00690885">
        <w:tc>
          <w:tcPr>
            <w:tcW w:w="4468" w:type="dxa"/>
            <w:tcBorders>
              <w:top w:val="nil"/>
              <w:left w:val="nil"/>
              <w:bottom w:val="single" w:sz="4" w:space="0" w:color="auto"/>
              <w:right w:val="nil"/>
            </w:tcBorders>
            <w:vAlign w:val="center"/>
          </w:tcPr>
          <w:p w14:paraId="28F0097A" w14:textId="77777777" w:rsidR="00CA7D78" w:rsidRPr="00B34279" w:rsidRDefault="00CA7D78" w:rsidP="00A14D0D">
            <w:pPr>
              <w:pStyle w:val="TableBodyText"/>
              <w:spacing w:line="240" w:lineRule="auto"/>
              <w:jc w:val="left"/>
              <w:rPr>
                <w:rFonts w:cs="Arial"/>
                <w:szCs w:val="18"/>
              </w:rPr>
            </w:pPr>
            <w:r w:rsidRPr="00B34279">
              <w:rPr>
                <w:rFonts w:cs="Arial"/>
                <w:szCs w:val="18"/>
              </w:rPr>
              <w:t>Spills contained within 5 hours (per cent)</w:t>
            </w:r>
          </w:p>
        </w:tc>
        <w:tc>
          <w:tcPr>
            <w:tcW w:w="709" w:type="dxa"/>
            <w:tcBorders>
              <w:top w:val="nil"/>
              <w:left w:val="nil"/>
              <w:bottom w:val="single" w:sz="4" w:space="0" w:color="auto"/>
              <w:right w:val="nil"/>
            </w:tcBorders>
            <w:vAlign w:val="bottom"/>
          </w:tcPr>
          <w:p w14:paraId="1BA84BAA"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710" w:type="dxa"/>
            <w:tcBorders>
              <w:top w:val="nil"/>
              <w:left w:val="nil"/>
              <w:bottom w:val="single" w:sz="4" w:space="0" w:color="auto"/>
              <w:right w:val="nil"/>
            </w:tcBorders>
            <w:vAlign w:val="bottom"/>
          </w:tcPr>
          <w:p w14:paraId="226B7108"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709" w:type="dxa"/>
            <w:tcBorders>
              <w:top w:val="nil"/>
              <w:left w:val="nil"/>
              <w:bottom w:val="single" w:sz="4" w:space="0" w:color="auto"/>
              <w:right w:val="nil"/>
            </w:tcBorders>
            <w:vAlign w:val="bottom"/>
          </w:tcPr>
          <w:p w14:paraId="0EDC0332"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710" w:type="dxa"/>
            <w:tcBorders>
              <w:top w:val="nil"/>
              <w:left w:val="nil"/>
              <w:bottom w:val="single" w:sz="4" w:space="0" w:color="auto"/>
              <w:right w:val="nil"/>
            </w:tcBorders>
            <w:vAlign w:val="bottom"/>
          </w:tcPr>
          <w:p w14:paraId="29734CFD"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709" w:type="dxa"/>
            <w:tcBorders>
              <w:top w:val="nil"/>
              <w:left w:val="nil"/>
              <w:bottom w:val="single" w:sz="4" w:space="0" w:color="auto"/>
              <w:right w:val="nil"/>
            </w:tcBorders>
            <w:vAlign w:val="bottom"/>
          </w:tcPr>
          <w:p w14:paraId="475D45C0"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710" w:type="dxa"/>
            <w:tcBorders>
              <w:top w:val="nil"/>
              <w:left w:val="nil"/>
              <w:bottom w:val="single" w:sz="4" w:space="0" w:color="auto"/>
              <w:right w:val="nil"/>
            </w:tcBorders>
            <w:vAlign w:val="bottom"/>
          </w:tcPr>
          <w:p w14:paraId="6049A74C"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631" w:type="dxa"/>
            <w:tcBorders>
              <w:top w:val="nil"/>
              <w:left w:val="nil"/>
              <w:bottom w:val="single" w:sz="4" w:space="0" w:color="auto"/>
              <w:right w:val="nil"/>
            </w:tcBorders>
            <w:vAlign w:val="bottom"/>
          </w:tcPr>
          <w:p w14:paraId="04A3F291" w14:textId="77777777" w:rsidR="00CA7D78" w:rsidRPr="00B34279" w:rsidRDefault="00CA7D78" w:rsidP="00CA2BCA">
            <w:pPr>
              <w:jc w:val="right"/>
              <w:rPr>
                <w:rFonts w:cs="Arial"/>
                <w:color w:val="000000"/>
                <w:szCs w:val="20"/>
              </w:rPr>
            </w:pPr>
            <w:r w:rsidRPr="00B34279">
              <w:rPr>
                <w:rFonts w:cs="Arial"/>
                <w:color w:val="000000"/>
                <w:szCs w:val="20"/>
              </w:rPr>
              <w:t>100</w:t>
            </w:r>
          </w:p>
        </w:tc>
        <w:tc>
          <w:tcPr>
            <w:tcW w:w="788" w:type="dxa"/>
            <w:tcBorders>
              <w:top w:val="nil"/>
              <w:left w:val="nil"/>
              <w:bottom w:val="single" w:sz="4" w:space="0" w:color="auto"/>
              <w:right w:val="nil"/>
            </w:tcBorders>
            <w:vAlign w:val="bottom"/>
          </w:tcPr>
          <w:p w14:paraId="209D63FE" w14:textId="77777777" w:rsidR="00CA7D78" w:rsidRPr="00B34279" w:rsidRDefault="00CA7D78" w:rsidP="00CA2BCA">
            <w:pPr>
              <w:ind w:right="369"/>
              <w:jc w:val="right"/>
              <w:rPr>
                <w:rFonts w:cs="Arial"/>
                <w:color w:val="000000"/>
                <w:szCs w:val="20"/>
              </w:rPr>
            </w:pPr>
            <w:r w:rsidRPr="00B34279">
              <w:rPr>
                <w:rFonts w:cs="Arial"/>
                <w:color w:val="000000"/>
                <w:szCs w:val="20"/>
              </w:rPr>
              <w:t>100</w:t>
            </w:r>
          </w:p>
        </w:tc>
      </w:tr>
    </w:tbl>
    <w:p w14:paraId="3301E939" w14:textId="32A40C0E" w:rsidR="00AA6B07" w:rsidRDefault="00717B69" w:rsidP="00717B69">
      <w:pPr>
        <w:spacing w:after="360"/>
        <w:rPr>
          <w:sz w:val="18"/>
          <w:szCs w:val="18"/>
        </w:rPr>
      </w:pPr>
      <w:bookmarkStart w:id="98" w:name="_DV_M353"/>
      <w:bookmarkEnd w:id="98"/>
      <w:r w:rsidRPr="00B34279">
        <w:rPr>
          <w:sz w:val="18"/>
          <w:szCs w:val="18"/>
        </w:rPr>
        <w:t>Note: Numbers have been rounded</w:t>
      </w:r>
    </w:p>
    <w:p w14:paraId="5A6F42B6" w14:textId="77777777" w:rsidR="00AA6B07" w:rsidRDefault="00AA6B07">
      <w:pPr>
        <w:suppressAutoHyphens w:val="0"/>
        <w:spacing w:before="0" w:line="240" w:lineRule="auto"/>
        <w:rPr>
          <w:sz w:val="18"/>
          <w:szCs w:val="18"/>
        </w:rPr>
      </w:pPr>
      <w:r>
        <w:rPr>
          <w:sz w:val="18"/>
          <w:szCs w:val="18"/>
        </w:rPr>
        <w:br w:type="page"/>
      </w:r>
    </w:p>
    <w:p w14:paraId="37F0BB05" w14:textId="77777777" w:rsidR="00AA6B07" w:rsidRPr="00AA6B07" w:rsidRDefault="00AA6B07" w:rsidP="00AA6B07">
      <w:pPr>
        <w:keepNext/>
        <w:keepLines/>
        <w:suppressAutoHyphens w:val="0"/>
        <w:spacing w:before="120" w:line="280" w:lineRule="exact"/>
        <w:ind w:left="2160" w:hanging="2160"/>
        <w:rPr>
          <w:rFonts w:ascii="Tahoma" w:hAnsi="Tahoma"/>
          <w:b/>
          <w:bCs/>
          <w:sz w:val="22"/>
          <w:szCs w:val="18"/>
        </w:rPr>
      </w:pPr>
      <w:r w:rsidRPr="00AA6B07">
        <w:rPr>
          <w:rFonts w:ascii="Tahoma" w:hAnsi="Tahoma"/>
          <w:b/>
          <w:bCs/>
          <w:sz w:val="22"/>
          <w:szCs w:val="18"/>
        </w:rPr>
        <w:lastRenderedPageBreak/>
        <w:t>South East Water</w:t>
      </w:r>
      <w:bookmarkStart w:id="99" w:name="_Toc233017726"/>
      <w:bookmarkStart w:id="100" w:name="_Toc233099712"/>
      <w:bookmarkEnd w:id="99"/>
      <w:bookmarkEnd w:id="100"/>
    </w:p>
    <w:tbl>
      <w:tblPr>
        <w:tblW w:w="10144" w:type="dxa"/>
        <w:tblLayout w:type="fixed"/>
        <w:tblCellMar>
          <w:left w:w="0" w:type="dxa"/>
          <w:right w:w="0" w:type="dxa"/>
        </w:tblCellMar>
        <w:tblLook w:val="0000" w:firstRow="0" w:lastRow="0" w:firstColumn="0" w:lastColumn="0" w:noHBand="0" w:noVBand="0"/>
      </w:tblPr>
      <w:tblGrid>
        <w:gridCol w:w="5812"/>
        <w:gridCol w:w="836"/>
        <w:gridCol w:w="874"/>
        <w:gridCol w:w="874"/>
        <w:gridCol w:w="874"/>
        <w:gridCol w:w="874"/>
      </w:tblGrid>
      <w:tr w:rsidR="00AA6B07" w:rsidRPr="00AA6B07" w14:paraId="4985C1E9" w14:textId="77777777" w:rsidTr="00900156">
        <w:trPr>
          <w:trHeight w:val="372"/>
          <w:tblHeader/>
        </w:trPr>
        <w:tc>
          <w:tcPr>
            <w:tcW w:w="5812" w:type="dxa"/>
            <w:tcBorders>
              <w:top w:val="single" w:sz="4" w:space="0" w:color="000000"/>
              <w:left w:val="nil"/>
              <w:bottom w:val="single" w:sz="4" w:space="0" w:color="auto"/>
              <w:right w:val="nil"/>
            </w:tcBorders>
            <w:vAlign w:val="center"/>
          </w:tcPr>
          <w:p w14:paraId="294379AC" w14:textId="77777777" w:rsidR="00AA6B07" w:rsidRPr="00AA6B07" w:rsidRDefault="00AA6B07" w:rsidP="00AA6B07">
            <w:pPr>
              <w:spacing w:before="40" w:after="40"/>
              <w:ind w:left="6" w:right="113"/>
              <w:rPr>
                <w:rFonts w:cs="Arial"/>
                <w:i/>
                <w:color w:val="000000"/>
                <w:szCs w:val="20"/>
              </w:rPr>
            </w:pPr>
            <w:r w:rsidRPr="00AA6B07">
              <w:rPr>
                <w:rFonts w:cs="Arial"/>
                <w:i/>
                <w:szCs w:val="20"/>
              </w:rPr>
              <w:t>Service standard</w:t>
            </w:r>
          </w:p>
        </w:tc>
        <w:tc>
          <w:tcPr>
            <w:tcW w:w="836" w:type="dxa"/>
            <w:tcBorders>
              <w:top w:val="single" w:sz="4" w:space="0" w:color="000000"/>
              <w:left w:val="nil"/>
              <w:bottom w:val="single" w:sz="4" w:space="0" w:color="auto"/>
              <w:right w:val="nil"/>
            </w:tcBorders>
          </w:tcPr>
          <w:p w14:paraId="1C9F8092"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2018-19</w:t>
            </w:r>
          </w:p>
        </w:tc>
        <w:tc>
          <w:tcPr>
            <w:tcW w:w="874" w:type="dxa"/>
            <w:tcBorders>
              <w:top w:val="single" w:sz="4" w:space="0" w:color="000000"/>
              <w:left w:val="nil"/>
              <w:bottom w:val="single" w:sz="4" w:space="0" w:color="auto"/>
              <w:right w:val="nil"/>
            </w:tcBorders>
          </w:tcPr>
          <w:p w14:paraId="2E1426A6"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2019-20</w:t>
            </w:r>
          </w:p>
        </w:tc>
        <w:tc>
          <w:tcPr>
            <w:tcW w:w="874" w:type="dxa"/>
            <w:tcBorders>
              <w:top w:val="single" w:sz="4" w:space="0" w:color="000000"/>
              <w:left w:val="nil"/>
              <w:bottom w:val="single" w:sz="4" w:space="0" w:color="auto"/>
              <w:right w:val="nil"/>
            </w:tcBorders>
          </w:tcPr>
          <w:p w14:paraId="561B7E54"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2020-21</w:t>
            </w:r>
          </w:p>
        </w:tc>
        <w:tc>
          <w:tcPr>
            <w:tcW w:w="874" w:type="dxa"/>
            <w:tcBorders>
              <w:top w:val="single" w:sz="4" w:space="0" w:color="000000"/>
              <w:left w:val="nil"/>
              <w:bottom w:val="single" w:sz="4" w:space="0" w:color="auto"/>
              <w:right w:val="nil"/>
            </w:tcBorders>
          </w:tcPr>
          <w:p w14:paraId="77CA360D"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2021-22</w:t>
            </w:r>
          </w:p>
        </w:tc>
        <w:tc>
          <w:tcPr>
            <w:tcW w:w="874" w:type="dxa"/>
            <w:tcBorders>
              <w:top w:val="single" w:sz="4" w:space="0" w:color="000000"/>
              <w:left w:val="nil"/>
              <w:bottom w:val="single" w:sz="4" w:space="0" w:color="auto"/>
              <w:right w:val="nil"/>
            </w:tcBorders>
          </w:tcPr>
          <w:p w14:paraId="23889340"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2022-23</w:t>
            </w:r>
          </w:p>
        </w:tc>
      </w:tr>
      <w:tr w:rsidR="00AA6B07" w:rsidRPr="00AA6B07" w14:paraId="1FFA0F0E" w14:textId="77777777" w:rsidTr="00900156">
        <w:tc>
          <w:tcPr>
            <w:tcW w:w="5812" w:type="dxa"/>
            <w:tcBorders>
              <w:top w:val="single" w:sz="4" w:space="0" w:color="auto"/>
              <w:left w:val="nil"/>
              <w:right w:val="nil"/>
            </w:tcBorders>
          </w:tcPr>
          <w:p w14:paraId="2B6CE24F" w14:textId="77777777" w:rsidR="00AA6B07" w:rsidRPr="00AA6B07" w:rsidRDefault="00AA6B07" w:rsidP="00AA6B07">
            <w:pPr>
              <w:keepLines/>
              <w:suppressAutoHyphens w:val="0"/>
              <w:spacing w:before="120" w:after="40" w:line="220" w:lineRule="atLeast"/>
              <w:ind w:left="6" w:right="113"/>
              <w:rPr>
                <w:rFonts w:cs="Arial"/>
                <w:b/>
                <w:color w:val="000000"/>
                <w:szCs w:val="20"/>
              </w:rPr>
            </w:pPr>
            <w:r w:rsidRPr="00AA6B07">
              <w:rPr>
                <w:b/>
                <w:szCs w:val="18"/>
              </w:rPr>
              <w:t>Water</w:t>
            </w:r>
          </w:p>
        </w:tc>
        <w:tc>
          <w:tcPr>
            <w:tcW w:w="836" w:type="dxa"/>
            <w:tcBorders>
              <w:top w:val="single" w:sz="4" w:space="0" w:color="auto"/>
              <w:left w:val="nil"/>
              <w:right w:val="nil"/>
            </w:tcBorders>
          </w:tcPr>
          <w:p w14:paraId="0B32C24D" w14:textId="77777777" w:rsidR="00AA6B07" w:rsidRPr="00AA6B07" w:rsidRDefault="00AA6B07" w:rsidP="00AA6B07">
            <w:pPr>
              <w:spacing w:before="40" w:after="40"/>
              <w:ind w:left="6" w:right="113"/>
              <w:jc w:val="right"/>
              <w:rPr>
                <w:rFonts w:cs="Arial"/>
                <w:color w:val="000000"/>
                <w:szCs w:val="20"/>
              </w:rPr>
            </w:pPr>
          </w:p>
        </w:tc>
        <w:tc>
          <w:tcPr>
            <w:tcW w:w="874" w:type="dxa"/>
            <w:tcBorders>
              <w:top w:val="single" w:sz="4" w:space="0" w:color="auto"/>
              <w:left w:val="nil"/>
              <w:right w:val="nil"/>
            </w:tcBorders>
          </w:tcPr>
          <w:p w14:paraId="3554B008" w14:textId="77777777" w:rsidR="00AA6B07" w:rsidRPr="00AA6B07" w:rsidRDefault="00AA6B07" w:rsidP="00AA6B07">
            <w:pPr>
              <w:spacing w:before="40" w:after="40"/>
              <w:ind w:left="6" w:right="113"/>
              <w:jc w:val="right"/>
              <w:rPr>
                <w:rFonts w:cs="Arial"/>
                <w:color w:val="000000"/>
                <w:szCs w:val="20"/>
              </w:rPr>
            </w:pPr>
          </w:p>
        </w:tc>
        <w:tc>
          <w:tcPr>
            <w:tcW w:w="874" w:type="dxa"/>
            <w:tcBorders>
              <w:top w:val="single" w:sz="4" w:space="0" w:color="auto"/>
              <w:left w:val="nil"/>
              <w:right w:val="nil"/>
            </w:tcBorders>
          </w:tcPr>
          <w:p w14:paraId="0CF1F542" w14:textId="77777777" w:rsidR="00AA6B07" w:rsidRPr="00AA6B07" w:rsidRDefault="00AA6B07" w:rsidP="00AA6B07">
            <w:pPr>
              <w:spacing w:before="40" w:after="40"/>
              <w:ind w:left="6" w:right="113"/>
              <w:jc w:val="right"/>
              <w:rPr>
                <w:rFonts w:cs="Arial"/>
                <w:color w:val="000000"/>
                <w:szCs w:val="20"/>
              </w:rPr>
            </w:pPr>
          </w:p>
        </w:tc>
        <w:tc>
          <w:tcPr>
            <w:tcW w:w="874" w:type="dxa"/>
            <w:tcBorders>
              <w:top w:val="single" w:sz="4" w:space="0" w:color="auto"/>
              <w:left w:val="nil"/>
              <w:right w:val="nil"/>
            </w:tcBorders>
          </w:tcPr>
          <w:p w14:paraId="395A89FE" w14:textId="77777777" w:rsidR="00AA6B07" w:rsidRPr="00AA6B07" w:rsidRDefault="00AA6B07" w:rsidP="00AA6B07">
            <w:pPr>
              <w:spacing w:before="40" w:after="40"/>
              <w:ind w:left="6" w:right="113"/>
              <w:jc w:val="right"/>
              <w:rPr>
                <w:rFonts w:cs="Arial"/>
                <w:color w:val="000000"/>
                <w:szCs w:val="20"/>
              </w:rPr>
            </w:pPr>
          </w:p>
        </w:tc>
        <w:tc>
          <w:tcPr>
            <w:tcW w:w="874" w:type="dxa"/>
            <w:tcBorders>
              <w:top w:val="single" w:sz="4" w:space="0" w:color="auto"/>
              <w:left w:val="nil"/>
              <w:right w:val="nil"/>
            </w:tcBorders>
          </w:tcPr>
          <w:p w14:paraId="616CA4C5" w14:textId="77777777" w:rsidR="00AA6B07" w:rsidRPr="00AA6B07" w:rsidRDefault="00AA6B07" w:rsidP="00AA6B07">
            <w:pPr>
              <w:spacing w:before="40" w:after="40"/>
              <w:ind w:left="6" w:right="113"/>
              <w:jc w:val="right"/>
              <w:rPr>
                <w:rFonts w:cs="Arial"/>
                <w:color w:val="000000"/>
                <w:szCs w:val="20"/>
              </w:rPr>
            </w:pPr>
          </w:p>
        </w:tc>
      </w:tr>
      <w:tr w:rsidR="00AA6B07" w:rsidRPr="00AA6B07" w14:paraId="29267D90" w14:textId="77777777" w:rsidTr="00900156">
        <w:tc>
          <w:tcPr>
            <w:tcW w:w="5812" w:type="dxa"/>
            <w:tcBorders>
              <w:left w:val="nil"/>
              <w:bottom w:val="nil"/>
              <w:right w:val="nil"/>
            </w:tcBorders>
            <w:vAlign w:val="center"/>
          </w:tcPr>
          <w:p w14:paraId="57205EBB" w14:textId="77777777" w:rsidR="00AA6B07" w:rsidRPr="00AA6B07" w:rsidRDefault="00AA6B07" w:rsidP="00AA6B07">
            <w:pPr>
              <w:keepNext/>
              <w:spacing w:before="40" w:after="40" w:line="240" w:lineRule="auto"/>
              <w:rPr>
                <w:szCs w:val="20"/>
              </w:rPr>
            </w:pPr>
            <w:r w:rsidRPr="00AA6B07">
              <w:rPr>
                <w:rFonts w:cs="Arial"/>
                <w:szCs w:val="20"/>
              </w:rPr>
              <w:t>Customers experiencing more than 5 unplanned water supply interruptions in any 12 month period (number)</w:t>
            </w:r>
          </w:p>
        </w:tc>
        <w:tc>
          <w:tcPr>
            <w:tcW w:w="836" w:type="dxa"/>
            <w:tcBorders>
              <w:left w:val="nil"/>
              <w:bottom w:val="nil"/>
              <w:right w:val="nil"/>
            </w:tcBorders>
            <w:vAlign w:val="bottom"/>
          </w:tcPr>
          <w:p w14:paraId="0FDF1330" w14:textId="77777777" w:rsidR="00AA6B07" w:rsidRPr="00AA6B07" w:rsidRDefault="00AA6B07" w:rsidP="00AA6B07">
            <w:pPr>
              <w:jc w:val="right"/>
              <w:rPr>
                <w:rFonts w:cs="Arial"/>
                <w:color w:val="000000"/>
                <w:szCs w:val="20"/>
              </w:rPr>
            </w:pPr>
            <w:r w:rsidRPr="00AA6B07">
              <w:rPr>
                <w:rFonts w:cs="Arial"/>
                <w:color w:val="000000"/>
                <w:szCs w:val="20"/>
              </w:rPr>
              <w:t>532</w:t>
            </w:r>
          </w:p>
        </w:tc>
        <w:tc>
          <w:tcPr>
            <w:tcW w:w="874" w:type="dxa"/>
            <w:tcBorders>
              <w:left w:val="nil"/>
              <w:bottom w:val="nil"/>
              <w:right w:val="nil"/>
            </w:tcBorders>
            <w:vAlign w:val="bottom"/>
          </w:tcPr>
          <w:p w14:paraId="7BEFD773" w14:textId="77777777" w:rsidR="00AA6B07" w:rsidRPr="00AA6B07" w:rsidRDefault="00AA6B07" w:rsidP="00AA6B07">
            <w:pPr>
              <w:jc w:val="right"/>
              <w:rPr>
                <w:rFonts w:cs="Arial"/>
                <w:color w:val="000000"/>
                <w:szCs w:val="20"/>
              </w:rPr>
            </w:pPr>
            <w:r w:rsidRPr="00AA6B07">
              <w:rPr>
                <w:rFonts w:cs="Arial"/>
                <w:color w:val="000000"/>
                <w:szCs w:val="20"/>
              </w:rPr>
              <w:t>532</w:t>
            </w:r>
          </w:p>
        </w:tc>
        <w:tc>
          <w:tcPr>
            <w:tcW w:w="874" w:type="dxa"/>
            <w:tcBorders>
              <w:left w:val="nil"/>
              <w:bottom w:val="nil"/>
              <w:right w:val="nil"/>
            </w:tcBorders>
            <w:vAlign w:val="bottom"/>
          </w:tcPr>
          <w:p w14:paraId="3B294DC4" w14:textId="77777777" w:rsidR="00AA6B07" w:rsidRPr="00AA6B07" w:rsidRDefault="00AA6B07" w:rsidP="00AA6B07">
            <w:pPr>
              <w:jc w:val="right"/>
              <w:rPr>
                <w:rFonts w:cs="Arial"/>
                <w:color w:val="000000"/>
                <w:szCs w:val="20"/>
              </w:rPr>
            </w:pPr>
            <w:r w:rsidRPr="00AA6B07">
              <w:rPr>
                <w:rFonts w:cs="Arial"/>
                <w:color w:val="000000"/>
                <w:szCs w:val="20"/>
              </w:rPr>
              <w:t>532</w:t>
            </w:r>
          </w:p>
        </w:tc>
        <w:tc>
          <w:tcPr>
            <w:tcW w:w="874" w:type="dxa"/>
            <w:tcBorders>
              <w:left w:val="nil"/>
              <w:bottom w:val="nil"/>
              <w:right w:val="nil"/>
            </w:tcBorders>
            <w:vAlign w:val="bottom"/>
          </w:tcPr>
          <w:p w14:paraId="3A991CC3" w14:textId="77777777" w:rsidR="00AA6B07" w:rsidRPr="00AA6B07" w:rsidRDefault="00AA6B07" w:rsidP="00AA6B07">
            <w:pPr>
              <w:jc w:val="right"/>
              <w:rPr>
                <w:rFonts w:cs="Arial"/>
                <w:color w:val="000000"/>
                <w:szCs w:val="20"/>
              </w:rPr>
            </w:pPr>
            <w:r w:rsidRPr="00AA6B07">
              <w:rPr>
                <w:rFonts w:cs="Arial"/>
                <w:color w:val="000000"/>
                <w:szCs w:val="20"/>
              </w:rPr>
              <w:t>532</w:t>
            </w:r>
          </w:p>
        </w:tc>
        <w:tc>
          <w:tcPr>
            <w:tcW w:w="874" w:type="dxa"/>
            <w:tcBorders>
              <w:left w:val="nil"/>
              <w:bottom w:val="nil"/>
              <w:right w:val="nil"/>
            </w:tcBorders>
            <w:vAlign w:val="bottom"/>
          </w:tcPr>
          <w:p w14:paraId="1EF14666" w14:textId="77777777" w:rsidR="00AA6B07" w:rsidRPr="00AA6B07" w:rsidRDefault="00AA6B07" w:rsidP="00AA6B07">
            <w:pPr>
              <w:jc w:val="right"/>
              <w:rPr>
                <w:rFonts w:cs="Arial"/>
                <w:color w:val="000000"/>
                <w:szCs w:val="20"/>
              </w:rPr>
            </w:pPr>
            <w:r w:rsidRPr="00AA6B07">
              <w:rPr>
                <w:rFonts w:cs="Arial"/>
                <w:color w:val="000000"/>
                <w:szCs w:val="20"/>
              </w:rPr>
              <w:t>532</w:t>
            </w:r>
          </w:p>
        </w:tc>
      </w:tr>
      <w:tr w:rsidR="00AA6B07" w:rsidRPr="00AA6B07" w14:paraId="1A84751C" w14:textId="77777777" w:rsidTr="00900156">
        <w:tc>
          <w:tcPr>
            <w:tcW w:w="5812" w:type="dxa"/>
            <w:tcBorders>
              <w:top w:val="nil"/>
              <w:left w:val="nil"/>
              <w:bottom w:val="nil"/>
              <w:right w:val="nil"/>
            </w:tcBorders>
            <w:vAlign w:val="center"/>
          </w:tcPr>
          <w:p w14:paraId="44ABD43B"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taken to attend bursts and leaks (priority 1) (minutes)</w:t>
            </w:r>
          </w:p>
        </w:tc>
        <w:tc>
          <w:tcPr>
            <w:tcW w:w="836" w:type="dxa"/>
            <w:tcBorders>
              <w:top w:val="nil"/>
              <w:left w:val="nil"/>
              <w:bottom w:val="nil"/>
              <w:right w:val="nil"/>
            </w:tcBorders>
            <w:vAlign w:val="bottom"/>
          </w:tcPr>
          <w:p w14:paraId="0EF9A9E3" w14:textId="77777777" w:rsidR="00AA6B07" w:rsidRPr="00AA6B07" w:rsidRDefault="00AA6B07" w:rsidP="00AA6B07">
            <w:pPr>
              <w:jc w:val="right"/>
              <w:rPr>
                <w:rFonts w:cs="Arial"/>
                <w:color w:val="000000"/>
                <w:szCs w:val="20"/>
              </w:rPr>
            </w:pPr>
            <w:r w:rsidRPr="00AA6B07">
              <w:rPr>
                <w:rFonts w:cs="Arial"/>
                <w:color w:val="000000"/>
                <w:szCs w:val="20"/>
              </w:rPr>
              <w:t>36</w:t>
            </w:r>
          </w:p>
        </w:tc>
        <w:tc>
          <w:tcPr>
            <w:tcW w:w="874" w:type="dxa"/>
            <w:tcBorders>
              <w:top w:val="nil"/>
              <w:left w:val="nil"/>
              <w:bottom w:val="nil"/>
              <w:right w:val="nil"/>
            </w:tcBorders>
            <w:vAlign w:val="bottom"/>
          </w:tcPr>
          <w:p w14:paraId="1AF723C3" w14:textId="77777777" w:rsidR="00AA6B07" w:rsidRPr="00AA6B07" w:rsidRDefault="00AA6B07" w:rsidP="00AA6B07">
            <w:pPr>
              <w:jc w:val="right"/>
              <w:rPr>
                <w:rFonts w:cs="Arial"/>
                <w:color w:val="000000"/>
                <w:szCs w:val="20"/>
              </w:rPr>
            </w:pPr>
            <w:r w:rsidRPr="00AA6B07">
              <w:rPr>
                <w:rFonts w:cs="Arial"/>
                <w:color w:val="000000"/>
                <w:szCs w:val="20"/>
              </w:rPr>
              <w:t>36</w:t>
            </w:r>
          </w:p>
        </w:tc>
        <w:tc>
          <w:tcPr>
            <w:tcW w:w="874" w:type="dxa"/>
            <w:tcBorders>
              <w:top w:val="nil"/>
              <w:left w:val="nil"/>
              <w:bottom w:val="nil"/>
              <w:right w:val="nil"/>
            </w:tcBorders>
            <w:vAlign w:val="bottom"/>
          </w:tcPr>
          <w:p w14:paraId="1623AF75" w14:textId="77777777" w:rsidR="00AA6B07" w:rsidRPr="00AA6B07" w:rsidRDefault="00AA6B07" w:rsidP="00AA6B07">
            <w:pPr>
              <w:jc w:val="right"/>
              <w:rPr>
                <w:rFonts w:cs="Arial"/>
                <w:color w:val="000000"/>
                <w:szCs w:val="20"/>
              </w:rPr>
            </w:pPr>
            <w:r w:rsidRPr="00AA6B07">
              <w:rPr>
                <w:rFonts w:cs="Arial"/>
                <w:color w:val="000000"/>
                <w:szCs w:val="20"/>
              </w:rPr>
              <w:t>36</w:t>
            </w:r>
          </w:p>
        </w:tc>
        <w:tc>
          <w:tcPr>
            <w:tcW w:w="874" w:type="dxa"/>
            <w:tcBorders>
              <w:top w:val="nil"/>
              <w:left w:val="nil"/>
              <w:bottom w:val="nil"/>
              <w:right w:val="nil"/>
            </w:tcBorders>
            <w:vAlign w:val="bottom"/>
          </w:tcPr>
          <w:p w14:paraId="720ED725" w14:textId="77777777" w:rsidR="00AA6B07" w:rsidRPr="00AA6B07" w:rsidRDefault="00AA6B07" w:rsidP="00AA6B07">
            <w:pPr>
              <w:jc w:val="right"/>
              <w:rPr>
                <w:rFonts w:cs="Arial"/>
                <w:color w:val="000000"/>
                <w:szCs w:val="20"/>
              </w:rPr>
            </w:pPr>
            <w:r w:rsidRPr="00AA6B07">
              <w:rPr>
                <w:rFonts w:cs="Arial"/>
                <w:color w:val="000000"/>
                <w:szCs w:val="20"/>
              </w:rPr>
              <w:t>36</w:t>
            </w:r>
          </w:p>
        </w:tc>
        <w:tc>
          <w:tcPr>
            <w:tcW w:w="874" w:type="dxa"/>
            <w:tcBorders>
              <w:top w:val="nil"/>
              <w:left w:val="nil"/>
              <w:bottom w:val="nil"/>
              <w:right w:val="nil"/>
            </w:tcBorders>
            <w:vAlign w:val="bottom"/>
          </w:tcPr>
          <w:p w14:paraId="3E6096C2" w14:textId="77777777" w:rsidR="00AA6B07" w:rsidRPr="00AA6B07" w:rsidRDefault="00AA6B07" w:rsidP="00AA6B07">
            <w:pPr>
              <w:jc w:val="right"/>
              <w:rPr>
                <w:rFonts w:cs="Arial"/>
                <w:color w:val="000000"/>
                <w:szCs w:val="20"/>
              </w:rPr>
            </w:pPr>
            <w:r w:rsidRPr="00AA6B07">
              <w:rPr>
                <w:rFonts w:cs="Arial"/>
                <w:color w:val="000000"/>
                <w:szCs w:val="20"/>
              </w:rPr>
              <w:t>36</w:t>
            </w:r>
          </w:p>
        </w:tc>
      </w:tr>
      <w:tr w:rsidR="00AA6B07" w:rsidRPr="00AA6B07" w14:paraId="3DED29FA" w14:textId="77777777" w:rsidTr="00900156">
        <w:tc>
          <w:tcPr>
            <w:tcW w:w="5812" w:type="dxa"/>
            <w:tcBorders>
              <w:top w:val="nil"/>
              <w:left w:val="nil"/>
              <w:bottom w:val="nil"/>
              <w:right w:val="nil"/>
            </w:tcBorders>
            <w:vAlign w:val="center"/>
          </w:tcPr>
          <w:p w14:paraId="668D6479"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taken to attend bursts and leaks (priority 2) (minutes)</w:t>
            </w:r>
          </w:p>
        </w:tc>
        <w:tc>
          <w:tcPr>
            <w:tcW w:w="836" w:type="dxa"/>
            <w:tcBorders>
              <w:top w:val="nil"/>
              <w:left w:val="nil"/>
              <w:bottom w:val="nil"/>
              <w:right w:val="nil"/>
            </w:tcBorders>
            <w:vAlign w:val="bottom"/>
          </w:tcPr>
          <w:p w14:paraId="595463BA" w14:textId="77777777" w:rsidR="00AA6B07" w:rsidRPr="00AA6B07" w:rsidRDefault="00AA6B07" w:rsidP="00AA6B07">
            <w:pPr>
              <w:jc w:val="right"/>
              <w:rPr>
                <w:rFonts w:cs="Arial"/>
                <w:color w:val="000000"/>
                <w:szCs w:val="20"/>
              </w:rPr>
            </w:pPr>
            <w:r w:rsidRPr="00AA6B07">
              <w:rPr>
                <w:rFonts w:cs="Arial"/>
                <w:color w:val="000000"/>
                <w:szCs w:val="20"/>
              </w:rPr>
              <w:t>92</w:t>
            </w:r>
          </w:p>
        </w:tc>
        <w:tc>
          <w:tcPr>
            <w:tcW w:w="874" w:type="dxa"/>
            <w:tcBorders>
              <w:top w:val="nil"/>
              <w:left w:val="nil"/>
              <w:bottom w:val="nil"/>
              <w:right w:val="nil"/>
            </w:tcBorders>
            <w:vAlign w:val="bottom"/>
          </w:tcPr>
          <w:p w14:paraId="1582B462" w14:textId="77777777" w:rsidR="00AA6B07" w:rsidRPr="00AA6B07" w:rsidRDefault="00AA6B07" w:rsidP="00AA6B07">
            <w:pPr>
              <w:jc w:val="right"/>
              <w:rPr>
                <w:rFonts w:cs="Arial"/>
                <w:color w:val="000000"/>
                <w:szCs w:val="20"/>
              </w:rPr>
            </w:pPr>
            <w:r w:rsidRPr="00AA6B07">
              <w:rPr>
                <w:rFonts w:cs="Arial"/>
                <w:color w:val="000000"/>
                <w:szCs w:val="20"/>
              </w:rPr>
              <w:t>92</w:t>
            </w:r>
          </w:p>
        </w:tc>
        <w:tc>
          <w:tcPr>
            <w:tcW w:w="874" w:type="dxa"/>
            <w:tcBorders>
              <w:top w:val="nil"/>
              <w:left w:val="nil"/>
              <w:bottom w:val="nil"/>
              <w:right w:val="nil"/>
            </w:tcBorders>
            <w:vAlign w:val="bottom"/>
          </w:tcPr>
          <w:p w14:paraId="524ED6F6" w14:textId="77777777" w:rsidR="00AA6B07" w:rsidRPr="00AA6B07" w:rsidRDefault="00AA6B07" w:rsidP="00AA6B07">
            <w:pPr>
              <w:jc w:val="right"/>
              <w:rPr>
                <w:rFonts w:cs="Arial"/>
                <w:color w:val="000000"/>
                <w:szCs w:val="20"/>
              </w:rPr>
            </w:pPr>
            <w:r w:rsidRPr="00AA6B07">
              <w:rPr>
                <w:rFonts w:cs="Arial"/>
                <w:color w:val="000000"/>
                <w:szCs w:val="20"/>
              </w:rPr>
              <w:t>92</w:t>
            </w:r>
          </w:p>
        </w:tc>
        <w:tc>
          <w:tcPr>
            <w:tcW w:w="874" w:type="dxa"/>
            <w:tcBorders>
              <w:top w:val="nil"/>
              <w:left w:val="nil"/>
              <w:bottom w:val="nil"/>
              <w:right w:val="nil"/>
            </w:tcBorders>
            <w:vAlign w:val="bottom"/>
          </w:tcPr>
          <w:p w14:paraId="35998085" w14:textId="77777777" w:rsidR="00AA6B07" w:rsidRPr="00AA6B07" w:rsidRDefault="00AA6B07" w:rsidP="00AA6B07">
            <w:pPr>
              <w:jc w:val="right"/>
              <w:rPr>
                <w:rFonts w:cs="Arial"/>
                <w:color w:val="000000"/>
                <w:szCs w:val="20"/>
              </w:rPr>
            </w:pPr>
            <w:r w:rsidRPr="00AA6B07">
              <w:rPr>
                <w:rFonts w:cs="Arial"/>
                <w:color w:val="000000"/>
                <w:szCs w:val="20"/>
              </w:rPr>
              <w:t>92</w:t>
            </w:r>
          </w:p>
        </w:tc>
        <w:tc>
          <w:tcPr>
            <w:tcW w:w="874" w:type="dxa"/>
            <w:tcBorders>
              <w:top w:val="nil"/>
              <w:left w:val="nil"/>
              <w:bottom w:val="nil"/>
              <w:right w:val="nil"/>
            </w:tcBorders>
            <w:vAlign w:val="bottom"/>
          </w:tcPr>
          <w:p w14:paraId="5CE45065" w14:textId="77777777" w:rsidR="00AA6B07" w:rsidRPr="00AA6B07" w:rsidRDefault="00AA6B07" w:rsidP="00AA6B07">
            <w:pPr>
              <w:jc w:val="right"/>
              <w:rPr>
                <w:rFonts w:cs="Arial"/>
                <w:color w:val="000000"/>
                <w:szCs w:val="20"/>
              </w:rPr>
            </w:pPr>
            <w:r w:rsidRPr="00AA6B07">
              <w:rPr>
                <w:rFonts w:cs="Arial"/>
                <w:color w:val="000000"/>
                <w:szCs w:val="20"/>
              </w:rPr>
              <w:t>92</w:t>
            </w:r>
          </w:p>
        </w:tc>
      </w:tr>
      <w:tr w:rsidR="00AA6B07" w:rsidRPr="00AA6B07" w14:paraId="5FC31BB6" w14:textId="77777777" w:rsidTr="00900156">
        <w:tc>
          <w:tcPr>
            <w:tcW w:w="5812" w:type="dxa"/>
            <w:tcBorders>
              <w:top w:val="nil"/>
              <w:left w:val="nil"/>
              <w:bottom w:val="nil"/>
              <w:right w:val="nil"/>
            </w:tcBorders>
            <w:vAlign w:val="center"/>
          </w:tcPr>
          <w:p w14:paraId="4E703C41"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taken to attend bursts and leaks (priority 3) (minutes)</w:t>
            </w:r>
          </w:p>
        </w:tc>
        <w:tc>
          <w:tcPr>
            <w:tcW w:w="836" w:type="dxa"/>
            <w:tcBorders>
              <w:top w:val="nil"/>
              <w:left w:val="nil"/>
              <w:bottom w:val="nil"/>
              <w:right w:val="nil"/>
            </w:tcBorders>
            <w:vAlign w:val="bottom"/>
          </w:tcPr>
          <w:p w14:paraId="42C45AB0" w14:textId="77777777" w:rsidR="00AA6B07" w:rsidRPr="00AA6B07" w:rsidRDefault="00AA6B07" w:rsidP="00AA6B07">
            <w:pPr>
              <w:jc w:val="right"/>
              <w:rPr>
                <w:rFonts w:cs="Arial"/>
                <w:color w:val="000000"/>
                <w:szCs w:val="20"/>
              </w:rPr>
            </w:pPr>
            <w:r w:rsidRPr="00AA6B07">
              <w:rPr>
                <w:rFonts w:cs="Arial"/>
                <w:color w:val="000000"/>
                <w:szCs w:val="20"/>
              </w:rPr>
              <w:t>317</w:t>
            </w:r>
          </w:p>
        </w:tc>
        <w:tc>
          <w:tcPr>
            <w:tcW w:w="874" w:type="dxa"/>
            <w:tcBorders>
              <w:top w:val="nil"/>
              <w:left w:val="nil"/>
              <w:bottom w:val="nil"/>
              <w:right w:val="nil"/>
            </w:tcBorders>
            <w:vAlign w:val="bottom"/>
          </w:tcPr>
          <w:p w14:paraId="01D7D9F3" w14:textId="77777777" w:rsidR="00AA6B07" w:rsidRPr="00AA6B07" w:rsidRDefault="00AA6B07" w:rsidP="00AA6B07">
            <w:pPr>
              <w:jc w:val="right"/>
              <w:rPr>
                <w:rFonts w:cs="Arial"/>
                <w:color w:val="000000"/>
                <w:szCs w:val="20"/>
              </w:rPr>
            </w:pPr>
            <w:r w:rsidRPr="00AA6B07">
              <w:rPr>
                <w:rFonts w:cs="Arial"/>
                <w:color w:val="000000"/>
                <w:szCs w:val="20"/>
              </w:rPr>
              <w:t>317</w:t>
            </w:r>
          </w:p>
        </w:tc>
        <w:tc>
          <w:tcPr>
            <w:tcW w:w="874" w:type="dxa"/>
            <w:tcBorders>
              <w:top w:val="nil"/>
              <w:left w:val="nil"/>
              <w:bottom w:val="nil"/>
              <w:right w:val="nil"/>
            </w:tcBorders>
            <w:vAlign w:val="bottom"/>
          </w:tcPr>
          <w:p w14:paraId="50D0E1BE" w14:textId="77777777" w:rsidR="00AA6B07" w:rsidRPr="00AA6B07" w:rsidRDefault="00AA6B07" w:rsidP="00AA6B07">
            <w:pPr>
              <w:jc w:val="right"/>
              <w:rPr>
                <w:rFonts w:cs="Arial"/>
                <w:color w:val="000000"/>
                <w:szCs w:val="20"/>
              </w:rPr>
            </w:pPr>
            <w:r w:rsidRPr="00AA6B07">
              <w:rPr>
                <w:rFonts w:cs="Arial"/>
                <w:color w:val="000000"/>
                <w:szCs w:val="20"/>
              </w:rPr>
              <w:t>317</w:t>
            </w:r>
          </w:p>
        </w:tc>
        <w:tc>
          <w:tcPr>
            <w:tcW w:w="874" w:type="dxa"/>
            <w:tcBorders>
              <w:top w:val="nil"/>
              <w:left w:val="nil"/>
              <w:bottom w:val="nil"/>
              <w:right w:val="nil"/>
            </w:tcBorders>
            <w:vAlign w:val="bottom"/>
          </w:tcPr>
          <w:p w14:paraId="78712524" w14:textId="77777777" w:rsidR="00AA6B07" w:rsidRPr="00AA6B07" w:rsidRDefault="00AA6B07" w:rsidP="00AA6B07">
            <w:pPr>
              <w:jc w:val="right"/>
              <w:rPr>
                <w:rFonts w:cs="Arial"/>
                <w:color w:val="000000"/>
                <w:szCs w:val="20"/>
              </w:rPr>
            </w:pPr>
            <w:r w:rsidRPr="00AA6B07">
              <w:rPr>
                <w:rFonts w:cs="Arial"/>
                <w:color w:val="000000"/>
                <w:szCs w:val="20"/>
              </w:rPr>
              <w:t>317</w:t>
            </w:r>
          </w:p>
        </w:tc>
        <w:tc>
          <w:tcPr>
            <w:tcW w:w="874" w:type="dxa"/>
            <w:tcBorders>
              <w:top w:val="nil"/>
              <w:left w:val="nil"/>
              <w:bottom w:val="nil"/>
              <w:right w:val="nil"/>
            </w:tcBorders>
            <w:vAlign w:val="bottom"/>
          </w:tcPr>
          <w:p w14:paraId="27AAD53C" w14:textId="77777777" w:rsidR="00AA6B07" w:rsidRPr="00AA6B07" w:rsidRDefault="00AA6B07" w:rsidP="00AA6B07">
            <w:pPr>
              <w:jc w:val="right"/>
              <w:rPr>
                <w:rFonts w:cs="Arial"/>
                <w:color w:val="000000"/>
                <w:szCs w:val="20"/>
              </w:rPr>
            </w:pPr>
            <w:r w:rsidRPr="00AA6B07">
              <w:rPr>
                <w:rFonts w:cs="Arial"/>
                <w:color w:val="000000"/>
                <w:szCs w:val="20"/>
              </w:rPr>
              <w:t>317</w:t>
            </w:r>
          </w:p>
        </w:tc>
      </w:tr>
      <w:tr w:rsidR="00AA6B07" w:rsidRPr="00AA6B07" w14:paraId="324B6376" w14:textId="77777777" w:rsidTr="00900156">
        <w:tc>
          <w:tcPr>
            <w:tcW w:w="5812" w:type="dxa"/>
            <w:tcBorders>
              <w:top w:val="nil"/>
              <w:left w:val="nil"/>
              <w:bottom w:val="nil"/>
              <w:right w:val="nil"/>
            </w:tcBorders>
            <w:vAlign w:val="center"/>
          </w:tcPr>
          <w:p w14:paraId="5B0B08CE"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 xml:space="preserve">Average duration of unplanned water supply interruptions (minutes) </w:t>
            </w:r>
          </w:p>
        </w:tc>
        <w:tc>
          <w:tcPr>
            <w:tcW w:w="836" w:type="dxa"/>
            <w:tcBorders>
              <w:top w:val="nil"/>
              <w:left w:val="nil"/>
              <w:bottom w:val="nil"/>
              <w:right w:val="nil"/>
            </w:tcBorders>
            <w:vAlign w:val="bottom"/>
          </w:tcPr>
          <w:p w14:paraId="515DB20F" w14:textId="77777777" w:rsidR="00AA6B07" w:rsidRPr="00AA6B07" w:rsidRDefault="00AA6B07" w:rsidP="00AA6B07">
            <w:pPr>
              <w:jc w:val="right"/>
              <w:rPr>
                <w:rFonts w:cs="Arial"/>
                <w:color w:val="000000"/>
                <w:szCs w:val="20"/>
              </w:rPr>
            </w:pPr>
            <w:r w:rsidRPr="00AA6B07">
              <w:rPr>
                <w:rFonts w:cs="Arial"/>
                <w:color w:val="000000"/>
                <w:szCs w:val="20"/>
              </w:rPr>
              <w:t>88</w:t>
            </w:r>
          </w:p>
        </w:tc>
        <w:tc>
          <w:tcPr>
            <w:tcW w:w="874" w:type="dxa"/>
            <w:tcBorders>
              <w:top w:val="nil"/>
              <w:left w:val="nil"/>
              <w:bottom w:val="nil"/>
              <w:right w:val="nil"/>
            </w:tcBorders>
            <w:vAlign w:val="bottom"/>
          </w:tcPr>
          <w:p w14:paraId="1284C085" w14:textId="77777777" w:rsidR="00AA6B07" w:rsidRPr="00AA6B07" w:rsidRDefault="00AA6B07" w:rsidP="00AA6B07">
            <w:pPr>
              <w:jc w:val="right"/>
              <w:rPr>
                <w:rFonts w:cs="Arial"/>
                <w:color w:val="000000"/>
                <w:szCs w:val="20"/>
              </w:rPr>
            </w:pPr>
            <w:r w:rsidRPr="00AA6B07">
              <w:rPr>
                <w:rFonts w:cs="Arial"/>
                <w:color w:val="000000"/>
                <w:szCs w:val="20"/>
              </w:rPr>
              <w:t>88</w:t>
            </w:r>
          </w:p>
        </w:tc>
        <w:tc>
          <w:tcPr>
            <w:tcW w:w="874" w:type="dxa"/>
            <w:tcBorders>
              <w:top w:val="nil"/>
              <w:left w:val="nil"/>
              <w:bottom w:val="nil"/>
              <w:right w:val="nil"/>
            </w:tcBorders>
            <w:vAlign w:val="bottom"/>
          </w:tcPr>
          <w:p w14:paraId="09DA6458" w14:textId="77777777" w:rsidR="00AA6B07" w:rsidRPr="00AA6B07" w:rsidRDefault="00AA6B07" w:rsidP="00AA6B07">
            <w:pPr>
              <w:jc w:val="right"/>
              <w:rPr>
                <w:rFonts w:cs="Arial"/>
                <w:color w:val="000000"/>
                <w:szCs w:val="20"/>
              </w:rPr>
            </w:pPr>
            <w:r w:rsidRPr="00AA6B07">
              <w:rPr>
                <w:rFonts w:cs="Arial"/>
                <w:color w:val="000000"/>
                <w:szCs w:val="20"/>
              </w:rPr>
              <w:t>88</w:t>
            </w:r>
          </w:p>
        </w:tc>
        <w:tc>
          <w:tcPr>
            <w:tcW w:w="874" w:type="dxa"/>
            <w:tcBorders>
              <w:top w:val="nil"/>
              <w:left w:val="nil"/>
              <w:bottom w:val="nil"/>
              <w:right w:val="nil"/>
            </w:tcBorders>
            <w:vAlign w:val="bottom"/>
          </w:tcPr>
          <w:p w14:paraId="1A483606" w14:textId="77777777" w:rsidR="00AA6B07" w:rsidRPr="00AA6B07" w:rsidRDefault="00AA6B07" w:rsidP="00AA6B07">
            <w:pPr>
              <w:jc w:val="right"/>
              <w:rPr>
                <w:rFonts w:cs="Arial"/>
                <w:color w:val="000000"/>
                <w:szCs w:val="20"/>
              </w:rPr>
            </w:pPr>
            <w:r w:rsidRPr="00AA6B07">
              <w:rPr>
                <w:rFonts w:cs="Arial"/>
                <w:color w:val="000000"/>
                <w:szCs w:val="20"/>
              </w:rPr>
              <w:t>88</w:t>
            </w:r>
          </w:p>
        </w:tc>
        <w:tc>
          <w:tcPr>
            <w:tcW w:w="874" w:type="dxa"/>
            <w:tcBorders>
              <w:top w:val="nil"/>
              <w:left w:val="nil"/>
              <w:bottom w:val="nil"/>
              <w:right w:val="nil"/>
            </w:tcBorders>
            <w:vAlign w:val="bottom"/>
          </w:tcPr>
          <w:p w14:paraId="5F4D448B" w14:textId="77777777" w:rsidR="00AA6B07" w:rsidRPr="00AA6B07" w:rsidRDefault="00AA6B07" w:rsidP="00AA6B07">
            <w:pPr>
              <w:jc w:val="right"/>
              <w:rPr>
                <w:rFonts w:cs="Arial"/>
                <w:color w:val="000000"/>
                <w:szCs w:val="20"/>
              </w:rPr>
            </w:pPr>
            <w:r w:rsidRPr="00AA6B07">
              <w:rPr>
                <w:rFonts w:cs="Arial"/>
                <w:color w:val="000000"/>
                <w:szCs w:val="20"/>
              </w:rPr>
              <w:t>88</w:t>
            </w:r>
          </w:p>
        </w:tc>
      </w:tr>
      <w:tr w:rsidR="00AA6B07" w:rsidRPr="00AA6B07" w14:paraId="05F88446" w14:textId="77777777" w:rsidTr="00900156">
        <w:tc>
          <w:tcPr>
            <w:tcW w:w="5812" w:type="dxa"/>
            <w:tcBorders>
              <w:top w:val="nil"/>
              <w:left w:val="nil"/>
              <w:bottom w:val="nil"/>
              <w:right w:val="nil"/>
            </w:tcBorders>
            <w:vAlign w:val="center"/>
          </w:tcPr>
          <w:p w14:paraId="11336CFA"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duration of planned water supply interruptions (minutes)</w:t>
            </w:r>
            <w:r w:rsidRPr="00AA6B07">
              <w:rPr>
                <w:rFonts w:cs="Arial"/>
                <w:color w:val="FF0000"/>
                <w:szCs w:val="20"/>
              </w:rPr>
              <w:t xml:space="preserve"> </w:t>
            </w:r>
          </w:p>
        </w:tc>
        <w:tc>
          <w:tcPr>
            <w:tcW w:w="836" w:type="dxa"/>
            <w:tcBorders>
              <w:top w:val="nil"/>
              <w:left w:val="nil"/>
              <w:bottom w:val="nil"/>
              <w:right w:val="nil"/>
            </w:tcBorders>
            <w:vAlign w:val="bottom"/>
          </w:tcPr>
          <w:p w14:paraId="7CE874C1" w14:textId="77777777" w:rsidR="00AA6B07" w:rsidRPr="00AA6B07" w:rsidRDefault="00AA6B07" w:rsidP="00AA6B07">
            <w:pPr>
              <w:jc w:val="right"/>
              <w:rPr>
                <w:rFonts w:cs="Arial"/>
                <w:color w:val="000000"/>
                <w:szCs w:val="20"/>
              </w:rPr>
            </w:pPr>
            <w:r w:rsidRPr="00AA6B07">
              <w:rPr>
                <w:rFonts w:cs="Arial"/>
                <w:color w:val="000000"/>
                <w:szCs w:val="20"/>
              </w:rPr>
              <w:t>179</w:t>
            </w:r>
          </w:p>
        </w:tc>
        <w:tc>
          <w:tcPr>
            <w:tcW w:w="874" w:type="dxa"/>
            <w:tcBorders>
              <w:top w:val="nil"/>
              <w:left w:val="nil"/>
              <w:bottom w:val="nil"/>
              <w:right w:val="nil"/>
            </w:tcBorders>
            <w:vAlign w:val="bottom"/>
          </w:tcPr>
          <w:p w14:paraId="7CD40A51" w14:textId="77777777" w:rsidR="00AA6B07" w:rsidRPr="00AA6B07" w:rsidRDefault="00AA6B07" w:rsidP="00AA6B07">
            <w:pPr>
              <w:jc w:val="right"/>
              <w:rPr>
                <w:rFonts w:cs="Arial"/>
                <w:color w:val="000000"/>
                <w:szCs w:val="20"/>
              </w:rPr>
            </w:pPr>
            <w:r w:rsidRPr="00AA6B07">
              <w:rPr>
                <w:rFonts w:cs="Arial"/>
                <w:color w:val="000000"/>
                <w:szCs w:val="20"/>
              </w:rPr>
              <w:t>179</w:t>
            </w:r>
          </w:p>
        </w:tc>
        <w:tc>
          <w:tcPr>
            <w:tcW w:w="874" w:type="dxa"/>
            <w:tcBorders>
              <w:top w:val="nil"/>
              <w:left w:val="nil"/>
              <w:bottom w:val="nil"/>
              <w:right w:val="nil"/>
            </w:tcBorders>
            <w:vAlign w:val="bottom"/>
          </w:tcPr>
          <w:p w14:paraId="6D9CCF84" w14:textId="77777777" w:rsidR="00AA6B07" w:rsidRPr="00AA6B07" w:rsidRDefault="00AA6B07" w:rsidP="00AA6B07">
            <w:pPr>
              <w:jc w:val="right"/>
              <w:rPr>
                <w:rFonts w:cs="Arial"/>
                <w:color w:val="000000"/>
                <w:szCs w:val="20"/>
              </w:rPr>
            </w:pPr>
            <w:r w:rsidRPr="00AA6B07">
              <w:rPr>
                <w:rFonts w:cs="Arial"/>
                <w:color w:val="000000"/>
                <w:szCs w:val="20"/>
              </w:rPr>
              <w:t>179</w:t>
            </w:r>
          </w:p>
        </w:tc>
        <w:tc>
          <w:tcPr>
            <w:tcW w:w="874" w:type="dxa"/>
            <w:tcBorders>
              <w:top w:val="nil"/>
              <w:left w:val="nil"/>
              <w:bottom w:val="nil"/>
              <w:right w:val="nil"/>
            </w:tcBorders>
            <w:vAlign w:val="bottom"/>
          </w:tcPr>
          <w:p w14:paraId="33D1F22A" w14:textId="77777777" w:rsidR="00AA6B07" w:rsidRPr="00AA6B07" w:rsidRDefault="00AA6B07" w:rsidP="00AA6B07">
            <w:pPr>
              <w:jc w:val="right"/>
              <w:rPr>
                <w:rFonts w:cs="Arial"/>
                <w:color w:val="000000"/>
                <w:szCs w:val="20"/>
              </w:rPr>
            </w:pPr>
            <w:r w:rsidRPr="00AA6B07">
              <w:rPr>
                <w:rFonts w:cs="Arial"/>
                <w:color w:val="000000"/>
                <w:szCs w:val="20"/>
              </w:rPr>
              <w:t>179</w:t>
            </w:r>
          </w:p>
        </w:tc>
        <w:tc>
          <w:tcPr>
            <w:tcW w:w="874" w:type="dxa"/>
            <w:tcBorders>
              <w:top w:val="nil"/>
              <w:left w:val="nil"/>
              <w:bottom w:val="nil"/>
              <w:right w:val="nil"/>
            </w:tcBorders>
            <w:vAlign w:val="bottom"/>
          </w:tcPr>
          <w:p w14:paraId="18440ECD" w14:textId="77777777" w:rsidR="00AA6B07" w:rsidRPr="00AA6B07" w:rsidRDefault="00AA6B07" w:rsidP="00AA6B07">
            <w:pPr>
              <w:jc w:val="right"/>
              <w:rPr>
                <w:rFonts w:cs="Arial"/>
                <w:color w:val="000000"/>
                <w:szCs w:val="20"/>
              </w:rPr>
            </w:pPr>
            <w:r w:rsidRPr="00AA6B07">
              <w:rPr>
                <w:rFonts w:cs="Arial"/>
                <w:color w:val="000000"/>
                <w:szCs w:val="20"/>
              </w:rPr>
              <w:t>179</w:t>
            </w:r>
          </w:p>
        </w:tc>
      </w:tr>
      <w:tr w:rsidR="00AA6B07" w:rsidRPr="00AA6B07" w14:paraId="5F5F97BC" w14:textId="77777777" w:rsidTr="00900156">
        <w:tc>
          <w:tcPr>
            <w:tcW w:w="5812" w:type="dxa"/>
            <w:tcBorders>
              <w:top w:val="nil"/>
              <w:left w:val="nil"/>
              <w:bottom w:val="nil"/>
              <w:right w:val="nil"/>
            </w:tcBorders>
          </w:tcPr>
          <w:p w14:paraId="29F734F1" w14:textId="77777777" w:rsidR="00AA6B07" w:rsidRPr="00AA6B07" w:rsidRDefault="00AA6B07" w:rsidP="00AA6B07">
            <w:pPr>
              <w:keepLines/>
              <w:suppressAutoHyphens w:val="0"/>
              <w:spacing w:before="120" w:after="40" w:line="220" w:lineRule="atLeast"/>
              <w:ind w:left="6" w:right="113"/>
              <w:rPr>
                <w:rFonts w:cs="Arial"/>
                <w:b/>
                <w:color w:val="000000"/>
                <w:szCs w:val="20"/>
              </w:rPr>
            </w:pPr>
            <w:r w:rsidRPr="00AA6B07">
              <w:rPr>
                <w:b/>
                <w:szCs w:val="18"/>
              </w:rPr>
              <w:t>Sewerage</w:t>
            </w:r>
          </w:p>
        </w:tc>
        <w:tc>
          <w:tcPr>
            <w:tcW w:w="836" w:type="dxa"/>
            <w:tcBorders>
              <w:top w:val="nil"/>
              <w:left w:val="nil"/>
              <w:bottom w:val="nil"/>
              <w:right w:val="nil"/>
            </w:tcBorders>
            <w:vAlign w:val="bottom"/>
          </w:tcPr>
          <w:p w14:paraId="0BB6CE48" w14:textId="77777777" w:rsidR="00AA6B07" w:rsidRPr="00AA6B07" w:rsidRDefault="00AA6B07" w:rsidP="00AA6B07">
            <w:pPr>
              <w:jc w:val="right"/>
              <w:rPr>
                <w:rFonts w:cs="Arial"/>
                <w:color w:val="000000"/>
                <w:szCs w:val="20"/>
              </w:rPr>
            </w:pPr>
          </w:p>
        </w:tc>
        <w:tc>
          <w:tcPr>
            <w:tcW w:w="874" w:type="dxa"/>
            <w:tcBorders>
              <w:top w:val="nil"/>
              <w:left w:val="nil"/>
              <w:bottom w:val="nil"/>
              <w:right w:val="nil"/>
            </w:tcBorders>
            <w:vAlign w:val="bottom"/>
          </w:tcPr>
          <w:p w14:paraId="7F1453A1" w14:textId="77777777" w:rsidR="00AA6B07" w:rsidRPr="00AA6B07" w:rsidRDefault="00AA6B07" w:rsidP="00AA6B07">
            <w:pPr>
              <w:jc w:val="right"/>
              <w:rPr>
                <w:rFonts w:cs="Arial"/>
                <w:color w:val="000000"/>
                <w:szCs w:val="20"/>
              </w:rPr>
            </w:pPr>
          </w:p>
        </w:tc>
        <w:tc>
          <w:tcPr>
            <w:tcW w:w="874" w:type="dxa"/>
            <w:tcBorders>
              <w:top w:val="nil"/>
              <w:left w:val="nil"/>
              <w:bottom w:val="nil"/>
              <w:right w:val="nil"/>
            </w:tcBorders>
            <w:vAlign w:val="bottom"/>
          </w:tcPr>
          <w:p w14:paraId="49D93F86" w14:textId="77777777" w:rsidR="00AA6B07" w:rsidRPr="00AA6B07" w:rsidRDefault="00AA6B07" w:rsidP="00AA6B07">
            <w:pPr>
              <w:jc w:val="right"/>
              <w:rPr>
                <w:rFonts w:cs="Arial"/>
                <w:color w:val="000000"/>
                <w:szCs w:val="20"/>
              </w:rPr>
            </w:pPr>
          </w:p>
        </w:tc>
        <w:tc>
          <w:tcPr>
            <w:tcW w:w="874" w:type="dxa"/>
            <w:tcBorders>
              <w:top w:val="nil"/>
              <w:left w:val="nil"/>
              <w:bottom w:val="nil"/>
              <w:right w:val="nil"/>
            </w:tcBorders>
            <w:vAlign w:val="bottom"/>
          </w:tcPr>
          <w:p w14:paraId="2E66D138" w14:textId="77777777" w:rsidR="00AA6B07" w:rsidRPr="00AA6B07" w:rsidRDefault="00AA6B07" w:rsidP="00AA6B07">
            <w:pPr>
              <w:jc w:val="right"/>
              <w:rPr>
                <w:rFonts w:cs="Arial"/>
                <w:color w:val="000000"/>
                <w:szCs w:val="20"/>
              </w:rPr>
            </w:pPr>
          </w:p>
        </w:tc>
        <w:tc>
          <w:tcPr>
            <w:tcW w:w="874" w:type="dxa"/>
            <w:tcBorders>
              <w:top w:val="nil"/>
              <w:left w:val="nil"/>
              <w:bottom w:val="nil"/>
              <w:right w:val="nil"/>
            </w:tcBorders>
            <w:vAlign w:val="bottom"/>
          </w:tcPr>
          <w:p w14:paraId="39752D82" w14:textId="77777777" w:rsidR="00AA6B07" w:rsidRPr="00AA6B07" w:rsidRDefault="00AA6B07" w:rsidP="00AA6B07">
            <w:pPr>
              <w:jc w:val="right"/>
              <w:rPr>
                <w:rFonts w:cs="Arial"/>
                <w:color w:val="000000"/>
                <w:szCs w:val="20"/>
              </w:rPr>
            </w:pPr>
          </w:p>
        </w:tc>
      </w:tr>
      <w:tr w:rsidR="00AA6B07" w:rsidRPr="00AA6B07" w14:paraId="1B624016" w14:textId="77777777" w:rsidTr="00900156">
        <w:tc>
          <w:tcPr>
            <w:tcW w:w="5812" w:type="dxa"/>
            <w:tcBorders>
              <w:top w:val="nil"/>
              <w:left w:val="nil"/>
              <w:bottom w:val="nil"/>
              <w:right w:val="nil"/>
            </w:tcBorders>
            <w:vAlign w:val="center"/>
          </w:tcPr>
          <w:p w14:paraId="714CFA62"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Customers receiving more than 3 sewer blockages in any 12 month period (number)</w:t>
            </w:r>
          </w:p>
        </w:tc>
        <w:tc>
          <w:tcPr>
            <w:tcW w:w="836" w:type="dxa"/>
            <w:tcBorders>
              <w:top w:val="nil"/>
              <w:left w:val="nil"/>
              <w:bottom w:val="nil"/>
              <w:right w:val="nil"/>
            </w:tcBorders>
            <w:vAlign w:val="bottom"/>
          </w:tcPr>
          <w:p w14:paraId="312E81CE" w14:textId="77777777" w:rsidR="00AA6B07" w:rsidRPr="00AA6B07" w:rsidRDefault="00AA6B07" w:rsidP="00AA6B07">
            <w:pPr>
              <w:jc w:val="right"/>
              <w:rPr>
                <w:rFonts w:cs="Arial"/>
                <w:color w:val="000000"/>
                <w:szCs w:val="20"/>
              </w:rPr>
            </w:pPr>
            <w:r w:rsidRPr="00AA6B07">
              <w:rPr>
                <w:rFonts w:cs="Arial"/>
                <w:color w:val="000000"/>
                <w:szCs w:val="20"/>
              </w:rPr>
              <w:t>17</w:t>
            </w:r>
          </w:p>
        </w:tc>
        <w:tc>
          <w:tcPr>
            <w:tcW w:w="874" w:type="dxa"/>
            <w:tcBorders>
              <w:top w:val="nil"/>
              <w:left w:val="nil"/>
              <w:bottom w:val="nil"/>
              <w:right w:val="nil"/>
            </w:tcBorders>
            <w:vAlign w:val="bottom"/>
          </w:tcPr>
          <w:p w14:paraId="60368D95" w14:textId="77777777" w:rsidR="00AA6B07" w:rsidRPr="00AA6B07" w:rsidRDefault="00AA6B07" w:rsidP="00AA6B07">
            <w:pPr>
              <w:jc w:val="right"/>
              <w:rPr>
                <w:rFonts w:cs="Arial"/>
                <w:color w:val="000000"/>
                <w:szCs w:val="20"/>
              </w:rPr>
            </w:pPr>
            <w:r w:rsidRPr="00AA6B07">
              <w:rPr>
                <w:rFonts w:cs="Arial"/>
                <w:color w:val="000000"/>
                <w:szCs w:val="20"/>
              </w:rPr>
              <w:t>17</w:t>
            </w:r>
          </w:p>
        </w:tc>
        <w:tc>
          <w:tcPr>
            <w:tcW w:w="874" w:type="dxa"/>
            <w:tcBorders>
              <w:top w:val="nil"/>
              <w:left w:val="nil"/>
              <w:bottom w:val="nil"/>
              <w:right w:val="nil"/>
            </w:tcBorders>
            <w:vAlign w:val="bottom"/>
          </w:tcPr>
          <w:p w14:paraId="27E26D7D" w14:textId="77777777" w:rsidR="00AA6B07" w:rsidRPr="00AA6B07" w:rsidRDefault="00AA6B07" w:rsidP="00AA6B07">
            <w:pPr>
              <w:jc w:val="right"/>
              <w:rPr>
                <w:rFonts w:cs="Arial"/>
                <w:color w:val="000000"/>
                <w:szCs w:val="20"/>
              </w:rPr>
            </w:pPr>
            <w:r w:rsidRPr="00AA6B07">
              <w:rPr>
                <w:rFonts w:cs="Arial"/>
                <w:color w:val="000000"/>
                <w:szCs w:val="20"/>
              </w:rPr>
              <w:t>17</w:t>
            </w:r>
          </w:p>
        </w:tc>
        <w:tc>
          <w:tcPr>
            <w:tcW w:w="874" w:type="dxa"/>
            <w:tcBorders>
              <w:top w:val="nil"/>
              <w:left w:val="nil"/>
              <w:bottom w:val="nil"/>
              <w:right w:val="nil"/>
            </w:tcBorders>
            <w:vAlign w:val="bottom"/>
          </w:tcPr>
          <w:p w14:paraId="348F1E84" w14:textId="77777777" w:rsidR="00AA6B07" w:rsidRPr="00AA6B07" w:rsidRDefault="00AA6B07" w:rsidP="00AA6B07">
            <w:pPr>
              <w:jc w:val="right"/>
              <w:rPr>
                <w:rFonts w:cs="Arial"/>
                <w:color w:val="000000"/>
                <w:szCs w:val="20"/>
              </w:rPr>
            </w:pPr>
            <w:r w:rsidRPr="00AA6B07">
              <w:rPr>
                <w:rFonts w:cs="Arial"/>
                <w:color w:val="000000"/>
                <w:szCs w:val="20"/>
              </w:rPr>
              <w:t>17</w:t>
            </w:r>
          </w:p>
        </w:tc>
        <w:tc>
          <w:tcPr>
            <w:tcW w:w="874" w:type="dxa"/>
            <w:tcBorders>
              <w:top w:val="nil"/>
              <w:left w:val="nil"/>
              <w:bottom w:val="nil"/>
              <w:right w:val="nil"/>
            </w:tcBorders>
            <w:vAlign w:val="bottom"/>
          </w:tcPr>
          <w:p w14:paraId="71927A14" w14:textId="77777777" w:rsidR="00AA6B07" w:rsidRPr="00AA6B07" w:rsidRDefault="00AA6B07" w:rsidP="00AA6B07">
            <w:pPr>
              <w:jc w:val="right"/>
              <w:rPr>
                <w:rFonts w:cs="Arial"/>
                <w:color w:val="000000"/>
                <w:szCs w:val="20"/>
              </w:rPr>
            </w:pPr>
            <w:r w:rsidRPr="00AA6B07">
              <w:rPr>
                <w:rFonts w:cs="Arial"/>
                <w:color w:val="000000"/>
                <w:szCs w:val="20"/>
              </w:rPr>
              <w:t>17</w:t>
            </w:r>
          </w:p>
        </w:tc>
      </w:tr>
      <w:tr w:rsidR="00AA6B07" w:rsidRPr="00AA6B07" w14:paraId="5904EE3E" w14:textId="77777777" w:rsidTr="00900156">
        <w:tc>
          <w:tcPr>
            <w:tcW w:w="5812" w:type="dxa"/>
            <w:tcBorders>
              <w:top w:val="nil"/>
              <w:left w:val="nil"/>
              <w:bottom w:val="nil"/>
              <w:right w:val="nil"/>
            </w:tcBorders>
            <w:vAlign w:val="center"/>
          </w:tcPr>
          <w:p w14:paraId="23415859"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to attend sewer spills and blockages (minutes)</w:t>
            </w:r>
          </w:p>
        </w:tc>
        <w:tc>
          <w:tcPr>
            <w:tcW w:w="836" w:type="dxa"/>
            <w:tcBorders>
              <w:top w:val="nil"/>
              <w:left w:val="nil"/>
              <w:bottom w:val="nil"/>
              <w:right w:val="nil"/>
            </w:tcBorders>
            <w:vAlign w:val="bottom"/>
          </w:tcPr>
          <w:p w14:paraId="1CE70555" w14:textId="77777777" w:rsidR="00AA6B07" w:rsidRPr="00AA6B07" w:rsidRDefault="00AA6B07" w:rsidP="00AA6B07">
            <w:pPr>
              <w:jc w:val="right"/>
              <w:rPr>
                <w:rFonts w:cs="Arial"/>
                <w:color w:val="000000"/>
                <w:szCs w:val="20"/>
              </w:rPr>
            </w:pPr>
            <w:r w:rsidRPr="00AA6B07">
              <w:rPr>
                <w:rFonts w:cs="Arial"/>
                <w:color w:val="000000"/>
                <w:szCs w:val="20"/>
              </w:rPr>
              <w:t>47</w:t>
            </w:r>
          </w:p>
        </w:tc>
        <w:tc>
          <w:tcPr>
            <w:tcW w:w="874" w:type="dxa"/>
            <w:tcBorders>
              <w:top w:val="nil"/>
              <w:left w:val="nil"/>
              <w:bottom w:val="nil"/>
              <w:right w:val="nil"/>
            </w:tcBorders>
            <w:vAlign w:val="bottom"/>
          </w:tcPr>
          <w:p w14:paraId="65C44DCA" w14:textId="77777777" w:rsidR="00AA6B07" w:rsidRPr="00AA6B07" w:rsidRDefault="00AA6B07" w:rsidP="00AA6B07">
            <w:pPr>
              <w:jc w:val="right"/>
              <w:rPr>
                <w:rFonts w:cs="Arial"/>
                <w:color w:val="000000"/>
                <w:szCs w:val="20"/>
              </w:rPr>
            </w:pPr>
            <w:r w:rsidRPr="00AA6B07">
              <w:rPr>
                <w:rFonts w:cs="Arial"/>
                <w:color w:val="000000"/>
                <w:szCs w:val="20"/>
              </w:rPr>
              <w:t>47</w:t>
            </w:r>
          </w:p>
        </w:tc>
        <w:tc>
          <w:tcPr>
            <w:tcW w:w="874" w:type="dxa"/>
            <w:tcBorders>
              <w:top w:val="nil"/>
              <w:left w:val="nil"/>
              <w:bottom w:val="nil"/>
              <w:right w:val="nil"/>
            </w:tcBorders>
            <w:vAlign w:val="bottom"/>
          </w:tcPr>
          <w:p w14:paraId="36E93C43" w14:textId="77777777" w:rsidR="00AA6B07" w:rsidRPr="00AA6B07" w:rsidRDefault="00AA6B07" w:rsidP="00AA6B07">
            <w:pPr>
              <w:jc w:val="right"/>
              <w:rPr>
                <w:rFonts w:cs="Arial"/>
                <w:color w:val="000000"/>
                <w:szCs w:val="20"/>
              </w:rPr>
            </w:pPr>
            <w:r w:rsidRPr="00AA6B07">
              <w:rPr>
                <w:rFonts w:cs="Arial"/>
                <w:color w:val="000000"/>
                <w:szCs w:val="20"/>
              </w:rPr>
              <w:t>47</w:t>
            </w:r>
          </w:p>
        </w:tc>
        <w:tc>
          <w:tcPr>
            <w:tcW w:w="874" w:type="dxa"/>
            <w:tcBorders>
              <w:top w:val="nil"/>
              <w:left w:val="nil"/>
              <w:bottom w:val="nil"/>
              <w:right w:val="nil"/>
            </w:tcBorders>
            <w:vAlign w:val="bottom"/>
          </w:tcPr>
          <w:p w14:paraId="2CB9B62D" w14:textId="77777777" w:rsidR="00AA6B07" w:rsidRPr="00AA6B07" w:rsidRDefault="00AA6B07" w:rsidP="00AA6B07">
            <w:pPr>
              <w:jc w:val="right"/>
              <w:rPr>
                <w:rFonts w:cs="Arial"/>
                <w:color w:val="000000"/>
                <w:szCs w:val="20"/>
              </w:rPr>
            </w:pPr>
            <w:r w:rsidRPr="00AA6B07">
              <w:rPr>
                <w:rFonts w:cs="Arial"/>
                <w:color w:val="000000"/>
                <w:szCs w:val="20"/>
              </w:rPr>
              <w:t>47</w:t>
            </w:r>
          </w:p>
        </w:tc>
        <w:tc>
          <w:tcPr>
            <w:tcW w:w="874" w:type="dxa"/>
            <w:tcBorders>
              <w:top w:val="nil"/>
              <w:left w:val="nil"/>
              <w:bottom w:val="nil"/>
              <w:right w:val="nil"/>
            </w:tcBorders>
            <w:vAlign w:val="bottom"/>
          </w:tcPr>
          <w:p w14:paraId="6B8E9C09" w14:textId="77777777" w:rsidR="00AA6B07" w:rsidRPr="00AA6B07" w:rsidRDefault="00AA6B07" w:rsidP="00AA6B07">
            <w:pPr>
              <w:jc w:val="right"/>
              <w:rPr>
                <w:rFonts w:cs="Arial"/>
                <w:color w:val="000000"/>
                <w:szCs w:val="20"/>
              </w:rPr>
            </w:pPr>
            <w:r w:rsidRPr="00AA6B07">
              <w:rPr>
                <w:rFonts w:cs="Arial"/>
                <w:color w:val="000000"/>
                <w:szCs w:val="20"/>
              </w:rPr>
              <w:t>47</w:t>
            </w:r>
          </w:p>
        </w:tc>
      </w:tr>
      <w:tr w:rsidR="00AA6B07" w:rsidRPr="00AA6B07" w14:paraId="67A35152" w14:textId="77777777" w:rsidTr="00900156">
        <w:tc>
          <w:tcPr>
            <w:tcW w:w="5812" w:type="dxa"/>
            <w:tcBorders>
              <w:top w:val="nil"/>
              <w:left w:val="nil"/>
              <w:right w:val="nil"/>
            </w:tcBorders>
            <w:vAlign w:val="center"/>
          </w:tcPr>
          <w:p w14:paraId="2D34ACCC"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 xml:space="preserve">Average time to rectify a sewer blockage (minutes) </w:t>
            </w:r>
          </w:p>
        </w:tc>
        <w:tc>
          <w:tcPr>
            <w:tcW w:w="836" w:type="dxa"/>
            <w:tcBorders>
              <w:top w:val="nil"/>
              <w:left w:val="nil"/>
              <w:right w:val="nil"/>
            </w:tcBorders>
            <w:vAlign w:val="bottom"/>
          </w:tcPr>
          <w:p w14:paraId="58D5D3A4" w14:textId="77777777" w:rsidR="00AA6B07" w:rsidRPr="00AA6B07" w:rsidRDefault="00AA6B07" w:rsidP="00AA6B07">
            <w:pPr>
              <w:jc w:val="right"/>
              <w:rPr>
                <w:rFonts w:cs="Arial"/>
                <w:color w:val="000000"/>
                <w:szCs w:val="20"/>
              </w:rPr>
            </w:pPr>
            <w:r w:rsidRPr="00AA6B07">
              <w:rPr>
                <w:rFonts w:cs="Arial"/>
                <w:color w:val="000000"/>
                <w:szCs w:val="20"/>
              </w:rPr>
              <w:t>137</w:t>
            </w:r>
          </w:p>
        </w:tc>
        <w:tc>
          <w:tcPr>
            <w:tcW w:w="874" w:type="dxa"/>
            <w:tcBorders>
              <w:top w:val="nil"/>
              <w:left w:val="nil"/>
              <w:right w:val="nil"/>
            </w:tcBorders>
            <w:vAlign w:val="bottom"/>
          </w:tcPr>
          <w:p w14:paraId="1E252A00" w14:textId="77777777" w:rsidR="00AA6B07" w:rsidRPr="00AA6B07" w:rsidRDefault="00AA6B07" w:rsidP="00AA6B07">
            <w:pPr>
              <w:jc w:val="right"/>
              <w:rPr>
                <w:rFonts w:cs="Arial"/>
                <w:color w:val="000000"/>
                <w:szCs w:val="20"/>
              </w:rPr>
            </w:pPr>
            <w:r w:rsidRPr="00AA6B07">
              <w:rPr>
                <w:rFonts w:cs="Arial"/>
                <w:color w:val="000000"/>
                <w:szCs w:val="20"/>
              </w:rPr>
              <w:t>137</w:t>
            </w:r>
          </w:p>
        </w:tc>
        <w:tc>
          <w:tcPr>
            <w:tcW w:w="874" w:type="dxa"/>
            <w:tcBorders>
              <w:top w:val="nil"/>
              <w:left w:val="nil"/>
              <w:right w:val="nil"/>
            </w:tcBorders>
            <w:vAlign w:val="bottom"/>
          </w:tcPr>
          <w:p w14:paraId="12C8F94D" w14:textId="77777777" w:rsidR="00AA6B07" w:rsidRPr="00AA6B07" w:rsidRDefault="00AA6B07" w:rsidP="00AA6B07">
            <w:pPr>
              <w:jc w:val="right"/>
              <w:rPr>
                <w:rFonts w:cs="Arial"/>
                <w:color w:val="000000"/>
                <w:szCs w:val="20"/>
              </w:rPr>
            </w:pPr>
            <w:r w:rsidRPr="00AA6B07">
              <w:rPr>
                <w:rFonts w:cs="Arial"/>
                <w:color w:val="000000"/>
                <w:szCs w:val="20"/>
              </w:rPr>
              <w:t>137</w:t>
            </w:r>
          </w:p>
        </w:tc>
        <w:tc>
          <w:tcPr>
            <w:tcW w:w="874" w:type="dxa"/>
            <w:tcBorders>
              <w:top w:val="nil"/>
              <w:left w:val="nil"/>
              <w:right w:val="nil"/>
            </w:tcBorders>
            <w:vAlign w:val="bottom"/>
          </w:tcPr>
          <w:p w14:paraId="4310B466" w14:textId="77777777" w:rsidR="00AA6B07" w:rsidRPr="00AA6B07" w:rsidRDefault="00AA6B07" w:rsidP="00AA6B07">
            <w:pPr>
              <w:jc w:val="right"/>
              <w:rPr>
                <w:rFonts w:cs="Arial"/>
                <w:color w:val="000000"/>
                <w:szCs w:val="20"/>
              </w:rPr>
            </w:pPr>
            <w:r w:rsidRPr="00AA6B07">
              <w:rPr>
                <w:rFonts w:cs="Arial"/>
                <w:color w:val="000000"/>
                <w:szCs w:val="20"/>
              </w:rPr>
              <w:t>137</w:t>
            </w:r>
          </w:p>
        </w:tc>
        <w:tc>
          <w:tcPr>
            <w:tcW w:w="874" w:type="dxa"/>
            <w:tcBorders>
              <w:top w:val="nil"/>
              <w:left w:val="nil"/>
              <w:right w:val="nil"/>
            </w:tcBorders>
            <w:vAlign w:val="bottom"/>
          </w:tcPr>
          <w:p w14:paraId="72E57415" w14:textId="77777777" w:rsidR="00AA6B07" w:rsidRPr="00AA6B07" w:rsidRDefault="00AA6B07" w:rsidP="00AA6B07">
            <w:pPr>
              <w:jc w:val="right"/>
              <w:rPr>
                <w:rFonts w:cs="Arial"/>
                <w:color w:val="000000"/>
                <w:szCs w:val="20"/>
              </w:rPr>
            </w:pPr>
            <w:r w:rsidRPr="00AA6B07">
              <w:rPr>
                <w:rFonts w:cs="Arial"/>
                <w:color w:val="000000"/>
                <w:szCs w:val="20"/>
              </w:rPr>
              <w:t>137</w:t>
            </w:r>
          </w:p>
        </w:tc>
      </w:tr>
      <w:tr w:rsidR="00AA6B07" w:rsidRPr="00AA6B07" w14:paraId="7CA0C5DC" w14:textId="77777777" w:rsidTr="00900156">
        <w:tc>
          <w:tcPr>
            <w:tcW w:w="5812" w:type="dxa"/>
            <w:tcBorders>
              <w:top w:val="nil"/>
              <w:left w:val="nil"/>
              <w:bottom w:val="single" w:sz="4" w:space="0" w:color="auto"/>
              <w:right w:val="nil"/>
            </w:tcBorders>
            <w:vAlign w:val="center"/>
          </w:tcPr>
          <w:p w14:paraId="7F73B531" w14:textId="77777777" w:rsidR="00AA6B07" w:rsidRPr="00AA6B07" w:rsidRDefault="00AA6B07" w:rsidP="00AA6B07">
            <w:pPr>
              <w:keepLines/>
              <w:suppressAutoHyphens w:val="0"/>
              <w:spacing w:before="40" w:after="40" w:line="240" w:lineRule="auto"/>
              <w:ind w:left="6" w:right="113"/>
              <w:rPr>
                <w:rFonts w:cs="Arial"/>
                <w:szCs w:val="20"/>
              </w:rPr>
            </w:pPr>
            <w:r w:rsidRPr="00AA6B07">
              <w:rPr>
                <w:rFonts w:cs="Arial"/>
                <w:szCs w:val="20"/>
              </w:rPr>
              <w:t xml:space="preserve">Spills contained within 5 hours (per cent) </w:t>
            </w:r>
          </w:p>
        </w:tc>
        <w:tc>
          <w:tcPr>
            <w:tcW w:w="836" w:type="dxa"/>
            <w:tcBorders>
              <w:top w:val="nil"/>
              <w:left w:val="nil"/>
              <w:bottom w:val="single" w:sz="4" w:space="0" w:color="auto"/>
              <w:right w:val="nil"/>
            </w:tcBorders>
            <w:vAlign w:val="bottom"/>
          </w:tcPr>
          <w:p w14:paraId="14FB030D" w14:textId="77777777" w:rsidR="00AA6B07" w:rsidRPr="00AA6B07" w:rsidRDefault="00AA6B07" w:rsidP="00AA6B07">
            <w:pPr>
              <w:jc w:val="right"/>
              <w:rPr>
                <w:rFonts w:cs="Arial"/>
                <w:color w:val="000000"/>
                <w:szCs w:val="20"/>
              </w:rPr>
            </w:pPr>
            <w:r w:rsidRPr="00AA6B07">
              <w:rPr>
                <w:rFonts w:cs="Arial"/>
                <w:color w:val="000000"/>
                <w:szCs w:val="20"/>
              </w:rPr>
              <w:t>100</w:t>
            </w:r>
          </w:p>
        </w:tc>
        <w:tc>
          <w:tcPr>
            <w:tcW w:w="874" w:type="dxa"/>
            <w:tcBorders>
              <w:top w:val="nil"/>
              <w:left w:val="nil"/>
              <w:bottom w:val="single" w:sz="4" w:space="0" w:color="auto"/>
              <w:right w:val="nil"/>
            </w:tcBorders>
            <w:vAlign w:val="bottom"/>
          </w:tcPr>
          <w:p w14:paraId="7CB0D313" w14:textId="77777777" w:rsidR="00AA6B07" w:rsidRPr="00AA6B07" w:rsidRDefault="00AA6B07" w:rsidP="00AA6B07">
            <w:pPr>
              <w:jc w:val="right"/>
              <w:rPr>
                <w:rFonts w:cs="Arial"/>
                <w:color w:val="000000"/>
                <w:szCs w:val="20"/>
              </w:rPr>
            </w:pPr>
            <w:r w:rsidRPr="00AA6B07">
              <w:rPr>
                <w:rFonts w:cs="Arial"/>
                <w:color w:val="000000"/>
                <w:szCs w:val="20"/>
              </w:rPr>
              <w:t>100</w:t>
            </w:r>
          </w:p>
        </w:tc>
        <w:tc>
          <w:tcPr>
            <w:tcW w:w="874" w:type="dxa"/>
            <w:tcBorders>
              <w:top w:val="nil"/>
              <w:left w:val="nil"/>
              <w:bottom w:val="single" w:sz="4" w:space="0" w:color="auto"/>
              <w:right w:val="nil"/>
            </w:tcBorders>
            <w:vAlign w:val="bottom"/>
          </w:tcPr>
          <w:p w14:paraId="269E7970" w14:textId="77777777" w:rsidR="00AA6B07" w:rsidRPr="00AA6B07" w:rsidRDefault="00AA6B07" w:rsidP="00AA6B07">
            <w:pPr>
              <w:jc w:val="right"/>
              <w:rPr>
                <w:rFonts w:cs="Arial"/>
                <w:color w:val="000000"/>
                <w:szCs w:val="20"/>
              </w:rPr>
            </w:pPr>
            <w:r w:rsidRPr="00AA6B07">
              <w:rPr>
                <w:rFonts w:cs="Arial"/>
                <w:color w:val="000000"/>
                <w:szCs w:val="20"/>
              </w:rPr>
              <w:t>100</w:t>
            </w:r>
          </w:p>
        </w:tc>
        <w:tc>
          <w:tcPr>
            <w:tcW w:w="874" w:type="dxa"/>
            <w:tcBorders>
              <w:top w:val="nil"/>
              <w:left w:val="nil"/>
              <w:bottom w:val="single" w:sz="4" w:space="0" w:color="auto"/>
              <w:right w:val="nil"/>
            </w:tcBorders>
            <w:vAlign w:val="bottom"/>
          </w:tcPr>
          <w:p w14:paraId="28A58924" w14:textId="77777777" w:rsidR="00AA6B07" w:rsidRPr="00AA6B07" w:rsidRDefault="00AA6B07" w:rsidP="00AA6B07">
            <w:pPr>
              <w:jc w:val="right"/>
              <w:rPr>
                <w:rFonts w:cs="Arial"/>
                <w:color w:val="000000"/>
                <w:szCs w:val="20"/>
              </w:rPr>
            </w:pPr>
            <w:r w:rsidRPr="00AA6B07">
              <w:rPr>
                <w:rFonts w:cs="Arial"/>
                <w:color w:val="000000"/>
                <w:szCs w:val="20"/>
              </w:rPr>
              <w:t>100</w:t>
            </w:r>
          </w:p>
        </w:tc>
        <w:tc>
          <w:tcPr>
            <w:tcW w:w="874" w:type="dxa"/>
            <w:tcBorders>
              <w:top w:val="nil"/>
              <w:left w:val="nil"/>
              <w:bottom w:val="single" w:sz="4" w:space="0" w:color="auto"/>
              <w:right w:val="nil"/>
            </w:tcBorders>
            <w:vAlign w:val="bottom"/>
          </w:tcPr>
          <w:p w14:paraId="718B008B" w14:textId="77777777" w:rsidR="00AA6B07" w:rsidRPr="00AA6B07" w:rsidRDefault="00AA6B07" w:rsidP="00AA6B07">
            <w:pPr>
              <w:jc w:val="right"/>
              <w:rPr>
                <w:rFonts w:cs="Arial"/>
                <w:color w:val="000000"/>
                <w:szCs w:val="20"/>
              </w:rPr>
            </w:pPr>
            <w:r w:rsidRPr="00AA6B07">
              <w:rPr>
                <w:rFonts w:cs="Arial"/>
                <w:color w:val="000000"/>
                <w:szCs w:val="20"/>
              </w:rPr>
              <w:t>100</w:t>
            </w:r>
          </w:p>
        </w:tc>
      </w:tr>
    </w:tbl>
    <w:p w14:paraId="3ED38262" w14:textId="77777777" w:rsidR="00AA6B07" w:rsidRPr="00AA6B07" w:rsidRDefault="00AA6B07" w:rsidP="00AA6B07">
      <w:pPr>
        <w:spacing w:after="360"/>
      </w:pPr>
      <w:bookmarkStart w:id="101" w:name="_DV_M355"/>
      <w:bookmarkEnd w:id="101"/>
      <w:r w:rsidRPr="00AA6B07">
        <w:rPr>
          <w:sz w:val="18"/>
          <w:szCs w:val="18"/>
        </w:rPr>
        <w:t>Note: Numbers have been rounded</w:t>
      </w:r>
    </w:p>
    <w:p w14:paraId="533DAE03" w14:textId="77777777" w:rsidR="00AA6B07" w:rsidRPr="00AA6B07" w:rsidRDefault="00AA6B07" w:rsidP="00AA6B07">
      <w:pPr>
        <w:rPr>
          <w:rFonts w:cs="Arial"/>
          <w:b/>
          <w:szCs w:val="20"/>
        </w:rPr>
      </w:pPr>
    </w:p>
    <w:p w14:paraId="00497CB7" w14:textId="77777777" w:rsidR="00AA6B07" w:rsidRPr="00AA6B07" w:rsidRDefault="00AA6B07" w:rsidP="00AA6B07">
      <w:pPr>
        <w:rPr>
          <w:rFonts w:cs="Arial"/>
          <w:szCs w:val="20"/>
        </w:rPr>
      </w:pPr>
    </w:p>
    <w:p w14:paraId="1E4220DF" w14:textId="77777777" w:rsidR="00AA6B07" w:rsidRPr="00AA6B07" w:rsidRDefault="00AA6B07" w:rsidP="00AA6B07">
      <w:pPr>
        <w:suppressAutoHyphens w:val="0"/>
        <w:spacing w:before="0" w:after="60" w:line="240" w:lineRule="exact"/>
        <w:ind w:left="1474"/>
        <w:outlineLvl w:val="1"/>
        <w:rPr>
          <w:rFonts w:ascii="Tahoma" w:hAnsi="Tahoma" w:cs="Arial"/>
          <w:szCs w:val="20"/>
        </w:rPr>
      </w:pPr>
      <w:bookmarkStart w:id="102" w:name="_DV_M356"/>
      <w:bookmarkEnd w:id="102"/>
      <w:r w:rsidRPr="00AA6B07">
        <w:rPr>
          <w:rFonts w:ascii="Tahoma" w:hAnsi="Tahoma" w:cs="Arial"/>
          <w:szCs w:val="20"/>
        </w:rPr>
        <w:br w:type="page"/>
      </w:r>
    </w:p>
    <w:p w14:paraId="69F3BAD1" w14:textId="77777777" w:rsidR="00AA6B07" w:rsidRPr="00AA6B07" w:rsidRDefault="00AA6B07" w:rsidP="00AA6B07">
      <w:pPr>
        <w:keepNext/>
        <w:keepLines/>
        <w:suppressAutoHyphens w:val="0"/>
        <w:spacing w:before="120" w:line="280" w:lineRule="exact"/>
        <w:ind w:left="2160" w:hanging="2160"/>
        <w:rPr>
          <w:rFonts w:ascii="Tahoma" w:hAnsi="Tahoma"/>
          <w:b/>
          <w:bCs/>
          <w:sz w:val="22"/>
        </w:rPr>
      </w:pPr>
      <w:bookmarkStart w:id="103" w:name="_DV_M357"/>
      <w:bookmarkEnd w:id="103"/>
      <w:r w:rsidRPr="00AA6B07">
        <w:rPr>
          <w:rFonts w:ascii="Tahoma" w:hAnsi="Tahoma"/>
          <w:b/>
          <w:bCs/>
          <w:sz w:val="22"/>
        </w:rPr>
        <w:lastRenderedPageBreak/>
        <w:t>South Gippsland Water</w:t>
      </w:r>
    </w:p>
    <w:tbl>
      <w:tblPr>
        <w:tblW w:w="10331" w:type="dxa"/>
        <w:tblLayout w:type="fixed"/>
        <w:tblCellMar>
          <w:left w:w="0" w:type="dxa"/>
          <w:right w:w="0" w:type="dxa"/>
        </w:tblCellMar>
        <w:tblLook w:val="0000" w:firstRow="0" w:lastRow="0" w:firstColumn="0" w:lastColumn="0" w:noHBand="0" w:noVBand="0"/>
      </w:tblPr>
      <w:tblGrid>
        <w:gridCol w:w="6136"/>
        <w:gridCol w:w="2029"/>
        <w:gridCol w:w="1110"/>
        <w:gridCol w:w="1056"/>
      </w:tblGrid>
      <w:tr w:rsidR="00AA6B07" w:rsidRPr="00AA6B07" w14:paraId="46EEB308" w14:textId="77777777" w:rsidTr="00900156">
        <w:trPr>
          <w:trHeight w:val="408"/>
          <w:tblHeader/>
        </w:trPr>
        <w:tc>
          <w:tcPr>
            <w:tcW w:w="6136" w:type="dxa"/>
            <w:tcBorders>
              <w:top w:val="single" w:sz="6" w:space="0" w:color="auto"/>
              <w:left w:val="nil"/>
              <w:bottom w:val="single" w:sz="6" w:space="0" w:color="auto"/>
              <w:right w:val="nil"/>
            </w:tcBorders>
          </w:tcPr>
          <w:p w14:paraId="4652C7CE" w14:textId="77777777" w:rsidR="00AA6B07" w:rsidRPr="00AA6B07" w:rsidRDefault="00AA6B07" w:rsidP="00AA6B07">
            <w:pPr>
              <w:keepNext/>
              <w:keepLines/>
              <w:suppressAutoHyphens w:val="0"/>
              <w:spacing w:before="80" w:after="80" w:line="220" w:lineRule="atLeast"/>
              <w:ind w:left="6" w:right="113"/>
              <w:rPr>
                <w:rFonts w:ascii="Tahoma" w:hAnsi="Tahoma"/>
                <w:i/>
                <w:szCs w:val="20"/>
              </w:rPr>
            </w:pPr>
            <w:r w:rsidRPr="00AA6B07">
              <w:rPr>
                <w:rFonts w:ascii="Tahoma" w:hAnsi="Tahoma"/>
                <w:i/>
                <w:szCs w:val="20"/>
              </w:rPr>
              <w:t>Service Standard</w:t>
            </w:r>
          </w:p>
        </w:tc>
        <w:tc>
          <w:tcPr>
            <w:tcW w:w="2029" w:type="dxa"/>
            <w:tcBorders>
              <w:top w:val="single" w:sz="6" w:space="0" w:color="auto"/>
              <w:left w:val="nil"/>
              <w:bottom w:val="single" w:sz="6" w:space="0" w:color="auto"/>
              <w:right w:val="nil"/>
            </w:tcBorders>
          </w:tcPr>
          <w:p w14:paraId="70C8088B"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2020-21</w:t>
            </w:r>
          </w:p>
        </w:tc>
        <w:tc>
          <w:tcPr>
            <w:tcW w:w="1110" w:type="dxa"/>
            <w:tcBorders>
              <w:top w:val="single" w:sz="6" w:space="0" w:color="auto"/>
              <w:left w:val="nil"/>
              <w:bottom w:val="single" w:sz="6" w:space="0" w:color="auto"/>
              <w:right w:val="nil"/>
            </w:tcBorders>
          </w:tcPr>
          <w:p w14:paraId="44FCAD1D"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2021-22</w:t>
            </w:r>
          </w:p>
        </w:tc>
        <w:tc>
          <w:tcPr>
            <w:tcW w:w="1056" w:type="dxa"/>
            <w:tcBorders>
              <w:top w:val="single" w:sz="6" w:space="0" w:color="auto"/>
              <w:left w:val="nil"/>
              <w:bottom w:val="single" w:sz="6" w:space="0" w:color="auto"/>
              <w:right w:val="nil"/>
            </w:tcBorders>
          </w:tcPr>
          <w:p w14:paraId="2C8A0BAD"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2022-23</w:t>
            </w:r>
          </w:p>
        </w:tc>
      </w:tr>
      <w:tr w:rsidR="00AA6B07" w:rsidRPr="00AA6B07" w14:paraId="03C2051D" w14:textId="77777777" w:rsidTr="00900156">
        <w:trPr>
          <w:trHeight w:val="384"/>
        </w:trPr>
        <w:tc>
          <w:tcPr>
            <w:tcW w:w="6136" w:type="dxa"/>
            <w:tcBorders>
              <w:top w:val="single" w:sz="6" w:space="0" w:color="auto"/>
              <w:left w:val="nil"/>
              <w:bottom w:val="nil"/>
              <w:right w:val="nil"/>
            </w:tcBorders>
            <w:vAlign w:val="bottom"/>
          </w:tcPr>
          <w:p w14:paraId="4E5702D0" w14:textId="77777777" w:rsidR="00AA6B07" w:rsidRPr="00AA6B07" w:rsidRDefault="00AA6B07" w:rsidP="00AA6B07">
            <w:pPr>
              <w:keepLines/>
              <w:suppressAutoHyphens w:val="0"/>
              <w:spacing w:before="120" w:after="40" w:line="220" w:lineRule="atLeast"/>
              <w:ind w:left="6" w:right="113"/>
              <w:rPr>
                <w:b/>
                <w:szCs w:val="18"/>
              </w:rPr>
            </w:pPr>
            <w:r w:rsidRPr="00AA6B07">
              <w:rPr>
                <w:b/>
                <w:szCs w:val="18"/>
              </w:rPr>
              <w:t>Water</w:t>
            </w:r>
          </w:p>
        </w:tc>
        <w:tc>
          <w:tcPr>
            <w:tcW w:w="2029" w:type="dxa"/>
            <w:tcBorders>
              <w:top w:val="single" w:sz="6" w:space="0" w:color="auto"/>
              <w:left w:val="nil"/>
              <w:bottom w:val="nil"/>
              <w:right w:val="nil"/>
            </w:tcBorders>
            <w:vAlign w:val="bottom"/>
          </w:tcPr>
          <w:p w14:paraId="7B13B548"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1110" w:type="dxa"/>
            <w:tcBorders>
              <w:top w:val="single" w:sz="6" w:space="0" w:color="auto"/>
              <w:left w:val="nil"/>
              <w:bottom w:val="nil"/>
              <w:right w:val="nil"/>
            </w:tcBorders>
            <w:vAlign w:val="bottom"/>
          </w:tcPr>
          <w:p w14:paraId="3E1E958D"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1056" w:type="dxa"/>
            <w:tcBorders>
              <w:top w:val="single" w:sz="6" w:space="0" w:color="auto"/>
              <w:left w:val="nil"/>
              <w:bottom w:val="nil"/>
              <w:right w:val="nil"/>
            </w:tcBorders>
            <w:vAlign w:val="bottom"/>
          </w:tcPr>
          <w:p w14:paraId="365C0895"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r>
      <w:tr w:rsidR="00AA6B07" w:rsidRPr="00AA6B07" w14:paraId="24DB9DA7" w14:textId="77777777" w:rsidTr="00900156">
        <w:trPr>
          <w:trHeight w:val="541"/>
        </w:trPr>
        <w:tc>
          <w:tcPr>
            <w:tcW w:w="6136" w:type="dxa"/>
            <w:tcBorders>
              <w:top w:val="nil"/>
              <w:left w:val="nil"/>
              <w:bottom w:val="nil"/>
              <w:right w:val="nil"/>
            </w:tcBorders>
            <w:vAlign w:val="center"/>
          </w:tcPr>
          <w:p w14:paraId="454AD9DD" w14:textId="77777777" w:rsidR="00AA6B07" w:rsidRPr="00AA6B07" w:rsidRDefault="00AA6B07" w:rsidP="00AA6B07">
            <w:pPr>
              <w:keepNext/>
              <w:spacing w:before="40" w:after="40" w:line="240" w:lineRule="auto"/>
              <w:rPr>
                <w:rFonts w:cs="Arial"/>
                <w:szCs w:val="20"/>
              </w:rPr>
            </w:pPr>
            <w:r w:rsidRPr="00AA6B07">
              <w:rPr>
                <w:rFonts w:cs="Arial"/>
                <w:szCs w:val="20"/>
              </w:rPr>
              <w:t>Number of customers experiencing more than 5 unplanned water supply interruptions in the year (number)</w:t>
            </w:r>
          </w:p>
        </w:tc>
        <w:tc>
          <w:tcPr>
            <w:tcW w:w="2029" w:type="dxa"/>
            <w:tcBorders>
              <w:top w:val="nil"/>
              <w:left w:val="nil"/>
              <w:bottom w:val="nil"/>
              <w:right w:val="nil"/>
            </w:tcBorders>
            <w:vAlign w:val="bottom"/>
          </w:tcPr>
          <w:p w14:paraId="6394D331"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1110" w:type="dxa"/>
            <w:tcBorders>
              <w:top w:val="nil"/>
              <w:left w:val="nil"/>
              <w:bottom w:val="nil"/>
              <w:right w:val="nil"/>
            </w:tcBorders>
            <w:vAlign w:val="bottom"/>
          </w:tcPr>
          <w:p w14:paraId="5F76EBD2"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1056" w:type="dxa"/>
            <w:tcBorders>
              <w:top w:val="nil"/>
              <w:left w:val="nil"/>
              <w:bottom w:val="nil"/>
              <w:right w:val="nil"/>
            </w:tcBorders>
            <w:vAlign w:val="bottom"/>
          </w:tcPr>
          <w:p w14:paraId="7041BC24" w14:textId="77777777" w:rsidR="00AA6B07" w:rsidRPr="00AA6B07" w:rsidRDefault="00AA6B07" w:rsidP="00AA6B07">
            <w:pPr>
              <w:jc w:val="right"/>
              <w:rPr>
                <w:rFonts w:cs="Arial"/>
                <w:color w:val="000000"/>
                <w:szCs w:val="20"/>
              </w:rPr>
            </w:pPr>
            <w:r w:rsidRPr="00AA6B07">
              <w:rPr>
                <w:rFonts w:cs="Arial"/>
                <w:color w:val="000000"/>
                <w:szCs w:val="20"/>
              </w:rPr>
              <w:t>0</w:t>
            </w:r>
          </w:p>
        </w:tc>
      </w:tr>
      <w:tr w:rsidR="00AA6B07" w:rsidRPr="00AA6B07" w14:paraId="07D8528C" w14:textId="77777777" w:rsidTr="00900156">
        <w:trPr>
          <w:trHeight w:val="480"/>
        </w:trPr>
        <w:tc>
          <w:tcPr>
            <w:tcW w:w="6136" w:type="dxa"/>
            <w:tcBorders>
              <w:top w:val="nil"/>
              <w:left w:val="nil"/>
              <w:bottom w:val="nil"/>
              <w:right w:val="nil"/>
            </w:tcBorders>
            <w:vAlign w:val="center"/>
          </w:tcPr>
          <w:p w14:paraId="183BCACA" w14:textId="77777777" w:rsidR="00AA6B07" w:rsidRPr="00AA6B07" w:rsidRDefault="00AA6B07" w:rsidP="00AA6B07">
            <w:pPr>
              <w:keepNext/>
              <w:spacing w:before="40" w:after="40" w:line="240" w:lineRule="auto"/>
              <w:rPr>
                <w:rFonts w:cs="Arial"/>
                <w:szCs w:val="20"/>
              </w:rPr>
            </w:pPr>
            <w:r w:rsidRPr="00AA6B07">
              <w:rPr>
                <w:rFonts w:cs="Arial"/>
                <w:szCs w:val="20"/>
              </w:rPr>
              <w:t>Average time taken to attend bursts and leaks (priority 1) (minutes)</w:t>
            </w:r>
          </w:p>
        </w:tc>
        <w:tc>
          <w:tcPr>
            <w:tcW w:w="2029" w:type="dxa"/>
            <w:tcBorders>
              <w:top w:val="nil"/>
              <w:left w:val="nil"/>
              <w:bottom w:val="nil"/>
              <w:right w:val="nil"/>
            </w:tcBorders>
            <w:vAlign w:val="bottom"/>
          </w:tcPr>
          <w:p w14:paraId="48DF66EC"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1110" w:type="dxa"/>
            <w:tcBorders>
              <w:top w:val="nil"/>
              <w:left w:val="nil"/>
              <w:bottom w:val="nil"/>
              <w:right w:val="nil"/>
            </w:tcBorders>
            <w:vAlign w:val="bottom"/>
          </w:tcPr>
          <w:p w14:paraId="3D7C46C6"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1056" w:type="dxa"/>
            <w:tcBorders>
              <w:top w:val="nil"/>
              <w:left w:val="nil"/>
              <w:bottom w:val="nil"/>
              <w:right w:val="nil"/>
            </w:tcBorders>
            <w:vAlign w:val="bottom"/>
          </w:tcPr>
          <w:p w14:paraId="63B3E801" w14:textId="77777777" w:rsidR="00AA6B07" w:rsidRPr="00AA6B07" w:rsidRDefault="00AA6B07" w:rsidP="00AA6B07">
            <w:pPr>
              <w:jc w:val="right"/>
              <w:rPr>
                <w:rFonts w:cs="Arial"/>
                <w:color w:val="000000"/>
                <w:szCs w:val="20"/>
              </w:rPr>
            </w:pPr>
            <w:r w:rsidRPr="00AA6B07">
              <w:rPr>
                <w:rFonts w:cs="Arial"/>
                <w:color w:val="000000"/>
                <w:szCs w:val="20"/>
              </w:rPr>
              <w:t>30</w:t>
            </w:r>
          </w:p>
        </w:tc>
      </w:tr>
      <w:tr w:rsidR="00AA6B07" w:rsidRPr="00AA6B07" w14:paraId="441519BC" w14:textId="77777777" w:rsidTr="00900156">
        <w:trPr>
          <w:trHeight w:val="468"/>
        </w:trPr>
        <w:tc>
          <w:tcPr>
            <w:tcW w:w="6136" w:type="dxa"/>
            <w:tcBorders>
              <w:top w:val="nil"/>
              <w:left w:val="nil"/>
              <w:bottom w:val="nil"/>
              <w:right w:val="nil"/>
            </w:tcBorders>
            <w:vAlign w:val="center"/>
          </w:tcPr>
          <w:p w14:paraId="10E372B8" w14:textId="77777777" w:rsidR="00AA6B07" w:rsidRPr="00AA6B07" w:rsidRDefault="00AA6B07" w:rsidP="00AA6B07">
            <w:pPr>
              <w:keepNext/>
              <w:spacing w:before="40" w:after="40" w:line="240" w:lineRule="auto"/>
              <w:rPr>
                <w:rFonts w:cs="Arial"/>
                <w:szCs w:val="20"/>
              </w:rPr>
            </w:pPr>
            <w:r w:rsidRPr="00AA6B07">
              <w:rPr>
                <w:rFonts w:cs="Arial"/>
                <w:szCs w:val="20"/>
              </w:rPr>
              <w:t>Average time taken to attend bursts and leaks (priority 2) (minutes)</w:t>
            </w:r>
          </w:p>
        </w:tc>
        <w:tc>
          <w:tcPr>
            <w:tcW w:w="2029" w:type="dxa"/>
            <w:tcBorders>
              <w:top w:val="nil"/>
              <w:left w:val="nil"/>
              <w:bottom w:val="nil"/>
              <w:right w:val="nil"/>
            </w:tcBorders>
            <w:vAlign w:val="bottom"/>
          </w:tcPr>
          <w:p w14:paraId="00B4B69E" w14:textId="77777777" w:rsidR="00AA6B07" w:rsidRPr="00AA6B07" w:rsidRDefault="00AA6B07" w:rsidP="00AA6B07">
            <w:pPr>
              <w:jc w:val="right"/>
              <w:rPr>
                <w:rFonts w:cs="Arial"/>
                <w:color w:val="000000"/>
                <w:szCs w:val="20"/>
              </w:rPr>
            </w:pPr>
            <w:r w:rsidRPr="00AA6B07">
              <w:rPr>
                <w:rFonts w:cs="Arial"/>
                <w:color w:val="000000"/>
                <w:szCs w:val="20"/>
              </w:rPr>
              <w:t>35</w:t>
            </w:r>
          </w:p>
        </w:tc>
        <w:tc>
          <w:tcPr>
            <w:tcW w:w="1110" w:type="dxa"/>
            <w:tcBorders>
              <w:top w:val="nil"/>
              <w:left w:val="nil"/>
              <w:bottom w:val="nil"/>
              <w:right w:val="nil"/>
            </w:tcBorders>
            <w:vAlign w:val="bottom"/>
          </w:tcPr>
          <w:p w14:paraId="2FCE8099" w14:textId="77777777" w:rsidR="00AA6B07" w:rsidRPr="00AA6B07" w:rsidRDefault="00AA6B07" w:rsidP="00AA6B07">
            <w:pPr>
              <w:jc w:val="right"/>
              <w:rPr>
                <w:rFonts w:cs="Arial"/>
                <w:color w:val="000000"/>
                <w:szCs w:val="20"/>
              </w:rPr>
            </w:pPr>
            <w:r w:rsidRPr="00AA6B07">
              <w:rPr>
                <w:rFonts w:cs="Arial"/>
                <w:color w:val="000000"/>
                <w:szCs w:val="20"/>
              </w:rPr>
              <w:t>35</w:t>
            </w:r>
          </w:p>
        </w:tc>
        <w:tc>
          <w:tcPr>
            <w:tcW w:w="1056" w:type="dxa"/>
            <w:tcBorders>
              <w:top w:val="nil"/>
              <w:left w:val="nil"/>
              <w:bottom w:val="nil"/>
              <w:right w:val="nil"/>
            </w:tcBorders>
            <w:vAlign w:val="bottom"/>
          </w:tcPr>
          <w:p w14:paraId="20284613" w14:textId="77777777" w:rsidR="00AA6B07" w:rsidRPr="00AA6B07" w:rsidRDefault="00AA6B07" w:rsidP="00AA6B07">
            <w:pPr>
              <w:jc w:val="right"/>
              <w:rPr>
                <w:rFonts w:cs="Arial"/>
                <w:color w:val="000000"/>
                <w:szCs w:val="20"/>
              </w:rPr>
            </w:pPr>
            <w:r w:rsidRPr="00AA6B07">
              <w:rPr>
                <w:rFonts w:cs="Arial"/>
                <w:color w:val="000000"/>
                <w:szCs w:val="20"/>
              </w:rPr>
              <w:t>35</w:t>
            </w:r>
          </w:p>
        </w:tc>
      </w:tr>
      <w:tr w:rsidR="00AA6B07" w:rsidRPr="00AA6B07" w14:paraId="38678541" w14:textId="77777777" w:rsidTr="00900156">
        <w:trPr>
          <w:trHeight w:val="468"/>
        </w:trPr>
        <w:tc>
          <w:tcPr>
            <w:tcW w:w="6136" w:type="dxa"/>
            <w:tcBorders>
              <w:top w:val="nil"/>
              <w:left w:val="nil"/>
              <w:bottom w:val="nil"/>
              <w:right w:val="nil"/>
            </w:tcBorders>
            <w:vAlign w:val="center"/>
          </w:tcPr>
          <w:p w14:paraId="788926C9" w14:textId="77777777" w:rsidR="00AA6B07" w:rsidRPr="00AA6B07" w:rsidRDefault="00AA6B07" w:rsidP="00AA6B07">
            <w:pPr>
              <w:keepNext/>
              <w:spacing w:before="40" w:after="40" w:line="240" w:lineRule="auto"/>
              <w:rPr>
                <w:rFonts w:cs="Arial"/>
                <w:szCs w:val="20"/>
              </w:rPr>
            </w:pPr>
            <w:r w:rsidRPr="00AA6B07">
              <w:rPr>
                <w:rFonts w:cs="Arial"/>
                <w:szCs w:val="20"/>
              </w:rPr>
              <w:t>Average time taken to attend bursts and leaks (priority 3) (minutes)</w:t>
            </w:r>
          </w:p>
        </w:tc>
        <w:tc>
          <w:tcPr>
            <w:tcW w:w="2029" w:type="dxa"/>
            <w:tcBorders>
              <w:top w:val="nil"/>
              <w:left w:val="nil"/>
              <w:bottom w:val="nil"/>
              <w:right w:val="nil"/>
            </w:tcBorders>
            <w:vAlign w:val="bottom"/>
          </w:tcPr>
          <w:p w14:paraId="40A1DB50" w14:textId="77777777" w:rsidR="00AA6B07" w:rsidRPr="00AA6B07" w:rsidRDefault="00AA6B07" w:rsidP="00AA6B07">
            <w:pPr>
              <w:jc w:val="right"/>
              <w:rPr>
                <w:rFonts w:cs="Arial"/>
                <w:color w:val="000000"/>
                <w:szCs w:val="20"/>
              </w:rPr>
            </w:pPr>
            <w:r w:rsidRPr="00AA6B07">
              <w:rPr>
                <w:rFonts w:cs="Arial"/>
                <w:color w:val="000000"/>
                <w:szCs w:val="20"/>
              </w:rPr>
              <w:t>500</w:t>
            </w:r>
          </w:p>
        </w:tc>
        <w:tc>
          <w:tcPr>
            <w:tcW w:w="1110" w:type="dxa"/>
            <w:tcBorders>
              <w:top w:val="nil"/>
              <w:left w:val="nil"/>
              <w:bottom w:val="nil"/>
              <w:right w:val="nil"/>
            </w:tcBorders>
            <w:vAlign w:val="bottom"/>
          </w:tcPr>
          <w:p w14:paraId="1C67744A" w14:textId="77777777" w:rsidR="00AA6B07" w:rsidRPr="00AA6B07" w:rsidRDefault="00AA6B07" w:rsidP="00AA6B07">
            <w:pPr>
              <w:jc w:val="right"/>
              <w:rPr>
                <w:rFonts w:cs="Arial"/>
                <w:color w:val="000000"/>
                <w:szCs w:val="20"/>
              </w:rPr>
            </w:pPr>
            <w:r w:rsidRPr="00AA6B07">
              <w:rPr>
                <w:rFonts w:cs="Arial"/>
                <w:color w:val="000000"/>
                <w:szCs w:val="20"/>
              </w:rPr>
              <w:t>500</w:t>
            </w:r>
          </w:p>
        </w:tc>
        <w:tc>
          <w:tcPr>
            <w:tcW w:w="1056" w:type="dxa"/>
            <w:tcBorders>
              <w:top w:val="nil"/>
              <w:left w:val="nil"/>
              <w:bottom w:val="nil"/>
              <w:right w:val="nil"/>
            </w:tcBorders>
            <w:vAlign w:val="bottom"/>
          </w:tcPr>
          <w:p w14:paraId="47E507C2" w14:textId="77777777" w:rsidR="00AA6B07" w:rsidRPr="00AA6B07" w:rsidRDefault="00AA6B07" w:rsidP="00AA6B07">
            <w:pPr>
              <w:jc w:val="right"/>
              <w:rPr>
                <w:rFonts w:cs="Arial"/>
                <w:color w:val="000000"/>
                <w:szCs w:val="20"/>
              </w:rPr>
            </w:pPr>
            <w:r w:rsidRPr="00AA6B07">
              <w:rPr>
                <w:rFonts w:cs="Arial"/>
                <w:color w:val="000000"/>
                <w:szCs w:val="20"/>
              </w:rPr>
              <w:t>500</w:t>
            </w:r>
          </w:p>
        </w:tc>
      </w:tr>
      <w:tr w:rsidR="00AA6B07" w:rsidRPr="00AA6B07" w14:paraId="4365ED7B" w14:textId="77777777" w:rsidTr="00900156">
        <w:trPr>
          <w:trHeight w:val="468"/>
        </w:trPr>
        <w:tc>
          <w:tcPr>
            <w:tcW w:w="6136" w:type="dxa"/>
            <w:tcBorders>
              <w:top w:val="nil"/>
              <w:left w:val="nil"/>
              <w:bottom w:val="nil"/>
              <w:right w:val="nil"/>
            </w:tcBorders>
            <w:vAlign w:val="center"/>
          </w:tcPr>
          <w:p w14:paraId="766FD80A" w14:textId="77777777" w:rsidR="00AA6B07" w:rsidRPr="00AA6B07" w:rsidRDefault="00AA6B07" w:rsidP="00AA6B07">
            <w:pPr>
              <w:keepNext/>
              <w:spacing w:before="40" w:after="40" w:line="240" w:lineRule="auto"/>
              <w:rPr>
                <w:rFonts w:cs="Arial"/>
                <w:szCs w:val="20"/>
              </w:rPr>
            </w:pPr>
            <w:r w:rsidRPr="00AA6B07">
              <w:rPr>
                <w:rFonts w:cs="Arial"/>
                <w:szCs w:val="20"/>
              </w:rPr>
              <w:t>Average duration of unplanned water supply interruptions (minutes)</w:t>
            </w:r>
          </w:p>
        </w:tc>
        <w:tc>
          <w:tcPr>
            <w:tcW w:w="2029" w:type="dxa"/>
            <w:tcBorders>
              <w:top w:val="nil"/>
              <w:left w:val="nil"/>
              <w:bottom w:val="nil"/>
              <w:right w:val="nil"/>
            </w:tcBorders>
            <w:vAlign w:val="bottom"/>
          </w:tcPr>
          <w:p w14:paraId="3BBFF823" w14:textId="77777777" w:rsidR="00AA6B07" w:rsidRPr="00AA6B07" w:rsidRDefault="00AA6B07" w:rsidP="00AA6B07">
            <w:pPr>
              <w:jc w:val="right"/>
              <w:rPr>
                <w:rFonts w:cs="Arial"/>
                <w:color w:val="000000"/>
                <w:szCs w:val="20"/>
              </w:rPr>
            </w:pPr>
            <w:r w:rsidRPr="00AA6B07">
              <w:rPr>
                <w:rFonts w:cs="Arial"/>
                <w:color w:val="000000"/>
                <w:szCs w:val="20"/>
              </w:rPr>
              <w:t>110</w:t>
            </w:r>
          </w:p>
        </w:tc>
        <w:tc>
          <w:tcPr>
            <w:tcW w:w="1110" w:type="dxa"/>
            <w:tcBorders>
              <w:top w:val="nil"/>
              <w:left w:val="nil"/>
              <w:bottom w:val="nil"/>
              <w:right w:val="nil"/>
            </w:tcBorders>
            <w:vAlign w:val="bottom"/>
          </w:tcPr>
          <w:p w14:paraId="4E9F1DF9" w14:textId="77777777" w:rsidR="00AA6B07" w:rsidRPr="00AA6B07" w:rsidRDefault="00AA6B07" w:rsidP="00AA6B07">
            <w:pPr>
              <w:jc w:val="right"/>
              <w:rPr>
                <w:rFonts w:cs="Arial"/>
                <w:color w:val="000000"/>
                <w:szCs w:val="20"/>
              </w:rPr>
            </w:pPr>
            <w:r w:rsidRPr="00AA6B07">
              <w:rPr>
                <w:rFonts w:cs="Arial"/>
                <w:color w:val="000000"/>
                <w:szCs w:val="20"/>
              </w:rPr>
              <w:t>110</w:t>
            </w:r>
          </w:p>
        </w:tc>
        <w:tc>
          <w:tcPr>
            <w:tcW w:w="1056" w:type="dxa"/>
            <w:tcBorders>
              <w:top w:val="nil"/>
              <w:left w:val="nil"/>
              <w:bottom w:val="nil"/>
              <w:right w:val="nil"/>
            </w:tcBorders>
            <w:vAlign w:val="bottom"/>
          </w:tcPr>
          <w:p w14:paraId="494DA955" w14:textId="77777777" w:rsidR="00AA6B07" w:rsidRPr="00AA6B07" w:rsidRDefault="00AA6B07" w:rsidP="00AA6B07">
            <w:pPr>
              <w:jc w:val="right"/>
              <w:rPr>
                <w:rFonts w:cs="Arial"/>
                <w:color w:val="000000"/>
                <w:szCs w:val="20"/>
              </w:rPr>
            </w:pPr>
            <w:r w:rsidRPr="00AA6B07">
              <w:rPr>
                <w:rFonts w:cs="Arial"/>
                <w:color w:val="000000"/>
                <w:szCs w:val="20"/>
              </w:rPr>
              <w:t>110</w:t>
            </w:r>
          </w:p>
        </w:tc>
      </w:tr>
      <w:tr w:rsidR="00AA6B07" w:rsidRPr="00AA6B07" w14:paraId="3ACB7633" w14:textId="77777777" w:rsidTr="00900156">
        <w:trPr>
          <w:trHeight w:val="468"/>
        </w:trPr>
        <w:tc>
          <w:tcPr>
            <w:tcW w:w="6136" w:type="dxa"/>
            <w:tcBorders>
              <w:top w:val="nil"/>
              <w:left w:val="nil"/>
              <w:bottom w:val="nil"/>
              <w:right w:val="nil"/>
            </w:tcBorders>
            <w:vAlign w:val="center"/>
          </w:tcPr>
          <w:p w14:paraId="38546C17" w14:textId="77777777" w:rsidR="00AA6B07" w:rsidRPr="00AA6B07" w:rsidRDefault="00AA6B07" w:rsidP="00AA6B07">
            <w:pPr>
              <w:keepNext/>
              <w:spacing w:before="40" w:after="40" w:line="240" w:lineRule="auto"/>
              <w:rPr>
                <w:rFonts w:cs="Arial"/>
                <w:szCs w:val="20"/>
              </w:rPr>
            </w:pPr>
            <w:r w:rsidRPr="00AA6B07">
              <w:rPr>
                <w:rFonts w:cs="Arial"/>
                <w:szCs w:val="20"/>
              </w:rPr>
              <w:t>Average duration of planned water supply interruptions (minutes)</w:t>
            </w:r>
          </w:p>
        </w:tc>
        <w:tc>
          <w:tcPr>
            <w:tcW w:w="2029" w:type="dxa"/>
            <w:tcBorders>
              <w:top w:val="nil"/>
              <w:left w:val="nil"/>
              <w:bottom w:val="nil"/>
              <w:right w:val="nil"/>
            </w:tcBorders>
            <w:vAlign w:val="bottom"/>
          </w:tcPr>
          <w:p w14:paraId="19C3711F" w14:textId="77777777" w:rsidR="00AA6B07" w:rsidRPr="00AA6B07" w:rsidRDefault="00AA6B07" w:rsidP="00AA6B07">
            <w:pPr>
              <w:jc w:val="right"/>
              <w:rPr>
                <w:rFonts w:cs="Arial"/>
                <w:color w:val="000000"/>
                <w:szCs w:val="20"/>
              </w:rPr>
            </w:pPr>
            <w:r w:rsidRPr="00AA6B07">
              <w:rPr>
                <w:rFonts w:cs="Arial"/>
                <w:color w:val="000000"/>
                <w:szCs w:val="20"/>
              </w:rPr>
              <w:t>240</w:t>
            </w:r>
          </w:p>
        </w:tc>
        <w:tc>
          <w:tcPr>
            <w:tcW w:w="1110" w:type="dxa"/>
            <w:tcBorders>
              <w:top w:val="nil"/>
              <w:left w:val="nil"/>
              <w:bottom w:val="nil"/>
              <w:right w:val="nil"/>
            </w:tcBorders>
            <w:vAlign w:val="bottom"/>
          </w:tcPr>
          <w:p w14:paraId="79D75FAA" w14:textId="77777777" w:rsidR="00AA6B07" w:rsidRPr="00AA6B07" w:rsidRDefault="00AA6B07" w:rsidP="00AA6B07">
            <w:pPr>
              <w:jc w:val="right"/>
              <w:rPr>
                <w:rFonts w:cs="Arial"/>
                <w:color w:val="000000"/>
                <w:szCs w:val="20"/>
              </w:rPr>
            </w:pPr>
            <w:r w:rsidRPr="00AA6B07">
              <w:rPr>
                <w:rFonts w:cs="Arial"/>
                <w:color w:val="000000"/>
                <w:szCs w:val="20"/>
              </w:rPr>
              <w:t>240</w:t>
            </w:r>
          </w:p>
        </w:tc>
        <w:tc>
          <w:tcPr>
            <w:tcW w:w="1056" w:type="dxa"/>
            <w:tcBorders>
              <w:top w:val="nil"/>
              <w:left w:val="nil"/>
              <w:bottom w:val="nil"/>
              <w:right w:val="nil"/>
            </w:tcBorders>
            <w:vAlign w:val="bottom"/>
          </w:tcPr>
          <w:p w14:paraId="567DFFCE" w14:textId="77777777" w:rsidR="00AA6B07" w:rsidRPr="00AA6B07" w:rsidRDefault="00AA6B07" w:rsidP="00AA6B07">
            <w:pPr>
              <w:jc w:val="right"/>
              <w:rPr>
                <w:rFonts w:cs="Arial"/>
                <w:color w:val="000000"/>
                <w:szCs w:val="20"/>
              </w:rPr>
            </w:pPr>
            <w:r w:rsidRPr="00AA6B07">
              <w:rPr>
                <w:rFonts w:cs="Arial"/>
                <w:color w:val="000000"/>
                <w:szCs w:val="20"/>
              </w:rPr>
              <w:t>240</w:t>
            </w:r>
          </w:p>
        </w:tc>
      </w:tr>
      <w:tr w:rsidR="00AA6B07" w:rsidRPr="00AA6B07" w14:paraId="7CF1650B" w14:textId="77777777" w:rsidTr="00900156">
        <w:trPr>
          <w:trHeight w:val="468"/>
        </w:trPr>
        <w:tc>
          <w:tcPr>
            <w:tcW w:w="6136" w:type="dxa"/>
            <w:tcBorders>
              <w:top w:val="nil"/>
              <w:left w:val="nil"/>
              <w:bottom w:val="nil"/>
              <w:right w:val="nil"/>
            </w:tcBorders>
            <w:vAlign w:val="bottom"/>
          </w:tcPr>
          <w:p w14:paraId="2A825FBD" w14:textId="77777777" w:rsidR="00AA6B07" w:rsidRPr="00AA6B07" w:rsidRDefault="00AA6B07" w:rsidP="00AA6B07">
            <w:pPr>
              <w:keepLines/>
              <w:suppressAutoHyphens w:val="0"/>
              <w:spacing w:before="120" w:after="40" w:line="220" w:lineRule="atLeast"/>
              <w:ind w:left="6" w:right="113"/>
              <w:rPr>
                <w:b/>
                <w:szCs w:val="18"/>
              </w:rPr>
            </w:pPr>
            <w:r w:rsidRPr="00AA6B07">
              <w:rPr>
                <w:b/>
                <w:szCs w:val="18"/>
              </w:rPr>
              <w:t>Sewerage</w:t>
            </w:r>
          </w:p>
        </w:tc>
        <w:tc>
          <w:tcPr>
            <w:tcW w:w="2029" w:type="dxa"/>
            <w:tcBorders>
              <w:top w:val="nil"/>
              <w:left w:val="nil"/>
              <w:bottom w:val="nil"/>
              <w:right w:val="nil"/>
            </w:tcBorders>
            <w:vAlign w:val="bottom"/>
          </w:tcPr>
          <w:p w14:paraId="669FAE00" w14:textId="77777777" w:rsidR="00AA6B07" w:rsidRPr="00AA6B07" w:rsidRDefault="00AA6B07" w:rsidP="00AA6B07">
            <w:pPr>
              <w:jc w:val="right"/>
              <w:rPr>
                <w:rFonts w:cs="Arial"/>
                <w:color w:val="000000"/>
                <w:szCs w:val="20"/>
              </w:rPr>
            </w:pPr>
          </w:p>
        </w:tc>
        <w:tc>
          <w:tcPr>
            <w:tcW w:w="1110" w:type="dxa"/>
            <w:tcBorders>
              <w:top w:val="nil"/>
              <w:left w:val="nil"/>
              <w:bottom w:val="nil"/>
              <w:right w:val="nil"/>
            </w:tcBorders>
            <w:vAlign w:val="bottom"/>
          </w:tcPr>
          <w:p w14:paraId="16E315C3" w14:textId="77777777" w:rsidR="00AA6B07" w:rsidRPr="00AA6B07" w:rsidRDefault="00AA6B07" w:rsidP="00AA6B07">
            <w:pPr>
              <w:jc w:val="right"/>
              <w:rPr>
                <w:rFonts w:cs="Arial"/>
                <w:color w:val="000000"/>
                <w:szCs w:val="20"/>
              </w:rPr>
            </w:pPr>
          </w:p>
        </w:tc>
        <w:tc>
          <w:tcPr>
            <w:tcW w:w="1056" w:type="dxa"/>
            <w:tcBorders>
              <w:top w:val="nil"/>
              <w:left w:val="nil"/>
              <w:bottom w:val="nil"/>
              <w:right w:val="nil"/>
            </w:tcBorders>
            <w:vAlign w:val="bottom"/>
          </w:tcPr>
          <w:p w14:paraId="20C69290" w14:textId="77777777" w:rsidR="00AA6B07" w:rsidRPr="00AA6B07" w:rsidRDefault="00AA6B07" w:rsidP="00AA6B07">
            <w:pPr>
              <w:jc w:val="right"/>
              <w:rPr>
                <w:rFonts w:cs="Arial"/>
                <w:color w:val="000000"/>
                <w:szCs w:val="20"/>
              </w:rPr>
            </w:pPr>
          </w:p>
        </w:tc>
      </w:tr>
      <w:tr w:rsidR="00AA6B07" w:rsidRPr="00AA6B07" w14:paraId="5416803F" w14:textId="77777777" w:rsidTr="00900156">
        <w:trPr>
          <w:trHeight w:val="480"/>
        </w:trPr>
        <w:tc>
          <w:tcPr>
            <w:tcW w:w="6136" w:type="dxa"/>
            <w:tcBorders>
              <w:top w:val="nil"/>
              <w:left w:val="nil"/>
              <w:bottom w:val="nil"/>
              <w:right w:val="nil"/>
            </w:tcBorders>
            <w:vAlign w:val="center"/>
          </w:tcPr>
          <w:p w14:paraId="53BE42D1" w14:textId="77777777" w:rsidR="00AA6B07" w:rsidRPr="00AA6B07" w:rsidRDefault="00AA6B07" w:rsidP="00AA6B07">
            <w:pPr>
              <w:keepNext/>
              <w:spacing w:before="40" w:after="40" w:line="240" w:lineRule="auto"/>
              <w:rPr>
                <w:rFonts w:cs="Arial"/>
                <w:szCs w:val="20"/>
              </w:rPr>
            </w:pPr>
            <w:r w:rsidRPr="00AA6B07">
              <w:rPr>
                <w:rFonts w:cs="Arial"/>
                <w:szCs w:val="20"/>
              </w:rPr>
              <w:t>Customers receiving more than 3 sewer blockages in the year (number)</w:t>
            </w:r>
          </w:p>
        </w:tc>
        <w:tc>
          <w:tcPr>
            <w:tcW w:w="2029" w:type="dxa"/>
            <w:tcBorders>
              <w:top w:val="nil"/>
              <w:left w:val="nil"/>
              <w:bottom w:val="nil"/>
              <w:right w:val="nil"/>
            </w:tcBorders>
            <w:vAlign w:val="bottom"/>
          </w:tcPr>
          <w:p w14:paraId="45163473"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1110" w:type="dxa"/>
            <w:tcBorders>
              <w:top w:val="nil"/>
              <w:left w:val="nil"/>
              <w:bottom w:val="nil"/>
              <w:right w:val="nil"/>
            </w:tcBorders>
            <w:vAlign w:val="bottom"/>
          </w:tcPr>
          <w:p w14:paraId="7FE70886"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1056" w:type="dxa"/>
            <w:tcBorders>
              <w:top w:val="nil"/>
              <w:left w:val="nil"/>
              <w:bottom w:val="nil"/>
              <w:right w:val="nil"/>
            </w:tcBorders>
            <w:vAlign w:val="bottom"/>
          </w:tcPr>
          <w:p w14:paraId="5D3EFA55" w14:textId="77777777" w:rsidR="00AA6B07" w:rsidRPr="00AA6B07" w:rsidRDefault="00AA6B07" w:rsidP="00AA6B07">
            <w:pPr>
              <w:jc w:val="right"/>
              <w:rPr>
                <w:rFonts w:cs="Arial"/>
                <w:color w:val="000000"/>
                <w:szCs w:val="20"/>
              </w:rPr>
            </w:pPr>
            <w:r w:rsidRPr="00AA6B07">
              <w:rPr>
                <w:rFonts w:cs="Arial"/>
                <w:color w:val="000000"/>
                <w:szCs w:val="20"/>
              </w:rPr>
              <w:t>0</w:t>
            </w:r>
          </w:p>
        </w:tc>
      </w:tr>
      <w:tr w:rsidR="00AA6B07" w:rsidRPr="00AA6B07" w14:paraId="4BC68203" w14:textId="77777777" w:rsidTr="00900156">
        <w:trPr>
          <w:trHeight w:val="468"/>
        </w:trPr>
        <w:tc>
          <w:tcPr>
            <w:tcW w:w="6136" w:type="dxa"/>
            <w:tcBorders>
              <w:top w:val="nil"/>
              <w:left w:val="nil"/>
              <w:bottom w:val="nil"/>
              <w:right w:val="nil"/>
            </w:tcBorders>
            <w:vAlign w:val="center"/>
          </w:tcPr>
          <w:p w14:paraId="7E42C3E7" w14:textId="77777777" w:rsidR="00AA6B07" w:rsidRPr="00AA6B07" w:rsidRDefault="00AA6B07" w:rsidP="00AA6B07">
            <w:pPr>
              <w:keepNext/>
              <w:spacing w:before="40" w:after="40" w:line="240" w:lineRule="auto"/>
              <w:rPr>
                <w:rFonts w:cs="Arial"/>
                <w:szCs w:val="20"/>
              </w:rPr>
            </w:pPr>
            <w:r w:rsidRPr="00AA6B07">
              <w:rPr>
                <w:rFonts w:cs="Arial"/>
                <w:szCs w:val="20"/>
              </w:rPr>
              <w:t>Average time to attend sewer spills and blockages (minutes)</w:t>
            </w:r>
          </w:p>
        </w:tc>
        <w:tc>
          <w:tcPr>
            <w:tcW w:w="2029" w:type="dxa"/>
            <w:tcBorders>
              <w:top w:val="nil"/>
              <w:left w:val="nil"/>
              <w:bottom w:val="nil"/>
              <w:right w:val="nil"/>
            </w:tcBorders>
            <w:vAlign w:val="bottom"/>
          </w:tcPr>
          <w:p w14:paraId="62627F02"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1110" w:type="dxa"/>
            <w:tcBorders>
              <w:top w:val="nil"/>
              <w:left w:val="nil"/>
              <w:bottom w:val="nil"/>
              <w:right w:val="nil"/>
            </w:tcBorders>
            <w:vAlign w:val="bottom"/>
          </w:tcPr>
          <w:p w14:paraId="77AF66EF"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1056" w:type="dxa"/>
            <w:tcBorders>
              <w:top w:val="nil"/>
              <w:left w:val="nil"/>
              <w:bottom w:val="nil"/>
              <w:right w:val="nil"/>
            </w:tcBorders>
            <w:vAlign w:val="bottom"/>
          </w:tcPr>
          <w:p w14:paraId="1F0CDEA7" w14:textId="77777777" w:rsidR="00AA6B07" w:rsidRPr="00AA6B07" w:rsidRDefault="00AA6B07" w:rsidP="00AA6B07">
            <w:pPr>
              <w:jc w:val="right"/>
              <w:rPr>
                <w:rFonts w:cs="Arial"/>
                <w:color w:val="000000"/>
                <w:szCs w:val="20"/>
              </w:rPr>
            </w:pPr>
            <w:r w:rsidRPr="00AA6B07">
              <w:rPr>
                <w:rFonts w:cs="Arial"/>
                <w:color w:val="000000"/>
                <w:szCs w:val="20"/>
              </w:rPr>
              <w:t>30</w:t>
            </w:r>
          </w:p>
        </w:tc>
      </w:tr>
      <w:tr w:rsidR="00AA6B07" w:rsidRPr="00AA6B07" w14:paraId="455244F8" w14:textId="77777777" w:rsidTr="00900156">
        <w:trPr>
          <w:trHeight w:val="468"/>
        </w:trPr>
        <w:tc>
          <w:tcPr>
            <w:tcW w:w="6136" w:type="dxa"/>
            <w:tcBorders>
              <w:top w:val="nil"/>
              <w:left w:val="nil"/>
              <w:right w:val="nil"/>
            </w:tcBorders>
            <w:vAlign w:val="center"/>
          </w:tcPr>
          <w:p w14:paraId="197682A9" w14:textId="77777777" w:rsidR="00AA6B07" w:rsidRPr="00AA6B07" w:rsidRDefault="00AA6B07" w:rsidP="00AA6B07">
            <w:pPr>
              <w:keepNext/>
              <w:spacing w:before="40" w:after="40" w:line="240" w:lineRule="auto"/>
              <w:rPr>
                <w:rFonts w:cs="Arial"/>
                <w:szCs w:val="20"/>
              </w:rPr>
            </w:pPr>
            <w:r w:rsidRPr="00AA6B07">
              <w:rPr>
                <w:rFonts w:cs="Arial"/>
                <w:szCs w:val="20"/>
              </w:rPr>
              <w:t>Average time to rectify a sewer blockage (minutes)</w:t>
            </w:r>
          </w:p>
        </w:tc>
        <w:tc>
          <w:tcPr>
            <w:tcW w:w="2029" w:type="dxa"/>
            <w:tcBorders>
              <w:top w:val="nil"/>
              <w:left w:val="nil"/>
              <w:right w:val="nil"/>
            </w:tcBorders>
            <w:vAlign w:val="bottom"/>
          </w:tcPr>
          <w:p w14:paraId="727F5180" w14:textId="77777777" w:rsidR="00AA6B07" w:rsidRPr="00AA6B07" w:rsidRDefault="00AA6B07" w:rsidP="00AA6B07">
            <w:pPr>
              <w:jc w:val="right"/>
              <w:rPr>
                <w:rFonts w:cs="Arial"/>
                <w:color w:val="000000"/>
                <w:szCs w:val="20"/>
              </w:rPr>
            </w:pPr>
            <w:r w:rsidRPr="00AA6B07">
              <w:rPr>
                <w:rFonts w:cs="Arial"/>
                <w:color w:val="000000"/>
                <w:szCs w:val="20"/>
              </w:rPr>
              <w:t>120</w:t>
            </w:r>
          </w:p>
        </w:tc>
        <w:tc>
          <w:tcPr>
            <w:tcW w:w="1110" w:type="dxa"/>
            <w:tcBorders>
              <w:top w:val="nil"/>
              <w:left w:val="nil"/>
              <w:right w:val="nil"/>
            </w:tcBorders>
            <w:vAlign w:val="bottom"/>
          </w:tcPr>
          <w:p w14:paraId="19669FFA" w14:textId="77777777" w:rsidR="00AA6B07" w:rsidRPr="00AA6B07" w:rsidRDefault="00AA6B07" w:rsidP="00AA6B07">
            <w:pPr>
              <w:jc w:val="right"/>
              <w:rPr>
                <w:rFonts w:cs="Arial"/>
                <w:color w:val="000000"/>
                <w:szCs w:val="20"/>
              </w:rPr>
            </w:pPr>
            <w:r w:rsidRPr="00AA6B07">
              <w:rPr>
                <w:rFonts w:cs="Arial"/>
                <w:color w:val="000000"/>
                <w:szCs w:val="20"/>
              </w:rPr>
              <w:t>120</w:t>
            </w:r>
          </w:p>
        </w:tc>
        <w:tc>
          <w:tcPr>
            <w:tcW w:w="1056" w:type="dxa"/>
            <w:tcBorders>
              <w:top w:val="nil"/>
              <w:left w:val="nil"/>
              <w:right w:val="nil"/>
            </w:tcBorders>
            <w:vAlign w:val="bottom"/>
          </w:tcPr>
          <w:p w14:paraId="1113F2B2" w14:textId="77777777" w:rsidR="00AA6B07" w:rsidRPr="00AA6B07" w:rsidRDefault="00AA6B07" w:rsidP="00AA6B07">
            <w:pPr>
              <w:jc w:val="right"/>
              <w:rPr>
                <w:rFonts w:cs="Arial"/>
                <w:color w:val="000000"/>
                <w:szCs w:val="20"/>
              </w:rPr>
            </w:pPr>
            <w:r w:rsidRPr="00AA6B07">
              <w:rPr>
                <w:rFonts w:cs="Arial"/>
                <w:color w:val="000000"/>
                <w:szCs w:val="20"/>
              </w:rPr>
              <w:t>120</w:t>
            </w:r>
          </w:p>
        </w:tc>
      </w:tr>
      <w:tr w:rsidR="00AA6B07" w:rsidRPr="00AA6B07" w14:paraId="000CE6F6" w14:textId="77777777" w:rsidTr="00900156">
        <w:trPr>
          <w:trHeight w:val="468"/>
        </w:trPr>
        <w:tc>
          <w:tcPr>
            <w:tcW w:w="6136" w:type="dxa"/>
            <w:tcBorders>
              <w:top w:val="nil"/>
              <w:left w:val="nil"/>
              <w:bottom w:val="single" w:sz="4" w:space="0" w:color="auto"/>
              <w:right w:val="nil"/>
            </w:tcBorders>
            <w:vAlign w:val="center"/>
          </w:tcPr>
          <w:p w14:paraId="002CC1AD" w14:textId="77777777" w:rsidR="00AA6B07" w:rsidRPr="00AA6B07" w:rsidRDefault="00AA6B07" w:rsidP="00AA6B07">
            <w:pPr>
              <w:keepNext/>
              <w:spacing w:before="40" w:after="40" w:line="240" w:lineRule="auto"/>
              <w:rPr>
                <w:rFonts w:cs="Arial"/>
                <w:szCs w:val="20"/>
              </w:rPr>
            </w:pPr>
            <w:r w:rsidRPr="00AA6B07">
              <w:rPr>
                <w:rFonts w:cs="Arial"/>
                <w:szCs w:val="20"/>
              </w:rPr>
              <w:t>Spills contained within 5 hours (per cent)</w:t>
            </w:r>
          </w:p>
        </w:tc>
        <w:tc>
          <w:tcPr>
            <w:tcW w:w="2029" w:type="dxa"/>
            <w:tcBorders>
              <w:top w:val="nil"/>
              <w:left w:val="nil"/>
              <w:bottom w:val="single" w:sz="4" w:space="0" w:color="auto"/>
              <w:right w:val="nil"/>
            </w:tcBorders>
            <w:vAlign w:val="bottom"/>
          </w:tcPr>
          <w:p w14:paraId="500ECCAF" w14:textId="77777777" w:rsidR="00AA6B07" w:rsidRPr="00AA6B07" w:rsidRDefault="00AA6B07" w:rsidP="00AA6B07">
            <w:pPr>
              <w:jc w:val="right"/>
              <w:rPr>
                <w:rFonts w:cs="Arial"/>
                <w:color w:val="000000"/>
                <w:szCs w:val="20"/>
              </w:rPr>
            </w:pPr>
            <w:r w:rsidRPr="00AA6B07">
              <w:rPr>
                <w:rFonts w:cs="Arial"/>
                <w:color w:val="000000"/>
                <w:szCs w:val="20"/>
              </w:rPr>
              <w:t>95</w:t>
            </w:r>
          </w:p>
        </w:tc>
        <w:tc>
          <w:tcPr>
            <w:tcW w:w="1110" w:type="dxa"/>
            <w:tcBorders>
              <w:top w:val="nil"/>
              <w:left w:val="nil"/>
              <w:bottom w:val="single" w:sz="4" w:space="0" w:color="auto"/>
              <w:right w:val="nil"/>
            </w:tcBorders>
            <w:vAlign w:val="bottom"/>
          </w:tcPr>
          <w:p w14:paraId="62CF3050" w14:textId="77777777" w:rsidR="00AA6B07" w:rsidRPr="00AA6B07" w:rsidRDefault="00AA6B07" w:rsidP="00AA6B07">
            <w:pPr>
              <w:jc w:val="right"/>
              <w:rPr>
                <w:rFonts w:cs="Arial"/>
                <w:color w:val="000000"/>
                <w:szCs w:val="20"/>
              </w:rPr>
            </w:pPr>
            <w:r w:rsidRPr="00AA6B07">
              <w:rPr>
                <w:rFonts w:cs="Arial"/>
                <w:color w:val="000000"/>
                <w:szCs w:val="20"/>
              </w:rPr>
              <w:t>95</w:t>
            </w:r>
          </w:p>
        </w:tc>
        <w:tc>
          <w:tcPr>
            <w:tcW w:w="1056" w:type="dxa"/>
            <w:tcBorders>
              <w:top w:val="nil"/>
              <w:left w:val="nil"/>
              <w:bottom w:val="single" w:sz="4" w:space="0" w:color="auto"/>
              <w:right w:val="nil"/>
            </w:tcBorders>
            <w:vAlign w:val="bottom"/>
          </w:tcPr>
          <w:p w14:paraId="417D5404" w14:textId="77777777" w:rsidR="00AA6B07" w:rsidRPr="00AA6B07" w:rsidRDefault="00AA6B07" w:rsidP="00AA6B07">
            <w:pPr>
              <w:jc w:val="right"/>
              <w:rPr>
                <w:rFonts w:cs="Arial"/>
                <w:color w:val="000000"/>
                <w:szCs w:val="20"/>
              </w:rPr>
            </w:pPr>
            <w:r w:rsidRPr="00AA6B07">
              <w:rPr>
                <w:rFonts w:cs="Arial"/>
                <w:color w:val="000000"/>
                <w:szCs w:val="20"/>
              </w:rPr>
              <w:t>95</w:t>
            </w:r>
          </w:p>
        </w:tc>
      </w:tr>
    </w:tbl>
    <w:p w14:paraId="0A05261D" w14:textId="77777777" w:rsidR="00AA6B07" w:rsidRPr="00AA6B07" w:rsidRDefault="00AA6B07" w:rsidP="00AA6B07">
      <w:pPr>
        <w:spacing w:after="360"/>
        <w:rPr>
          <w:sz w:val="18"/>
          <w:szCs w:val="18"/>
        </w:rPr>
      </w:pPr>
      <w:bookmarkStart w:id="104" w:name="_DV_M358"/>
      <w:bookmarkEnd w:id="104"/>
      <w:r w:rsidRPr="00AA6B07">
        <w:rPr>
          <w:sz w:val="18"/>
          <w:szCs w:val="18"/>
        </w:rPr>
        <w:t>Note: Numbers have been rounded</w:t>
      </w:r>
    </w:p>
    <w:p w14:paraId="0293E99A" w14:textId="77777777" w:rsidR="00AA6B07" w:rsidRPr="00AA6B07" w:rsidRDefault="00AA6B07" w:rsidP="00AA6B07">
      <w:pPr>
        <w:suppressAutoHyphens w:val="0"/>
        <w:spacing w:before="0" w:line="240" w:lineRule="auto"/>
        <w:rPr>
          <w:sz w:val="18"/>
          <w:szCs w:val="18"/>
        </w:rPr>
      </w:pPr>
      <w:r w:rsidRPr="00AA6B07">
        <w:rPr>
          <w:sz w:val="18"/>
          <w:szCs w:val="18"/>
        </w:rPr>
        <w:br w:type="page"/>
      </w:r>
    </w:p>
    <w:p w14:paraId="7F756984" w14:textId="77777777" w:rsidR="00AA6B07" w:rsidRPr="00AA6B07" w:rsidRDefault="00AA6B07" w:rsidP="00AA6B07">
      <w:pPr>
        <w:keepNext/>
        <w:keepLines/>
        <w:suppressAutoHyphens w:val="0"/>
        <w:spacing w:before="120" w:line="280" w:lineRule="exact"/>
        <w:ind w:left="2160" w:hanging="2160"/>
        <w:rPr>
          <w:rFonts w:ascii="Tahoma" w:hAnsi="Tahoma"/>
          <w:b/>
          <w:bCs/>
          <w:sz w:val="22"/>
        </w:rPr>
      </w:pPr>
      <w:bookmarkStart w:id="105" w:name="_DV_M359"/>
      <w:bookmarkEnd w:id="105"/>
      <w:r w:rsidRPr="00AA6B07">
        <w:rPr>
          <w:rFonts w:ascii="Tahoma" w:hAnsi="Tahoma"/>
          <w:b/>
          <w:bCs/>
          <w:sz w:val="22"/>
        </w:rPr>
        <w:lastRenderedPageBreak/>
        <w:t>Wannon Water</w:t>
      </w:r>
    </w:p>
    <w:tbl>
      <w:tblPr>
        <w:tblW w:w="10142" w:type="dxa"/>
        <w:tblLayout w:type="fixed"/>
        <w:tblCellMar>
          <w:left w:w="0" w:type="dxa"/>
          <w:right w:w="0" w:type="dxa"/>
        </w:tblCellMar>
        <w:tblLook w:val="0000" w:firstRow="0" w:lastRow="0" w:firstColumn="0" w:lastColumn="0" w:noHBand="0" w:noVBand="0"/>
      </w:tblPr>
      <w:tblGrid>
        <w:gridCol w:w="5784"/>
        <w:gridCol w:w="871"/>
        <w:gridCol w:w="872"/>
        <w:gridCol w:w="871"/>
        <w:gridCol w:w="872"/>
        <w:gridCol w:w="872"/>
      </w:tblGrid>
      <w:tr w:rsidR="00AA6B07" w:rsidRPr="00AA6B07" w14:paraId="21BD2ADC" w14:textId="77777777" w:rsidTr="00900156">
        <w:trPr>
          <w:tblHeader/>
        </w:trPr>
        <w:tc>
          <w:tcPr>
            <w:tcW w:w="5784" w:type="dxa"/>
            <w:tcBorders>
              <w:top w:val="single" w:sz="6" w:space="0" w:color="auto"/>
              <w:left w:val="nil"/>
              <w:bottom w:val="single" w:sz="6" w:space="0" w:color="auto"/>
              <w:right w:val="nil"/>
            </w:tcBorders>
          </w:tcPr>
          <w:p w14:paraId="565DD9EB" w14:textId="77777777" w:rsidR="00AA6B07" w:rsidRPr="00AA6B07" w:rsidRDefault="00AA6B07" w:rsidP="00AA6B07">
            <w:pPr>
              <w:keepNext/>
              <w:keepLines/>
              <w:suppressAutoHyphens w:val="0"/>
              <w:spacing w:before="80" w:after="80" w:line="220" w:lineRule="atLeast"/>
              <w:ind w:left="6" w:right="113"/>
              <w:rPr>
                <w:rFonts w:ascii="Tahoma" w:hAnsi="Tahoma"/>
                <w:i/>
                <w:szCs w:val="20"/>
              </w:rPr>
            </w:pPr>
            <w:r w:rsidRPr="00AA6B07">
              <w:rPr>
                <w:rFonts w:ascii="Tahoma" w:hAnsi="Tahoma"/>
                <w:i/>
                <w:szCs w:val="20"/>
              </w:rPr>
              <w:t>Service Standard</w:t>
            </w:r>
          </w:p>
        </w:tc>
        <w:tc>
          <w:tcPr>
            <w:tcW w:w="871" w:type="dxa"/>
            <w:tcBorders>
              <w:top w:val="single" w:sz="6" w:space="0" w:color="auto"/>
              <w:left w:val="nil"/>
              <w:bottom w:val="single" w:sz="6" w:space="0" w:color="auto"/>
              <w:right w:val="nil"/>
            </w:tcBorders>
          </w:tcPr>
          <w:p w14:paraId="697DF98A"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2018-19</w:t>
            </w:r>
          </w:p>
        </w:tc>
        <w:tc>
          <w:tcPr>
            <w:tcW w:w="872" w:type="dxa"/>
            <w:tcBorders>
              <w:top w:val="single" w:sz="6" w:space="0" w:color="auto"/>
              <w:left w:val="nil"/>
              <w:bottom w:val="single" w:sz="6" w:space="0" w:color="auto"/>
              <w:right w:val="nil"/>
            </w:tcBorders>
          </w:tcPr>
          <w:p w14:paraId="20DB15ED"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2019-20</w:t>
            </w:r>
          </w:p>
        </w:tc>
        <w:tc>
          <w:tcPr>
            <w:tcW w:w="871" w:type="dxa"/>
            <w:tcBorders>
              <w:top w:val="single" w:sz="6" w:space="0" w:color="auto"/>
              <w:left w:val="nil"/>
              <w:bottom w:val="single" w:sz="6" w:space="0" w:color="auto"/>
              <w:right w:val="nil"/>
            </w:tcBorders>
          </w:tcPr>
          <w:p w14:paraId="0FE4E311"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2020-21</w:t>
            </w:r>
          </w:p>
        </w:tc>
        <w:tc>
          <w:tcPr>
            <w:tcW w:w="872" w:type="dxa"/>
            <w:tcBorders>
              <w:top w:val="single" w:sz="6" w:space="0" w:color="auto"/>
              <w:left w:val="nil"/>
              <w:bottom w:val="single" w:sz="6" w:space="0" w:color="auto"/>
              <w:right w:val="nil"/>
            </w:tcBorders>
          </w:tcPr>
          <w:p w14:paraId="5AE7BEF8"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2021-22</w:t>
            </w:r>
          </w:p>
        </w:tc>
        <w:tc>
          <w:tcPr>
            <w:tcW w:w="872" w:type="dxa"/>
            <w:tcBorders>
              <w:top w:val="single" w:sz="6" w:space="0" w:color="auto"/>
              <w:left w:val="nil"/>
              <w:bottom w:val="single" w:sz="6" w:space="0" w:color="auto"/>
              <w:right w:val="nil"/>
            </w:tcBorders>
          </w:tcPr>
          <w:p w14:paraId="079607FD"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2022-23</w:t>
            </w:r>
          </w:p>
        </w:tc>
      </w:tr>
      <w:tr w:rsidR="00AA6B07" w:rsidRPr="00AA6B07" w14:paraId="44B203BA" w14:textId="77777777" w:rsidTr="00900156">
        <w:tc>
          <w:tcPr>
            <w:tcW w:w="5784" w:type="dxa"/>
            <w:tcBorders>
              <w:top w:val="single" w:sz="6" w:space="0" w:color="auto"/>
              <w:left w:val="nil"/>
              <w:bottom w:val="nil"/>
              <w:right w:val="nil"/>
            </w:tcBorders>
            <w:vAlign w:val="bottom"/>
          </w:tcPr>
          <w:p w14:paraId="71220B5E" w14:textId="77777777" w:rsidR="00AA6B07" w:rsidRPr="00AA6B07" w:rsidRDefault="00AA6B07" w:rsidP="00AA6B07">
            <w:pPr>
              <w:keepLines/>
              <w:suppressAutoHyphens w:val="0"/>
              <w:spacing w:before="120" w:after="40" w:line="220" w:lineRule="atLeast"/>
              <w:ind w:left="6" w:right="113"/>
              <w:rPr>
                <w:b/>
                <w:szCs w:val="18"/>
              </w:rPr>
            </w:pPr>
            <w:r w:rsidRPr="00AA6B07">
              <w:rPr>
                <w:b/>
                <w:szCs w:val="18"/>
              </w:rPr>
              <w:t>Water</w:t>
            </w:r>
          </w:p>
        </w:tc>
        <w:tc>
          <w:tcPr>
            <w:tcW w:w="871" w:type="dxa"/>
            <w:tcBorders>
              <w:top w:val="single" w:sz="6" w:space="0" w:color="auto"/>
              <w:left w:val="nil"/>
              <w:bottom w:val="nil"/>
              <w:right w:val="nil"/>
            </w:tcBorders>
            <w:vAlign w:val="bottom"/>
          </w:tcPr>
          <w:p w14:paraId="421AFFFF"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872" w:type="dxa"/>
            <w:tcBorders>
              <w:top w:val="single" w:sz="6" w:space="0" w:color="auto"/>
              <w:left w:val="nil"/>
              <w:bottom w:val="nil"/>
              <w:right w:val="nil"/>
            </w:tcBorders>
            <w:vAlign w:val="bottom"/>
          </w:tcPr>
          <w:p w14:paraId="20DBB461"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871" w:type="dxa"/>
            <w:tcBorders>
              <w:top w:val="single" w:sz="6" w:space="0" w:color="auto"/>
              <w:left w:val="nil"/>
              <w:bottom w:val="nil"/>
              <w:right w:val="nil"/>
            </w:tcBorders>
            <w:vAlign w:val="bottom"/>
          </w:tcPr>
          <w:p w14:paraId="27A39F71"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872" w:type="dxa"/>
            <w:tcBorders>
              <w:top w:val="single" w:sz="6" w:space="0" w:color="auto"/>
              <w:left w:val="nil"/>
              <w:bottom w:val="nil"/>
              <w:right w:val="nil"/>
            </w:tcBorders>
            <w:vAlign w:val="bottom"/>
          </w:tcPr>
          <w:p w14:paraId="4B28805A"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872" w:type="dxa"/>
            <w:tcBorders>
              <w:top w:val="single" w:sz="6" w:space="0" w:color="auto"/>
              <w:left w:val="nil"/>
              <w:bottom w:val="nil"/>
              <w:right w:val="nil"/>
            </w:tcBorders>
            <w:vAlign w:val="bottom"/>
          </w:tcPr>
          <w:p w14:paraId="6BD0CF6A"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r>
      <w:tr w:rsidR="00AA6B07" w:rsidRPr="00AA6B07" w14:paraId="1BE370B0" w14:textId="77777777" w:rsidTr="00900156">
        <w:tc>
          <w:tcPr>
            <w:tcW w:w="5784" w:type="dxa"/>
            <w:tcBorders>
              <w:top w:val="nil"/>
              <w:left w:val="nil"/>
              <w:bottom w:val="nil"/>
              <w:right w:val="nil"/>
            </w:tcBorders>
            <w:vAlign w:val="center"/>
          </w:tcPr>
          <w:p w14:paraId="7C45D7E6" w14:textId="77777777" w:rsidR="00AA6B07" w:rsidRPr="00AA6B07" w:rsidRDefault="00AA6B07" w:rsidP="00AA6B07">
            <w:pPr>
              <w:keepNext/>
              <w:spacing w:before="40" w:after="40" w:line="240" w:lineRule="auto"/>
              <w:rPr>
                <w:rFonts w:cs="Arial"/>
                <w:szCs w:val="20"/>
              </w:rPr>
            </w:pPr>
            <w:r w:rsidRPr="00AA6B07">
              <w:rPr>
                <w:rFonts w:cs="Arial"/>
                <w:szCs w:val="20"/>
              </w:rPr>
              <w:t>Number of customers experiencing more than 5 unplanned water supply interruptions in the year (number)</w:t>
            </w:r>
          </w:p>
        </w:tc>
        <w:tc>
          <w:tcPr>
            <w:tcW w:w="871" w:type="dxa"/>
            <w:tcBorders>
              <w:top w:val="nil"/>
              <w:left w:val="nil"/>
              <w:bottom w:val="nil"/>
              <w:right w:val="nil"/>
            </w:tcBorders>
            <w:vAlign w:val="bottom"/>
          </w:tcPr>
          <w:p w14:paraId="1E7890E3"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2" w:type="dxa"/>
            <w:tcBorders>
              <w:top w:val="nil"/>
              <w:left w:val="nil"/>
              <w:bottom w:val="nil"/>
              <w:right w:val="nil"/>
            </w:tcBorders>
            <w:vAlign w:val="bottom"/>
          </w:tcPr>
          <w:p w14:paraId="125B1189"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1" w:type="dxa"/>
            <w:tcBorders>
              <w:top w:val="nil"/>
              <w:left w:val="nil"/>
              <w:bottom w:val="nil"/>
              <w:right w:val="nil"/>
            </w:tcBorders>
            <w:vAlign w:val="bottom"/>
          </w:tcPr>
          <w:p w14:paraId="4ABC69AB"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2" w:type="dxa"/>
            <w:tcBorders>
              <w:top w:val="nil"/>
              <w:left w:val="nil"/>
              <w:bottom w:val="nil"/>
              <w:right w:val="nil"/>
            </w:tcBorders>
            <w:vAlign w:val="bottom"/>
          </w:tcPr>
          <w:p w14:paraId="392EA81A"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2" w:type="dxa"/>
            <w:tcBorders>
              <w:top w:val="nil"/>
              <w:left w:val="nil"/>
              <w:bottom w:val="nil"/>
              <w:right w:val="nil"/>
            </w:tcBorders>
            <w:vAlign w:val="bottom"/>
          </w:tcPr>
          <w:p w14:paraId="4DF3C543" w14:textId="77777777" w:rsidR="00AA6B07" w:rsidRPr="00AA6B07" w:rsidRDefault="00AA6B07" w:rsidP="00AA6B07">
            <w:pPr>
              <w:jc w:val="right"/>
              <w:rPr>
                <w:rFonts w:cs="Arial"/>
                <w:color w:val="000000"/>
                <w:szCs w:val="20"/>
              </w:rPr>
            </w:pPr>
            <w:r w:rsidRPr="00AA6B07">
              <w:rPr>
                <w:rFonts w:cs="Arial"/>
                <w:color w:val="000000"/>
                <w:szCs w:val="20"/>
              </w:rPr>
              <w:t>0</w:t>
            </w:r>
          </w:p>
        </w:tc>
      </w:tr>
      <w:tr w:rsidR="00AA6B07" w:rsidRPr="00AA6B07" w14:paraId="38B64C2A" w14:textId="77777777" w:rsidTr="00900156">
        <w:tc>
          <w:tcPr>
            <w:tcW w:w="5784" w:type="dxa"/>
            <w:tcBorders>
              <w:top w:val="nil"/>
              <w:left w:val="nil"/>
              <w:bottom w:val="nil"/>
              <w:right w:val="nil"/>
            </w:tcBorders>
            <w:vAlign w:val="center"/>
          </w:tcPr>
          <w:p w14:paraId="7F66BF24" w14:textId="77777777" w:rsidR="00AA6B07" w:rsidRPr="00AA6B07" w:rsidRDefault="00AA6B07" w:rsidP="00AA6B07">
            <w:pPr>
              <w:keepNext/>
              <w:spacing w:before="40" w:after="40" w:line="240" w:lineRule="auto"/>
              <w:rPr>
                <w:rFonts w:cs="Arial"/>
                <w:szCs w:val="20"/>
              </w:rPr>
            </w:pPr>
            <w:r w:rsidRPr="00AA6B07">
              <w:rPr>
                <w:rFonts w:cs="Arial"/>
                <w:szCs w:val="20"/>
              </w:rPr>
              <w:t>Average time taken to attend bursts and leaks (priority 1) (minutes)</w:t>
            </w:r>
          </w:p>
        </w:tc>
        <w:tc>
          <w:tcPr>
            <w:tcW w:w="871" w:type="dxa"/>
            <w:tcBorders>
              <w:top w:val="nil"/>
              <w:left w:val="nil"/>
              <w:bottom w:val="nil"/>
              <w:right w:val="nil"/>
            </w:tcBorders>
            <w:vAlign w:val="bottom"/>
          </w:tcPr>
          <w:p w14:paraId="23BFB28E" w14:textId="77777777" w:rsidR="00AA6B07" w:rsidRPr="00AA6B07" w:rsidRDefault="00AA6B07" w:rsidP="00AA6B07">
            <w:pPr>
              <w:jc w:val="right"/>
              <w:rPr>
                <w:rFonts w:cs="Arial"/>
                <w:color w:val="000000"/>
                <w:szCs w:val="20"/>
              </w:rPr>
            </w:pPr>
            <w:r w:rsidRPr="00AA6B07">
              <w:rPr>
                <w:rFonts w:cs="Arial"/>
                <w:color w:val="000000"/>
                <w:szCs w:val="20"/>
              </w:rPr>
              <w:t>21</w:t>
            </w:r>
          </w:p>
        </w:tc>
        <w:tc>
          <w:tcPr>
            <w:tcW w:w="872" w:type="dxa"/>
            <w:tcBorders>
              <w:top w:val="nil"/>
              <w:left w:val="nil"/>
              <w:bottom w:val="nil"/>
              <w:right w:val="nil"/>
            </w:tcBorders>
            <w:vAlign w:val="bottom"/>
          </w:tcPr>
          <w:p w14:paraId="0C31A969" w14:textId="77777777" w:rsidR="00AA6B07" w:rsidRPr="00AA6B07" w:rsidRDefault="00AA6B07" w:rsidP="00AA6B07">
            <w:pPr>
              <w:jc w:val="right"/>
              <w:rPr>
                <w:rFonts w:cs="Arial"/>
                <w:color w:val="000000"/>
                <w:szCs w:val="20"/>
              </w:rPr>
            </w:pPr>
            <w:r w:rsidRPr="00AA6B07">
              <w:rPr>
                <w:rFonts w:cs="Arial"/>
                <w:color w:val="000000"/>
                <w:szCs w:val="20"/>
              </w:rPr>
              <w:t>21</w:t>
            </w:r>
          </w:p>
        </w:tc>
        <w:tc>
          <w:tcPr>
            <w:tcW w:w="871" w:type="dxa"/>
            <w:tcBorders>
              <w:top w:val="nil"/>
              <w:left w:val="nil"/>
              <w:bottom w:val="nil"/>
              <w:right w:val="nil"/>
            </w:tcBorders>
            <w:vAlign w:val="bottom"/>
          </w:tcPr>
          <w:p w14:paraId="683CE0FB" w14:textId="77777777" w:rsidR="00AA6B07" w:rsidRPr="00AA6B07" w:rsidRDefault="00AA6B07" w:rsidP="00AA6B07">
            <w:pPr>
              <w:jc w:val="right"/>
              <w:rPr>
                <w:rFonts w:cs="Arial"/>
                <w:color w:val="000000"/>
                <w:szCs w:val="20"/>
              </w:rPr>
            </w:pPr>
            <w:r w:rsidRPr="00AA6B07">
              <w:rPr>
                <w:rFonts w:cs="Arial"/>
                <w:color w:val="000000"/>
                <w:szCs w:val="20"/>
              </w:rPr>
              <w:t>21</w:t>
            </w:r>
          </w:p>
        </w:tc>
        <w:tc>
          <w:tcPr>
            <w:tcW w:w="872" w:type="dxa"/>
            <w:tcBorders>
              <w:top w:val="nil"/>
              <w:left w:val="nil"/>
              <w:bottom w:val="nil"/>
              <w:right w:val="nil"/>
            </w:tcBorders>
            <w:vAlign w:val="bottom"/>
          </w:tcPr>
          <w:p w14:paraId="028FF419" w14:textId="77777777" w:rsidR="00AA6B07" w:rsidRPr="00AA6B07" w:rsidRDefault="00AA6B07" w:rsidP="00AA6B07">
            <w:pPr>
              <w:jc w:val="right"/>
              <w:rPr>
                <w:rFonts w:cs="Arial"/>
                <w:color w:val="000000"/>
                <w:szCs w:val="20"/>
              </w:rPr>
            </w:pPr>
            <w:r w:rsidRPr="00AA6B07">
              <w:rPr>
                <w:rFonts w:cs="Arial"/>
                <w:color w:val="000000"/>
                <w:szCs w:val="20"/>
              </w:rPr>
              <w:t>21</w:t>
            </w:r>
          </w:p>
        </w:tc>
        <w:tc>
          <w:tcPr>
            <w:tcW w:w="872" w:type="dxa"/>
            <w:tcBorders>
              <w:top w:val="nil"/>
              <w:left w:val="nil"/>
              <w:bottom w:val="nil"/>
              <w:right w:val="nil"/>
            </w:tcBorders>
            <w:vAlign w:val="bottom"/>
          </w:tcPr>
          <w:p w14:paraId="679420AC" w14:textId="77777777" w:rsidR="00AA6B07" w:rsidRPr="00AA6B07" w:rsidRDefault="00AA6B07" w:rsidP="00AA6B07">
            <w:pPr>
              <w:jc w:val="right"/>
              <w:rPr>
                <w:rFonts w:cs="Arial"/>
                <w:color w:val="000000"/>
                <w:szCs w:val="20"/>
              </w:rPr>
            </w:pPr>
            <w:r w:rsidRPr="00AA6B07">
              <w:rPr>
                <w:rFonts w:cs="Arial"/>
                <w:color w:val="000000"/>
                <w:szCs w:val="20"/>
              </w:rPr>
              <w:t>21</w:t>
            </w:r>
          </w:p>
        </w:tc>
      </w:tr>
      <w:tr w:rsidR="00AA6B07" w:rsidRPr="00AA6B07" w14:paraId="20CC3A7C" w14:textId="77777777" w:rsidTr="00900156">
        <w:tc>
          <w:tcPr>
            <w:tcW w:w="5784" w:type="dxa"/>
            <w:tcBorders>
              <w:top w:val="nil"/>
              <w:left w:val="nil"/>
              <w:bottom w:val="nil"/>
              <w:right w:val="nil"/>
            </w:tcBorders>
            <w:vAlign w:val="center"/>
          </w:tcPr>
          <w:p w14:paraId="4494C465"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taken to attend bursts and leaks (priority 2) (minutes)</w:t>
            </w:r>
          </w:p>
        </w:tc>
        <w:tc>
          <w:tcPr>
            <w:tcW w:w="871" w:type="dxa"/>
            <w:tcBorders>
              <w:top w:val="nil"/>
              <w:left w:val="nil"/>
              <w:bottom w:val="nil"/>
              <w:right w:val="nil"/>
            </w:tcBorders>
            <w:vAlign w:val="bottom"/>
          </w:tcPr>
          <w:p w14:paraId="1A3F2811"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872" w:type="dxa"/>
            <w:tcBorders>
              <w:top w:val="nil"/>
              <w:left w:val="nil"/>
              <w:bottom w:val="nil"/>
              <w:right w:val="nil"/>
            </w:tcBorders>
            <w:vAlign w:val="bottom"/>
          </w:tcPr>
          <w:p w14:paraId="03F0D1B2"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871" w:type="dxa"/>
            <w:tcBorders>
              <w:top w:val="nil"/>
              <w:left w:val="nil"/>
              <w:bottom w:val="nil"/>
              <w:right w:val="nil"/>
            </w:tcBorders>
            <w:vAlign w:val="bottom"/>
          </w:tcPr>
          <w:p w14:paraId="48A95203"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872" w:type="dxa"/>
            <w:tcBorders>
              <w:top w:val="nil"/>
              <w:left w:val="nil"/>
              <w:bottom w:val="nil"/>
              <w:right w:val="nil"/>
            </w:tcBorders>
            <w:vAlign w:val="bottom"/>
          </w:tcPr>
          <w:p w14:paraId="22BC0759"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872" w:type="dxa"/>
            <w:tcBorders>
              <w:top w:val="nil"/>
              <w:left w:val="nil"/>
              <w:bottom w:val="nil"/>
              <w:right w:val="nil"/>
            </w:tcBorders>
            <w:vAlign w:val="bottom"/>
          </w:tcPr>
          <w:p w14:paraId="22729509" w14:textId="77777777" w:rsidR="00AA6B07" w:rsidRPr="00AA6B07" w:rsidRDefault="00AA6B07" w:rsidP="00AA6B07">
            <w:pPr>
              <w:jc w:val="right"/>
              <w:rPr>
                <w:rFonts w:cs="Arial"/>
                <w:color w:val="000000"/>
                <w:szCs w:val="20"/>
              </w:rPr>
            </w:pPr>
            <w:r w:rsidRPr="00AA6B07">
              <w:rPr>
                <w:rFonts w:cs="Arial"/>
                <w:color w:val="000000"/>
                <w:szCs w:val="20"/>
              </w:rPr>
              <w:t>30</w:t>
            </w:r>
          </w:p>
        </w:tc>
      </w:tr>
      <w:tr w:rsidR="00AA6B07" w:rsidRPr="00AA6B07" w14:paraId="62551425" w14:textId="77777777" w:rsidTr="00900156">
        <w:tc>
          <w:tcPr>
            <w:tcW w:w="5784" w:type="dxa"/>
            <w:tcBorders>
              <w:top w:val="nil"/>
              <w:left w:val="nil"/>
              <w:bottom w:val="nil"/>
              <w:right w:val="nil"/>
            </w:tcBorders>
            <w:vAlign w:val="center"/>
          </w:tcPr>
          <w:p w14:paraId="55EC7412"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taken to attend bursts and leaks (priority 3) (minutes)</w:t>
            </w:r>
          </w:p>
        </w:tc>
        <w:tc>
          <w:tcPr>
            <w:tcW w:w="871" w:type="dxa"/>
            <w:tcBorders>
              <w:top w:val="nil"/>
              <w:left w:val="nil"/>
              <w:bottom w:val="nil"/>
              <w:right w:val="nil"/>
            </w:tcBorders>
            <w:vAlign w:val="bottom"/>
          </w:tcPr>
          <w:p w14:paraId="6B2DCC40" w14:textId="77777777" w:rsidR="00AA6B07" w:rsidRPr="00AA6B07" w:rsidRDefault="00AA6B07" w:rsidP="00AA6B07">
            <w:pPr>
              <w:jc w:val="right"/>
              <w:rPr>
                <w:rFonts w:cs="Arial"/>
                <w:color w:val="000000"/>
                <w:szCs w:val="20"/>
              </w:rPr>
            </w:pPr>
            <w:r w:rsidRPr="00AA6B07">
              <w:rPr>
                <w:rFonts w:cs="Arial"/>
                <w:color w:val="000000"/>
                <w:szCs w:val="20"/>
              </w:rPr>
              <w:t>85</w:t>
            </w:r>
          </w:p>
        </w:tc>
        <w:tc>
          <w:tcPr>
            <w:tcW w:w="872" w:type="dxa"/>
            <w:tcBorders>
              <w:top w:val="nil"/>
              <w:left w:val="nil"/>
              <w:bottom w:val="nil"/>
              <w:right w:val="nil"/>
            </w:tcBorders>
            <w:vAlign w:val="bottom"/>
          </w:tcPr>
          <w:p w14:paraId="57019ACD" w14:textId="77777777" w:rsidR="00AA6B07" w:rsidRPr="00AA6B07" w:rsidRDefault="00AA6B07" w:rsidP="00AA6B07">
            <w:pPr>
              <w:jc w:val="right"/>
              <w:rPr>
                <w:rFonts w:cs="Arial"/>
                <w:color w:val="000000"/>
                <w:szCs w:val="20"/>
              </w:rPr>
            </w:pPr>
            <w:r w:rsidRPr="00AA6B07">
              <w:rPr>
                <w:rFonts w:cs="Arial"/>
                <w:color w:val="000000"/>
                <w:szCs w:val="20"/>
              </w:rPr>
              <w:t>85</w:t>
            </w:r>
          </w:p>
        </w:tc>
        <w:tc>
          <w:tcPr>
            <w:tcW w:w="871" w:type="dxa"/>
            <w:tcBorders>
              <w:top w:val="nil"/>
              <w:left w:val="nil"/>
              <w:bottom w:val="nil"/>
              <w:right w:val="nil"/>
            </w:tcBorders>
            <w:vAlign w:val="bottom"/>
          </w:tcPr>
          <w:p w14:paraId="739C8582" w14:textId="77777777" w:rsidR="00AA6B07" w:rsidRPr="00AA6B07" w:rsidRDefault="00AA6B07" w:rsidP="00AA6B07">
            <w:pPr>
              <w:jc w:val="right"/>
              <w:rPr>
                <w:rFonts w:cs="Arial"/>
                <w:color w:val="000000"/>
                <w:szCs w:val="20"/>
              </w:rPr>
            </w:pPr>
            <w:r w:rsidRPr="00AA6B07">
              <w:rPr>
                <w:rFonts w:cs="Arial"/>
                <w:color w:val="000000"/>
                <w:szCs w:val="20"/>
              </w:rPr>
              <w:t>85</w:t>
            </w:r>
          </w:p>
        </w:tc>
        <w:tc>
          <w:tcPr>
            <w:tcW w:w="872" w:type="dxa"/>
            <w:tcBorders>
              <w:top w:val="nil"/>
              <w:left w:val="nil"/>
              <w:bottom w:val="nil"/>
              <w:right w:val="nil"/>
            </w:tcBorders>
            <w:vAlign w:val="bottom"/>
          </w:tcPr>
          <w:p w14:paraId="56BAC0AA" w14:textId="77777777" w:rsidR="00AA6B07" w:rsidRPr="00AA6B07" w:rsidRDefault="00AA6B07" w:rsidP="00AA6B07">
            <w:pPr>
              <w:jc w:val="right"/>
              <w:rPr>
                <w:rFonts w:cs="Arial"/>
                <w:color w:val="000000"/>
                <w:szCs w:val="20"/>
              </w:rPr>
            </w:pPr>
            <w:r w:rsidRPr="00AA6B07">
              <w:rPr>
                <w:rFonts w:cs="Arial"/>
                <w:color w:val="000000"/>
                <w:szCs w:val="20"/>
              </w:rPr>
              <w:t>85</w:t>
            </w:r>
          </w:p>
        </w:tc>
        <w:tc>
          <w:tcPr>
            <w:tcW w:w="872" w:type="dxa"/>
            <w:tcBorders>
              <w:top w:val="nil"/>
              <w:left w:val="nil"/>
              <w:bottom w:val="nil"/>
              <w:right w:val="nil"/>
            </w:tcBorders>
            <w:vAlign w:val="bottom"/>
          </w:tcPr>
          <w:p w14:paraId="557E1E16" w14:textId="77777777" w:rsidR="00AA6B07" w:rsidRPr="00AA6B07" w:rsidRDefault="00AA6B07" w:rsidP="00AA6B07">
            <w:pPr>
              <w:jc w:val="right"/>
              <w:rPr>
                <w:rFonts w:cs="Arial"/>
                <w:color w:val="000000"/>
                <w:szCs w:val="20"/>
              </w:rPr>
            </w:pPr>
            <w:r w:rsidRPr="00AA6B07">
              <w:rPr>
                <w:rFonts w:cs="Arial"/>
                <w:color w:val="000000"/>
                <w:szCs w:val="20"/>
              </w:rPr>
              <w:t>85</w:t>
            </w:r>
          </w:p>
        </w:tc>
      </w:tr>
      <w:tr w:rsidR="00AA6B07" w:rsidRPr="00AA6B07" w14:paraId="3CDCDB58" w14:textId="77777777" w:rsidTr="00900156">
        <w:tc>
          <w:tcPr>
            <w:tcW w:w="5784" w:type="dxa"/>
            <w:tcBorders>
              <w:top w:val="nil"/>
              <w:left w:val="nil"/>
              <w:bottom w:val="nil"/>
              <w:right w:val="nil"/>
            </w:tcBorders>
            <w:vAlign w:val="center"/>
          </w:tcPr>
          <w:p w14:paraId="74F2CDB1"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duration of unplanned water supply interruptions (minutes)</w:t>
            </w:r>
          </w:p>
        </w:tc>
        <w:tc>
          <w:tcPr>
            <w:tcW w:w="871" w:type="dxa"/>
            <w:tcBorders>
              <w:top w:val="nil"/>
              <w:left w:val="nil"/>
              <w:bottom w:val="nil"/>
              <w:right w:val="nil"/>
            </w:tcBorders>
            <w:vAlign w:val="bottom"/>
          </w:tcPr>
          <w:p w14:paraId="21CA01FA" w14:textId="77777777" w:rsidR="00AA6B07" w:rsidRPr="00AA6B07" w:rsidRDefault="00AA6B07" w:rsidP="00AA6B07">
            <w:pPr>
              <w:jc w:val="right"/>
              <w:rPr>
                <w:rFonts w:cs="Arial"/>
                <w:color w:val="000000"/>
                <w:szCs w:val="20"/>
              </w:rPr>
            </w:pPr>
            <w:r w:rsidRPr="00AA6B07">
              <w:rPr>
                <w:rFonts w:cs="Arial"/>
                <w:color w:val="000000"/>
                <w:szCs w:val="20"/>
              </w:rPr>
              <w:t>80</w:t>
            </w:r>
          </w:p>
        </w:tc>
        <w:tc>
          <w:tcPr>
            <w:tcW w:w="872" w:type="dxa"/>
            <w:tcBorders>
              <w:top w:val="nil"/>
              <w:left w:val="nil"/>
              <w:bottom w:val="nil"/>
              <w:right w:val="nil"/>
            </w:tcBorders>
            <w:vAlign w:val="bottom"/>
          </w:tcPr>
          <w:p w14:paraId="5DBAA544" w14:textId="77777777" w:rsidR="00AA6B07" w:rsidRPr="00AA6B07" w:rsidRDefault="00AA6B07" w:rsidP="00AA6B07">
            <w:pPr>
              <w:jc w:val="right"/>
              <w:rPr>
                <w:rFonts w:cs="Arial"/>
                <w:color w:val="000000"/>
                <w:szCs w:val="20"/>
              </w:rPr>
            </w:pPr>
            <w:r w:rsidRPr="00AA6B07">
              <w:rPr>
                <w:rFonts w:cs="Arial"/>
                <w:color w:val="000000"/>
                <w:szCs w:val="20"/>
              </w:rPr>
              <w:t>80</w:t>
            </w:r>
          </w:p>
        </w:tc>
        <w:tc>
          <w:tcPr>
            <w:tcW w:w="871" w:type="dxa"/>
            <w:tcBorders>
              <w:top w:val="nil"/>
              <w:left w:val="nil"/>
              <w:bottom w:val="nil"/>
              <w:right w:val="nil"/>
            </w:tcBorders>
            <w:vAlign w:val="bottom"/>
          </w:tcPr>
          <w:p w14:paraId="5C630C8D" w14:textId="77777777" w:rsidR="00AA6B07" w:rsidRPr="00AA6B07" w:rsidRDefault="00AA6B07" w:rsidP="00AA6B07">
            <w:pPr>
              <w:jc w:val="right"/>
              <w:rPr>
                <w:rFonts w:cs="Arial"/>
                <w:color w:val="000000"/>
                <w:szCs w:val="20"/>
              </w:rPr>
            </w:pPr>
            <w:r w:rsidRPr="00AA6B07">
              <w:rPr>
                <w:rFonts w:cs="Arial"/>
                <w:color w:val="000000"/>
                <w:szCs w:val="20"/>
              </w:rPr>
              <w:t>80</w:t>
            </w:r>
          </w:p>
        </w:tc>
        <w:tc>
          <w:tcPr>
            <w:tcW w:w="872" w:type="dxa"/>
            <w:tcBorders>
              <w:top w:val="nil"/>
              <w:left w:val="nil"/>
              <w:bottom w:val="nil"/>
              <w:right w:val="nil"/>
            </w:tcBorders>
            <w:vAlign w:val="bottom"/>
          </w:tcPr>
          <w:p w14:paraId="5EE557CF" w14:textId="77777777" w:rsidR="00AA6B07" w:rsidRPr="00AA6B07" w:rsidRDefault="00AA6B07" w:rsidP="00AA6B07">
            <w:pPr>
              <w:jc w:val="right"/>
              <w:rPr>
                <w:rFonts w:cs="Arial"/>
                <w:color w:val="000000"/>
                <w:szCs w:val="20"/>
              </w:rPr>
            </w:pPr>
            <w:r w:rsidRPr="00AA6B07">
              <w:rPr>
                <w:rFonts w:cs="Arial"/>
                <w:color w:val="000000"/>
                <w:szCs w:val="20"/>
              </w:rPr>
              <w:t>80</w:t>
            </w:r>
          </w:p>
        </w:tc>
        <w:tc>
          <w:tcPr>
            <w:tcW w:w="872" w:type="dxa"/>
            <w:tcBorders>
              <w:top w:val="nil"/>
              <w:left w:val="nil"/>
              <w:bottom w:val="nil"/>
              <w:right w:val="nil"/>
            </w:tcBorders>
            <w:vAlign w:val="bottom"/>
          </w:tcPr>
          <w:p w14:paraId="1F669132" w14:textId="77777777" w:rsidR="00AA6B07" w:rsidRPr="00AA6B07" w:rsidRDefault="00AA6B07" w:rsidP="00AA6B07">
            <w:pPr>
              <w:jc w:val="right"/>
              <w:rPr>
                <w:rFonts w:cs="Arial"/>
                <w:color w:val="000000"/>
                <w:szCs w:val="20"/>
              </w:rPr>
            </w:pPr>
            <w:r w:rsidRPr="00AA6B07">
              <w:rPr>
                <w:rFonts w:cs="Arial"/>
                <w:color w:val="000000"/>
                <w:szCs w:val="20"/>
              </w:rPr>
              <w:t>80</w:t>
            </w:r>
          </w:p>
        </w:tc>
      </w:tr>
      <w:tr w:rsidR="00AA6B07" w:rsidRPr="00AA6B07" w14:paraId="36B22B9D" w14:textId="77777777" w:rsidTr="00900156">
        <w:tc>
          <w:tcPr>
            <w:tcW w:w="5784" w:type="dxa"/>
            <w:tcBorders>
              <w:top w:val="nil"/>
              <w:left w:val="nil"/>
              <w:bottom w:val="nil"/>
              <w:right w:val="nil"/>
            </w:tcBorders>
            <w:vAlign w:val="center"/>
          </w:tcPr>
          <w:p w14:paraId="7FD790F0"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duration of planned water supply interruptions (minutes)</w:t>
            </w:r>
          </w:p>
        </w:tc>
        <w:tc>
          <w:tcPr>
            <w:tcW w:w="871" w:type="dxa"/>
            <w:tcBorders>
              <w:top w:val="nil"/>
              <w:left w:val="nil"/>
              <w:bottom w:val="nil"/>
              <w:right w:val="nil"/>
            </w:tcBorders>
            <w:vAlign w:val="bottom"/>
          </w:tcPr>
          <w:p w14:paraId="0BE03C74" w14:textId="77777777" w:rsidR="00AA6B07" w:rsidRPr="00AA6B07" w:rsidRDefault="00AA6B07" w:rsidP="00AA6B07">
            <w:pPr>
              <w:jc w:val="right"/>
              <w:rPr>
                <w:rFonts w:cs="Arial"/>
                <w:color w:val="000000"/>
                <w:szCs w:val="20"/>
              </w:rPr>
            </w:pPr>
            <w:r w:rsidRPr="00AA6B07">
              <w:rPr>
                <w:rFonts w:cs="Arial"/>
                <w:color w:val="000000"/>
                <w:szCs w:val="20"/>
              </w:rPr>
              <w:t>135</w:t>
            </w:r>
          </w:p>
        </w:tc>
        <w:tc>
          <w:tcPr>
            <w:tcW w:w="872" w:type="dxa"/>
            <w:tcBorders>
              <w:top w:val="nil"/>
              <w:left w:val="nil"/>
              <w:bottom w:val="nil"/>
              <w:right w:val="nil"/>
            </w:tcBorders>
            <w:vAlign w:val="bottom"/>
          </w:tcPr>
          <w:p w14:paraId="347BEBF5" w14:textId="77777777" w:rsidR="00AA6B07" w:rsidRPr="00AA6B07" w:rsidRDefault="00AA6B07" w:rsidP="00AA6B07">
            <w:pPr>
              <w:jc w:val="right"/>
              <w:rPr>
                <w:rFonts w:cs="Arial"/>
                <w:color w:val="000000"/>
                <w:szCs w:val="20"/>
              </w:rPr>
            </w:pPr>
            <w:r w:rsidRPr="00AA6B07">
              <w:rPr>
                <w:rFonts w:cs="Arial"/>
                <w:color w:val="000000"/>
                <w:szCs w:val="20"/>
              </w:rPr>
              <w:t>135</w:t>
            </w:r>
          </w:p>
        </w:tc>
        <w:tc>
          <w:tcPr>
            <w:tcW w:w="871" w:type="dxa"/>
            <w:tcBorders>
              <w:top w:val="nil"/>
              <w:left w:val="nil"/>
              <w:bottom w:val="nil"/>
              <w:right w:val="nil"/>
            </w:tcBorders>
            <w:vAlign w:val="bottom"/>
          </w:tcPr>
          <w:p w14:paraId="1117EA3A" w14:textId="77777777" w:rsidR="00AA6B07" w:rsidRPr="00AA6B07" w:rsidRDefault="00AA6B07" w:rsidP="00AA6B07">
            <w:pPr>
              <w:jc w:val="right"/>
              <w:rPr>
                <w:rFonts w:cs="Arial"/>
                <w:color w:val="000000"/>
                <w:szCs w:val="20"/>
              </w:rPr>
            </w:pPr>
            <w:r w:rsidRPr="00AA6B07">
              <w:rPr>
                <w:rFonts w:cs="Arial"/>
                <w:color w:val="000000"/>
                <w:szCs w:val="20"/>
              </w:rPr>
              <w:t>135</w:t>
            </w:r>
          </w:p>
        </w:tc>
        <w:tc>
          <w:tcPr>
            <w:tcW w:w="872" w:type="dxa"/>
            <w:tcBorders>
              <w:top w:val="nil"/>
              <w:left w:val="nil"/>
              <w:bottom w:val="nil"/>
              <w:right w:val="nil"/>
            </w:tcBorders>
            <w:vAlign w:val="bottom"/>
          </w:tcPr>
          <w:p w14:paraId="5D816CD7" w14:textId="77777777" w:rsidR="00AA6B07" w:rsidRPr="00AA6B07" w:rsidRDefault="00AA6B07" w:rsidP="00AA6B07">
            <w:pPr>
              <w:jc w:val="right"/>
              <w:rPr>
                <w:rFonts w:cs="Arial"/>
                <w:color w:val="000000"/>
                <w:szCs w:val="20"/>
              </w:rPr>
            </w:pPr>
            <w:r w:rsidRPr="00AA6B07">
              <w:rPr>
                <w:rFonts w:cs="Arial"/>
                <w:color w:val="000000"/>
                <w:szCs w:val="20"/>
              </w:rPr>
              <w:t>135</w:t>
            </w:r>
          </w:p>
        </w:tc>
        <w:tc>
          <w:tcPr>
            <w:tcW w:w="872" w:type="dxa"/>
            <w:tcBorders>
              <w:top w:val="nil"/>
              <w:left w:val="nil"/>
              <w:bottom w:val="nil"/>
              <w:right w:val="nil"/>
            </w:tcBorders>
            <w:vAlign w:val="bottom"/>
          </w:tcPr>
          <w:p w14:paraId="49394FAB" w14:textId="77777777" w:rsidR="00AA6B07" w:rsidRPr="00AA6B07" w:rsidRDefault="00AA6B07" w:rsidP="00AA6B07">
            <w:pPr>
              <w:jc w:val="right"/>
              <w:rPr>
                <w:rFonts w:cs="Arial"/>
                <w:color w:val="000000"/>
                <w:szCs w:val="20"/>
              </w:rPr>
            </w:pPr>
            <w:r w:rsidRPr="00AA6B07">
              <w:rPr>
                <w:rFonts w:cs="Arial"/>
                <w:color w:val="000000"/>
                <w:szCs w:val="20"/>
              </w:rPr>
              <w:t>135</w:t>
            </w:r>
          </w:p>
        </w:tc>
      </w:tr>
      <w:tr w:rsidR="00AA6B07" w:rsidRPr="00AA6B07" w14:paraId="6487306E" w14:textId="77777777" w:rsidTr="00900156">
        <w:tc>
          <w:tcPr>
            <w:tcW w:w="5784" w:type="dxa"/>
            <w:tcBorders>
              <w:top w:val="nil"/>
              <w:left w:val="nil"/>
              <w:bottom w:val="nil"/>
              <w:right w:val="nil"/>
            </w:tcBorders>
            <w:vAlign w:val="bottom"/>
          </w:tcPr>
          <w:p w14:paraId="6C3FED5D" w14:textId="77777777" w:rsidR="00AA6B07" w:rsidRPr="00AA6B07" w:rsidRDefault="00AA6B07" w:rsidP="00AA6B07">
            <w:pPr>
              <w:keepLines/>
              <w:suppressAutoHyphens w:val="0"/>
              <w:spacing w:before="120" w:after="40" w:line="220" w:lineRule="atLeast"/>
              <w:ind w:left="6" w:right="113"/>
              <w:rPr>
                <w:b/>
                <w:szCs w:val="18"/>
              </w:rPr>
            </w:pPr>
            <w:r w:rsidRPr="00AA6B07">
              <w:rPr>
                <w:b/>
                <w:szCs w:val="18"/>
              </w:rPr>
              <w:t>Sewerage</w:t>
            </w:r>
          </w:p>
        </w:tc>
        <w:tc>
          <w:tcPr>
            <w:tcW w:w="871" w:type="dxa"/>
            <w:tcBorders>
              <w:top w:val="nil"/>
              <w:left w:val="nil"/>
              <w:bottom w:val="nil"/>
              <w:right w:val="nil"/>
            </w:tcBorders>
            <w:vAlign w:val="bottom"/>
          </w:tcPr>
          <w:p w14:paraId="6B8205FD" w14:textId="77777777" w:rsidR="00AA6B07" w:rsidRPr="00AA6B07" w:rsidRDefault="00AA6B07" w:rsidP="00AA6B07">
            <w:pPr>
              <w:jc w:val="right"/>
              <w:rPr>
                <w:rFonts w:cs="Arial"/>
                <w:color w:val="000000"/>
                <w:szCs w:val="20"/>
              </w:rPr>
            </w:pPr>
          </w:p>
        </w:tc>
        <w:tc>
          <w:tcPr>
            <w:tcW w:w="872" w:type="dxa"/>
            <w:tcBorders>
              <w:top w:val="nil"/>
              <w:left w:val="nil"/>
              <w:bottom w:val="nil"/>
              <w:right w:val="nil"/>
            </w:tcBorders>
            <w:vAlign w:val="bottom"/>
          </w:tcPr>
          <w:p w14:paraId="762CA8D4" w14:textId="77777777" w:rsidR="00AA6B07" w:rsidRPr="00AA6B07" w:rsidRDefault="00AA6B07" w:rsidP="00AA6B07">
            <w:pPr>
              <w:jc w:val="right"/>
              <w:rPr>
                <w:rFonts w:cs="Arial"/>
                <w:color w:val="000000"/>
                <w:szCs w:val="20"/>
              </w:rPr>
            </w:pPr>
          </w:p>
        </w:tc>
        <w:tc>
          <w:tcPr>
            <w:tcW w:w="871" w:type="dxa"/>
            <w:tcBorders>
              <w:top w:val="nil"/>
              <w:left w:val="nil"/>
              <w:bottom w:val="nil"/>
              <w:right w:val="nil"/>
            </w:tcBorders>
            <w:vAlign w:val="bottom"/>
          </w:tcPr>
          <w:p w14:paraId="2A55B8D7" w14:textId="77777777" w:rsidR="00AA6B07" w:rsidRPr="00AA6B07" w:rsidRDefault="00AA6B07" w:rsidP="00AA6B07">
            <w:pPr>
              <w:jc w:val="right"/>
              <w:rPr>
                <w:rFonts w:cs="Arial"/>
                <w:color w:val="000000"/>
                <w:szCs w:val="20"/>
              </w:rPr>
            </w:pPr>
          </w:p>
        </w:tc>
        <w:tc>
          <w:tcPr>
            <w:tcW w:w="872" w:type="dxa"/>
            <w:tcBorders>
              <w:top w:val="nil"/>
              <w:left w:val="nil"/>
              <w:bottom w:val="nil"/>
              <w:right w:val="nil"/>
            </w:tcBorders>
            <w:vAlign w:val="bottom"/>
          </w:tcPr>
          <w:p w14:paraId="35A0D245" w14:textId="77777777" w:rsidR="00AA6B07" w:rsidRPr="00AA6B07" w:rsidRDefault="00AA6B07" w:rsidP="00AA6B07">
            <w:pPr>
              <w:jc w:val="right"/>
              <w:rPr>
                <w:rFonts w:cs="Arial"/>
                <w:color w:val="000000"/>
                <w:szCs w:val="20"/>
              </w:rPr>
            </w:pPr>
          </w:p>
        </w:tc>
        <w:tc>
          <w:tcPr>
            <w:tcW w:w="872" w:type="dxa"/>
            <w:tcBorders>
              <w:top w:val="nil"/>
              <w:left w:val="nil"/>
              <w:bottom w:val="nil"/>
              <w:right w:val="nil"/>
            </w:tcBorders>
            <w:vAlign w:val="bottom"/>
          </w:tcPr>
          <w:p w14:paraId="75AF6373" w14:textId="77777777" w:rsidR="00AA6B07" w:rsidRPr="00AA6B07" w:rsidRDefault="00AA6B07" w:rsidP="00AA6B07">
            <w:pPr>
              <w:jc w:val="right"/>
              <w:rPr>
                <w:rFonts w:cs="Arial"/>
                <w:color w:val="000000"/>
                <w:szCs w:val="20"/>
              </w:rPr>
            </w:pPr>
          </w:p>
        </w:tc>
      </w:tr>
      <w:tr w:rsidR="00AA6B07" w:rsidRPr="00AA6B07" w14:paraId="054299C5" w14:textId="77777777" w:rsidTr="00900156">
        <w:tc>
          <w:tcPr>
            <w:tcW w:w="5784" w:type="dxa"/>
            <w:tcBorders>
              <w:top w:val="nil"/>
              <w:left w:val="nil"/>
              <w:bottom w:val="nil"/>
              <w:right w:val="nil"/>
            </w:tcBorders>
            <w:vAlign w:val="center"/>
          </w:tcPr>
          <w:p w14:paraId="3159DD54" w14:textId="77777777" w:rsidR="00AA6B07" w:rsidRPr="00AA6B07" w:rsidRDefault="00AA6B07" w:rsidP="00AA6B07">
            <w:pPr>
              <w:keepNext/>
              <w:keepLines/>
              <w:suppressAutoHyphens w:val="0"/>
              <w:spacing w:before="40" w:after="40" w:line="240" w:lineRule="auto"/>
              <w:ind w:left="6" w:right="113"/>
              <w:rPr>
                <w:rFonts w:cs="Arial"/>
                <w:szCs w:val="18"/>
              </w:rPr>
            </w:pPr>
            <w:r w:rsidRPr="00AA6B07">
              <w:rPr>
                <w:rFonts w:cs="Arial"/>
                <w:szCs w:val="18"/>
              </w:rPr>
              <w:t>Customers receiving more than 3 sewer blockages in the year (number)</w:t>
            </w:r>
          </w:p>
        </w:tc>
        <w:tc>
          <w:tcPr>
            <w:tcW w:w="871" w:type="dxa"/>
            <w:tcBorders>
              <w:top w:val="nil"/>
              <w:left w:val="nil"/>
              <w:bottom w:val="nil"/>
              <w:right w:val="nil"/>
            </w:tcBorders>
            <w:vAlign w:val="bottom"/>
          </w:tcPr>
          <w:p w14:paraId="5F8CB289"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2" w:type="dxa"/>
            <w:tcBorders>
              <w:top w:val="nil"/>
              <w:left w:val="nil"/>
              <w:bottom w:val="nil"/>
              <w:right w:val="nil"/>
            </w:tcBorders>
            <w:vAlign w:val="bottom"/>
          </w:tcPr>
          <w:p w14:paraId="33AA1580"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1" w:type="dxa"/>
            <w:tcBorders>
              <w:top w:val="nil"/>
              <w:left w:val="nil"/>
              <w:bottom w:val="nil"/>
              <w:right w:val="nil"/>
            </w:tcBorders>
            <w:vAlign w:val="bottom"/>
          </w:tcPr>
          <w:p w14:paraId="1F07A046"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2" w:type="dxa"/>
            <w:tcBorders>
              <w:top w:val="nil"/>
              <w:left w:val="nil"/>
              <w:bottom w:val="nil"/>
              <w:right w:val="nil"/>
            </w:tcBorders>
            <w:vAlign w:val="bottom"/>
          </w:tcPr>
          <w:p w14:paraId="029C6FEE"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2" w:type="dxa"/>
            <w:tcBorders>
              <w:top w:val="nil"/>
              <w:left w:val="nil"/>
              <w:bottom w:val="nil"/>
              <w:right w:val="nil"/>
            </w:tcBorders>
            <w:vAlign w:val="bottom"/>
          </w:tcPr>
          <w:p w14:paraId="467EB06A" w14:textId="77777777" w:rsidR="00AA6B07" w:rsidRPr="00AA6B07" w:rsidRDefault="00AA6B07" w:rsidP="00AA6B07">
            <w:pPr>
              <w:jc w:val="right"/>
              <w:rPr>
                <w:rFonts w:cs="Arial"/>
                <w:color w:val="000000"/>
                <w:szCs w:val="20"/>
              </w:rPr>
            </w:pPr>
            <w:r w:rsidRPr="00AA6B07">
              <w:rPr>
                <w:rFonts w:cs="Arial"/>
                <w:color w:val="000000"/>
                <w:szCs w:val="20"/>
              </w:rPr>
              <w:t>0</w:t>
            </w:r>
          </w:p>
        </w:tc>
      </w:tr>
      <w:tr w:rsidR="00AA6B07" w:rsidRPr="00AA6B07" w14:paraId="2BCAB232" w14:textId="77777777" w:rsidTr="00900156">
        <w:tc>
          <w:tcPr>
            <w:tcW w:w="5784" w:type="dxa"/>
            <w:tcBorders>
              <w:top w:val="nil"/>
              <w:left w:val="nil"/>
              <w:bottom w:val="nil"/>
              <w:right w:val="nil"/>
            </w:tcBorders>
            <w:vAlign w:val="center"/>
          </w:tcPr>
          <w:p w14:paraId="6711DB14" w14:textId="77777777" w:rsidR="00AA6B07" w:rsidRPr="00AA6B07" w:rsidRDefault="00AA6B07" w:rsidP="00AA6B07">
            <w:pPr>
              <w:keepNext/>
              <w:keepLines/>
              <w:suppressAutoHyphens w:val="0"/>
              <w:spacing w:before="40" w:after="40" w:line="240" w:lineRule="auto"/>
              <w:ind w:left="6" w:right="113"/>
              <w:rPr>
                <w:rFonts w:cs="Arial"/>
                <w:szCs w:val="18"/>
              </w:rPr>
            </w:pPr>
            <w:r w:rsidRPr="00AA6B07">
              <w:rPr>
                <w:rFonts w:cs="Arial"/>
                <w:szCs w:val="18"/>
              </w:rPr>
              <w:t>Average time to attend sewer spills and blockages (minutes)</w:t>
            </w:r>
          </w:p>
        </w:tc>
        <w:tc>
          <w:tcPr>
            <w:tcW w:w="871" w:type="dxa"/>
            <w:tcBorders>
              <w:top w:val="nil"/>
              <w:left w:val="nil"/>
              <w:bottom w:val="nil"/>
              <w:right w:val="nil"/>
            </w:tcBorders>
            <w:vAlign w:val="bottom"/>
          </w:tcPr>
          <w:p w14:paraId="330E772B" w14:textId="77777777" w:rsidR="00AA6B07" w:rsidRPr="00AA6B07" w:rsidRDefault="00AA6B07" w:rsidP="00AA6B07">
            <w:pPr>
              <w:jc w:val="right"/>
              <w:rPr>
                <w:rFonts w:cs="Arial"/>
                <w:color w:val="000000"/>
                <w:szCs w:val="20"/>
              </w:rPr>
            </w:pPr>
            <w:r w:rsidRPr="00AA6B07">
              <w:rPr>
                <w:rFonts w:cs="Arial"/>
                <w:color w:val="000000"/>
                <w:szCs w:val="20"/>
              </w:rPr>
              <w:t>35</w:t>
            </w:r>
          </w:p>
        </w:tc>
        <w:tc>
          <w:tcPr>
            <w:tcW w:w="872" w:type="dxa"/>
            <w:tcBorders>
              <w:top w:val="nil"/>
              <w:left w:val="nil"/>
              <w:bottom w:val="nil"/>
              <w:right w:val="nil"/>
            </w:tcBorders>
            <w:vAlign w:val="bottom"/>
          </w:tcPr>
          <w:p w14:paraId="4CFE6B7C" w14:textId="77777777" w:rsidR="00AA6B07" w:rsidRPr="00AA6B07" w:rsidRDefault="00AA6B07" w:rsidP="00AA6B07">
            <w:pPr>
              <w:jc w:val="right"/>
              <w:rPr>
                <w:rFonts w:cs="Arial"/>
                <w:color w:val="000000"/>
                <w:szCs w:val="20"/>
              </w:rPr>
            </w:pPr>
            <w:r w:rsidRPr="00AA6B07">
              <w:rPr>
                <w:rFonts w:cs="Arial"/>
                <w:color w:val="000000"/>
                <w:szCs w:val="20"/>
              </w:rPr>
              <w:t>35</w:t>
            </w:r>
          </w:p>
        </w:tc>
        <w:tc>
          <w:tcPr>
            <w:tcW w:w="871" w:type="dxa"/>
            <w:tcBorders>
              <w:top w:val="nil"/>
              <w:left w:val="nil"/>
              <w:bottom w:val="nil"/>
              <w:right w:val="nil"/>
            </w:tcBorders>
            <w:vAlign w:val="bottom"/>
          </w:tcPr>
          <w:p w14:paraId="576E5D18" w14:textId="77777777" w:rsidR="00AA6B07" w:rsidRPr="00AA6B07" w:rsidRDefault="00AA6B07" w:rsidP="00AA6B07">
            <w:pPr>
              <w:jc w:val="right"/>
              <w:rPr>
                <w:rFonts w:cs="Arial"/>
                <w:color w:val="000000"/>
                <w:szCs w:val="20"/>
              </w:rPr>
            </w:pPr>
            <w:r w:rsidRPr="00AA6B07">
              <w:rPr>
                <w:rFonts w:cs="Arial"/>
                <w:color w:val="000000"/>
                <w:szCs w:val="20"/>
              </w:rPr>
              <w:t>35</w:t>
            </w:r>
          </w:p>
        </w:tc>
        <w:tc>
          <w:tcPr>
            <w:tcW w:w="872" w:type="dxa"/>
            <w:tcBorders>
              <w:top w:val="nil"/>
              <w:left w:val="nil"/>
              <w:bottom w:val="nil"/>
              <w:right w:val="nil"/>
            </w:tcBorders>
            <w:vAlign w:val="bottom"/>
          </w:tcPr>
          <w:p w14:paraId="3FF654E2" w14:textId="77777777" w:rsidR="00AA6B07" w:rsidRPr="00AA6B07" w:rsidRDefault="00AA6B07" w:rsidP="00AA6B07">
            <w:pPr>
              <w:jc w:val="right"/>
              <w:rPr>
                <w:rFonts w:cs="Arial"/>
                <w:color w:val="000000"/>
                <w:szCs w:val="20"/>
              </w:rPr>
            </w:pPr>
            <w:r w:rsidRPr="00AA6B07">
              <w:rPr>
                <w:rFonts w:cs="Arial"/>
                <w:color w:val="000000"/>
                <w:szCs w:val="20"/>
              </w:rPr>
              <w:t>35</w:t>
            </w:r>
          </w:p>
        </w:tc>
        <w:tc>
          <w:tcPr>
            <w:tcW w:w="872" w:type="dxa"/>
            <w:tcBorders>
              <w:top w:val="nil"/>
              <w:left w:val="nil"/>
              <w:bottom w:val="nil"/>
              <w:right w:val="nil"/>
            </w:tcBorders>
            <w:vAlign w:val="bottom"/>
          </w:tcPr>
          <w:p w14:paraId="682342E8" w14:textId="77777777" w:rsidR="00AA6B07" w:rsidRPr="00AA6B07" w:rsidRDefault="00AA6B07" w:rsidP="00AA6B07">
            <w:pPr>
              <w:jc w:val="right"/>
              <w:rPr>
                <w:rFonts w:cs="Arial"/>
                <w:color w:val="000000"/>
                <w:szCs w:val="20"/>
              </w:rPr>
            </w:pPr>
            <w:r w:rsidRPr="00AA6B07">
              <w:rPr>
                <w:rFonts w:cs="Arial"/>
                <w:color w:val="000000"/>
                <w:szCs w:val="20"/>
              </w:rPr>
              <w:t>35</w:t>
            </w:r>
          </w:p>
        </w:tc>
      </w:tr>
      <w:tr w:rsidR="00AA6B07" w:rsidRPr="00AA6B07" w14:paraId="064F4A31" w14:textId="77777777" w:rsidTr="00900156">
        <w:tc>
          <w:tcPr>
            <w:tcW w:w="5784" w:type="dxa"/>
            <w:tcBorders>
              <w:top w:val="nil"/>
              <w:left w:val="nil"/>
              <w:right w:val="nil"/>
            </w:tcBorders>
            <w:vAlign w:val="center"/>
          </w:tcPr>
          <w:p w14:paraId="1A2301EE" w14:textId="77777777" w:rsidR="00AA6B07" w:rsidRPr="00AA6B07" w:rsidRDefault="00AA6B07" w:rsidP="00AA6B07">
            <w:pPr>
              <w:keepNext/>
              <w:keepLines/>
              <w:suppressAutoHyphens w:val="0"/>
              <w:spacing w:before="40" w:after="40" w:line="240" w:lineRule="auto"/>
              <w:ind w:left="6" w:right="113"/>
              <w:rPr>
                <w:rFonts w:cs="Arial"/>
                <w:szCs w:val="18"/>
              </w:rPr>
            </w:pPr>
            <w:r w:rsidRPr="00AA6B07">
              <w:rPr>
                <w:rFonts w:cs="Arial"/>
                <w:szCs w:val="18"/>
              </w:rPr>
              <w:t>Average time to rectify a sewer blockage (minutes)</w:t>
            </w:r>
          </w:p>
        </w:tc>
        <w:tc>
          <w:tcPr>
            <w:tcW w:w="871" w:type="dxa"/>
            <w:tcBorders>
              <w:top w:val="nil"/>
              <w:left w:val="nil"/>
              <w:right w:val="nil"/>
            </w:tcBorders>
            <w:vAlign w:val="bottom"/>
          </w:tcPr>
          <w:p w14:paraId="4C0DD22A" w14:textId="77777777" w:rsidR="00AA6B07" w:rsidRPr="00AA6B07" w:rsidRDefault="00AA6B07" w:rsidP="00AA6B07">
            <w:pPr>
              <w:jc w:val="right"/>
              <w:rPr>
                <w:rFonts w:cs="Arial"/>
                <w:color w:val="000000"/>
                <w:szCs w:val="20"/>
              </w:rPr>
            </w:pPr>
            <w:r w:rsidRPr="00AA6B07">
              <w:rPr>
                <w:rFonts w:cs="Arial"/>
                <w:color w:val="000000"/>
                <w:szCs w:val="20"/>
              </w:rPr>
              <w:t>117</w:t>
            </w:r>
          </w:p>
        </w:tc>
        <w:tc>
          <w:tcPr>
            <w:tcW w:w="872" w:type="dxa"/>
            <w:tcBorders>
              <w:top w:val="nil"/>
              <w:left w:val="nil"/>
              <w:right w:val="nil"/>
            </w:tcBorders>
            <w:vAlign w:val="bottom"/>
          </w:tcPr>
          <w:p w14:paraId="494472C5" w14:textId="77777777" w:rsidR="00AA6B07" w:rsidRPr="00AA6B07" w:rsidRDefault="00AA6B07" w:rsidP="00AA6B07">
            <w:pPr>
              <w:jc w:val="right"/>
              <w:rPr>
                <w:rFonts w:cs="Arial"/>
                <w:color w:val="000000"/>
                <w:szCs w:val="20"/>
              </w:rPr>
            </w:pPr>
            <w:r w:rsidRPr="00AA6B07">
              <w:rPr>
                <w:rFonts w:cs="Arial"/>
                <w:color w:val="000000"/>
                <w:szCs w:val="20"/>
              </w:rPr>
              <w:t>117</w:t>
            </w:r>
          </w:p>
        </w:tc>
        <w:tc>
          <w:tcPr>
            <w:tcW w:w="871" w:type="dxa"/>
            <w:tcBorders>
              <w:top w:val="nil"/>
              <w:left w:val="nil"/>
              <w:right w:val="nil"/>
            </w:tcBorders>
            <w:vAlign w:val="bottom"/>
          </w:tcPr>
          <w:p w14:paraId="61F3BD6A" w14:textId="77777777" w:rsidR="00AA6B07" w:rsidRPr="00AA6B07" w:rsidRDefault="00AA6B07" w:rsidP="00AA6B07">
            <w:pPr>
              <w:jc w:val="right"/>
              <w:rPr>
                <w:rFonts w:cs="Arial"/>
                <w:color w:val="000000"/>
                <w:szCs w:val="20"/>
              </w:rPr>
            </w:pPr>
            <w:r w:rsidRPr="00AA6B07">
              <w:rPr>
                <w:rFonts w:cs="Arial"/>
                <w:color w:val="000000"/>
                <w:szCs w:val="20"/>
              </w:rPr>
              <w:t>117</w:t>
            </w:r>
          </w:p>
        </w:tc>
        <w:tc>
          <w:tcPr>
            <w:tcW w:w="872" w:type="dxa"/>
            <w:tcBorders>
              <w:top w:val="nil"/>
              <w:left w:val="nil"/>
              <w:right w:val="nil"/>
            </w:tcBorders>
            <w:vAlign w:val="bottom"/>
          </w:tcPr>
          <w:p w14:paraId="5EB68125" w14:textId="77777777" w:rsidR="00AA6B07" w:rsidRPr="00AA6B07" w:rsidRDefault="00AA6B07" w:rsidP="00AA6B07">
            <w:pPr>
              <w:jc w:val="right"/>
              <w:rPr>
                <w:rFonts w:cs="Arial"/>
                <w:color w:val="000000"/>
                <w:szCs w:val="20"/>
              </w:rPr>
            </w:pPr>
            <w:r w:rsidRPr="00AA6B07">
              <w:rPr>
                <w:rFonts w:cs="Arial"/>
                <w:color w:val="000000"/>
                <w:szCs w:val="20"/>
              </w:rPr>
              <w:t>117</w:t>
            </w:r>
          </w:p>
        </w:tc>
        <w:tc>
          <w:tcPr>
            <w:tcW w:w="872" w:type="dxa"/>
            <w:tcBorders>
              <w:top w:val="nil"/>
              <w:left w:val="nil"/>
              <w:right w:val="nil"/>
            </w:tcBorders>
            <w:vAlign w:val="bottom"/>
          </w:tcPr>
          <w:p w14:paraId="1A854907" w14:textId="77777777" w:rsidR="00AA6B07" w:rsidRPr="00AA6B07" w:rsidRDefault="00AA6B07" w:rsidP="00AA6B07">
            <w:pPr>
              <w:jc w:val="right"/>
              <w:rPr>
                <w:rFonts w:cs="Arial"/>
                <w:color w:val="000000"/>
                <w:szCs w:val="20"/>
              </w:rPr>
            </w:pPr>
            <w:r w:rsidRPr="00AA6B07">
              <w:rPr>
                <w:rFonts w:cs="Arial"/>
                <w:color w:val="000000"/>
                <w:szCs w:val="20"/>
              </w:rPr>
              <w:t>117</w:t>
            </w:r>
          </w:p>
        </w:tc>
      </w:tr>
      <w:tr w:rsidR="00AA6B07" w:rsidRPr="00AA6B07" w14:paraId="5F76FD82" w14:textId="77777777" w:rsidTr="00900156">
        <w:tc>
          <w:tcPr>
            <w:tcW w:w="5784" w:type="dxa"/>
            <w:tcBorders>
              <w:top w:val="nil"/>
              <w:left w:val="nil"/>
              <w:bottom w:val="single" w:sz="4" w:space="0" w:color="auto"/>
              <w:right w:val="nil"/>
            </w:tcBorders>
            <w:vAlign w:val="center"/>
          </w:tcPr>
          <w:p w14:paraId="2ADDF991" w14:textId="77777777" w:rsidR="00AA6B07" w:rsidRPr="00AA6B07" w:rsidRDefault="00AA6B07" w:rsidP="00AA6B07">
            <w:pPr>
              <w:keepNext/>
              <w:keepLines/>
              <w:suppressAutoHyphens w:val="0"/>
              <w:spacing w:before="40" w:after="40" w:line="240" w:lineRule="auto"/>
              <w:ind w:left="6" w:right="113"/>
              <w:rPr>
                <w:rFonts w:cs="Arial"/>
                <w:szCs w:val="18"/>
              </w:rPr>
            </w:pPr>
            <w:r w:rsidRPr="00AA6B07">
              <w:rPr>
                <w:rFonts w:cs="Arial"/>
                <w:szCs w:val="18"/>
              </w:rPr>
              <w:t>Spills contained within 5 hours (per cent)</w:t>
            </w:r>
          </w:p>
        </w:tc>
        <w:tc>
          <w:tcPr>
            <w:tcW w:w="871" w:type="dxa"/>
            <w:tcBorders>
              <w:top w:val="nil"/>
              <w:left w:val="nil"/>
              <w:bottom w:val="single" w:sz="4" w:space="0" w:color="auto"/>
              <w:right w:val="nil"/>
            </w:tcBorders>
            <w:vAlign w:val="bottom"/>
          </w:tcPr>
          <w:p w14:paraId="20BBF942" w14:textId="77777777" w:rsidR="00AA6B07" w:rsidRPr="00AA6B07" w:rsidRDefault="00AA6B07" w:rsidP="00AA6B07">
            <w:pPr>
              <w:jc w:val="right"/>
              <w:rPr>
                <w:rFonts w:cs="Arial"/>
                <w:color w:val="000000"/>
                <w:szCs w:val="20"/>
              </w:rPr>
            </w:pPr>
            <w:r w:rsidRPr="00AA6B07">
              <w:rPr>
                <w:rFonts w:cs="Arial"/>
                <w:color w:val="000000"/>
                <w:szCs w:val="20"/>
              </w:rPr>
              <w:t>99</w:t>
            </w:r>
          </w:p>
        </w:tc>
        <w:tc>
          <w:tcPr>
            <w:tcW w:w="872" w:type="dxa"/>
            <w:tcBorders>
              <w:top w:val="nil"/>
              <w:left w:val="nil"/>
              <w:bottom w:val="single" w:sz="4" w:space="0" w:color="auto"/>
              <w:right w:val="nil"/>
            </w:tcBorders>
            <w:vAlign w:val="bottom"/>
          </w:tcPr>
          <w:p w14:paraId="66561AB0" w14:textId="77777777" w:rsidR="00AA6B07" w:rsidRPr="00AA6B07" w:rsidRDefault="00AA6B07" w:rsidP="00AA6B07">
            <w:pPr>
              <w:jc w:val="right"/>
              <w:rPr>
                <w:rFonts w:cs="Arial"/>
                <w:color w:val="000000"/>
                <w:szCs w:val="20"/>
              </w:rPr>
            </w:pPr>
            <w:r w:rsidRPr="00AA6B07">
              <w:rPr>
                <w:rFonts w:cs="Arial"/>
                <w:color w:val="000000"/>
                <w:szCs w:val="20"/>
              </w:rPr>
              <w:t>99</w:t>
            </w:r>
          </w:p>
        </w:tc>
        <w:tc>
          <w:tcPr>
            <w:tcW w:w="871" w:type="dxa"/>
            <w:tcBorders>
              <w:top w:val="nil"/>
              <w:left w:val="nil"/>
              <w:bottom w:val="single" w:sz="4" w:space="0" w:color="auto"/>
              <w:right w:val="nil"/>
            </w:tcBorders>
            <w:vAlign w:val="bottom"/>
          </w:tcPr>
          <w:p w14:paraId="104AB73E" w14:textId="77777777" w:rsidR="00AA6B07" w:rsidRPr="00AA6B07" w:rsidRDefault="00AA6B07" w:rsidP="00AA6B07">
            <w:pPr>
              <w:jc w:val="right"/>
              <w:rPr>
                <w:rFonts w:cs="Arial"/>
                <w:color w:val="000000"/>
                <w:szCs w:val="20"/>
              </w:rPr>
            </w:pPr>
            <w:r w:rsidRPr="00AA6B07">
              <w:rPr>
                <w:rFonts w:cs="Arial"/>
                <w:color w:val="000000"/>
                <w:szCs w:val="20"/>
              </w:rPr>
              <w:t>99</w:t>
            </w:r>
          </w:p>
        </w:tc>
        <w:tc>
          <w:tcPr>
            <w:tcW w:w="872" w:type="dxa"/>
            <w:tcBorders>
              <w:top w:val="nil"/>
              <w:left w:val="nil"/>
              <w:bottom w:val="single" w:sz="4" w:space="0" w:color="auto"/>
              <w:right w:val="nil"/>
            </w:tcBorders>
            <w:vAlign w:val="bottom"/>
          </w:tcPr>
          <w:p w14:paraId="1D648F2E" w14:textId="77777777" w:rsidR="00AA6B07" w:rsidRPr="00AA6B07" w:rsidRDefault="00AA6B07" w:rsidP="00AA6B07">
            <w:pPr>
              <w:jc w:val="right"/>
              <w:rPr>
                <w:rFonts w:cs="Arial"/>
                <w:color w:val="000000"/>
                <w:szCs w:val="20"/>
              </w:rPr>
            </w:pPr>
            <w:r w:rsidRPr="00AA6B07">
              <w:rPr>
                <w:rFonts w:cs="Arial"/>
                <w:color w:val="000000"/>
                <w:szCs w:val="20"/>
              </w:rPr>
              <w:t>99</w:t>
            </w:r>
          </w:p>
        </w:tc>
        <w:tc>
          <w:tcPr>
            <w:tcW w:w="872" w:type="dxa"/>
            <w:tcBorders>
              <w:top w:val="nil"/>
              <w:left w:val="nil"/>
              <w:bottom w:val="single" w:sz="4" w:space="0" w:color="auto"/>
              <w:right w:val="nil"/>
            </w:tcBorders>
            <w:vAlign w:val="bottom"/>
          </w:tcPr>
          <w:p w14:paraId="35D5A064" w14:textId="77777777" w:rsidR="00AA6B07" w:rsidRPr="00AA6B07" w:rsidRDefault="00AA6B07" w:rsidP="00AA6B07">
            <w:pPr>
              <w:jc w:val="right"/>
              <w:rPr>
                <w:rFonts w:cs="Arial"/>
                <w:color w:val="000000"/>
                <w:szCs w:val="20"/>
              </w:rPr>
            </w:pPr>
            <w:r w:rsidRPr="00AA6B07">
              <w:rPr>
                <w:rFonts w:cs="Arial"/>
                <w:color w:val="000000"/>
                <w:szCs w:val="20"/>
              </w:rPr>
              <w:t>99</w:t>
            </w:r>
          </w:p>
        </w:tc>
      </w:tr>
    </w:tbl>
    <w:p w14:paraId="72E8549E" w14:textId="77777777" w:rsidR="00AA6B07" w:rsidRPr="00AA6B07" w:rsidRDefault="00AA6B07" w:rsidP="00AA6B07">
      <w:pPr>
        <w:spacing w:after="360"/>
        <w:rPr>
          <w:sz w:val="18"/>
          <w:szCs w:val="18"/>
        </w:rPr>
      </w:pPr>
      <w:bookmarkStart w:id="106" w:name="_DV_M360"/>
      <w:bookmarkEnd w:id="106"/>
      <w:r w:rsidRPr="00AA6B07">
        <w:rPr>
          <w:sz w:val="18"/>
          <w:szCs w:val="18"/>
        </w:rPr>
        <w:t>Note: Numbers have been rounded</w:t>
      </w:r>
    </w:p>
    <w:p w14:paraId="56031CEB" w14:textId="77777777" w:rsidR="00AA6B07" w:rsidRPr="00AA6B07" w:rsidRDefault="00AA6B07" w:rsidP="00AA6B07">
      <w:pPr>
        <w:suppressAutoHyphens w:val="0"/>
        <w:spacing w:before="0" w:line="240" w:lineRule="auto"/>
        <w:rPr>
          <w:sz w:val="18"/>
          <w:szCs w:val="18"/>
        </w:rPr>
      </w:pPr>
      <w:r w:rsidRPr="00AA6B07">
        <w:rPr>
          <w:sz w:val="18"/>
          <w:szCs w:val="18"/>
        </w:rPr>
        <w:br w:type="page"/>
      </w:r>
    </w:p>
    <w:p w14:paraId="50795663" w14:textId="77777777" w:rsidR="00AA6B07" w:rsidRPr="00AA6B07" w:rsidRDefault="00AA6B07" w:rsidP="00AA6B07">
      <w:pPr>
        <w:keepNext/>
        <w:keepLines/>
        <w:suppressAutoHyphens w:val="0"/>
        <w:spacing w:before="120" w:line="280" w:lineRule="exact"/>
        <w:ind w:left="2160" w:hanging="2160"/>
        <w:rPr>
          <w:rFonts w:ascii="Tahoma" w:hAnsi="Tahoma"/>
          <w:b/>
          <w:bCs/>
          <w:sz w:val="22"/>
        </w:rPr>
      </w:pPr>
      <w:bookmarkStart w:id="107" w:name="_DV_M361"/>
      <w:bookmarkEnd w:id="107"/>
      <w:r w:rsidRPr="00AA6B07">
        <w:rPr>
          <w:rFonts w:ascii="Tahoma" w:hAnsi="Tahoma"/>
          <w:b/>
          <w:bCs/>
          <w:sz w:val="22"/>
        </w:rPr>
        <w:lastRenderedPageBreak/>
        <w:t>Western Water</w:t>
      </w:r>
    </w:p>
    <w:tbl>
      <w:tblPr>
        <w:tblW w:w="10182" w:type="dxa"/>
        <w:tblLayout w:type="fixed"/>
        <w:tblCellMar>
          <w:left w:w="0" w:type="dxa"/>
          <w:right w:w="0" w:type="dxa"/>
        </w:tblCellMar>
        <w:tblLook w:val="0000" w:firstRow="0" w:lastRow="0" w:firstColumn="0" w:lastColumn="0" w:noHBand="0" w:noVBand="0"/>
      </w:tblPr>
      <w:tblGrid>
        <w:gridCol w:w="6627"/>
        <w:gridCol w:w="1185"/>
        <w:gridCol w:w="1185"/>
        <w:gridCol w:w="1185"/>
      </w:tblGrid>
      <w:tr w:rsidR="00AA6B07" w:rsidRPr="00AA6B07" w14:paraId="3D7918A3" w14:textId="77777777" w:rsidTr="00900156">
        <w:trPr>
          <w:trHeight w:val="408"/>
          <w:tblHeader/>
        </w:trPr>
        <w:tc>
          <w:tcPr>
            <w:tcW w:w="6627" w:type="dxa"/>
            <w:tcBorders>
              <w:top w:val="single" w:sz="6" w:space="0" w:color="auto"/>
              <w:left w:val="nil"/>
              <w:bottom w:val="single" w:sz="6" w:space="0" w:color="auto"/>
              <w:right w:val="nil"/>
            </w:tcBorders>
          </w:tcPr>
          <w:p w14:paraId="59F3E6D6" w14:textId="77777777" w:rsidR="00AA6B07" w:rsidRPr="00AA6B07" w:rsidRDefault="00AA6B07" w:rsidP="00AA6B07">
            <w:pPr>
              <w:keepNext/>
              <w:keepLines/>
              <w:suppressAutoHyphens w:val="0"/>
              <w:spacing w:before="80" w:after="80" w:line="220" w:lineRule="atLeast"/>
              <w:ind w:left="6" w:right="113"/>
              <w:rPr>
                <w:rFonts w:ascii="Tahoma" w:hAnsi="Tahoma"/>
                <w:i/>
                <w:szCs w:val="20"/>
              </w:rPr>
            </w:pPr>
            <w:r w:rsidRPr="00AA6B07">
              <w:rPr>
                <w:rFonts w:ascii="Tahoma" w:hAnsi="Tahoma"/>
                <w:i/>
                <w:szCs w:val="20"/>
              </w:rPr>
              <w:t>Service Standard</w:t>
            </w:r>
          </w:p>
        </w:tc>
        <w:tc>
          <w:tcPr>
            <w:tcW w:w="1185" w:type="dxa"/>
            <w:tcBorders>
              <w:top w:val="single" w:sz="6" w:space="0" w:color="auto"/>
              <w:left w:val="nil"/>
              <w:bottom w:val="single" w:sz="6" w:space="0" w:color="auto"/>
              <w:right w:val="nil"/>
            </w:tcBorders>
          </w:tcPr>
          <w:p w14:paraId="7CEB7588"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2020-21</w:t>
            </w:r>
          </w:p>
        </w:tc>
        <w:tc>
          <w:tcPr>
            <w:tcW w:w="1185" w:type="dxa"/>
            <w:tcBorders>
              <w:top w:val="single" w:sz="6" w:space="0" w:color="auto"/>
              <w:left w:val="nil"/>
              <w:bottom w:val="single" w:sz="6" w:space="0" w:color="auto"/>
              <w:right w:val="nil"/>
            </w:tcBorders>
          </w:tcPr>
          <w:p w14:paraId="7008E1C8"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2021-22</w:t>
            </w:r>
          </w:p>
        </w:tc>
        <w:tc>
          <w:tcPr>
            <w:tcW w:w="1185" w:type="dxa"/>
            <w:tcBorders>
              <w:top w:val="single" w:sz="6" w:space="0" w:color="auto"/>
              <w:left w:val="nil"/>
              <w:bottom w:val="single" w:sz="6" w:space="0" w:color="auto"/>
              <w:right w:val="nil"/>
            </w:tcBorders>
          </w:tcPr>
          <w:p w14:paraId="1FCAADC5"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2022-23</w:t>
            </w:r>
          </w:p>
        </w:tc>
      </w:tr>
      <w:tr w:rsidR="00AA6B07" w:rsidRPr="00AA6B07" w14:paraId="2152BCF5" w14:textId="77777777" w:rsidTr="00900156">
        <w:trPr>
          <w:trHeight w:val="384"/>
        </w:trPr>
        <w:tc>
          <w:tcPr>
            <w:tcW w:w="6627" w:type="dxa"/>
            <w:tcBorders>
              <w:top w:val="single" w:sz="6" w:space="0" w:color="auto"/>
              <w:left w:val="nil"/>
              <w:bottom w:val="nil"/>
              <w:right w:val="nil"/>
            </w:tcBorders>
            <w:vAlign w:val="bottom"/>
          </w:tcPr>
          <w:p w14:paraId="69B2F649" w14:textId="77777777" w:rsidR="00AA6B07" w:rsidRPr="00AA6B07" w:rsidRDefault="00AA6B07" w:rsidP="00AA6B07">
            <w:pPr>
              <w:keepLines/>
              <w:suppressAutoHyphens w:val="0"/>
              <w:spacing w:before="120" w:after="40" w:line="220" w:lineRule="atLeast"/>
              <w:ind w:left="6" w:right="113"/>
              <w:rPr>
                <w:b/>
                <w:szCs w:val="18"/>
              </w:rPr>
            </w:pPr>
            <w:r w:rsidRPr="00AA6B07">
              <w:rPr>
                <w:b/>
                <w:szCs w:val="18"/>
              </w:rPr>
              <w:t>Water</w:t>
            </w:r>
          </w:p>
        </w:tc>
        <w:tc>
          <w:tcPr>
            <w:tcW w:w="1185" w:type="dxa"/>
            <w:tcBorders>
              <w:top w:val="single" w:sz="6" w:space="0" w:color="auto"/>
              <w:left w:val="nil"/>
              <w:bottom w:val="nil"/>
              <w:right w:val="nil"/>
            </w:tcBorders>
            <w:vAlign w:val="bottom"/>
          </w:tcPr>
          <w:p w14:paraId="119F3CE4"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1185" w:type="dxa"/>
            <w:tcBorders>
              <w:top w:val="single" w:sz="6" w:space="0" w:color="auto"/>
              <w:left w:val="nil"/>
              <w:bottom w:val="nil"/>
              <w:right w:val="nil"/>
            </w:tcBorders>
            <w:vAlign w:val="bottom"/>
          </w:tcPr>
          <w:p w14:paraId="24EFBFA9"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1185" w:type="dxa"/>
            <w:tcBorders>
              <w:top w:val="single" w:sz="6" w:space="0" w:color="auto"/>
              <w:left w:val="nil"/>
              <w:bottom w:val="nil"/>
              <w:right w:val="nil"/>
            </w:tcBorders>
            <w:vAlign w:val="bottom"/>
          </w:tcPr>
          <w:p w14:paraId="1C987F27"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r>
      <w:tr w:rsidR="00AA6B07" w:rsidRPr="00AA6B07" w14:paraId="0C9ABAE4" w14:textId="77777777" w:rsidTr="00900156">
        <w:trPr>
          <w:trHeight w:val="540"/>
        </w:trPr>
        <w:tc>
          <w:tcPr>
            <w:tcW w:w="6627" w:type="dxa"/>
            <w:tcBorders>
              <w:top w:val="nil"/>
              <w:left w:val="nil"/>
              <w:bottom w:val="nil"/>
              <w:right w:val="nil"/>
            </w:tcBorders>
            <w:vAlign w:val="center"/>
          </w:tcPr>
          <w:p w14:paraId="7E27C8E9" w14:textId="77777777" w:rsidR="00AA6B07" w:rsidRPr="00AA6B07" w:rsidRDefault="00AA6B07" w:rsidP="00AA6B07">
            <w:pPr>
              <w:keepNext/>
              <w:spacing w:before="40" w:after="40" w:line="240" w:lineRule="auto"/>
              <w:rPr>
                <w:szCs w:val="20"/>
              </w:rPr>
            </w:pPr>
            <w:r w:rsidRPr="00AA6B07">
              <w:rPr>
                <w:rFonts w:cs="Arial"/>
                <w:szCs w:val="20"/>
              </w:rPr>
              <w:t>Number of customers experiencing more than 5 unplanned water supply interruptions in the year (number)</w:t>
            </w:r>
          </w:p>
        </w:tc>
        <w:tc>
          <w:tcPr>
            <w:tcW w:w="1185" w:type="dxa"/>
            <w:tcBorders>
              <w:top w:val="nil"/>
              <w:left w:val="nil"/>
              <w:bottom w:val="nil"/>
              <w:right w:val="nil"/>
            </w:tcBorders>
            <w:vAlign w:val="bottom"/>
          </w:tcPr>
          <w:p w14:paraId="57537E8A"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1185" w:type="dxa"/>
            <w:tcBorders>
              <w:top w:val="nil"/>
              <w:left w:val="nil"/>
              <w:bottom w:val="nil"/>
              <w:right w:val="nil"/>
            </w:tcBorders>
            <w:vAlign w:val="bottom"/>
          </w:tcPr>
          <w:p w14:paraId="392A638D"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1185" w:type="dxa"/>
            <w:tcBorders>
              <w:top w:val="nil"/>
              <w:left w:val="nil"/>
              <w:bottom w:val="nil"/>
              <w:right w:val="nil"/>
            </w:tcBorders>
            <w:vAlign w:val="bottom"/>
          </w:tcPr>
          <w:p w14:paraId="2A39F5E2" w14:textId="77777777" w:rsidR="00AA6B07" w:rsidRPr="00AA6B07" w:rsidRDefault="00AA6B07" w:rsidP="00AA6B07">
            <w:pPr>
              <w:jc w:val="right"/>
              <w:rPr>
                <w:rFonts w:cs="Arial"/>
                <w:color w:val="000000"/>
                <w:szCs w:val="20"/>
              </w:rPr>
            </w:pPr>
            <w:r w:rsidRPr="00AA6B07">
              <w:rPr>
                <w:rFonts w:cs="Arial"/>
                <w:color w:val="000000"/>
                <w:szCs w:val="20"/>
              </w:rPr>
              <w:t>0</w:t>
            </w:r>
          </w:p>
        </w:tc>
      </w:tr>
      <w:tr w:rsidR="00AA6B07" w:rsidRPr="00AA6B07" w14:paraId="679AF3AF" w14:textId="77777777" w:rsidTr="00900156">
        <w:trPr>
          <w:trHeight w:val="480"/>
        </w:trPr>
        <w:tc>
          <w:tcPr>
            <w:tcW w:w="6627" w:type="dxa"/>
            <w:tcBorders>
              <w:top w:val="nil"/>
              <w:left w:val="nil"/>
              <w:bottom w:val="nil"/>
              <w:right w:val="nil"/>
            </w:tcBorders>
            <w:vAlign w:val="center"/>
          </w:tcPr>
          <w:p w14:paraId="270083DD"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taken to attend bursts and leaks (priority 1) (minutes)</w:t>
            </w:r>
          </w:p>
        </w:tc>
        <w:tc>
          <w:tcPr>
            <w:tcW w:w="1185" w:type="dxa"/>
            <w:tcBorders>
              <w:top w:val="nil"/>
              <w:left w:val="nil"/>
              <w:bottom w:val="nil"/>
              <w:right w:val="nil"/>
            </w:tcBorders>
            <w:vAlign w:val="bottom"/>
          </w:tcPr>
          <w:p w14:paraId="59CF7041"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1185" w:type="dxa"/>
            <w:tcBorders>
              <w:top w:val="nil"/>
              <w:left w:val="nil"/>
              <w:bottom w:val="nil"/>
              <w:right w:val="nil"/>
            </w:tcBorders>
            <w:vAlign w:val="bottom"/>
          </w:tcPr>
          <w:p w14:paraId="06124595"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1185" w:type="dxa"/>
            <w:tcBorders>
              <w:top w:val="nil"/>
              <w:left w:val="nil"/>
              <w:bottom w:val="nil"/>
              <w:right w:val="nil"/>
            </w:tcBorders>
            <w:vAlign w:val="bottom"/>
          </w:tcPr>
          <w:p w14:paraId="0604220D" w14:textId="77777777" w:rsidR="00AA6B07" w:rsidRPr="00AA6B07" w:rsidRDefault="00AA6B07" w:rsidP="00AA6B07">
            <w:pPr>
              <w:jc w:val="right"/>
              <w:rPr>
                <w:rFonts w:cs="Arial"/>
                <w:color w:val="000000"/>
                <w:szCs w:val="20"/>
              </w:rPr>
            </w:pPr>
            <w:r w:rsidRPr="00AA6B07">
              <w:rPr>
                <w:rFonts w:cs="Arial"/>
                <w:color w:val="000000"/>
                <w:szCs w:val="20"/>
              </w:rPr>
              <w:t>30</w:t>
            </w:r>
          </w:p>
        </w:tc>
      </w:tr>
      <w:tr w:rsidR="00AA6B07" w:rsidRPr="00AA6B07" w14:paraId="76F4F2D7" w14:textId="77777777" w:rsidTr="00900156">
        <w:trPr>
          <w:trHeight w:val="468"/>
        </w:trPr>
        <w:tc>
          <w:tcPr>
            <w:tcW w:w="6627" w:type="dxa"/>
            <w:tcBorders>
              <w:top w:val="nil"/>
              <w:left w:val="nil"/>
              <w:bottom w:val="nil"/>
              <w:right w:val="nil"/>
            </w:tcBorders>
            <w:vAlign w:val="center"/>
          </w:tcPr>
          <w:p w14:paraId="3E836BCC"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taken to attend bursts and leaks (priority 2) (minutes)</w:t>
            </w:r>
          </w:p>
        </w:tc>
        <w:tc>
          <w:tcPr>
            <w:tcW w:w="1185" w:type="dxa"/>
            <w:tcBorders>
              <w:top w:val="nil"/>
              <w:left w:val="nil"/>
              <w:bottom w:val="nil"/>
              <w:right w:val="nil"/>
            </w:tcBorders>
            <w:vAlign w:val="bottom"/>
          </w:tcPr>
          <w:p w14:paraId="52CB482D" w14:textId="77777777" w:rsidR="00AA6B07" w:rsidRPr="00AA6B07" w:rsidRDefault="00AA6B07" w:rsidP="00AA6B07">
            <w:pPr>
              <w:jc w:val="right"/>
              <w:rPr>
                <w:rFonts w:cs="Arial"/>
                <w:color w:val="000000"/>
                <w:szCs w:val="20"/>
              </w:rPr>
            </w:pPr>
            <w:r w:rsidRPr="00AA6B07">
              <w:rPr>
                <w:rFonts w:cs="Arial"/>
                <w:color w:val="000000"/>
                <w:szCs w:val="20"/>
              </w:rPr>
              <w:t>60</w:t>
            </w:r>
          </w:p>
        </w:tc>
        <w:tc>
          <w:tcPr>
            <w:tcW w:w="1185" w:type="dxa"/>
            <w:tcBorders>
              <w:top w:val="nil"/>
              <w:left w:val="nil"/>
              <w:bottom w:val="nil"/>
              <w:right w:val="nil"/>
            </w:tcBorders>
            <w:vAlign w:val="bottom"/>
          </w:tcPr>
          <w:p w14:paraId="5B9CC2BC" w14:textId="77777777" w:rsidR="00AA6B07" w:rsidRPr="00AA6B07" w:rsidRDefault="00AA6B07" w:rsidP="00AA6B07">
            <w:pPr>
              <w:jc w:val="right"/>
              <w:rPr>
                <w:rFonts w:cs="Arial"/>
                <w:color w:val="000000"/>
                <w:szCs w:val="20"/>
              </w:rPr>
            </w:pPr>
            <w:r w:rsidRPr="00AA6B07">
              <w:rPr>
                <w:rFonts w:cs="Arial"/>
                <w:color w:val="000000"/>
                <w:szCs w:val="20"/>
              </w:rPr>
              <w:t>60</w:t>
            </w:r>
          </w:p>
        </w:tc>
        <w:tc>
          <w:tcPr>
            <w:tcW w:w="1185" w:type="dxa"/>
            <w:tcBorders>
              <w:top w:val="nil"/>
              <w:left w:val="nil"/>
              <w:bottom w:val="nil"/>
              <w:right w:val="nil"/>
            </w:tcBorders>
            <w:vAlign w:val="bottom"/>
          </w:tcPr>
          <w:p w14:paraId="27E77EB7" w14:textId="77777777" w:rsidR="00AA6B07" w:rsidRPr="00AA6B07" w:rsidRDefault="00AA6B07" w:rsidP="00AA6B07">
            <w:pPr>
              <w:jc w:val="right"/>
              <w:rPr>
                <w:rFonts w:cs="Arial"/>
                <w:color w:val="000000"/>
                <w:szCs w:val="20"/>
              </w:rPr>
            </w:pPr>
            <w:r w:rsidRPr="00AA6B07">
              <w:rPr>
                <w:rFonts w:cs="Arial"/>
                <w:color w:val="000000"/>
                <w:szCs w:val="20"/>
              </w:rPr>
              <w:t>60</w:t>
            </w:r>
          </w:p>
        </w:tc>
      </w:tr>
      <w:tr w:rsidR="00AA6B07" w:rsidRPr="00AA6B07" w14:paraId="03CE18E1" w14:textId="77777777" w:rsidTr="00900156">
        <w:trPr>
          <w:trHeight w:val="468"/>
        </w:trPr>
        <w:tc>
          <w:tcPr>
            <w:tcW w:w="6627" w:type="dxa"/>
            <w:tcBorders>
              <w:top w:val="nil"/>
              <w:left w:val="nil"/>
              <w:bottom w:val="nil"/>
              <w:right w:val="nil"/>
            </w:tcBorders>
            <w:vAlign w:val="center"/>
          </w:tcPr>
          <w:p w14:paraId="2E15236F"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taken to attend bursts and leaks (priority 3) (minutes)</w:t>
            </w:r>
          </w:p>
        </w:tc>
        <w:tc>
          <w:tcPr>
            <w:tcW w:w="1185" w:type="dxa"/>
            <w:tcBorders>
              <w:top w:val="nil"/>
              <w:left w:val="nil"/>
              <w:bottom w:val="nil"/>
              <w:right w:val="nil"/>
            </w:tcBorders>
            <w:vAlign w:val="bottom"/>
          </w:tcPr>
          <w:p w14:paraId="7BFD2094" w14:textId="77777777" w:rsidR="00AA6B07" w:rsidRPr="00AA6B07" w:rsidRDefault="00AA6B07" w:rsidP="00AA6B07">
            <w:pPr>
              <w:jc w:val="right"/>
              <w:rPr>
                <w:rFonts w:cs="Arial"/>
                <w:color w:val="000000"/>
                <w:szCs w:val="20"/>
              </w:rPr>
            </w:pPr>
            <w:r w:rsidRPr="00AA6B07">
              <w:rPr>
                <w:rFonts w:cs="Arial"/>
                <w:color w:val="000000"/>
                <w:szCs w:val="20"/>
              </w:rPr>
              <w:t>1440</w:t>
            </w:r>
          </w:p>
        </w:tc>
        <w:tc>
          <w:tcPr>
            <w:tcW w:w="1185" w:type="dxa"/>
            <w:tcBorders>
              <w:top w:val="nil"/>
              <w:left w:val="nil"/>
              <w:bottom w:val="nil"/>
              <w:right w:val="nil"/>
            </w:tcBorders>
            <w:vAlign w:val="bottom"/>
          </w:tcPr>
          <w:p w14:paraId="38D7C401" w14:textId="77777777" w:rsidR="00AA6B07" w:rsidRPr="00AA6B07" w:rsidRDefault="00AA6B07" w:rsidP="00AA6B07">
            <w:pPr>
              <w:jc w:val="right"/>
              <w:rPr>
                <w:rFonts w:cs="Arial"/>
                <w:color w:val="000000"/>
                <w:szCs w:val="20"/>
              </w:rPr>
            </w:pPr>
            <w:r w:rsidRPr="00AA6B07">
              <w:rPr>
                <w:rFonts w:cs="Arial"/>
                <w:color w:val="000000"/>
                <w:szCs w:val="20"/>
              </w:rPr>
              <w:t>1440</w:t>
            </w:r>
          </w:p>
        </w:tc>
        <w:tc>
          <w:tcPr>
            <w:tcW w:w="1185" w:type="dxa"/>
            <w:tcBorders>
              <w:top w:val="nil"/>
              <w:left w:val="nil"/>
              <w:bottom w:val="nil"/>
              <w:right w:val="nil"/>
            </w:tcBorders>
            <w:vAlign w:val="bottom"/>
          </w:tcPr>
          <w:p w14:paraId="4887261E" w14:textId="77777777" w:rsidR="00AA6B07" w:rsidRPr="00AA6B07" w:rsidRDefault="00AA6B07" w:rsidP="00AA6B07">
            <w:pPr>
              <w:jc w:val="right"/>
              <w:rPr>
                <w:rFonts w:cs="Arial"/>
                <w:color w:val="000000"/>
                <w:szCs w:val="20"/>
              </w:rPr>
            </w:pPr>
            <w:r w:rsidRPr="00AA6B07">
              <w:rPr>
                <w:rFonts w:cs="Arial"/>
                <w:color w:val="000000"/>
                <w:szCs w:val="20"/>
              </w:rPr>
              <w:t>1440</w:t>
            </w:r>
          </w:p>
        </w:tc>
      </w:tr>
      <w:tr w:rsidR="00AA6B07" w:rsidRPr="00AA6B07" w14:paraId="473B2428" w14:textId="77777777" w:rsidTr="00900156">
        <w:trPr>
          <w:trHeight w:val="468"/>
        </w:trPr>
        <w:tc>
          <w:tcPr>
            <w:tcW w:w="6627" w:type="dxa"/>
            <w:tcBorders>
              <w:top w:val="nil"/>
              <w:left w:val="nil"/>
              <w:bottom w:val="nil"/>
              <w:right w:val="nil"/>
            </w:tcBorders>
            <w:vAlign w:val="center"/>
          </w:tcPr>
          <w:p w14:paraId="149D2A43"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duration of unplanned water supply interruptions (minutes)</w:t>
            </w:r>
          </w:p>
        </w:tc>
        <w:tc>
          <w:tcPr>
            <w:tcW w:w="1185" w:type="dxa"/>
            <w:tcBorders>
              <w:top w:val="nil"/>
              <w:left w:val="nil"/>
              <w:bottom w:val="nil"/>
              <w:right w:val="nil"/>
            </w:tcBorders>
            <w:vAlign w:val="bottom"/>
          </w:tcPr>
          <w:p w14:paraId="6C6AFA7E" w14:textId="77777777" w:rsidR="00AA6B07" w:rsidRPr="00AA6B07" w:rsidRDefault="00AA6B07" w:rsidP="00AA6B07">
            <w:pPr>
              <w:jc w:val="right"/>
              <w:rPr>
                <w:rFonts w:cs="Arial"/>
                <w:color w:val="000000"/>
                <w:szCs w:val="20"/>
              </w:rPr>
            </w:pPr>
            <w:r w:rsidRPr="00AA6B07">
              <w:rPr>
                <w:rFonts w:cs="Arial"/>
                <w:color w:val="000000"/>
                <w:szCs w:val="20"/>
              </w:rPr>
              <w:t>126</w:t>
            </w:r>
          </w:p>
        </w:tc>
        <w:tc>
          <w:tcPr>
            <w:tcW w:w="1185" w:type="dxa"/>
            <w:tcBorders>
              <w:top w:val="nil"/>
              <w:left w:val="nil"/>
              <w:bottom w:val="nil"/>
              <w:right w:val="nil"/>
            </w:tcBorders>
            <w:vAlign w:val="bottom"/>
          </w:tcPr>
          <w:p w14:paraId="5F18AFC7" w14:textId="77777777" w:rsidR="00AA6B07" w:rsidRPr="00AA6B07" w:rsidRDefault="00AA6B07" w:rsidP="00AA6B07">
            <w:pPr>
              <w:jc w:val="right"/>
              <w:rPr>
                <w:rFonts w:cs="Arial"/>
                <w:color w:val="000000"/>
                <w:szCs w:val="20"/>
              </w:rPr>
            </w:pPr>
            <w:r w:rsidRPr="00AA6B07">
              <w:rPr>
                <w:rFonts w:cs="Arial"/>
                <w:color w:val="000000"/>
                <w:szCs w:val="20"/>
              </w:rPr>
              <w:t>126</w:t>
            </w:r>
          </w:p>
        </w:tc>
        <w:tc>
          <w:tcPr>
            <w:tcW w:w="1185" w:type="dxa"/>
            <w:tcBorders>
              <w:top w:val="nil"/>
              <w:left w:val="nil"/>
              <w:bottom w:val="nil"/>
              <w:right w:val="nil"/>
            </w:tcBorders>
            <w:vAlign w:val="bottom"/>
          </w:tcPr>
          <w:p w14:paraId="511C56CF" w14:textId="77777777" w:rsidR="00AA6B07" w:rsidRPr="00AA6B07" w:rsidRDefault="00AA6B07" w:rsidP="00AA6B07">
            <w:pPr>
              <w:jc w:val="right"/>
              <w:rPr>
                <w:rFonts w:cs="Arial"/>
                <w:color w:val="000000"/>
                <w:szCs w:val="20"/>
              </w:rPr>
            </w:pPr>
            <w:r w:rsidRPr="00AA6B07">
              <w:rPr>
                <w:rFonts w:cs="Arial"/>
                <w:color w:val="000000"/>
                <w:szCs w:val="20"/>
              </w:rPr>
              <w:t>126</w:t>
            </w:r>
          </w:p>
        </w:tc>
      </w:tr>
      <w:tr w:rsidR="00AA6B07" w:rsidRPr="00AA6B07" w14:paraId="5D28035F" w14:textId="77777777" w:rsidTr="00900156">
        <w:trPr>
          <w:trHeight w:val="468"/>
        </w:trPr>
        <w:tc>
          <w:tcPr>
            <w:tcW w:w="6627" w:type="dxa"/>
            <w:tcBorders>
              <w:top w:val="nil"/>
              <w:left w:val="nil"/>
              <w:bottom w:val="nil"/>
              <w:right w:val="nil"/>
            </w:tcBorders>
            <w:vAlign w:val="center"/>
          </w:tcPr>
          <w:p w14:paraId="42E6EE05"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duration of planned water supply interruptions (minutes)</w:t>
            </w:r>
          </w:p>
        </w:tc>
        <w:tc>
          <w:tcPr>
            <w:tcW w:w="1185" w:type="dxa"/>
            <w:tcBorders>
              <w:top w:val="nil"/>
              <w:left w:val="nil"/>
              <w:bottom w:val="nil"/>
              <w:right w:val="nil"/>
            </w:tcBorders>
            <w:vAlign w:val="bottom"/>
          </w:tcPr>
          <w:p w14:paraId="30460757" w14:textId="77777777" w:rsidR="00AA6B07" w:rsidRPr="00AA6B07" w:rsidRDefault="00AA6B07" w:rsidP="00AA6B07">
            <w:pPr>
              <w:jc w:val="right"/>
              <w:rPr>
                <w:rFonts w:cs="Arial"/>
                <w:color w:val="000000"/>
                <w:szCs w:val="20"/>
              </w:rPr>
            </w:pPr>
            <w:r w:rsidRPr="00AA6B07">
              <w:rPr>
                <w:rFonts w:cs="Arial"/>
                <w:color w:val="000000"/>
                <w:szCs w:val="20"/>
              </w:rPr>
              <w:t>240</w:t>
            </w:r>
          </w:p>
        </w:tc>
        <w:tc>
          <w:tcPr>
            <w:tcW w:w="1185" w:type="dxa"/>
            <w:tcBorders>
              <w:top w:val="nil"/>
              <w:left w:val="nil"/>
              <w:bottom w:val="nil"/>
              <w:right w:val="nil"/>
            </w:tcBorders>
            <w:vAlign w:val="bottom"/>
          </w:tcPr>
          <w:p w14:paraId="09946010" w14:textId="77777777" w:rsidR="00AA6B07" w:rsidRPr="00AA6B07" w:rsidRDefault="00AA6B07" w:rsidP="00AA6B07">
            <w:pPr>
              <w:jc w:val="right"/>
              <w:rPr>
                <w:rFonts w:cs="Arial"/>
                <w:color w:val="000000"/>
                <w:szCs w:val="20"/>
              </w:rPr>
            </w:pPr>
            <w:r w:rsidRPr="00AA6B07">
              <w:rPr>
                <w:rFonts w:cs="Arial"/>
                <w:color w:val="000000"/>
                <w:szCs w:val="20"/>
              </w:rPr>
              <w:t>240</w:t>
            </w:r>
          </w:p>
        </w:tc>
        <w:tc>
          <w:tcPr>
            <w:tcW w:w="1185" w:type="dxa"/>
            <w:tcBorders>
              <w:top w:val="nil"/>
              <w:left w:val="nil"/>
              <w:bottom w:val="nil"/>
              <w:right w:val="nil"/>
            </w:tcBorders>
            <w:vAlign w:val="bottom"/>
          </w:tcPr>
          <w:p w14:paraId="1C35F5EB" w14:textId="77777777" w:rsidR="00AA6B07" w:rsidRPr="00AA6B07" w:rsidRDefault="00AA6B07" w:rsidP="00AA6B07">
            <w:pPr>
              <w:jc w:val="right"/>
              <w:rPr>
                <w:rFonts w:cs="Arial"/>
                <w:color w:val="000000"/>
                <w:szCs w:val="20"/>
              </w:rPr>
            </w:pPr>
            <w:r w:rsidRPr="00AA6B07">
              <w:rPr>
                <w:rFonts w:cs="Arial"/>
                <w:color w:val="000000"/>
                <w:szCs w:val="20"/>
              </w:rPr>
              <w:t>240</w:t>
            </w:r>
          </w:p>
        </w:tc>
      </w:tr>
      <w:tr w:rsidR="00AA6B07" w:rsidRPr="00AA6B07" w14:paraId="2070B999" w14:textId="77777777" w:rsidTr="00900156">
        <w:trPr>
          <w:trHeight w:val="468"/>
        </w:trPr>
        <w:tc>
          <w:tcPr>
            <w:tcW w:w="6627" w:type="dxa"/>
            <w:tcBorders>
              <w:top w:val="nil"/>
              <w:left w:val="nil"/>
              <w:bottom w:val="nil"/>
              <w:right w:val="nil"/>
            </w:tcBorders>
            <w:vAlign w:val="bottom"/>
          </w:tcPr>
          <w:p w14:paraId="63164CE5" w14:textId="77777777" w:rsidR="00AA6B07" w:rsidRPr="00AA6B07" w:rsidRDefault="00AA6B07" w:rsidP="00AA6B07">
            <w:pPr>
              <w:keepLines/>
              <w:suppressAutoHyphens w:val="0"/>
              <w:spacing w:before="120" w:after="40" w:line="220" w:lineRule="atLeast"/>
              <w:ind w:left="6" w:right="113"/>
              <w:rPr>
                <w:b/>
                <w:szCs w:val="18"/>
              </w:rPr>
            </w:pPr>
            <w:r w:rsidRPr="00AA6B07">
              <w:rPr>
                <w:b/>
                <w:szCs w:val="18"/>
              </w:rPr>
              <w:t>Sewerage</w:t>
            </w:r>
          </w:p>
        </w:tc>
        <w:tc>
          <w:tcPr>
            <w:tcW w:w="1185" w:type="dxa"/>
            <w:tcBorders>
              <w:top w:val="nil"/>
              <w:left w:val="nil"/>
              <w:bottom w:val="nil"/>
              <w:right w:val="nil"/>
            </w:tcBorders>
            <w:vAlign w:val="bottom"/>
          </w:tcPr>
          <w:p w14:paraId="6990D0EB" w14:textId="77777777" w:rsidR="00AA6B07" w:rsidRPr="00AA6B07" w:rsidRDefault="00AA6B07" w:rsidP="00AA6B07">
            <w:pPr>
              <w:jc w:val="right"/>
              <w:rPr>
                <w:rFonts w:cs="Arial"/>
                <w:color w:val="000000"/>
                <w:szCs w:val="20"/>
              </w:rPr>
            </w:pPr>
          </w:p>
        </w:tc>
        <w:tc>
          <w:tcPr>
            <w:tcW w:w="1185" w:type="dxa"/>
            <w:tcBorders>
              <w:top w:val="nil"/>
              <w:left w:val="nil"/>
              <w:bottom w:val="nil"/>
              <w:right w:val="nil"/>
            </w:tcBorders>
            <w:vAlign w:val="bottom"/>
          </w:tcPr>
          <w:p w14:paraId="73ABBE81" w14:textId="77777777" w:rsidR="00AA6B07" w:rsidRPr="00AA6B07" w:rsidRDefault="00AA6B07" w:rsidP="00AA6B07">
            <w:pPr>
              <w:jc w:val="right"/>
              <w:rPr>
                <w:rFonts w:cs="Arial"/>
                <w:color w:val="000000"/>
                <w:szCs w:val="20"/>
              </w:rPr>
            </w:pPr>
          </w:p>
        </w:tc>
        <w:tc>
          <w:tcPr>
            <w:tcW w:w="1185" w:type="dxa"/>
            <w:tcBorders>
              <w:top w:val="nil"/>
              <w:left w:val="nil"/>
              <w:bottom w:val="nil"/>
              <w:right w:val="nil"/>
            </w:tcBorders>
            <w:vAlign w:val="bottom"/>
          </w:tcPr>
          <w:p w14:paraId="1EB853BA" w14:textId="77777777" w:rsidR="00AA6B07" w:rsidRPr="00AA6B07" w:rsidRDefault="00AA6B07" w:rsidP="00AA6B07">
            <w:pPr>
              <w:jc w:val="right"/>
              <w:rPr>
                <w:rFonts w:cs="Arial"/>
                <w:color w:val="000000"/>
                <w:szCs w:val="20"/>
              </w:rPr>
            </w:pPr>
          </w:p>
        </w:tc>
      </w:tr>
      <w:tr w:rsidR="00AA6B07" w:rsidRPr="00AA6B07" w14:paraId="7C21306A" w14:textId="77777777" w:rsidTr="00900156">
        <w:trPr>
          <w:trHeight w:val="480"/>
        </w:trPr>
        <w:tc>
          <w:tcPr>
            <w:tcW w:w="6627" w:type="dxa"/>
            <w:tcBorders>
              <w:top w:val="nil"/>
              <w:left w:val="nil"/>
              <w:bottom w:val="nil"/>
              <w:right w:val="nil"/>
            </w:tcBorders>
            <w:vAlign w:val="center"/>
          </w:tcPr>
          <w:p w14:paraId="1F8CF0CF"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Customers receiving more than 3 sewer blockages in the year (number)</w:t>
            </w:r>
          </w:p>
        </w:tc>
        <w:tc>
          <w:tcPr>
            <w:tcW w:w="1185" w:type="dxa"/>
            <w:tcBorders>
              <w:top w:val="nil"/>
              <w:left w:val="nil"/>
              <w:bottom w:val="nil"/>
              <w:right w:val="nil"/>
            </w:tcBorders>
            <w:vAlign w:val="bottom"/>
          </w:tcPr>
          <w:p w14:paraId="7CFF00F3"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1185" w:type="dxa"/>
            <w:tcBorders>
              <w:top w:val="nil"/>
              <w:left w:val="nil"/>
              <w:bottom w:val="nil"/>
              <w:right w:val="nil"/>
            </w:tcBorders>
            <w:vAlign w:val="bottom"/>
          </w:tcPr>
          <w:p w14:paraId="5DD45C9E"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1185" w:type="dxa"/>
            <w:tcBorders>
              <w:top w:val="nil"/>
              <w:left w:val="nil"/>
              <w:bottom w:val="nil"/>
              <w:right w:val="nil"/>
            </w:tcBorders>
            <w:vAlign w:val="bottom"/>
          </w:tcPr>
          <w:p w14:paraId="36F1FA6E" w14:textId="77777777" w:rsidR="00AA6B07" w:rsidRPr="00AA6B07" w:rsidRDefault="00AA6B07" w:rsidP="00AA6B07">
            <w:pPr>
              <w:jc w:val="right"/>
              <w:rPr>
                <w:rFonts w:cs="Arial"/>
                <w:color w:val="000000"/>
                <w:szCs w:val="20"/>
              </w:rPr>
            </w:pPr>
            <w:r w:rsidRPr="00AA6B07">
              <w:rPr>
                <w:rFonts w:cs="Arial"/>
                <w:color w:val="000000"/>
                <w:szCs w:val="20"/>
              </w:rPr>
              <w:t>0</w:t>
            </w:r>
          </w:p>
        </w:tc>
      </w:tr>
      <w:tr w:rsidR="00AA6B07" w:rsidRPr="00AA6B07" w14:paraId="44DACF3C" w14:textId="77777777" w:rsidTr="00900156">
        <w:trPr>
          <w:trHeight w:val="468"/>
        </w:trPr>
        <w:tc>
          <w:tcPr>
            <w:tcW w:w="6627" w:type="dxa"/>
            <w:tcBorders>
              <w:top w:val="nil"/>
              <w:left w:val="nil"/>
              <w:bottom w:val="nil"/>
              <w:right w:val="nil"/>
            </w:tcBorders>
            <w:vAlign w:val="center"/>
          </w:tcPr>
          <w:p w14:paraId="204B4646"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to attend sewer spills (minutes)</w:t>
            </w:r>
          </w:p>
        </w:tc>
        <w:tc>
          <w:tcPr>
            <w:tcW w:w="1185" w:type="dxa"/>
            <w:tcBorders>
              <w:top w:val="nil"/>
              <w:left w:val="nil"/>
              <w:bottom w:val="nil"/>
              <w:right w:val="nil"/>
            </w:tcBorders>
            <w:vAlign w:val="bottom"/>
          </w:tcPr>
          <w:p w14:paraId="02D3B756"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1185" w:type="dxa"/>
            <w:tcBorders>
              <w:top w:val="nil"/>
              <w:left w:val="nil"/>
              <w:bottom w:val="nil"/>
              <w:right w:val="nil"/>
            </w:tcBorders>
            <w:vAlign w:val="bottom"/>
          </w:tcPr>
          <w:p w14:paraId="0F2D11CC"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1185" w:type="dxa"/>
            <w:tcBorders>
              <w:top w:val="nil"/>
              <w:left w:val="nil"/>
              <w:bottom w:val="nil"/>
              <w:right w:val="nil"/>
            </w:tcBorders>
            <w:vAlign w:val="bottom"/>
          </w:tcPr>
          <w:p w14:paraId="4F107163" w14:textId="77777777" w:rsidR="00AA6B07" w:rsidRPr="00AA6B07" w:rsidRDefault="00AA6B07" w:rsidP="00AA6B07">
            <w:pPr>
              <w:jc w:val="right"/>
              <w:rPr>
                <w:rFonts w:cs="Arial"/>
                <w:color w:val="000000"/>
                <w:szCs w:val="20"/>
              </w:rPr>
            </w:pPr>
            <w:r w:rsidRPr="00AA6B07">
              <w:rPr>
                <w:rFonts w:cs="Arial"/>
                <w:color w:val="000000"/>
                <w:szCs w:val="20"/>
              </w:rPr>
              <w:t>30</w:t>
            </w:r>
          </w:p>
        </w:tc>
      </w:tr>
      <w:tr w:rsidR="00AA6B07" w:rsidRPr="00AA6B07" w14:paraId="72CC52B3" w14:textId="77777777" w:rsidTr="00900156">
        <w:trPr>
          <w:trHeight w:val="468"/>
        </w:trPr>
        <w:tc>
          <w:tcPr>
            <w:tcW w:w="6627" w:type="dxa"/>
            <w:tcBorders>
              <w:top w:val="nil"/>
              <w:left w:val="nil"/>
              <w:bottom w:val="nil"/>
              <w:right w:val="nil"/>
            </w:tcBorders>
            <w:vAlign w:val="center"/>
          </w:tcPr>
          <w:p w14:paraId="194D1CB2"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to attend blockages (minutes)</w:t>
            </w:r>
          </w:p>
        </w:tc>
        <w:tc>
          <w:tcPr>
            <w:tcW w:w="1185" w:type="dxa"/>
            <w:tcBorders>
              <w:top w:val="nil"/>
              <w:left w:val="nil"/>
              <w:bottom w:val="nil"/>
              <w:right w:val="nil"/>
            </w:tcBorders>
            <w:vAlign w:val="bottom"/>
          </w:tcPr>
          <w:p w14:paraId="3E52A1B8" w14:textId="77777777" w:rsidR="00AA6B07" w:rsidRPr="00AA6B07" w:rsidRDefault="00AA6B07" w:rsidP="00AA6B07">
            <w:pPr>
              <w:jc w:val="right"/>
              <w:rPr>
                <w:rFonts w:cs="Arial"/>
                <w:color w:val="000000"/>
                <w:szCs w:val="20"/>
              </w:rPr>
            </w:pPr>
            <w:r w:rsidRPr="00AA6B07">
              <w:rPr>
                <w:rFonts w:cs="Arial"/>
                <w:color w:val="000000"/>
                <w:szCs w:val="20"/>
              </w:rPr>
              <w:t>60</w:t>
            </w:r>
          </w:p>
        </w:tc>
        <w:tc>
          <w:tcPr>
            <w:tcW w:w="1185" w:type="dxa"/>
            <w:tcBorders>
              <w:top w:val="nil"/>
              <w:left w:val="nil"/>
              <w:bottom w:val="nil"/>
              <w:right w:val="nil"/>
            </w:tcBorders>
            <w:vAlign w:val="bottom"/>
          </w:tcPr>
          <w:p w14:paraId="0312ED82" w14:textId="77777777" w:rsidR="00AA6B07" w:rsidRPr="00AA6B07" w:rsidRDefault="00AA6B07" w:rsidP="00AA6B07">
            <w:pPr>
              <w:jc w:val="right"/>
              <w:rPr>
                <w:rFonts w:cs="Arial"/>
                <w:color w:val="000000"/>
                <w:szCs w:val="20"/>
              </w:rPr>
            </w:pPr>
            <w:r w:rsidRPr="00AA6B07">
              <w:rPr>
                <w:rFonts w:cs="Arial"/>
                <w:color w:val="000000"/>
                <w:szCs w:val="20"/>
              </w:rPr>
              <w:t>60</w:t>
            </w:r>
          </w:p>
        </w:tc>
        <w:tc>
          <w:tcPr>
            <w:tcW w:w="1185" w:type="dxa"/>
            <w:tcBorders>
              <w:top w:val="nil"/>
              <w:left w:val="nil"/>
              <w:bottom w:val="nil"/>
              <w:right w:val="nil"/>
            </w:tcBorders>
            <w:vAlign w:val="bottom"/>
          </w:tcPr>
          <w:p w14:paraId="082E49A7" w14:textId="77777777" w:rsidR="00AA6B07" w:rsidRPr="00AA6B07" w:rsidRDefault="00AA6B07" w:rsidP="00AA6B07">
            <w:pPr>
              <w:jc w:val="right"/>
              <w:rPr>
                <w:rFonts w:cs="Arial"/>
                <w:color w:val="000000"/>
                <w:szCs w:val="20"/>
              </w:rPr>
            </w:pPr>
            <w:r w:rsidRPr="00AA6B07">
              <w:rPr>
                <w:rFonts w:cs="Arial"/>
                <w:color w:val="000000"/>
                <w:szCs w:val="20"/>
              </w:rPr>
              <w:t>60</w:t>
            </w:r>
          </w:p>
        </w:tc>
      </w:tr>
      <w:tr w:rsidR="00AA6B07" w:rsidRPr="00AA6B07" w14:paraId="6AA3FA9A" w14:textId="77777777" w:rsidTr="00900156">
        <w:trPr>
          <w:trHeight w:val="468"/>
        </w:trPr>
        <w:tc>
          <w:tcPr>
            <w:tcW w:w="6627" w:type="dxa"/>
            <w:tcBorders>
              <w:top w:val="nil"/>
              <w:left w:val="nil"/>
              <w:right w:val="nil"/>
            </w:tcBorders>
            <w:vAlign w:val="center"/>
          </w:tcPr>
          <w:p w14:paraId="238D955B"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to rectify a sewer blockage (minutes)</w:t>
            </w:r>
          </w:p>
        </w:tc>
        <w:tc>
          <w:tcPr>
            <w:tcW w:w="1185" w:type="dxa"/>
            <w:tcBorders>
              <w:top w:val="nil"/>
              <w:left w:val="nil"/>
              <w:right w:val="nil"/>
            </w:tcBorders>
            <w:vAlign w:val="bottom"/>
          </w:tcPr>
          <w:p w14:paraId="09A783D4" w14:textId="77777777" w:rsidR="00AA6B07" w:rsidRPr="00AA6B07" w:rsidRDefault="00AA6B07" w:rsidP="00AA6B07">
            <w:pPr>
              <w:jc w:val="right"/>
              <w:rPr>
                <w:rFonts w:cs="Arial"/>
                <w:color w:val="000000"/>
                <w:szCs w:val="20"/>
              </w:rPr>
            </w:pPr>
            <w:r w:rsidRPr="00AA6B07">
              <w:rPr>
                <w:rFonts w:cs="Arial"/>
                <w:color w:val="000000"/>
                <w:szCs w:val="20"/>
              </w:rPr>
              <w:t>47</w:t>
            </w:r>
          </w:p>
        </w:tc>
        <w:tc>
          <w:tcPr>
            <w:tcW w:w="1185" w:type="dxa"/>
            <w:tcBorders>
              <w:top w:val="nil"/>
              <w:left w:val="nil"/>
              <w:right w:val="nil"/>
            </w:tcBorders>
            <w:vAlign w:val="bottom"/>
          </w:tcPr>
          <w:p w14:paraId="7A78FF3B" w14:textId="77777777" w:rsidR="00AA6B07" w:rsidRPr="00AA6B07" w:rsidRDefault="00AA6B07" w:rsidP="00AA6B07">
            <w:pPr>
              <w:jc w:val="right"/>
              <w:rPr>
                <w:rFonts w:cs="Arial"/>
                <w:color w:val="000000"/>
                <w:szCs w:val="20"/>
              </w:rPr>
            </w:pPr>
            <w:r w:rsidRPr="00AA6B07">
              <w:rPr>
                <w:rFonts w:cs="Arial"/>
                <w:color w:val="000000"/>
                <w:szCs w:val="20"/>
              </w:rPr>
              <w:t>47</w:t>
            </w:r>
          </w:p>
        </w:tc>
        <w:tc>
          <w:tcPr>
            <w:tcW w:w="1185" w:type="dxa"/>
            <w:tcBorders>
              <w:top w:val="nil"/>
              <w:left w:val="nil"/>
              <w:right w:val="nil"/>
            </w:tcBorders>
            <w:vAlign w:val="bottom"/>
          </w:tcPr>
          <w:p w14:paraId="0EE46283" w14:textId="77777777" w:rsidR="00AA6B07" w:rsidRPr="00AA6B07" w:rsidRDefault="00AA6B07" w:rsidP="00AA6B07">
            <w:pPr>
              <w:jc w:val="right"/>
              <w:rPr>
                <w:rFonts w:cs="Arial"/>
                <w:color w:val="000000"/>
                <w:szCs w:val="20"/>
              </w:rPr>
            </w:pPr>
            <w:r w:rsidRPr="00AA6B07">
              <w:rPr>
                <w:rFonts w:cs="Arial"/>
                <w:color w:val="000000"/>
                <w:szCs w:val="20"/>
              </w:rPr>
              <w:t>47</w:t>
            </w:r>
          </w:p>
        </w:tc>
      </w:tr>
      <w:tr w:rsidR="00AA6B07" w:rsidRPr="00AA6B07" w14:paraId="56C30355" w14:textId="77777777" w:rsidTr="00900156">
        <w:trPr>
          <w:trHeight w:val="468"/>
        </w:trPr>
        <w:tc>
          <w:tcPr>
            <w:tcW w:w="6627" w:type="dxa"/>
            <w:tcBorders>
              <w:top w:val="nil"/>
              <w:left w:val="nil"/>
              <w:bottom w:val="single" w:sz="4" w:space="0" w:color="auto"/>
              <w:right w:val="nil"/>
            </w:tcBorders>
            <w:vAlign w:val="center"/>
          </w:tcPr>
          <w:p w14:paraId="2FD1DCEF"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Spills contained within 5 hours (per cent)</w:t>
            </w:r>
          </w:p>
        </w:tc>
        <w:tc>
          <w:tcPr>
            <w:tcW w:w="1185" w:type="dxa"/>
            <w:tcBorders>
              <w:top w:val="nil"/>
              <w:left w:val="nil"/>
              <w:bottom w:val="single" w:sz="4" w:space="0" w:color="auto"/>
              <w:right w:val="nil"/>
            </w:tcBorders>
            <w:vAlign w:val="bottom"/>
          </w:tcPr>
          <w:p w14:paraId="21158163" w14:textId="77777777" w:rsidR="00AA6B07" w:rsidRPr="00AA6B07" w:rsidRDefault="00AA6B07" w:rsidP="00AA6B07">
            <w:pPr>
              <w:jc w:val="right"/>
              <w:rPr>
                <w:rFonts w:cs="Arial"/>
                <w:color w:val="000000"/>
                <w:szCs w:val="20"/>
              </w:rPr>
            </w:pPr>
            <w:r w:rsidRPr="00AA6B07">
              <w:rPr>
                <w:rFonts w:cs="Arial"/>
                <w:color w:val="000000"/>
                <w:szCs w:val="20"/>
              </w:rPr>
              <w:t>100</w:t>
            </w:r>
          </w:p>
        </w:tc>
        <w:tc>
          <w:tcPr>
            <w:tcW w:w="1185" w:type="dxa"/>
            <w:tcBorders>
              <w:top w:val="nil"/>
              <w:left w:val="nil"/>
              <w:bottom w:val="single" w:sz="4" w:space="0" w:color="auto"/>
              <w:right w:val="nil"/>
            </w:tcBorders>
            <w:vAlign w:val="bottom"/>
          </w:tcPr>
          <w:p w14:paraId="51116E28" w14:textId="77777777" w:rsidR="00AA6B07" w:rsidRPr="00AA6B07" w:rsidRDefault="00AA6B07" w:rsidP="00AA6B07">
            <w:pPr>
              <w:jc w:val="right"/>
              <w:rPr>
                <w:rFonts w:cs="Arial"/>
                <w:color w:val="000000"/>
                <w:szCs w:val="20"/>
              </w:rPr>
            </w:pPr>
            <w:r w:rsidRPr="00AA6B07">
              <w:rPr>
                <w:rFonts w:cs="Arial"/>
                <w:color w:val="000000"/>
                <w:szCs w:val="20"/>
              </w:rPr>
              <w:t>100</w:t>
            </w:r>
          </w:p>
        </w:tc>
        <w:tc>
          <w:tcPr>
            <w:tcW w:w="1185" w:type="dxa"/>
            <w:tcBorders>
              <w:top w:val="nil"/>
              <w:left w:val="nil"/>
              <w:bottom w:val="single" w:sz="4" w:space="0" w:color="auto"/>
              <w:right w:val="nil"/>
            </w:tcBorders>
            <w:vAlign w:val="bottom"/>
          </w:tcPr>
          <w:p w14:paraId="24BBE167" w14:textId="77777777" w:rsidR="00AA6B07" w:rsidRPr="00AA6B07" w:rsidRDefault="00AA6B07" w:rsidP="00AA6B07">
            <w:pPr>
              <w:jc w:val="right"/>
              <w:rPr>
                <w:rFonts w:cs="Arial"/>
                <w:color w:val="000000"/>
                <w:szCs w:val="20"/>
              </w:rPr>
            </w:pPr>
            <w:r w:rsidRPr="00AA6B07">
              <w:rPr>
                <w:rFonts w:cs="Arial"/>
                <w:color w:val="000000"/>
                <w:szCs w:val="20"/>
              </w:rPr>
              <w:t>100</w:t>
            </w:r>
          </w:p>
        </w:tc>
      </w:tr>
    </w:tbl>
    <w:p w14:paraId="1263C8B2" w14:textId="77777777" w:rsidR="00AA6B07" w:rsidRPr="00AA6B07" w:rsidRDefault="00AA6B07" w:rsidP="00AA6B07">
      <w:pPr>
        <w:spacing w:after="360"/>
        <w:rPr>
          <w:sz w:val="18"/>
          <w:szCs w:val="18"/>
        </w:rPr>
      </w:pPr>
      <w:bookmarkStart w:id="108" w:name="_DV_M362"/>
      <w:bookmarkEnd w:id="108"/>
      <w:r w:rsidRPr="00AA6B07">
        <w:rPr>
          <w:sz w:val="18"/>
          <w:szCs w:val="18"/>
        </w:rPr>
        <w:t>Note: Numbers have been rounded</w:t>
      </w:r>
    </w:p>
    <w:p w14:paraId="19170EF6" w14:textId="77777777" w:rsidR="00AA6B07" w:rsidRPr="00AA6B07" w:rsidRDefault="00AA6B07" w:rsidP="00AA6B07">
      <w:pPr>
        <w:suppressAutoHyphens w:val="0"/>
        <w:spacing w:before="0" w:line="240" w:lineRule="auto"/>
        <w:rPr>
          <w:sz w:val="18"/>
          <w:szCs w:val="18"/>
        </w:rPr>
      </w:pPr>
      <w:r w:rsidRPr="00AA6B07">
        <w:rPr>
          <w:sz w:val="18"/>
          <w:szCs w:val="18"/>
        </w:rPr>
        <w:br w:type="page"/>
      </w:r>
    </w:p>
    <w:p w14:paraId="24A5B2FC" w14:textId="77777777" w:rsidR="00AA6B07" w:rsidRPr="00AA6B07" w:rsidRDefault="00AA6B07" w:rsidP="00AA6B07">
      <w:pPr>
        <w:keepNext/>
        <w:keepLines/>
        <w:suppressAutoHyphens w:val="0"/>
        <w:spacing w:before="120" w:line="280" w:lineRule="exact"/>
        <w:ind w:left="2160" w:hanging="2160"/>
        <w:rPr>
          <w:rFonts w:ascii="Tahoma" w:hAnsi="Tahoma"/>
          <w:b/>
          <w:bCs/>
          <w:sz w:val="22"/>
        </w:rPr>
      </w:pPr>
      <w:bookmarkStart w:id="109" w:name="_DV_M363"/>
      <w:bookmarkEnd w:id="109"/>
      <w:r w:rsidRPr="00AA6B07">
        <w:rPr>
          <w:rFonts w:ascii="Tahoma" w:hAnsi="Tahoma"/>
          <w:b/>
          <w:bCs/>
          <w:sz w:val="22"/>
        </w:rPr>
        <w:lastRenderedPageBreak/>
        <w:t>Westernport Water</w:t>
      </w:r>
    </w:p>
    <w:tbl>
      <w:tblPr>
        <w:tblW w:w="10162" w:type="dxa"/>
        <w:tblLayout w:type="fixed"/>
        <w:tblCellMar>
          <w:left w:w="0" w:type="dxa"/>
          <w:right w:w="0" w:type="dxa"/>
        </w:tblCellMar>
        <w:tblLook w:val="0000" w:firstRow="0" w:lastRow="0" w:firstColumn="0" w:lastColumn="0" w:noHBand="0" w:noVBand="0"/>
      </w:tblPr>
      <w:tblGrid>
        <w:gridCol w:w="5780"/>
        <w:gridCol w:w="876"/>
        <w:gridCol w:w="876"/>
        <w:gridCol w:w="877"/>
        <w:gridCol w:w="876"/>
        <w:gridCol w:w="877"/>
      </w:tblGrid>
      <w:tr w:rsidR="00AA6B07" w:rsidRPr="00AA6B07" w14:paraId="7DEEF2AA" w14:textId="77777777" w:rsidTr="00900156">
        <w:trPr>
          <w:tblHeader/>
        </w:trPr>
        <w:tc>
          <w:tcPr>
            <w:tcW w:w="5780" w:type="dxa"/>
            <w:tcBorders>
              <w:top w:val="single" w:sz="6" w:space="0" w:color="auto"/>
              <w:left w:val="nil"/>
              <w:bottom w:val="single" w:sz="6" w:space="0" w:color="auto"/>
              <w:right w:val="nil"/>
            </w:tcBorders>
          </w:tcPr>
          <w:p w14:paraId="03D02932" w14:textId="77777777" w:rsidR="00AA6B07" w:rsidRPr="00AA6B07" w:rsidRDefault="00AA6B07" w:rsidP="00AA6B07">
            <w:pPr>
              <w:keepNext/>
              <w:keepLines/>
              <w:suppressAutoHyphens w:val="0"/>
              <w:spacing w:before="80" w:after="80" w:line="220" w:lineRule="atLeast"/>
              <w:ind w:left="6" w:right="113"/>
              <w:rPr>
                <w:rFonts w:ascii="Tahoma" w:hAnsi="Tahoma"/>
                <w:i/>
                <w:szCs w:val="20"/>
              </w:rPr>
            </w:pPr>
            <w:r w:rsidRPr="00AA6B07">
              <w:rPr>
                <w:rFonts w:ascii="Tahoma" w:hAnsi="Tahoma"/>
                <w:i/>
                <w:szCs w:val="20"/>
              </w:rPr>
              <w:t>Service Standard</w:t>
            </w:r>
          </w:p>
        </w:tc>
        <w:tc>
          <w:tcPr>
            <w:tcW w:w="876" w:type="dxa"/>
            <w:tcBorders>
              <w:top w:val="single" w:sz="6" w:space="0" w:color="auto"/>
              <w:left w:val="nil"/>
              <w:bottom w:val="single" w:sz="6" w:space="0" w:color="auto"/>
              <w:right w:val="nil"/>
            </w:tcBorders>
          </w:tcPr>
          <w:p w14:paraId="63C906C1"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2018-19</w:t>
            </w:r>
          </w:p>
        </w:tc>
        <w:tc>
          <w:tcPr>
            <w:tcW w:w="876" w:type="dxa"/>
            <w:tcBorders>
              <w:top w:val="single" w:sz="6" w:space="0" w:color="auto"/>
              <w:left w:val="nil"/>
              <w:bottom w:val="single" w:sz="6" w:space="0" w:color="auto"/>
              <w:right w:val="nil"/>
            </w:tcBorders>
          </w:tcPr>
          <w:p w14:paraId="3214FEAB"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2019-20</w:t>
            </w:r>
          </w:p>
        </w:tc>
        <w:tc>
          <w:tcPr>
            <w:tcW w:w="877" w:type="dxa"/>
            <w:tcBorders>
              <w:top w:val="single" w:sz="6" w:space="0" w:color="auto"/>
              <w:left w:val="nil"/>
              <w:bottom w:val="single" w:sz="6" w:space="0" w:color="auto"/>
              <w:right w:val="nil"/>
            </w:tcBorders>
          </w:tcPr>
          <w:p w14:paraId="6A7AB6D1"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2020-21</w:t>
            </w:r>
          </w:p>
        </w:tc>
        <w:tc>
          <w:tcPr>
            <w:tcW w:w="876" w:type="dxa"/>
            <w:tcBorders>
              <w:top w:val="single" w:sz="6" w:space="0" w:color="auto"/>
              <w:left w:val="nil"/>
              <w:bottom w:val="single" w:sz="6" w:space="0" w:color="auto"/>
              <w:right w:val="nil"/>
            </w:tcBorders>
          </w:tcPr>
          <w:p w14:paraId="00C461D2"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2021-22</w:t>
            </w:r>
          </w:p>
        </w:tc>
        <w:tc>
          <w:tcPr>
            <w:tcW w:w="877" w:type="dxa"/>
            <w:tcBorders>
              <w:top w:val="single" w:sz="6" w:space="0" w:color="auto"/>
              <w:left w:val="nil"/>
              <w:bottom w:val="single" w:sz="6" w:space="0" w:color="auto"/>
              <w:right w:val="nil"/>
            </w:tcBorders>
          </w:tcPr>
          <w:p w14:paraId="08E96C5D"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2022-23</w:t>
            </w:r>
          </w:p>
        </w:tc>
      </w:tr>
      <w:tr w:rsidR="00AA6B07" w:rsidRPr="00AA6B07" w14:paraId="6C5A79CB" w14:textId="77777777" w:rsidTr="00900156">
        <w:tc>
          <w:tcPr>
            <w:tcW w:w="5780" w:type="dxa"/>
            <w:tcBorders>
              <w:top w:val="single" w:sz="6" w:space="0" w:color="auto"/>
              <w:left w:val="nil"/>
              <w:bottom w:val="nil"/>
              <w:right w:val="nil"/>
            </w:tcBorders>
            <w:vAlign w:val="bottom"/>
          </w:tcPr>
          <w:p w14:paraId="52E06904" w14:textId="77777777" w:rsidR="00AA6B07" w:rsidRPr="00AA6B07" w:rsidRDefault="00AA6B07" w:rsidP="00AA6B07">
            <w:pPr>
              <w:keepLines/>
              <w:suppressAutoHyphens w:val="0"/>
              <w:spacing w:before="120" w:after="40" w:line="220" w:lineRule="atLeast"/>
              <w:ind w:left="6" w:right="113"/>
              <w:rPr>
                <w:b/>
                <w:szCs w:val="18"/>
              </w:rPr>
            </w:pPr>
            <w:r w:rsidRPr="00AA6B07">
              <w:rPr>
                <w:b/>
                <w:szCs w:val="18"/>
              </w:rPr>
              <w:t>Water</w:t>
            </w:r>
          </w:p>
        </w:tc>
        <w:tc>
          <w:tcPr>
            <w:tcW w:w="876" w:type="dxa"/>
            <w:tcBorders>
              <w:top w:val="single" w:sz="6" w:space="0" w:color="auto"/>
              <w:left w:val="nil"/>
              <w:bottom w:val="nil"/>
              <w:right w:val="nil"/>
            </w:tcBorders>
            <w:vAlign w:val="bottom"/>
          </w:tcPr>
          <w:p w14:paraId="0629AD6D"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876" w:type="dxa"/>
            <w:tcBorders>
              <w:top w:val="single" w:sz="6" w:space="0" w:color="auto"/>
              <w:left w:val="nil"/>
              <w:bottom w:val="nil"/>
              <w:right w:val="nil"/>
            </w:tcBorders>
            <w:vAlign w:val="bottom"/>
          </w:tcPr>
          <w:p w14:paraId="07EEE274"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877" w:type="dxa"/>
            <w:tcBorders>
              <w:top w:val="single" w:sz="6" w:space="0" w:color="auto"/>
              <w:left w:val="nil"/>
              <w:bottom w:val="nil"/>
              <w:right w:val="nil"/>
            </w:tcBorders>
            <w:vAlign w:val="bottom"/>
          </w:tcPr>
          <w:p w14:paraId="727223ED"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876" w:type="dxa"/>
            <w:tcBorders>
              <w:top w:val="single" w:sz="6" w:space="0" w:color="auto"/>
              <w:left w:val="nil"/>
              <w:bottom w:val="nil"/>
              <w:right w:val="nil"/>
            </w:tcBorders>
            <w:vAlign w:val="bottom"/>
          </w:tcPr>
          <w:p w14:paraId="1FD9263F"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877" w:type="dxa"/>
            <w:tcBorders>
              <w:top w:val="single" w:sz="6" w:space="0" w:color="auto"/>
              <w:left w:val="nil"/>
              <w:bottom w:val="nil"/>
              <w:right w:val="nil"/>
            </w:tcBorders>
            <w:vAlign w:val="bottom"/>
          </w:tcPr>
          <w:p w14:paraId="689D0F22"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r>
      <w:tr w:rsidR="00AA6B07" w:rsidRPr="00AA6B07" w14:paraId="7E519E2F" w14:textId="77777777" w:rsidTr="00900156">
        <w:tc>
          <w:tcPr>
            <w:tcW w:w="5780" w:type="dxa"/>
            <w:tcBorders>
              <w:top w:val="nil"/>
              <w:left w:val="nil"/>
              <w:bottom w:val="nil"/>
              <w:right w:val="nil"/>
            </w:tcBorders>
            <w:vAlign w:val="center"/>
          </w:tcPr>
          <w:p w14:paraId="65FF56E8" w14:textId="77777777" w:rsidR="00AA6B07" w:rsidRPr="00AA6B07" w:rsidRDefault="00AA6B07" w:rsidP="00AA6B07">
            <w:pPr>
              <w:keepNext/>
              <w:spacing w:before="40" w:after="40" w:line="240" w:lineRule="auto"/>
              <w:rPr>
                <w:rFonts w:cs="Arial"/>
                <w:szCs w:val="20"/>
              </w:rPr>
            </w:pPr>
            <w:r w:rsidRPr="00AA6B07">
              <w:rPr>
                <w:rFonts w:cs="Arial"/>
                <w:szCs w:val="20"/>
              </w:rPr>
              <w:t xml:space="preserve">Number of customers experiencing more than 5 unplanned water supply interruptions in the year (number) </w:t>
            </w:r>
          </w:p>
        </w:tc>
        <w:tc>
          <w:tcPr>
            <w:tcW w:w="876" w:type="dxa"/>
            <w:tcBorders>
              <w:top w:val="nil"/>
              <w:left w:val="nil"/>
              <w:bottom w:val="nil"/>
              <w:right w:val="nil"/>
            </w:tcBorders>
            <w:vAlign w:val="bottom"/>
          </w:tcPr>
          <w:p w14:paraId="0FB5ED5B"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6" w:type="dxa"/>
            <w:tcBorders>
              <w:top w:val="nil"/>
              <w:left w:val="nil"/>
              <w:bottom w:val="nil"/>
              <w:right w:val="nil"/>
            </w:tcBorders>
            <w:vAlign w:val="bottom"/>
          </w:tcPr>
          <w:p w14:paraId="515F8530"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7" w:type="dxa"/>
            <w:tcBorders>
              <w:top w:val="nil"/>
              <w:left w:val="nil"/>
              <w:bottom w:val="nil"/>
              <w:right w:val="nil"/>
            </w:tcBorders>
            <w:vAlign w:val="bottom"/>
          </w:tcPr>
          <w:p w14:paraId="58856711"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6" w:type="dxa"/>
            <w:tcBorders>
              <w:top w:val="nil"/>
              <w:left w:val="nil"/>
              <w:bottom w:val="nil"/>
              <w:right w:val="nil"/>
            </w:tcBorders>
            <w:vAlign w:val="bottom"/>
          </w:tcPr>
          <w:p w14:paraId="10CFCED8"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7" w:type="dxa"/>
            <w:tcBorders>
              <w:top w:val="nil"/>
              <w:left w:val="nil"/>
              <w:bottom w:val="nil"/>
              <w:right w:val="nil"/>
            </w:tcBorders>
            <w:vAlign w:val="bottom"/>
          </w:tcPr>
          <w:p w14:paraId="0F3EFBE1" w14:textId="77777777" w:rsidR="00AA6B07" w:rsidRPr="00AA6B07" w:rsidRDefault="00AA6B07" w:rsidP="00AA6B07">
            <w:pPr>
              <w:jc w:val="right"/>
              <w:rPr>
                <w:rFonts w:cs="Arial"/>
                <w:color w:val="000000"/>
                <w:szCs w:val="20"/>
              </w:rPr>
            </w:pPr>
            <w:r w:rsidRPr="00AA6B07">
              <w:rPr>
                <w:rFonts w:cs="Arial"/>
                <w:color w:val="000000"/>
                <w:szCs w:val="20"/>
              </w:rPr>
              <w:t>0</w:t>
            </w:r>
          </w:p>
        </w:tc>
      </w:tr>
      <w:tr w:rsidR="00AA6B07" w:rsidRPr="00AA6B07" w14:paraId="10A72683" w14:textId="77777777" w:rsidTr="00900156">
        <w:tc>
          <w:tcPr>
            <w:tcW w:w="5780" w:type="dxa"/>
            <w:tcBorders>
              <w:top w:val="nil"/>
              <w:left w:val="nil"/>
              <w:bottom w:val="nil"/>
              <w:right w:val="nil"/>
            </w:tcBorders>
            <w:vAlign w:val="center"/>
          </w:tcPr>
          <w:p w14:paraId="1C2E5ACD" w14:textId="77777777" w:rsidR="00AA6B07" w:rsidRPr="00AA6B07" w:rsidRDefault="00AA6B07" w:rsidP="00AA6B07">
            <w:pPr>
              <w:keepNext/>
              <w:spacing w:before="40" w:after="40" w:line="240" w:lineRule="auto"/>
              <w:rPr>
                <w:rFonts w:cs="Arial"/>
                <w:szCs w:val="20"/>
              </w:rPr>
            </w:pPr>
            <w:r w:rsidRPr="00AA6B07">
              <w:rPr>
                <w:rFonts w:cs="Arial"/>
                <w:szCs w:val="20"/>
              </w:rPr>
              <w:t>Average time taken to attend bursts and leaks (priority 1) (minutes)</w:t>
            </w:r>
          </w:p>
        </w:tc>
        <w:tc>
          <w:tcPr>
            <w:tcW w:w="876" w:type="dxa"/>
            <w:tcBorders>
              <w:top w:val="nil"/>
              <w:left w:val="nil"/>
              <w:bottom w:val="nil"/>
              <w:right w:val="nil"/>
            </w:tcBorders>
            <w:vAlign w:val="bottom"/>
          </w:tcPr>
          <w:p w14:paraId="395E2957"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876" w:type="dxa"/>
            <w:tcBorders>
              <w:top w:val="nil"/>
              <w:left w:val="nil"/>
              <w:bottom w:val="nil"/>
              <w:right w:val="nil"/>
            </w:tcBorders>
            <w:vAlign w:val="bottom"/>
          </w:tcPr>
          <w:p w14:paraId="6C64B14A"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877" w:type="dxa"/>
            <w:tcBorders>
              <w:top w:val="nil"/>
              <w:left w:val="nil"/>
              <w:bottom w:val="nil"/>
              <w:right w:val="nil"/>
            </w:tcBorders>
            <w:vAlign w:val="bottom"/>
          </w:tcPr>
          <w:p w14:paraId="6DF2570C"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876" w:type="dxa"/>
            <w:tcBorders>
              <w:top w:val="nil"/>
              <w:left w:val="nil"/>
              <w:bottom w:val="nil"/>
              <w:right w:val="nil"/>
            </w:tcBorders>
            <w:vAlign w:val="bottom"/>
          </w:tcPr>
          <w:p w14:paraId="0502483F" w14:textId="77777777" w:rsidR="00AA6B07" w:rsidRPr="00AA6B07" w:rsidRDefault="00AA6B07" w:rsidP="00AA6B07">
            <w:pPr>
              <w:jc w:val="right"/>
              <w:rPr>
                <w:rFonts w:cs="Arial"/>
                <w:color w:val="000000"/>
                <w:szCs w:val="20"/>
              </w:rPr>
            </w:pPr>
            <w:r w:rsidRPr="00AA6B07">
              <w:rPr>
                <w:rFonts w:cs="Arial"/>
                <w:color w:val="000000"/>
                <w:szCs w:val="20"/>
              </w:rPr>
              <w:t>30</w:t>
            </w:r>
          </w:p>
        </w:tc>
        <w:tc>
          <w:tcPr>
            <w:tcW w:w="877" w:type="dxa"/>
            <w:tcBorders>
              <w:top w:val="nil"/>
              <w:left w:val="nil"/>
              <w:bottom w:val="nil"/>
              <w:right w:val="nil"/>
            </w:tcBorders>
            <w:vAlign w:val="bottom"/>
          </w:tcPr>
          <w:p w14:paraId="439A471E" w14:textId="77777777" w:rsidR="00AA6B07" w:rsidRPr="00AA6B07" w:rsidRDefault="00AA6B07" w:rsidP="00AA6B07">
            <w:pPr>
              <w:jc w:val="right"/>
              <w:rPr>
                <w:rFonts w:cs="Arial"/>
                <w:color w:val="000000"/>
                <w:szCs w:val="20"/>
              </w:rPr>
            </w:pPr>
            <w:r w:rsidRPr="00AA6B07">
              <w:rPr>
                <w:rFonts w:cs="Arial"/>
                <w:color w:val="000000"/>
                <w:szCs w:val="20"/>
              </w:rPr>
              <w:t>30</w:t>
            </w:r>
          </w:p>
        </w:tc>
      </w:tr>
      <w:tr w:rsidR="00AA6B07" w:rsidRPr="00AA6B07" w14:paraId="55B5FBAC" w14:textId="77777777" w:rsidTr="00900156">
        <w:tc>
          <w:tcPr>
            <w:tcW w:w="5780" w:type="dxa"/>
            <w:tcBorders>
              <w:top w:val="nil"/>
              <w:left w:val="nil"/>
              <w:bottom w:val="nil"/>
              <w:right w:val="nil"/>
            </w:tcBorders>
            <w:vAlign w:val="center"/>
          </w:tcPr>
          <w:p w14:paraId="777D368B" w14:textId="77777777" w:rsidR="00AA6B07" w:rsidRPr="00AA6B07" w:rsidRDefault="00AA6B07" w:rsidP="00AA6B07">
            <w:pPr>
              <w:keepNext/>
              <w:spacing w:before="40" w:after="40" w:line="240" w:lineRule="auto"/>
              <w:rPr>
                <w:rFonts w:cs="Arial"/>
                <w:szCs w:val="20"/>
              </w:rPr>
            </w:pPr>
            <w:r w:rsidRPr="00AA6B07">
              <w:rPr>
                <w:rFonts w:cs="Arial"/>
                <w:szCs w:val="20"/>
              </w:rPr>
              <w:t>Average time taken to attend bursts and leaks (priority 2) (minutes)</w:t>
            </w:r>
          </w:p>
        </w:tc>
        <w:tc>
          <w:tcPr>
            <w:tcW w:w="876" w:type="dxa"/>
            <w:tcBorders>
              <w:top w:val="nil"/>
              <w:left w:val="nil"/>
              <w:bottom w:val="nil"/>
              <w:right w:val="nil"/>
            </w:tcBorders>
            <w:vAlign w:val="bottom"/>
          </w:tcPr>
          <w:p w14:paraId="19A2733A" w14:textId="77777777" w:rsidR="00AA6B07" w:rsidRPr="00AA6B07" w:rsidRDefault="00AA6B07" w:rsidP="00AA6B07">
            <w:pPr>
              <w:jc w:val="right"/>
              <w:rPr>
                <w:rFonts w:cs="Arial"/>
                <w:color w:val="000000"/>
                <w:szCs w:val="20"/>
              </w:rPr>
            </w:pPr>
            <w:r w:rsidRPr="00AA6B07">
              <w:rPr>
                <w:rFonts w:cs="Arial"/>
                <w:color w:val="000000"/>
                <w:szCs w:val="20"/>
              </w:rPr>
              <w:t>35</w:t>
            </w:r>
          </w:p>
        </w:tc>
        <w:tc>
          <w:tcPr>
            <w:tcW w:w="876" w:type="dxa"/>
            <w:tcBorders>
              <w:top w:val="nil"/>
              <w:left w:val="nil"/>
              <w:bottom w:val="nil"/>
              <w:right w:val="nil"/>
            </w:tcBorders>
            <w:vAlign w:val="bottom"/>
          </w:tcPr>
          <w:p w14:paraId="082B2DF3" w14:textId="77777777" w:rsidR="00AA6B07" w:rsidRPr="00AA6B07" w:rsidRDefault="00AA6B07" w:rsidP="00AA6B07">
            <w:pPr>
              <w:jc w:val="right"/>
              <w:rPr>
                <w:rFonts w:cs="Arial"/>
                <w:color w:val="000000"/>
                <w:szCs w:val="20"/>
              </w:rPr>
            </w:pPr>
            <w:r w:rsidRPr="00AA6B07">
              <w:rPr>
                <w:rFonts w:cs="Arial"/>
                <w:color w:val="000000"/>
                <w:szCs w:val="20"/>
              </w:rPr>
              <w:t>35</w:t>
            </w:r>
          </w:p>
        </w:tc>
        <w:tc>
          <w:tcPr>
            <w:tcW w:w="877" w:type="dxa"/>
            <w:tcBorders>
              <w:top w:val="nil"/>
              <w:left w:val="nil"/>
              <w:bottom w:val="nil"/>
              <w:right w:val="nil"/>
            </w:tcBorders>
            <w:vAlign w:val="bottom"/>
          </w:tcPr>
          <w:p w14:paraId="7B8E6764" w14:textId="77777777" w:rsidR="00AA6B07" w:rsidRPr="00AA6B07" w:rsidRDefault="00AA6B07" w:rsidP="00AA6B07">
            <w:pPr>
              <w:jc w:val="right"/>
              <w:rPr>
                <w:rFonts w:cs="Arial"/>
                <w:color w:val="000000"/>
                <w:szCs w:val="20"/>
              </w:rPr>
            </w:pPr>
            <w:r w:rsidRPr="00AA6B07">
              <w:rPr>
                <w:rFonts w:cs="Arial"/>
                <w:color w:val="000000"/>
                <w:szCs w:val="20"/>
              </w:rPr>
              <w:t>35</w:t>
            </w:r>
          </w:p>
        </w:tc>
        <w:tc>
          <w:tcPr>
            <w:tcW w:w="876" w:type="dxa"/>
            <w:tcBorders>
              <w:top w:val="nil"/>
              <w:left w:val="nil"/>
              <w:bottom w:val="nil"/>
              <w:right w:val="nil"/>
            </w:tcBorders>
            <w:vAlign w:val="bottom"/>
          </w:tcPr>
          <w:p w14:paraId="2121564D" w14:textId="77777777" w:rsidR="00AA6B07" w:rsidRPr="00AA6B07" w:rsidRDefault="00AA6B07" w:rsidP="00AA6B07">
            <w:pPr>
              <w:jc w:val="right"/>
              <w:rPr>
                <w:rFonts w:cs="Arial"/>
                <w:color w:val="000000"/>
                <w:szCs w:val="20"/>
              </w:rPr>
            </w:pPr>
            <w:r w:rsidRPr="00AA6B07">
              <w:rPr>
                <w:rFonts w:cs="Arial"/>
                <w:color w:val="000000"/>
                <w:szCs w:val="20"/>
              </w:rPr>
              <w:t>35</w:t>
            </w:r>
          </w:p>
        </w:tc>
        <w:tc>
          <w:tcPr>
            <w:tcW w:w="877" w:type="dxa"/>
            <w:tcBorders>
              <w:top w:val="nil"/>
              <w:left w:val="nil"/>
              <w:bottom w:val="nil"/>
              <w:right w:val="nil"/>
            </w:tcBorders>
            <w:vAlign w:val="bottom"/>
          </w:tcPr>
          <w:p w14:paraId="16F87BE7" w14:textId="77777777" w:rsidR="00AA6B07" w:rsidRPr="00AA6B07" w:rsidRDefault="00AA6B07" w:rsidP="00AA6B07">
            <w:pPr>
              <w:jc w:val="right"/>
              <w:rPr>
                <w:rFonts w:cs="Arial"/>
                <w:color w:val="000000"/>
                <w:szCs w:val="20"/>
              </w:rPr>
            </w:pPr>
            <w:r w:rsidRPr="00AA6B07">
              <w:rPr>
                <w:rFonts w:cs="Arial"/>
                <w:color w:val="000000"/>
                <w:szCs w:val="20"/>
              </w:rPr>
              <w:t>35</w:t>
            </w:r>
          </w:p>
        </w:tc>
      </w:tr>
      <w:tr w:rsidR="00AA6B07" w:rsidRPr="00AA6B07" w14:paraId="72A1D2AF" w14:textId="77777777" w:rsidTr="00900156">
        <w:tc>
          <w:tcPr>
            <w:tcW w:w="5780" w:type="dxa"/>
            <w:tcBorders>
              <w:top w:val="nil"/>
              <w:left w:val="nil"/>
              <w:bottom w:val="nil"/>
              <w:right w:val="nil"/>
            </w:tcBorders>
            <w:vAlign w:val="center"/>
          </w:tcPr>
          <w:p w14:paraId="4184DC83" w14:textId="77777777" w:rsidR="00AA6B07" w:rsidRPr="00AA6B07" w:rsidRDefault="00AA6B07" w:rsidP="00AA6B07">
            <w:pPr>
              <w:keepNext/>
              <w:spacing w:before="40" w:after="40" w:line="240" w:lineRule="auto"/>
              <w:rPr>
                <w:rFonts w:cs="Arial"/>
                <w:szCs w:val="20"/>
              </w:rPr>
            </w:pPr>
            <w:r w:rsidRPr="00AA6B07">
              <w:rPr>
                <w:rFonts w:cs="Arial"/>
                <w:szCs w:val="20"/>
              </w:rPr>
              <w:t>Average time taken to attend bursts and leaks (priority 3) (minutes)</w:t>
            </w:r>
          </w:p>
        </w:tc>
        <w:tc>
          <w:tcPr>
            <w:tcW w:w="876" w:type="dxa"/>
            <w:tcBorders>
              <w:top w:val="nil"/>
              <w:left w:val="nil"/>
              <w:bottom w:val="nil"/>
              <w:right w:val="nil"/>
            </w:tcBorders>
            <w:vAlign w:val="bottom"/>
          </w:tcPr>
          <w:p w14:paraId="210C5E11" w14:textId="77777777" w:rsidR="00AA6B07" w:rsidRPr="00AA6B07" w:rsidRDefault="00AA6B07" w:rsidP="00AA6B07">
            <w:pPr>
              <w:jc w:val="right"/>
              <w:rPr>
                <w:rFonts w:cs="Arial"/>
                <w:color w:val="000000"/>
                <w:szCs w:val="20"/>
              </w:rPr>
            </w:pPr>
            <w:r w:rsidRPr="00AA6B07">
              <w:rPr>
                <w:rFonts w:cs="Arial"/>
                <w:color w:val="000000"/>
                <w:szCs w:val="20"/>
              </w:rPr>
              <w:t>300</w:t>
            </w:r>
          </w:p>
        </w:tc>
        <w:tc>
          <w:tcPr>
            <w:tcW w:w="876" w:type="dxa"/>
            <w:tcBorders>
              <w:top w:val="nil"/>
              <w:left w:val="nil"/>
              <w:bottom w:val="nil"/>
              <w:right w:val="nil"/>
            </w:tcBorders>
            <w:vAlign w:val="bottom"/>
          </w:tcPr>
          <w:p w14:paraId="728168CC" w14:textId="77777777" w:rsidR="00AA6B07" w:rsidRPr="00AA6B07" w:rsidRDefault="00AA6B07" w:rsidP="00AA6B07">
            <w:pPr>
              <w:jc w:val="right"/>
              <w:rPr>
                <w:rFonts w:cs="Arial"/>
                <w:color w:val="000000"/>
                <w:szCs w:val="20"/>
              </w:rPr>
            </w:pPr>
            <w:r w:rsidRPr="00AA6B07">
              <w:rPr>
                <w:rFonts w:cs="Arial"/>
                <w:color w:val="000000"/>
                <w:szCs w:val="20"/>
              </w:rPr>
              <w:t>300</w:t>
            </w:r>
          </w:p>
        </w:tc>
        <w:tc>
          <w:tcPr>
            <w:tcW w:w="877" w:type="dxa"/>
            <w:tcBorders>
              <w:top w:val="nil"/>
              <w:left w:val="nil"/>
              <w:bottom w:val="nil"/>
              <w:right w:val="nil"/>
            </w:tcBorders>
            <w:vAlign w:val="bottom"/>
          </w:tcPr>
          <w:p w14:paraId="699E43E8" w14:textId="77777777" w:rsidR="00AA6B07" w:rsidRPr="00AA6B07" w:rsidRDefault="00AA6B07" w:rsidP="00AA6B07">
            <w:pPr>
              <w:jc w:val="right"/>
              <w:rPr>
                <w:rFonts w:cs="Arial"/>
                <w:color w:val="000000"/>
                <w:szCs w:val="20"/>
              </w:rPr>
            </w:pPr>
            <w:r w:rsidRPr="00AA6B07">
              <w:rPr>
                <w:rFonts w:cs="Arial"/>
                <w:color w:val="000000"/>
                <w:szCs w:val="20"/>
              </w:rPr>
              <w:t>300</w:t>
            </w:r>
          </w:p>
        </w:tc>
        <w:tc>
          <w:tcPr>
            <w:tcW w:w="876" w:type="dxa"/>
            <w:tcBorders>
              <w:top w:val="nil"/>
              <w:left w:val="nil"/>
              <w:bottom w:val="nil"/>
              <w:right w:val="nil"/>
            </w:tcBorders>
            <w:vAlign w:val="bottom"/>
          </w:tcPr>
          <w:p w14:paraId="77A00766" w14:textId="77777777" w:rsidR="00AA6B07" w:rsidRPr="00AA6B07" w:rsidRDefault="00AA6B07" w:rsidP="00AA6B07">
            <w:pPr>
              <w:jc w:val="right"/>
              <w:rPr>
                <w:rFonts w:cs="Arial"/>
                <w:color w:val="000000"/>
                <w:szCs w:val="20"/>
              </w:rPr>
            </w:pPr>
            <w:r w:rsidRPr="00AA6B07">
              <w:rPr>
                <w:rFonts w:cs="Arial"/>
                <w:color w:val="000000"/>
                <w:szCs w:val="20"/>
              </w:rPr>
              <w:t>300</w:t>
            </w:r>
          </w:p>
        </w:tc>
        <w:tc>
          <w:tcPr>
            <w:tcW w:w="877" w:type="dxa"/>
            <w:tcBorders>
              <w:top w:val="nil"/>
              <w:left w:val="nil"/>
              <w:bottom w:val="nil"/>
              <w:right w:val="nil"/>
            </w:tcBorders>
            <w:vAlign w:val="bottom"/>
          </w:tcPr>
          <w:p w14:paraId="5148D861" w14:textId="77777777" w:rsidR="00AA6B07" w:rsidRPr="00AA6B07" w:rsidRDefault="00AA6B07" w:rsidP="00AA6B07">
            <w:pPr>
              <w:jc w:val="right"/>
              <w:rPr>
                <w:rFonts w:cs="Arial"/>
                <w:color w:val="000000"/>
                <w:szCs w:val="20"/>
              </w:rPr>
            </w:pPr>
            <w:r w:rsidRPr="00AA6B07">
              <w:rPr>
                <w:rFonts w:cs="Arial"/>
                <w:color w:val="000000"/>
                <w:szCs w:val="20"/>
              </w:rPr>
              <w:t>300</w:t>
            </w:r>
          </w:p>
        </w:tc>
      </w:tr>
      <w:tr w:rsidR="00AA6B07" w:rsidRPr="00AA6B07" w14:paraId="325BD0E1" w14:textId="77777777" w:rsidTr="00900156">
        <w:tc>
          <w:tcPr>
            <w:tcW w:w="5780" w:type="dxa"/>
            <w:tcBorders>
              <w:top w:val="nil"/>
              <w:left w:val="nil"/>
              <w:bottom w:val="nil"/>
              <w:right w:val="nil"/>
            </w:tcBorders>
            <w:vAlign w:val="center"/>
          </w:tcPr>
          <w:p w14:paraId="451C6E6C" w14:textId="77777777" w:rsidR="00AA6B07" w:rsidRPr="00AA6B07" w:rsidRDefault="00AA6B07" w:rsidP="00AA6B07">
            <w:pPr>
              <w:keepNext/>
              <w:spacing w:before="40" w:after="40" w:line="240" w:lineRule="auto"/>
              <w:rPr>
                <w:rFonts w:cs="Arial"/>
                <w:szCs w:val="20"/>
              </w:rPr>
            </w:pPr>
            <w:r w:rsidRPr="00AA6B07">
              <w:rPr>
                <w:rFonts w:cs="Arial"/>
                <w:szCs w:val="20"/>
              </w:rPr>
              <w:t xml:space="preserve">Average duration of unplanned water supply interruptions (minutes) </w:t>
            </w:r>
          </w:p>
        </w:tc>
        <w:tc>
          <w:tcPr>
            <w:tcW w:w="876" w:type="dxa"/>
            <w:tcBorders>
              <w:top w:val="nil"/>
              <w:left w:val="nil"/>
              <w:bottom w:val="nil"/>
              <w:right w:val="nil"/>
            </w:tcBorders>
            <w:vAlign w:val="bottom"/>
          </w:tcPr>
          <w:p w14:paraId="6EC4FFF8" w14:textId="77777777" w:rsidR="00AA6B07" w:rsidRPr="00AA6B07" w:rsidRDefault="00AA6B07" w:rsidP="00AA6B07">
            <w:pPr>
              <w:jc w:val="right"/>
              <w:rPr>
                <w:rFonts w:cs="Arial"/>
                <w:color w:val="000000"/>
                <w:szCs w:val="20"/>
              </w:rPr>
            </w:pPr>
            <w:r w:rsidRPr="00AA6B07">
              <w:rPr>
                <w:rFonts w:cs="Arial"/>
                <w:color w:val="000000"/>
                <w:szCs w:val="20"/>
              </w:rPr>
              <w:t>96</w:t>
            </w:r>
          </w:p>
        </w:tc>
        <w:tc>
          <w:tcPr>
            <w:tcW w:w="876" w:type="dxa"/>
            <w:tcBorders>
              <w:top w:val="nil"/>
              <w:left w:val="nil"/>
              <w:bottom w:val="nil"/>
              <w:right w:val="nil"/>
            </w:tcBorders>
            <w:vAlign w:val="bottom"/>
          </w:tcPr>
          <w:p w14:paraId="169CCC06" w14:textId="77777777" w:rsidR="00AA6B07" w:rsidRPr="00AA6B07" w:rsidRDefault="00AA6B07" w:rsidP="00AA6B07">
            <w:pPr>
              <w:jc w:val="right"/>
              <w:rPr>
                <w:rFonts w:cs="Arial"/>
                <w:color w:val="000000"/>
                <w:szCs w:val="20"/>
              </w:rPr>
            </w:pPr>
            <w:r w:rsidRPr="00AA6B07">
              <w:rPr>
                <w:rFonts w:cs="Arial"/>
                <w:color w:val="000000"/>
                <w:szCs w:val="20"/>
              </w:rPr>
              <w:t>96</w:t>
            </w:r>
          </w:p>
        </w:tc>
        <w:tc>
          <w:tcPr>
            <w:tcW w:w="877" w:type="dxa"/>
            <w:tcBorders>
              <w:top w:val="nil"/>
              <w:left w:val="nil"/>
              <w:bottom w:val="nil"/>
              <w:right w:val="nil"/>
            </w:tcBorders>
            <w:vAlign w:val="bottom"/>
          </w:tcPr>
          <w:p w14:paraId="184BD0A2" w14:textId="77777777" w:rsidR="00AA6B07" w:rsidRPr="00AA6B07" w:rsidRDefault="00AA6B07" w:rsidP="00AA6B07">
            <w:pPr>
              <w:jc w:val="right"/>
              <w:rPr>
                <w:rFonts w:cs="Arial"/>
                <w:color w:val="000000"/>
                <w:szCs w:val="20"/>
              </w:rPr>
            </w:pPr>
            <w:r w:rsidRPr="00AA6B07">
              <w:rPr>
                <w:rFonts w:cs="Arial"/>
                <w:color w:val="000000"/>
                <w:szCs w:val="20"/>
              </w:rPr>
              <w:t>96</w:t>
            </w:r>
          </w:p>
        </w:tc>
        <w:tc>
          <w:tcPr>
            <w:tcW w:w="876" w:type="dxa"/>
            <w:tcBorders>
              <w:top w:val="nil"/>
              <w:left w:val="nil"/>
              <w:bottom w:val="nil"/>
              <w:right w:val="nil"/>
            </w:tcBorders>
            <w:vAlign w:val="bottom"/>
          </w:tcPr>
          <w:p w14:paraId="2F8F9126" w14:textId="77777777" w:rsidR="00AA6B07" w:rsidRPr="00AA6B07" w:rsidRDefault="00AA6B07" w:rsidP="00AA6B07">
            <w:pPr>
              <w:jc w:val="right"/>
              <w:rPr>
                <w:rFonts w:cs="Arial"/>
                <w:color w:val="000000"/>
                <w:szCs w:val="20"/>
              </w:rPr>
            </w:pPr>
            <w:r w:rsidRPr="00AA6B07">
              <w:rPr>
                <w:rFonts w:cs="Arial"/>
                <w:color w:val="000000"/>
                <w:szCs w:val="20"/>
              </w:rPr>
              <w:t>96</w:t>
            </w:r>
          </w:p>
        </w:tc>
        <w:tc>
          <w:tcPr>
            <w:tcW w:w="877" w:type="dxa"/>
            <w:tcBorders>
              <w:top w:val="nil"/>
              <w:left w:val="nil"/>
              <w:bottom w:val="nil"/>
              <w:right w:val="nil"/>
            </w:tcBorders>
            <w:vAlign w:val="bottom"/>
          </w:tcPr>
          <w:p w14:paraId="31C01E6C" w14:textId="77777777" w:rsidR="00AA6B07" w:rsidRPr="00AA6B07" w:rsidRDefault="00AA6B07" w:rsidP="00AA6B07">
            <w:pPr>
              <w:jc w:val="right"/>
              <w:rPr>
                <w:rFonts w:cs="Arial"/>
                <w:color w:val="000000"/>
                <w:szCs w:val="20"/>
              </w:rPr>
            </w:pPr>
            <w:r w:rsidRPr="00AA6B07">
              <w:rPr>
                <w:rFonts w:cs="Arial"/>
                <w:color w:val="000000"/>
                <w:szCs w:val="20"/>
              </w:rPr>
              <w:t>96</w:t>
            </w:r>
          </w:p>
        </w:tc>
      </w:tr>
      <w:tr w:rsidR="00AA6B07" w:rsidRPr="00AA6B07" w14:paraId="45174ED3" w14:textId="77777777" w:rsidTr="00900156">
        <w:tc>
          <w:tcPr>
            <w:tcW w:w="5780" w:type="dxa"/>
            <w:tcBorders>
              <w:top w:val="nil"/>
              <w:left w:val="nil"/>
              <w:bottom w:val="nil"/>
              <w:right w:val="nil"/>
            </w:tcBorders>
            <w:vAlign w:val="center"/>
          </w:tcPr>
          <w:p w14:paraId="076911B2" w14:textId="77777777" w:rsidR="00AA6B07" w:rsidRPr="00AA6B07" w:rsidRDefault="00AA6B07" w:rsidP="00AA6B07">
            <w:pPr>
              <w:keepNext/>
              <w:spacing w:before="40" w:after="40" w:line="240" w:lineRule="auto"/>
              <w:rPr>
                <w:rFonts w:cs="Arial"/>
                <w:szCs w:val="20"/>
              </w:rPr>
            </w:pPr>
            <w:r w:rsidRPr="00AA6B07">
              <w:rPr>
                <w:rFonts w:cs="Arial"/>
                <w:szCs w:val="20"/>
              </w:rPr>
              <w:t xml:space="preserve">Average duration of planned water supply interruptions (minutes) </w:t>
            </w:r>
          </w:p>
        </w:tc>
        <w:tc>
          <w:tcPr>
            <w:tcW w:w="876" w:type="dxa"/>
            <w:tcBorders>
              <w:top w:val="nil"/>
              <w:left w:val="nil"/>
              <w:bottom w:val="nil"/>
              <w:right w:val="nil"/>
            </w:tcBorders>
            <w:vAlign w:val="bottom"/>
          </w:tcPr>
          <w:p w14:paraId="64D897DA" w14:textId="77777777" w:rsidR="00AA6B07" w:rsidRPr="00AA6B07" w:rsidRDefault="00AA6B07" w:rsidP="00AA6B07">
            <w:pPr>
              <w:jc w:val="right"/>
              <w:rPr>
                <w:rFonts w:cs="Arial"/>
                <w:color w:val="000000"/>
                <w:szCs w:val="20"/>
              </w:rPr>
            </w:pPr>
            <w:r w:rsidRPr="00AA6B07">
              <w:rPr>
                <w:rFonts w:cs="Arial"/>
                <w:color w:val="000000"/>
                <w:szCs w:val="20"/>
              </w:rPr>
              <w:t>157</w:t>
            </w:r>
          </w:p>
        </w:tc>
        <w:tc>
          <w:tcPr>
            <w:tcW w:w="876" w:type="dxa"/>
            <w:tcBorders>
              <w:top w:val="nil"/>
              <w:left w:val="nil"/>
              <w:bottom w:val="nil"/>
              <w:right w:val="nil"/>
            </w:tcBorders>
            <w:vAlign w:val="bottom"/>
          </w:tcPr>
          <w:p w14:paraId="64467D41" w14:textId="77777777" w:rsidR="00AA6B07" w:rsidRPr="00AA6B07" w:rsidRDefault="00AA6B07" w:rsidP="00AA6B07">
            <w:pPr>
              <w:jc w:val="right"/>
              <w:rPr>
                <w:rFonts w:cs="Arial"/>
                <w:color w:val="000000"/>
                <w:szCs w:val="20"/>
              </w:rPr>
            </w:pPr>
            <w:r w:rsidRPr="00AA6B07">
              <w:rPr>
                <w:rFonts w:cs="Arial"/>
                <w:color w:val="000000"/>
                <w:szCs w:val="20"/>
              </w:rPr>
              <w:t>157</w:t>
            </w:r>
          </w:p>
        </w:tc>
        <w:tc>
          <w:tcPr>
            <w:tcW w:w="877" w:type="dxa"/>
            <w:tcBorders>
              <w:top w:val="nil"/>
              <w:left w:val="nil"/>
              <w:bottom w:val="nil"/>
              <w:right w:val="nil"/>
            </w:tcBorders>
            <w:vAlign w:val="bottom"/>
          </w:tcPr>
          <w:p w14:paraId="7F401880" w14:textId="77777777" w:rsidR="00AA6B07" w:rsidRPr="00AA6B07" w:rsidRDefault="00AA6B07" w:rsidP="00AA6B07">
            <w:pPr>
              <w:jc w:val="right"/>
              <w:rPr>
                <w:rFonts w:cs="Arial"/>
                <w:color w:val="000000"/>
                <w:szCs w:val="20"/>
              </w:rPr>
            </w:pPr>
            <w:r w:rsidRPr="00AA6B07">
              <w:rPr>
                <w:rFonts w:cs="Arial"/>
                <w:color w:val="000000"/>
                <w:szCs w:val="20"/>
              </w:rPr>
              <w:t>157</w:t>
            </w:r>
          </w:p>
        </w:tc>
        <w:tc>
          <w:tcPr>
            <w:tcW w:w="876" w:type="dxa"/>
            <w:tcBorders>
              <w:top w:val="nil"/>
              <w:left w:val="nil"/>
              <w:bottom w:val="nil"/>
              <w:right w:val="nil"/>
            </w:tcBorders>
            <w:vAlign w:val="bottom"/>
          </w:tcPr>
          <w:p w14:paraId="58F8EA4C" w14:textId="77777777" w:rsidR="00AA6B07" w:rsidRPr="00AA6B07" w:rsidRDefault="00AA6B07" w:rsidP="00AA6B07">
            <w:pPr>
              <w:jc w:val="right"/>
              <w:rPr>
                <w:rFonts w:cs="Arial"/>
                <w:color w:val="000000"/>
                <w:szCs w:val="20"/>
              </w:rPr>
            </w:pPr>
            <w:r w:rsidRPr="00AA6B07">
              <w:rPr>
                <w:rFonts w:cs="Arial"/>
                <w:color w:val="000000"/>
                <w:szCs w:val="20"/>
              </w:rPr>
              <w:t>157</w:t>
            </w:r>
          </w:p>
        </w:tc>
        <w:tc>
          <w:tcPr>
            <w:tcW w:w="877" w:type="dxa"/>
            <w:tcBorders>
              <w:top w:val="nil"/>
              <w:left w:val="nil"/>
              <w:bottom w:val="nil"/>
              <w:right w:val="nil"/>
            </w:tcBorders>
            <w:vAlign w:val="bottom"/>
          </w:tcPr>
          <w:p w14:paraId="604152EE" w14:textId="77777777" w:rsidR="00AA6B07" w:rsidRPr="00AA6B07" w:rsidRDefault="00AA6B07" w:rsidP="00AA6B07">
            <w:pPr>
              <w:jc w:val="right"/>
              <w:rPr>
                <w:rFonts w:cs="Arial"/>
                <w:color w:val="000000"/>
                <w:szCs w:val="20"/>
              </w:rPr>
            </w:pPr>
            <w:r w:rsidRPr="00AA6B07">
              <w:rPr>
                <w:rFonts w:cs="Arial"/>
                <w:color w:val="000000"/>
                <w:szCs w:val="20"/>
              </w:rPr>
              <w:t>157</w:t>
            </w:r>
          </w:p>
        </w:tc>
      </w:tr>
      <w:tr w:rsidR="00AA6B07" w:rsidRPr="00AA6B07" w14:paraId="3EF1172F" w14:textId="77777777" w:rsidTr="00900156">
        <w:tc>
          <w:tcPr>
            <w:tcW w:w="5780" w:type="dxa"/>
            <w:tcBorders>
              <w:top w:val="nil"/>
              <w:left w:val="nil"/>
              <w:bottom w:val="nil"/>
              <w:right w:val="nil"/>
            </w:tcBorders>
            <w:vAlign w:val="bottom"/>
          </w:tcPr>
          <w:p w14:paraId="2A37D0BE" w14:textId="77777777" w:rsidR="00AA6B07" w:rsidRPr="00AA6B07" w:rsidRDefault="00AA6B07" w:rsidP="00AA6B07">
            <w:pPr>
              <w:keepLines/>
              <w:suppressAutoHyphens w:val="0"/>
              <w:spacing w:before="120" w:after="40" w:line="220" w:lineRule="atLeast"/>
              <w:ind w:left="6" w:right="113"/>
              <w:rPr>
                <w:b/>
                <w:szCs w:val="18"/>
              </w:rPr>
            </w:pPr>
            <w:r w:rsidRPr="00AA6B07">
              <w:rPr>
                <w:b/>
                <w:szCs w:val="18"/>
              </w:rPr>
              <w:t>Sewerage</w:t>
            </w:r>
          </w:p>
        </w:tc>
        <w:tc>
          <w:tcPr>
            <w:tcW w:w="876" w:type="dxa"/>
            <w:tcBorders>
              <w:top w:val="nil"/>
              <w:left w:val="nil"/>
              <w:bottom w:val="nil"/>
              <w:right w:val="nil"/>
            </w:tcBorders>
            <w:vAlign w:val="bottom"/>
          </w:tcPr>
          <w:p w14:paraId="3A4FC591" w14:textId="77777777" w:rsidR="00AA6B07" w:rsidRPr="00AA6B07" w:rsidRDefault="00AA6B07" w:rsidP="00AA6B07">
            <w:pPr>
              <w:jc w:val="right"/>
              <w:rPr>
                <w:rFonts w:cs="Arial"/>
                <w:color w:val="000000"/>
                <w:szCs w:val="20"/>
              </w:rPr>
            </w:pPr>
          </w:p>
        </w:tc>
        <w:tc>
          <w:tcPr>
            <w:tcW w:w="876" w:type="dxa"/>
            <w:tcBorders>
              <w:top w:val="nil"/>
              <w:left w:val="nil"/>
              <w:bottom w:val="nil"/>
              <w:right w:val="nil"/>
            </w:tcBorders>
            <w:vAlign w:val="bottom"/>
          </w:tcPr>
          <w:p w14:paraId="215B1C87" w14:textId="77777777" w:rsidR="00AA6B07" w:rsidRPr="00AA6B07" w:rsidRDefault="00AA6B07" w:rsidP="00AA6B07">
            <w:pPr>
              <w:jc w:val="right"/>
              <w:rPr>
                <w:rFonts w:cs="Arial"/>
                <w:color w:val="000000"/>
                <w:szCs w:val="20"/>
              </w:rPr>
            </w:pPr>
          </w:p>
        </w:tc>
        <w:tc>
          <w:tcPr>
            <w:tcW w:w="877" w:type="dxa"/>
            <w:tcBorders>
              <w:top w:val="nil"/>
              <w:left w:val="nil"/>
              <w:bottom w:val="nil"/>
              <w:right w:val="nil"/>
            </w:tcBorders>
            <w:vAlign w:val="bottom"/>
          </w:tcPr>
          <w:p w14:paraId="3F621A25" w14:textId="77777777" w:rsidR="00AA6B07" w:rsidRPr="00AA6B07" w:rsidRDefault="00AA6B07" w:rsidP="00AA6B07">
            <w:pPr>
              <w:jc w:val="right"/>
              <w:rPr>
                <w:rFonts w:cs="Arial"/>
                <w:color w:val="000000"/>
                <w:szCs w:val="20"/>
              </w:rPr>
            </w:pPr>
          </w:p>
        </w:tc>
        <w:tc>
          <w:tcPr>
            <w:tcW w:w="876" w:type="dxa"/>
            <w:tcBorders>
              <w:top w:val="nil"/>
              <w:left w:val="nil"/>
              <w:bottom w:val="nil"/>
              <w:right w:val="nil"/>
            </w:tcBorders>
            <w:vAlign w:val="bottom"/>
          </w:tcPr>
          <w:p w14:paraId="3191D2A3" w14:textId="77777777" w:rsidR="00AA6B07" w:rsidRPr="00AA6B07" w:rsidRDefault="00AA6B07" w:rsidP="00AA6B07">
            <w:pPr>
              <w:jc w:val="right"/>
              <w:rPr>
                <w:rFonts w:cs="Arial"/>
                <w:color w:val="000000"/>
                <w:szCs w:val="20"/>
              </w:rPr>
            </w:pPr>
          </w:p>
        </w:tc>
        <w:tc>
          <w:tcPr>
            <w:tcW w:w="877" w:type="dxa"/>
            <w:tcBorders>
              <w:top w:val="nil"/>
              <w:left w:val="nil"/>
              <w:bottom w:val="nil"/>
              <w:right w:val="nil"/>
            </w:tcBorders>
            <w:vAlign w:val="bottom"/>
          </w:tcPr>
          <w:p w14:paraId="424A7ED9" w14:textId="77777777" w:rsidR="00AA6B07" w:rsidRPr="00AA6B07" w:rsidRDefault="00AA6B07" w:rsidP="00AA6B07">
            <w:pPr>
              <w:jc w:val="right"/>
              <w:rPr>
                <w:rFonts w:cs="Arial"/>
                <w:color w:val="000000"/>
                <w:szCs w:val="20"/>
              </w:rPr>
            </w:pPr>
          </w:p>
        </w:tc>
      </w:tr>
      <w:tr w:rsidR="00AA6B07" w:rsidRPr="00AA6B07" w14:paraId="774CF71D" w14:textId="77777777" w:rsidTr="00900156">
        <w:tc>
          <w:tcPr>
            <w:tcW w:w="5780" w:type="dxa"/>
            <w:tcBorders>
              <w:top w:val="nil"/>
              <w:left w:val="nil"/>
              <w:bottom w:val="nil"/>
              <w:right w:val="nil"/>
            </w:tcBorders>
            <w:vAlign w:val="center"/>
          </w:tcPr>
          <w:p w14:paraId="4213436F"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Customers receiving more than 3 sewer blockages in the year (number)</w:t>
            </w:r>
          </w:p>
        </w:tc>
        <w:tc>
          <w:tcPr>
            <w:tcW w:w="876" w:type="dxa"/>
            <w:tcBorders>
              <w:top w:val="nil"/>
              <w:left w:val="nil"/>
              <w:bottom w:val="nil"/>
              <w:right w:val="nil"/>
            </w:tcBorders>
            <w:vAlign w:val="bottom"/>
          </w:tcPr>
          <w:p w14:paraId="780EDF99"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6" w:type="dxa"/>
            <w:tcBorders>
              <w:top w:val="nil"/>
              <w:left w:val="nil"/>
              <w:bottom w:val="nil"/>
              <w:right w:val="nil"/>
            </w:tcBorders>
            <w:vAlign w:val="bottom"/>
          </w:tcPr>
          <w:p w14:paraId="6DA4EE76"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7" w:type="dxa"/>
            <w:tcBorders>
              <w:top w:val="nil"/>
              <w:left w:val="nil"/>
              <w:bottom w:val="nil"/>
              <w:right w:val="nil"/>
            </w:tcBorders>
            <w:vAlign w:val="bottom"/>
          </w:tcPr>
          <w:p w14:paraId="6B5D04B3"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6" w:type="dxa"/>
            <w:tcBorders>
              <w:top w:val="nil"/>
              <w:left w:val="nil"/>
              <w:bottom w:val="nil"/>
              <w:right w:val="nil"/>
            </w:tcBorders>
            <w:vAlign w:val="bottom"/>
          </w:tcPr>
          <w:p w14:paraId="6A8A2D27" w14:textId="77777777" w:rsidR="00AA6B07" w:rsidRPr="00AA6B07" w:rsidRDefault="00AA6B07" w:rsidP="00AA6B07">
            <w:pPr>
              <w:jc w:val="right"/>
              <w:rPr>
                <w:rFonts w:cs="Arial"/>
                <w:color w:val="000000"/>
                <w:szCs w:val="20"/>
              </w:rPr>
            </w:pPr>
            <w:r w:rsidRPr="00AA6B07">
              <w:rPr>
                <w:rFonts w:cs="Arial"/>
                <w:color w:val="000000"/>
                <w:szCs w:val="20"/>
              </w:rPr>
              <w:t>0</w:t>
            </w:r>
          </w:p>
        </w:tc>
        <w:tc>
          <w:tcPr>
            <w:tcW w:w="877" w:type="dxa"/>
            <w:tcBorders>
              <w:top w:val="nil"/>
              <w:left w:val="nil"/>
              <w:bottom w:val="nil"/>
              <w:right w:val="nil"/>
            </w:tcBorders>
            <w:vAlign w:val="bottom"/>
          </w:tcPr>
          <w:p w14:paraId="51F3212F" w14:textId="77777777" w:rsidR="00AA6B07" w:rsidRPr="00AA6B07" w:rsidRDefault="00AA6B07" w:rsidP="00AA6B07">
            <w:pPr>
              <w:jc w:val="right"/>
              <w:rPr>
                <w:rFonts w:cs="Arial"/>
                <w:color w:val="000000"/>
                <w:szCs w:val="20"/>
              </w:rPr>
            </w:pPr>
            <w:r w:rsidRPr="00AA6B07">
              <w:rPr>
                <w:rFonts w:cs="Arial"/>
                <w:color w:val="000000"/>
                <w:szCs w:val="20"/>
              </w:rPr>
              <w:t>0</w:t>
            </w:r>
          </w:p>
        </w:tc>
      </w:tr>
      <w:tr w:rsidR="00AA6B07" w:rsidRPr="00AA6B07" w14:paraId="0EB057C0" w14:textId="77777777" w:rsidTr="00900156">
        <w:tc>
          <w:tcPr>
            <w:tcW w:w="5780" w:type="dxa"/>
            <w:tcBorders>
              <w:top w:val="nil"/>
              <w:left w:val="nil"/>
              <w:bottom w:val="nil"/>
              <w:right w:val="nil"/>
            </w:tcBorders>
            <w:vAlign w:val="center"/>
          </w:tcPr>
          <w:p w14:paraId="5EB11B14"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 xml:space="preserve">Average time to attend sewer spills and blockages (minutes) </w:t>
            </w:r>
          </w:p>
        </w:tc>
        <w:tc>
          <w:tcPr>
            <w:tcW w:w="876" w:type="dxa"/>
            <w:tcBorders>
              <w:top w:val="nil"/>
              <w:left w:val="nil"/>
              <w:bottom w:val="nil"/>
              <w:right w:val="nil"/>
            </w:tcBorders>
            <w:vAlign w:val="bottom"/>
          </w:tcPr>
          <w:p w14:paraId="4B68BEBC" w14:textId="77777777" w:rsidR="00AA6B07" w:rsidRPr="00AA6B07" w:rsidRDefault="00AA6B07" w:rsidP="00AA6B07">
            <w:pPr>
              <w:jc w:val="right"/>
              <w:rPr>
                <w:rFonts w:cs="Arial"/>
                <w:color w:val="000000"/>
                <w:szCs w:val="20"/>
              </w:rPr>
            </w:pPr>
            <w:r w:rsidRPr="00AA6B07">
              <w:rPr>
                <w:rFonts w:cs="Arial"/>
                <w:color w:val="000000"/>
                <w:szCs w:val="20"/>
              </w:rPr>
              <w:t>60</w:t>
            </w:r>
          </w:p>
        </w:tc>
        <w:tc>
          <w:tcPr>
            <w:tcW w:w="876" w:type="dxa"/>
            <w:tcBorders>
              <w:top w:val="nil"/>
              <w:left w:val="nil"/>
              <w:bottom w:val="nil"/>
              <w:right w:val="nil"/>
            </w:tcBorders>
            <w:vAlign w:val="bottom"/>
          </w:tcPr>
          <w:p w14:paraId="0C69FE6D" w14:textId="77777777" w:rsidR="00AA6B07" w:rsidRPr="00AA6B07" w:rsidRDefault="00AA6B07" w:rsidP="00AA6B07">
            <w:pPr>
              <w:jc w:val="right"/>
              <w:rPr>
                <w:rFonts w:cs="Arial"/>
                <w:color w:val="000000"/>
                <w:szCs w:val="20"/>
              </w:rPr>
            </w:pPr>
            <w:r w:rsidRPr="00AA6B07">
              <w:rPr>
                <w:rFonts w:cs="Arial"/>
                <w:color w:val="000000"/>
                <w:szCs w:val="20"/>
              </w:rPr>
              <w:t>60</w:t>
            </w:r>
          </w:p>
        </w:tc>
        <w:tc>
          <w:tcPr>
            <w:tcW w:w="877" w:type="dxa"/>
            <w:tcBorders>
              <w:top w:val="nil"/>
              <w:left w:val="nil"/>
              <w:bottom w:val="nil"/>
              <w:right w:val="nil"/>
            </w:tcBorders>
            <w:vAlign w:val="bottom"/>
          </w:tcPr>
          <w:p w14:paraId="5952640D" w14:textId="77777777" w:rsidR="00AA6B07" w:rsidRPr="00AA6B07" w:rsidRDefault="00AA6B07" w:rsidP="00AA6B07">
            <w:pPr>
              <w:jc w:val="right"/>
              <w:rPr>
                <w:rFonts w:cs="Arial"/>
                <w:color w:val="000000"/>
                <w:szCs w:val="20"/>
              </w:rPr>
            </w:pPr>
            <w:r w:rsidRPr="00AA6B07">
              <w:rPr>
                <w:rFonts w:cs="Arial"/>
                <w:color w:val="000000"/>
                <w:szCs w:val="20"/>
              </w:rPr>
              <w:t>60</w:t>
            </w:r>
          </w:p>
        </w:tc>
        <w:tc>
          <w:tcPr>
            <w:tcW w:w="876" w:type="dxa"/>
            <w:tcBorders>
              <w:top w:val="nil"/>
              <w:left w:val="nil"/>
              <w:bottom w:val="nil"/>
              <w:right w:val="nil"/>
            </w:tcBorders>
            <w:vAlign w:val="bottom"/>
          </w:tcPr>
          <w:p w14:paraId="48D5395D" w14:textId="77777777" w:rsidR="00AA6B07" w:rsidRPr="00AA6B07" w:rsidRDefault="00AA6B07" w:rsidP="00AA6B07">
            <w:pPr>
              <w:jc w:val="right"/>
              <w:rPr>
                <w:rFonts w:cs="Arial"/>
                <w:color w:val="000000"/>
                <w:szCs w:val="20"/>
              </w:rPr>
            </w:pPr>
            <w:r w:rsidRPr="00AA6B07">
              <w:rPr>
                <w:rFonts w:cs="Arial"/>
                <w:color w:val="000000"/>
                <w:szCs w:val="20"/>
              </w:rPr>
              <w:t>60</w:t>
            </w:r>
          </w:p>
        </w:tc>
        <w:tc>
          <w:tcPr>
            <w:tcW w:w="877" w:type="dxa"/>
            <w:tcBorders>
              <w:top w:val="nil"/>
              <w:left w:val="nil"/>
              <w:bottom w:val="nil"/>
              <w:right w:val="nil"/>
            </w:tcBorders>
            <w:vAlign w:val="bottom"/>
          </w:tcPr>
          <w:p w14:paraId="37067B2E" w14:textId="77777777" w:rsidR="00AA6B07" w:rsidRPr="00AA6B07" w:rsidRDefault="00AA6B07" w:rsidP="00AA6B07">
            <w:pPr>
              <w:jc w:val="right"/>
              <w:rPr>
                <w:rFonts w:cs="Arial"/>
                <w:color w:val="000000"/>
                <w:szCs w:val="20"/>
              </w:rPr>
            </w:pPr>
            <w:r w:rsidRPr="00AA6B07">
              <w:rPr>
                <w:rFonts w:cs="Arial"/>
                <w:color w:val="000000"/>
                <w:szCs w:val="20"/>
              </w:rPr>
              <w:t>60</w:t>
            </w:r>
          </w:p>
        </w:tc>
      </w:tr>
      <w:tr w:rsidR="00AA6B07" w:rsidRPr="00AA6B07" w14:paraId="08E61C81" w14:textId="77777777" w:rsidTr="00900156">
        <w:tc>
          <w:tcPr>
            <w:tcW w:w="5780" w:type="dxa"/>
            <w:tcBorders>
              <w:top w:val="nil"/>
              <w:left w:val="nil"/>
              <w:right w:val="nil"/>
            </w:tcBorders>
            <w:vAlign w:val="center"/>
          </w:tcPr>
          <w:p w14:paraId="1E231188"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 xml:space="preserve">Average time to rectify a sewer blockage (minutes) </w:t>
            </w:r>
          </w:p>
        </w:tc>
        <w:tc>
          <w:tcPr>
            <w:tcW w:w="876" w:type="dxa"/>
            <w:tcBorders>
              <w:top w:val="nil"/>
              <w:left w:val="nil"/>
              <w:right w:val="nil"/>
            </w:tcBorders>
            <w:vAlign w:val="bottom"/>
          </w:tcPr>
          <w:p w14:paraId="42644B66" w14:textId="77777777" w:rsidR="00AA6B07" w:rsidRPr="00AA6B07" w:rsidRDefault="00AA6B07" w:rsidP="00AA6B07">
            <w:pPr>
              <w:jc w:val="right"/>
              <w:rPr>
                <w:rFonts w:cs="Arial"/>
                <w:color w:val="000000"/>
                <w:szCs w:val="20"/>
              </w:rPr>
            </w:pPr>
            <w:r w:rsidRPr="00AA6B07">
              <w:rPr>
                <w:rFonts w:cs="Arial"/>
                <w:color w:val="000000"/>
                <w:szCs w:val="20"/>
              </w:rPr>
              <w:t>200</w:t>
            </w:r>
          </w:p>
        </w:tc>
        <w:tc>
          <w:tcPr>
            <w:tcW w:w="876" w:type="dxa"/>
            <w:tcBorders>
              <w:top w:val="nil"/>
              <w:left w:val="nil"/>
              <w:right w:val="nil"/>
            </w:tcBorders>
            <w:vAlign w:val="bottom"/>
          </w:tcPr>
          <w:p w14:paraId="1CAD5C5A" w14:textId="77777777" w:rsidR="00AA6B07" w:rsidRPr="00AA6B07" w:rsidRDefault="00AA6B07" w:rsidP="00AA6B07">
            <w:pPr>
              <w:jc w:val="right"/>
              <w:rPr>
                <w:rFonts w:cs="Arial"/>
                <w:color w:val="000000"/>
                <w:szCs w:val="20"/>
              </w:rPr>
            </w:pPr>
            <w:r w:rsidRPr="00AA6B07">
              <w:rPr>
                <w:rFonts w:cs="Arial"/>
                <w:color w:val="000000"/>
                <w:szCs w:val="20"/>
              </w:rPr>
              <w:t>200</w:t>
            </w:r>
          </w:p>
        </w:tc>
        <w:tc>
          <w:tcPr>
            <w:tcW w:w="877" w:type="dxa"/>
            <w:tcBorders>
              <w:top w:val="nil"/>
              <w:left w:val="nil"/>
              <w:right w:val="nil"/>
            </w:tcBorders>
            <w:vAlign w:val="bottom"/>
          </w:tcPr>
          <w:p w14:paraId="41BCA96F" w14:textId="77777777" w:rsidR="00AA6B07" w:rsidRPr="00AA6B07" w:rsidRDefault="00AA6B07" w:rsidP="00AA6B07">
            <w:pPr>
              <w:jc w:val="right"/>
              <w:rPr>
                <w:rFonts w:cs="Arial"/>
                <w:color w:val="000000"/>
                <w:szCs w:val="20"/>
              </w:rPr>
            </w:pPr>
            <w:r w:rsidRPr="00AA6B07">
              <w:rPr>
                <w:rFonts w:cs="Arial"/>
                <w:color w:val="000000"/>
                <w:szCs w:val="20"/>
              </w:rPr>
              <w:t>200</w:t>
            </w:r>
          </w:p>
        </w:tc>
        <w:tc>
          <w:tcPr>
            <w:tcW w:w="876" w:type="dxa"/>
            <w:tcBorders>
              <w:top w:val="nil"/>
              <w:left w:val="nil"/>
              <w:right w:val="nil"/>
            </w:tcBorders>
            <w:vAlign w:val="bottom"/>
          </w:tcPr>
          <w:p w14:paraId="7DBCDEC3" w14:textId="77777777" w:rsidR="00AA6B07" w:rsidRPr="00AA6B07" w:rsidRDefault="00AA6B07" w:rsidP="00AA6B07">
            <w:pPr>
              <w:jc w:val="right"/>
              <w:rPr>
                <w:rFonts w:cs="Arial"/>
                <w:color w:val="000000"/>
                <w:szCs w:val="20"/>
              </w:rPr>
            </w:pPr>
            <w:r w:rsidRPr="00AA6B07">
              <w:rPr>
                <w:rFonts w:cs="Arial"/>
                <w:color w:val="000000"/>
                <w:szCs w:val="20"/>
              </w:rPr>
              <w:t>200</w:t>
            </w:r>
          </w:p>
        </w:tc>
        <w:tc>
          <w:tcPr>
            <w:tcW w:w="877" w:type="dxa"/>
            <w:tcBorders>
              <w:top w:val="nil"/>
              <w:left w:val="nil"/>
              <w:right w:val="nil"/>
            </w:tcBorders>
            <w:vAlign w:val="bottom"/>
          </w:tcPr>
          <w:p w14:paraId="51BADE11" w14:textId="77777777" w:rsidR="00AA6B07" w:rsidRPr="00AA6B07" w:rsidRDefault="00AA6B07" w:rsidP="00AA6B07">
            <w:pPr>
              <w:jc w:val="right"/>
              <w:rPr>
                <w:rFonts w:cs="Arial"/>
                <w:color w:val="000000"/>
                <w:szCs w:val="20"/>
              </w:rPr>
            </w:pPr>
            <w:r w:rsidRPr="00AA6B07">
              <w:rPr>
                <w:rFonts w:cs="Arial"/>
                <w:color w:val="000000"/>
                <w:szCs w:val="20"/>
              </w:rPr>
              <w:t>200</w:t>
            </w:r>
          </w:p>
        </w:tc>
      </w:tr>
      <w:tr w:rsidR="00AA6B07" w:rsidRPr="00AA6B07" w14:paraId="43EA2863" w14:textId="77777777" w:rsidTr="00900156">
        <w:tc>
          <w:tcPr>
            <w:tcW w:w="5780" w:type="dxa"/>
            <w:tcBorders>
              <w:top w:val="nil"/>
              <w:left w:val="nil"/>
              <w:bottom w:val="single" w:sz="4" w:space="0" w:color="auto"/>
              <w:right w:val="nil"/>
            </w:tcBorders>
            <w:vAlign w:val="center"/>
          </w:tcPr>
          <w:p w14:paraId="7EE02AAB"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 xml:space="preserve">Spills contained within 5 hours (per cent) </w:t>
            </w:r>
          </w:p>
        </w:tc>
        <w:tc>
          <w:tcPr>
            <w:tcW w:w="876" w:type="dxa"/>
            <w:tcBorders>
              <w:top w:val="nil"/>
              <w:left w:val="nil"/>
              <w:bottom w:val="single" w:sz="4" w:space="0" w:color="auto"/>
              <w:right w:val="nil"/>
            </w:tcBorders>
            <w:vAlign w:val="bottom"/>
          </w:tcPr>
          <w:p w14:paraId="78D1EFF5" w14:textId="77777777" w:rsidR="00AA6B07" w:rsidRPr="00AA6B07" w:rsidRDefault="00AA6B07" w:rsidP="00AA6B07">
            <w:pPr>
              <w:jc w:val="right"/>
              <w:rPr>
                <w:rFonts w:cs="Arial"/>
                <w:color w:val="000000"/>
                <w:szCs w:val="20"/>
              </w:rPr>
            </w:pPr>
            <w:r w:rsidRPr="00AA6B07">
              <w:rPr>
                <w:rFonts w:cs="Arial"/>
                <w:color w:val="000000"/>
                <w:szCs w:val="20"/>
              </w:rPr>
              <w:t>100</w:t>
            </w:r>
          </w:p>
        </w:tc>
        <w:tc>
          <w:tcPr>
            <w:tcW w:w="876" w:type="dxa"/>
            <w:tcBorders>
              <w:top w:val="nil"/>
              <w:left w:val="nil"/>
              <w:bottom w:val="single" w:sz="4" w:space="0" w:color="auto"/>
              <w:right w:val="nil"/>
            </w:tcBorders>
            <w:vAlign w:val="bottom"/>
          </w:tcPr>
          <w:p w14:paraId="28EF845D" w14:textId="77777777" w:rsidR="00AA6B07" w:rsidRPr="00AA6B07" w:rsidRDefault="00AA6B07" w:rsidP="00AA6B07">
            <w:pPr>
              <w:jc w:val="right"/>
              <w:rPr>
                <w:rFonts w:cs="Arial"/>
                <w:color w:val="000000"/>
                <w:szCs w:val="20"/>
              </w:rPr>
            </w:pPr>
            <w:r w:rsidRPr="00AA6B07">
              <w:rPr>
                <w:rFonts w:cs="Arial"/>
                <w:color w:val="000000"/>
                <w:szCs w:val="20"/>
              </w:rPr>
              <w:t>100</w:t>
            </w:r>
          </w:p>
        </w:tc>
        <w:tc>
          <w:tcPr>
            <w:tcW w:w="877" w:type="dxa"/>
            <w:tcBorders>
              <w:top w:val="nil"/>
              <w:left w:val="nil"/>
              <w:bottom w:val="single" w:sz="4" w:space="0" w:color="auto"/>
              <w:right w:val="nil"/>
            </w:tcBorders>
            <w:vAlign w:val="bottom"/>
          </w:tcPr>
          <w:p w14:paraId="07B5AF18" w14:textId="77777777" w:rsidR="00AA6B07" w:rsidRPr="00AA6B07" w:rsidRDefault="00AA6B07" w:rsidP="00AA6B07">
            <w:pPr>
              <w:jc w:val="right"/>
              <w:rPr>
                <w:rFonts w:cs="Arial"/>
                <w:color w:val="000000"/>
                <w:szCs w:val="20"/>
              </w:rPr>
            </w:pPr>
            <w:r w:rsidRPr="00AA6B07">
              <w:rPr>
                <w:rFonts w:cs="Arial"/>
                <w:color w:val="000000"/>
                <w:szCs w:val="20"/>
              </w:rPr>
              <w:t>100</w:t>
            </w:r>
          </w:p>
        </w:tc>
        <w:tc>
          <w:tcPr>
            <w:tcW w:w="876" w:type="dxa"/>
            <w:tcBorders>
              <w:top w:val="nil"/>
              <w:left w:val="nil"/>
              <w:bottom w:val="single" w:sz="4" w:space="0" w:color="auto"/>
              <w:right w:val="nil"/>
            </w:tcBorders>
            <w:vAlign w:val="bottom"/>
          </w:tcPr>
          <w:p w14:paraId="600ACDE2" w14:textId="77777777" w:rsidR="00AA6B07" w:rsidRPr="00AA6B07" w:rsidRDefault="00AA6B07" w:rsidP="00AA6B07">
            <w:pPr>
              <w:jc w:val="right"/>
              <w:rPr>
                <w:rFonts w:cs="Arial"/>
                <w:color w:val="000000"/>
                <w:szCs w:val="20"/>
              </w:rPr>
            </w:pPr>
            <w:r w:rsidRPr="00AA6B07">
              <w:rPr>
                <w:rFonts w:cs="Arial"/>
                <w:color w:val="000000"/>
                <w:szCs w:val="20"/>
              </w:rPr>
              <w:t>100</w:t>
            </w:r>
          </w:p>
        </w:tc>
        <w:tc>
          <w:tcPr>
            <w:tcW w:w="877" w:type="dxa"/>
            <w:tcBorders>
              <w:top w:val="nil"/>
              <w:left w:val="nil"/>
              <w:bottom w:val="single" w:sz="4" w:space="0" w:color="auto"/>
              <w:right w:val="nil"/>
            </w:tcBorders>
            <w:vAlign w:val="bottom"/>
          </w:tcPr>
          <w:p w14:paraId="198950B6" w14:textId="77777777" w:rsidR="00AA6B07" w:rsidRPr="00AA6B07" w:rsidRDefault="00AA6B07" w:rsidP="00AA6B07">
            <w:pPr>
              <w:jc w:val="right"/>
              <w:rPr>
                <w:rFonts w:cs="Arial"/>
                <w:color w:val="000000"/>
                <w:szCs w:val="20"/>
              </w:rPr>
            </w:pPr>
            <w:r w:rsidRPr="00AA6B07">
              <w:rPr>
                <w:rFonts w:cs="Arial"/>
                <w:color w:val="000000"/>
                <w:szCs w:val="20"/>
              </w:rPr>
              <w:t>100</w:t>
            </w:r>
          </w:p>
        </w:tc>
      </w:tr>
    </w:tbl>
    <w:p w14:paraId="091C48BE" w14:textId="77777777" w:rsidR="00AA6B07" w:rsidRPr="00AA6B07" w:rsidRDefault="00AA6B07" w:rsidP="00AA6B07">
      <w:pPr>
        <w:spacing w:after="360"/>
      </w:pPr>
      <w:bookmarkStart w:id="110" w:name="_DV_M364"/>
      <w:bookmarkEnd w:id="110"/>
      <w:r w:rsidRPr="00AA6B07">
        <w:rPr>
          <w:sz w:val="18"/>
          <w:szCs w:val="18"/>
        </w:rPr>
        <w:t>Note: Numbers have been rounded</w:t>
      </w:r>
    </w:p>
    <w:p w14:paraId="1D1F4E48" w14:textId="77777777" w:rsidR="00AA6B07" w:rsidRPr="00AA6B07" w:rsidRDefault="00AA6B07" w:rsidP="00AA6B07">
      <w:pPr>
        <w:suppressAutoHyphens w:val="0"/>
        <w:spacing w:before="0" w:after="60" w:line="240" w:lineRule="exact"/>
        <w:outlineLvl w:val="1"/>
        <w:rPr>
          <w:rFonts w:ascii="Tahoma" w:hAnsi="Tahoma" w:cs="Arial"/>
          <w:szCs w:val="20"/>
        </w:rPr>
      </w:pPr>
    </w:p>
    <w:p w14:paraId="550AEEE8" w14:textId="77777777" w:rsidR="00AA6B07" w:rsidRPr="00AA6B07" w:rsidRDefault="00AA6B07" w:rsidP="00AA6B07">
      <w:pPr>
        <w:keepNext/>
        <w:keepLines/>
        <w:suppressAutoHyphens w:val="0"/>
        <w:spacing w:before="120" w:line="280" w:lineRule="exact"/>
        <w:ind w:left="2160" w:hanging="2160"/>
        <w:rPr>
          <w:rFonts w:ascii="Tahoma" w:hAnsi="Tahoma"/>
          <w:b/>
          <w:bCs/>
          <w:sz w:val="22"/>
        </w:rPr>
      </w:pPr>
      <w:bookmarkStart w:id="111" w:name="_DV_M365"/>
      <w:bookmarkEnd w:id="111"/>
      <w:r w:rsidRPr="00AA6B07">
        <w:rPr>
          <w:rFonts w:ascii="Tahoma" w:hAnsi="Tahoma"/>
          <w:b/>
          <w:bCs/>
          <w:sz w:val="22"/>
        </w:rPr>
        <w:br w:type="page"/>
      </w:r>
      <w:r w:rsidRPr="00AA6B07">
        <w:rPr>
          <w:rFonts w:ascii="Tahoma" w:hAnsi="Tahoma"/>
          <w:b/>
          <w:bCs/>
          <w:sz w:val="22"/>
        </w:rPr>
        <w:lastRenderedPageBreak/>
        <w:t>Yarra Valley Water</w:t>
      </w:r>
    </w:p>
    <w:tbl>
      <w:tblPr>
        <w:tblW w:w="10144" w:type="dxa"/>
        <w:tblLayout w:type="fixed"/>
        <w:tblCellMar>
          <w:left w:w="0" w:type="dxa"/>
          <w:right w:w="0" w:type="dxa"/>
        </w:tblCellMar>
        <w:tblLook w:val="0000" w:firstRow="0" w:lastRow="0" w:firstColumn="0" w:lastColumn="0" w:noHBand="0" w:noVBand="0"/>
      </w:tblPr>
      <w:tblGrid>
        <w:gridCol w:w="5729"/>
        <w:gridCol w:w="793"/>
        <w:gridCol w:w="905"/>
        <w:gridCol w:w="905"/>
        <w:gridCol w:w="907"/>
        <w:gridCol w:w="905"/>
      </w:tblGrid>
      <w:tr w:rsidR="00AA6B07" w:rsidRPr="00AA6B07" w14:paraId="286C67C8" w14:textId="77777777" w:rsidTr="00900156">
        <w:trPr>
          <w:tblHeader/>
        </w:trPr>
        <w:tc>
          <w:tcPr>
            <w:tcW w:w="2824" w:type="pct"/>
            <w:tcBorders>
              <w:top w:val="single" w:sz="6" w:space="0" w:color="auto"/>
              <w:left w:val="nil"/>
              <w:bottom w:val="single" w:sz="6" w:space="0" w:color="auto"/>
              <w:right w:val="nil"/>
            </w:tcBorders>
          </w:tcPr>
          <w:p w14:paraId="1F7C1073" w14:textId="77777777" w:rsidR="00AA6B07" w:rsidRPr="00AA6B07" w:rsidRDefault="00AA6B07" w:rsidP="00AA6B07">
            <w:pPr>
              <w:keepLines/>
              <w:suppressAutoHyphens w:val="0"/>
              <w:spacing w:before="80" w:after="80" w:line="220" w:lineRule="atLeast"/>
              <w:ind w:left="6" w:right="113"/>
              <w:rPr>
                <w:rFonts w:ascii="Tahoma" w:hAnsi="Tahoma"/>
                <w:i/>
                <w:sz w:val="18"/>
                <w:szCs w:val="18"/>
              </w:rPr>
            </w:pPr>
            <w:r w:rsidRPr="00AA6B07">
              <w:rPr>
                <w:rFonts w:ascii="Tahoma" w:hAnsi="Tahoma"/>
                <w:i/>
                <w:sz w:val="18"/>
                <w:szCs w:val="18"/>
              </w:rPr>
              <w:t>Service standard</w:t>
            </w:r>
          </w:p>
        </w:tc>
        <w:tc>
          <w:tcPr>
            <w:tcW w:w="391" w:type="pct"/>
            <w:tcBorders>
              <w:top w:val="single" w:sz="4" w:space="0" w:color="auto"/>
              <w:left w:val="nil"/>
              <w:bottom w:val="single" w:sz="6" w:space="0" w:color="auto"/>
              <w:right w:val="nil"/>
            </w:tcBorders>
          </w:tcPr>
          <w:p w14:paraId="758FE145"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2018-19</w:t>
            </w:r>
          </w:p>
        </w:tc>
        <w:tc>
          <w:tcPr>
            <w:tcW w:w="446" w:type="pct"/>
            <w:tcBorders>
              <w:top w:val="single" w:sz="6" w:space="0" w:color="auto"/>
              <w:left w:val="nil"/>
              <w:bottom w:val="single" w:sz="6" w:space="0" w:color="auto"/>
              <w:right w:val="nil"/>
            </w:tcBorders>
          </w:tcPr>
          <w:p w14:paraId="2BC1F793"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2019-20</w:t>
            </w:r>
          </w:p>
        </w:tc>
        <w:tc>
          <w:tcPr>
            <w:tcW w:w="446" w:type="pct"/>
            <w:tcBorders>
              <w:top w:val="single" w:sz="6" w:space="0" w:color="auto"/>
              <w:left w:val="nil"/>
              <w:bottom w:val="single" w:sz="6" w:space="0" w:color="auto"/>
              <w:right w:val="nil"/>
            </w:tcBorders>
          </w:tcPr>
          <w:p w14:paraId="4B437E45"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2020-21</w:t>
            </w:r>
          </w:p>
        </w:tc>
        <w:tc>
          <w:tcPr>
            <w:tcW w:w="447" w:type="pct"/>
            <w:tcBorders>
              <w:top w:val="single" w:sz="6" w:space="0" w:color="auto"/>
              <w:left w:val="nil"/>
              <w:bottom w:val="single" w:sz="6" w:space="0" w:color="auto"/>
              <w:right w:val="nil"/>
            </w:tcBorders>
          </w:tcPr>
          <w:p w14:paraId="774FFBEC"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2021-22</w:t>
            </w:r>
          </w:p>
        </w:tc>
        <w:tc>
          <w:tcPr>
            <w:tcW w:w="446" w:type="pct"/>
            <w:tcBorders>
              <w:top w:val="single" w:sz="6" w:space="0" w:color="auto"/>
              <w:left w:val="nil"/>
              <w:bottom w:val="single" w:sz="6" w:space="0" w:color="auto"/>
              <w:right w:val="nil"/>
            </w:tcBorders>
          </w:tcPr>
          <w:p w14:paraId="52808B4A" w14:textId="77777777" w:rsidR="00AA6B07" w:rsidRPr="00AA6B07" w:rsidRDefault="00AA6B07" w:rsidP="00AA6B07">
            <w:pPr>
              <w:keepNext/>
              <w:keepLines/>
              <w:suppressAutoHyphens w:val="0"/>
              <w:spacing w:before="80" w:after="80" w:line="220" w:lineRule="atLeast"/>
              <w:ind w:left="-6" w:right="113"/>
              <w:jc w:val="right"/>
              <w:rPr>
                <w:rFonts w:ascii="Tahoma" w:hAnsi="Tahoma"/>
                <w:i/>
                <w:sz w:val="18"/>
                <w:szCs w:val="18"/>
              </w:rPr>
            </w:pPr>
            <w:r w:rsidRPr="00AA6B07">
              <w:rPr>
                <w:rFonts w:ascii="Tahoma" w:hAnsi="Tahoma"/>
                <w:i/>
                <w:sz w:val="18"/>
                <w:szCs w:val="18"/>
              </w:rPr>
              <w:t>2022-23</w:t>
            </w:r>
          </w:p>
        </w:tc>
      </w:tr>
      <w:tr w:rsidR="00AA6B07" w:rsidRPr="00AA6B07" w14:paraId="10EA7524" w14:textId="77777777" w:rsidTr="00900156">
        <w:tc>
          <w:tcPr>
            <w:tcW w:w="2824" w:type="pct"/>
            <w:tcBorders>
              <w:top w:val="single" w:sz="6" w:space="0" w:color="auto"/>
              <w:left w:val="nil"/>
              <w:bottom w:val="nil"/>
              <w:right w:val="nil"/>
            </w:tcBorders>
          </w:tcPr>
          <w:p w14:paraId="61D62B96" w14:textId="77777777" w:rsidR="00AA6B07" w:rsidRPr="00AA6B07" w:rsidRDefault="00AA6B07" w:rsidP="00AA6B07">
            <w:pPr>
              <w:keepLines/>
              <w:suppressAutoHyphens w:val="0"/>
              <w:spacing w:before="120" w:after="40" w:line="220" w:lineRule="atLeast"/>
              <w:ind w:left="6" w:right="113"/>
              <w:rPr>
                <w:b/>
                <w:szCs w:val="18"/>
              </w:rPr>
            </w:pPr>
            <w:r w:rsidRPr="00AA6B07">
              <w:rPr>
                <w:b/>
                <w:szCs w:val="18"/>
              </w:rPr>
              <w:t>Water</w:t>
            </w:r>
          </w:p>
        </w:tc>
        <w:tc>
          <w:tcPr>
            <w:tcW w:w="391" w:type="pct"/>
            <w:tcBorders>
              <w:top w:val="single" w:sz="6" w:space="0" w:color="auto"/>
              <w:left w:val="nil"/>
              <w:bottom w:val="nil"/>
              <w:right w:val="nil"/>
            </w:tcBorders>
            <w:vAlign w:val="bottom"/>
          </w:tcPr>
          <w:p w14:paraId="705301B7"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446" w:type="pct"/>
            <w:tcBorders>
              <w:top w:val="single" w:sz="6" w:space="0" w:color="auto"/>
              <w:left w:val="nil"/>
              <w:bottom w:val="nil"/>
              <w:right w:val="nil"/>
            </w:tcBorders>
            <w:vAlign w:val="bottom"/>
          </w:tcPr>
          <w:p w14:paraId="3B75BCB9"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446" w:type="pct"/>
            <w:tcBorders>
              <w:top w:val="nil"/>
              <w:left w:val="nil"/>
              <w:bottom w:val="nil"/>
              <w:right w:val="nil"/>
            </w:tcBorders>
            <w:vAlign w:val="bottom"/>
          </w:tcPr>
          <w:p w14:paraId="2ED5C6C5"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447" w:type="pct"/>
            <w:tcBorders>
              <w:top w:val="nil"/>
              <w:left w:val="nil"/>
              <w:bottom w:val="nil"/>
              <w:right w:val="nil"/>
            </w:tcBorders>
            <w:vAlign w:val="bottom"/>
          </w:tcPr>
          <w:p w14:paraId="5A374AEE" w14:textId="77777777" w:rsidR="00AA6B07" w:rsidRPr="00AA6B07" w:rsidRDefault="00AA6B07" w:rsidP="00AA6B07">
            <w:pPr>
              <w:keepLines/>
              <w:suppressAutoHyphens w:val="0"/>
              <w:spacing w:before="40" w:after="40" w:line="220" w:lineRule="atLeast"/>
              <w:ind w:left="6" w:right="113"/>
              <w:jc w:val="right"/>
              <w:rPr>
                <w:szCs w:val="18"/>
              </w:rPr>
            </w:pPr>
            <w:r w:rsidRPr="00AA6B07">
              <w:rPr>
                <w:szCs w:val="18"/>
              </w:rPr>
              <w:t xml:space="preserve"> </w:t>
            </w:r>
          </w:p>
        </w:tc>
        <w:tc>
          <w:tcPr>
            <w:tcW w:w="446" w:type="pct"/>
            <w:tcBorders>
              <w:top w:val="nil"/>
              <w:left w:val="nil"/>
              <w:bottom w:val="nil"/>
              <w:right w:val="nil"/>
            </w:tcBorders>
          </w:tcPr>
          <w:p w14:paraId="164284B9" w14:textId="77777777" w:rsidR="00AA6B07" w:rsidRPr="00AA6B07" w:rsidRDefault="00AA6B07" w:rsidP="00AA6B07">
            <w:pPr>
              <w:keepLines/>
              <w:suppressAutoHyphens w:val="0"/>
              <w:spacing w:before="40" w:after="40" w:line="220" w:lineRule="atLeast"/>
              <w:ind w:left="6" w:right="113"/>
              <w:jc w:val="right"/>
              <w:rPr>
                <w:szCs w:val="18"/>
              </w:rPr>
            </w:pPr>
          </w:p>
        </w:tc>
      </w:tr>
      <w:tr w:rsidR="00AA6B07" w:rsidRPr="00AA6B07" w14:paraId="7B3784C4" w14:textId="77777777" w:rsidTr="00900156">
        <w:tc>
          <w:tcPr>
            <w:tcW w:w="2824" w:type="pct"/>
            <w:tcBorders>
              <w:top w:val="nil"/>
              <w:left w:val="nil"/>
              <w:bottom w:val="nil"/>
              <w:right w:val="nil"/>
            </w:tcBorders>
            <w:vAlign w:val="center"/>
          </w:tcPr>
          <w:p w14:paraId="0D9CA7F2"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Customers experiencing more than 5 unplanned water supply interruptions in any 12 month period (number)</w:t>
            </w:r>
          </w:p>
        </w:tc>
        <w:tc>
          <w:tcPr>
            <w:tcW w:w="391" w:type="pct"/>
            <w:tcBorders>
              <w:top w:val="nil"/>
              <w:left w:val="nil"/>
              <w:bottom w:val="nil"/>
              <w:right w:val="nil"/>
            </w:tcBorders>
            <w:vAlign w:val="bottom"/>
          </w:tcPr>
          <w:p w14:paraId="4DE3956D" w14:textId="77777777" w:rsidR="00AA6B07" w:rsidRPr="00AA6B07" w:rsidRDefault="00AA6B07" w:rsidP="00AA6B07">
            <w:pPr>
              <w:jc w:val="right"/>
              <w:rPr>
                <w:rFonts w:cs="Arial"/>
                <w:color w:val="000000"/>
                <w:szCs w:val="20"/>
              </w:rPr>
            </w:pPr>
            <w:r w:rsidRPr="00AA6B07">
              <w:rPr>
                <w:rFonts w:cs="Arial"/>
                <w:color w:val="000000"/>
                <w:szCs w:val="20"/>
              </w:rPr>
              <w:t>165</w:t>
            </w:r>
          </w:p>
        </w:tc>
        <w:tc>
          <w:tcPr>
            <w:tcW w:w="446" w:type="pct"/>
            <w:tcBorders>
              <w:top w:val="nil"/>
              <w:left w:val="nil"/>
              <w:bottom w:val="nil"/>
              <w:right w:val="nil"/>
            </w:tcBorders>
            <w:vAlign w:val="bottom"/>
          </w:tcPr>
          <w:p w14:paraId="2EE85E60" w14:textId="77777777" w:rsidR="00AA6B07" w:rsidRPr="00AA6B07" w:rsidRDefault="00AA6B07" w:rsidP="00AA6B07">
            <w:pPr>
              <w:jc w:val="right"/>
              <w:rPr>
                <w:rFonts w:cs="Arial"/>
                <w:color w:val="000000"/>
                <w:szCs w:val="20"/>
              </w:rPr>
            </w:pPr>
            <w:r w:rsidRPr="00AA6B07">
              <w:rPr>
                <w:rFonts w:cs="Arial"/>
                <w:color w:val="000000"/>
                <w:szCs w:val="20"/>
              </w:rPr>
              <w:t>165</w:t>
            </w:r>
          </w:p>
        </w:tc>
        <w:tc>
          <w:tcPr>
            <w:tcW w:w="446" w:type="pct"/>
            <w:tcBorders>
              <w:top w:val="nil"/>
              <w:left w:val="nil"/>
              <w:bottom w:val="nil"/>
              <w:right w:val="nil"/>
            </w:tcBorders>
            <w:vAlign w:val="bottom"/>
          </w:tcPr>
          <w:p w14:paraId="2379524F" w14:textId="77777777" w:rsidR="00AA6B07" w:rsidRPr="00AA6B07" w:rsidRDefault="00AA6B07" w:rsidP="00AA6B07">
            <w:pPr>
              <w:jc w:val="right"/>
              <w:rPr>
                <w:rFonts w:cs="Arial"/>
                <w:color w:val="000000"/>
                <w:szCs w:val="20"/>
              </w:rPr>
            </w:pPr>
            <w:r w:rsidRPr="00AA6B07">
              <w:rPr>
                <w:rFonts w:cs="Arial"/>
                <w:color w:val="000000"/>
                <w:szCs w:val="20"/>
              </w:rPr>
              <w:t>165</w:t>
            </w:r>
          </w:p>
        </w:tc>
        <w:tc>
          <w:tcPr>
            <w:tcW w:w="447" w:type="pct"/>
            <w:tcBorders>
              <w:top w:val="nil"/>
              <w:left w:val="nil"/>
              <w:bottom w:val="nil"/>
              <w:right w:val="nil"/>
            </w:tcBorders>
            <w:vAlign w:val="bottom"/>
          </w:tcPr>
          <w:p w14:paraId="0057547B" w14:textId="77777777" w:rsidR="00AA6B07" w:rsidRPr="00AA6B07" w:rsidRDefault="00AA6B07" w:rsidP="00AA6B07">
            <w:pPr>
              <w:jc w:val="right"/>
              <w:rPr>
                <w:rFonts w:cs="Arial"/>
                <w:color w:val="000000"/>
                <w:szCs w:val="20"/>
              </w:rPr>
            </w:pPr>
            <w:r w:rsidRPr="00AA6B07">
              <w:rPr>
                <w:rFonts w:cs="Arial"/>
                <w:color w:val="000000"/>
                <w:szCs w:val="20"/>
              </w:rPr>
              <w:t>165</w:t>
            </w:r>
          </w:p>
        </w:tc>
        <w:tc>
          <w:tcPr>
            <w:tcW w:w="446" w:type="pct"/>
            <w:tcBorders>
              <w:top w:val="nil"/>
              <w:left w:val="nil"/>
              <w:bottom w:val="nil"/>
              <w:right w:val="nil"/>
            </w:tcBorders>
            <w:vAlign w:val="bottom"/>
          </w:tcPr>
          <w:p w14:paraId="31509381" w14:textId="77777777" w:rsidR="00AA6B07" w:rsidRPr="00AA6B07" w:rsidRDefault="00AA6B07" w:rsidP="00AA6B07">
            <w:pPr>
              <w:jc w:val="right"/>
              <w:rPr>
                <w:rFonts w:cs="Arial"/>
                <w:color w:val="000000"/>
                <w:szCs w:val="20"/>
              </w:rPr>
            </w:pPr>
            <w:r w:rsidRPr="00AA6B07">
              <w:rPr>
                <w:rFonts w:cs="Arial"/>
                <w:color w:val="000000"/>
                <w:szCs w:val="20"/>
              </w:rPr>
              <w:t>165</w:t>
            </w:r>
          </w:p>
        </w:tc>
      </w:tr>
      <w:tr w:rsidR="00AA6B07" w:rsidRPr="00AA6B07" w14:paraId="5D04169C" w14:textId="77777777" w:rsidTr="00900156">
        <w:tc>
          <w:tcPr>
            <w:tcW w:w="2824" w:type="pct"/>
            <w:tcBorders>
              <w:top w:val="nil"/>
              <w:left w:val="nil"/>
              <w:bottom w:val="nil"/>
              <w:right w:val="nil"/>
            </w:tcBorders>
            <w:vAlign w:val="center"/>
          </w:tcPr>
          <w:p w14:paraId="1BED57AE"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taken to attend bursts and leaks (priority 1) (minutes)</w:t>
            </w:r>
          </w:p>
        </w:tc>
        <w:tc>
          <w:tcPr>
            <w:tcW w:w="391" w:type="pct"/>
            <w:tcBorders>
              <w:top w:val="nil"/>
              <w:left w:val="nil"/>
              <w:bottom w:val="nil"/>
              <w:right w:val="nil"/>
            </w:tcBorders>
            <w:vAlign w:val="bottom"/>
          </w:tcPr>
          <w:p w14:paraId="7B496714" w14:textId="77777777" w:rsidR="00AA6B07" w:rsidRPr="00AA6B07" w:rsidRDefault="00AA6B07" w:rsidP="00AA6B07">
            <w:pPr>
              <w:jc w:val="right"/>
              <w:rPr>
                <w:rFonts w:cs="Arial"/>
                <w:color w:val="000000"/>
                <w:szCs w:val="20"/>
              </w:rPr>
            </w:pPr>
            <w:r w:rsidRPr="00AA6B07">
              <w:rPr>
                <w:rFonts w:cs="Arial"/>
                <w:color w:val="000000"/>
                <w:szCs w:val="20"/>
              </w:rPr>
              <w:t>44</w:t>
            </w:r>
          </w:p>
        </w:tc>
        <w:tc>
          <w:tcPr>
            <w:tcW w:w="446" w:type="pct"/>
            <w:tcBorders>
              <w:top w:val="nil"/>
              <w:left w:val="nil"/>
              <w:bottom w:val="nil"/>
              <w:right w:val="nil"/>
            </w:tcBorders>
            <w:vAlign w:val="bottom"/>
          </w:tcPr>
          <w:p w14:paraId="4A04654C" w14:textId="77777777" w:rsidR="00AA6B07" w:rsidRPr="00AA6B07" w:rsidRDefault="00AA6B07" w:rsidP="00AA6B07">
            <w:pPr>
              <w:jc w:val="right"/>
              <w:rPr>
                <w:rFonts w:cs="Arial"/>
                <w:color w:val="000000"/>
                <w:szCs w:val="20"/>
              </w:rPr>
            </w:pPr>
            <w:r w:rsidRPr="00AA6B07">
              <w:rPr>
                <w:rFonts w:cs="Arial"/>
                <w:color w:val="000000"/>
                <w:szCs w:val="20"/>
              </w:rPr>
              <w:t>44</w:t>
            </w:r>
          </w:p>
        </w:tc>
        <w:tc>
          <w:tcPr>
            <w:tcW w:w="446" w:type="pct"/>
            <w:tcBorders>
              <w:top w:val="nil"/>
              <w:left w:val="nil"/>
              <w:bottom w:val="nil"/>
              <w:right w:val="nil"/>
            </w:tcBorders>
            <w:vAlign w:val="bottom"/>
          </w:tcPr>
          <w:p w14:paraId="25AEF857" w14:textId="77777777" w:rsidR="00AA6B07" w:rsidRPr="00AA6B07" w:rsidRDefault="00AA6B07" w:rsidP="00AA6B07">
            <w:pPr>
              <w:jc w:val="right"/>
              <w:rPr>
                <w:rFonts w:cs="Arial"/>
                <w:color w:val="000000"/>
                <w:szCs w:val="20"/>
              </w:rPr>
            </w:pPr>
            <w:r w:rsidRPr="00AA6B07">
              <w:rPr>
                <w:rFonts w:cs="Arial"/>
                <w:color w:val="000000"/>
                <w:szCs w:val="20"/>
              </w:rPr>
              <w:t>44</w:t>
            </w:r>
          </w:p>
        </w:tc>
        <w:tc>
          <w:tcPr>
            <w:tcW w:w="447" w:type="pct"/>
            <w:tcBorders>
              <w:top w:val="nil"/>
              <w:left w:val="nil"/>
              <w:bottom w:val="nil"/>
              <w:right w:val="nil"/>
            </w:tcBorders>
            <w:vAlign w:val="bottom"/>
          </w:tcPr>
          <w:p w14:paraId="4479F261" w14:textId="77777777" w:rsidR="00AA6B07" w:rsidRPr="00AA6B07" w:rsidRDefault="00AA6B07" w:rsidP="00AA6B07">
            <w:pPr>
              <w:jc w:val="right"/>
              <w:rPr>
                <w:rFonts w:cs="Arial"/>
                <w:color w:val="000000"/>
                <w:szCs w:val="20"/>
              </w:rPr>
            </w:pPr>
            <w:r w:rsidRPr="00AA6B07">
              <w:rPr>
                <w:rFonts w:cs="Arial"/>
                <w:color w:val="000000"/>
                <w:szCs w:val="20"/>
              </w:rPr>
              <w:t>44</w:t>
            </w:r>
          </w:p>
        </w:tc>
        <w:tc>
          <w:tcPr>
            <w:tcW w:w="446" w:type="pct"/>
            <w:tcBorders>
              <w:top w:val="nil"/>
              <w:left w:val="nil"/>
              <w:bottom w:val="nil"/>
              <w:right w:val="nil"/>
            </w:tcBorders>
            <w:vAlign w:val="bottom"/>
          </w:tcPr>
          <w:p w14:paraId="155445BD" w14:textId="77777777" w:rsidR="00AA6B07" w:rsidRPr="00AA6B07" w:rsidRDefault="00AA6B07" w:rsidP="00AA6B07">
            <w:pPr>
              <w:jc w:val="right"/>
              <w:rPr>
                <w:rFonts w:cs="Arial"/>
                <w:color w:val="000000"/>
                <w:szCs w:val="20"/>
              </w:rPr>
            </w:pPr>
            <w:r w:rsidRPr="00AA6B07">
              <w:rPr>
                <w:rFonts w:cs="Arial"/>
                <w:color w:val="000000"/>
                <w:szCs w:val="20"/>
              </w:rPr>
              <w:t>44</w:t>
            </w:r>
          </w:p>
        </w:tc>
      </w:tr>
      <w:tr w:rsidR="00AA6B07" w:rsidRPr="00AA6B07" w14:paraId="445E7EBB" w14:textId="77777777" w:rsidTr="00900156">
        <w:tc>
          <w:tcPr>
            <w:tcW w:w="2824" w:type="pct"/>
            <w:tcBorders>
              <w:top w:val="nil"/>
              <w:left w:val="nil"/>
              <w:bottom w:val="nil"/>
              <w:right w:val="nil"/>
            </w:tcBorders>
            <w:vAlign w:val="center"/>
          </w:tcPr>
          <w:p w14:paraId="00E44C4C"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taken to attend bursts and leaks (priority 2) (minutes)</w:t>
            </w:r>
          </w:p>
        </w:tc>
        <w:tc>
          <w:tcPr>
            <w:tcW w:w="391" w:type="pct"/>
            <w:tcBorders>
              <w:top w:val="nil"/>
              <w:left w:val="nil"/>
              <w:bottom w:val="nil"/>
              <w:right w:val="nil"/>
            </w:tcBorders>
            <w:vAlign w:val="bottom"/>
          </w:tcPr>
          <w:p w14:paraId="514FA91E" w14:textId="77777777" w:rsidR="00AA6B07" w:rsidRPr="00AA6B07" w:rsidRDefault="00AA6B07" w:rsidP="00AA6B07">
            <w:pPr>
              <w:jc w:val="right"/>
              <w:rPr>
                <w:rFonts w:cs="Arial"/>
                <w:color w:val="000000"/>
                <w:szCs w:val="20"/>
              </w:rPr>
            </w:pPr>
            <w:r w:rsidRPr="00AA6B07">
              <w:rPr>
                <w:rFonts w:cs="Arial"/>
                <w:color w:val="000000"/>
                <w:szCs w:val="20"/>
              </w:rPr>
              <w:t>88</w:t>
            </w:r>
          </w:p>
        </w:tc>
        <w:tc>
          <w:tcPr>
            <w:tcW w:w="446" w:type="pct"/>
            <w:tcBorders>
              <w:top w:val="nil"/>
              <w:left w:val="nil"/>
              <w:bottom w:val="nil"/>
              <w:right w:val="nil"/>
            </w:tcBorders>
            <w:vAlign w:val="bottom"/>
          </w:tcPr>
          <w:p w14:paraId="7817D5DD" w14:textId="77777777" w:rsidR="00AA6B07" w:rsidRPr="00AA6B07" w:rsidRDefault="00AA6B07" w:rsidP="00AA6B07">
            <w:pPr>
              <w:jc w:val="right"/>
              <w:rPr>
                <w:rFonts w:cs="Arial"/>
                <w:color w:val="000000"/>
                <w:szCs w:val="20"/>
              </w:rPr>
            </w:pPr>
            <w:r w:rsidRPr="00AA6B07">
              <w:rPr>
                <w:rFonts w:cs="Arial"/>
                <w:color w:val="000000"/>
                <w:szCs w:val="20"/>
              </w:rPr>
              <w:t>88</w:t>
            </w:r>
          </w:p>
        </w:tc>
        <w:tc>
          <w:tcPr>
            <w:tcW w:w="446" w:type="pct"/>
            <w:tcBorders>
              <w:top w:val="nil"/>
              <w:left w:val="nil"/>
              <w:bottom w:val="nil"/>
              <w:right w:val="nil"/>
            </w:tcBorders>
            <w:vAlign w:val="bottom"/>
          </w:tcPr>
          <w:p w14:paraId="45746F27" w14:textId="77777777" w:rsidR="00AA6B07" w:rsidRPr="00AA6B07" w:rsidRDefault="00AA6B07" w:rsidP="00AA6B07">
            <w:pPr>
              <w:jc w:val="right"/>
              <w:rPr>
                <w:rFonts w:cs="Arial"/>
                <w:color w:val="000000"/>
                <w:szCs w:val="20"/>
              </w:rPr>
            </w:pPr>
            <w:r w:rsidRPr="00AA6B07">
              <w:rPr>
                <w:rFonts w:cs="Arial"/>
                <w:color w:val="000000"/>
                <w:szCs w:val="20"/>
              </w:rPr>
              <w:t>88</w:t>
            </w:r>
          </w:p>
        </w:tc>
        <w:tc>
          <w:tcPr>
            <w:tcW w:w="447" w:type="pct"/>
            <w:tcBorders>
              <w:top w:val="nil"/>
              <w:left w:val="nil"/>
              <w:bottom w:val="nil"/>
              <w:right w:val="nil"/>
            </w:tcBorders>
            <w:vAlign w:val="bottom"/>
          </w:tcPr>
          <w:p w14:paraId="1ED90C5A" w14:textId="77777777" w:rsidR="00AA6B07" w:rsidRPr="00AA6B07" w:rsidRDefault="00AA6B07" w:rsidP="00AA6B07">
            <w:pPr>
              <w:jc w:val="right"/>
              <w:rPr>
                <w:rFonts w:cs="Arial"/>
                <w:color w:val="000000"/>
                <w:szCs w:val="20"/>
              </w:rPr>
            </w:pPr>
            <w:r w:rsidRPr="00AA6B07">
              <w:rPr>
                <w:rFonts w:cs="Arial"/>
                <w:color w:val="000000"/>
                <w:szCs w:val="20"/>
              </w:rPr>
              <w:t>88</w:t>
            </w:r>
          </w:p>
        </w:tc>
        <w:tc>
          <w:tcPr>
            <w:tcW w:w="446" w:type="pct"/>
            <w:tcBorders>
              <w:top w:val="nil"/>
              <w:left w:val="nil"/>
              <w:bottom w:val="nil"/>
              <w:right w:val="nil"/>
            </w:tcBorders>
            <w:vAlign w:val="bottom"/>
          </w:tcPr>
          <w:p w14:paraId="07BBA2BA" w14:textId="77777777" w:rsidR="00AA6B07" w:rsidRPr="00AA6B07" w:rsidRDefault="00AA6B07" w:rsidP="00AA6B07">
            <w:pPr>
              <w:jc w:val="right"/>
              <w:rPr>
                <w:rFonts w:cs="Arial"/>
                <w:color w:val="000000"/>
                <w:szCs w:val="20"/>
              </w:rPr>
            </w:pPr>
            <w:r w:rsidRPr="00AA6B07">
              <w:rPr>
                <w:rFonts w:cs="Arial"/>
                <w:color w:val="000000"/>
                <w:szCs w:val="20"/>
              </w:rPr>
              <w:t>88</w:t>
            </w:r>
          </w:p>
        </w:tc>
      </w:tr>
      <w:tr w:rsidR="00AA6B07" w:rsidRPr="00AA6B07" w14:paraId="35FCCEB5" w14:textId="77777777" w:rsidTr="00900156">
        <w:tc>
          <w:tcPr>
            <w:tcW w:w="2824" w:type="pct"/>
            <w:tcBorders>
              <w:top w:val="nil"/>
              <w:left w:val="nil"/>
              <w:bottom w:val="nil"/>
              <w:right w:val="nil"/>
            </w:tcBorders>
            <w:vAlign w:val="center"/>
          </w:tcPr>
          <w:p w14:paraId="78309882"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Average time taken to attend bursts and leaks (priority 3) (minutes)</w:t>
            </w:r>
          </w:p>
        </w:tc>
        <w:tc>
          <w:tcPr>
            <w:tcW w:w="391" w:type="pct"/>
            <w:tcBorders>
              <w:top w:val="nil"/>
              <w:left w:val="nil"/>
              <w:bottom w:val="nil"/>
              <w:right w:val="nil"/>
            </w:tcBorders>
            <w:vAlign w:val="bottom"/>
          </w:tcPr>
          <w:p w14:paraId="7B57A57D" w14:textId="77777777" w:rsidR="00AA6B07" w:rsidRPr="00AA6B07" w:rsidRDefault="00AA6B07" w:rsidP="00AA6B07">
            <w:pPr>
              <w:jc w:val="right"/>
              <w:rPr>
                <w:rFonts w:cs="Arial"/>
                <w:color w:val="000000"/>
                <w:szCs w:val="20"/>
              </w:rPr>
            </w:pPr>
            <w:r w:rsidRPr="00AA6B07">
              <w:rPr>
                <w:rFonts w:cs="Arial"/>
                <w:color w:val="000000"/>
                <w:szCs w:val="20"/>
              </w:rPr>
              <w:t>802</w:t>
            </w:r>
          </w:p>
        </w:tc>
        <w:tc>
          <w:tcPr>
            <w:tcW w:w="446" w:type="pct"/>
            <w:tcBorders>
              <w:top w:val="nil"/>
              <w:left w:val="nil"/>
              <w:bottom w:val="nil"/>
              <w:right w:val="nil"/>
            </w:tcBorders>
            <w:vAlign w:val="bottom"/>
          </w:tcPr>
          <w:p w14:paraId="6C74ACC3" w14:textId="77777777" w:rsidR="00AA6B07" w:rsidRPr="00AA6B07" w:rsidRDefault="00AA6B07" w:rsidP="00AA6B07">
            <w:pPr>
              <w:jc w:val="right"/>
              <w:rPr>
                <w:rFonts w:cs="Arial"/>
                <w:color w:val="000000"/>
                <w:szCs w:val="20"/>
              </w:rPr>
            </w:pPr>
            <w:r w:rsidRPr="00AA6B07">
              <w:rPr>
                <w:rFonts w:cs="Arial"/>
                <w:color w:val="000000"/>
                <w:szCs w:val="20"/>
              </w:rPr>
              <w:t>802</w:t>
            </w:r>
          </w:p>
        </w:tc>
        <w:tc>
          <w:tcPr>
            <w:tcW w:w="446" w:type="pct"/>
            <w:tcBorders>
              <w:top w:val="nil"/>
              <w:left w:val="nil"/>
              <w:bottom w:val="nil"/>
              <w:right w:val="nil"/>
            </w:tcBorders>
            <w:vAlign w:val="bottom"/>
          </w:tcPr>
          <w:p w14:paraId="53149486" w14:textId="77777777" w:rsidR="00AA6B07" w:rsidRPr="00AA6B07" w:rsidRDefault="00AA6B07" w:rsidP="00AA6B07">
            <w:pPr>
              <w:jc w:val="right"/>
              <w:rPr>
                <w:rFonts w:cs="Arial"/>
                <w:color w:val="000000"/>
                <w:szCs w:val="20"/>
              </w:rPr>
            </w:pPr>
            <w:r w:rsidRPr="00AA6B07">
              <w:rPr>
                <w:rFonts w:cs="Arial"/>
                <w:color w:val="000000"/>
                <w:szCs w:val="20"/>
              </w:rPr>
              <w:t>802</w:t>
            </w:r>
          </w:p>
        </w:tc>
        <w:tc>
          <w:tcPr>
            <w:tcW w:w="447" w:type="pct"/>
            <w:tcBorders>
              <w:top w:val="nil"/>
              <w:left w:val="nil"/>
              <w:bottom w:val="nil"/>
              <w:right w:val="nil"/>
            </w:tcBorders>
            <w:vAlign w:val="bottom"/>
          </w:tcPr>
          <w:p w14:paraId="5792B0DF" w14:textId="77777777" w:rsidR="00AA6B07" w:rsidRPr="00AA6B07" w:rsidRDefault="00AA6B07" w:rsidP="00AA6B07">
            <w:pPr>
              <w:jc w:val="right"/>
              <w:rPr>
                <w:rFonts w:cs="Arial"/>
                <w:color w:val="000000"/>
                <w:szCs w:val="20"/>
              </w:rPr>
            </w:pPr>
            <w:r w:rsidRPr="00AA6B07">
              <w:rPr>
                <w:rFonts w:cs="Arial"/>
                <w:color w:val="000000"/>
                <w:szCs w:val="20"/>
              </w:rPr>
              <w:t>802</w:t>
            </w:r>
          </w:p>
        </w:tc>
        <w:tc>
          <w:tcPr>
            <w:tcW w:w="446" w:type="pct"/>
            <w:tcBorders>
              <w:top w:val="nil"/>
              <w:left w:val="nil"/>
              <w:bottom w:val="nil"/>
              <w:right w:val="nil"/>
            </w:tcBorders>
            <w:vAlign w:val="bottom"/>
          </w:tcPr>
          <w:p w14:paraId="31982CD6" w14:textId="77777777" w:rsidR="00AA6B07" w:rsidRPr="00AA6B07" w:rsidRDefault="00AA6B07" w:rsidP="00AA6B07">
            <w:pPr>
              <w:jc w:val="right"/>
              <w:rPr>
                <w:rFonts w:cs="Arial"/>
                <w:color w:val="000000"/>
                <w:szCs w:val="20"/>
              </w:rPr>
            </w:pPr>
            <w:r w:rsidRPr="00AA6B07">
              <w:rPr>
                <w:rFonts w:cs="Arial"/>
                <w:color w:val="000000"/>
                <w:szCs w:val="20"/>
              </w:rPr>
              <w:t>802</w:t>
            </w:r>
          </w:p>
        </w:tc>
      </w:tr>
      <w:tr w:rsidR="00AA6B07" w:rsidRPr="00AA6B07" w14:paraId="2251E529" w14:textId="77777777" w:rsidTr="00900156">
        <w:tc>
          <w:tcPr>
            <w:tcW w:w="2824" w:type="pct"/>
            <w:tcBorders>
              <w:top w:val="nil"/>
              <w:left w:val="nil"/>
              <w:bottom w:val="nil"/>
              <w:right w:val="nil"/>
            </w:tcBorders>
            <w:vAlign w:val="center"/>
          </w:tcPr>
          <w:p w14:paraId="3E92BBBD"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 xml:space="preserve">Average duration of unplanned water supply interruptions (minutes) </w:t>
            </w:r>
          </w:p>
        </w:tc>
        <w:tc>
          <w:tcPr>
            <w:tcW w:w="391" w:type="pct"/>
            <w:tcBorders>
              <w:top w:val="nil"/>
              <w:left w:val="nil"/>
              <w:bottom w:val="nil"/>
              <w:right w:val="nil"/>
            </w:tcBorders>
            <w:vAlign w:val="bottom"/>
          </w:tcPr>
          <w:p w14:paraId="1E390E2A" w14:textId="77777777" w:rsidR="00AA6B07" w:rsidRPr="00AA6B07" w:rsidRDefault="00AA6B07" w:rsidP="00AA6B07">
            <w:pPr>
              <w:jc w:val="right"/>
              <w:rPr>
                <w:rFonts w:cs="Arial"/>
                <w:color w:val="000000"/>
                <w:szCs w:val="20"/>
              </w:rPr>
            </w:pPr>
            <w:r w:rsidRPr="00AA6B07">
              <w:rPr>
                <w:rFonts w:cs="Arial"/>
                <w:color w:val="000000"/>
                <w:szCs w:val="20"/>
              </w:rPr>
              <w:t>110</w:t>
            </w:r>
          </w:p>
        </w:tc>
        <w:tc>
          <w:tcPr>
            <w:tcW w:w="446" w:type="pct"/>
            <w:tcBorders>
              <w:top w:val="nil"/>
              <w:left w:val="nil"/>
              <w:bottom w:val="nil"/>
              <w:right w:val="nil"/>
            </w:tcBorders>
            <w:vAlign w:val="bottom"/>
          </w:tcPr>
          <w:p w14:paraId="0DE12632" w14:textId="77777777" w:rsidR="00AA6B07" w:rsidRPr="00AA6B07" w:rsidRDefault="00AA6B07" w:rsidP="00AA6B07">
            <w:pPr>
              <w:jc w:val="right"/>
              <w:rPr>
                <w:rFonts w:cs="Arial"/>
                <w:color w:val="000000"/>
                <w:szCs w:val="20"/>
              </w:rPr>
            </w:pPr>
            <w:r w:rsidRPr="00AA6B07">
              <w:rPr>
                <w:rFonts w:cs="Arial"/>
                <w:color w:val="000000"/>
                <w:szCs w:val="20"/>
              </w:rPr>
              <w:t>110</w:t>
            </w:r>
          </w:p>
        </w:tc>
        <w:tc>
          <w:tcPr>
            <w:tcW w:w="446" w:type="pct"/>
            <w:tcBorders>
              <w:top w:val="nil"/>
              <w:left w:val="nil"/>
              <w:bottom w:val="nil"/>
              <w:right w:val="nil"/>
            </w:tcBorders>
            <w:vAlign w:val="bottom"/>
          </w:tcPr>
          <w:p w14:paraId="118303D7" w14:textId="77777777" w:rsidR="00AA6B07" w:rsidRPr="00AA6B07" w:rsidRDefault="00AA6B07" w:rsidP="00AA6B07">
            <w:pPr>
              <w:jc w:val="right"/>
              <w:rPr>
                <w:rFonts w:cs="Arial"/>
                <w:color w:val="000000"/>
                <w:szCs w:val="20"/>
              </w:rPr>
            </w:pPr>
            <w:r w:rsidRPr="00AA6B07">
              <w:rPr>
                <w:rFonts w:cs="Arial"/>
                <w:color w:val="000000"/>
                <w:szCs w:val="20"/>
              </w:rPr>
              <w:t>110</w:t>
            </w:r>
          </w:p>
        </w:tc>
        <w:tc>
          <w:tcPr>
            <w:tcW w:w="447" w:type="pct"/>
            <w:tcBorders>
              <w:top w:val="nil"/>
              <w:left w:val="nil"/>
              <w:bottom w:val="nil"/>
              <w:right w:val="nil"/>
            </w:tcBorders>
            <w:vAlign w:val="bottom"/>
          </w:tcPr>
          <w:p w14:paraId="6A370101" w14:textId="77777777" w:rsidR="00AA6B07" w:rsidRPr="00AA6B07" w:rsidRDefault="00AA6B07" w:rsidP="00AA6B07">
            <w:pPr>
              <w:jc w:val="right"/>
              <w:rPr>
                <w:rFonts w:cs="Arial"/>
                <w:color w:val="000000"/>
                <w:szCs w:val="20"/>
              </w:rPr>
            </w:pPr>
            <w:r w:rsidRPr="00AA6B07">
              <w:rPr>
                <w:rFonts w:cs="Arial"/>
                <w:color w:val="000000"/>
                <w:szCs w:val="20"/>
              </w:rPr>
              <w:t>110</w:t>
            </w:r>
          </w:p>
        </w:tc>
        <w:tc>
          <w:tcPr>
            <w:tcW w:w="446" w:type="pct"/>
            <w:tcBorders>
              <w:top w:val="nil"/>
              <w:left w:val="nil"/>
              <w:bottom w:val="nil"/>
              <w:right w:val="nil"/>
            </w:tcBorders>
            <w:vAlign w:val="bottom"/>
          </w:tcPr>
          <w:p w14:paraId="5B2E8284" w14:textId="77777777" w:rsidR="00AA6B07" w:rsidRPr="00AA6B07" w:rsidRDefault="00AA6B07" w:rsidP="00AA6B07">
            <w:pPr>
              <w:jc w:val="right"/>
              <w:rPr>
                <w:rFonts w:cs="Arial"/>
                <w:color w:val="000000"/>
                <w:szCs w:val="20"/>
              </w:rPr>
            </w:pPr>
            <w:r w:rsidRPr="00AA6B07">
              <w:rPr>
                <w:rFonts w:cs="Arial"/>
                <w:color w:val="000000"/>
                <w:szCs w:val="20"/>
              </w:rPr>
              <w:t>110</w:t>
            </w:r>
          </w:p>
        </w:tc>
      </w:tr>
      <w:tr w:rsidR="00AA6B07" w:rsidRPr="00AA6B07" w14:paraId="3B1345E1" w14:textId="77777777" w:rsidTr="00900156">
        <w:tc>
          <w:tcPr>
            <w:tcW w:w="2824" w:type="pct"/>
            <w:tcBorders>
              <w:top w:val="nil"/>
              <w:left w:val="nil"/>
              <w:bottom w:val="nil"/>
              <w:right w:val="nil"/>
            </w:tcBorders>
            <w:vAlign w:val="center"/>
          </w:tcPr>
          <w:p w14:paraId="3AD11C41"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 xml:space="preserve">Average duration of planned water supply interruptions (minutes) </w:t>
            </w:r>
          </w:p>
        </w:tc>
        <w:tc>
          <w:tcPr>
            <w:tcW w:w="391" w:type="pct"/>
            <w:tcBorders>
              <w:top w:val="nil"/>
              <w:left w:val="nil"/>
              <w:bottom w:val="nil"/>
              <w:right w:val="nil"/>
            </w:tcBorders>
            <w:vAlign w:val="bottom"/>
          </w:tcPr>
          <w:p w14:paraId="0335B299" w14:textId="77777777" w:rsidR="00AA6B07" w:rsidRPr="00AA6B07" w:rsidRDefault="00AA6B07" w:rsidP="00AA6B07">
            <w:pPr>
              <w:jc w:val="right"/>
              <w:rPr>
                <w:rFonts w:cs="Arial"/>
                <w:color w:val="000000"/>
                <w:szCs w:val="20"/>
              </w:rPr>
            </w:pPr>
            <w:r w:rsidRPr="00AA6B07">
              <w:rPr>
                <w:rFonts w:cs="Arial"/>
                <w:color w:val="000000"/>
                <w:szCs w:val="20"/>
              </w:rPr>
              <w:t>128</w:t>
            </w:r>
          </w:p>
        </w:tc>
        <w:tc>
          <w:tcPr>
            <w:tcW w:w="446" w:type="pct"/>
            <w:tcBorders>
              <w:top w:val="nil"/>
              <w:left w:val="nil"/>
              <w:bottom w:val="nil"/>
              <w:right w:val="nil"/>
            </w:tcBorders>
            <w:vAlign w:val="bottom"/>
          </w:tcPr>
          <w:p w14:paraId="3E1147E9" w14:textId="77777777" w:rsidR="00AA6B07" w:rsidRPr="00AA6B07" w:rsidRDefault="00AA6B07" w:rsidP="00AA6B07">
            <w:pPr>
              <w:jc w:val="right"/>
              <w:rPr>
                <w:rFonts w:cs="Arial"/>
                <w:color w:val="000000"/>
                <w:szCs w:val="20"/>
              </w:rPr>
            </w:pPr>
            <w:r w:rsidRPr="00AA6B07">
              <w:rPr>
                <w:rFonts w:cs="Arial"/>
                <w:color w:val="000000"/>
                <w:szCs w:val="20"/>
              </w:rPr>
              <w:t>128</w:t>
            </w:r>
          </w:p>
        </w:tc>
        <w:tc>
          <w:tcPr>
            <w:tcW w:w="446" w:type="pct"/>
            <w:tcBorders>
              <w:top w:val="nil"/>
              <w:left w:val="nil"/>
              <w:bottom w:val="nil"/>
              <w:right w:val="nil"/>
            </w:tcBorders>
            <w:vAlign w:val="bottom"/>
          </w:tcPr>
          <w:p w14:paraId="3800958E" w14:textId="77777777" w:rsidR="00AA6B07" w:rsidRPr="00AA6B07" w:rsidRDefault="00AA6B07" w:rsidP="00AA6B07">
            <w:pPr>
              <w:jc w:val="right"/>
              <w:rPr>
                <w:rFonts w:cs="Arial"/>
                <w:color w:val="000000"/>
                <w:szCs w:val="20"/>
              </w:rPr>
            </w:pPr>
            <w:r w:rsidRPr="00AA6B07">
              <w:rPr>
                <w:rFonts w:cs="Arial"/>
                <w:color w:val="000000"/>
                <w:szCs w:val="20"/>
              </w:rPr>
              <w:t>128</w:t>
            </w:r>
          </w:p>
        </w:tc>
        <w:tc>
          <w:tcPr>
            <w:tcW w:w="447" w:type="pct"/>
            <w:tcBorders>
              <w:top w:val="nil"/>
              <w:left w:val="nil"/>
              <w:bottom w:val="nil"/>
              <w:right w:val="nil"/>
            </w:tcBorders>
            <w:vAlign w:val="bottom"/>
          </w:tcPr>
          <w:p w14:paraId="09764640" w14:textId="77777777" w:rsidR="00AA6B07" w:rsidRPr="00AA6B07" w:rsidRDefault="00AA6B07" w:rsidP="00AA6B07">
            <w:pPr>
              <w:jc w:val="right"/>
              <w:rPr>
                <w:rFonts w:cs="Arial"/>
                <w:color w:val="000000"/>
                <w:szCs w:val="20"/>
              </w:rPr>
            </w:pPr>
            <w:r w:rsidRPr="00AA6B07">
              <w:rPr>
                <w:rFonts w:cs="Arial"/>
                <w:color w:val="000000"/>
                <w:szCs w:val="20"/>
              </w:rPr>
              <w:t>128</w:t>
            </w:r>
          </w:p>
        </w:tc>
        <w:tc>
          <w:tcPr>
            <w:tcW w:w="446" w:type="pct"/>
            <w:tcBorders>
              <w:top w:val="nil"/>
              <w:left w:val="nil"/>
              <w:bottom w:val="nil"/>
              <w:right w:val="nil"/>
            </w:tcBorders>
            <w:vAlign w:val="bottom"/>
          </w:tcPr>
          <w:p w14:paraId="1971BAAD" w14:textId="77777777" w:rsidR="00AA6B07" w:rsidRPr="00AA6B07" w:rsidRDefault="00AA6B07" w:rsidP="00AA6B07">
            <w:pPr>
              <w:jc w:val="right"/>
              <w:rPr>
                <w:rFonts w:cs="Arial"/>
                <w:color w:val="000000"/>
                <w:szCs w:val="20"/>
              </w:rPr>
            </w:pPr>
            <w:r w:rsidRPr="00AA6B07">
              <w:rPr>
                <w:rFonts w:cs="Arial"/>
                <w:color w:val="000000"/>
                <w:szCs w:val="20"/>
              </w:rPr>
              <w:t>128</w:t>
            </w:r>
          </w:p>
        </w:tc>
      </w:tr>
      <w:tr w:rsidR="00AA6B07" w:rsidRPr="00AA6B07" w14:paraId="2B143716" w14:textId="77777777" w:rsidTr="00900156">
        <w:tc>
          <w:tcPr>
            <w:tcW w:w="2824" w:type="pct"/>
            <w:tcBorders>
              <w:top w:val="nil"/>
              <w:left w:val="nil"/>
              <w:bottom w:val="nil"/>
              <w:right w:val="nil"/>
            </w:tcBorders>
          </w:tcPr>
          <w:p w14:paraId="6D6CAA11" w14:textId="77777777" w:rsidR="00AA6B07" w:rsidRPr="00AA6B07" w:rsidRDefault="00AA6B07" w:rsidP="00AA6B07">
            <w:pPr>
              <w:keepLines/>
              <w:suppressAutoHyphens w:val="0"/>
              <w:spacing w:before="120" w:after="40" w:line="220" w:lineRule="atLeast"/>
              <w:ind w:left="6" w:right="113"/>
              <w:rPr>
                <w:b/>
                <w:szCs w:val="18"/>
              </w:rPr>
            </w:pPr>
            <w:r w:rsidRPr="00AA6B07">
              <w:rPr>
                <w:b/>
                <w:szCs w:val="18"/>
              </w:rPr>
              <w:t>Sewerage</w:t>
            </w:r>
          </w:p>
        </w:tc>
        <w:tc>
          <w:tcPr>
            <w:tcW w:w="391" w:type="pct"/>
            <w:tcBorders>
              <w:top w:val="nil"/>
              <w:left w:val="nil"/>
              <w:bottom w:val="nil"/>
              <w:right w:val="nil"/>
            </w:tcBorders>
            <w:vAlign w:val="bottom"/>
          </w:tcPr>
          <w:p w14:paraId="7CC54C80" w14:textId="77777777" w:rsidR="00AA6B07" w:rsidRPr="00AA6B07" w:rsidRDefault="00AA6B07" w:rsidP="00AA6B07">
            <w:pPr>
              <w:jc w:val="right"/>
              <w:rPr>
                <w:rFonts w:cs="Arial"/>
                <w:color w:val="000000"/>
                <w:szCs w:val="20"/>
              </w:rPr>
            </w:pPr>
          </w:p>
        </w:tc>
        <w:tc>
          <w:tcPr>
            <w:tcW w:w="446" w:type="pct"/>
            <w:tcBorders>
              <w:top w:val="nil"/>
              <w:left w:val="nil"/>
              <w:bottom w:val="nil"/>
              <w:right w:val="nil"/>
            </w:tcBorders>
            <w:vAlign w:val="bottom"/>
          </w:tcPr>
          <w:p w14:paraId="3814D44B" w14:textId="77777777" w:rsidR="00AA6B07" w:rsidRPr="00AA6B07" w:rsidRDefault="00AA6B07" w:rsidP="00AA6B07">
            <w:pPr>
              <w:jc w:val="right"/>
              <w:rPr>
                <w:rFonts w:cs="Arial"/>
                <w:color w:val="000000"/>
                <w:szCs w:val="20"/>
              </w:rPr>
            </w:pPr>
          </w:p>
        </w:tc>
        <w:tc>
          <w:tcPr>
            <w:tcW w:w="446" w:type="pct"/>
            <w:tcBorders>
              <w:top w:val="nil"/>
              <w:left w:val="nil"/>
              <w:bottom w:val="nil"/>
              <w:right w:val="nil"/>
            </w:tcBorders>
            <w:vAlign w:val="bottom"/>
          </w:tcPr>
          <w:p w14:paraId="12211C96" w14:textId="77777777" w:rsidR="00AA6B07" w:rsidRPr="00AA6B07" w:rsidRDefault="00AA6B07" w:rsidP="00AA6B07">
            <w:pPr>
              <w:jc w:val="right"/>
              <w:rPr>
                <w:rFonts w:cs="Arial"/>
                <w:color w:val="000000"/>
                <w:szCs w:val="20"/>
              </w:rPr>
            </w:pPr>
          </w:p>
        </w:tc>
        <w:tc>
          <w:tcPr>
            <w:tcW w:w="447" w:type="pct"/>
            <w:tcBorders>
              <w:top w:val="nil"/>
              <w:left w:val="nil"/>
              <w:bottom w:val="nil"/>
              <w:right w:val="nil"/>
            </w:tcBorders>
            <w:vAlign w:val="bottom"/>
          </w:tcPr>
          <w:p w14:paraId="1B526A14" w14:textId="77777777" w:rsidR="00AA6B07" w:rsidRPr="00AA6B07" w:rsidRDefault="00AA6B07" w:rsidP="00AA6B07">
            <w:pPr>
              <w:jc w:val="right"/>
              <w:rPr>
                <w:rFonts w:cs="Arial"/>
                <w:color w:val="000000"/>
                <w:szCs w:val="20"/>
              </w:rPr>
            </w:pPr>
          </w:p>
        </w:tc>
        <w:tc>
          <w:tcPr>
            <w:tcW w:w="446" w:type="pct"/>
            <w:tcBorders>
              <w:top w:val="nil"/>
              <w:left w:val="nil"/>
              <w:bottom w:val="nil"/>
              <w:right w:val="nil"/>
            </w:tcBorders>
            <w:vAlign w:val="bottom"/>
          </w:tcPr>
          <w:p w14:paraId="43BC54F6" w14:textId="77777777" w:rsidR="00AA6B07" w:rsidRPr="00AA6B07" w:rsidRDefault="00AA6B07" w:rsidP="00AA6B07">
            <w:pPr>
              <w:jc w:val="right"/>
              <w:rPr>
                <w:rFonts w:cs="Arial"/>
                <w:color w:val="000000"/>
                <w:szCs w:val="20"/>
              </w:rPr>
            </w:pPr>
          </w:p>
        </w:tc>
      </w:tr>
      <w:tr w:rsidR="00AA6B07" w:rsidRPr="00AA6B07" w14:paraId="18031CDB" w14:textId="77777777" w:rsidTr="00900156">
        <w:tc>
          <w:tcPr>
            <w:tcW w:w="2824" w:type="pct"/>
            <w:tcBorders>
              <w:top w:val="nil"/>
              <w:left w:val="nil"/>
              <w:bottom w:val="nil"/>
              <w:right w:val="nil"/>
            </w:tcBorders>
            <w:vAlign w:val="center"/>
          </w:tcPr>
          <w:p w14:paraId="4192190A"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Customers receiving more than 3 sewer blockages in the year (number)</w:t>
            </w:r>
          </w:p>
        </w:tc>
        <w:tc>
          <w:tcPr>
            <w:tcW w:w="391" w:type="pct"/>
            <w:tcBorders>
              <w:top w:val="nil"/>
              <w:left w:val="nil"/>
              <w:bottom w:val="nil"/>
              <w:right w:val="nil"/>
            </w:tcBorders>
            <w:vAlign w:val="bottom"/>
          </w:tcPr>
          <w:p w14:paraId="1CD76A81" w14:textId="77777777" w:rsidR="00AA6B07" w:rsidRPr="00AA6B07" w:rsidRDefault="00AA6B07" w:rsidP="00AA6B07">
            <w:pPr>
              <w:jc w:val="right"/>
              <w:rPr>
                <w:rFonts w:cs="Arial"/>
                <w:color w:val="000000"/>
                <w:szCs w:val="20"/>
              </w:rPr>
            </w:pPr>
            <w:r w:rsidRPr="00AA6B07">
              <w:rPr>
                <w:rFonts w:cs="Arial"/>
                <w:color w:val="000000"/>
                <w:szCs w:val="20"/>
              </w:rPr>
              <w:t>11</w:t>
            </w:r>
          </w:p>
        </w:tc>
        <w:tc>
          <w:tcPr>
            <w:tcW w:w="446" w:type="pct"/>
            <w:tcBorders>
              <w:top w:val="nil"/>
              <w:left w:val="nil"/>
              <w:bottom w:val="nil"/>
              <w:right w:val="nil"/>
            </w:tcBorders>
            <w:vAlign w:val="bottom"/>
          </w:tcPr>
          <w:p w14:paraId="0F1D907D" w14:textId="77777777" w:rsidR="00AA6B07" w:rsidRPr="00AA6B07" w:rsidRDefault="00AA6B07" w:rsidP="00AA6B07">
            <w:pPr>
              <w:jc w:val="right"/>
              <w:rPr>
                <w:rFonts w:cs="Arial"/>
                <w:color w:val="000000"/>
                <w:szCs w:val="20"/>
              </w:rPr>
            </w:pPr>
            <w:r w:rsidRPr="00AA6B07">
              <w:rPr>
                <w:rFonts w:cs="Arial"/>
                <w:color w:val="000000"/>
                <w:szCs w:val="20"/>
              </w:rPr>
              <w:t>11</w:t>
            </w:r>
          </w:p>
        </w:tc>
        <w:tc>
          <w:tcPr>
            <w:tcW w:w="446" w:type="pct"/>
            <w:tcBorders>
              <w:top w:val="nil"/>
              <w:left w:val="nil"/>
              <w:bottom w:val="nil"/>
              <w:right w:val="nil"/>
            </w:tcBorders>
            <w:vAlign w:val="bottom"/>
          </w:tcPr>
          <w:p w14:paraId="7C3CB2AB" w14:textId="77777777" w:rsidR="00AA6B07" w:rsidRPr="00AA6B07" w:rsidRDefault="00AA6B07" w:rsidP="00AA6B07">
            <w:pPr>
              <w:jc w:val="right"/>
              <w:rPr>
                <w:rFonts w:cs="Arial"/>
                <w:color w:val="000000"/>
                <w:szCs w:val="20"/>
              </w:rPr>
            </w:pPr>
            <w:r w:rsidRPr="00AA6B07">
              <w:rPr>
                <w:rFonts w:cs="Arial"/>
                <w:color w:val="000000"/>
                <w:szCs w:val="20"/>
              </w:rPr>
              <w:t>11</w:t>
            </w:r>
          </w:p>
        </w:tc>
        <w:tc>
          <w:tcPr>
            <w:tcW w:w="447" w:type="pct"/>
            <w:tcBorders>
              <w:top w:val="nil"/>
              <w:left w:val="nil"/>
              <w:bottom w:val="nil"/>
              <w:right w:val="nil"/>
            </w:tcBorders>
            <w:vAlign w:val="bottom"/>
          </w:tcPr>
          <w:p w14:paraId="3F9F5138" w14:textId="77777777" w:rsidR="00AA6B07" w:rsidRPr="00AA6B07" w:rsidRDefault="00AA6B07" w:rsidP="00AA6B07">
            <w:pPr>
              <w:jc w:val="right"/>
              <w:rPr>
                <w:rFonts w:cs="Arial"/>
                <w:color w:val="000000"/>
                <w:szCs w:val="20"/>
              </w:rPr>
            </w:pPr>
            <w:r w:rsidRPr="00AA6B07">
              <w:rPr>
                <w:rFonts w:cs="Arial"/>
                <w:color w:val="000000"/>
                <w:szCs w:val="20"/>
              </w:rPr>
              <w:t>11</w:t>
            </w:r>
          </w:p>
        </w:tc>
        <w:tc>
          <w:tcPr>
            <w:tcW w:w="446" w:type="pct"/>
            <w:tcBorders>
              <w:top w:val="nil"/>
              <w:left w:val="nil"/>
              <w:bottom w:val="nil"/>
              <w:right w:val="nil"/>
            </w:tcBorders>
            <w:vAlign w:val="bottom"/>
          </w:tcPr>
          <w:p w14:paraId="5DFB9800" w14:textId="77777777" w:rsidR="00AA6B07" w:rsidRPr="00AA6B07" w:rsidRDefault="00AA6B07" w:rsidP="00AA6B07">
            <w:pPr>
              <w:jc w:val="right"/>
              <w:rPr>
                <w:rFonts w:cs="Arial"/>
                <w:color w:val="000000"/>
                <w:szCs w:val="20"/>
              </w:rPr>
            </w:pPr>
            <w:r w:rsidRPr="00AA6B07">
              <w:rPr>
                <w:rFonts w:cs="Arial"/>
                <w:color w:val="000000"/>
                <w:szCs w:val="20"/>
              </w:rPr>
              <w:t>11</w:t>
            </w:r>
          </w:p>
        </w:tc>
      </w:tr>
      <w:tr w:rsidR="00AA6B07" w:rsidRPr="00AA6B07" w14:paraId="393248BD" w14:textId="77777777" w:rsidTr="00900156">
        <w:tc>
          <w:tcPr>
            <w:tcW w:w="2824" w:type="pct"/>
            <w:tcBorders>
              <w:top w:val="nil"/>
              <w:left w:val="nil"/>
              <w:bottom w:val="nil"/>
              <w:right w:val="nil"/>
            </w:tcBorders>
            <w:vAlign w:val="center"/>
          </w:tcPr>
          <w:p w14:paraId="4A76C3C4"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 xml:space="preserve">Average time to attend sewer spills and blockages (minutes) </w:t>
            </w:r>
          </w:p>
        </w:tc>
        <w:tc>
          <w:tcPr>
            <w:tcW w:w="391" w:type="pct"/>
            <w:tcBorders>
              <w:top w:val="nil"/>
              <w:left w:val="nil"/>
              <w:bottom w:val="nil"/>
              <w:right w:val="nil"/>
            </w:tcBorders>
            <w:vAlign w:val="bottom"/>
          </w:tcPr>
          <w:p w14:paraId="4941179C" w14:textId="77777777" w:rsidR="00AA6B07" w:rsidRPr="00AA6B07" w:rsidRDefault="00AA6B07" w:rsidP="00AA6B07">
            <w:pPr>
              <w:jc w:val="right"/>
              <w:rPr>
                <w:rFonts w:cs="Arial"/>
                <w:color w:val="000000"/>
                <w:szCs w:val="20"/>
              </w:rPr>
            </w:pPr>
            <w:r w:rsidRPr="00AA6B07">
              <w:rPr>
                <w:rFonts w:cs="Arial"/>
                <w:color w:val="000000"/>
                <w:szCs w:val="20"/>
              </w:rPr>
              <w:t>82</w:t>
            </w:r>
          </w:p>
        </w:tc>
        <w:tc>
          <w:tcPr>
            <w:tcW w:w="446" w:type="pct"/>
            <w:tcBorders>
              <w:top w:val="nil"/>
              <w:left w:val="nil"/>
              <w:bottom w:val="nil"/>
              <w:right w:val="nil"/>
            </w:tcBorders>
            <w:vAlign w:val="bottom"/>
          </w:tcPr>
          <w:p w14:paraId="61339A9B" w14:textId="77777777" w:rsidR="00AA6B07" w:rsidRPr="00AA6B07" w:rsidRDefault="00AA6B07" w:rsidP="00AA6B07">
            <w:pPr>
              <w:jc w:val="right"/>
              <w:rPr>
                <w:rFonts w:cs="Arial"/>
                <w:color w:val="000000"/>
                <w:szCs w:val="20"/>
              </w:rPr>
            </w:pPr>
            <w:r w:rsidRPr="00AA6B07">
              <w:rPr>
                <w:rFonts w:cs="Arial"/>
                <w:color w:val="000000"/>
                <w:szCs w:val="20"/>
              </w:rPr>
              <w:t>82</w:t>
            </w:r>
          </w:p>
        </w:tc>
        <w:tc>
          <w:tcPr>
            <w:tcW w:w="446" w:type="pct"/>
            <w:tcBorders>
              <w:top w:val="nil"/>
              <w:left w:val="nil"/>
              <w:bottom w:val="nil"/>
              <w:right w:val="nil"/>
            </w:tcBorders>
            <w:vAlign w:val="bottom"/>
          </w:tcPr>
          <w:p w14:paraId="13BF0B78" w14:textId="77777777" w:rsidR="00AA6B07" w:rsidRPr="00AA6B07" w:rsidRDefault="00AA6B07" w:rsidP="00AA6B07">
            <w:pPr>
              <w:jc w:val="right"/>
              <w:rPr>
                <w:rFonts w:cs="Arial"/>
                <w:color w:val="000000"/>
                <w:szCs w:val="20"/>
              </w:rPr>
            </w:pPr>
            <w:r w:rsidRPr="00AA6B07">
              <w:rPr>
                <w:rFonts w:cs="Arial"/>
                <w:color w:val="000000"/>
                <w:szCs w:val="20"/>
              </w:rPr>
              <w:t>82</w:t>
            </w:r>
          </w:p>
        </w:tc>
        <w:tc>
          <w:tcPr>
            <w:tcW w:w="447" w:type="pct"/>
            <w:tcBorders>
              <w:top w:val="nil"/>
              <w:left w:val="nil"/>
              <w:bottom w:val="nil"/>
              <w:right w:val="nil"/>
            </w:tcBorders>
            <w:vAlign w:val="bottom"/>
          </w:tcPr>
          <w:p w14:paraId="2327C84C" w14:textId="77777777" w:rsidR="00AA6B07" w:rsidRPr="00AA6B07" w:rsidRDefault="00AA6B07" w:rsidP="00AA6B07">
            <w:pPr>
              <w:jc w:val="right"/>
              <w:rPr>
                <w:rFonts w:cs="Arial"/>
                <w:color w:val="000000"/>
                <w:szCs w:val="20"/>
              </w:rPr>
            </w:pPr>
            <w:r w:rsidRPr="00AA6B07">
              <w:rPr>
                <w:rFonts w:cs="Arial"/>
                <w:color w:val="000000"/>
                <w:szCs w:val="20"/>
              </w:rPr>
              <w:t>82</w:t>
            </w:r>
          </w:p>
        </w:tc>
        <w:tc>
          <w:tcPr>
            <w:tcW w:w="446" w:type="pct"/>
            <w:tcBorders>
              <w:top w:val="nil"/>
              <w:left w:val="nil"/>
              <w:bottom w:val="nil"/>
              <w:right w:val="nil"/>
            </w:tcBorders>
            <w:vAlign w:val="bottom"/>
          </w:tcPr>
          <w:p w14:paraId="483BCCF2" w14:textId="77777777" w:rsidR="00AA6B07" w:rsidRPr="00AA6B07" w:rsidRDefault="00AA6B07" w:rsidP="00AA6B07">
            <w:pPr>
              <w:jc w:val="right"/>
              <w:rPr>
                <w:rFonts w:cs="Arial"/>
                <w:color w:val="000000"/>
                <w:szCs w:val="20"/>
              </w:rPr>
            </w:pPr>
            <w:r w:rsidRPr="00AA6B07">
              <w:rPr>
                <w:rFonts w:cs="Arial"/>
                <w:color w:val="000000"/>
                <w:szCs w:val="20"/>
              </w:rPr>
              <w:t>82</w:t>
            </w:r>
          </w:p>
        </w:tc>
      </w:tr>
      <w:tr w:rsidR="00AA6B07" w:rsidRPr="00AA6B07" w14:paraId="66E6FBBF" w14:textId="77777777" w:rsidTr="00900156">
        <w:tc>
          <w:tcPr>
            <w:tcW w:w="2824" w:type="pct"/>
            <w:tcBorders>
              <w:top w:val="nil"/>
              <w:left w:val="nil"/>
              <w:right w:val="nil"/>
            </w:tcBorders>
            <w:vAlign w:val="center"/>
          </w:tcPr>
          <w:p w14:paraId="591D58EB"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 xml:space="preserve">Average time to rectify a sewer blockage (minutes) </w:t>
            </w:r>
          </w:p>
        </w:tc>
        <w:tc>
          <w:tcPr>
            <w:tcW w:w="391" w:type="pct"/>
            <w:tcBorders>
              <w:top w:val="nil"/>
              <w:left w:val="nil"/>
              <w:right w:val="nil"/>
            </w:tcBorders>
            <w:vAlign w:val="bottom"/>
          </w:tcPr>
          <w:p w14:paraId="55E91C8A" w14:textId="77777777" w:rsidR="00AA6B07" w:rsidRPr="00AA6B07" w:rsidRDefault="00AA6B07" w:rsidP="00AA6B07">
            <w:pPr>
              <w:jc w:val="right"/>
              <w:rPr>
                <w:rFonts w:cs="Arial"/>
                <w:color w:val="000000"/>
                <w:szCs w:val="20"/>
              </w:rPr>
            </w:pPr>
            <w:r w:rsidRPr="00AA6B07">
              <w:rPr>
                <w:rFonts w:cs="Arial"/>
                <w:color w:val="000000"/>
                <w:szCs w:val="20"/>
              </w:rPr>
              <w:t>243</w:t>
            </w:r>
          </w:p>
        </w:tc>
        <w:tc>
          <w:tcPr>
            <w:tcW w:w="446" w:type="pct"/>
            <w:tcBorders>
              <w:top w:val="nil"/>
              <w:left w:val="nil"/>
              <w:right w:val="nil"/>
            </w:tcBorders>
            <w:vAlign w:val="bottom"/>
          </w:tcPr>
          <w:p w14:paraId="6AF8CCEC" w14:textId="77777777" w:rsidR="00AA6B07" w:rsidRPr="00AA6B07" w:rsidRDefault="00AA6B07" w:rsidP="00AA6B07">
            <w:pPr>
              <w:jc w:val="right"/>
              <w:rPr>
                <w:rFonts w:cs="Arial"/>
                <w:color w:val="000000"/>
                <w:szCs w:val="20"/>
              </w:rPr>
            </w:pPr>
            <w:r w:rsidRPr="00AA6B07">
              <w:rPr>
                <w:rFonts w:cs="Arial"/>
                <w:color w:val="000000"/>
                <w:szCs w:val="20"/>
              </w:rPr>
              <w:t>243</w:t>
            </w:r>
          </w:p>
        </w:tc>
        <w:tc>
          <w:tcPr>
            <w:tcW w:w="446" w:type="pct"/>
            <w:tcBorders>
              <w:top w:val="nil"/>
              <w:left w:val="nil"/>
              <w:right w:val="nil"/>
            </w:tcBorders>
            <w:vAlign w:val="bottom"/>
          </w:tcPr>
          <w:p w14:paraId="65DA5E10" w14:textId="77777777" w:rsidR="00AA6B07" w:rsidRPr="00AA6B07" w:rsidRDefault="00AA6B07" w:rsidP="00AA6B07">
            <w:pPr>
              <w:jc w:val="right"/>
              <w:rPr>
                <w:rFonts w:cs="Arial"/>
                <w:color w:val="000000"/>
                <w:szCs w:val="20"/>
              </w:rPr>
            </w:pPr>
            <w:r w:rsidRPr="00AA6B07">
              <w:rPr>
                <w:rFonts w:cs="Arial"/>
                <w:color w:val="000000"/>
                <w:szCs w:val="20"/>
              </w:rPr>
              <w:t>243</w:t>
            </w:r>
          </w:p>
        </w:tc>
        <w:tc>
          <w:tcPr>
            <w:tcW w:w="447" w:type="pct"/>
            <w:tcBorders>
              <w:top w:val="nil"/>
              <w:left w:val="nil"/>
              <w:right w:val="nil"/>
            </w:tcBorders>
            <w:vAlign w:val="bottom"/>
          </w:tcPr>
          <w:p w14:paraId="05576E0C" w14:textId="77777777" w:rsidR="00AA6B07" w:rsidRPr="00AA6B07" w:rsidRDefault="00AA6B07" w:rsidP="00AA6B07">
            <w:pPr>
              <w:jc w:val="right"/>
              <w:rPr>
                <w:rFonts w:cs="Arial"/>
                <w:color w:val="000000"/>
                <w:szCs w:val="20"/>
              </w:rPr>
            </w:pPr>
            <w:r w:rsidRPr="00AA6B07">
              <w:rPr>
                <w:rFonts w:cs="Arial"/>
                <w:color w:val="000000"/>
                <w:szCs w:val="20"/>
              </w:rPr>
              <w:t>243</w:t>
            </w:r>
          </w:p>
        </w:tc>
        <w:tc>
          <w:tcPr>
            <w:tcW w:w="446" w:type="pct"/>
            <w:tcBorders>
              <w:top w:val="nil"/>
              <w:left w:val="nil"/>
              <w:right w:val="nil"/>
            </w:tcBorders>
            <w:vAlign w:val="bottom"/>
          </w:tcPr>
          <w:p w14:paraId="06257ADC" w14:textId="77777777" w:rsidR="00AA6B07" w:rsidRPr="00AA6B07" w:rsidRDefault="00AA6B07" w:rsidP="00AA6B07">
            <w:pPr>
              <w:jc w:val="right"/>
              <w:rPr>
                <w:rFonts w:cs="Arial"/>
                <w:color w:val="000000"/>
                <w:szCs w:val="20"/>
              </w:rPr>
            </w:pPr>
            <w:r w:rsidRPr="00AA6B07">
              <w:rPr>
                <w:rFonts w:cs="Arial"/>
                <w:color w:val="000000"/>
                <w:szCs w:val="20"/>
              </w:rPr>
              <w:t>243</w:t>
            </w:r>
          </w:p>
        </w:tc>
      </w:tr>
      <w:tr w:rsidR="00AA6B07" w:rsidRPr="00AA6B07" w14:paraId="28BC9477" w14:textId="77777777" w:rsidTr="00900156">
        <w:tc>
          <w:tcPr>
            <w:tcW w:w="2824" w:type="pct"/>
            <w:tcBorders>
              <w:top w:val="nil"/>
              <w:left w:val="nil"/>
              <w:bottom w:val="single" w:sz="4" w:space="0" w:color="auto"/>
              <w:right w:val="nil"/>
            </w:tcBorders>
            <w:vAlign w:val="center"/>
          </w:tcPr>
          <w:p w14:paraId="4654C692" w14:textId="77777777" w:rsidR="00AA6B07" w:rsidRPr="00AA6B07" w:rsidRDefault="00AA6B07" w:rsidP="00AA6B07">
            <w:pPr>
              <w:keepNext/>
              <w:keepLines/>
              <w:suppressAutoHyphens w:val="0"/>
              <w:spacing w:before="40" w:after="40" w:line="240" w:lineRule="auto"/>
              <w:ind w:left="6" w:right="113"/>
              <w:rPr>
                <w:rFonts w:cs="Arial"/>
                <w:szCs w:val="20"/>
              </w:rPr>
            </w:pPr>
            <w:r w:rsidRPr="00AA6B07">
              <w:rPr>
                <w:rFonts w:cs="Arial"/>
                <w:szCs w:val="20"/>
              </w:rPr>
              <w:t xml:space="preserve">Spills contained within 5 hours (per cent) </w:t>
            </w:r>
          </w:p>
        </w:tc>
        <w:tc>
          <w:tcPr>
            <w:tcW w:w="391" w:type="pct"/>
            <w:tcBorders>
              <w:top w:val="nil"/>
              <w:left w:val="nil"/>
              <w:bottom w:val="single" w:sz="4" w:space="0" w:color="auto"/>
              <w:right w:val="nil"/>
            </w:tcBorders>
            <w:vAlign w:val="bottom"/>
          </w:tcPr>
          <w:p w14:paraId="3D52B65E" w14:textId="77777777" w:rsidR="00AA6B07" w:rsidRPr="00AA6B07" w:rsidRDefault="00AA6B07" w:rsidP="00AA6B07">
            <w:pPr>
              <w:jc w:val="right"/>
              <w:rPr>
                <w:rFonts w:cs="Arial"/>
                <w:color w:val="000000"/>
                <w:szCs w:val="20"/>
              </w:rPr>
            </w:pPr>
            <w:r w:rsidRPr="00AA6B07">
              <w:rPr>
                <w:rFonts w:cs="Arial"/>
                <w:color w:val="000000"/>
                <w:szCs w:val="20"/>
              </w:rPr>
              <w:t>97</w:t>
            </w:r>
          </w:p>
        </w:tc>
        <w:tc>
          <w:tcPr>
            <w:tcW w:w="446" w:type="pct"/>
            <w:tcBorders>
              <w:top w:val="nil"/>
              <w:left w:val="nil"/>
              <w:bottom w:val="single" w:sz="4" w:space="0" w:color="auto"/>
              <w:right w:val="nil"/>
            </w:tcBorders>
            <w:vAlign w:val="bottom"/>
          </w:tcPr>
          <w:p w14:paraId="292AFA22" w14:textId="77777777" w:rsidR="00AA6B07" w:rsidRPr="00AA6B07" w:rsidRDefault="00AA6B07" w:rsidP="00AA6B07">
            <w:pPr>
              <w:jc w:val="right"/>
              <w:rPr>
                <w:rFonts w:cs="Arial"/>
                <w:color w:val="000000"/>
                <w:szCs w:val="20"/>
              </w:rPr>
            </w:pPr>
            <w:r w:rsidRPr="00AA6B07">
              <w:rPr>
                <w:rFonts w:cs="Arial"/>
                <w:color w:val="000000"/>
                <w:szCs w:val="20"/>
              </w:rPr>
              <w:t>97</w:t>
            </w:r>
          </w:p>
        </w:tc>
        <w:tc>
          <w:tcPr>
            <w:tcW w:w="446" w:type="pct"/>
            <w:tcBorders>
              <w:top w:val="nil"/>
              <w:left w:val="nil"/>
              <w:bottom w:val="single" w:sz="4" w:space="0" w:color="auto"/>
              <w:right w:val="nil"/>
            </w:tcBorders>
            <w:vAlign w:val="bottom"/>
          </w:tcPr>
          <w:p w14:paraId="70CAB6DA" w14:textId="77777777" w:rsidR="00AA6B07" w:rsidRPr="00AA6B07" w:rsidRDefault="00AA6B07" w:rsidP="00AA6B07">
            <w:pPr>
              <w:jc w:val="right"/>
              <w:rPr>
                <w:rFonts w:cs="Arial"/>
                <w:color w:val="000000"/>
                <w:szCs w:val="20"/>
              </w:rPr>
            </w:pPr>
            <w:r w:rsidRPr="00AA6B07">
              <w:rPr>
                <w:rFonts w:cs="Arial"/>
                <w:color w:val="000000"/>
                <w:szCs w:val="20"/>
              </w:rPr>
              <w:t>97</w:t>
            </w:r>
          </w:p>
        </w:tc>
        <w:tc>
          <w:tcPr>
            <w:tcW w:w="447" w:type="pct"/>
            <w:tcBorders>
              <w:top w:val="nil"/>
              <w:left w:val="nil"/>
              <w:bottom w:val="single" w:sz="4" w:space="0" w:color="auto"/>
              <w:right w:val="nil"/>
            </w:tcBorders>
            <w:vAlign w:val="bottom"/>
          </w:tcPr>
          <w:p w14:paraId="2BD5B47F" w14:textId="77777777" w:rsidR="00AA6B07" w:rsidRPr="00AA6B07" w:rsidRDefault="00AA6B07" w:rsidP="00AA6B07">
            <w:pPr>
              <w:jc w:val="right"/>
              <w:rPr>
                <w:rFonts w:cs="Arial"/>
                <w:color w:val="000000"/>
                <w:szCs w:val="20"/>
              </w:rPr>
            </w:pPr>
            <w:r w:rsidRPr="00AA6B07">
              <w:rPr>
                <w:rFonts w:cs="Arial"/>
                <w:color w:val="000000"/>
                <w:szCs w:val="20"/>
              </w:rPr>
              <w:t>97</w:t>
            </w:r>
          </w:p>
        </w:tc>
        <w:tc>
          <w:tcPr>
            <w:tcW w:w="446" w:type="pct"/>
            <w:tcBorders>
              <w:top w:val="nil"/>
              <w:left w:val="nil"/>
              <w:bottom w:val="single" w:sz="4" w:space="0" w:color="auto"/>
              <w:right w:val="nil"/>
            </w:tcBorders>
            <w:vAlign w:val="bottom"/>
          </w:tcPr>
          <w:p w14:paraId="407A23CF" w14:textId="77777777" w:rsidR="00AA6B07" w:rsidRPr="00AA6B07" w:rsidRDefault="00AA6B07" w:rsidP="00AA6B07">
            <w:pPr>
              <w:jc w:val="right"/>
              <w:rPr>
                <w:rFonts w:cs="Arial"/>
                <w:color w:val="000000"/>
                <w:szCs w:val="20"/>
              </w:rPr>
            </w:pPr>
            <w:r w:rsidRPr="00AA6B07">
              <w:rPr>
                <w:rFonts w:cs="Arial"/>
                <w:color w:val="000000"/>
                <w:szCs w:val="20"/>
              </w:rPr>
              <w:t>97</w:t>
            </w:r>
          </w:p>
        </w:tc>
      </w:tr>
    </w:tbl>
    <w:p w14:paraId="65987205" w14:textId="77777777" w:rsidR="00AA6B07" w:rsidRPr="00AA6B07" w:rsidRDefault="00AA6B07" w:rsidP="00AA6B07">
      <w:pPr>
        <w:spacing w:after="360"/>
        <w:rPr>
          <w:sz w:val="18"/>
          <w:szCs w:val="18"/>
        </w:rPr>
      </w:pPr>
      <w:r w:rsidRPr="00AA6B07">
        <w:rPr>
          <w:sz w:val="18"/>
          <w:szCs w:val="18"/>
        </w:rPr>
        <w:t>Note: Numbers have been rounded</w:t>
      </w:r>
    </w:p>
    <w:p w14:paraId="0185E65A" w14:textId="77777777" w:rsidR="00AA6B07" w:rsidRDefault="00AA6B07" w:rsidP="00717B69">
      <w:pPr>
        <w:spacing w:after="360"/>
        <w:rPr>
          <w:sz w:val="18"/>
          <w:szCs w:val="18"/>
        </w:rPr>
      </w:pPr>
    </w:p>
    <w:p w14:paraId="1B7BC643" w14:textId="77777777" w:rsidR="00AA6B07" w:rsidRPr="00B34279" w:rsidRDefault="00AA6B07" w:rsidP="00717B69">
      <w:pPr>
        <w:spacing w:after="360"/>
      </w:pPr>
    </w:p>
    <w:p w14:paraId="555D3158" w14:textId="77777777" w:rsidR="00B661C2" w:rsidRDefault="00B661C2" w:rsidP="00D85D83">
      <w:pPr>
        <w:pStyle w:val="TableBodyText"/>
        <w:jc w:val="left"/>
        <w:rPr>
          <w:b/>
          <w:szCs w:val="18"/>
        </w:rPr>
        <w:sectPr w:rsidR="00B661C2" w:rsidSect="00B661C2">
          <w:headerReference w:type="even" r:id="rId49"/>
          <w:headerReference w:type="default" r:id="rId50"/>
          <w:headerReference w:type="first" r:id="rId51"/>
          <w:pgSz w:w="11900" w:h="16838"/>
          <w:pgMar w:top="1440" w:right="1080" w:bottom="1440" w:left="1080" w:header="1656" w:footer="998" w:gutter="0"/>
          <w:cols w:space="708"/>
          <w:docGrid w:linePitch="272"/>
        </w:sectPr>
      </w:pPr>
    </w:p>
    <w:p w14:paraId="6B5CEC66" w14:textId="31BDB1DD" w:rsidR="00D85D83" w:rsidRPr="00B34279" w:rsidRDefault="00D85D83" w:rsidP="00D85D83">
      <w:pPr>
        <w:pStyle w:val="TableBodyText"/>
        <w:jc w:val="left"/>
        <w:rPr>
          <w:b/>
          <w:szCs w:val="18"/>
        </w:rPr>
      </w:pPr>
    </w:p>
    <w:p w14:paraId="6BA9DA37" w14:textId="77777777" w:rsidR="00B661C2" w:rsidRPr="00F16F8D" w:rsidRDefault="00B661C2" w:rsidP="00B661C2">
      <w:pPr>
        <w:pStyle w:val="Heading1"/>
        <w:numPr>
          <w:ilvl w:val="0"/>
          <w:numId w:val="0"/>
        </w:numPr>
        <w:jc w:val="left"/>
      </w:pPr>
      <w:bookmarkStart w:id="112" w:name="_Toc46836106"/>
      <w:r w:rsidRPr="00F16F8D">
        <w:t>SCHEDULE 3</w:t>
      </w:r>
      <w:bookmarkEnd w:id="112"/>
    </w:p>
    <w:p w14:paraId="6E25629E" w14:textId="5C1A376B" w:rsidR="00B661C2" w:rsidRPr="00F16F8D" w:rsidRDefault="00B661C2" w:rsidP="00B661C2">
      <w:pPr>
        <w:pStyle w:val="Heading2numbered"/>
        <w:ind w:left="0" w:firstLine="0"/>
        <w:rPr>
          <w:lang w:val="en-US"/>
        </w:rPr>
      </w:pPr>
      <w:bookmarkStart w:id="113" w:name="_Toc46836107"/>
      <w:bookmarkStart w:id="114" w:name="_Toc46473003"/>
      <w:r w:rsidRPr="00F16F8D">
        <w:rPr>
          <w:lang w:val="en-US"/>
        </w:rPr>
        <w:t>NATIONAL CABINET CORONAVIRUS SUPPORT POLICY AND PRINCIPLES – APRIL 2020 (National principles)</w:t>
      </w:r>
      <w:bookmarkEnd w:id="113"/>
      <w:r w:rsidRPr="00F16F8D">
        <w:rPr>
          <w:lang w:val="en-US"/>
        </w:rPr>
        <w:t xml:space="preserve"> </w:t>
      </w:r>
      <w:bookmarkEnd w:id="114"/>
      <w:r w:rsidRPr="00F16F8D">
        <w:rPr>
          <w:lang w:val="en-US"/>
        </w:rPr>
        <w:t xml:space="preserve"> </w:t>
      </w:r>
    </w:p>
    <w:p w14:paraId="72FAB9EF" w14:textId="4C4EF19F" w:rsidR="0014442B" w:rsidRPr="00F16F8D" w:rsidRDefault="00085A61" w:rsidP="00812572">
      <w:pPr>
        <w:spacing w:before="240"/>
        <w:rPr>
          <w:bCs/>
          <w:color w:val="000000"/>
        </w:rPr>
      </w:pPr>
      <w:bookmarkStart w:id="115" w:name="_Toc46828880"/>
      <w:r w:rsidRPr="00F16F8D">
        <w:rPr>
          <w:bCs/>
          <w:color w:val="000000"/>
        </w:rPr>
        <w:t>Support for households and small businesses facing hardship in</w:t>
      </w:r>
      <w:r w:rsidR="0014442B" w:rsidRPr="00F16F8D">
        <w:rPr>
          <w:bCs/>
          <w:color w:val="000000"/>
        </w:rPr>
        <w:t xml:space="preserve"> </w:t>
      </w:r>
      <w:r w:rsidRPr="00F16F8D">
        <w:rPr>
          <w:bCs/>
          <w:color w:val="000000"/>
        </w:rPr>
        <w:t>paying for essential services</w:t>
      </w:r>
      <w:bookmarkEnd w:id="115"/>
    </w:p>
    <w:p w14:paraId="17BBEB0E" w14:textId="77777777" w:rsidR="0014442B" w:rsidRPr="00F16F8D" w:rsidRDefault="0014442B" w:rsidP="0014442B">
      <w:pPr>
        <w:pStyle w:val="BodyText10"/>
        <w:spacing w:line="300" w:lineRule="atLeast"/>
      </w:pPr>
      <w:r w:rsidRPr="00F16F8D">
        <w:t>To protect both residential and small businesses experiencing financial stress, hardship support by essential service providers (energy, water and telecommunications providers, and local governments) should:</w:t>
      </w:r>
    </w:p>
    <w:p w14:paraId="1F353AD9" w14:textId="77777777" w:rsidR="0014442B" w:rsidRPr="00F16F8D" w:rsidRDefault="0014442B" w:rsidP="00812572">
      <w:pPr>
        <w:pStyle w:val="BodyText10"/>
        <w:widowControl w:val="0"/>
        <w:numPr>
          <w:ilvl w:val="0"/>
          <w:numId w:val="29"/>
        </w:numPr>
        <w:spacing w:line="300" w:lineRule="atLeast"/>
      </w:pPr>
      <w:r w:rsidRPr="00F16F8D">
        <w:t>Adhere to the following nationally consistent principles, which builds on actions required or sought for residential and small business customers in the energy and telecommunications sectors;</w:t>
      </w:r>
    </w:p>
    <w:p w14:paraId="581F6A9A" w14:textId="77777777" w:rsidR="0014442B" w:rsidRPr="00F16F8D" w:rsidRDefault="0014442B" w:rsidP="00812572">
      <w:pPr>
        <w:pStyle w:val="BodyText10"/>
        <w:widowControl w:val="0"/>
        <w:numPr>
          <w:ilvl w:val="0"/>
          <w:numId w:val="29"/>
        </w:numPr>
        <w:spacing w:line="300" w:lineRule="atLeast"/>
      </w:pPr>
      <w:r w:rsidRPr="00F16F8D">
        <w:t>Align with nationally consistent approaches to identifying those in financial stress. For example, businesses that qualify for the JobKeeper Payment are defined as being under financial stress under this arrangement; and</w:t>
      </w:r>
    </w:p>
    <w:p w14:paraId="484972A2" w14:textId="77777777" w:rsidR="0014442B" w:rsidRPr="00F16F8D" w:rsidRDefault="0014442B" w:rsidP="00812572">
      <w:pPr>
        <w:pStyle w:val="BodyText10"/>
        <w:widowControl w:val="0"/>
        <w:numPr>
          <w:ilvl w:val="0"/>
          <w:numId w:val="29"/>
        </w:numPr>
        <w:spacing w:line="300" w:lineRule="atLeast"/>
      </w:pPr>
      <w:r w:rsidRPr="00F16F8D">
        <w:t xml:space="preserve">Focus on keeping those facing hardship connected and working to find a mutually sustainable solution to enable households and businesses to rebuild on the other side. </w:t>
      </w:r>
    </w:p>
    <w:p w14:paraId="44BF7EC7" w14:textId="77777777" w:rsidR="0014442B" w:rsidRPr="00F16F8D" w:rsidRDefault="0014442B" w:rsidP="0014442B">
      <w:pPr>
        <w:pStyle w:val="BodyText10"/>
        <w:spacing w:line="300" w:lineRule="atLeast"/>
      </w:pPr>
      <w:r w:rsidRPr="00F16F8D">
        <w:t xml:space="preserve">Customers who can pay their bills should continue to do so, to help ensure the continued financial viability of essential service providers. </w:t>
      </w:r>
    </w:p>
    <w:p w14:paraId="016F6E8A" w14:textId="77777777" w:rsidR="0014442B" w:rsidRPr="00F16F8D" w:rsidRDefault="0014442B" w:rsidP="0014442B">
      <w:pPr>
        <w:pStyle w:val="BodyText10"/>
        <w:spacing w:line="300" w:lineRule="atLeast"/>
      </w:pPr>
      <w:r w:rsidRPr="00F16F8D">
        <w:t>These principles aim to promote consistency across sectors and jurisdictions, including for eligibility to hardship programs, and ensure an appropriate safety net is in place for vulnerable families and businesses during the economic shock caused by COVID-19. These principles are in addition to existing policies and requirements, which may apply to these sectors.</w:t>
      </w:r>
    </w:p>
    <w:p w14:paraId="2AF05A3C" w14:textId="77777777" w:rsidR="0014442B" w:rsidRPr="00F16F8D" w:rsidRDefault="0014442B" w:rsidP="0014442B">
      <w:pPr>
        <w:spacing w:before="240"/>
        <w:rPr>
          <w:bCs/>
          <w:color w:val="000000"/>
        </w:rPr>
      </w:pPr>
      <w:r w:rsidRPr="00F16F8D">
        <w:rPr>
          <w:bCs/>
          <w:color w:val="000000"/>
        </w:rPr>
        <w:t>Support Principles</w:t>
      </w:r>
    </w:p>
    <w:p w14:paraId="61C268D1" w14:textId="77777777" w:rsidR="0014442B" w:rsidRPr="00F16F8D" w:rsidRDefault="0014442B" w:rsidP="00812572">
      <w:pPr>
        <w:pStyle w:val="BodyText10"/>
        <w:widowControl w:val="0"/>
        <w:numPr>
          <w:ilvl w:val="0"/>
          <w:numId w:val="30"/>
        </w:numPr>
        <w:spacing w:line="300" w:lineRule="atLeast"/>
      </w:pPr>
      <w:r w:rsidRPr="00F16F8D">
        <w:lastRenderedPageBreak/>
        <w:t>Encourage customers to contact their service providers at the earliest opportunity to discuss their situation.</w:t>
      </w:r>
    </w:p>
    <w:p w14:paraId="7A3C0808" w14:textId="77777777" w:rsidR="0014442B" w:rsidRPr="00F16F8D" w:rsidRDefault="0014442B" w:rsidP="00812572">
      <w:pPr>
        <w:pStyle w:val="BodyText10"/>
        <w:widowControl w:val="0"/>
        <w:numPr>
          <w:ilvl w:val="0"/>
          <w:numId w:val="30"/>
        </w:numPr>
        <w:spacing w:line="300" w:lineRule="atLeast"/>
      </w:pPr>
      <w:r w:rsidRPr="00F16F8D">
        <w:t>Establish clear processes to identify, and to promptly and appropriately manage, households and small businesses experiencing financial stress, including small businesses eligible for the JobKeeper Payment, such as customers who:</w:t>
      </w:r>
    </w:p>
    <w:p w14:paraId="6C0D04DA" w14:textId="77777777" w:rsidR="0014442B" w:rsidRPr="00F16F8D" w:rsidRDefault="0014442B" w:rsidP="00812572">
      <w:pPr>
        <w:pStyle w:val="BodyText10"/>
        <w:widowControl w:val="0"/>
        <w:numPr>
          <w:ilvl w:val="0"/>
          <w:numId w:val="31"/>
        </w:numPr>
        <w:spacing w:line="300" w:lineRule="atLeast"/>
      </w:pPr>
      <w:r w:rsidRPr="00F16F8D">
        <w:t>Repeatedly fail to pay bills on time</w:t>
      </w:r>
    </w:p>
    <w:p w14:paraId="4A801967" w14:textId="77777777" w:rsidR="0014442B" w:rsidRPr="00F16F8D" w:rsidRDefault="0014442B" w:rsidP="00812572">
      <w:pPr>
        <w:pStyle w:val="BodyText10"/>
        <w:widowControl w:val="0"/>
        <w:numPr>
          <w:ilvl w:val="0"/>
          <w:numId w:val="31"/>
        </w:numPr>
        <w:spacing w:line="300" w:lineRule="atLeast"/>
      </w:pPr>
      <w:r w:rsidRPr="00F16F8D">
        <w:t>Submit questions or issues to customer service centres.</w:t>
      </w:r>
    </w:p>
    <w:p w14:paraId="2F5B6826" w14:textId="77777777" w:rsidR="0014442B" w:rsidRPr="00F16F8D" w:rsidRDefault="0014442B" w:rsidP="00812572">
      <w:pPr>
        <w:pStyle w:val="BodyText10"/>
        <w:widowControl w:val="0"/>
        <w:numPr>
          <w:ilvl w:val="0"/>
          <w:numId w:val="30"/>
        </w:numPr>
        <w:spacing w:line="300" w:lineRule="atLeast"/>
      </w:pPr>
      <w:r w:rsidRPr="00F16F8D">
        <w:t xml:space="preserve"> Offer households and small businesses that indicate they may be in financial stress, including small businesses eligible for the JobKeeper Payment, the option of going on a payment plan and/or other flexible options including bill smoothing, flexible repayment options, payment deferrals, extensions and access to Centrepay or other payment services.</w:t>
      </w:r>
    </w:p>
    <w:p w14:paraId="60B74A93" w14:textId="77777777" w:rsidR="0014442B" w:rsidRPr="00F16F8D" w:rsidRDefault="0014442B" w:rsidP="00812572">
      <w:pPr>
        <w:pStyle w:val="BodyText10"/>
        <w:widowControl w:val="0"/>
        <w:numPr>
          <w:ilvl w:val="0"/>
          <w:numId w:val="30"/>
        </w:numPr>
        <w:spacing w:line="300" w:lineRule="atLeast"/>
      </w:pPr>
      <w:r w:rsidRPr="00F16F8D">
        <w:t xml:space="preserve">Be prepared to modify existing payment plans if a customer’s changed circumstances make this necessary. </w:t>
      </w:r>
    </w:p>
    <w:p w14:paraId="72B4E242" w14:textId="77777777" w:rsidR="0014442B" w:rsidRPr="00F16F8D" w:rsidRDefault="0014442B" w:rsidP="00812572">
      <w:pPr>
        <w:pStyle w:val="BodyText10"/>
        <w:widowControl w:val="0"/>
        <w:numPr>
          <w:ilvl w:val="0"/>
          <w:numId w:val="30"/>
        </w:numPr>
        <w:spacing w:line="300" w:lineRule="atLeast"/>
      </w:pPr>
      <w:r w:rsidRPr="00F16F8D">
        <w:t>Do not disconnect or restrict supply to households or small businesses in financial stress, including small businesses eligible for the JobKeeper Payment.</w:t>
      </w:r>
    </w:p>
    <w:p w14:paraId="2058FDA8" w14:textId="77777777" w:rsidR="0014442B" w:rsidRPr="00F16F8D" w:rsidRDefault="0014442B" w:rsidP="00812572">
      <w:pPr>
        <w:pStyle w:val="BodyText10"/>
        <w:widowControl w:val="0"/>
        <w:numPr>
          <w:ilvl w:val="0"/>
          <w:numId w:val="30"/>
        </w:numPr>
        <w:spacing w:line="300" w:lineRule="atLeast"/>
      </w:pPr>
      <w:r w:rsidRPr="00F16F8D">
        <w:t>Defer referrals of households and small businesses in financial stress, including small businesses eligible for the JobKeeper Payment, for debt recovery/collection proceedings and credit default listings.</w:t>
      </w:r>
    </w:p>
    <w:p w14:paraId="1107DD4B" w14:textId="77777777" w:rsidR="0014442B" w:rsidRPr="00F16F8D" w:rsidRDefault="0014442B" w:rsidP="00812572">
      <w:pPr>
        <w:pStyle w:val="BodyText10"/>
        <w:widowControl w:val="0"/>
        <w:numPr>
          <w:ilvl w:val="0"/>
          <w:numId w:val="30"/>
        </w:numPr>
        <w:spacing w:line="300" w:lineRule="atLeast"/>
      </w:pPr>
      <w:r w:rsidRPr="00F16F8D">
        <w:t xml:space="preserve">Suspend sale of debt while there is an arrangement in place with a customer under a hardship policy. </w:t>
      </w:r>
    </w:p>
    <w:p w14:paraId="75C12FC1" w14:textId="77777777" w:rsidR="0014442B" w:rsidRPr="00F16F8D" w:rsidRDefault="0014442B" w:rsidP="00812572">
      <w:pPr>
        <w:pStyle w:val="BodyText10"/>
        <w:widowControl w:val="0"/>
        <w:numPr>
          <w:ilvl w:val="0"/>
          <w:numId w:val="30"/>
        </w:numPr>
        <w:spacing w:line="300" w:lineRule="atLeast"/>
      </w:pPr>
      <w:r w:rsidRPr="00F16F8D">
        <w:t xml:space="preserve">Waive late fees, interest charges and charges for collection of overdue amounts for households and small businesses in financial stress, including small businesses eligible for the JobKeeper Payment. </w:t>
      </w:r>
    </w:p>
    <w:p w14:paraId="0F51F115" w14:textId="77777777" w:rsidR="0014442B" w:rsidRPr="00F16F8D" w:rsidRDefault="0014442B" w:rsidP="00812572">
      <w:pPr>
        <w:pStyle w:val="BodyText10"/>
        <w:widowControl w:val="0"/>
        <w:numPr>
          <w:ilvl w:val="0"/>
          <w:numId w:val="30"/>
        </w:numPr>
        <w:spacing w:line="300" w:lineRule="atLeast"/>
      </w:pPr>
      <w:r w:rsidRPr="00F16F8D">
        <w:t>Provide clear, up-to-date and readily available information about arrangements available to those in financial stress via multiple physical and digital communication channels.</w:t>
      </w:r>
    </w:p>
    <w:p w14:paraId="559A70BE" w14:textId="77777777" w:rsidR="0014442B" w:rsidRPr="00F16F8D" w:rsidRDefault="0014442B" w:rsidP="00812572">
      <w:pPr>
        <w:pStyle w:val="BodyText10"/>
        <w:widowControl w:val="0"/>
        <w:numPr>
          <w:ilvl w:val="0"/>
          <w:numId w:val="30"/>
        </w:numPr>
        <w:spacing w:line="300" w:lineRule="atLeast"/>
      </w:pPr>
      <w:r w:rsidRPr="00F16F8D">
        <w:t>Provide advice to households and small business customers about appropriate government concession programs and financial counselling services, and strategies to reduce their bills, and/or consumption of the service, in order to reduce future payment difficulties.</w:t>
      </w:r>
    </w:p>
    <w:p w14:paraId="20E4191E" w14:textId="77777777" w:rsidR="0014442B" w:rsidRPr="00F16F8D" w:rsidRDefault="0014442B" w:rsidP="00812572">
      <w:pPr>
        <w:pStyle w:val="BodyText10"/>
        <w:widowControl w:val="0"/>
        <w:numPr>
          <w:ilvl w:val="0"/>
          <w:numId w:val="30"/>
        </w:numPr>
        <w:spacing w:line="300" w:lineRule="atLeast"/>
      </w:pPr>
      <w:r w:rsidRPr="00F16F8D">
        <w:lastRenderedPageBreak/>
        <w:t>Minimise the frequency and duration of planned outages for critical works, and provide as much notice as possible to assist households and businesses during any outage.</w:t>
      </w:r>
    </w:p>
    <w:p w14:paraId="69A4638C" w14:textId="77777777" w:rsidR="0014442B" w:rsidRPr="00F16F8D" w:rsidRDefault="0014442B" w:rsidP="0014442B">
      <w:pPr>
        <w:pStyle w:val="BodyText10"/>
        <w:spacing w:line="300" w:lineRule="atLeast"/>
        <w:ind w:left="360"/>
      </w:pPr>
    </w:p>
    <w:p w14:paraId="628BCEEB" w14:textId="77777777" w:rsidR="0014442B" w:rsidRPr="00F16F8D" w:rsidRDefault="0014442B" w:rsidP="0014442B">
      <w:pPr>
        <w:rPr>
          <w:b/>
          <w:color w:val="000000"/>
        </w:rPr>
      </w:pPr>
      <w:r w:rsidRPr="00F16F8D">
        <w:rPr>
          <w:b/>
          <w:color w:val="000000"/>
        </w:rPr>
        <w:t>Compliance and Delivery</w:t>
      </w:r>
    </w:p>
    <w:p w14:paraId="288DFE24" w14:textId="77777777" w:rsidR="0014442B" w:rsidRPr="00F16F8D" w:rsidRDefault="0014442B" w:rsidP="0014442B">
      <w:pPr>
        <w:pStyle w:val="BodyText10"/>
        <w:spacing w:line="300" w:lineRule="atLeast"/>
      </w:pPr>
      <w:r w:rsidRPr="00F16F8D">
        <w:t>These support measures should be provided through appropriate existing support and delivery mechanisms, including local governments, service providers and industry associations. This includes:</w:t>
      </w:r>
    </w:p>
    <w:p w14:paraId="6A5B6CB7" w14:textId="77777777" w:rsidR="0014442B" w:rsidRPr="00F16F8D" w:rsidRDefault="0014442B" w:rsidP="00812572">
      <w:pPr>
        <w:pStyle w:val="BodyText10"/>
        <w:widowControl w:val="0"/>
        <w:numPr>
          <w:ilvl w:val="0"/>
          <w:numId w:val="29"/>
        </w:numPr>
        <w:spacing w:line="300" w:lineRule="atLeast"/>
      </w:pPr>
      <w:r w:rsidRPr="00F16F8D">
        <w:t>Local Government NSW</w:t>
      </w:r>
    </w:p>
    <w:p w14:paraId="506686D1" w14:textId="77777777" w:rsidR="0014442B" w:rsidRPr="00F16F8D" w:rsidRDefault="0014442B" w:rsidP="00812572">
      <w:pPr>
        <w:pStyle w:val="BodyText10"/>
        <w:widowControl w:val="0"/>
        <w:numPr>
          <w:ilvl w:val="0"/>
          <w:numId w:val="29"/>
        </w:numPr>
        <w:spacing w:line="300" w:lineRule="atLeast"/>
      </w:pPr>
      <w:r w:rsidRPr="00F16F8D">
        <w:t>Local Government Association of South Australia</w:t>
      </w:r>
    </w:p>
    <w:p w14:paraId="084ECDB4" w14:textId="77777777" w:rsidR="0014442B" w:rsidRPr="00F16F8D" w:rsidRDefault="0014442B" w:rsidP="00812572">
      <w:pPr>
        <w:pStyle w:val="BodyText10"/>
        <w:widowControl w:val="0"/>
        <w:numPr>
          <w:ilvl w:val="0"/>
          <w:numId w:val="29"/>
        </w:numPr>
        <w:spacing w:line="300" w:lineRule="atLeast"/>
      </w:pPr>
      <w:r w:rsidRPr="00F16F8D">
        <w:t>Municipal Association of Victoria</w:t>
      </w:r>
    </w:p>
    <w:p w14:paraId="52363AB2" w14:textId="77777777" w:rsidR="0014442B" w:rsidRPr="00F16F8D" w:rsidRDefault="0014442B" w:rsidP="00812572">
      <w:pPr>
        <w:pStyle w:val="BodyText10"/>
        <w:widowControl w:val="0"/>
        <w:numPr>
          <w:ilvl w:val="0"/>
          <w:numId w:val="29"/>
        </w:numPr>
        <w:spacing w:line="300" w:lineRule="atLeast"/>
      </w:pPr>
      <w:r w:rsidRPr="00F16F8D">
        <w:t>Local Government Association of Tasmania</w:t>
      </w:r>
    </w:p>
    <w:p w14:paraId="0576A35F" w14:textId="77777777" w:rsidR="0014442B" w:rsidRPr="00F16F8D" w:rsidRDefault="0014442B" w:rsidP="00812572">
      <w:pPr>
        <w:pStyle w:val="BodyText10"/>
        <w:widowControl w:val="0"/>
        <w:numPr>
          <w:ilvl w:val="0"/>
          <w:numId w:val="29"/>
        </w:numPr>
        <w:spacing w:line="300" w:lineRule="atLeast"/>
      </w:pPr>
      <w:r w:rsidRPr="00F16F8D">
        <w:t>Local Government Association of the Northern Territory</w:t>
      </w:r>
    </w:p>
    <w:p w14:paraId="33662BC9" w14:textId="77777777" w:rsidR="0014442B" w:rsidRPr="00F16F8D" w:rsidRDefault="0014442B" w:rsidP="00812572">
      <w:pPr>
        <w:pStyle w:val="BodyText10"/>
        <w:widowControl w:val="0"/>
        <w:numPr>
          <w:ilvl w:val="0"/>
          <w:numId w:val="29"/>
        </w:numPr>
        <w:spacing w:line="300" w:lineRule="atLeast"/>
      </w:pPr>
      <w:r w:rsidRPr="00F16F8D">
        <w:t>Local Government Association of Queensland</w:t>
      </w:r>
    </w:p>
    <w:p w14:paraId="71AA814D" w14:textId="77777777" w:rsidR="0014442B" w:rsidRPr="00F16F8D" w:rsidRDefault="0014442B" w:rsidP="00812572">
      <w:pPr>
        <w:pStyle w:val="BodyText10"/>
        <w:widowControl w:val="0"/>
        <w:numPr>
          <w:ilvl w:val="0"/>
          <w:numId w:val="29"/>
        </w:numPr>
        <w:spacing w:line="300" w:lineRule="atLeast"/>
      </w:pPr>
      <w:r w:rsidRPr="00F16F8D">
        <w:t xml:space="preserve">The Western Australian Local Government Association. </w:t>
      </w:r>
    </w:p>
    <w:p w14:paraId="5B774C8C" w14:textId="74BA2694" w:rsidR="00717B69" w:rsidRDefault="00717B69" w:rsidP="00AA6B07">
      <w:pPr>
        <w:pStyle w:val="TableTitle"/>
        <w:spacing w:before="120"/>
        <w:ind w:left="2160" w:hanging="2160"/>
        <w:rPr>
          <w:sz w:val="18"/>
          <w:szCs w:val="18"/>
        </w:rPr>
      </w:pPr>
      <w:bookmarkStart w:id="116" w:name="_DV_M354"/>
      <w:bookmarkEnd w:id="20"/>
      <w:bookmarkEnd w:id="116"/>
    </w:p>
    <w:p w14:paraId="571EA4F5" w14:textId="77777777" w:rsidR="000C4CEC" w:rsidRPr="00F00C45" w:rsidRDefault="000C4CEC" w:rsidP="00717B69">
      <w:pPr>
        <w:spacing w:after="360"/>
      </w:pPr>
    </w:p>
    <w:sectPr w:rsidR="000C4CEC" w:rsidRPr="00F00C45" w:rsidSect="00AA6B07">
      <w:footerReference w:type="default" r:id="rId52"/>
      <w:pgSz w:w="11900" w:h="16838"/>
      <w:pgMar w:top="1440" w:right="2552" w:bottom="1440" w:left="2552" w:header="1656" w:footer="998" w:gutter="0"/>
      <w:cols w:space="708"/>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61C1F" w14:textId="77777777" w:rsidR="00D8680F" w:rsidRDefault="00D8680F">
      <w:r>
        <w:separator/>
      </w:r>
    </w:p>
    <w:p w14:paraId="39B1A914" w14:textId="77777777" w:rsidR="00D8680F" w:rsidRDefault="00D8680F"/>
    <w:p w14:paraId="6FB0399B" w14:textId="77777777" w:rsidR="00D8680F" w:rsidRDefault="00D8680F"/>
  </w:endnote>
  <w:endnote w:type="continuationSeparator" w:id="0">
    <w:p w14:paraId="29B36DC9" w14:textId="77777777" w:rsidR="00D8680F" w:rsidRDefault="00D8680F">
      <w:r>
        <w:continuationSeparator/>
      </w:r>
    </w:p>
    <w:p w14:paraId="63877DB3" w14:textId="77777777" w:rsidR="00D8680F" w:rsidRDefault="00D8680F"/>
    <w:p w14:paraId="5FEE3961" w14:textId="77777777" w:rsidR="00D8680F" w:rsidRDefault="00D86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Meta-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972E" w14:textId="77777777" w:rsidR="00714AA4" w:rsidRPr="004E1D11" w:rsidRDefault="00714AA4" w:rsidP="000D6BB9">
    <w:pPr>
      <w:pStyle w:val="Imprint"/>
      <w:rPr>
        <w:rFonts w:cs="Arial"/>
      </w:rPr>
    </w:pPr>
    <w:r w:rsidRPr="004E1D11">
      <w:rPr>
        <w:rFonts w:cs="Arial"/>
      </w:rPr>
      <w:sym w:font="Symbol" w:char="F0D3"/>
    </w:r>
    <w:r>
      <w:rPr>
        <w:rFonts w:cs="Arial"/>
      </w:rPr>
      <w:t xml:space="preserve"> 2006</w:t>
    </w:r>
    <w:r w:rsidRPr="004E1D11">
      <w:rPr>
        <w:rFonts w:cs="Arial"/>
      </w:rPr>
      <w:t xml:space="preserve"> Essential Services Commission.</w:t>
    </w:r>
  </w:p>
  <w:p w14:paraId="54F19E0B" w14:textId="77777777" w:rsidR="00714AA4" w:rsidRPr="004E1D11" w:rsidRDefault="00714AA4" w:rsidP="000D6BB9">
    <w:pPr>
      <w:pStyle w:val="Imprint"/>
      <w:rPr>
        <w:rFonts w:cs="Arial"/>
      </w:rPr>
    </w:pPr>
    <w:r w:rsidRPr="004E1D11">
      <w:rPr>
        <w:rFonts w:cs="Arial"/>
      </w:rPr>
      <w:t>This publication is copyright. No part may</w:t>
    </w:r>
  </w:p>
  <w:p w14:paraId="54490022" w14:textId="77777777" w:rsidR="00714AA4" w:rsidRPr="004E1D11" w:rsidRDefault="00714AA4" w:rsidP="000D6BB9">
    <w:pPr>
      <w:pStyle w:val="Imprint"/>
      <w:rPr>
        <w:rFonts w:cs="Arial"/>
      </w:rPr>
    </w:pPr>
    <w:r w:rsidRPr="004E1D11">
      <w:rPr>
        <w:rFonts w:cs="Arial"/>
      </w:rPr>
      <w:t>be reproduced by any process except in</w:t>
    </w:r>
  </w:p>
  <w:p w14:paraId="0F970706" w14:textId="77777777" w:rsidR="00714AA4" w:rsidRPr="004E1D11" w:rsidRDefault="00714AA4" w:rsidP="000D6BB9">
    <w:pPr>
      <w:pStyle w:val="Imprint"/>
      <w:rPr>
        <w:rFonts w:cs="Arial"/>
      </w:rPr>
    </w:pPr>
    <w:r w:rsidRPr="004E1D11">
      <w:rPr>
        <w:rFonts w:cs="Arial"/>
      </w:rPr>
      <w:t xml:space="preserve">accordance with the provisions of the </w:t>
    </w:r>
  </w:p>
  <w:p w14:paraId="2FF52F85" w14:textId="77777777" w:rsidR="00714AA4" w:rsidRPr="004E1D11" w:rsidRDefault="00714AA4" w:rsidP="000D6BB9">
    <w:pPr>
      <w:pStyle w:val="Imprint"/>
      <w:rPr>
        <w:rFonts w:cs="Arial"/>
      </w:rPr>
    </w:pPr>
    <w:r w:rsidRPr="004E1D11">
      <w:rPr>
        <w:rFonts w:cs="Arial"/>
      </w:rPr>
      <w:t>Copyright Act 1968 and the permission</w:t>
    </w:r>
  </w:p>
  <w:p w14:paraId="6C2CDFF3" w14:textId="77777777" w:rsidR="00714AA4" w:rsidRPr="00F96C2D" w:rsidRDefault="00714AA4" w:rsidP="000D6BB9">
    <w:pPr>
      <w:pStyle w:val="Imprint"/>
      <w:rPr>
        <w:rFonts w:cs="Arial"/>
      </w:rPr>
    </w:pPr>
    <w:r w:rsidRPr="004E1D11">
      <w:rPr>
        <w:rFonts w:cs="Arial"/>
      </w:rPr>
      <w:t>of the Essential Services Commission.</w:t>
    </w:r>
  </w:p>
  <w:bookmarkStart w:id="0" w:name="_iDocIDField7befad3d-3fb0-41ee-8015-9bab"/>
  <w:p w14:paraId="109856EE" w14:textId="23748BDB" w:rsidR="00714AA4" w:rsidRDefault="00714AA4">
    <w:pPr>
      <w:pStyle w:val="DocID"/>
    </w:pPr>
    <w:r>
      <w:fldChar w:fldCharType="begin"/>
    </w:r>
    <w:r>
      <w:instrText xml:space="preserve">  DOCPROPERTY "CUS_DocIDChunk0" </w:instrText>
    </w:r>
    <w:r w:rsidR="00D24CF0">
      <w:fldChar w:fldCharType="separate"/>
    </w:r>
    <w:r w:rsidR="00D24CF0">
      <w:t>Doc ID 397834903/v1</w:t>
    </w:r>
    <w:r>
      <w:fldChar w:fldCharType="end"/>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371" w:type="dxa"/>
      <w:tblInd w:w="108" w:type="dxa"/>
      <w:tblBorders>
        <w:insideH w:val="single" w:sz="4" w:space="0" w:color="auto"/>
      </w:tblBorders>
      <w:tblLook w:val="0000" w:firstRow="0" w:lastRow="0" w:firstColumn="0" w:lastColumn="0" w:noHBand="0" w:noVBand="0"/>
    </w:tblPr>
    <w:tblGrid>
      <w:gridCol w:w="2835"/>
      <w:gridCol w:w="1985"/>
      <w:gridCol w:w="2126"/>
      <w:gridCol w:w="425"/>
    </w:tblGrid>
    <w:tr w:rsidR="00714AA4" w14:paraId="347FCA97" w14:textId="77777777" w:rsidTr="000D6BB9">
      <w:trPr>
        <w:trHeight w:val="57"/>
      </w:trPr>
      <w:tc>
        <w:tcPr>
          <w:tcW w:w="4820" w:type="dxa"/>
          <w:gridSpan w:val="2"/>
          <w:tcBorders>
            <w:bottom w:val="nil"/>
          </w:tcBorders>
        </w:tcPr>
        <w:p w14:paraId="19452F9E" w14:textId="77777777" w:rsidR="00714AA4" w:rsidRPr="00F25F6F" w:rsidRDefault="00714AA4" w:rsidP="000D6BB9">
          <w:pPr>
            <w:pStyle w:val="footer-end"/>
          </w:pPr>
        </w:p>
      </w:tc>
      <w:tc>
        <w:tcPr>
          <w:tcW w:w="2126" w:type="dxa"/>
          <w:tcBorders>
            <w:bottom w:val="nil"/>
            <w:right w:val="single" w:sz="4" w:space="0" w:color="auto"/>
          </w:tcBorders>
        </w:tcPr>
        <w:p w14:paraId="0E40893B" w14:textId="77777777" w:rsidR="00714AA4" w:rsidRDefault="00714AA4" w:rsidP="000D6BB9">
          <w:pPr>
            <w:pStyle w:val="footer-end"/>
          </w:pPr>
        </w:p>
      </w:tc>
      <w:tc>
        <w:tcPr>
          <w:tcW w:w="425" w:type="dxa"/>
          <w:tcBorders>
            <w:top w:val="nil"/>
            <w:left w:val="single" w:sz="4" w:space="0" w:color="auto"/>
            <w:bottom w:val="nil"/>
          </w:tcBorders>
        </w:tcPr>
        <w:p w14:paraId="5CDD6530" w14:textId="77777777" w:rsidR="00714AA4" w:rsidRDefault="00714AA4" w:rsidP="000D6BB9">
          <w:pPr>
            <w:pStyle w:val="footer-end"/>
          </w:pPr>
        </w:p>
      </w:tc>
    </w:tr>
    <w:tr w:rsidR="00714AA4" w14:paraId="3CEAE292" w14:textId="77777777" w:rsidTr="000D6BB9">
      <w:trPr>
        <w:trHeight w:val="206"/>
      </w:trPr>
      <w:tc>
        <w:tcPr>
          <w:tcW w:w="2835" w:type="dxa"/>
          <w:tcBorders>
            <w:top w:val="nil"/>
            <w:bottom w:val="nil"/>
          </w:tcBorders>
        </w:tcPr>
        <w:p w14:paraId="258BC8C4" w14:textId="77777777" w:rsidR="00714AA4" w:rsidRDefault="00714AA4" w:rsidP="000D6BB9">
          <w:pPr>
            <w:pStyle w:val="Footer0"/>
          </w:pPr>
          <w:r>
            <w:t xml:space="preserve">Essential Services Commission </w:t>
          </w:r>
        </w:p>
        <w:p w14:paraId="7EA1CCBC" w14:textId="77777777" w:rsidR="00714AA4" w:rsidRDefault="00714AA4" w:rsidP="000D6BB9">
          <w:pPr>
            <w:pStyle w:val="Footer0"/>
          </w:pPr>
          <w:r>
            <w:t>Victoria</w:t>
          </w:r>
        </w:p>
      </w:tc>
      <w:tc>
        <w:tcPr>
          <w:tcW w:w="1985" w:type="dxa"/>
          <w:tcBorders>
            <w:top w:val="nil"/>
            <w:bottom w:val="nil"/>
          </w:tcBorders>
        </w:tcPr>
        <w:p w14:paraId="203837B8" w14:textId="77777777" w:rsidR="00714AA4" w:rsidRDefault="00714AA4" w:rsidP="000D6BB9">
          <w:pPr>
            <w:pStyle w:val="Footer0"/>
          </w:pPr>
          <w:r w:rsidRPr="00123F31">
            <w:t>Customer</w:t>
          </w:r>
          <w:r>
            <w:t xml:space="preserve"> Service Code - Urban Water Businesses</w:t>
          </w:r>
        </w:p>
      </w:tc>
      <w:tc>
        <w:tcPr>
          <w:tcW w:w="2126" w:type="dxa"/>
          <w:tcBorders>
            <w:top w:val="nil"/>
            <w:bottom w:val="nil"/>
            <w:right w:val="single" w:sz="4" w:space="0" w:color="auto"/>
          </w:tcBorders>
        </w:tcPr>
        <w:p w14:paraId="27BE4538" w14:textId="77777777" w:rsidR="00714AA4" w:rsidRDefault="00714AA4" w:rsidP="000D6BB9">
          <w:pPr>
            <w:pStyle w:val="Footer0"/>
          </w:pPr>
          <w:r>
            <w:t>PART d – definitions</w:t>
          </w:r>
        </w:p>
      </w:tc>
      <w:tc>
        <w:tcPr>
          <w:tcW w:w="425" w:type="dxa"/>
          <w:tcBorders>
            <w:top w:val="nil"/>
            <w:left w:val="single" w:sz="4" w:space="0" w:color="auto"/>
            <w:bottom w:val="nil"/>
          </w:tcBorders>
        </w:tcPr>
        <w:p w14:paraId="497231BC" w14:textId="77777777" w:rsidR="00714AA4" w:rsidRPr="00EA3C27" w:rsidRDefault="00714AA4" w:rsidP="000D6BB9">
          <w:pPr>
            <w:pStyle w:val="Footer0"/>
            <w:jc w:val="right"/>
            <w:rPr>
              <w:rStyle w:val="PageNumber"/>
            </w:rPr>
          </w:pPr>
          <w:r w:rsidRPr="00EA3C27">
            <w:rPr>
              <w:rStyle w:val="PageNumber"/>
              <w:rFonts w:ascii="Arial" w:hAnsi="Arial"/>
            </w:rPr>
            <w:fldChar w:fldCharType="begin"/>
          </w:r>
          <w:r w:rsidRPr="00EA3C27">
            <w:rPr>
              <w:rStyle w:val="PageNumber"/>
              <w:rFonts w:ascii="Arial" w:hAnsi="Arial"/>
            </w:rPr>
            <w:instrText xml:space="preserve"> PAGE </w:instrText>
          </w:r>
          <w:r w:rsidRPr="00EA3C27">
            <w:rPr>
              <w:rStyle w:val="PageNumber"/>
              <w:rFonts w:ascii="Arial" w:hAnsi="Arial"/>
            </w:rPr>
            <w:fldChar w:fldCharType="separate"/>
          </w:r>
          <w:r>
            <w:rPr>
              <w:rStyle w:val="PageNumber"/>
              <w:rFonts w:ascii="Arial" w:hAnsi="Arial"/>
              <w:noProof/>
            </w:rPr>
            <w:t>32</w:t>
          </w:r>
          <w:r w:rsidRPr="00EA3C27">
            <w:rPr>
              <w:rStyle w:val="PageNumber"/>
              <w:rFonts w:ascii="Arial" w:hAnsi="Arial"/>
            </w:rPr>
            <w:fldChar w:fldCharType="end"/>
          </w:r>
        </w:p>
      </w:tc>
    </w:tr>
    <w:tr w:rsidR="00714AA4" w:rsidRPr="00181680" w14:paraId="6A4B116F" w14:textId="77777777" w:rsidTr="000D6BB9">
      <w:trPr>
        <w:trHeight w:val="206"/>
      </w:trPr>
      <w:tc>
        <w:tcPr>
          <w:tcW w:w="4820" w:type="dxa"/>
          <w:gridSpan w:val="2"/>
          <w:tcBorders>
            <w:top w:val="nil"/>
          </w:tcBorders>
        </w:tcPr>
        <w:p w14:paraId="1A02DCC0" w14:textId="77777777" w:rsidR="00714AA4" w:rsidRPr="00F25F6F" w:rsidRDefault="00714AA4" w:rsidP="000D6BB9">
          <w:pPr>
            <w:pStyle w:val="footer-end"/>
          </w:pPr>
        </w:p>
      </w:tc>
      <w:tc>
        <w:tcPr>
          <w:tcW w:w="2126" w:type="dxa"/>
          <w:tcBorders>
            <w:top w:val="nil"/>
            <w:right w:val="single" w:sz="4" w:space="0" w:color="auto"/>
          </w:tcBorders>
        </w:tcPr>
        <w:p w14:paraId="7ADB5FD4" w14:textId="77777777" w:rsidR="00714AA4" w:rsidRDefault="00714AA4" w:rsidP="000D6BB9">
          <w:pPr>
            <w:pStyle w:val="footer-end"/>
          </w:pPr>
        </w:p>
      </w:tc>
      <w:tc>
        <w:tcPr>
          <w:tcW w:w="425" w:type="dxa"/>
          <w:tcBorders>
            <w:top w:val="nil"/>
            <w:left w:val="single" w:sz="4" w:space="0" w:color="auto"/>
            <w:bottom w:val="nil"/>
          </w:tcBorders>
        </w:tcPr>
        <w:p w14:paraId="4CF83D0E" w14:textId="77777777" w:rsidR="00714AA4" w:rsidRDefault="00714AA4" w:rsidP="000D6BB9">
          <w:pPr>
            <w:pStyle w:val="footer-end"/>
          </w:pPr>
        </w:p>
      </w:tc>
    </w:tr>
  </w:tbl>
  <w:bookmarkStart w:id="75" w:name="_iDocIDField8b19d0c3-2e68-41ff-be75-5ebe"/>
  <w:p w14:paraId="5CE8B6E0" w14:textId="77359873" w:rsidR="00714AA4" w:rsidRDefault="00714AA4">
    <w:pPr>
      <w:pStyle w:val="DocID"/>
    </w:pPr>
    <w:r>
      <w:fldChar w:fldCharType="begin"/>
    </w:r>
    <w:r>
      <w:instrText xml:space="preserve">  DOCPROPERTY "CUS_DocIDChunk0" </w:instrText>
    </w:r>
    <w:r w:rsidR="00D24CF0">
      <w:fldChar w:fldCharType="separate"/>
    </w:r>
    <w:r w:rsidR="00D24CF0">
      <w:t>Doc ID 397834903/v1</w:t>
    </w:r>
    <w:r>
      <w:fldChar w:fldCharType="end"/>
    </w:r>
    <w:bookmarkEnd w:id="75"/>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371" w:type="dxa"/>
      <w:tblInd w:w="108" w:type="dxa"/>
      <w:tblBorders>
        <w:insideH w:val="single" w:sz="4" w:space="0" w:color="auto"/>
      </w:tblBorders>
      <w:tblLook w:val="0000" w:firstRow="0" w:lastRow="0" w:firstColumn="0" w:lastColumn="0" w:noHBand="0" w:noVBand="0"/>
    </w:tblPr>
    <w:tblGrid>
      <w:gridCol w:w="2835"/>
      <w:gridCol w:w="1985"/>
      <w:gridCol w:w="2126"/>
      <w:gridCol w:w="425"/>
    </w:tblGrid>
    <w:tr w:rsidR="00714AA4" w14:paraId="2D13E864" w14:textId="77777777" w:rsidTr="000D6BB9">
      <w:trPr>
        <w:trHeight w:val="57"/>
      </w:trPr>
      <w:tc>
        <w:tcPr>
          <w:tcW w:w="4820" w:type="dxa"/>
          <w:gridSpan w:val="2"/>
          <w:tcBorders>
            <w:bottom w:val="nil"/>
          </w:tcBorders>
        </w:tcPr>
        <w:p w14:paraId="696146BB" w14:textId="77777777" w:rsidR="00714AA4" w:rsidRPr="00F25F6F" w:rsidRDefault="00714AA4" w:rsidP="000D6BB9">
          <w:pPr>
            <w:pStyle w:val="footer-end"/>
          </w:pPr>
        </w:p>
      </w:tc>
      <w:tc>
        <w:tcPr>
          <w:tcW w:w="2126" w:type="dxa"/>
          <w:tcBorders>
            <w:bottom w:val="nil"/>
            <w:right w:val="single" w:sz="4" w:space="0" w:color="auto"/>
          </w:tcBorders>
        </w:tcPr>
        <w:p w14:paraId="53E35963" w14:textId="77777777" w:rsidR="00714AA4" w:rsidRDefault="00714AA4" w:rsidP="000D6BB9">
          <w:pPr>
            <w:pStyle w:val="footer-end"/>
          </w:pPr>
        </w:p>
      </w:tc>
      <w:tc>
        <w:tcPr>
          <w:tcW w:w="425" w:type="dxa"/>
          <w:tcBorders>
            <w:top w:val="nil"/>
            <w:left w:val="single" w:sz="4" w:space="0" w:color="auto"/>
            <w:bottom w:val="nil"/>
          </w:tcBorders>
        </w:tcPr>
        <w:p w14:paraId="53E9028E" w14:textId="77777777" w:rsidR="00714AA4" w:rsidRDefault="00714AA4" w:rsidP="000D6BB9">
          <w:pPr>
            <w:pStyle w:val="footer-end"/>
          </w:pPr>
        </w:p>
      </w:tc>
    </w:tr>
    <w:tr w:rsidR="00714AA4" w14:paraId="445140C2" w14:textId="77777777" w:rsidTr="000D6BB9">
      <w:trPr>
        <w:trHeight w:val="206"/>
      </w:trPr>
      <w:tc>
        <w:tcPr>
          <w:tcW w:w="2835" w:type="dxa"/>
          <w:tcBorders>
            <w:top w:val="nil"/>
            <w:bottom w:val="nil"/>
          </w:tcBorders>
        </w:tcPr>
        <w:p w14:paraId="6FC6FFE5" w14:textId="77777777" w:rsidR="00714AA4" w:rsidRDefault="00714AA4" w:rsidP="000D6BB9">
          <w:pPr>
            <w:pStyle w:val="Footer0"/>
          </w:pPr>
          <w:r>
            <w:t xml:space="preserve">Essential Services Commission </w:t>
          </w:r>
        </w:p>
        <w:p w14:paraId="4053DD8A" w14:textId="77777777" w:rsidR="00714AA4" w:rsidRDefault="00714AA4" w:rsidP="000D6BB9">
          <w:pPr>
            <w:pStyle w:val="Footer0"/>
          </w:pPr>
          <w:r>
            <w:t>Victoria</w:t>
          </w:r>
        </w:p>
      </w:tc>
      <w:tc>
        <w:tcPr>
          <w:tcW w:w="1985" w:type="dxa"/>
          <w:tcBorders>
            <w:top w:val="nil"/>
            <w:bottom w:val="nil"/>
          </w:tcBorders>
        </w:tcPr>
        <w:p w14:paraId="6C66DFF5" w14:textId="77777777" w:rsidR="00714AA4" w:rsidRDefault="00714AA4" w:rsidP="000D6BB9">
          <w:pPr>
            <w:pStyle w:val="Footer0"/>
          </w:pPr>
          <w:r w:rsidRPr="00123F31">
            <w:t>Customer</w:t>
          </w:r>
          <w:r>
            <w:t xml:space="preserve"> Service Code - Urban Water Businesses</w:t>
          </w:r>
        </w:p>
      </w:tc>
      <w:tc>
        <w:tcPr>
          <w:tcW w:w="2126" w:type="dxa"/>
          <w:tcBorders>
            <w:top w:val="nil"/>
            <w:bottom w:val="nil"/>
            <w:right w:val="single" w:sz="4" w:space="0" w:color="auto"/>
          </w:tcBorders>
        </w:tcPr>
        <w:p w14:paraId="41AA9844" w14:textId="77777777" w:rsidR="00714AA4" w:rsidRDefault="00714AA4" w:rsidP="000D6BB9">
          <w:pPr>
            <w:pStyle w:val="Footer0"/>
          </w:pPr>
          <w:r>
            <w:t>SCHEDULE 1 – APPROVED GSL SCHEMES</w:t>
          </w:r>
        </w:p>
      </w:tc>
      <w:tc>
        <w:tcPr>
          <w:tcW w:w="425" w:type="dxa"/>
          <w:tcBorders>
            <w:top w:val="nil"/>
            <w:left w:val="single" w:sz="4" w:space="0" w:color="auto"/>
            <w:bottom w:val="nil"/>
          </w:tcBorders>
        </w:tcPr>
        <w:p w14:paraId="48A02FA9" w14:textId="77777777" w:rsidR="00714AA4" w:rsidRPr="00EA3C27" w:rsidRDefault="00714AA4" w:rsidP="000D6BB9">
          <w:pPr>
            <w:pStyle w:val="Footer0"/>
            <w:jc w:val="right"/>
            <w:rPr>
              <w:rStyle w:val="PageNumber"/>
            </w:rPr>
          </w:pPr>
          <w:r w:rsidRPr="00EA3C27">
            <w:rPr>
              <w:rStyle w:val="PageNumber"/>
              <w:rFonts w:ascii="Arial" w:hAnsi="Arial"/>
            </w:rPr>
            <w:fldChar w:fldCharType="begin"/>
          </w:r>
          <w:r w:rsidRPr="00EA3C27">
            <w:rPr>
              <w:rStyle w:val="PageNumber"/>
              <w:rFonts w:ascii="Arial" w:hAnsi="Arial"/>
            </w:rPr>
            <w:instrText xml:space="preserve"> PAGE </w:instrText>
          </w:r>
          <w:r w:rsidRPr="00EA3C27">
            <w:rPr>
              <w:rStyle w:val="PageNumber"/>
              <w:rFonts w:ascii="Arial" w:hAnsi="Arial"/>
            </w:rPr>
            <w:fldChar w:fldCharType="separate"/>
          </w:r>
          <w:r>
            <w:rPr>
              <w:rStyle w:val="PageNumber"/>
              <w:rFonts w:ascii="Arial" w:hAnsi="Arial"/>
              <w:noProof/>
            </w:rPr>
            <w:t>46</w:t>
          </w:r>
          <w:r w:rsidRPr="00EA3C27">
            <w:rPr>
              <w:rStyle w:val="PageNumber"/>
              <w:rFonts w:ascii="Arial" w:hAnsi="Arial"/>
            </w:rPr>
            <w:fldChar w:fldCharType="end"/>
          </w:r>
        </w:p>
      </w:tc>
    </w:tr>
    <w:tr w:rsidR="00714AA4" w:rsidRPr="00181680" w14:paraId="0B67C745" w14:textId="77777777" w:rsidTr="000D6BB9">
      <w:trPr>
        <w:trHeight w:val="206"/>
      </w:trPr>
      <w:tc>
        <w:tcPr>
          <w:tcW w:w="4820" w:type="dxa"/>
          <w:gridSpan w:val="2"/>
          <w:tcBorders>
            <w:top w:val="nil"/>
          </w:tcBorders>
        </w:tcPr>
        <w:p w14:paraId="7C2E2E8F" w14:textId="77777777" w:rsidR="00714AA4" w:rsidRPr="00F25F6F" w:rsidRDefault="00714AA4" w:rsidP="000D6BB9">
          <w:pPr>
            <w:pStyle w:val="footer-end"/>
          </w:pPr>
        </w:p>
      </w:tc>
      <w:tc>
        <w:tcPr>
          <w:tcW w:w="2126" w:type="dxa"/>
          <w:tcBorders>
            <w:top w:val="nil"/>
            <w:right w:val="single" w:sz="4" w:space="0" w:color="auto"/>
          </w:tcBorders>
        </w:tcPr>
        <w:p w14:paraId="12BD2D39" w14:textId="77777777" w:rsidR="00714AA4" w:rsidRDefault="00714AA4" w:rsidP="000D6BB9">
          <w:pPr>
            <w:pStyle w:val="footer-end"/>
          </w:pPr>
        </w:p>
      </w:tc>
      <w:tc>
        <w:tcPr>
          <w:tcW w:w="425" w:type="dxa"/>
          <w:tcBorders>
            <w:top w:val="nil"/>
            <w:left w:val="single" w:sz="4" w:space="0" w:color="auto"/>
            <w:bottom w:val="nil"/>
          </w:tcBorders>
        </w:tcPr>
        <w:p w14:paraId="7E7C8E30" w14:textId="77777777" w:rsidR="00714AA4" w:rsidRDefault="00714AA4" w:rsidP="000D6BB9">
          <w:pPr>
            <w:pStyle w:val="footer-end"/>
          </w:pPr>
        </w:p>
      </w:tc>
    </w:tr>
  </w:tbl>
  <w:bookmarkStart w:id="78" w:name="_iDocIDFieldde9f7b36-6318-499b-b3e6-5744"/>
  <w:p w14:paraId="2754510C" w14:textId="04395623" w:rsidR="00714AA4" w:rsidRDefault="00714AA4">
    <w:pPr>
      <w:pStyle w:val="DocID"/>
    </w:pPr>
    <w:r>
      <w:fldChar w:fldCharType="begin"/>
    </w:r>
    <w:r>
      <w:instrText xml:space="preserve">  DOCPROPERTY "CUS_DocIDChunk0" </w:instrText>
    </w:r>
    <w:r w:rsidR="00D24CF0">
      <w:fldChar w:fldCharType="separate"/>
    </w:r>
    <w:r w:rsidR="00D24CF0">
      <w:t>Doc ID 397834903/v1</w:t>
    </w:r>
    <w:r>
      <w:fldChar w:fldCharType="end"/>
    </w:r>
    <w:bookmarkEnd w:id="78"/>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371" w:type="dxa"/>
      <w:tblInd w:w="1187" w:type="dxa"/>
      <w:tblBorders>
        <w:insideH w:val="single" w:sz="4" w:space="0" w:color="auto"/>
      </w:tblBorders>
      <w:tblLook w:val="0000" w:firstRow="0" w:lastRow="0" w:firstColumn="0" w:lastColumn="0" w:noHBand="0" w:noVBand="0"/>
    </w:tblPr>
    <w:tblGrid>
      <w:gridCol w:w="2835"/>
      <w:gridCol w:w="1985"/>
      <w:gridCol w:w="2126"/>
      <w:gridCol w:w="425"/>
    </w:tblGrid>
    <w:tr w:rsidR="00714AA4" w14:paraId="4463C268" w14:textId="77777777" w:rsidTr="0017288C">
      <w:trPr>
        <w:trHeight w:val="57"/>
      </w:trPr>
      <w:tc>
        <w:tcPr>
          <w:tcW w:w="4820" w:type="dxa"/>
          <w:gridSpan w:val="2"/>
          <w:tcBorders>
            <w:bottom w:val="nil"/>
          </w:tcBorders>
        </w:tcPr>
        <w:p w14:paraId="2ECEFCF9" w14:textId="77777777" w:rsidR="00714AA4" w:rsidRPr="00F25F6F" w:rsidRDefault="00714AA4" w:rsidP="000D6BB9">
          <w:pPr>
            <w:pStyle w:val="footer-end"/>
          </w:pPr>
        </w:p>
      </w:tc>
      <w:tc>
        <w:tcPr>
          <w:tcW w:w="2126" w:type="dxa"/>
          <w:tcBorders>
            <w:bottom w:val="nil"/>
            <w:right w:val="single" w:sz="4" w:space="0" w:color="auto"/>
          </w:tcBorders>
        </w:tcPr>
        <w:p w14:paraId="55CBB505" w14:textId="77777777" w:rsidR="00714AA4" w:rsidRDefault="00714AA4" w:rsidP="000D6BB9">
          <w:pPr>
            <w:pStyle w:val="footer-end"/>
          </w:pPr>
        </w:p>
      </w:tc>
      <w:tc>
        <w:tcPr>
          <w:tcW w:w="425" w:type="dxa"/>
          <w:tcBorders>
            <w:top w:val="nil"/>
            <w:left w:val="single" w:sz="4" w:space="0" w:color="auto"/>
            <w:bottom w:val="nil"/>
          </w:tcBorders>
        </w:tcPr>
        <w:p w14:paraId="02EC757C" w14:textId="77777777" w:rsidR="00714AA4" w:rsidRDefault="00714AA4" w:rsidP="000D6BB9">
          <w:pPr>
            <w:pStyle w:val="footer-end"/>
          </w:pPr>
        </w:p>
      </w:tc>
    </w:tr>
    <w:tr w:rsidR="00714AA4" w14:paraId="2E1B8DF1" w14:textId="77777777" w:rsidTr="0017288C">
      <w:trPr>
        <w:trHeight w:val="206"/>
      </w:trPr>
      <w:tc>
        <w:tcPr>
          <w:tcW w:w="2835" w:type="dxa"/>
          <w:tcBorders>
            <w:top w:val="nil"/>
            <w:bottom w:val="nil"/>
          </w:tcBorders>
        </w:tcPr>
        <w:p w14:paraId="4225D7A4" w14:textId="77777777" w:rsidR="00714AA4" w:rsidRDefault="00714AA4" w:rsidP="000D6BB9">
          <w:pPr>
            <w:pStyle w:val="Footer0"/>
          </w:pPr>
          <w:r>
            <w:t xml:space="preserve">Essential Services Commission </w:t>
          </w:r>
        </w:p>
        <w:p w14:paraId="40CE807A" w14:textId="77777777" w:rsidR="00714AA4" w:rsidRDefault="00714AA4" w:rsidP="000D6BB9">
          <w:pPr>
            <w:pStyle w:val="Footer0"/>
          </w:pPr>
          <w:r>
            <w:t>Victoria</w:t>
          </w:r>
        </w:p>
      </w:tc>
      <w:tc>
        <w:tcPr>
          <w:tcW w:w="1985" w:type="dxa"/>
          <w:tcBorders>
            <w:top w:val="nil"/>
            <w:bottom w:val="nil"/>
          </w:tcBorders>
        </w:tcPr>
        <w:p w14:paraId="4D239040" w14:textId="77777777" w:rsidR="00714AA4" w:rsidRDefault="00714AA4" w:rsidP="000D6BB9">
          <w:pPr>
            <w:pStyle w:val="Footer0"/>
          </w:pPr>
          <w:r w:rsidRPr="00123F31">
            <w:t>Customer</w:t>
          </w:r>
          <w:r>
            <w:t xml:space="preserve"> Service Code - Urban Water Businesses</w:t>
          </w:r>
        </w:p>
      </w:tc>
      <w:tc>
        <w:tcPr>
          <w:tcW w:w="2126" w:type="dxa"/>
          <w:tcBorders>
            <w:top w:val="nil"/>
            <w:bottom w:val="nil"/>
            <w:right w:val="single" w:sz="4" w:space="0" w:color="auto"/>
          </w:tcBorders>
        </w:tcPr>
        <w:p w14:paraId="6861CF79" w14:textId="77777777" w:rsidR="00714AA4" w:rsidRDefault="00714AA4" w:rsidP="000D6BB9">
          <w:pPr>
            <w:pStyle w:val="Footer0"/>
          </w:pPr>
          <w:r>
            <w:t>SCHEDULE 2 – APPROVED SERVICE STANDARDS</w:t>
          </w:r>
        </w:p>
      </w:tc>
      <w:tc>
        <w:tcPr>
          <w:tcW w:w="425" w:type="dxa"/>
          <w:tcBorders>
            <w:top w:val="nil"/>
            <w:left w:val="single" w:sz="4" w:space="0" w:color="auto"/>
            <w:bottom w:val="nil"/>
          </w:tcBorders>
        </w:tcPr>
        <w:p w14:paraId="0B614833" w14:textId="77777777" w:rsidR="00714AA4" w:rsidRPr="00EA3C27" w:rsidRDefault="00714AA4" w:rsidP="000D6BB9">
          <w:pPr>
            <w:pStyle w:val="Footer0"/>
            <w:jc w:val="right"/>
            <w:rPr>
              <w:rStyle w:val="PageNumber"/>
            </w:rPr>
          </w:pPr>
          <w:r w:rsidRPr="00EA3C27">
            <w:rPr>
              <w:rStyle w:val="PageNumber"/>
              <w:rFonts w:ascii="Arial" w:hAnsi="Arial"/>
            </w:rPr>
            <w:fldChar w:fldCharType="begin"/>
          </w:r>
          <w:r w:rsidRPr="00EA3C27">
            <w:rPr>
              <w:rStyle w:val="PageNumber"/>
              <w:rFonts w:ascii="Arial" w:hAnsi="Arial"/>
            </w:rPr>
            <w:instrText xml:space="preserve"> PAGE </w:instrText>
          </w:r>
          <w:r w:rsidRPr="00EA3C27">
            <w:rPr>
              <w:rStyle w:val="PageNumber"/>
              <w:rFonts w:ascii="Arial" w:hAnsi="Arial"/>
            </w:rPr>
            <w:fldChar w:fldCharType="separate"/>
          </w:r>
          <w:r>
            <w:rPr>
              <w:rStyle w:val="PageNumber"/>
              <w:rFonts w:ascii="Arial" w:hAnsi="Arial"/>
              <w:noProof/>
            </w:rPr>
            <w:t>63</w:t>
          </w:r>
          <w:r w:rsidRPr="00EA3C27">
            <w:rPr>
              <w:rStyle w:val="PageNumber"/>
              <w:rFonts w:ascii="Arial" w:hAnsi="Arial"/>
            </w:rPr>
            <w:fldChar w:fldCharType="end"/>
          </w:r>
        </w:p>
      </w:tc>
    </w:tr>
    <w:tr w:rsidR="00714AA4" w:rsidRPr="00181680" w14:paraId="3EC79118" w14:textId="77777777" w:rsidTr="0017288C">
      <w:trPr>
        <w:trHeight w:val="206"/>
      </w:trPr>
      <w:tc>
        <w:tcPr>
          <w:tcW w:w="4820" w:type="dxa"/>
          <w:gridSpan w:val="2"/>
          <w:tcBorders>
            <w:top w:val="nil"/>
          </w:tcBorders>
        </w:tcPr>
        <w:p w14:paraId="72211FFA" w14:textId="77777777" w:rsidR="00714AA4" w:rsidRPr="00F25F6F" w:rsidRDefault="00714AA4" w:rsidP="000D6BB9">
          <w:pPr>
            <w:pStyle w:val="footer-end"/>
          </w:pPr>
        </w:p>
      </w:tc>
      <w:tc>
        <w:tcPr>
          <w:tcW w:w="2126" w:type="dxa"/>
          <w:tcBorders>
            <w:top w:val="nil"/>
            <w:right w:val="single" w:sz="4" w:space="0" w:color="auto"/>
          </w:tcBorders>
        </w:tcPr>
        <w:p w14:paraId="7BD4BA52" w14:textId="77777777" w:rsidR="00714AA4" w:rsidRDefault="00714AA4" w:rsidP="000D6BB9">
          <w:pPr>
            <w:pStyle w:val="footer-end"/>
          </w:pPr>
        </w:p>
      </w:tc>
      <w:tc>
        <w:tcPr>
          <w:tcW w:w="425" w:type="dxa"/>
          <w:tcBorders>
            <w:top w:val="nil"/>
            <w:left w:val="single" w:sz="4" w:space="0" w:color="auto"/>
            <w:bottom w:val="nil"/>
          </w:tcBorders>
        </w:tcPr>
        <w:p w14:paraId="2AFCC969" w14:textId="77777777" w:rsidR="00714AA4" w:rsidRDefault="00714AA4" w:rsidP="000D6BB9">
          <w:pPr>
            <w:pStyle w:val="footer-end"/>
          </w:pPr>
        </w:p>
      </w:tc>
    </w:tr>
  </w:tbl>
  <w:bookmarkStart w:id="81" w:name="_iDocIDFielde66ee1a0-f805-4adb-98c9-f644"/>
  <w:p w14:paraId="0916184B" w14:textId="6CAB1B14" w:rsidR="00714AA4" w:rsidRDefault="00714AA4">
    <w:pPr>
      <w:pStyle w:val="DocID"/>
    </w:pPr>
    <w:r>
      <w:fldChar w:fldCharType="begin"/>
    </w:r>
    <w:r>
      <w:instrText xml:space="preserve">  DOCPROPERTY "CUS_DocIDChunk0" </w:instrText>
    </w:r>
    <w:r w:rsidR="00D24CF0">
      <w:fldChar w:fldCharType="separate"/>
    </w:r>
    <w:r w:rsidR="00D24CF0">
      <w:t>Doc ID 397834903/v1</w:t>
    </w:r>
    <w:r>
      <w:fldChar w:fldCharType="end"/>
    </w:r>
    <w:bookmarkEnd w:id="81"/>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371" w:type="dxa"/>
      <w:tblInd w:w="108" w:type="dxa"/>
      <w:tblBorders>
        <w:insideH w:val="single" w:sz="4" w:space="0" w:color="auto"/>
      </w:tblBorders>
      <w:tblLook w:val="0000" w:firstRow="0" w:lastRow="0" w:firstColumn="0" w:lastColumn="0" w:noHBand="0" w:noVBand="0"/>
    </w:tblPr>
    <w:tblGrid>
      <w:gridCol w:w="2835"/>
      <w:gridCol w:w="1985"/>
      <w:gridCol w:w="2126"/>
      <w:gridCol w:w="425"/>
    </w:tblGrid>
    <w:tr w:rsidR="00AA6B07" w14:paraId="145F6E13" w14:textId="77777777" w:rsidTr="00AA6B07">
      <w:trPr>
        <w:trHeight w:val="284"/>
      </w:trPr>
      <w:tc>
        <w:tcPr>
          <w:tcW w:w="4820" w:type="dxa"/>
          <w:gridSpan w:val="2"/>
          <w:tcBorders>
            <w:bottom w:val="nil"/>
          </w:tcBorders>
        </w:tcPr>
        <w:p w14:paraId="716D6BE8" w14:textId="77777777" w:rsidR="00AA6B07" w:rsidRPr="00F25F6F" w:rsidRDefault="00AA6B07" w:rsidP="000D6BB9">
          <w:pPr>
            <w:pStyle w:val="footer-end"/>
          </w:pPr>
        </w:p>
      </w:tc>
      <w:tc>
        <w:tcPr>
          <w:tcW w:w="2126" w:type="dxa"/>
          <w:tcBorders>
            <w:bottom w:val="nil"/>
            <w:right w:val="single" w:sz="4" w:space="0" w:color="auto"/>
          </w:tcBorders>
        </w:tcPr>
        <w:p w14:paraId="0DD18B6F" w14:textId="77777777" w:rsidR="00AA6B07" w:rsidRDefault="00AA6B07" w:rsidP="000D6BB9">
          <w:pPr>
            <w:pStyle w:val="footer-end"/>
          </w:pPr>
        </w:p>
      </w:tc>
      <w:tc>
        <w:tcPr>
          <w:tcW w:w="425" w:type="dxa"/>
          <w:tcBorders>
            <w:top w:val="nil"/>
            <w:left w:val="single" w:sz="4" w:space="0" w:color="auto"/>
            <w:bottom w:val="nil"/>
          </w:tcBorders>
        </w:tcPr>
        <w:p w14:paraId="3ADEE762" w14:textId="77777777" w:rsidR="00AA6B07" w:rsidRDefault="00AA6B07" w:rsidP="000D6BB9">
          <w:pPr>
            <w:pStyle w:val="footer-end"/>
          </w:pPr>
        </w:p>
      </w:tc>
    </w:tr>
    <w:tr w:rsidR="00AA6B07" w14:paraId="649829E4" w14:textId="77777777" w:rsidTr="000D6BB9">
      <w:trPr>
        <w:trHeight w:val="206"/>
      </w:trPr>
      <w:tc>
        <w:tcPr>
          <w:tcW w:w="2835" w:type="dxa"/>
          <w:tcBorders>
            <w:top w:val="nil"/>
            <w:bottom w:val="nil"/>
          </w:tcBorders>
        </w:tcPr>
        <w:p w14:paraId="2C0E8FB8" w14:textId="77777777" w:rsidR="00AA6B07" w:rsidRDefault="00AA6B07" w:rsidP="000D6BB9">
          <w:pPr>
            <w:pStyle w:val="Footer0"/>
          </w:pPr>
          <w:r>
            <w:t xml:space="preserve">Essential Services Commission </w:t>
          </w:r>
        </w:p>
        <w:p w14:paraId="45AC3DE4" w14:textId="77777777" w:rsidR="00AA6B07" w:rsidRDefault="00AA6B07" w:rsidP="000D6BB9">
          <w:pPr>
            <w:pStyle w:val="Footer0"/>
          </w:pPr>
          <w:r>
            <w:t>Victoria</w:t>
          </w:r>
        </w:p>
      </w:tc>
      <w:tc>
        <w:tcPr>
          <w:tcW w:w="1985" w:type="dxa"/>
          <w:tcBorders>
            <w:top w:val="nil"/>
            <w:bottom w:val="nil"/>
          </w:tcBorders>
        </w:tcPr>
        <w:p w14:paraId="7BCF2892" w14:textId="77777777" w:rsidR="00AA6B07" w:rsidRDefault="00AA6B07" w:rsidP="000D6BB9">
          <w:pPr>
            <w:pStyle w:val="Footer0"/>
          </w:pPr>
          <w:r w:rsidRPr="00123F31">
            <w:t>Customer</w:t>
          </w:r>
          <w:r>
            <w:t xml:space="preserve"> Service Code - Urban Water Businesses</w:t>
          </w:r>
        </w:p>
      </w:tc>
      <w:tc>
        <w:tcPr>
          <w:tcW w:w="2126" w:type="dxa"/>
          <w:tcBorders>
            <w:top w:val="nil"/>
            <w:bottom w:val="nil"/>
            <w:right w:val="single" w:sz="4" w:space="0" w:color="auto"/>
          </w:tcBorders>
        </w:tcPr>
        <w:p w14:paraId="55545396" w14:textId="63EB80BC" w:rsidR="00AA6B07" w:rsidRDefault="00AA6B07" w:rsidP="000D6BB9">
          <w:pPr>
            <w:pStyle w:val="Footer0"/>
          </w:pPr>
          <w:r>
            <w:t>SCHEDULE 3- National Principles</w:t>
          </w:r>
        </w:p>
      </w:tc>
      <w:tc>
        <w:tcPr>
          <w:tcW w:w="425" w:type="dxa"/>
          <w:tcBorders>
            <w:top w:val="nil"/>
            <w:left w:val="single" w:sz="4" w:space="0" w:color="auto"/>
            <w:bottom w:val="nil"/>
          </w:tcBorders>
        </w:tcPr>
        <w:p w14:paraId="1F1786B9" w14:textId="77777777" w:rsidR="00AA6B07" w:rsidRPr="00EA3C27" w:rsidRDefault="00AA6B07" w:rsidP="000D6BB9">
          <w:pPr>
            <w:pStyle w:val="Footer0"/>
            <w:jc w:val="right"/>
            <w:rPr>
              <w:rStyle w:val="PageNumber"/>
            </w:rPr>
          </w:pPr>
          <w:r w:rsidRPr="00EA3C27">
            <w:rPr>
              <w:rStyle w:val="PageNumber"/>
              <w:rFonts w:ascii="Arial" w:hAnsi="Arial"/>
            </w:rPr>
            <w:fldChar w:fldCharType="begin"/>
          </w:r>
          <w:r w:rsidRPr="00EA3C27">
            <w:rPr>
              <w:rStyle w:val="PageNumber"/>
              <w:rFonts w:ascii="Arial" w:hAnsi="Arial"/>
            </w:rPr>
            <w:instrText xml:space="preserve"> PAGE </w:instrText>
          </w:r>
          <w:r w:rsidRPr="00EA3C27">
            <w:rPr>
              <w:rStyle w:val="PageNumber"/>
              <w:rFonts w:ascii="Arial" w:hAnsi="Arial"/>
            </w:rPr>
            <w:fldChar w:fldCharType="separate"/>
          </w:r>
          <w:r>
            <w:rPr>
              <w:rStyle w:val="PageNumber"/>
              <w:rFonts w:ascii="Arial" w:hAnsi="Arial"/>
              <w:noProof/>
            </w:rPr>
            <w:t>46</w:t>
          </w:r>
          <w:r w:rsidRPr="00EA3C27">
            <w:rPr>
              <w:rStyle w:val="PageNumber"/>
              <w:rFonts w:ascii="Arial" w:hAnsi="Arial"/>
            </w:rPr>
            <w:fldChar w:fldCharType="end"/>
          </w:r>
        </w:p>
      </w:tc>
    </w:tr>
    <w:tr w:rsidR="00AA6B07" w:rsidRPr="00181680" w14:paraId="4A29487A" w14:textId="77777777" w:rsidTr="000D6BB9">
      <w:trPr>
        <w:trHeight w:val="206"/>
      </w:trPr>
      <w:tc>
        <w:tcPr>
          <w:tcW w:w="4820" w:type="dxa"/>
          <w:gridSpan w:val="2"/>
          <w:tcBorders>
            <w:top w:val="nil"/>
          </w:tcBorders>
        </w:tcPr>
        <w:p w14:paraId="3C8C02FE" w14:textId="77777777" w:rsidR="00AA6B07" w:rsidRPr="00F25F6F" w:rsidRDefault="00AA6B07" w:rsidP="000D6BB9">
          <w:pPr>
            <w:pStyle w:val="footer-end"/>
          </w:pPr>
        </w:p>
      </w:tc>
      <w:tc>
        <w:tcPr>
          <w:tcW w:w="2126" w:type="dxa"/>
          <w:tcBorders>
            <w:top w:val="nil"/>
            <w:right w:val="single" w:sz="4" w:space="0" w:color="auto"/>
          </w:tcBorders>
        </w:tcPr>
        <w:p w14:paraId="625BAB14" w14:textId="77777777" w:rsidR="00AA6B07" w:rsidRDefault="00AA6B07" w:rsidP="000D6BB9">
          <w:pPr>
            <w:pStyle w:val="footer-end"/>
          </w:pPr>
        </w:p>
      </w:tc>
      <w:tc>
        <w:tcPr>
          <w:tcW w:w="425" w:type="dxa"/>
          <w:tcBorders>
            <w:top w:val="nil"/>
            <w:left w:val="single" w:sz="4" w:space="0" w:color="auto"/>
            <w:bottom w:val="nil"/>
          </w:tcBorders>
        </w:tcPr>
        <w:p w14:paraId="71BF122D" w14:textId="77777777" w:rsidR="00AA6B07" w:rsidRDefault="00AA6B07" w:rsidP="000D6BB9">
          <w:pPr>
            <w:pStyle w:val="footer-end"/>
          </w:pPr>
        </w:p>
      </w:tc>
    </w:tr>
  </w:tbl>
  <w:p w14:paraId="2CCE3B2D" w14:textId="18971436" w:rsidR="00AA6B07" w:rsidRDefault="00AA6B07">
    <w:pPr>
      <w:pStyle w:val="DocID"/>
    </w:pPr>
    <w:fldSimple w:instr="  DOCPROPERTY &quot;CUS_DocIDChunk0&quot; ">
      <w:r w:rsidR="00D24CF0">
        <w:t>Doc ID 397834903/v1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30D7" w14:textId="77777777" w:rsidR="00714AA4" w:rsidRDefault="00714AA4">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371" w:type="dxa"/>
      <w:tblInd w:w="108" w:type="dxa"/>
      <w:tblBorders>
        <w:insideH w:val="single" w:sz="4" w:space="0" w:color="auto"/>
      </w:tblBorders>
      <w:tblLook w:val="0000" w:firstRow="0" w:lastRow="0" w:firstColumn="0" w:lastColumn="0" w:noHBand="0" w:noVBand="0"/>
    </w:tblPr>
    <w:tblGrid>
      <w:gridCol w:w="2835"/>
      <w:gridCol w:w="1985"/>
      <w:gridCol w:w="2126"/>
      <w:gridCol w:w="425"/>
    </w:tblGrid>
    <w:tr w:rsidR="00714AA4" w14:paraId="559CA655" w14:textId="77777777" w:rsidTr="000D6BB9">
      <w:trPr>
        <w:trHeight w:val="57"/>
      </w:trPr>
      <w:tc>
        <w:tcPr>
          <w:tcW w:w="4820" w:type="dxa"/>
          <w:gridSpan w:val="2"/>
          <w:tcBorders>
            <w:bottom w:val="nil"/>
          </w:tcBorders>
        </w:tcPr>
        <w:p w14:paraId="70BD675E" w14:textId="77777777" w:rsidR="00714AA4" w:rsidRPr="00F25F6F" w:rsidRDefault="00714AA4" w:rsidP="000D6BB9">
          <w:pPr>
            <w:pStyle w:val="footer-end"/>
          </w:pPr>
        </w:p>
      </w:tc>
      <w:tc>
        <w:tcPr>
          <w:tcW w:w="2126" w:type="dxa"/>
          <w:tcBorders>
            <w:bottom w:val="nil"/>
            <w:right w:val="single" w:sz="4" w:space="0" w:color="auto"/>
          </w:tcBorders>
        </w:tcPr>
        <w:p w14:paraId="2D336B79" w14:textId="77777777" w:rsidR="00714AA4" w:rsidRDefault="00714AA4" w:rsidP="000D6BB9">
          <w:pPr>
            <w:pStyle w:val="footer-end"/>
          </w:pPr>
        </w:p>
      </w:tc>
      <w:tc>
        <w:tcPr>
          <w:tcW w:w="425" w:type="dxa"/>
          <w:tcBorders>
            <w:top w:val="nil"/>
            <w:left w:val="single" w:sz="4" w:space="0" w:color="auto"/>
            <w:bottom w:val="nil"/>
          </w:tcBorders>
        </w:tcPr>
        <w:p w14:paraId="28AED135" w14:textId="77777777" w:rsidR="00714AA4" w:rsidRDefault="00714AA4" w:rsidP="000D6BB9">
          <w:pPr>
            <w:pStyle w:val="footer-end"/>
          </w:pPr>
        </w:p>
      </w:tc>
    </w:tr>
    <w:tr w:rsidR="00714AA4" w14:paraId="1E3D07E0" w14:textId="77777777" w:rsidTr="000D6BB9">
      <w:trPr>
        <w:trHeight w:val="206"/>
      </w:trPr>
      <w:tc>
        <w:tcPr>
          <w:tcW w:w="2835" w:type="dxa"/>
          <w:tcBorders>
            <w:top w:val="nil"/>
            <w:bottom w:val="nil"/>
          </w:tcBorders>
        </w:tcPr>
        <w:p w14:paraId="75A6010A" w14:textId="77777777" w:rsidR="00714AA4" w:rsidRDefault="00714AA4" w:rsidP="000D6BB9">
          <w:pPr>
            <w:pStyle w:val="Footer0"/>
          </w:pPr>
          <w:r>
            <w:t xml:space="preserve">Essential Services Commission </w:t>
          </w:r>
        </w:p>
        <w:p w14:paraId="7C82C7A1" w14:textId="77777777" w:rsidR="00714AA4" w:rsidRDefault="00714AA4" w:rsidP="000D6BB9">
          <w:pPr>
            <w:pStyle w:val="Footer0"/>
          </w:pPr>
          <w:r>
            <w:t>Victoria</w:t>
          </w:r>
        </w:p>
      </w:tc>
      <w:tc>
        <w:tcPr>
          <w:tcW w:w="1985" w:type="dxa"/>
          <w:tcBorders>
            <w:top w:val="nil"/>
            <w:bottom w:val="nil"/>
          </w:tcBorders>
        </w:tcPr>
        <w:p w14:paraId="40315403" w14:textId="77777777" w:rsidR="00714AA4" w:rsidRDefault="00714AA4" w:rsidP="000D6BB9">
          <w:pPr>
            <w:pStyle w:val="Footer0"/>
          </w:pPr>
          <w:r w:rsidRPr="00123F31">
            <w:t>Customer</w:t>
          </w:r>
          <w:r>
            <w:t xml:space="preserve"> Service Code - Urban Water Businesses</w:t>
          </w:r>
        </w:p>
      </w:tc>
      <w:tc>
        <w:tcPr>
          <w:tcW w:w="2126" w:type="dxa"/>
          <w:tcBorders>
            <w:top w:val="nil"/>
            <w:bottom w:val="nil"/>
            <w:right w:val="single" w:sz="4" w:space="0" w:color="auto"/>
          </w:tcBorders>
        </w:tcPr>
        <w:p w14:paraId="3F70DFEA" w14:textId="77777777" w:rsidR="00714AA4" w:rsidRDefault="00714AA4" w:rsidP="000D6BB9">
          <w:pPr>
            <w:pStyle w:val="Footer0"/>
          </w:pPr>
          <w:r>
            <w:t>Contents</w:t>
          </w:r>
        </w:p>
      </w:tc>
      <w:tc>
        <w:tcPr>
          <w:tcW w:w="425" w:type="dxa"/>
          <w:tcBorders>
            <w:top w:val="nil"/>
            <w:left w:val="single" w:sz="4" w:space="0" w:color="auto"/>
            <w:bottom w:val="nil"/>
          </w:tcBorders>
        </w:tcPr>
        <w:p w14:paraId="684AF244" w14:textId="77777777" w:rsidR="00714AA4" w:rsidRPr="00EA3C27" w:rsidRDefault="00714AA4" w:rsidP="000D6BB9">
          <w:pPr>
            <w:pStyle w:val="Footer0"/>
            <w:jc w:val="right"/>
            <w:rPr>
              <w:rStyle w:val="PageNumber"/>
            </w:rPr>
          </w:pPr>
          <w:r w:rsidRPr="00EA3C27">
            <w:rPr>
              <w:rStyle w:val="PageNumber"/>
              <w:rFonts w:ascii="Arial" w:hAnsi="Arial"/>
            </w:rPr>
            <w:fldChar w:fldCharType="begin"/>
          </w:r>
          <w:r w:rsidRPr="00EA3C27">
            <w:rPr>
              <w:rStyle w:val="PageNumber"/>
              <w:rFonts w:ascii="Arial" w:hAnsi="Arial"/>
            </w:rPr>
            <w:instrText xml:space="preserve"> PAGE </w:instrText>
          </w:r>
          <w:r w:rsidRPr="00EA3C27">
            <w:rPr>
              <w:rStyle w:val="PageNumber"/>
              <w:rFonts w:ascii="Arial" w:hAnsi="Arial"/>
            </w:rPr>
            <w:fldChar w:fldCharType="separate"/>
          </w:r>
          <w:r>
            <w:rPr>
              <w:rStyle w:val="PageNumber"/>
              <w:rFonts w:ascii="Arial" w:hAnsi="Arial"/>
              <w:noProof/>
            </w:rPr>
            <w:t>V</w:t>
          </w:r>
          <w:r w:rsidRPr="00EA3C27">
            <w:rPr>
              <w:rStyle w:val="PageNumber"/>
              <w:rFonts w:ascii="Arial" w:hAnsi="Arial"/>
            </w:rPr>
            <w:fldChar w:fldCharType="end"/>
          </w:r>
        </w:p>
      </w:tc>
    </w:tr>
    <w:tr w:rsidR="00714AA4" w:rsidRPr="00181680" w14:paraId="6374EE61" w14:textId="77777777" w:rsidTr="000D6BB9">
      <w:trPr>
        <w:trHeight w:val="206"/>
      </w:trPr>
      <w:tc>
        <w:tcPr>
          <w:tcW w:w="4820" w:type="dxa"/>
          <w:gridSpan w:val="2"/>
          <w:tcBorders>
            <w:top w:val="nil"/>
          </w:tcBorders>
        </w:tcPr>
        <w:p w14:paraId="2663E8CE" w14:textId="77777777" w:rsidR="00714AA4" w:rsidRPr="00F25F6F" w:rsidRDefault="00714AA4" w:rsidP="000D6BB9">
          <w:pPr>
            <w:pStyle w:val="footer-end"/>
          </w:pPr>
        </w:p>
      </w:tc>
      <w:tc>
        <w:tcPr>
          <w:tcW w:w="2126" w:type="dxa"/>
          <w:tcBorders>
            <w:top w:val="nil"/>
            <w:right w:val="single" w:sz="4" w:space="0" w:color="auto"/>
          </w:tcBorders>
        </w:tcPr>
        <w:p w14:paraId="61E6E4CD" w14:textId="77777777" w:rsidR="00714AA4" w:rsidRDefault="00714AA4" w:rsidP="000D6BB9">
          <w:pPr>
            <w:pStyle w:val="footer-end"/>
          </w:pPr>
        </w:p>
      </w:tc>
      <w:tc>
        <w:tcPr>
          <w:tcW w:w="425" w:type="dxa"/>
          <w:tcBorders>
            <w:top w:val="nil"/>
            <w:left w:val="single" w:sz="4" w:space="0" w:color="auto"/>
            <w:bottom w:val="nil"/>
          </w:tcBorders>
        </w:tcPr>
        <w:p w14:paraId="71E46EA0" w14:textId="77777777" w:rsidR="00714AA4" w:rsidRDefault="00714AA4" w:rsidP="000D6BB9">
          <w:pPr>
            <w:pStyle w:val="footer-end"/>
          </w:pPr>
        </w:p>
      </w:tc>
    </w:tr>
  </w:tbl>
  <w:p w14:paraId="17E9DBA1" w14:textId="77777777" w:rsidR="00714AA4" w:rsidRDefault="00714AA4" w:rsidP="00D83728">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371" w:type="dxa"/>
      <w:tblInd w:w="108" w:type="dxa"/>
      <w:tblBorders>
        <w:insideH w:val="single" w:sz="4" w:space="0" w:color="auto"/>
      </w:tblBorders>
      <w:tblLook w:val="0000" w:firstRow="0" w:lastRow="0" w:firstColumn="0" w:lastColumn="0" w:noHBand="0" w:noVBand="0"/>
    </w:tblPr>
    <w:tblGrid>
      <w:gridCol w:w="2835"/>
      <w:gridCol w:w="1985"/>
      <w:gridCol w:w="2126"/>
      <w:gridCol w:w="425"/>
    </w:tblGrid>
    <w:tr w:rsidR="00714AA4" w14:paraId="28CD0E75" w14:textId="77777777" w:rsidTr="000D6BB9">
      <w:trPr>
        <w:trHeight w:val="57"/>
      </w:trPr>
      <w:tc>
        <w:tcPr>
          <w:tcW w:w="4820" w:type="dxa"/>
          <w:gridSpan w:val="2"/>
          <w:tcBorders>
            <w:bottom w:val="nil"/>
          </w:tcBorders>
        </w:tcPr>
        <w:p w14:paraId="2A723A0A" w14:textId="77777777" w:rsidR="00714AA4" w:rsidRPr="00F25F6F" w:rsidRDefault="00714AA4" w:rsidP="000D6BB9">
          <w:pPr>
            <w:pStyle w:val="footer-end"/>
          </w:pPr>
        </w:p>
      </w:tc>
      <w:tc>
        <w:tcPr>
          <w:tcW w:w="2126" w:type="dxa"/>
          <w:tcBorders>
            <w:bottom w:val="nil"/>
            <w:right w:val="single" w:sz="4" w:space="0" w:color="auto"/>
          </w:tcBorders>
        </w:tcPr>
        <w:p w14:paraId="7B294B8D" w14:textId="77777777" w:rsidR="00714AA4" w:rsidRDefault="00714AA4" w:rsidP="000D6BB9">
          <w:pPr>
            <w:pStyle w:val="footer-end"/>
          </w:pPr>
        </w:p>
      </w:tc>
      <w:tc>
        <w:tcPr>
          <w:tcW w:w="425" w:type="dxa"/>
          <w:tcBorders>
            <w:top w:val="nil"/>
            <w:left w:val="single" w:sz="4" w:space="0" w:color="auto"/>
            <w:bottom w:val="nil"/>
          </w:tcBorders>
        </w:tcPr>
        <w:p w14:paraId="7A4449B8" w14:textId="77777777" w:rsidR="00714AA4" w:rsidRDefault="00714AA4" w:rsidP="000D6BB9">
          <w:pPr>
            <w:pStyle w:val="footer-end"/>
          </w:pPr>
        </w:p>
      </w:tc>
    </w:tr>
    <w:tr w:rsidR="00714AA4" w14:paraId="626D2489" w14:textId="77777777" w:rsidTr="000D6BB9">
      <w:trPr>
        <w:trHeight w:val="206"/>
      </w:trPr>
      <w:tc>
        <w:tcPr>
          <w:tcW w:w="2835" w:type="dxa"/>
          <w:tcBorders>
            <w:top w:val="nil"/>
            <w:bottom w:val="nil"/>
          </w:tcBorders>
        </w:tcPr>
        <w:p w14:paraId="5DB066A9" w14:textId="77777777" w:rsidR="00714AA4" w:rsidRDefault="00714AA4" w:rsidP="000D6BB9">
          <w:pPr>
            <w:pStyle w:val="Footer0"/>
          </w:pPr>
          <w:r>
            <w:t xml:space="preserve">Essential Services Commission </w:t>
          </w:r>
        </w:p>
        <w:p w14:paraId="535F3829" w14:textId="77777777" w:rsidR="00714AA4" w:rsidRDefault="00714AA4" w:rsidP="000D6BB9">
          <w:pPr>
            <w:pStyle w:val="Footer0"/>
          </w:pPr>
          <w:r>
            <w:t>Victoria</w:t>
          </w:r>
        </w:p>
      </w:tc>
      <w:tc>
        <w:tcPr>
          <w:tcW w:w="1985" w:type="dxa"/>
          <w:tcBorders>
            <w:top w:val="nil"/>
            <w:bottom w:val="nil"/>
          </w:tcBorders>
        </w:tcPr>
        <w:p w14:paraId="06FA63C6" w14:textId="77777777" w:rsidR="00714AA4" w:rsidRDefault="00714AA4" w:rsidP="000D6BB9">
          <w:pPr>
            <w:pStyle w:val="Footer0"/>
          </w:pPr>
          <w:r w:rsidRPr="00123F31">
            <w:t>Customer</w:t>
          </w:r>
          <w:r>
            <w:t xml:space="preserve"> Service Code - Urban Water Businesses</w:t>
          </w:r>
        </w:p>
      </w:tc>
      <w:tc>
        <w:tcPr>
          <w:tcW w:w="2126" w:type="dxa"/>
          <w:tcBorders>
            <w:top w:val="nil"/>
            <w:bottom w:val="nil"/>
            <w:right w:val="single" w:sz="4" w:space="0" w:color="auto"/>
          </w:tcBorders>
        </w:tcPr>
        <w:p w14:paraId="4ED26577" w14:textId="77777777" w:rsidR="00714AA4" w:rsidRDefault="00714AA4" w:rsidP="000D6BB9">
          <w:pPr>
            <w:pStyle w:val="Footer0"/>
          </w:pPr>
          <w:r>
            <w:t>Contents</w:t>
          </w:r>
        </w:p>
      </w:tc>
      <w:tc>
        <w:tcPr>
          <w:tcW w:w="425" w:type="dxa"/>
          <w:tcBorders>
            <w:top w:val="nil"/>
            <w:left w:val="single" w:sz="4" w:space="0" w:color="auto"/>
            <w:bottom w:val="nil"/>
          </w:tcBorders>
        </w:tcPr>
        <w:p w14:paraId="788B6B75" w14:textId="77777777" w:rsidR="00714AA4" w:rsidRPr="009B29E7" w:rsidRDefault="00714AA4" w:rsidP="000D6BB9">
          <w:pPr>
            <w:pStyle w:val="Footer0"/>
            <w:jc w:val="right"/>
            <w:rPr>
              <w:rStyle w:val="PageNumber"/>
            </w:rPr>
          </w:pPr>
          <w:r w:rsidRPr="009B29E7">
            <w:rPr>
              <w:rStyle w:val="PageNumber"/>
            </w:rPr>
            <w:fldChar w:fldCharType="begin"/>
          </w:r>
          <w:r w:rsidRPr="009B29E7">
            <w:rPr>
              <w:rStyle w:val="PageNumber"/>
            </w:rPr>
            <w:instrText xml:space="preserve"> PAGE </w:instrText>
          </w:r>
          <w:r w:rsidRPr="009B29E7">
            <w:rPr>
              <w:rStyle w:val="PageNumber"/>
            </w:rPr>
            <w:fldChar w:fldCharType="separate"/>
          </w:r>
          <w:r>
            <w:rPr>
              <w:rStyle w:val="PageNumber"/>
              <w:noProof/>
            </w:rPr>
            <w:t>IV</w:t>
          </w:r>
          <w:r w:rsidRPr="009B29E7">
            <w:rPr>
              <w:rStyle w:val="PageNumber"/>
            </w:rPr>
            <w:fldChar w:fldCharType="end"/>
          </w:r>
        </w:p>
        <w:p w14:paraId="17A6508E" w14:textId="77777777" w:rsidR="00714AA4" w:rsidRPr="00EA3C27" w:rsidRDefault="00714AA4" w:rsidP="000D6BB9">
          <w:pPr>
            <w:pStyle w:val="Footer0"/>
            <w:rPr>
              <w:rStyle w:val="PageNumber"/>
            </w:rPr>
          </w:pPr>
        </w:p>
      </w:tc>
    </w:tr>
    <w:tr w:rsidR="00714AA4" w:rsidRPr="00181680" w14:paraId="126BD039" w14:textId="77777777" w:rsidTr="000D6BB9">
      <w:trPr>
        <w:trHeight w:val="206"/>
      </w:trPr>
      <w:tc>
        <w:tcPr>
          <w:tcW w:w="4820" w:type="dxa"/>
          <w:gridSpan w:val="2"/>
          <w:tcBorders>
            <w:top w:val="nil"/>
          </w:tcBorders>
        </w:tcPr>
        <w:p w14:paraId="101F8A84" w14:textId="77777777" w:rsidR="00714AA4" w:rsidRPr="00F25F6F" w:rsidRDefault="00714AA4" w:rsidP="000D6BB9">
          <w:pPr>
            <w:pStyle w:val="footer-end"/>
          </w:pPr>
        </w:p>
      </w:tc>
      <w:tc>
        <w:tcPr>
          <w:tcW w:w="2126" w:type="dxa"/>
          <w:tcBorders>
            <w:top w:val="nil"/>
            <w:right w:val="single" w:sz="4" w:space="0" w:color="auto"/>
          </w:tcBorders>
        </w:tcPr>
        <w:p w14:paraId="2511AF44" w14:textId="77777777" w:rsidR="00714AA4" w:rsidRDefault="00714AA4" w:rsidP="000D6BB9">
          <w:pPr>
            <w:pStyle w:val="footer-end"/>
          </w:pPr>
        </w:p>
      </w:tc>
      <w:tc>
        <w:tcPr>
          <w:tcW w:w="425" w:type="dxa"/>
          <w:tcBorders>
            <w:top w:val="nil"/>
            <w:left w:val="single" w:sz="4" w:space="0" w:color="auto"/>
            <w:bottom w:val="nil"/>
          </w:tcBorders>
        </w:tcPr>
        <w:p w14:paraId="327D77DB" w14:textId="77777777" w:rsidR="00714AA4" w:rsidRDefault="00714AA4" w:rsidP="000D6BB9">
          <w:pPr>
            <w:pStyle w:val="footer-end"/>
          </w:pPr>
        </w:p>
      </w:tc>
    </w:tr>
  </w:tbl>
  <w:p w14:paraId="4D1FCF02" w14:textId="77777777" w:rsidR="00714AA4" w:rsidRDefault="00714AA4" w:rsidP="00D83728">
    <w:pPr>
      <w:pStyle w:val="Doc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371" w:type="dxa"/>
      <w:tblInd w:w="108" w:type="dxa"/>
      <w:tblBorders>
        <w:insideH w:val="single" w:sz="4" w:space="0" w:color="auto"/>
      </w:tblBorders>
      <w:tblLook w:val="0000" w:firstRow="0" w:lastRow="0" w:firstColumn="0" w:lastColumn="0" w:noHBand="0" w:noVBand="0"/>
    </w:tblPr>
    <w:tblGrid>
      <w:gridCol w:w="2835"/>
      <w:gridCol w:w="1985"/>
      <w:gridCol w:w="2126"/>
      <w:gridCol w:w="425"/>
    </w:tblGrid>
    <w:tr w:rsidR="00714AA4" w14:paraId="4A56B1CC" w14:textId="77777777" w:rsidTr="000D6BB9">
      <w:trPr>
        <w:trHeight w:val="57"/>
      </w:trPr>
      <w:tc>
        <w:tcPr>
          <w:tcW w:w="4820" w:type="dxa"/>
          <w:gridSpan w:val="2"/>
          <w:tcBorders>
            <w:bottom w:val="nil"/>
          </w:tcBorders>
        </w:tcPr>
        <w:p w14:paraId="67C95C59" w14:textId="77777777" w:rsidR="00714AA4" w:rsidRPr="00F25F6F" w:rsidRDefault="00714AA4" w:rsidP="000D6BB9">
          <w:pPr>
            <w:pStyle w:val="footer-end"/>
          </w:pPr>
        </w:p>
      </w:tc>
      <w:tc>
        <w:tcPr>
          <w:tcW w:w="2126" w:type="dxa"/>
          <w:tcBorders>
            <w:bottom w:val="nil"/>
            <w:right w:val="single" w:sz="4" w:space="0" w:color="auto"/>
          </w:tcBorders>
        </w:tcPr>
        <w:p w14:paraId="32E8BA12" w14:textId="77777777" w:rsidR="00714AA4" w:rsidRDefault="00714AA4" w:rsidP="000D6BB9">
          <w:pPr>
            <w:pStyle w:val="footer-end"/>
          </w:pPr>
        </w:p>
      </w:tc>
      <w:tc>
        <w:tcPr>
          <w:tcW w:w="425" w:type="dxa"/>
          <w:tcBorders>
            <w:top w:val="nil"/>
            <w:left w:val="single" w:sz="4" w:space="0" w:color="auto"/>
            <w:bottom w:val="nil"/>
          </w:tcBorders>
        </w:tcPr>
        <w:p w14:paraId="2537020F" w14:textId="77777777" w:rsidR="00714AA4" w:rsidRDefault="00714AA4" w:rsidP="000D6BB9">
          <w:pPr>
            <w:pStyle w:val="footer-end"/>
          </w:pPr>
        </w:p>
      </w:tc>
    </w:tr>
    <w:tr w:rsidR="00714AA4" w14:paraId="54CEA593" w14:textId="77777777" w:rsidTr="000D6BB9">
      <w:trPr>
        <w:trHeight w:val="206"/>
      </w:trPr>
      <w:tc>
        <w:tcPr>
          <w:tcW w:w="2835" w:type="dxa"/>
          <w:tcBorders>
            <w:top w:val="nil"/>
            <w:bottom w:val="nil"/>
          </w:tcBorders>
        </w:tcPr>
        <w:p w14:paraId="7AEFA95C" w14:textId="77777777" w:rsidR="00714AA4" w:rsidRDefault="00714AA4" w:rsidP="000D6BB9">
          <w:pPr>
            <w:pStyle w:val="Footer0"/>
          </w:pPr>
          <w:r>
            <w:t xml:space="preserve">Essential Services Commission </w:t>
          </w:r>
        </w:p>
        <w:p w14:paraId="57412ED9" w14:textId="77777777" w:rsidR="00714AA4" w:rsidRDefault="00714AA4" w:rsidP="000D6BB9">
          <w:pPr>
            <w:pStyle w:val="Footer0"/>
          </w:pPr>
          <w:r>
            <w:t>Victoria</w:t>
          </w:r>
        </w:p>
      </w:tc>
      <w:tc>
        <w:tcPr>
          <w:tcW w:w="1985" w:type="dxa"/>
          <w:tcBorders>
            <w:top w:val="nil"/>
            <w:bottom w:val="nil"/>
          </w:tcBorders>
        </w:tcPr>
        <w:p w14:paraId="7AAF218E" w14:textId="77777777" w:rsidR="00714AA4" w:rsidRDefault="00714AA4" w:rsidP="000D6BB9">
          <w:pPr>
            <w:pStyle w:val="Footer0"/>
          </w:pPr>
          <w:r>
            <w:t>CUSTOMer</w:t>
          </w:r>
          <w:r w:rsidRPr="002E2BF4">
            <w:t xml:space="preserve"> SERVICE CODE - URBAN WATER BUSINESSES</w:t>
          </w:r>
        </w:p>
      </w:tc>
      <w:tc>
        <w:tcPr>
          <w:tcW w:w="2126" w:type="dxa"/>
          <w:tcBorders>
            <w:top w:val="nil"/>
            <w:bottom w:val="nil"/>
            <w:right w:val="single" w:sz="4" w:space="0" w:color="auto"/>
          </w:tcBorders>
        </w:tcPr>
        <w:p w14:paraId="2BA745EA" w14:textId="77777777" w:rsidR="00714AA4" w:rsidRDefault="00714AA4" w:rsidP="000D6BB9">
          <w:pPr>
            <w:pStyle w:val="Footer0"/>
          </w:pPr>
          <w:r w:rsidRPr="002E2BF4">
            <w:t>PART A - INTRODUCTION</w:t>
          </w:r>
        </w:p>
      </w:tc>
      <w:tc>
        <w:tcPr>
          <w:tcW w:w="425" w:type="dxa"/>
          <w:tcBorders>
            <w:top w:val="nil"/>
            <w:left w:val="single" w:sz="4" w:space="0" w:color="auto"/>
            <w:bottom w:val="nil"/>
          </w:tcBorders>
        </w:tcPr>
        <w:p w14:paraId="4B31E944" w14:textId="77777777" w:rsidR="00714AA4" w:rsidRPr="00EA3C27" w:rsidRDefault="00714AA4" w:rsidP="000D6BB9">
          <w:pPr>
            <w:pStyle w:val="Footer0"/>
            <w:jc w:val="right"/>
            <w:rPr>
              <w:rStyle w:val="PageNumber"/>
            </w:rPr>
          </w:pPr>
          <w:r w:rsidRPr="00EA3C27">
            <w:rPr>
              <w:rStyle w:val="PageNumber"/>
              <w:rFonts w:ascii="Arial" w:hAnsi="Arial"/>
            </w:rPr>
            <w:fldChar w:fldCharType="begin"/>
          </w:r>
          <w:r w:rsidRPr="00EA3C27">
            <w:rPr>
              <w:rStyle w:val="PageNumber"/>
              <w:rFonts w:ascii="Arial" w:hAnsi="Arial"/>
            </w:rPr>
            <w:instrText xml:space="preserve"> PAGE </w:instrText>
          </w:r>
          <w:r w:rsidRPr="00EA3C27">
            <w:rPr>
              <w:rStyle w:val="PageNumber"/>
              <w:rFonts w:ascii="Arial" w:hAnsi="Arial"/>
            </w:rPr>
            <w:fldChar w:fldCharType="separate"/>
          </w:r>
          <w:r>
            <w:rPr>
              <w:rStyle w:val="PageNumber"/>
              <w:rFonts w:ascii="Arial" w:hAnsi="Arial"/>
              <w:noProof/>
            </w:rPr>
            <w:t>2</w:t>
          </w:r>
          <w:r w:rsidRPr="00EA3C27">
            <w:rPr>
              <w:rStyle w:val="PageNumber"/>
              <w:rFonts w:ascii="Arial" w:hAnsi="Arial"/>
            </w:rPr>
            <w:fldChar w:fldCharType="end"/>
          </w:r>
        </w:p>
      </w:tc>
    </w:tr>
    <w:tr w:rsidR="00714AA4" w:rsidRPr="00181680" w14:paraId="5302A81A" w14:textId="77777777" w:rsidTr="000D6BB9">
      <w:trPr>
        <w:trHeight w:val="206"/>
      </w:trPr>
      <w:tc>
        <w:tcPr>
          <w:tcW w:w="4820" w:type="dxa"/>
          <w:gridSpan w:val="2"/>
          <w:tcBorders>
            <w:top w:val="nil"/>
          </w:tcBorders>
        </w:tcPr>
        <w:p w14:paraId="16B2EA5F" w14:textId="77777777" w:rsidR="00714AA4" w:rsidRPr="00F25F6F" w:rsidRDefault="00714AA4" w:rsidP="000D6BB9">
          <w:pPr>
            <w:pStyle w:val="footer-end"/>
          </w:pPr>
        </w:p>
      </w:tc>
      <w:tc>
        <w:tcPr>
          <w:tcW w:w="2126" w:type="dxa"/>
          <w:tcBorders>
            <w:top w:val="nil"/>
            <w:right w:val="single" w:sz="4" w:space="0" w:color="auto"/>
          </w:tcBorders>
        </w:tcPr>
        <w:p w14:paraId="68D5FC8D" w14:textId="77777777" w:rsidR="00714AA4" w:rsidRDefault="00714AA4" w:rsidP="000D6BB9">
          <w:pPr>
            <w:pStyle w:val="footer-end"/>
          </w:pPr>
        </w:p>
      </w:tc>
      <w:tc>
        <w:tcPr>
          <w:tcW w:w="425" w:type="dxa"/>
          <w:tcBorders>
            <w:top w:val="nil"/>
            <w:left w:val="single" w:sz="4" w:space="0" w:color="auto"/>
            <w:bottom w:val="nil"/>
          </w:tcBorders>
        </w:tcPr>
        <w:p w14:paraId="74469658" w14:textId="77777777" w:rsidR="00714AA4" w:rsidRDefault="00714AA4" w:rsidP="000D6BB9">
          <w:pPr>
            <w:pStyle w:val="footer-end"/>
          </w:pPr>
        </w:p>
      </w:tc>
    </w:tr>
  </w:tbl>
  <w:p w14:paraId="27F7CA49" w14:textId="77777777" w:rsidR="00714AA4" w:rsidRDefault="00714AA4" w:rsidP="00D83728">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371" w:type="dxa"/>
      <w:tblInd w:w="108" w:type="dxa"/>
      <w:tblBorders>
        <w:insideH w:val="single" w:sz="4" w:space="0" w:color="auto"/>
      </w:tblBorders>
      <w:tblLook w:val="0000" w:firstRow="0" w:lastRow="0" w:firstColumn="0" w:lastColumn="0" w:noHBand="0" w:noVBand="0"/>
    </w:tblPr>
    <w:tblGrid>
      <w:gridCol w:w="2835"/>
      <w:gridCol w:w="1985"/>
      <w:gridCol w:w="2126"/>
      <w:gridCol w:w="425"/>
    </w:tblGrid>
    <w:tr w:rsidR="00714AA4" w14:paraId="27B61252" w14:textId="77777777" w:rsidTr="000D6BB9">
      <w:trPr>
        <w:trHeight w:val="57"/>
      </w:trPr>
      <w:tc>
        <w:tcPr>
          <w:tcW w:w="4820" w:type="dxa"/>
          <w:gridSpan w:val="2"/>
          <w:tcBorders>
            <w:bottom w:val="nil"/>
          </w:tcBorders>
        </w:tcPr>
        <w:p w14:paraId="618E070E" w14:textId="77777777" w:rsidR="00714AA4" w:rsidRPr="00F25F6F" w:rsidRDefault="00714AA4" w:rsidP="000D6BB9">
          <w:pPr>
            <w:pStyle w:val="footer-end"/>
          </w:pPr>
        </w:p>
      </w:tc>
      <w:tc>
        <w:tcPr>
          <w:tcW w:w="2126" w:type="dxa"/>
          <w:tcBorders>
            <w:bottom w:val="nil"/>
            <w:right w:val="single" w:sz="4" w:space="0" w:color="auto"/>
          </w:tcBorders>
        </w:tcPr>
        <w:p w14:paraId="20B183D9" w14:textId="77777777" w:rsidR="00714AA4" w:rsidRDefault="00714AA4" w:rsidP="000D6BB9">
          <w:pPr>
            <w:pStyle w:val="footer-end"/>
          </w:pPr>
        </w:p>
      </w:tc>
      <w:tc>
        <w:tcPr>
          <w:tcW w:w="425" w:type="dxa"/>
          <w:tcBorders>
            <w:top w:val="nil"/>
            <w:left w:val="single" w:sz="4" w:space="0" w:color="auto"/>
            <w:bottom w:val="nil"/>
          </w:tcBorders>
        </w:tcPr>
        <w:p w14:paraId="551BD48D" w14:textId="77777777" w:rsidR="00714AA4" w:rsidRDefault="00714AA4" w:rsidP="000D6BB9">
          <w:pPr>
            <w:pStyle w:val="footer-end"/>
          </w:pPr>
        </w:p>
      </w:tc>
    </w:tr>
    <w:tr w:rsidR="00714AA4" w14:paraId="3EFAD881" w14:textId="77777777" w:rsidTr="000D6BB9">
      <w:trPr>
        <w:trHeight w:val="206"/>
      </w:trPr>
      <w:tc>
        <w:tcPr>
          <w:tcW w:w="2835" w:type="dxa"/>
          <w:tcBorders>
            <w:top w:val="nil"/>
            <w:bottom w:val="nil"/>
          </w:tcBorders>
        </w:tcPr>
        <w:p w14:paraId="0EE99940" w14:textId="77777777" w:rsidR="00714AA4" w:rsidRDefault="00714AA4" w:rsidP="000D6BB9">
          <w:pPr>
            <w:pStyle w:val="Footer0"/>
          </w:pPr>
          <w:r>
            <w:t xml:space="preserve">Essential Services Commission </w:t>
          </w:r>
        </w:p>
        <w:p w14:paraId="32A8EE57" w14:textId="77777777" w:rsidR="00714AA4" w:rsidRDefault="00714AA4" w:rsidP="000D6BB9">
          <w:pPr>
            <w:pStyle w:val="Footer0"/>
          </w:pPr>
          <w:r>
            <w:t>Victoria</w:t>
          </w:r>
        </w:p>
      </w:tc>
      <w:tc>
        <w:tcPr>
          <w:tcW w:w="1985" w:type="dxa"/>
          <w:tcBorders>
            <w:top w:val="nil"/>
            <w:bottom w:val="nil"/>
          </w:tcBorders>
        </w:tcPr>
        <w:p w14:paraId="15CC3B07" w14:textId="77777777" w:rsidR="00714AA4" w:rsidRDefault="00714AA4" w:rsidP="000D6BB9">
          <w:pPr>
            <w:pStyle w:val="Footer0"/>
          </w:pPr>
          <w:r w:rsidRPr="00123F31">
            <w:t>Customer</w:t>
          </w:r>
          <w:r>
            <w:t xml:space="preserve"> Service Code - Urban Water Businesses</w:t>
          </w:r>
        </w:p>
      </w:tc>
      <w:tc>
        <w:tcPr>
          <w:tcW w:w="2126" w:type="dxa"/>
          <w:tcBorders>
            <w:top w:val="nil"/>
            <w:bottom w:val="nil"/>
            <w:right w:val="single" w:sz="4" w:space="0" w:color="auto"/>
          </w:tcBorders>
        </w:tcPr>
        <w:p w14:paraId="57013097" w14:textId="77777777" w:rsidR="00714AA4" w:rsidRDefault="00714AA4" w:rsidP="000D6BB9">
          <w:pPr>
            <w:pStyle w:val="Footer0"/>
          </w:pPr>
          <w:r>
            <w:t>PART A - INTRODUCTION</w:t>
          </w:r>
        </w:p>
      </w:tc>
      <w:tc>
        <w:tcPr>
          <w:tcW w:w="425" w:type="dxa"/>
          <w:tcBorders>
            <w:top w:val="nil"/>
            <w:left w:val="single" w:sz="4" w:space="0" w:color="auto"/>
            <w:bottom w:val="nil"/>
          </w:tcBorders>
        </w:tcPr>
        <w:p w14:paraId="63B201C5" w14:textId="77777777" w:rsidR="00714AA4" w:rsidRPr="00EA3C27" w:rsidRDefault="00714AA4" w:rsidP="000D6BB9">
          <w:pPr>
            <w:pStyle w:val="Footer0"/>
            <w:jc w:val="right"/>
            <w:rPr>
              <w:rStyle w:val="PageNumber"/>
            </w:rPr>
          </w:pPr>
          <w:r w:rsidRPr="00EA3C27">
            <w:rPr>
              <w:rStyle w:val="PageNumber"/>
              <w:rFonts w:ascii="Arial" w:hAnsi="Arial"/>
            </w:rPr>
            <w:fldChar w:fldCharType="begin"/>
          </w:r>
          <w:r w:rsidRPr="00EA3C27">
            <w:rPr>
              <w:rStyle w:val="PageNumber"/>
              <w:rFonts w:ascii="Arial" w:hAnsi="Arial"/>
            </w:rPr>
            <w:instrText xml:space="preserve"> PAGE </w:instrText>
          </w:r>
          <w:r w:rsidRPr="00EA3C27">
            <w:rPr>
              <w:rStyle w:val="PageNumber"/>
              <w:rFonts w:ascii="Arial" w:hAnsi="Arial"/>
            </w:rPr>
            <w:fldChar w:fldCharType="separate"/>
          </w:r>
          <w:r>
            <w:rPr>
              <w:rStyle w:val="PageNumber"/>
              <w:rFonts w:ascii="Arial" w:hAnsi="Arial"/>
              <w:noProof/>
            </w:rPr>
            <w:t>1</w:t>
          </w:r>
          <w:r w:rsidRPr="00EA3C27">
            <w:rPr>
              <w:rStyle w:val="PageNumber"/>
              <w:rFonts w:ascii="Arial" w:hAnsi="Arial"/>
            </w:rPr>
            <w:fldChar w:fldCharType="end"/>
          </w:r>
        </w:p>
      </w:tc>
    </w:tr>
    <w:tr w:rsidR="00714AA4" w:rsidRPr="00181680" w14:paraId="237172FB" w14:textId="77777777" w:rsidTr="000D6BB9">
      <w:trPr>
        <w:trHeight w:val="206"/>
      </w:trPr>
      <w:tc>
        <w:tcPr>
          <w:tcW w:w="4820" w:type="dxa"/>
          <w:gridSpan w:val="2"/>
          <w:tcBorders>
            <w:top w:val="nil"/>
          </w:tcBorders>
        </w:tcPr>
        <w:p w14:paraId="3850A2F5" w14:textId="77777777" w:rsidR="00714AA4" w:rsidRPr="00F25F6F" w:rsidRDefault="00714AA4" w:rsidP="000D6BB9">
          <w:pPr>
            <w:pStyle w:val="footer-end"/>
          </w:pPr>
        </w:p>
      </w:tc>
      <w:tc>
        <w:tcPr>
          <w:tcW w:w="2126" w:type="dxa"/>
          <w:tcBorders>
            <w:top w:val="nil"/>
            <w:right w:val="single" w:sz="4" w:space="0" w:color="auto"/>
          </w:tcBorders>
        </w:tcPr>
        <w:p w14:paraId="08885F88" w14:textId="77777777" w:rsidR="00714AA4" w:rsidRDefault="00714AA4" w:rsidP="000D6BB9">
          <w:pPr>
            <w:pStyle w:val="footer-end"/>
          </w:pPr>
        </w:p>
      </w:tc>
      <w:tc>
        <w:tcPr>
          <w:tcW w:w="425" w:type="dxa"/>
          <w:tcBorders>
            <w:top w:val="nil"/>
            <w:left w:val="single" w:sz="4" w:space="0" w:color="auto"/>
            <w:bottom w:val="nil"/>
          </w:tcBorders>
        </w:tcPr>
        <w:p w14:paraId="72C5A5AB" w14:textId="77777777" w:rsidR="00714AA4" w:rsidRDefault="00714AA4" w:rsidP="000D6BB9">
          <w:pPr>
            <w:pStyle w:val="footer-end"/>
          </w:pPr>
        </w:p>
      </w:tc>
    </w:tr>
  </w:tbl>
  <w:p w14:paraId="5254C35A" w14:textId="77777777" w:rsidR="00714AA4" w:rsidRDefault="00714AA4">
    <w:pPr>
      <w:pStyle w:val="DocI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371" w:type="dxa"/>
      <w:tblInd w:w="108" w:type="dxa"/>
      <w:tblBorders>
        <w:insideH w:val="single" w:sz="4" w:space="0" w:color="auto"/>
      </w:tblBorders>
      <w:tblLook w:val="0000" w:firstRow="0" w:lastRow="0" w:firstColumn="0" w:lastColumn="0" w:noHBand="0" w:noVBand="0"/>
    </w:tblPr>
    <w:tblGrid>
      <w:gridCol w:w="2835"/>
      <w:gridCol w:w="1985"/>
      <w:gridCol w:w="2126"/>
      <w:gridCol w:w="425"/>
    </w:tblGrid>
    <w:tr w:rsidR="00714AA4" w14:paraId="2F3C878A" w14:textId="77777777" w:rsidTr="000D6BB9">
      <w:trPr>
        <w:trHeight w:val="57"/>
      </w:trPr>
      <w:tc>
        <w:tcPr>
          <w:tcW w:w="4820" w:type="dxa"/>
          <w:gridSpan w:val="2"/>
          <w:tcBorders>
            <w:bottom w:val="nil"/>
          </w:tcBorders>
        </w:tcPr>
        <w:p w14:paraId="7538B530" w14:textId="77777777" w:rsidR="00714AA4" w:rsidRPr="00F25F6F" w:rsidRDefault="00714AA4" w:rsidP="000D6BB9">
          <w:pPr>
            <w:pStyle w:val="footer-end"/>
          </w:pPr>
        </w:p>
      </w:tc>
      <w:tc>
        <w:tcPr>
          <w:tcW w:w="2126" w:type="dxa"/>
          <w:tcBorders>
            <w:bottom w:val="nil"/>
            <w:right w:val="single" w:sz="4" w:space="0" w:color="auto"/>
          </w:tcBorders>
        </w:tcPr>
        <w:p w14:paraId="1B8BD87E" w14:textId="77777777" w:rsidR="00714AA4" w:rsidRDefault="00714AA4" w:rsidP="000D6BB9">
          <w:pPr>
            <w:pStyle w:val="footer-end"/>
          </w:pPr>
        </w:p>
      </w:tc>
      <w:tc>
        <w:tcPr>
          <w:tcW w:w="425" w:type="dxa"/>
          <w:tcBorders>
            <w:top w:val="nil"/>
            <w:left w:val="single" w:sz="4" w:space="0" w:color="auto"/>
            <w:bottom w:val="nil"/>
          </w:tcBorders>
        </w:tcPr>
        <w:p w14:paraId="5EFD1C88" w14:textId="77777777" w:rsidR="00714AA4" w:rsidRDefault="00714AA4" w:rsidP="000D6BB9">
          <w:pPr>
            <w:pStyle w:val="footer-end"/>
          </w:pPr>
        </w:p>
      </w:tc>
    </w:tr>
    <w:tr w:rsidR="00714AA4" w14:paraId="5A8D39DC" w14:textId="77777777" w:rsidTr="000D6BB9">
      <w:trPr>
        <w:trHeight w:val="206"/>
      </w:trPr>
      <w:tc>
        <w:tcPr>
          <w:tcW w:w="2835" w:type="dxa"/>
          <w:tcBorders>
            <w:top w:val="nil"/>
            <w:bottom w:val="nil"/>
          </w:tcBorders>
        </w:tcPr>
        <w:p w14:paraId="402895D2" w14:textId="77777777" w:rsidR="00714AA4" w:rsidRDefault="00714AA4" w:rsidP="000D6BB9">
          <w:pPr>
            <w:pStyle w:val="Footer0"/>
          </w:pPr>
          <w:r>
            <w:t xml:space="preserve">Essential Services Commission </w:t>
          </w:r>
        </w:p>
        <w:p w14:paraId="70086736" w14:textId="77777777" w:rsidR="00714AA4" w:rsidRDefault="00714AA4" w:rsidP="000D6BB9">
          <w:pPr>
            <w:pStyle w:val="Footer0"/>
          </w:pPr>
          <w:r>
            <w:t>Victoria</w:t>
          </w:r>
        </w:p>
      </w:tc>
      <w:tc>
        <w:tcPr>
          <w:tcW w:w="1985" w:type="dxa"/>
          <w:tcBorders>
            <w:top w:val="nil"/>
            <w:bottom w:val="nil"/>
          </w:tcBorders>
        </w:tcPr>
        <w:p w14:paraId="0D6C7F3A" w14:textId="77777777" w:rsidR="00714AA4" w:rsidRDefault="00714AA4" w:rsidP="000D6BB9">
          <w:pPr>
            <w:pStyle w:val="Footer0"/>
          </w:pPr>
          <w:r w:rsidRPr="00123F31">
            <w:t>Customer</w:t>
          </w:r>
          <w:r>
            <w:t xml:space="preserve"> Service Code - Urban Water Businesses</w:t>
          </w:r>
        </w:p>
      </w:tc>
      <w:tc>
        <w:tcPr>
          <w:tcW w:w="2126" w:type="dxa"/>
          <w:tcBorders>
            <w:top w:val="nil"/>
            <w:bottom w:val="nil"/>
            <w:right w:val="single" w:sz="4" w:space="0" w:color="auto"/>
          </w:tcBorders>
        </w:tcPr>
        <w:p w14:paraId="16598A3F" w14:textId="77777777" w:rsidR="00714AA4" w:rsidRDefault="00714AA4" w:rsidP="000D6BB9">
          <w:pPr>
            <w:pStyle w:val="Footer0"/>
          </w:pPr>
          <w:r>
            <w:t>PART B – standards and conditions of service and supply</w:t>
          </w:r>
        </w:p>
      </w:tc>
      <w:tc>
        <w:tcPr>
          <w:tcW w:w="425" w:type="dxa"/>
          <w:tcBorders>
            <w:top w:val="nil"/>
            <w:left w:val="single" w:sz="4" w:space="0" w:color="auto"/>
            <w:bottom w:val="nil"/>
          </w:tcBorders>
        </w:tcPr>
        <w:p w14:paraId="041952E1" w14:textId="77777777" w:rsidR="00714AA4" w:rsidRPr="00EA3C27" w:rsidRDefault="00714AA4" w:rsidP="000D6BB9">
          <w:pPr>
            <w:pStyle w:val="Footer0"/>
            <w:jc w:val="right"/>
            <w:rPr>
              <w:rStyle w:val="PageNumber"/>
            </w:rPr>
          </w:pPr>
          <w:r w:rsidRPr="00EA3C27">
            <w:rPr>
              <w:rStyle w:val="PageNumber"/>
              <w:rFonts w:ascii="Arial" w:hAnsi="Arial"/>
            </w:rPr>
            <w:fldChar w:fldCharType="begin"/>
          </w:r>
          <w:r w:rsidRPr="00EA3C27">
            <w:rPr>
              <w:rStyle w:val="PageNumber"/>
              <w:rFonts w:ascii="Arial" w:hAnsi="Arial"/>
            </w:rPr>
            <w:instrText xml:space="preserve"> PAGE </w:instrText>
          </w:r>
          <w:r w:rsidRPr="00EA3C27">
            <w:rPr>
              <w:rStyle w:val="PageNumber"/>
              <w:rFonts w:ascii="Arial" w:hAnsi="Arial"/>
            </w:rPr>
            <w:fldChar w:fldCharType="separate"/>
          </w:r>
          <w:r>
            <w:rPr>
              <w:rStyle w:val="PageNumber"/>
              <w:rFonts w:ascii="Arial" w:hAnsi="Arial"/>
              <w:noProof/>
            </w:rPr>
            <w:t>4</w:t>
          </w:r>
          <w:r w:rsidRPr="00EA3C27">
            <w:rPr>
              <w:rStyle w:val="PageNumber"/>
              <w:rFonts w:ascii="Arial" w:hAnsi="Arial"/>
            </w:rPr>
            <w:fldChar w:fldCharType="end"/>
          </w:r>
        </w:p>
      </w:tc>
    </w:tr>
    <w:tr w:rsidR="00714AA4" w:rsidRPr="00181680" w14:paraId="635CEA59" w14:textId="77777777" w:rsidTr="000D6BB9">
      <w:trPr>
        <w:trHeight w:val="206"/>
      </w:trPr>
      <w:tc>
        <w:tcPr>
          <w:tcW w:w="4820" w:type="dxa"/>
          <w:gridSpan w:val="2"/>
          <w:tcBorders>
            <w:top w:val="nil"/>
          </w:tcBorders>
        </w:tcPr>
        <w:p w14:paraId="76F188A2" w14:textId="77777777" w:rsidR="00714AA4" w:rsidRPr="00F25F6F" w:rsidRDefault="00714AA4" w:rsidP="000D6BB9">
          <w:pPr>
            <w:pStyle w:val="footer-end"/>
          </w:pPr>
        </w:p>
      </w:tc>
      <w:tc>
        <w:tcPr>
          <w:tcW w:w="2126" w:type="dxa"/>
          <w:tcBorders>
            <w:top w:val="nil"/>
            <w:right w:val="single" w:sz="4" w:space="0" w:color="auto"/>
          </w:tcBorders>
        </w:tcPr>
        <w:p w14:paraId="2B139548" w14:textId="77777777" w:rsidR="00714AA4" w:rsidRDefault="00714AA4" w:rsidP="000D6BB9">
          <w:pPr>
            <w:pStyle w:val="footer-end"/>
          </w:pPr>
        </w:p>
      </w:tc>
      <w:tc>
        <w:tcPr>
          <w:tcW w:w="425" w:type="dxa"/>
          <w:tcBorders>
            <w:top w:val="nil"/>
            <w:left w:val="single" w:sz="4" w:space="0" w:color="auto"/>
            <w:bottom w:val="nil"/>
          </w:tcBorders>
        </w:tcPr>
        <w:p w14:paraId="2952AA53" w14:textId="77777777" w:rsidR="00714AA4" w:rsidRDefault="00714AA4" w:rsidP="000D6BB9">
          <w:pPr>
            <w:pStyle w:val="footer-end"/>
          </w:pPr>
        </w:p>
      </w:tc>
    </w:tr>
  </w:tbl>
  <w:bookmarkStart w:id="50" w:name="_iDocIDField71d70201-2ec6-41a1-a1ec-f130"/>
  <w:p w14:paraId="7E973B02" w14:textId="54360AC4" w:rsidR="00714AA4" w:rsidRDefault="00714AA4">
    <w:pPr>
      <w:pStyle w:val="DocID"/>
    </w:pPr>
    <w:r>
      <w:fldChar w:fldCharType="begin"/>
    </w:r>
    <w:r>
      <w:instrText xml:space="preserve">  DOCPROPERTY "CUS_DocIDChunk0" </w:instrText>
    </w:r>
    <w:r w:rsidR="00D24CF0">
      <w:fldChar w:fldCharType="separate"/>
    </w:r>
    <w:r w:rsidR="00D24CF0">
      <w:t>Doc ID 397834903/v1</w:t>
    </w:r>
    <w:r>
      <w:fldChar w:fldCharType="end"/>
    </w:r>
    <w:bookmarkEnd w:id="50"/>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371" w:type="dxa"/>
      <w:tblInd w:w="108" w:type="dxa"/>
      <w:tblBorders>
        <w:insideH w:val="single" w:sz="4" w:space="0" w:color="auto"/>
      </w:tblBorders>
      <w:tblLook w:val="0000" w:firstRow="0" w:lastRow="0" w:firstColumn="0" w:lastColumn="0" w:noHBand="0" w:noVBand="0"/>
    </w:tblPr>
    <w:tblGrid>
      <w:gridCol w:w="2835"/>
      <w:gridCol w:w="1985"/>
      <w:gridCol w:w="2126"/>
      <w:gridCol w:w="425"/>
    </w:tblGrid>
    <w:tr w:rsidR="00714AA4" w14:paraId="26A53459" w14:textId="77777777" w:rsidTr="000D6BB9">
      <w:trPr>
        <w:trHeight w:val="57"/>
      </w:trPr>
      <w:tc>
        <w:tcPr>
          <w:tcW w:w="4820" w:type="dxa"/>
          <w:gridSpan w:val="2"/>
          <w:tcBorders>
            <w:bottom w:val="nil"/>
          </w:tcBorders>
        </w:tcPr>
        <w:p w14:paraId="58973E4F" w14:textId="77777777" w:rsidR="00714AA4" w:rsidRPr="00F25F6F" w:rsidRDefault="00714AA4" w:rsidP="000D6BB9">
          <w:pPr>
            <w:pStyle w:val="footer-end"/>
          </w:pPr>
        </w:p>
      </w:tc>
      <w:tc>
        <w:tcPr>
          <w:tcW w:w="2126" w:type="dxa"/>
          <w:tcBorders>
            <w:bottom w:val="nil"/>
            <w:right w:val="single" w:sz="4" w:space="0" w:color="auto"/>
          </w:tcBorders>
        </w:tcPr>
        <w:p w14:paraId="3D3E4E71" w14:textId="77777777" w:rsidR="00714AA4" w:rsidRDefault="00714AA4" w:rsidP="000D6BB9">
          <w:pPr>
            <w:pStyle w:val="footer-end"/>
          </w:pPr>
        </w:p>
      </w:tc>
      <w:tc>
        <w:tcPr>
          <w:tcW w:w="425" w:type="dxa"/>
          <w:tcBorders>
            <w:top w:val="nil"/>
            <w:left w:val="single" w:sz="4" w:space="0" w:color="auto"/>
            <w:bottom w:val="nil"/>
          </w:tcBorders>
        </w:tcPr>
        <w:p w14:paraId="1A54148D" w14:textId="77777777" w:rsidR="00714AA4" w:rsidRDefault="00714AA4" w:rsidP="000D6BB9">
          <w:pPr>
            <w:pStyle w:val="footer-end"/>
          </w:pPr>
        </w:p>
      </w:tc>
    </w:tr>
    <w:tr w:rsidR="00714AA4" w14:paraId="6632449C" w14:textId="77777777" w:rsidTr="000D6BB9">
      <w:trPr>
        <w:trHeight w:val="206"/>
      </w:trPr>
      <w:tc>
        <w:tcPr>
          <w:tcW w:w="2835" w:type="dxa"/>
          <w:tcBorders>
            <w:top w:val="nil"/>
            <w:bottom w:val="nil"/>
          </w:tcBorders>
        </w:tcPr>
        <w:p w14:paraId="2AD60CFB" w14:textId="77777777" w:rsidR="00714AA4" w:rsidRDefault="00714AA4" w:rsidP="000D6BB9">
          <w:pPr>
            <w:pStyle w:val="Footer0"/>
          </w:pPr>
          <w:r>
            <w:t xml:space="preserve">Essential Services Commission </w:t>
          </w:r>
        </w:p>
        <w:p w14:paraId="70BCBA12" w14:textId="77777777" w:rsidR="00714AA4" w:rsidRDefault="00714AA4" w:rsidP="000D6BB9">
          <w:pPr>
            <w:pStyle w:val="Footer0"/>
          </w:pPr>
          <w:r>
            <w:t>Victoria</w:t>
          </w:r>
        </w:p>
      </w:tc>
      <w:tc>
        <w:tcPr>
          <w:tcW w:w="1985" w:type="dxa"/>
          <w:tcBorders>
            <w:top w:val="nil"/>
            <w:bottom w:val="nil"/>
          </w:tcBorders>
        </w:tcPr>
        <w:p w14:paraId="133B29EC" w14:textId="38FE3769" w:rsidR="00714AA4" w:rsidRDefault="00714AA4" w:rsidP="000D6BB9">
          <w:pPr>
            <w:pStyle w:val="Footer0"/>
          </w:pPr>
          <w:r>
            <w:fldChar w:fldCharType="begin"/>
          </w:r>
          <w:r>
            <w:instrText xml:space="preserve"> DOCVARIABLE  ShortReportTitle  \* MERGEFORMAT </w:instrText>
          </w:r>
          <w:r>
            <w:fldChar w:fldCharType="end"/>
          </w:r>
        </w:p>
      </w:tc>
      <w:tc>
        <w:tcPr>
          <w:tcW w:w="2126" w:type="dxa"/>
          <w:tcBorders>
            <w:top w:val="nil"/>
            <w:bottom w:val="nil"/>
            <w:right w:val="single" w:sz="4" w:space="0" w:color="auto"/>
          </w:tcBorders>
        </w:tcPr>
        <w:p w14:paraId="5FC3ED11" w14:textId="485AA926" w:rsidR="00714AA4" w:rsidRDefault="00714AA4" w:rsidP="000D6BB9">
          <w:pPr>
            <w:pStyle w:val="Footer0"/>
          </w:pPr>
          <w:r>
            <w:fldChar w:fldCharType="begin"/>
          </w:r>
          <w:r>
            <w:instrText xml:space="preserve"> DOCVARIABLE  ChapterNumber  \* MERGEFORMAT </w:instrText>
          </w:r>
          <w:r>
            <w:fldChar w:fldCharType="end"/>
          </w:r>
          <w:r>
            <w:t xml:space="preserve"> </w:t>
          </w:r>
          <w:r>
            <w:fldChar w:fldCharType="begin"/>
          </w:r>
          <w:r>
            <w:instrText xml:space="preserve"> DOCVARIABLE  ChapterName  \* MERGEFORMAT </w:instrText>
          </w:r>
          <w:r>
            <w:fldChar w:fldCharType="end"/>
          </w:r>
        </w:p>
      </w:tc>
      <w:tc>
        <w:tcPr>
          <w:tcW w:w="425" w:type="dxa"/>
          <w:tcBorders>
            <w:top w:val="nil"/>
            <w:left w:val="single" w:sz="4" w:space="0" w:color="auto"/>
            <w:bottom w:val="nil"/>
          </w:tcBorders>
        </w:tcPr>
        <w:p w14:paraId="7A6A9710" w14:textId="77777777" w:rsidR="00714AA4" w:rsidRPr="00EA3C27" w:rsidRDefault="00714AA4" w:rsidP="000D6BB9">
          <w:pPr>
            <w:pStyle w:val="Footer0"/>
            <w:jc w:val="right"/>
            <w:rPr>
              <w:rStyle w:val="PageNumber"/>
            </w:rPr>
          </w:pPr>
          <w:r w:rsidRPr="00EA3C27">
            <w:rPr>
              <w:rStyle w:val="PageNumber"/>
              <w:rFonts w:ascii="Arial" w:hAnsi="Arial"/>
            </w:rPr>
            <w:fldChar w:fldCharType="begin"/>
          </w:r>
          <w:r w:rsidRPr="00EA3C27">
            <w:rPr>
              <w:rStyle w:val="PageNumber"/>
              <w:rFonts w:ascii="Arial" w:hAnsi="Arial"/>
            </w:rPr>
            <w:instrText xml:space="preserve"> PAGE </w:instrText>
          </w:r>
          <w:r w:rsidRPr="00EA3C27">
            <w:rPr>
              <w:rStyle w:val="PageNumber"/>
              <w:rFonts w:ascii="Arial" w:hAnsi="Arial"/>
            </w:rPr>
            <w:fldChar w:fldCharType="separate"/>
          </w:r>
          <w:r>
            <w:rPr>
              <w:rStyle w:val="PageNumber"/>
              <w:rFonts w:ascii="Arial" w:hAnsi="Arial"/>
              <w:noProof/>
            </w:rPr>
            <w:t>61</w:t>
          </w:r>
          <w:r w:rsidRPr="00EA3C27">
            <w:rPr>
              <w:rStyle w:val="PageNumber"/>
              <w:rFonts w:ascii="Arial" w:hAnsi="Arial"/>
            </w:rPr>
            <w:fldChar w:fldCharType="end"/>
          </w:r>
        </w:p>
      </w:tc>
    </w:tr>
    <w:tr w:rsidR="00714AA4" w:rsidRPr="00181680" w14:paraId="0B78B0F5" w14:textId="77777777" w:rsidTr="000D6BB9">
      <w:trPr>
        <w:trHeight w:val="206"/>
      </w:trPr>
      <w:tc>
        <w:tcPr>
          <w:tcW w:w="4820" w:type="dxa"/>
          <w:gridSpan w:val="2"/>
          <w:tcBorders>
            <w:top w:val="nil"/>
          </w:tcBorders>
        </w:tcPr>
        <w:p w14:paraId="317F01FE" w14:textId="77777777" w:rsidR="00714AA4" w:rsidRPr="00F25F6F" w:rsidRDefault="00714AA4" w:rsidP="000D6BB9">
          <w:pPr>
            <w:pStyle w:val="footer-end"/>
          </w:pPr>
        </w:p>
      </w:tc>
      <w:tc>
        <w:tcPr>
          <w:tcW w:w="2126" w:type="dxa"/>
          <w:tcBorders>
            <w:top w:val="nil"/>
            <w:right w:val="single" w:sz="4" w:space="0" w:color="auto"/>
          </w:tcBorders>
        </w:tcPr>
        <w:p w14:paraId="707C47A2" w14:textId="77777777" w:rsidR="00714AA4" w:rsidRDefault="00714AA4" w:rsidP="000D6BB9">
          <w:pPr>
            <w:pStyle w:val="footer-end"/>
          </w:pPr>
        </w:p>
      </w:tc>
      <w:tc>
        <w:tcPr>
          <w:tcW w:w="425" w:type="dxa"/>
          <w:tcBorders>
            <w:top w:val="nil"/>
            <w:left w:val="single" w:sz="4" w:space="0" w:color="auto"/>
            <w:bottom w:val="nil"/>
          </w:tcBorders>
        </w:tcPr>
        <w:p w14:paraId="6AD5144D" w14:textId="77777777" w:rsidR="00714AA4" w:rsidRDefault="00714AA4" w:rsidP="000D6BB9">
          <w:pPr>
            <w:pStyle w:val="footer-end"/>
          </w:pPr>
        </w:p>
      </w:tc>
    </w:tr>
  </w:tbl>
  <w:p w14:paraId="30295888" w14:textId="77777777" w:rsidR="00714AA4" w:rsidRDefault="00714AA4" w:rsidP="000D6BB9">
    <w:pPr>
      <w:pStyle w:val="Footer0"/>
    </w:pPr>
  </w:p>
  <w:bookmarkStart w:id="51" w:name="_iDocIDFieldcee59307-5af9-4299-9835-bc3c"/>
  <w:p w14:paraId="3D3635B8" w14:textId="06273F3D" w:rsidR="00714AA4" w:rsidRDefault="00714AA4">
    <w:pPr>
      <w:pStyle w:val="DocID"/>
    </w:pPr>
    <w:r>
      <w:fldChar w:fldCharType="begin"/>
    </w:r>
    <w:r>
      <w:instrText xml:space="preserve">  DOCPROPERTY "CUS_DocIDChunk0" </w:instrText>
    </w:r>
    <w:r w:rsidR="00D24CF0">
      <w:fldChar w:fldCharType="separate"/>
    </w:r>
    <w:r w:rsidR="00D24CF0">
      <w:t>Doc ID 397834903/v1</w:t>
    </w:r>
    <w:r>
      <w:fldChar w:fldCharType="end"/>
    </w:r>
    <w:bookmarkEnd w:id="51"/>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371" w:type="dxa"/>
      <w:tblInd w:w="108" w:type="dxa"/>
      <w:tblBorders>
        <w:insideH w:val="single" w:sz="4" w:space="0" w:color="auto"/>
      </w:tblBorders>
      <w:tblLook w:val="0000" w:firstRow="0" w:lastRow="0" w:firstColumn="0" w:lastColumn="0" w:noHBand="0" w:noVBand="0"/>
    </w:tblPr>
    <w:tblGrid>
      <w:gridCol w:w="2835"/>
      <w:gridCol w:w="1985"/>
      <w:gridCol w:w="2126"/>
      <w:gridCol w:w="425"/>
    </w:tblGrid>
    <w:tr w:rsidR="00714AA4" w14:paraId="65D9F20E" w14:textId="77777777" w:rsidTr="000D6BB9">
      <w:trPr>
        <w:trHeight w:val="57"/>
      </w:trPr>
      <w:tc>
        <w:tcPr>
          <w:tcW w:w="4820" w:type="dxa"/>
          <w:gridSpan w:val="2"/>
          <w:tcBorders>
            <w:bottom w:val="nil"/>
          </w:tcBorders>
        </w:tcPr>
        <w:p w14:paraId="6128FE7E" w14:textId="77777777" w:rsidR="00714AA4" w:rsidRPr="00F25F6F" w:rsidRDefault="00714AA4" w:rsidP="000D6BB9">
          <w:pPr>
            <w:pStyle w:val="footer-end"/>
          </w:pPr>
        </w:p>
      </w:tc>
      <w:tc>
        <w:tcPr>
          <w:tcW w:w="2126" w:type="dxa"/>
          <w:tcBorders>
            <w:bottom w:val="nil"/>
            <w:right w:val="single" w:sz="4" w:space="0" w:color="auto"/>
          </w:tcBorders>
        </w:tcPr>
        <w:p w14:paraId="7CB81D2F" w14:textId="77777777" w:rsidR="00714AA4" w:rsidRDefault="00714AA4" w:rsidP="000D6BB9">
          <w:pPr>
            <w:pStyle w:val="footer-end"/>
          </w:pPr>
        </w:p>
      </w:tc>
      <w:tc>
        <w:tcPr>
          <w:tcW w:w="425" w:type="dxa"/>
          <w:tcBorders>
            <w:top w:val="nil"/>
            <w:left w:val="single" w:sz="4" w:space="0" w:color="auto"/>
            <w:bottom w:val="nil"/>
          </w:tcBorders>
        </w:tcPr>
        <w:p w14:paraId="3E44861E" w14:textId="77777777" w:rsidR="00714AA4" w:rsidRDefault="00714AA4" w:rsidP="000D6BB9">
          <w:pPr>
            <w:pStyle w:val="footer-end"/>
          </w:pPr>
        </w:p>
      </w:tc>
    </w:tr>
    <w:tr w:rsidR="00714AA4" w14:paraId="30B56647" w14:textId="77777777" w:rsidTr="000D6BB9">
      <w:trPr>
        <w:trHeight w:val="206"/>
      </w:trPr>
      <w:tc>
        <w:tcPr>
          <w:tcW w:w="2835" w:type="dxa"/>
          <w:tcBorders>
            <w:top w:val="nil"/>
            <w:bottom w:val="nil"/>
          </w:tcBorders>
        </w:tcPr>
        <w:p w14:paraId="7527F606" w14:textId="77777777" w:rsidR="00714AA4" w:rsidRDefault="00714AA4" w:rsidP="000D6BB9">
          <w:pPr>
            <w:pStyle w:val="Footer0"/>
          </w:pPr>
          <w:r>
            <w:t xml:space="preserve">Essential Services Commission </w:t>
          </w:r>
        </w:p>
        <w:p w14:paraId="19163673" w14:textId="77777777" w:rsidR="00714AA4" w:rsidRDefault="00714AA4" w:rsidP="000D6BB9">
          <w:pPr>
            <w:pStyle w:val="Footer0"/>
          </w:pPr>
          <w:r>
            <w:t>Victoria</w:t>
          </w:r>
        </w:p>
      </w:tc>
      <w:tc>
        <w:tcPr>
          <w:tcW w:w="1985" w:type="dxa"/>
          <w:tcBorders>
            <w:top w:val="nil"/>
            <w:bottom w:val="nil"/>
          </w:tcBorders>
        </w:tcPr>
        <w:p w14:paraId="04338D68" w14:textId="77777777" w:rsidR="00714AA4" w:rsidRDefault="00714AA4" w:rsidP="000D6BB9">
          <w:pPr>
            <w:pStyle w:val="Footer0"/>
          </w:pPr>
          <w:r w:rsidRPr="00123F31">
            <w:t>Customer</w:t>
          </w:r>
          <w:r>
            <w:t xml:space="preserve"> Service Code - Urban Water Businesses</w:t>
          </w:r>
        </w:p>
      </w:tc>
      <w:tc>
        <w:tcPr>
          <w:tcW w:w="2126" w:type="dxa"/>
          <w:tcBorders>
            <w:top w:val="nil"/>
            <w:bottom w:val="nil"/>
            <w:right w:val="single" w:sz="4" w:space="0" w:color="auto"/>
          </w:tcBorders>
        </w:tcPr>
        <w:p w14:paraId="48C48807" w14:textId="77777777" w:rsidR="00714AA4" w:rsidRDefault="00714AA4" w:rsidP="000D6BB9">
          <w:pPr>
            <w:pStyle w:val="Footer0"/>
          </w:pPr>
          <w:r>
            <w:t>PART c – customer charters</w:t>
          </w:r>
        </w:p>
      </w:tc>
      <w:tc>
        <w:tcPr>
          <w:tcW w:w="425" w:type="dxa"/>
          <w:tcBorders>
            <w:top w:val="nil"/>
            <w:left w:val="single" w:sz="4" w:space="0" w:color="auto"/>
            <w:bottom w:val="nil"/>
          </w:tcBorders>
        </w:tcPr>
        <w:p w14:paraId="36A345B1" w14:textId="77777777" w:rsidR="00714AA4" w:rsidRPr="00EA3C27" w:rsidRDefault="00714AA4" w:rsidP="000D6BB9">
          <w:pPr>
            <w:pStyle w:val="Footer0"/>
            <w:jc w:val="right"/>
            <w:rPr>
              <w:rStyle w:val="PageNumber"/>
            </w:rPr>
          </w:pPr>
          <w:r w:rsidRPr="00EA3C27">
            <w:rPr>
              <w:rStyle w:val="PageNumber"/>
              <w:rFonts w:ascii="Arial" w:hAnsi="Arial"/>
            </w:rPr>
            <w:fldChar w:fldCharType="begin"/>
          </w:r>
          <w:r w:rsidRPr="00EA3C27">
            <w:rPr>
              <w:rStyle w:val="PageNumber"/>
              <w:rFonts w:ascii="Arial" w:hAnsi="Arial"/>
            </w:rPr>
            <w:instrText xml:space="preserve"> PAGE </w:instrText>
          </w:r>
          <w:r w:rsidRPr="00EA3C27">
            <w:rPr>
              <w:rStyle w:val="PageNumber"/>
              <w:rFonts w:ascii="Arial" w:hAnsi="Arial"/>
            </w:rPr>
            <w:fldChar w:fldCharType="separate"/>
          </w:r>
          <w:r>
            <w:rPr>
              <w:rStyle w:val="PageNumber"/>
              <w:rFonts w:ascii="Arial" w:hAnsi="Arial"/>
              <w:noProof/>
            </w:rPr>
            <w:t>29</w:t>
          </w:r>
          <w:r w:rsidRPr="00EA3C27">
            <w:rPr>
              <w:rStyle w:val="PageNumber"/>
              <w:rFonts w:ascii="Arial" w:hAnsi="Arial"/>
            </w:rPr>
            <w:fldChar w:fldCharType="end"/>
          </w:r>
        </w:p>
      </w:tc>
    </w:tr>
    <w:tr w:rsidR="00714AA4" w:rsidRPr="00181680" w14:paraId="3A612C96" w14:textId="77777777" w:rsidTr="000D6BB9">
      <w:trPr>
        <w:trHeight w:val="206"/>
      </w:trPr>
      <w:tc>
        <w:tcPr>
          <w:tcW w:w="4820" w:type="dxa"/>
          <w:gridSpan w:val="2"/>
          <w:tcBorders>
            <w:top w:val="nil"/>
          </w:tcBorders>
        </w:tcPr>
        <w:p w14:paraId="3A217681" w14:textId="77777777" w:rsidR="00714AA4" w:rsidRPr="00F25F6F" w:rsidRDefault="00714AA4" w:rsidP="000D6BB9">
          <w:pPr>
            <w:pStyle w:val="footer-end"/>
          </w:pPr>
        </w:p>
      </w:tc>
      <w:tc>
        <w:tcPr>
          <w:tcW w:w="2126" w:type="dxa"/>
          <w:tcBorders>
            <w:top w:val="nil"/>
            <w:right w:val="single" w:sz="4" w:space="0" w:color="auto"/>
          </w:tcBorders>
        </w:tcPr>
        <w:p w14:paraId="30CBFBFF" w14:textId="77777777" w:rsidR="00714AA4" w:rsidRDefault="00714AA4" w:rsidP="000D6BB9">
          <w:pPr>
            <w:pStyle w:val="footer-end"/>
          </w:pPr>
        </w:p>
      </w:tc>
      <w:tc>
        <w:tcPr>
          <w:tcW w:w="425" w:type="dxa"/>
          <w:tcBorders>
            <w:top w:val="nil"/>
            <w:left w:val="single" w:sz="4" w:space="0" w:color="auto"/>
            <w:bottom w:val="nil"/>
          </w:tcBorders>
        </w:tcPr>
        <w:p w14:paraId="1C8F23E8" w14:textId="77777777" w:rsidR="00714AA4" w:rsidRDefault="00714AA4" w:rsidP="000D6BB9">
          <w:pPr>
            <w:pStyle w:val="footer-end"/>
          </w:pPr>
        </w:p>
      </w:tc>
    </w:tr>
  </w:tbl>
  <w:bookmarkStart w:id="73" w:name="_iDocIDField793db98c-2f84-4964-9b3a-d6be"/>
  <w:p w14:paraId="3CF83DE6" w14:textId="7F4C1124" w:rsidR="00714AA4" w:rsidRDefault="00714AA4">
    <w:pPr>
      <w:pStyle w:val="DocID"/>
    </w:pPr>
    <w:r>
      <w:fldChar w:fldCharType="begin"/>
    </w:r>
    <w:r>
      <w:instrText xml:space="preserve">  DOCPROPERTY "CUS_DocIDChunk0" </w:instrText>
    </w:r>
    <w:r w:rsidR="00D24CF0">
      <w:fldChar w:fldCharType="separate"/>
    </w:r>
    <w:r w:rsidR="00D24CF0">
      <w:t>Doc ID 397834903/v1</w:t>
    </w:r>
    <w:r>
      <w:fldChar w:fldCharType="end"/>
    </w:r>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F52EB" w14:textId="77777777" w:rsidR="00D8680F" w:rsidRDefault="00D8680F">
      <w:r>
        <w:separator/>
      </w:r>
    </w:p>
  </w:footnote>
  <w:footnote w:type="continuationSeparator" w:id="0">
    <w:p w14:paraId="1BDB83BB" w14:textId="77777777" w:rsidR="00D8680F" w:rsidRDefault="00D8680F">
      <w:r>
        <w:continuationSeparator/>
      </w:r>
    </w:p>
    <w:p w14:paraId="4F594CE3" w14:textId="77777777" w:rsidR="00D8680F" w:rsidRDefault="00D8680F"/>
    <w:p w14:paraId="2FE783E5" w14:textId="77777777" w:rsidR="00D8680F" w:rsidRDefault="00D8680F"/>
  </w:footnote>
  <w:footnote w:id="1">
    <w:p w14:paraId="2A0D5F99" w14:textId="77777777" w:rsidR="00714AA4" w:rsidRDefault="00714AA4" w:rsidP="006203DE">
      <w:pPr>
        <w:pStyle w:val="FootnoteText"/>
        <w:tabs>
          <w:tab w:val="clear" w:pos="170"/>
        </w:tabs>
        <w:ind w:left="426" w:hanging="426"/>
      </w:pPr>
      <w:r>
        <w:rPr>
          <w:rStyle w:val="FootnoteReference"/>
        </w:rPr>
        <w:footnoteRef/>
      </w:r>
      <w:r>
        <w:t xml:space="preserve"> </w:t>
      </w:r>
      <w:r>
        <w:tab/>
      </w:r>
      <w:r w:rsidRPr="00DB74BC">
        <w:rPr>
          <w:szCs w:val="18"/>
        </w:rPr>
        <w:t xml:space="preserve">Criteria may include, but are not limited to: a customer’s eligibility for concessions, a customer’s status as a tenant, previous customer applications for the Utility Relief Grant </w:t>
      </w:r>
      <w:r>
        <w:rPr>
          <w:szCs w:val="18"/>
        </w:rPr>
        <w:t>S</w:t>
      </w:r>
      <w:r w:rsidRPr="00DB74BC">
        <w:rPr>
          <w:szCs w:val="18"/>
        </w:rPr>
        <w:t>cheme</w:t>
      </w:r>
      <w:r>
        <w:rPr>
          <w:szCs w:val="18"/>
        </w:rPr>
        <w:t>,</w:t>
      </w:r>
      <w:r w:rsidRPr="00DB74BC">
        <w:rPr>
          <w:szCs w:val="18"/>
        </w:rPr>
        <w:t xml:space="preserve"> a customer’s previous payment history, and appropriate self-assessment by the customer.</w:t>
      </w:r>
    </w:p>
  </w:footnote>
  <w:footnote w:id="2">
    <w:p w14:paraId="5E1932F8" w14:textId="77777777" w:rsidR="00714AA4" w:rsidRDefault="00714AA4" w:rsidP="007B15D6">
      <w:pPr>
        <w:pStyle w:val="FootnoteText"/>
        <w:tabs>
          <w:tab w:val="clear" w:pos="170"/>
        </w:tabs>
        <w:ind w:left="426" w:hanging="426"/>
      </w:pPr>
      <w:r>
        <w:rPr>
          <w:rStyle w:val="FootnoteReference"/>
        </w:rPr>
        <w:footnoteRef/>
      </w:r>
      <w:r>
        <w:t xml:space="preserve"> </w:t>
      </w:r>
      <w:r>
        <w:tab/>
      </w:r>
      <w:r w:rsidRPr="007B15D6">
        <w:t>Current guidelines are titled “Improving the Use of Translating and Interpreting Services: A Guide to Victorian Government Policy and Procedure</w:t>
      </w:r>
      <w:r>
        <w:t>”.</w:t>
      </w:r>
    </w:p>
  </w:footnote>
  <w:footnote w:id="3">
    <w:p w14:paraId="07C52B64" w14:textId="77777777" w:rsidR="00714AA4" w:rsidRDefault="00714AA4">
      <w:pPr>
        <w:pStyle w:val="FootnoteText"/>
      </w:pPr>
      <w:r>
        <w:rPr>
          <w:rStyle w:val="FootnoteReference"/>
        </w:rPr>
        <w:footnoteRef/>
      </w:r>
      <w:r>
        <w:t xml:space="preserve"> "Family violence" has the meaning given in section 5 of the </w:t>
      </w:r>
      <w:r w:rsidRPr="00D77816">
        <w:rPr>
          <w:i/>
        </w:rPr>
        <w:t>Family Violence Protection Act</w:t>
      </w:r>
      <w:r w:rsidRPr="0000572D">
        <w:t xml:space="preserve"> </w:t>
      </w:r>
      <w:r w:rsidRPr="0069032D">
        <w:rPr>
          <w:i/>
        </w:rPr>
        <w:t>2008</w:t>
      </w:r>
      <w:r w:rsidRPr="0000572D">
        <w:t xml:space="preserve"> </w:t>
      </w:r>
      <w:r>
        <w:t>(Vic).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ook w:val="01E0" w:firstRow="1" w:lastRow="1" w:firstColumn="1" w:lastColumn="1" w:noHBand="0" w:noVBand="0"/>
    </w:tblPr>
    <w:tblGrid>
      <w:gridCol w:w="4632"/>
      <w:gridCol w:w="2624"/>
    </w:tblGrid>
    <w:tr w:rsidR="00714AA4" w:rsidRPr="00733A27" w14:paraId="7973E562" w14:textId="77777777">
      <w:trPr>
        <w:trHeight w:val="780"/>
      </w:trPr>
      <w:tc>
        <w:tcPr>
          <w:tcW w:w="4680" w:type="dxa"/>
          <w:vMerge w:val="restart"/>
          <w:tcBorders>
            <w:right w:val="single" w:sz="4" w:space="0" w:color="auto"/>
          </w:tcBorders>
        </w:tcPr>
        <w:p w14:paraId="53569019" w14:textId="77777777" w:rsidR="00714AA4" w:rsidRPr="00733A27" w:rsidRDefault="00714AA4" w:rsidP="003331B0"/>
      </w:tc>
      <w:tc>
        <w:tcPr>
          <w:tcW w:w="2634" w:type="dxa"/>
          <w:tcBorders>
            <w:left w:val="single" w:sz="4" w:space="0" w:color="auto"/>
          </w:tcBorders>
        </w:tcPr>
        <w:p w14:paraId="3AE2FDC0" w14:textId="77777777" w:rsidR="00714AA4" w:rsidRPr="00733A27" w:rsidRDefault="00714AA4" w:rsidP="003331B0"/>
        <w:p w14:paraId="312D9374" w14:textId="77777777" w:rsidR="00714AA4" w:rsidRPr="00733A27" w:rsidRDefault="00714AA4" w:rsidP="00BA6BCE">
          <w:pPr>
            <w:pStyle w:val="Headertitle"/>
          </w:pPr>
          <w:r>
            <w:t>Level 37</w:t>
          </w:r>
          <w:r w:rsidRPr="00733A27">
            <w:t xml:space="preserve">, </w:t>
          </w:r>
          <w:r>
            <w:t>2 Lonsdale</w:t>
          </w:r>
          <w:r w:rsidRPr="00733A27">
            <w:t xml:space="preserve"> St</w:t>
          </w:r>
        </w:p>
        <w:p w14:paraId="3C7EA7C7" w14:textId="77777777" w:rsidR="00714AA4" w:rsidRPr="00733A27" w:rsidRDefault="00714AA4" w:rsidP="00BA6BCE">
          <w:pPr>
            <w:pStyle w:val="Headertitle"/>
          </w:pPr>
          <w:r w:rsidRPr="00733A27">
            <w:t>Melbourne 3000, Australia</w:t>
          </w:r>
        </w:p>
        <w:p w14:paraId="61F74094" w14:textId="77777777" w:rsidR="00714AA4" w:rsidRDefault="00714AA4" w:rsidP="00BA6BCE">
          <w:pPr>
            <w:pStyle w:val="Headertitle"/>
          </w:pPr>
          <w:r w:rsidRPr="00733A27">
            <w:t>Telephone  +61</w:t>
          </w:r>
          <w:r>
            <w:t> </w:t>
          </w:r>
          <w:r w:rsidRPr="00733A27">
            <w:t>3 9</w:t>
          </w:r>
          <w:r>
            <w:t>032</w:t>
          </w:r>
          <w:r w:rsidRPr="00733A27">
            <w:t xml:space="preserve"> </w:t>
          </w:r>
          <w:r>
            <w:t>1300</w:t>
          </w:r>
        </w:p>
        <w:p w14:paraId="65754BF3" w14:textId="77777777" w:rsidR="00714AA4" w:rsidRPr="00733A27" w:rsidRDefault="00714AA4" w:rsidP="00BA6BCE">
          <w:pPr>
            <w:pStyle w:val="Headertitle"/>
            <w:ind w:left="823"/>
          </w:pPr>
          <w:r>
            <w:t>+61 </w:t>
          </w:r>
          <w:r w:rsidRPr="00733A27">
            <w:t>1300 664 969</w:t>
          </w:r>
        </w:p>
        <w:p w14:paraId="5FEF8F7A" w14:textId="77777777" w:rsidR="00714AA4" w:rsidRPr="00733A27" w:rsidRDefault="00714AA4" w:rsidP="00BA6BCE">
          <w:pPr>
            <w:pStyle w:val="Headertitle"/>
          </w:pPr>
          <w:r>
            <w:t>Facsimile    +61 </w:t>
          </w:r>
          <w:r w:rsidRPr="00733A27">
            <w:t>3 9</w:t>
          </w:r>
          <w:r>
            <w:t>032</w:t>
          </w:r>
          <w:r w:rsidRPr="00733A27">
            <w:t xml:space="preserve"> </w:t>
          </w:r>
          <w:r>
            <w:t>1303</w:t>
          </w:r>
        </w:p>
        <w:p w14:paraId="0460323C" w14:textId="77777777" w:rsidR="00714AA4" w:rsidRPr="00733A27" w:rsidRDefault="00714AA4" w:rsidP="003331B0"/>
      </w:tc>
    </w:tr>
    <w:tr w:rsidR="00714AA4" w14:paraId="78B25F49" w14:textId="77777777">
      <w:trPr>
        <w:trHeight w:val="780"/>
      </w:trPr>
      <w:tc>
        <w:tcPr>
          <w:tcW w:w="4680" w:type="dxa"/>
          <w:vMerge/>
        </w:tcPr>
        <w:p w14:paraId="6E33ECA4" w14:textId="77777777" w:rsidR="00714AA4" w:rsidRDefault="00714AA4" w:rsidP="003331B0"/>
      </w:tc>
      <w:tc>
        <w:tcPr>
          <w:tcW w:w="2634" w:type="dxa"/>
        </w:tcPr>
        <w:p w14:paraId="590A3C26" w14:textId="77777777" w:rsidR="00714AA4" w:rsidRDefault="00714AA4" w:rsidP="003331B0"/>
      </w:tc>
    </w:tr>
  </w:tbl>
  <w:p w14:paraId="6DFE596B" w14:textId="77777777" w:rsidR="00714AA4" w:rsidRPr="00573D13" w:rsidRDefault="00714AA4" w:rsidP="003331B0">
    <w:pPr>
      <w:rPr>
        <w:rFonts w:ascii="Meta-Bold" w:hAnsi="Meta-Bold"/>
      </w:rPr>
    </w:pPr>
    <w:r>
      <w:rPr>
        <w:noProof/>
        <w:lang w:eastAsia="en-AU"/>
      </w:rPr>
      <w:drawing>
        <wp:anchor distT="0" distB="0" distL="114300" distR="114300" simplePos="0" relativeHeight="251658240" behindDoc="0" locked="1" layoutInCell="1" allowOverlap="1" wp14:anchorId="5976D677" wp14:editId="3F0E7E3A">
          <wp:simplePos x="0" y="0"/>
          <wp:positionH relativeFrom="column">
            <wp:posOffset>0</wp:posOffset>
          </wp:positionH>
          <wp:positionV relativeFrom="paragraph">
            <wp:posOffset>-1674495</wp:posOffset>
          </wp:positionV>
          <wp:extent cx="2857500" cy="95631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7500" cy="956310"/>
                  </a:xfrm>
                  <a:prstGeom prst="rect">
                    <a:avLst/>
                  </a:prstGeom>
                  <a:noFill/>
                  <a:ln>
                    <a:noFill/>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75D0" w14:textId="77777777" w:rsidR="00714AA4" w:rsidRPr="00CA5E1C" w:rsidRDefault="00714AA4" w:rsidP="003442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8DBE3" w14:textId="77777777" w:rsidR="00714AA4" w:rsidRDefault="00714AA4"/>
  <w:p w14:paraId="6788406B" w14:textId="77777777" w:rsidR="00714AA4" w:rsidRDefault="00714AA4"/>
  <w:p w14:paraId="711C4879" w14:textId="77777777" w:rsidR="00714AA4" w:rsidRDefault="00714AA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A4D0" w14:textId="77777777" w:rsidR="00714AA4" w:rsidRPr="00C3310B" w:rsidRDefault="00714AA4" w:rsidP="00C331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3C84" w14:textId="77777777" w:rsidR="00714AA4" w:rsidRPr="00C3310B" w:rsidRDefault="00714AA4" w:rsidP="00C331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F2BC" w14:textId="77777777" w:rsidR="00714AA4" w:rsidRDefault="00714AA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414F" w14:textId="77777777" w:rsidR="00714AA4" w:rsidRDefault="00714AA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9F83" w14:textId="77777777" w:rsidR="00714AA4" w:rsidRDefault="00714AA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2252" w14:textId="77777777" w:rsidR="00714AA4" w:rsidRDefault="00714AA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4A8E" w14:textId="77777777" w:rsidR="00714AA4" w:rsidRDefault="00714AA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12D7" w14:textId="77777777" w:rsidR="00714AA4" w:rsidRDefault="00714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CE94" w14:textId="77777777" w:rsidR="00714AA4" w:rsidRDefault="00714AA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4482" w14:textId="77777777" w:rsidR="00714AA4" w:rsidRDefault="00714AA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09B1" w14:textId="77777777" w:rsidR="00714AA4" w:rsidRDefault="00714AA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8493" w14:textId="77777777" w:rsidR="00714AA4" w:rsidRDefault="00714AA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980B" w14:textId="77777777" w:rsidR="00714AA4" w:rsidRDefault="00714AA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498D" w14:textId="77777777" w:rsidR="00714AA4" w:rsidRDefault="00714AA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C7C1" w14:textId="77777777" w:rsidR="00714AA4" w:rsidRDefault="00714AA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A3663" w14:textId="77777777" w:rsidR="00B661C2" w:rsidRDefault="00B661C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9293" w14:textId="77777777" w:rsidR="00B661C2" w:rsidRDefault="00B661C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7C3C" w14:textId="77777777" w:rsidR="00B661C2" w:rsidRDefault="00B66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571B" w14:textId="77777777" w:rsidR="00714AA4" w:rsidRDefault="00714A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0677" w14:textId="77777777" w:rsidR="00714AA4" w:rsidRPr="00CA5E1C" w:rsidRDefault="00714AA4" w:rsidP="003442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9F374" w14:textId="77777777" w:rsidR="00714AA4" w:rsidRDefault="00714A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BA5C1" w14:textId="77777777" w:rsidR="00714AA4" w:rsidRDefault="00714AA4" w:rsidP="00AE3C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D1DC" w14:textId="77777777" w:rsidR="00714AA4" w:rsidRPr="00CA5E1C" w:rsidRDefault="00714AA4" w:rsidP="003442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DAF92" w14:textId="77777777" w:rsidR="00714AA4" w:rsidRDefault="00714A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CD20" w14:textId="77777777" w:rsidR="00714AA4" w:rsidRDefault="00714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65F277EE"/>
    <w:lvl w:ilvl="0">
      <w:start w:val="1"/>
      <w:numFmt w:val="decimal"/>
      <w:pStyle w:val="AARHeading1"/>
      <w:lvlText w:val="%1."/>
      <w:lvlJc w:val="left"/>
      <w:pPr>
        <w:tabs>
          <w:tab w:val="num" w:pos="709"/>
        </w:tabs>
        <w:ind w:left="709" w:hanging="709"/>
      </w:pPr>
      <w:rPr>
        <w:rFonts w:cs="Times New Roman" w:hint="eastAsia"/>
      </w:rPr>
    </w:lvl>
    <w:lvl w:ilvl="1">
      <w:start w:val="1"/>
      <w:numFmt w:val="decimal"/>
      <w:pStyle w:val="AARHeading2"/>
      <w:lvlText w:val="%1.%2"/>
      <w:lvlJc w:val="left"/>
      <w:pPr>
        <w:tabs>
          <w:tab w:val="num" w:pos="709"/>
        </w:tabs>
        <w:ind w:left="709" w:hanging="709"/>
      </w:pPr>
      <w:rPr>
        <w:rFonts w:cs="Times New Roman" w:hint="eastAsia"/>
      </w:rPr>
    </w:lvl>
    <w:lvl w:ilvl="2">
      <w:start w:val="1"/>
      <w:numFmt w:val="lowerLetter"/>
      <w:pStyle w:val="ScheduleHeading"/>
      <w:lvlText w:val="(%3)"/>
      <w:lvlJc w:val="left"/>
      <w:pPr>
        <w:tabs>
          <w:tab w:val="num" w:pos="1418"/>
        </w:tabs>
        <w:ind w:left="1418" w:hanging="709"/>
      </w:pPr>
      <w:rPr>
        <w:rFonts w:cs="Times New Roman" w:hint="eastAsia"/>
      </w:rPr>
    </w:lvl>
    <w:lvl w:ilvl="3">
      <w:start w:val="1"/>
      <w:numFmt w:val="lowerRoman"/>
      <w:lvlText w:val="(%4)"/>
      <w:lvlJc w:val="left"/>
      <w:pPr>
        <w:tabs>
          <w:tab w:val="num" w:pos="2126"/>
        </w:tabs>
        <w:ind w:left="2126" w:hanging="708"/>
      </w:pPr>
      <w:rPr>
        <w:rFonts w:cs="Times New Roman" w:hint="eastAsia"/>
      </w:rPr>
    </w:lvl>
    <w:lvl w:ilvl="4">
      <w:start w:val="1"/>
      <w:numFmt w:val="upperLetter"/>
      <w:lvlText w:val="(%5)"/>
      <w:lvlJc w:val="left"/>
      <w:pPr>
        <w:tabs>
          <w:tab w:val="num" w:pos="2835"/>
        </w:tabs>
        <w:ind w:left="2835" w:hanging="709"/>
      </w:pPr>
      <w:rPr>
        <w:rFonts w:cs="Times New Roman" w:hint="eastAsia"/>
      </w:rPr>
    </w:lvl>
    <w:lvl w:ilvl="5">
      <w:start w:val="1"/>
      <w:numFmt w:val="decimal"/>
      <w:pStyle w:val="AARHeading3"/>
      <w:lvlText w:val="(%6)"/>
      <w:lvlJc w:val="left"/>
      <w:pPr>
        <w:tabs>
          <w:tab w:val="num" w:pos="3544"/>
        </w:tabs>
        <w:ind w:left="3544" w:hanging="709"/>
      </w:pPr>
      <w:rPr>
        <w:rFonts w:cs="Times New Roman" w:hint="eastAsia"/>
      </w:rPr>
    </w:lvl>
    <w:lvl w:ilvl="6">
      <w:start w:val="1"/>
      <w:numFmt w:val="decimal"/>
      <w:lvlText w:val="%7."/>
      <w:lvlJc w:val="left"/>
      <w:pPr>
        <w:tabs>
          <w:tab w:val="num" w:pos="709"/>
        </w:tabs>
        <w:ind w:left="709" w:hanging="709"/>
      </w:pPr>
      <w:rPr>
        <w:rFonts w:cs="Times New Roman" w:hint="eastAsia"/>
      </w:rPr>
    </w:lvl>
    <w:lvl w:ilvl="7">
      <w:start w:val="1"/>
      <w:numFmt w:val="lowerLetter"/>
      <w:lvlText w:val="(%8)"/>
      <w:lvlJc w:val="left"/>
      <w:pPr>
        <w:tabs>
          <w:tab w:val="num" w:pos="1418"/>
        </w:tabs>
        <w:ind w:left="1418" w:hanging="709"/>
      </w:pPr>
      <w:rPr>
        <w:rFonts w:cs="Times New Roman" w:hint="eastAsia"/>
      </w:rPr>
    </w:lvl>
    <w:lvl w:ilvl="8">
      <w:start w:val="1"/>
      <w:numFmt w:val="lowerRoman"/>
      <w:lvlText w:val="(%9)"/>
      <w:lvlJc w:val="left"/>
      <w:pPr>
        <w:tabs>
          <w:tab w:val="num" w:pos="2126"/>
        </w:tabs>
        <w:ind w:left="2126" w:hanging="708"/>
      </w:pPr>
      <w:rPr>
        <w:rFonts w:cs="Times New Roman" w:hint="eastAsia"/>
      </w:rPr>
    </w:lvl>
  </w:abstractNum>
  <w:abstractNum w:abstractNumId="1" w15:restartNumberingAfterBreak="0">
    <w:nsid w:val="0000001C"/>
    <w:multiLevelType w:val="multilevel"/>
    <w:tmpl w:val="BF768C40"/>
    <w:lvl w:ilvl="0">
      <w:start w:val="1"/>
      <w:numFmt w:val="decimal"/>
      <w:pStyle w:val="AppendixHeading"/>
      <w:lvlText w:val="APPENDIX %1"/>
      <w:lvlJc w:val="left"/>
      <w:pPr>
        <w:tabs>
          <w:tab w:val="num" w:pos="360"/>
        </w:tabs>
        <w:ind w:left="360" w:hanging="360"/>
      </w:pPr>
      <w:rPr>
        <w:rFonts w:cs="Times New Roman" w:hint="eastAsia"/>
      </w:rPr>
    </w:lvl>
    <w:lvl w:ilvl="1">
      <w:start w:val="1"/>
      <w:numFmt w:val="decimal"/>
      <w:lvlText w:val="%1.%2."/>
      <w:lvlJc w:val="left"/>
      <w:pPr>
        <w:tabs>
          <w:tab w:val="num" w:pos="792"/>
        </w:tabs>
        <w:ind w:left="792" w:hanging="432"/>
      </w:pPr>
      <w:rPr>
        <w:rFonts w:cs="Times New Roman" w:hint="eastAsia"/>
      </w:rPr>
    </w:lvl>
    <w:lvl w:ilvl="2">
      <w:start w:val="1"/>
      <w:numFmt w:val="decimal"/>
      <w:lvlText w:val="%1.%2.%3."/>
      <w:lvlJc w:val="left"/>
      <w:pPr>
        <w:tabs>
          <w:tab w:val="num" w:pos="1224"/>
        </w:tabs>
        <w:ind w:left="1224" w:hanging="504"/>
      </w:pPr>
      <w:rPr>
        <w:rFonts w:cs="Times New Roman" w:hint="eastAsia"/>
      </w:rPr>
    </w:lvl>
    <w:lvl w:ilvl="3">
      <w:start w:val="1"/>
      <w:numFmt w:val="decimal"/>
      <w:lvlText w:val="%1.%2.%3.%4."/>
      <w:lvlJc w:val="left"/>
      <w:pPr>
        <w:tabs>
          <w:tab w:val="num" w:pos="1728"/>
        </w:tabs>
        <w:ind w:left="1728" w:hanging="648"/>
      </w:pPr>
      <w:rPr>
        <w:rFonts w:cs="Times New Roman" w:hint="eastAsia"/>
      </w:rPr>
    </w:lvl>
    <w:lvl w:ilvl="4">
      <w:start w:val="1"/>
      <w:numFmt w:val="decimal"/>
      <w:lvlText w:val="%1.%2.%3.%4.%5."/>
      <w:lvlJc w:val="left"/>
      <w:pPr>
        <w:tabs>
          <w:tab w:val="num" w:pos="2232"/>
        </w:tabs>
        <w:ind w:left="2232" w:hanging="792"/>
      </w:pPr>
      <w:rPr>
        <w:rFonts w:cs="Times New Roman" w:hint="eastAsia"/>
      </w:rPr>
    </w:lvl>
    <w:lvl w:ilvl="5">
      <w:start w:val="1"/>
      <w:numFmt w:val="decimal"/>
      <w:lvlText w:val="%1.%2.%3.%4.%5.%6."/>
      <w:lvlJc w:val="left"/>
      <w:pPr>
        <w:tabs>
          <w:tab w:val="num" w:pos="288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3960"/>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2" w15:restartNumberingAfterBreak="0">
    <w:nsid w:val="030759AC"/>
    <w:multiLevelType w:val="hybridMultilevel"/>
    <w:tmpl w:val="B5CA753C"/>
    <w:lvl w:ilvl="0" w:tplc="F9C6BE0E">
      <w:start w:val="1"/>
      <w:numFmt w:val="lowerLetter"/>
      <w:lvlText w:val="(%1)"/>
      <w:lvlJc w:val="left"/>
      <w:pPr>
        <w:ind w:left="1017" w:hanging="45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F4F0162"/>
    <w:multiLevelType w:val="hybridMultilevel"/>
    <w:tmpl w:val="836082CE"/>
    <w:lvl w:ilvl="0" w:tplc="42482C8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216183D"/>
    <w:multiLevelType w:val="hybridMultilevel"/>
    <w:tmpl w:val="2A4648E2"/>
    <w:lvl w:ilvl="0" w:tplc="0C09000F">
      <w:start w:val="1"/>
      <w:numFmt w:val="decimal"/>
      <w:pStyle w:val="List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DF2CB4"/>
    <w:multiLevelType w:val="hybridMultilevel"/>
    <w:tmpl w:val="A0DE08EC"/>
    <w:lvl w:ilvl="0" w:tplc="607842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D143C"/>
    <w:multiLevelType w:val="hybridMultilevel"/>
    <w:tmpl w:val="B218FA5A"/>
    <w:lvl w:ilvl="0" w:tplc="F20423FE">
      <w:start w:val="1"/>
      <w:numFmt w:val="lowerLetter"/>
      <w:lvlText w:val="(%1)"/>
      <w:lvlJc w:val="left"/>
      <w:pPr>
        <w:widowControl w:val="0"/>
        <w:tabs>
          <w:tab w:val="num" w:pos="993"/>
        </w:tabs>
        <w:autoSpaceDE w:val="0"/>
        <w:autoSpaceDN w:val="0"/>
        <w:adjustRightInd w:val="0"/>
        <w:spacing w:line="288" w:lineRule="auto"/>
        <w:ind w:left="993" w:hanging="425"/>
      </w:pPr>
      <w:rPr>
        <w:rFonts w:ascii="Arial" w:hAnsi="Arial" w:cs="Symbol"/>
        <w:sz w:val="18"/>
        <w:szCs w:val="18"/>
      </w:rPr>
    </w:lvl>
    <w:lvl w:ilvl="1" w:tplc="FFFFFFFF">
      <w:start w:val="1"/>
      <w:numFmt w:val="lowerLetter"/>
      <w:lvlText w:val="%2."/>
      <w:lvlJc w:val="left"/>
      <w:pPr>
        <w:widowControl w:val="0"/>
        <w:tabs>
          <w:tab w:val="num" w:pos="2008"/>
        </w:tabs>
        <w:autoSpaceDE w:val="0"/>
        <w:autoSpaceDN w:val="0"/>
        <w:adjustRightInd w:val="0"/>
        <w:spacing w:line="288" w:lineRule="auto"/>
        <w:ind w:left="2008" w:hanging="360"/>
      </w:pPr>
      <w:rPr>
        <w:rFonts w:ascii="Arial" w:hAnsi="Arial" w:cs="Symbol"/>
        <w:sz w:val="18"/>
        <w:szCs w:val="18"/>
      </w:rPr>
    </w:lvl>
    <w:lvl w:ilvl="2" w:tplc="FFFFFFFF">
      <w:start w:val="1"/>
      <w:numFmt w:val="lowerRoman"/>
      <w:lvlText w:val="%3."/>
      <w:lvlJc w:val="right"/>
      <w:pPr>
        <w:widowControl w:val="0"/>
        <w:tabs>
          <w:tab w:val="num" w:pos="2728"/>
        </w:tabs>
        <w:autoSpaceDE w:val="0"/>
        <w:autoSpaceDN w:val="0"/>
        <w:adjustRightInd w:val="0"/>
        <w:spacing w:line="288" w:lineRule="auto"/>
        <w:ind w:left="2728" w:hanging="180"/>
      </w:pPr>
      <w:rPr>
        <w:rFonts w:ascii="Arial" w:hAnsi="Arial" w:cs="Symbol"/>
        <w:sz w:val="18"/>
        <w:szCs w:val="18"/>
      </w:rPr>
    </w:lvl>
    <w:lvl w:ilvl="3" w:tplc="FFFFFFFF">
      <w:start w:val="1"/>
      <w:numFmt w:val="decimal"/>
      <w:lvlText w:val="%4."/>
      <w:lvlJc w:val="left"/>
      <w:pPr>
        <w:widowControl w:val="0"/>
        <w:tabs>
          <w:tab w:val="num" w:pos="3448"/>
        </w:tabs>
        <w:autoSpaceDE w:val="0"/>
        <w:autoSpaceDN w:val="0"/>
        <w:adjustRightInd w:val="0"/>
        <w:spacing w:line="288" w:lineRule="auto"/>
        <w:ind w:left="3448" w:hanging="360"/>
      </w:pPr>
      <w:rPr>
        <w:rFonts w:ascii="Arial" w:hAnsi="Arial" w:cs="Symbol"/>
        <w:sz w:val="18"/>
        <w:szCs w:val="18"/>
      </w:rPr>
    </w:lvl>
    <w:lvl w:ilvl="4" w:tplc="FFFFFFFF">
      <w:start w:val="1"/>
      <w:numFmt w:val="lowerLetter"/>
      <w:lvlText w:val="%5."/>
      <w:lvlJc w:val="left"/>
      <w:pPr>
        <w:widowControl w:val="0"/>
        <w:tabs>
          <w:tab w:val="num" w:pos="4168"/>
        </w:tabs>
        <w:autoSpaceDE w:val="0"/>
        <w:autoSpaceDN w:val="0"/>
        <w:adjustRightInd w:val="0"/>
        <w:spacing w:line="288" w:lineRule="auto"/>
        <w:ind w:left="4168" w:hanging="360"/>
      </w:pPr>
      <w:rPr>
        <w:rFonts w:ascii="Arial" w:hAnsi="Arial" w:cs="Symbol"/>
        <w:sz w:val="18"/>
        <w:szCs w:val="18"/>
      </w:rPr>
    </w:lvl>
    <w:lvl w:ilvl="5" w:tplc="FFFFFFFF">
      <w:start w:val="1"/>
      <w:numFmt w:val="lowerRoman"/>
      <w:lvlText w:val="%6."/>
      <w:lvlJc w:val="right"/>
      <w:pPr>
        <w:widowControl w:val="0"/>
        <w:tabs>
          <w:tab w:val="num" w:pos="4888"/>
        </w:tabs>
        <w:autoSpaceDE w:val="0"/>
        <w:autoSpaceDN w:val="0"/>
        <w:adjustRightInd w:val="0"/>
        <w:spacing w:line="288" w:lineRule="auto"/>
        <w:ind w:left="4888" w:hanging="180"/>
      </w:pPr>
      <w:rPr>
        <w:rFonts w:ascii="Arial" w:hAnsi="Arial" w:cs="Symbol"/>
        <w:sz w:val="18"/>
        <w:szCs w:val="18"/>
      </w:rPr>
    </w:lvl>
    <w:lvl w:ilvl="6" w:tplc="FFFFFFFF">
      <w:start w:val="1"/>
      <w:numFmt w:val="decimal"/>
      <w:lvlText w:val="%7."/>
      <w:lvlJc w:val="left"/>
      <w:pPr>
        <w:widowControl w:val="0"/>
        <w:tabs>
          <w:tab w:val="num" w:pos="5608"/>
        </w:tabs>
        <w:autoSpaceDE w:val="0"/>
        <w:autoSpaceDN w:val="0"/>
        <w:adjustRightInd w:val="0"/>
        <w:spacing w:line="288" w:lineRule="auto"/>
        <w:ind w:left="5608" w:hanging="360"/>
      </w:pPr>
      <w:rPr>
        <w:rFonts w:ascii="Arial" w:hAnsi="Arial" w:cs="Symbol"/>
        <w:sz w:val="18"/>
        <w:szCs w:val="18"/>
      </w:rPr>
    </w:lvl>
    <w:lvl w:ilvl="7" w:tplc="FFFFFFFF">
      <w:start w:val="1"/>
      <w:numFmt w:val="lowerLetter"/>
      <w:lvlText w:val="%8."/>
      <w:lvlJc w:val="left"/>
      <w:pPr>
        <w:widowControl w:val="0"/>
        <w:tabs>
          <w:tab w:val="num" w:pos="6328"/>
        </w:tabs>
        <w:autoSpaceDE w:val="0"/>
        <w:autoSpaceDN w:val="0"/>
        <w:adjustRightInd w:val="0"/>
        <w:spacing w:line="288" w:lineRule="auto"/>
        <w:ind w:left="6328" w:hanging="360"/>
      </w:pPr>
      <w:rPr>
        <w:rFonts w:ascii="Arial" w:hAnsi="Arial" w:cs="Symbol"/>
        <w:sz w:val="18"/>
        <w:szCs w:val="18"/>
      </w:rPr>
    </w:lvl>
    <w:lvl w:ilvl="8" w:tplc="FFFFFFFF">
      <w:start w:val="1"/>
      <w:numFmt w:val="lowerRoman"/>
      <w:lvlText w:val="%9."/>
      <w:lvlJc w:val="right"/>
      <w:pPr>
        <w:widowControl w:val="0"/>
        <w:tabs>
          <w:tab w:val="num" w:pos="7048"/>
        </w:tabs>
        <w:autoSpaceDE w:val="0"/>
        <w:autoSpaceDN w:val="0"/>
        <w:adjustRightInd w:val="0"/>
        <w:spacing w:line="288" w:lineRule="auto"/>
        <w:ind w:left="7048" w:hanging="180"/>
      </w:pPr>
      <w:rPr>
        <w:rFonts w:ascii="Arial" w:hAnsi="Arial" w:cs="Symbol"/>
        <w:sz w:val="18"/>
        <w:szCs w:val="18"/>
      </w:rPr>
    </w:lvl>
  </w:abstractNum>
  <w:abstractNum w:abstractNumId="7" w15:restartNumberingAfterBreak="0">
    <w:nsid w:val="1B5846B4"/>
    <w:multiLevelType w:val="multilevel"/>
    <w:tmpl w:val="EA08B900"/>
    <w:lvl w:ilvl="0">
      <w:start w:val="1"/>
      <w:numFmt w:val="decimal"/>
      <w:pStyle w:val="HWLELvl1"/>
      <w:lvlText w:val="%1."/>
      <w:lvlJc w:val="left"/>
      <w:pPr>
        <w:tabs>
          <w:tab w:val="num" w:pos="567"/>
        </w:tabs>
        <w:ind w:left="567" w:hanging="567"/>
      </w:pPr>
      <w:rPr>
        <w:rFonts w:hint="default"/>
      </w:rPr>
    </w:lvl>
    <w:lvl w:ilvl="1">
      <w:start w:val="1"/>
      <w:numFmt w:val="decimal"/>
      <w:pStyle w:val="HWLELvl2"/>
      <w:lvlText w:val="%1.%2"/>
      <w:lvlJc w:val="left"/>
      <w:pPr>
        <w:tabs>
          <w:tab w:val="num" w:pos="567"/>
        </w:tabs>
        <w:ind w:left="567" w:hanging="567"/>
      </w:pPr>
      <w:rPr>
        <w:rFonts w:ascii="Arial" w:hAnsi="Arial" w:hint="default"/>
        <w:b w:val="0"/>
        <w:i w:val="0"/>
        <w:color w:val="57584F"/>
        <w:sz w:val="20"/>
      </w:rPr>
    </w:lvl>
    <w:lvl w:ilvl="2">
      <w:start w:val="1"/>
      <w:numFmt w:val="lowerLetter"/>
      <w:pStyle w:val="HWLELvl3"/>
      <w:lvlText w:val="(%3)"/>
      <w:lvlJc w:val="left"/>
      <w:pPr>
        <w:tabs>
          <w:tab w:val="num" w:pos="567"/>
        </w:tabs>
        <w:ind w:left="567" w:hanging="567"/>
      </w:pPr>
      <w:rPr>
        <w:rFonts w:hint="default"/>
      </w:rPr>
    </w:lvl>
    <w:lvl w:ilvl="3">
      <w:start w:val="1"/>
      <w:numFmt w:val="lowerRoman"/>
      <w:pStyle w:val="HWLELvl4"/>
      <w:lvlText w:val="(%4)"/>
      <w:lvlJc w:val="left"/>
      <w:pPr>
        <w:tabs>
          <w:tab w:val="num" w:pos="1701"/>
        </w:tabs>
        <w:ind w:left="1701" w:hanging="567"/>
      </w:pPr>
      <w:rPr>
        <w:rFonts w:hint="default"/>
      </w:rPr>
    </w:lvl>
    <w:lvl w:ilvl="4">
      <w:start w:val="1"/>
      <w:numFmt w:val="upperLetter"/>
      <w:pStyle w:val="HWLELvl5"/>
      <w:lvlText w:val="(%5)"/>
      <w:lvlJc w:val="left"/>
      <w:pPr>
        <w:tabs>
          <w:tab w:val="num" w:pos="2268"/>
        </w:tabs>
        <w:ind w:left="2268" w:hanging="567"/>
      </w:pPr>
      <w:rPr>
        <w:rFonts w:hint="default"/>
      </w:rPr>
    </w:lvl>
    <w:lvl w:ilvl="5">
      <w:start w:val="1"/>
      <w:numFmt w:val="decimal"/>
      <w:pStyle w:val="HWLELvl6"/>
      <w:lvlText w:val="(%6)"/>
      <w:lvlJc w:val="left"/>
      <w:pPr>
        <w:tabs>
          <w:tab w:val="num" w:pos="2835"/>
        </w:tabs>
        <w:ind w:left="2835"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38E3942"/>
    <w:multiLevelType w:val="hybridMultilevel"/>
    <w:tmpl w:val="F18ABCF8"/>
    <w:lvl w:ilvl="0" w:tplc="D68652E0">
      <w:start w:val="1"/>
      <w:numFmt w:val="decimal"/>
      <w:pStyle w:val="BoxNumList"/>
      <w:lvlText w:val="%1."/>
      <w:lvlJc w:val="left"/>
      <w:pPr>
        <w:tabs>
          <w:tab w:val="num" w:pos="0"/>
        </w:tabs>
        <w:ind w:left="170" w:hanging="170"/>
      </w:pPr>
      <w:rPr>
        <w:rFonts w:ascii="Arial" w:hAnsi="Arial" w:hint="default"/>
        <w:b w:val="0"/>
        <w:i w:val="0"/>
        <w:color w:val="auto"/>
        <w:sz w:val="16"/>
        <w:szCs w:val="16"/>
        <w:u w:val="no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pStyle w:val="Heading5"/>
      <w:lvlText w:val="o"/>
      <w:lvlJc w:val="left"/>
      <w:pPr>
        <w:tabs>
          <w:tab w:val="num" w:pos="3600"/>
        </w:tabs>
        <w:ind w:left="3600" w:hanging="360"/>
      </w:pPr>
      <w:rPr>
        <w:rFonts w:ascii="Courier New" w:hAnsi="Courier New" w:hint="default"/>
      </w:rPr>
    </w:lvl>
    <w:lvl w:ilvl="5" w:tplc="00050409" w:tentative="1">
      <w:start w:val="1"/>
      <w:numFmt w:val="bullet"/>
      <w:pStyle w:val="Heading6"/>
      <w:lvlText w:val=""/>
      <w:lvlJc w:val="left"/>
      <w:pPr>
        <w:tabs>
          <w:tab w:val="num" w:pos="4320"/>
        </w:tabs>
        <w:ind w:left="4320" w:hanging="360"/>
      </w:pPr>
      <w:rPr>
        <w:rFonts w:ascii="Wingdings" w:hAnsi="Wingdings" w:hint="default"/>
      </w:rPr>
    </w:lvl>
    <w:lvl w:ilvl="6" w:tplc="00010409" w:tentative="1">
      <w:start w:val="1"/>
      <w:numFmt w:val="bullet"/>
      <w:pStyle w:val="Heading7"/>
      <w:lvlText w:val=""/>
      <w:lvlJc w:val="left"/>
      <w:pPr>
        <w:tabs>
          <w:tab w:val="num" w:pos="5040"/>
        </w:tabs>
        <w:ind w:left="5040" w:hanging="360"/>
      </w:pPr>
      <w:rPr>
        <w:rFonts w:ascii="Symbol" w:hAnsi="Symbol" w:hint="default"/>
      </w:rPr>
    </w:lvl>
    <w:lvl w:ilvl="7" w:tplc="00030409" w:tentative="1">
      <w:start w:val="1"/>
      <w:numFmt w:val="bullet"/>
      <w:pStyle w:val="Heading8"/>
      <w:lvlText w:val="o"/>
      <w:lvlJc w:val="left"/>
      <w:pPr>
        <w:tabs>
          <w:tab w:val="num" w:pos="5760"/>
        </w:tabs>
        <w:ind w:left="5760" w:hanging="360"/>
      </w:pPr>
      <w:rPr>
        <w:rFonts w:ascii="Courier New" w:hAnsi="Courier New" w:hint="default"/>
      </w:rPr>
    </w:lvl>
    <w:lvl w:ilvl="8" w:tplc="00050409" w:tentative="1">
      <w:start w:val="1"/>
      <w:numFmt w:val="bullet"/>
      <w:pStyle w:val="Heading9"/>
      <w:lvlText w:val=""/>
      <w:lvlJc w:val="left"/>
      <w:pPr>
        <w:tabs>
          <w:tab w:val="num" w:pos="6480"/>
        </w:tabs>
        <w:ind w:left="6480" w:hanging="360"/>
      </w:pPr>
      <w:rPr>
        <w:rFonts w:ascii="Wingdings" w:hAnsi="Wingdings" w:hint="default"/>
      </w:rPr>
    </w:lvl>
  </w:abstractNum>
  <w:abstractNum w:abstractNumId="9" w15:restartNumberingAfterBreak="0">
    <w:nsid w:val="28853B54"/>
    <w:multiLevelType w:val="multilevel"/>
    <w:tmpl w:val="C6F43832"/>
    <w:lvl w:ilvl="0">
      <w:start w:val="1"/>
      <w:numFmt w:val="decimal"/>
      <w:lvlText w:val="%1."/>
      <w:lvlJc w:val="left"/>
      <w:pPr>
        <w:ind w:left="644" w:hanging="360"/>
      </w:pPr>
      <w:rPr>
        <w:rFonts w:hint="default"/>
      </w:rPr>
    </w:lvl>
    <w:lvl w:ilvl="1">
      <w:start w:val="1"/>
      <w:numFmt w:val="decimal"/>
      <w:isLgl/>
      <w:lvlText w:val="%1.%2"/>
      <w:lvlJc w:val="left"/>
      <w:pPr>
        <w:ind w:left="1375" w:hanging="675"/>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0" w15:restartNumberingAfterBreak="0">
    <w:nsid w:val="2CF85EDF"/>
    <w:multiLevelType w:val="hybridMultilevel"/>
    <w:tmpl w:val="9B1C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405FA5"/>
    <w:multiLevelType w:val="hybridMultilevel"/>
    <w:tmpl w:val="978EA230"/>
    <w:lvl w:ilvl="0" w:tplc="B2748A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F627EB"/>
    <w:multiLevelType w:val="hybridMultilevel"/>
    <w:tmpl w:val="90545EE0"/>
    <w:lvl w:ilvl="0" w:tplc="F30EF708">
      <w:start w:val="1"/>
      <w:numFmt w:val="bullet"/>
      <w:pStyle w:val="Subpoints"/>
      <w:lvlText w:val="–"/>
      <w:lvlJc w:val="left"/>
      <w:pPr>
        <w:tabs>
          <w:tab w:val="num" w:pos="0"/>
        </w:tabs>
        <w:ind w:left="181" w:hanging="181"/>
      </w:pPr>
      <w:rPr>
        <w:rFonts w:ascii="Arial" w:hAnsi="Arial" w:hint="default"/>
        <w:b w:val="0"/>
        <w:i w:val="0"/>
        <w:color w:val="auto"/>
        <w:sz w:val="16"/>
        <w:szCs w:val="16"/>
        <w:u w:val="no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E7665A"/>
    <w:multiLevelType w:val="hybridMultilevel"/>
    <w:tmpl w:val="A6407BF6"/>
    <w:lvl w:ilvl="0" w:tplc="A1762CA2">
      <w:start w:val="1"/>
      <w:numFmt w:val="bullet"/>
      <w:pStyle w:val="bulletlist"/>
      <w:lvlText w:val=""/>
      <w:lvlJc w:val="left"/>
      <w:pPr>
        <w:tabs>
          <w:tab w:val="num" w:pos="284"/>
        </w:tabs>
        <w:ind w:left="284" w:hanging="28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C238D"/>
    <w:multiLevelType w:val="multilevel"/>
    <w:tmpl w:val="0409001F"/>
    <w:styleLink w:val="111111"/>
    <w:lvl w:ilvl="0">
      <w:start w:val="1"/>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EE66B03"/>
    <w:multiLevelType w:val="hybridMultilevel"/>
    <w:tmpl w:val="44909986"/>
    <w:lvl w:ilvl="0" w:tplc="22A61F6E">
      <w:start w:val="1"/>
      <w:numFmt w:val="bullet"/>
      <w:pStyle w:val="Bulletlistleve2"/>
      <w:lvlText w:val=""/>
      <w:lvlJc w:val="left"/>
      <w:pPr>
        <w:tabs>
          <w:tab w:val="num" w:pos="567"/>
        </w:tabs>
        <w:ind w:left="567" w:hanging="283"/>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74BE3"/>
    <w:multiLevelType w:val="hybridMultilevel"/>
    <w:tmpl w:val="9DA0AD06"/>
    <w:lvl w:ilvl="0" w:tplc="962200D8">
      <w:start w:val="1"/>
      <w:numFmt w:val="lowerLetter"/>
      <w:lvlText w:val="(%1)"/>
      <w:lvlJc w:val="left"/>
      <w:pPr>
        <w:ind w:left="1017" w:hanging="45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62B74B8C"/>
    <w:multiLevelType w:val="hybridMultilevel"/>
    <w:tmpl w:val="DA802388"/>
    <w:lvl w:ilvl="0" w:tplc="9E207276">
      <w:start w:val="1"/>
      <w:numFmt w:val="decimal"/>
      <w:pStyle w:val="NumberedList"/>
      <w:lvlText w:val="%1."/>
      <w:lvlJc w:val="left"/>
      <w:pPr>
        <w:tabs>
          <w:tab w:val="num" w:pos="284"/>
        </w:tabs>
        <w:ind w:left="284" w:hanging="284"/>
      </w:pPr>
      <w:rPr>
        <w:rFonts w:cs="Times New Roman" w:hint="eastAsia"/>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9" w15:restartNumberingAfterBreak="0">
    <w:nsid w:val="62EE07DF"/>
    <w:multiLevelType w:val="hybridMultilevel"/>
    <w:tmpl w:val="6D06E70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F82065"/>
    <w:multiLevelType w:val="hybridMultilevel"/>
    <w:tmpl w:val="0A743EE4"/>
    <w:lvl w:ilvl="0" w:tplc="1952C096">
      <w:start w:val="1"/>
      <w:numFmt w:val="bullet"/>
      <w:pStyle w:val="BoxSubpoints"/>
      <w:lvlText w:val="—"/>
      <w:lvlJc w:val="left"/>
      <w:pPr>
        <w:tabs>
          <w:tab w:val="num" w:pos="0"/>
        </w:tabs>
        <w:ind w:left="181" w:hanging="181"/>
      </w:pPr>
      <w:rPr>
        <w:rFonts w:ascii="L Frutiger Light" w:hAnsi="L Frutiger Light" w:hint="default"/>
        <w:b w:val="0"/>
        <w:i w:val="0"/>
        <w:color w:val="auto"/>
        <w:sz w:val="16"/>
        <w:u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E20D95"/>
    <w:multiLevelType w:val="hybridMultilevel"/>
    <w:tmpl w:val="867012CA"/>
    <w:lvl w:ilvl="0" w:tplc="CEC0203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8306A7"/>
    <w:multiLevelType w:val="multilevel"/>
    <w:tmpl w:val="0409001D"/>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4F17A7"/>
    <w:multiLevelType w:val="hybridMultilevel"/>
    <w:tmpl w:val="829E8E84"/>
    <w:lvl w:ilvl="0" w:tplc="81F4FC5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73694F5E"/>
    <w:multiLevelType w:val="hybridMultilevel"/>
    <w:tmpl w:val="9C5AC586"/>
    <w:lvl w:ilvl="0" w:tplc="43B00F76">
      <w:start w:val="1"/>
      <w:numFmt w:val="bullet"/>
      <w:pStyle w:val="Bulletpoints"/>
      <w:lvlText w:val="•"/>
      <w:lvlJc w:val="left"/>
      <w:pPr>
        <w:tabs>
          <w:tab w:val="num" w:pos="0"/>
        </w:tabs>
        <w:ind w:left="170" w:hanging="170"/>
      </w:pPr>
      <w:rPr>
        <w:rFonts w:ascii="Arial" w:hAnsi="Arial" w:hint="default"/>
        <w:b w:val="0"/>
        <w:i w:val="0"/>
        <w:color w:val="auto"/>
        <w:sz w:val="16"/>
        <w:szCs w:val="16"/>
        <w:u w:val="no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C92A98"/>
    <w:multiLevelType w:val="multilevel"/>
    <w:tmpl w:val="FC8E7FF0"/>
    <w:lvl w:ilvl="0">
      <w:start w:val="17"/>
      <w:numFmt w:val="decimal"/>
      <w:lvlText w:val="%1."/>
      <w:lvlJc w:val="left"/>
      <w:pPr>
        <w:ind w:left="360" w:hanging="360"/>
      </w:pPr>
      <w:rPr>
        <w:rFonts w:hint="default"/>
      </w:rPr>
    </w:lvl>
    <w:lvl w:ilvl="1">
      <w:start w:val="1"/>
      <w:numFmt w:val="decimal"/>
      <w:isLgl/>
      <w:lvlText w:val="%1.%2"/>
      <w:lvlJc w:val="left"/>
      <w:pPr>
        <w:ind w:left="1375" w:hanging="675"/>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26" w15:restartNumberingAfterBreak="0">
    <w:nsid w:val="752A2E35"/>
    <w:multiLevelType w:val="hybridMultilevel"/>
    <w:tmpl w:val="BF0A7DE2"/>
    <w:lvl w:ilvl="0" w:tplc="085AD0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060613"/>
    <w:multiLevelType w:val="hybridMultilevel"/>
    <w:tmpl w:val="F77E5C16"/>
    <w:lvl w:ilvl="0" w:tplc="C6D2F79E">
      <w:start w:val="1"/>
      <w:numFmt w:val="decimal"/>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8" w15:restartNumberingAfterBreak="0">
    <w:nsid w:val="79E1753F"/>
    <w:multiLevelType w:val="multilevel"/>
    <w:tmpl w:val="36FCC8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AD7689E"/>
    <w:multiLevelType w:val="hybridMultilevel"/>
    <w:tmpl w:val="36108C4E"/>
    <w:lvl w:ilvl="0" w:tplc="F21E1CAC">
      <w:start w:val="1"/>
      <w:numFmt w:val="lowerLetter"/>
      <w:lvlText w:val="(%1)"/>
      <w:lvlJc w:val="left"/>
      <w:pPr>
        <w:ind w:left="1017" w:hanging="45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8"/>
  </w:num>
  <w:num w:numId="2">
    <w:abstractNumId w:val="15"/>
  </w:num>
  <w:num w:numId="3">
    <w:abstractNumId w:val="8"/>
  </w:num>
  <w:num w:numId="4">
    <w:abstractNumId w:val="12"/>
  </w:num>
  <w:num w:numId="5">
    <w:abstractNumId w:val="22"/>
  </w:num>
  <w:num w:numId="6">
    <w:abstractNumId w:val="28"/>
  </w:num>
  <w:num w:numId="7">
    <w:abstractNumId w:val="24"/>
  </w:num>
  <w:num w:numId="8">
    <w:abstractNumId w:val="20"/>
  </w:num>
  <w:num w:numId="9">
    <w:abstractNumId w:val="4"/>
  </w:num>
  <w:num w:numId="10">
    <w:abstractNumId w:val="9"/>
  </w:num>
  <w:num w:numId="11">
    <w:abstractNumId w:val="23"/>
  </w:num>
  <w:num w:numId="12">
    <w:abstractNumId w:val="27"/>
  </w:num>
  <w:num w:numId="13">
    <w:abstractNumId w:val="11"/>
  </w:num>
  <w:num w:numId="14">
    <w:abstractNumId w:val="26"/>
  </w:num>
  <w:num w:numId="15">
    <w:abstractNumId w:val="29"/>
  </w:num>
  <w:num w:numId="16">
    <w:abstractNumId w:val="17"/>
  </w:num>
  <w:num w:numId="17">
    <w:abstractNumId w:val="5"/>
  </w:num>
  <w:num w:numId="18">
    <w:abstractNumId w:val="2"/>
  </w:num>
  <w:num w:numId="19">
    <w:abstractNumId w:val="3"/>
  </w:num>
  <w:num w:numId="20">
    <w:abstractNumId w:val="16"/>
  </w:num>
  <w:num w:numId="21">
    <w:abstractNumId w:val="18"/>
  </w:num>
  <w:num w:numId="22">
    <w:abstractNumId w:val="14"/>
  </w:num>
  <w:num w:numId="23">
    <w:abstractNumId w:val="1"/>
  </w:num>
  <w:num w:numId="24">
    <w:abstractNumId w:val="0"/>
  </w:num>
  <w:num w:numId="25">
    <w:abstractNumId w:val="7"/>
  </w:num>
  <w:num w:numId="26">
    <w:abstractNumId w:val="6"/>
  </w:num>
  <w:num w:numId="27">
    <w:abstractNumId w:val="13"/>
  </w:num>
  <w:num w:numId="28">
    <w:abstractNumId w:val="25"/>
  </w:num>
  <w:num w:numId="29">
    <w:abstractNumId w:val="10"/>
  </w:num>
  <w:num w:numId="30">
    <w:abstractNumId w:val="21"/>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4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EC"/>
    <w:rsid w:val="00002D11"/>
    <w:rsid w:val="00002D5A"/>
    <w:rsid w:val="000040D9"/>
    <w:rsid w:val="0000572D"/>
    <w:rsid w:val="00013B23"/>
    <w:rsid w:val="000217B0"/>
    <w:rsid w:val="00025029"/>
    <w:rsid w:val="00025AEA"/>
    <w:rsid w:val="0002644A"/>
    <w:rsid w:val="0003590E"/>
    <w:rsid w:val="00036DBB"/>
    <w:rsid w:val="00046B1B"/>
    <w:rsid w:val="0004728C"/>
    <w:rsid w:val="00062FBB"/>
    <w:rsid w:val="000675FF"/>
    <w:rsid w:val="00071665"/>
    <w:rsid w:val="000761B4"/>
    <w:rsid w:val="00085A61"/>
    <w:rsid w:val="0008674D"/>
    <w:rsid w:val="00086AF6"/>
    <w:rsid w:val="0009216B"/>
    <w:rsid w:val="000929DC"/>
    <w:rsid w:val="000A0792"/>
    <w:rsid w:val="000A1B5B"/>
    <w:rsid w:val="000B5C4B"/>
    <w:rsid w:val="000C0356"/>
    <w:rsid w:val="000C4CEC"/>
    <w:rsid w:val="000C61BB"/>
    <w:rsid w:val="000D0E90"/>
    <w:rsid w:val="000D5591"/>
    <w:rsid w:val="000D56D7"/>
    <w:rsid w:val="000D6BB9"/>
    <w:rsid w:val="000E7E95"/>
    <w:rsid w:val="000F3528"/>
    <w:rsid w:val="001031B8"/>
    <w:rsid w:val="00105DAB"/>
    <w:rsid w:val="00107DA4"/>
    <w:rsid w:val="00117255"/>
    <w:rsid w:val="00123F31"/>
    <w:rsid w:val="00123F8F"/>
    <w:rsid w:val="00124422"/>
    <w:rsid w:val="00125325"/>
    <w:rsid w:val="001256A0"/>
    <w:rsid w:val="0014442B"/>
    <w:rsid w:val="00154D8A"/>
    <w:rsid w:val="001627B1"/>
    <w:rsid w:val="0016352B"/>
    <w:rsid w:val="00170534"/>
    <w:rsid w:val="0017288C"/>
    <w:rsid w:val="00180B38"/>
    <w:rsid w:val="00180E87"/>
    <w:rsid w:val="0018278D"/>
    <w:rsid w:val="0018719F"/>
    <w:rsid w:val="001924BB"/>
    <w:rsid w:val="00194988"/>
    <w:rsid w:val="001A1258"/>
    <w:rsid w:val="001B59B9"/>
    <w:rsid w:val="001C35A9"/>
    <w:rsid w:val="001C6839"/>
    <w:rsid w:val="001D0A73"/>
    <w:rsid w:val="001D1576"/>
    <w:rsid w:val="001D3A6B"/>
    <w:rsid w:val="001E13D6"/>
    <w:rsid w:val="001E4420"/>
    <w:rsid w:val="001F1418"/>
    <w:rsid w:val="001F5CF1"/>
    <w:rsid w:val="002022B9"/>
    <w:rsid w:val="00206A25"/>
    <w:rsid w:val="002106ED"/>
    <w:rsid w:val="00210A68"/>
    <w:rsid w:val="0021222B"/>
    <w:rsid w:val="002176D6"/>
    <w:rsid w:val="0023090A"/>
    <w:rsid w:val="00230B8D"/>
    <w:rsid w:val="00240820"/>
    <w:rsid w:val="00240973"/>
    <w:rsid w:val="00246EDD"/>
    <w:rsid w:val="00247AF1"/>
    <w:rsid w:val="00257374"/>
    <w:rsid w:val="00263F88"/>
    <w:rsid w:val="002655C5"/>
    <w:rsid w:val="00265BD7"/>
    <w:rsid w:val="00267562"/>
    <w:rsid w:val="00272863"/>
    <w:rsid w:val="002760CC"/>
    <w:rsid w:val="002848F6"/>
    <w:rsid w:val="002A1FFC"/>
    <w:rsid w:val="002A4E6A"/>
    <w:rsid w:val="002B11C3"/>
    <w:rsid w:val="002C7E73"/>
    <w:rsid w:val="002D7EAF"/>
    <w:rsid w:val="002E2BF4"/>
    <w:rsid w:val="002E44E2"/>
    <w:rsid w:val="002F53FD"/>
    <w:rsid w:val="00315C57"/>
    <w:rsid w:val="003163F2"/>
    <w:rsid w:val="003209F4"/>
    <w:rsid w:val="00322A07"/>
    <w:rsid w:val="00323923"/>
    <w:rsid w:val="003331B0"/>
    <w:rsid w:val="00340CB7"/>
    <w:rsid w:val="00343E28"/>
    <w:rsid w:val="00344211"/>
    <w:rsid w:val="00351634"/>
    <w:rsid w:val="0035464C"/>
    <w:rsid w:val="00354D30"/>
    <w:rsid w:val="0035581A"/>
    <w:rsid w:val="00355DD0"/>
    <w:rsid w:val="0037155F"/>
    <w:rsid w:val="003730E3"/>
    <w:rsid w:val="00375D0F"/>
    <w:rsid w:val="0038153B"/>
    <w:rsid w:val="00385981"/>
    <w:rsid w:val="00385D74"/>
    <w:rsid w:val="00390D92"/>
    <w:rsid w:val="003B286D"/>
    <w:rsid w:val="003C0EE0"/>
    <w:rsid w:val="003D11A8"/>
    <w:rsid w:val="003D6413"/>
    <w:rsid w:val="003E082C"/>
    <w:rsid w:val="003E5412"/>
    <w:rsid w:val="003E767B"/>
    <w:rsid w:val="003F0CD7"/>
    <w:rsid w:val="003F0F78"/>
    <w:rsid w:val="003F52A9"/>
    <w:rsid w:val="00400E28"/>
    <w:rsid w:val="0040149A"/>
    <w:rsid w:val="00402FC5"/>
    <w:rsid w:val="00405F64"/>
    <w:rsid w:val="004104B2"/>
    <w:rsid w:val="00410DED"/>
    <w:rsid w:val="0041357B"/>
    <w:rsid w:val="00414334"/>
    <w:rsid w:val="004144B5"/>
    <w:rsid w:val="00416910"/>
    <w:rsid w:val="00416C94"/>
    <w:rsid w:val="0042712C"/>
    <w:rsid w:val="004274D8"/>
    <w:rsid w:val="00436006"/>
    <w:rsid w:val="00441492"/>
    <w:rsid w:val="00447223"/>
    <w:rsid w:val="0045123C"/>
    <w:rsid w:val="00470208"/>
    <w:rsid w:val="00473DFD"/>
    <w:rsid w:val="004763B3"/>
    <w:rsid w:val="00481F1C"/>
    <w:rsid w:val="004824EE"/>
    <w:rsid w:val="00490D10"/>
    <w:rsid w:val="004925A0"/>
    <w:rsid w:val="00494874"/>
    <w:rsid w:val="00495F06"/>
    <w:rsid w:val="004A1371"/>
    <w:rsid w:val="004A20F1"/>
    <w:rsid w:val="004A4219"/>
    <w:rsid w:val="004B3588"/>
    <w:rsid w:val="004B4660"/>
    <w:rsid w:val="004B5F9B"/>
    <w:rsid w:val="004D292A"/>
    <w:rsid w:val="004D7DB3"/>
    <w:rsid w:val="004F3CAB"/>
    <w:rsid w:val="0050245E"/>
    <w:rsid w:val="005035B7"/>
    <w:rsid w:val="005044B1"/>
    <w:rsid w:val="00507F0B"/>
    <w:rsid w:val="0051219F"/>
    <w:rsid w:val="00515BCB"/>
    <w:rsid w:val="005174B0"/>
    <w:rsid w:val="0052001E"/>
    <w:rsid w:val="00523403"/>
    <w:rsid w:val="005247AF"/>
    <w:rsid w:val="00524CA8"/>
    <w:rsid w:val="00527DCB"/>
    <w:rsid w:val="00533868"/>
    <w:rsid w:val="00535D82"/>
    <w:rsid w:val="005362AB"/>
    <w:rsid w:val="00543E3A"/>
    <w:rsid w:val="00545653"/>
    <w:rsid w:val="00546A95"/>
    <w:rsid w:val="00551759"/>
    <w:rsid w:val="005616A4"/>
    <w:rsid w:val="005650CF"/>
    <w:rsid w:val="00565414"/>
    <w:rsid w:val="00565B7F"/>
    <w:rsid w:val="00565E6B"/>
    <w:rsid w:val="00567819"/>
    <w:rsid w:val="00571D3C"/>
    <w:rsid w:val="00575D15"/>
    <w:rsid w:val="005761A6"/>
    <w:rsid w:val="005862C9"/>
    <w:rsid w:val="00596EAD"/>
    <w:rsid w:val="005A0A8D"/>
    <w:rsid w:val="005A47BF"/>
    <w:rsid w:val="005A4E19"/>
    <w:rsid w:val="005A6948"/>
    <w:rsid w:val="005B0191"/>
    <w:rsid w:val="005D2DC4"/>
    <w:rsid w:val="005D5C88"/>
    <w:rsid w:val="005D6FAE"/>
    <w:rsid w:val="005E3370"/>
    <w:rsid w:val="005E4D14"/>
    <w:rsid w:val="005F0B08"/>
    <w:rsid w:val="005F2DE1"/>
    <w:rsid w:val="005F72B3"/>
    <w:rsid w:val="005F7F37"/>
    <w:rsid w:val="00607E57"/>
    <w:rsid w:val="006203DE"/>
    <w:rsid w:val="00622389"/>
    <w:rsid w:val="0062511F"/>
    <w:rsid w:val="00625F9E"/>
    <w:rsid w:val="006300AA"/>
    <w:rsid w:val="00630386"/>
    <w:rsid w:val="00632953"/>
    <w:rsid w:val="00632C56"/>
    <w:rsid w:val="006370D0"/>
    <w:rsid w:val="00645D64"/>
    <w:rsid w:val="0064741C"/>
    <w:rsid w:val="00652191"/>
    <w:rsid w:val="006547CB"/>
    <w:rsid w:val="00654F82"/>
    <w:rsid w:val="006551DB"/>
    <w:rsid w:val="006578B6"/>
    <w:rsid w:val="00667BEE"/>
    <w:rsid w:val="00673FDD"/>
    <w:rsid w:val="0067528A"/>
    <w:rsid w:val="00675500"/>
    <w:rsid w:val="00675764"/>
    <w:rsid w:val="00685E43"/>
    <w:rsid w:val="0069032D"/>
    <w:rsid w:val="00690885"/>
    <w:rsid w:val="006A497F"/>
    <w:rsid w:val="006A64C3"/>
    <w:rsid w:val="006B2E32"/>
    <w:rsid w:val="006B4C65"/>
    <w:rsid w:val="006B4F4F"/>
    <w:rsid w:val="006B54C4"/>
    <w:rsid w:val="006C18AC"/>
    <w:rsid w:val="006C2B4D"/>
    <w:rsid w:val="006C56BF"/>
    <w:rsid w:val="006D0BDF"/>
    <w:rsid w:val="006D468D"/>
    <w:rsid w:val="006D64B6"/>
    <w:rsid w:val="006D658C"/>
    <w:rsid w:val="006D6C44"/>
    <w:rsid w:val="006D6F1C"/>
    <w:rsid w:val="006E5D6B"/>
    <w:rsid w:val="006F07A0"/>
    <w:rsid w:val="006F4620"/>
    <w:rsid w:val="00704578"/>
    <w:rsid w:val="00704A0A"/>
    <w:rsid w:val="00705E03"/>
    <w:rsid w:val="00712A32"/>
    <w:rsid w:val="007131AE"/>
    <w:rsid w:val="00714AA4"/>
    <w:rsid w:val="00717B69"/>
    <w:rsid w:val="00753F5C"/>
    <w:rsid w:val="00756A75"/>
    <w:rsid w:val="00757228"/>
    <w:rsid w:val="0075780B"/>
    <w:rsid w:val="00765389"/>
    <w:rsid w:val="00766D66"/>
    <w:rsid w:val="00766F4F"/>
    <w:rsid w:val="007748D0"/>
    <w:rsid w:val="007831FD"/>
    <w:rsid w:val="00783EDA"/>
    <w:rsid w:val="00784F41"/>
    <w:rsid w:val="00792A5E"/>
    <w:rsid w:val="0079397B"/>
    <w:rsid w:val="00795675"/>
    <w:rsid w:val="00796DDE"/>
    <w:rsid w:val="007A0957"/>
    <w:rsid w:val="007A1669"/>
    <w:rsid w:val="007A2025"/>
    <w:rsid w:val="007A3344"/>
    <w:rsid w:val="007A49A4"/>
    <w:rsid w:val="007A6E43"/>
    <w:rsid w:val="007B15D6"/>
    <w:rsid w:val="007B69F3"/>
    <w:rsid w:val="007D4E5C"/>
    <w:rsid w:val="007D772A"/>
    <w:rsid w:val="007E68E6"/>
    <w:rsid w:val="007E74F2"/>
    <w:rsid w:val="007F02D1"/>
    <w:rsid w:val="007F03F3"/>
    <w:rsid w:val="007F4771"/>
    <w:rsid w:val="0081002B"/>
    <w:rsid w:val="00812572"/>
    <w:rsid w:val="008258F0"/>
    <w:rsid w:val="00826148"/>
    <w:rsid w:val="00831008"/>
    <w:rsid w:val="0083255E"/>
    <w:rsid w:val="008408C1"/>
    <w:rsid w:val="008416C6"/>
    <w:rsid w:val="00843057"/>
    <w:rsid w:val="00862F86"/>
    <w:rsid w:val="00864D45"/>
    <w:rsid w:val="00866BA2"/>
    <w:rsid w:val="00874AFD"/>
    <w:rsid w:val="008769F6"/>
    <w:rsid w:val="0088423E"/>
    <w:rsid w:val="0089010C"/>
    <w:rsid w:val="008A02C1"/>
    <w:rsid w:val="008A02E1"/>
    <w:rsid w:val="008A3B28"/>
    <w:rsid w:val="008A5F5D"/>
    <w:rsid w:val="008B1550"/>
    <w:rsid w:val="008C197F"/>
    <w:rsid w:val="008C7DCD"/>
    <w:rsid w:val="008D2095"/>
    <w:rsid w:val="008D6842"/>
    <w:rsid w:val="008E05E9"/>
    <w:rsid w:val="008E1650"/>
    <w:rsid w:val="008E2647"/>
    <w:rsid w:val="008F2C9D"/>
    <w:rsid w:val="008F68CD"/>
    <w:rsid w:val="009014E6"/>
    <w:rsid w:val="0090618E"/>
    <w:rsid w:val="009112BD"/>
    <w:rsid w:val="009128CE"/>
    <w:rsid w:val="00916ED9"/>
    <w:rsid w:val="00917D0F"/>
    <w:rsid w:val="00921174"/>
    <w:rsid w:val="009243B4"/>
    <w:rsid w:val="00931023"/>
    <w:rsid w:val="00940F6E"/>
    <w:rsid w:val="009428E4"/>
    <w:rsid w:val="00943A30"/>
    <w:rsid w:val="00945F43"/>
    <w:rsid w:val="009512BE"/>
    <w:rsid w:val="009552F4"/>
    <w:rsid w:val="009602BD"/>
    <w:rsid w:val="00960E19"/>
    <w:rsid w:val="009617A7"/>
    <w:rsid w:val="0096430A"/>
    <w:rsid w:val="00971978"/>
    <w:rsid w:val="009769EB"/>
    <w:rsid w:val="00977DEC"/>
    <w:rsid w:val="00980BCF"/>
    <w:rsid w:val="0098574D"/>
    <w:rsid w:val="00991888"/>
    <w:rsid w:val="00994BA0"/>
    <w:rsid w:val="00994D3B"/>
    <w:rsid w:val="009967D7"/>
    <w:rsid w:val="009A24BC"/>
    <w:rsid w:val="009B2942"/>
    <w:rsid w:val="009B29E7"/>
    <w:rsid w:val="009B7ACE"/>
    <w:rsid w:val="009C253C"/>
    <w:rsid w:val="009C4F28"/>
    <w:rsid w:val="009C5EB3"/>
    <w:rsid w:val="009D4B4E"/>
    <w:rsid w:val="009E5076"/>
    <w:rsid w:val="009F0EA4"/>
    <w:rsid w:val="009F1A27"/>
    <w:rsid w:val="00A062C3"/>
    <w:rsid w:val="00A067E9"/>
    <w:rsid w:val="00A11708"/>
    <w:rsid w:val="00A11EA4"/>
    <w:rsid w:val="00A12047"/>
    <w:rsid w:val="00A142CD"/>
    <w:rsid w:val="00A145F6"/>
    <w:rsid w:val="00A14D0D"/>
    <w:rsid w:val="00A227E5"/>
    <w:rsid w:val="00A23A48"/>
    <w:rsid w:val="00A34418"/>
    <w:rsid w:val="00A3660D"/>
    <w:rsid w:val="00A3778B"/>
    <w:rsid w:val="00A45C0F"/>
    <w:rsid w:val="00A551D7"/>
    <w:rsid w:val="00A5527E"/>
    <w:rsid w:val="00A61A91"/>
    <w:rsid w:val="00A6378D"/>
    <w:rsid w:val="00A67FAF"/>
    <w:rsid w:val="00A73252"/>
    <w:rsid w:val="00A80EA5"/>
    <w:rsid w:val="00A8529F"/>
    <w:rsid w:val="00A87459"/>
    <w:rsid w:val="00A90945"/>
    <w:rsid w:val="00A90BC5"/>
    <w:rsid w:val="00A921F3"/>
    <w:rsid w:val="00A926D2"/>
    <w:rsid w:val="00AA6B07"/>
    <w:rsid w:val="00AB0ADB"/>
    <w:rsid w:val="00AB77C7"/>
    <w:rsid w:val="00AB7801"/>
    <w:rsid w:val="00AC0000"/>
    <w:rsid w:val="00AC0D4E"/>
    <w:rsid w:val="00AD5B4D"/>
    <w:rsid w:val="00AE01B2"/>
    <w:rsid w:val="00AE3CEB"/>
    <w:rsid w:val="00AE50C8"/>
    <w:rsid w:val="00AF10EE"/>
    <w:rsid w:val="00AF4B0A"/>
    <w:rsid w:val="00B04F90"/>
    <w:rsid w:val="00B04FD7"/>
    <w:rsid w:val="00B06755"/>
    <w:rsid w:val="00B13CF8"/>
    <w:rsid w:val="00B166E4"/>
    <w:rsid w:val="00B27119"/>
    <w:rsid w:val="00B313CD"/>
    <w:rsid w:val="00B34279"/>
    <w:rsid w:val="00B414D2"/>
    <w:rsid w:val="00B42E1E"/>
    <w:rsid w:val="00B47C92"/>
    <w:rsid w:val="00B50E34"/>
    <w:rsid w:val="00B51A0C"/>
    <w:rsid w:val="00B647AC"/>
    <w:rsid w:val="00B655AA"/>
    <w:rsid w:val="00B661C2"/>
    <w:rsid w:val="00B70BB5"/>
    <w:rsid w:val="00B772F4"/>
    <w:rsid w:val="00B8036A"/>
    <w:rsid w:val="00B851DC"/>
    <w:rsid w:val="00B90ECB"/>
    <w:rsid w:val="00B93314"/>
    <w:rsid w:val="00BA46B3"/>
    <w:rsid w:val="00BA6BCE"/>
    <w:rsid w:val="00BC07CC"/>
    <w:rsid w:val="00BC094C"/>
    <w:rsid w:val="00BD3F10"/>
    <w:rsid w:val="00BD615B"/>
    <w:rsid w:val="00BD7797"/>
    <w:rsid w:val="00BE4DCD"/>
    <w:rsid w:val="00C006EE"/>
    <w:rsid w:val="00C2514D"/>
    <w:rsid w:val="00C253A5"/>
    <w:rsid w:val="00C26181"/>
    <w:rsid w:val="00C32DF9"/>
    <w:rsid w:val="00C3310B"/>
    <w:rsid w:val="00C339EE"/>
    <w:rsid w:val="00C40C57"/>
    <w:rsid w:val="00C42F3F"/>
    <w:rsid w:val="00C43F6C"/>
    <w:rsid w:val="00C502BC"/>
    <w:rsid w:val="00C51C28"/>
    <w:rsid w:val="00C52CF7"/>
    <w:rsid w:val="00C534E1"/>
    <w:rsid w:val="00C57013"/>
    <w:rsid w:val="00C60455"/>
    <w:rsid w:val="00C6123D"/>
    <w:rsid w:val="00C65688"/>
    <w:rsid w:val="00C65CBE"/>
    <w:rsid w:val="00C66410"/>
    <w:rsid w:val="00C72B71"/>
    <w:rsid w:val="00C72C4E"/>
    <w:rsid w:val="00C919B1"/>
    <w:rsid w:val="00C91D38"/>
    <w:rsid w:val="00C927A5"/>
    <w:rsid w:val="00C9781C"/>
    <w:rsid w:val="00CA2BCA"/>
    <w:rsid w:val="00CA7D78"/>
    <w:rsid w:val="00CD0672"/>
    <w:rsid w:val="00CE2085"/>
    <w:rsid w:val="00CE2C66"/>
    <w:rsid w:val="00CF4325"/>
    <w:rsid w:val="00CF6D68"/>
    <w:rsid w:val="00CF7831"/>
    <w:rsid w:val="00CF7F25"/>
    <w:rsid w:val="00D16127"/>
    <w:rsid w:val="00D20409"/>
    <w:rsid w:val="00D23BCB"/>
    <w:rsid w:val="00D2459F"/>
    <w:rsid w:val="00D24CF0"/>
    <w:rsid w:val="00D305C3"/>
    <w:rsid w:val="00D37CB0"/>
    <w:rsid w:val="00D37EDE"/>
    <w:rsid w:val="00D421E2"/>
    <w:rsid w:val="00D5076A"/>
    <w:rsid w:val="00D50CA6"/>
    <w:rsid w:val="00D52DB0"/>
    <w:rsid w:val="00D546C7"/>
    <w:rsid w:val="00D555CF"/>
    <w:rsid w:val="00D56F9C"/>
    <w:rsid w:val="00D63264"/>
    <w:rsid w:val="00D64BBB"/>
    <w:rsid w:val="00D66F45"/>
    <w:rsid w:val="00D67519"/>
    <w:rsid w:val="00D73CFA"/>
    <w:rsid w:val="00D74D76"/>
    <w:rsid w:val="00D77816"/>
    <w:rsid w:val="00D810D5"/>
    <w:rsid w:val="00D81E29"/>
    <w:rsid w:val="00D83728"/>
    <w:rsid w:val="00D85D83"/>
    <w:rsid w:val="00D8680F"/>
    <w:rsid w:val="00D87208"/>
    <w:rsid w:val="00D915D1"/>
    <w:rsid w:val="00D91FD5"/>
    <w:rsid w:val="00D9584B"/>
    <w:rsid w:val="00D95FDB"/>
    <w:rsid w:val="00D96B38"/>
    <w:rsid w:val="00DA409B"/>
    <w:rsid w:val="00DA4151"/>
    <w:rsid w:val="00DB0A38"/>
    <w:rsid w:val="00DB3C60"/>
    <w:rsid w:val="00DB74BC"/>
    <w:rsid w:val="00DC0AEE"/>
    <w:rsid w:val="00DD6EE4"/>
    <w:rsid w:val="00DE04D3"/>
    <w:rsid w:val="00DE3654"/>
    <w:rsid w:val="00DE7DB7"/>
    <w:rsid w:val="00DF2F66"/>
    <w:rsid w:val="00E033C8"/>
    <w:rsid w:val="00E04E24"/>
    <w:rsid w:val="00E10840"/>
    <w:rsid w:val="00E121D3"/>
    <w:rsid w:val="00E22DC1"/>
    <w:rsid w:val="00E248FF"/>
    <w:rsid w:val="00E42A76"/>
    <w:rsid w:val="00E52359"/>
    <w:rsid w:val="00E64AD3"/>
    <w:rsid w:val="00E65D3F"/>
    <w:rsid w:val="00E703A2"/>
    <w:rsid w:val="00E71531"/>
    <w:rsid w:val="00E73A36"/>
    <w:rsid w:val="00E77DF7"/>
    <w:rsid w:val="00E84803"/>
    <w:rsid w:val="00E8609A"/>
    <w:rsid w:val="00E93DF9"/>
    <w:rsid w:val="00E94148"/>
    <w:rsid w:val="00E95E49"/>
    <w:rsid w:val="00E978F3"/>
    <w:rsid w:val="00EA201B"/>
    <w:rsid w:val="00EA21EA"/>
    <w:rsid w:val="00EA3BFD"/>
    <w:rsid w:val="00EA3C27"/>
    <w:rsid w:val="00EA3F96"/>
    <w:rsid w:val="00EA40E5"/>
    <w:rsid w:val="00EB2426"/>
    <w:rsid w:val="00EC5C1A"/>
    <w:rsid w:val="00ED276E"/>
    <w:rsid w:val="00EE2FCB"/>
    <w:rsid w:val="00EF0044"/>
    <w:rsid w:val="00EF60C1"/>
    <w:rsid w:val="00F06070"/>
    <w:rsid w:val="00F079E9"/>
    <w:rsid w:val="00F100C3"/>
    <w:rsid w:val="00F103CC"/>
    <w:rsid w:val="00F12D67"/>
    <w:rsid w:val="00F16F8D"/>
    <w:rsid w:val="00F17D1E"/>
    <w:rsid w:val="00F2160C"/>
    <w:rsid w:val="00F22DA7"/>
    <w:rsid w:val="00F233A4"/>
    <w:rsid w:val="00F317CE"/>
    <w:rsid w:val="00F33BD9"/>
    <w:rsid w:val="00F34D34"/>
    <w:rsid w:val="00F434D4"/>
    <w:rsid w:val="00F6250A"/>
    <w:rsid w:val="00F62FBD"/>
    <w:rsid w:val="00F637CE"/>
    <w:rsid w:val="00F64F6D"/>
    <w:rsid w:val="00F741CB"/>
    <w:rsid w:val="00F82C4A"/>
    <w:rsid w:val="00F86CE6"/>
    <w:rsid w:val="00F87939"/>
    <w:rsid w:val="00F96B7B"/>
    <w:rsid w:val="00F9770D"/>
    <w:rsid w:val="00FA144B"/>
    <w:rsid w:val="00FB36E5"/>
    <w:rsid w:val="00FB3966"/>
    <w:rsid w:val="00FB7D97"/>
    <w:rsid w:val="00FC195E"/>
    <w:rsid w:val="00FC2B64"/>
    <w:rsid w:val="00FC2DAC"/>
    <w:rsid w:val="00FC44C6"/>
    <w:rsid w:val="00FC5116"/>
    <w:rsid w:val="00FC5B5C"/>
    <w:rsid w:val="00FC6888"/>
    <w:rsid w:val="00FD02D3"/>
    <w:rsid w:val="00FD3882"/>
    <w:rsid w:val="00FD59D4"/>
    <w:rsid w:val="00FD7EBB"/>
    <w:rsid w:val="00FE6965"/>
    <w:rsid w:val="00FF1134"/>
    <w:rsid w:val="00FF186A"/>
    <w:rsid w:val="00FF195B"/>
    <w:rsid w:val="00FF2EB8"/>
    <w:rsid w:val="00FF54E3"/>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43260"/>
  <w15:docId w15:val="{26BA5FE7-00DA-407B-BACC-27CC6F5B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8C1"/>
    <w:pPr>
      <w:suppressAutoHyphens/>
      <w:spacing w:before="170" w:line="300" w:lineRule="exact"/>
    </w:pPr>
    <w:rPr>
      <w:rFonts w:ascii="Arial" w:hAnsi="Arial"/>
      <w:szCs w:val="24"/>
      <w:lang w:eastAsia="en-US"/>
    </w:rPr>
  </w:style>
  <w:style w:type="paragraph" w:styleId="Heading1">
    <w:name w:val="heading 1"/>
    <w:basedOn w:val="Normal"/>
    <w:next w:val="BodyText1"/>
    <w:link w:val="Heading1Char"/>
    <w:qFormat/>
    <w:rsid w:val="000A0792"/>
    <w:pPr>
      <w:keepNext/>
      <w:numPr>
        <w:numId w:val="6"/>
      </w:numPr>
      <w:suppressAutoHyphens w:val="0"/>
      <w:spacing w:before="480" w:after="960" w:line="240" w:lineRule="auto"/>
      <w:jc w:val="right"/>
      <w:outlineLvl w:val="0"/>
    </w:pPr>
    <w:rPr>
      <w:rFonts w:ascii="Tahoma" w:hAnsi="Tahoma"/>
      <w:caps/>
      <w:kern w:val="32"/>
      <w:sz w:val="32"/>
      <w:szCs w:val="32"/>
    </w:rPr>
  </w:style>
  <w:style w:type="paragraph" w:styleId="Heading2">
    <w:name w:val="heading 2"/>
    <w:basedOn w:val="Normal"/>
    <w:next w:val="BodyText1"/>
    <w:qFormat/>
    <w:rsid w:val="000A0792"/>
    <w:pPr>
      <w:keepNext/>
      <w:numPr>
        <w:ilvl w:val="1"/>
        <w:numId w:val="6"/>
      </w:numPr>
      <w:suppressAutoHyphens w:val="0"/>
      <w:spacing w:before="360" w:line="240" w:lineRule="auto"/>
      <w:outlineLvl w:val="1"/>
    </w:pPr>
    <w:rPr>
      <w:rFonts w:ascii="Tahoma" w:hAnsi="Tahoma"/>
      <w:b/>
      <w:sz w:val="22"/>
    </w:rPr>
  </w:style>
  <w:style w:type="paragraph" w:styleId="Heading3">
    <w:name w:val="heading 3"/>
    <w:basedOn w:val="Normal"/>
    <w:next w:val="BodyText1"/>
    <w:qFormat/>
    <w:rsid w:val="000A0792"/>
    <w:pPr>
      <w:keepNext/>
      <w:numPr>
        <w:ilvl w:val="2"/>
        <w:numId w:val="6"/>
      </w:numPr>
      <w:suppressAutoHyphens w:val="0"/>
      <w:spacing w:before="240" w:line="240" w:lineRule="auto"/>
      <w:outlineLvl w:val="2"/>
    </w:pPr>
    <w:rPr>
      <w:rFonts w:ascii="Tahoma" w:hAnsi="Tahoma"/>
      <w:b/>
      <w:sz w:val="22"/>
    </w:rPr>
  </w:style>
  <w:style w:type="paragraph" w:styleId="Heading4">
    <w:name w:val="heading 4"/>
    <w:next w:val="BodyText1"/>
    <w:qFormat/>
    <w:rsid w:val="00515BCB"/>
    <w:pPr>
      <w:keepNext/>
      <w:spacing w:before="120"/>
      <w:outlineLvl w:val="3"/>
    </w:pPr>
    <w:rPr>
      <w:rFonts w:ascii="Tahoma" w:hAnsi="Tahoma"/>
      <w:i/>
      <w:lang w:eastAsia="en-US"/>
    </w:rPr>
  </w:style>
  <w:style w:type="paragraph" w:styleId="Heading5">
    <w:name w:val="heading 5"/>
    <w:basedOn w:val="Normal"/>
    <w:next w:val="Normal"/>
    <w:link w:val="Heading5Char"/>
    <w:qFormat/>
    <w:rsid w:val="00D85D83"/>
    <w:pPr>
      <w:numPr>
        <w:ilvl w:val="4"/>
        <w:numId w:val="3"/>
      </w:numPr>
      <w:tabs>
        <w:tab w:val="num" w:pos="1008"/>
      </w:tabs>
      <w:suppressAutoHyphens w:val="0"/>
      <w:autoSpaceDE w:val="0"/>
      <w:autoSpaceDN w:val="0"/>
      <w:adjustRightInd w:val="0"/>
      <w:spacing w:before="240" w:after="60" w:line="288" w:lineRule="auto"/>
      <w:ind w:left="1008" w:hanging="1008"/>
      <w:outlineLvl w:val="4"/>
    </w:pPr>
    <w:rPr>
      <w:b/>
      <w:i/>
      <w:sz w:val="26"/>
      <w:szCs w:val="26"/>
      <w:lang w:eastAsia="en-AU"/>
    </w:rPr>
  </w:style>
  <w:style w:type="paragraph" w:styleId="Heading6">
    <w:name w:val="heading 6"/>
    <w:basedOn w:val="Normal"/>
    <w:next w:val="Normal"/>
    <w:link w:val="Heading6Char"/>
    <w:qFormat/>
    <w:rsid w:val="00D85D83"/>
    <w:pPr>
      <w:numPr>
        <w:ilvl w:val="5"/>
        <w:numId w:val="3"/>
      </w:numPr>
      <w:tabs>
        <w:tab w:val="num" w:pos="1152"/>
      </w:tabs>
      <w:suppressAutoHyphens w:val="0"/>
      <w:autoSpaceDE w:val="0"/>
      <w:autoSpaceDN w:val="0"/>
      <w:adjustRightInd w:val="0"/>
      <w:spacing w:before="240" w:after="60" w:line="288" w:lineRule="auto"/>
      <w:ind w:left="1152" w:hanging="1152"/>
      <w:outlineLvl w:val="5"/>
    </w:pPr>
    <w:rPr>
      <w:b/>
      <w:sz w:val="22"/>
      <w:szCs w:val="22"/>
      <w:lang w:eastAsia="en-AU"/>
    </w:rPr>
  </w:style>
  <w:style w:type="paragraph" w:styleId="Heading7">
    <w:name w:val="heading 7"/>
    <w:basedOn w:val="Normal"/>
    <w:next w:val="Normal"/>
    <w:link w:val="Heading7Char"/>
    <w:qFormat/>
    <w:rsid w:val="00D85D83"/>
    <w:pPr>
      <w:numPr>
        <w:ilvl w:val="6"/>
        <w:numId w:val="3"/>
      </w:numPr>
      <w:tabs>
        <w:tab w:val="num" w:pos="1296"/>
      </w:tabs>
      <w:suppressAutoHyphens w:val="0"/>
      <w:autoSpaceDE w:val="0"/>
      <w:autoSpaceDN w:val="0"/>
      <w:adjustRightInd w:val="0"/>
      <w:spacing w:before="240" w:after="60" w:line="288" w:lineRule="auto"/>
      <w:ind w:left="1296" w:hanging="1296"/>
      <w:outlineLvl w:val="6"/>
    </w:pPr>
    <w:rPr>
      <w:sz w:val="18"/>
      <w:lang w:eastAsia="en-AU"/>
    </w:rPr>
  </w:style>
  <w:style w:type="paragraph" w:styleId="Heading8">
    <w:name w:val="heading 8"/>
    <w:basedOn w:val="Normal"/>
    <w:next w:val="Normal"/>
    <w:link w:val="Heading8Char"/>
    <w:qFormat/>
    <w:rsid w:val="00D85D83"/>
    <w:pPr>
      <w:numPr>
        <w:ilvl w:val="7"/>
        <w:numId w:val="3"/>
      </w:numPr>
      <w:tabs>
        <w:tab w:val="num" w:pos="1440"/>
      </w:tabs>
      <w:suppressAutoHyphens w:val="0"/>
      <w:autoSpaceDE w:val="0"/>
      <w:autoSpaceDN w:val="0"/>
      <w:adjustRightInd w:val="0"/>
      <w:spacing w:before="240" w:after="60" w:line="288" w:lineRule="auto"/>
      <w:ind w:left="1440" w:hanging="1440"/>
      <w:outlineLvl w:val="7"/>
    </w:pPr>
    <w:rPr>
      <w:i/>
      <w:sz w:val="18"/>
      <w:lang w:eastAsia="en-AU"/>
    </w:rPr>
  </w:style>
  <w:style w:type="paragraph" w:styleId="Heading9">
    <w:name w:val="heading 9"/>
    <w:basedOn w:val="Normal"/>
    <w:next w:val="Normal"/>
    <w:link w:val="Heading9Char"/>
    <w:qFormat/>
    <w:rsid w:val="00D85D83"/>
    <w:pPr>
      <w:numPr>
        <w:ilvl w:val="8"/>
        <w:numId w:val="3"/>
      </w:numPr>
      <w:tabs>
        <w:tab w:val="num" w:pos="1584"/>
      </w:tabs>
      <w:suppressAutoHyphens w:val="0"/>
      <w:autoSpaceDE w:val="0"/>
      <w:autoSpaceDN w:val="0"/>
      <w:adjustRightInd w:val="0"/>
      <w:spacing w:before="240" w:after="60" w:line="288" w:lineRule="auto"/>
      <w:ind w:left="1584" w:hanging="1584"/>
      <w:outlineLvl w:val="8"/>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515BCB"/>
    <w:pPr>
      <w:spacing w:before="170" w:line="240" w:lineRule="exact"/>
    </w:pPr>
    <w:rPr>
      <w:rFonts w:ascii="Arial" w:hAnsi="Arial"/>
      <w:szCs w:val="24"/>
      <w:lang w:eastAsia="en-US"/>
    </w:rPr>
  </w:style>
  <w:style w:type="paragraph" w:styleId="Footer">
    <w:name w:val="footer"/>
    <w:basedOn w:val="Normal"/>
    <w:rsid w:val="007A2025"/>
    <w:pPr>
      <w:tabs>
        <w:tab w:val="center" w:pos="4320"/>
        <w:tab w:val="right" w:pos="8640"/>
      </w:tabs>
    </w:pPr>
  </w:style>
  <w:style w:type="paragraph" w:styleId="TOC1">
    <w:name w:val="toc 1"/>
    <w:uiPriority w:val="39"/>
    <w:rsid w:val="00FB7D97"/>
    <w:pPr>
      <w:spacing w:before="120" w:after="120" w:line="240" w:lineRule="exact"/>
      <w:ind w:left="510" w:hanging="510"/>
    </w:pPr>
    <w:rPr>
      <w:rFonts w:ascii="Arial" w:hAnsi="Arial"/>
      <w:b/>
      <w:szCs w:val="24"/>
      <w:lang w:eastAsia="en-US"/>
    </w:rPr>
  </w:style>
  <w:style w:type="paragraph" w:customStyle="1" w:styleId="Footer0">
    <w:name w:val="Footer_"/>
    <w:rsid w:val="00515BCB"/>
    <w:pPr>
      <w:tabs>
        <w:tab w:val="right" w:pos="7371"/>
      </w:tabs>
      <w:spacing w:line="180" w:lineRule="exact"/>
      <w:ind w:left="-108"/>
    </w:pPr>
    <w:rPr>
      <w:rFonts w:ascii="Tahoma" w:hAnsi="Tahoma"/>
      <w:caps/>
      <w:sz w:val="14"/>
      <w:szCs w:val="14"/>
      <w:lang w:eastAsia="en-US"/>
    </w:rPr>
  </w:style>
  <w:style w:type="paragraph" w:styleId="Header">
    <w:name w:val="header"/>
    <w:aliases w:val="Preface/Contents Page Header"/>
    <w:next w:val="Heading1"/>
    <w:link w:val="HeaderChar"/>
    <w:rsid w:val="00515BCB"/>
    <w:pPr>
      <w:spacing w:after="240"/>
      <w:jc w:val="right"/>
    </w:pPr>
    <w:rPr>
      <w:rFonts w:ascii="Tahoma" w:hAnsi="Tahoma"/>
      <w:kern w:val="32"/>
      <w:sz w:val="32"/>
      <w:szCs w:val="32"/>
      <w:lang w:eastAsia="en-US"/>
    </w:rPr>
  </w:style>
  <w:style w:type="paragraph" w:customStyle="1" w:styleId="Box">
    <w:name w:val="Box"/>
    <w:basedOn w:val="BodyText1"/>
    <w:rsid w:val="00515BCB"/>
    <w:pPr>
      <w:keepNext/>
      <w:spacing w:before="90"/>
      <w:jc w:val="both"/>
    </w:pPr>
    <w:rPr>
      <w:szCs w:val="20"/>
    </w:rPr>
  </w:style>
  <w:style w:type="paragraph" w:customStyle="1" w:styleId="Figure">
    <w:name w:val="Figure"/>
    <w:basedOn w:val="Normal"/>
    <w:rsid w:val="00515BCB"/>
    <w:pPr>
      <w:keepNext/>
      <w:suppressAutoHyphens w:val="0"/>
      <w:spacing w:before="120" w:line="240" w:lineRule="atLeast"/>
      <w:jc w:val="center"/>
    </w:pPr>
    <w:rPr>
      <w:szCs w:val="20"/>
    </w:rPr>
  </w:style>
  <w:style w:type="paragraph" w:customStyle="1" w:styleId="NumList">
    <w:name w:val="NumList"/>
    <w:rsid w:val="00515BCB"/>
    <w:pPr>
      <w:tabs>
        <w:tab w:val="num" w:pos="0"/>
      </w:tabs>
      <w:spacing w:before="90" w:line="240" w:lineRule="exact"/>
      <w:ind w:left="170" w:hanging="170"/>
    </w:pPr>
    <w:rPr>
      <w:rFonts w:ascii="Arial" w:hAnsi="Arial"/>
      <w:szCs w:val="24"/>
      <w:lang w:eastAsia="en-US"/>
    </w:rPr>
  </w:style>
  <w:style w:type="paragraph" w:customStyle="1" w:styleId="footer-end">
    <w:name w:val="footer-end"/>
    <w:basedOn w:val="Normal"/>
    <w:rsid w:val="006B4F4F"/>
    <w:pPr>
      <w:tabs>
        <w:tab w:val="right" w:pos="7371"/>
      </w:tabs>
      <w:suppressAutoHyphens w:val="0"/>
      <w:spacing w:before="0" w:line="180" w:lineRule="exact"/>
      <w:ind w:left="-108"/>
    </w:pPr>
    <w:rPr>
      <w:rFonts w:ascii="Tahoma" w:hAnsi="Tahoma"/>
      <w:noProof/>
      <w:sz w:val="16"/>
      <w:szCs w:val="14"/>
    </w:rPr>
  </w:style>
  <w:style w:type="character" w:styleId="PageNumber">
    <w:name w:val="page number"/>
    <w:rsid w:val="00515BCB"/>
    <w:rPr>
      <w:rFonts w:ascii="Tahoma" w:hAnsi="Tahoma"/>
      <w:sz w:val="14"/>
    </w:rPr>
  </w:style>
  <w:style w:type="table" w:styleId="TableGrid">
    <w:name w:val="Table Grid"/>
    <w:basedOn w:val="TableNormal"/>
    <w:semiHidden/>
    <w:rsid w:val="006D658C"/>
    <w:pPr>
      <w:suppressAutoHyphens/>
      <w:spacing w:after="17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next w:val="Source"/>
    <w:rsid w:val="00515BCB"/>
    <w:pPr>
      <w:keepLines/>
      <w:suppressAutoHyphens w:val="0"/>
      <w:spacing w:before="80" w:line="220" w:lineRule="exact"/>
      <w:jc w:val="both"/>
    </w:pPr>
    <w:rPr>
      <w:sz w:val="18"/>
      <w:szCs w:val="20"/>
    </w:rPr>
  </w:style>
  <w:style w:type="paragraph" w:customStyle="1" w:styleId="Source">
    <w:name w:val="Source"/>
    <w:basedOn w:val="Note"/>
    <w:next w:val="Normal"/>
    <w:rsid w:val="00515BCB"/>
    <w:pPr>
      <w:spacing w:after="120"/>
    </w:pPr>
  </w:style>
  <w:style w:type="character" w:customStyle="1" w:styleId="NoteLabel">
    <w:name w:val="Note Label"/>
    <w:rsid w:val="00515BCB"/>
    <w:rPr>
      <w:rFonts w:ascii="Arial" w:hAnsi="Arial"/>
      <w:b/>
      <w:position w:val="6"/>
      <w:sz w:val="18"/>
    </w:rPr>
  </w:style>
  <w:style w:type="paragraph" w:customStyle="1" w:styleId="Bulletpoints">
    <w:name w:val="Bulletpoints"/>
    <w:basedOn w:val="Normal"/>
    <w:rsid w:val="00515BCB"/>
    <w:pPr>
      <w:numPr>
        <w:numId w:val="7"/>
      </w:numPr>
      <w:spacing w:before="90" w:line="240" w:lineRule="exact"/>
    </w:pPr>
  </w:style>
  <w:style w:type="paragraph" w:customStyle="1" w:styleId="BoxTitle">
    <w:name w:val="Box Title"/>
    <w:basedOn w:val="BodyText1"/>
    <w:next w:val="Box"/>
    <w:rsid w:val="00515BCB"/>
    <w:pPr>
      <w:keepNext/>
      <w:keepLines/>
      <w:spacing w:line="280" w:lineRule="exact"/>
      <w:ind w:left="1304" w:hanging="1304"/>
    </w:pPr>
    <w:rPr>
      <w:rFonts w:ascii="Tahoma" w:hAnsi="Tahoma"/>
      <w:b/>
      <w:bCs/>
      <w:sz w:val="22"/>
    </w:rPr>
  </w:style>
  <w:style w:type="paragraph" w:styleId="Caption">
    <w:name w:val="caption"/>
    <w:basedOn w:val="Normal"/>
    <w:next w:val="Normal"/>
    <w:qFormat/>
    <w:rsid w:val="007748D0"/>
    <w:pPr>
      <w:spacing w:before="120" w:after="120"/>
    </w:pPr>
    <w:rPr>
      <w:b/>
      <w:bCs/>
      <w:szCs w:val="20"/>
    </w:rPr>
  </w:style>
  <w:style w:type="paragraph" w:customStyle="1" w:styleId="BoxSubtitle">
    <w:name w:val="Box Subtitle"/>
    <w:basedOn w:val="BoxTitle"/>
    <w:next w:val="Box"/>
    <w:rsid w:val="000A0792"/>
    <w:pPr>
      <w:spacing w:after="80" w:line="200" w:lineRule="exact"/>
      <w:ind w:left="0" w:firstLine="0"/>
    </w:pPr>
    <w:rPr>
      <w:sz w:val="20"/>
    </w:rPr>
  </w:style>
  <w:style w:type="paragraph" w:customStyle="1" w:styleId="FigureTitle">
    <w:name w:val="Figure Title"/>
    <w:basedOn w:val="BodyText1"/>
    <w:next w:val="Subtitle"/>
    <w:rsid w:val="00524CA8"/>
    <w:pPr>
      <w:keepNext/>
      <w:keepLines/>
      <w:spacing w:before="360" w:line="280" w:lineRule="exact"/>
      <w:ind w:left="1474" w:hanging="1474"/>
    </w:pPr>
    <w:rPr>
      <w:rFonts w:ascii="Tahoma" w:hAnsi="Tahoma"/>
      <w:b/>
      <w:bCs/>
      <w:sz w:val="22"/>
    </w:rPr>
  </w:style>
  <w:style w:type="paragraph" w:styleId="Subtitle">
    <w:name w:val="Subtitle"/>
    <w:basedOn w:val="BodyText1"/>
    <w:qFormat/>
    <w:rsid w:val="00546A95"/>
    <w:pPr>
      <w:spacing w:before="0" w:after="60"/>
      <w:ind w:left="1474"/>
      <w:outlineLvl w:val="1"/>
    </w:pPr>
    <w:rPr>
      <w:rFonts w:ascii="Tahoma" w:hAnsi="Tahoma" w:cs="Arial"/>
    </w:rPr>
  </w:style>
  <w:style w:type="paragraph" w:customStyle="1" w:styleId="TableBodyText">
    <w:name w:val="Table Body Text"/>
    <w:basedOn w:val="Normal"/>
    <w:rsid w:val="00F82C4A"/>
    <w:pPr>
      <w:keepNext/>
      <w:keepLines/>
      <w:suppressAutoHyphens w:val="0"/>
      <w:spacing w:before="40" w:after="40" w:line="220" w:lineRule="atLeast"/>
      <w:ind w:left="6" w:right="113"/>
      <w:jc w:val="right"/>
    </w:pPr>
    <w:rPr>
      <w:szCs w:val="20"/>
    </w:rPr>
  </w:style>
  <w:style w:type="paragraph" w:styleId="BalloonText">
    <w:name w:val="Balloon Text"/>
    <w:basedOn w:val="Normal"/>
    <w:rsid w:val="00F741CB"/>
    <w:rPr>
      <w:rFonts w:ascii="Tahoma" w:hAnsi="Tahoma" w:cs="Tahoma"/>
      <w:sz w:val="16"/>
      <w:szCs w:val="16"/>
    </w:rPr>
  </w:style>
  <w:style w:type="paragraph" w:customStyle="1" w:styleId="TableColumnHeading">
    <w:name w:val="Table Column Heading"/>
    <w:basedOn w:val="TableBodyText"/>
    <w:rsid w:val="00515BCB"/>
    <w:pPr>
      <w:spacing w:before="80" w:after="80"/>
    </w:pPr>
    <w:rPr>
      <w:rFonts w:ascii="Tahoma" w:hAnsi="Tahoma"/>
      <w:i/>
    </w:rPr>
  </w:style>
  <w:style w:type="paragraph" w:styleId="TableofFigures">
    <w:name w:val="table of figures"/>
    <w:basedOn w:val="TOC3"/>
    <w:next w:val="Normal"/>
    <w:rsid w:val="00D16127"/>
    <w:pPr>
      <w:tabs>
        <w:tab w:val="right" w:pos="8789"/>
      </w:tabs>
      <w:suppressAutoHyphens w:val="0"/>
      <w:spacing w:before="60" w:line="320" w:lineRule="atLeast"/>
      <w:ind w:left="737" w:right="851" w:hanging="737"/>
    </w:pPr>
    <w:rPr>
      <w:rFonts w:ascii="Times New Roman" w:hAnsi="Times New Roman"/>
      <w:sz w:val="26"/>
      <w:szCs w:val="20"/>
    </w:rPr>
  </w:style>
  <w:style w:type="paragraph" w:styleId="TOC3">
    <w:name w:val="toc 3"/>
    <w:basedOn w:val="Normal"/>
    <w:next w:val="Normal"/>
    <w:autoRedefine/>
    <w:uiPriority w:val="39"/>
    <w:rsid w:val="00D16127"/>
    <w:pPr>
      <w:ind w:left="400"/>
    </w:pPr>
  </w:style>
  <w:style w:type="paragraph" w:customStyle="1" w:styleId="TableTitle">
    <w:name w:val="Table Title"/>
    <w:basedOn w:val="BodyText1"/>
    <w:next w:val="Subtitle"/>
    <w:rsid w:val="00375D0F"/>
    <w:pPr>
      <w:keepNext/>
      <w:keepLines/>
      <w:spacing w:before="360" w:line="280" w:lineRule="exact"/>
      <w:ind w:left="1474" w:hanging="1474"/>
    </w:pPr>
    <w:rPr>
      <w:rFonts w:ascii="Tahoma" w:hAnsi="Tahoma"/>
      <w:b/>
      <w:bCs/>
      <w:sz w:val="22"/>
    </w:rPr>
  </w:style>
  <w:style w:type="paragraph" w:customStyle="1" w:styleId="TableUnitsRow">
    <w:name w:val="Table Units Row"/>
    <w:basedOn w:val="TableBodyText"/>
    <w:rsid w:val="00515BCB"/>
    <w:pPr>
      <w:spacing w:before="80" w:after="80"/>
    </w:pPr>
  </w:style>
  <w:style w:type="paragraph" w:customStyle="1" w:styleId="Subpoints">
    <w:name w:val="Subpoints"/>
    <w:rsid w:val="000761B4"/>
    <w:pPr>
      <w:numPr>
        <w:numId w:val="4"/>
      </w:numPr>
      <w:spacing w:before="90"/>
      <w:ind w:left="351"/>
    </w:pPr>
    <w:rPr>
      <w:rFonts w:ascii="Arial" w:hAnsi="Arial"/>
      <w:szCs w:val="24"/>
      <w:lang w:eastAsia="en-US"/>
    </w:rPr>
  </w:style>
  <w:style w:type="paragraph" w:customStyle="1" w:styleId="DraftingNote">
    <w:name w:val="Drafting Note"/>
    <w:basedOn w:val="Normal"/>
    <w:rsid w:val="00515BCB"/>
    <w:rPr>
      <w:rFonts w:ascii="Arial Bold" w:hAnsi="Arial Bold"/>
      <w:b/>
      <w:szCs w:val="16"/>
      <w:u w:val="dotted" w:color="FF6600"/>
    </w:rPr>
  </w:style>
  <w:style w:type="character" w:styleId="FootnoteReference">
    <w:name w:val="footnote reference"/>
    <w:rsid w:val="00515BCB"/>
    <w:rPr>
      <w:rFonts w:ascii="Arial" w:hAnsi="Arial"/>
      <w:sz w:val="18"/>
      <w:vertAlign w:val="superscript"/>
    </w:rPr>
  </w:style>
  <w:style w:type="paragraph" w:styleId="FootnoteText">
    <w:name w:val="footnote text"/>
    <w:basedOn w:val="Normal"/>
    <w:rsid w:val="005D2DC4"/>
    <w:pPr>
      <w:tabs>
        <w:tab w:val="left" w:pos="170"/>
      </w:tabs>
      <w:spacing w:before="90" w:line="180" w:lineRule="atLeast"/>
      <w:ind w:left="170" w:hanging="170"/>
    </w:pPr>
    <w:rPr>
      <w:sz w:val="18"/>
    </w:rPr>
  </w:style>
  <w:style w:type="paragraph" w:styleId="TOC2">
    <w:name w:val="toc 2"/>
    <w:basedOn w:val="TOC1"/>
    <w:next w:val="Normal"/>
    <w:uiPriority w:val="39"/>
    <w:rsid w:val="00515BCB"/>
    <w:pPr>
      <w:tabs>
        <w:tab w:val="left" w:pos="600"/>
        <w:tab w:val="right" w:pos="7354"/>
      </w:tabs>
      <w:suppressAutoHyphens/>
      <w:spacing w:before="60" w:after="0"/>
      <w:ind w:left="1190" w:hanging="680"/>
    </w:pPr>
  </w:style>
  <w:style w:type="paragraph" w:customStyle="1" w:styleId="BoxBulletpoints">
    <w:name w:val="Box Bulletpoints"/>
    <w:basedOn w:val="Bulletpoints"/>
    <w:rsid w:val="000761B4"/>
    <w:pPr>
      <w:jc w:val="both"/>
    </w:pPr>
  </w:style>
  <w:style w:type="paragraph" w:customStyle="1" w:styleId="BoxSpace">
    <w:name w:val="Box Space"/>
    <w:basedOn w:val="Normal"/>
    <w:rsid w:val="00515BCB"/>
    <w:pPr>
      <w:keepNext/>
      <w:suppressAutoHyphens w:val="0"/>
      <w:spacing w:before="360" w:line="80" w:lineRule="exact"/>
    </w:pPr>
    <w:rPr>
      <w:szCs w:val="20"/>
    </w:rPr>
  </w:style>
  <w:style w:type="paragraph" w:customStyle="1" w:styleId="BoxSource">
    <w:name w:val="Box Source"/>
    <w:basedOn w:val="Normal"/>
    <w:next w:val="Normal"/>
    <w:rsid w:val="00515BCB"/>
    <w:pPr>
      <w:keepLines/>
      <w:suppressAutoHyphens w:val="0"/>
      <w:spacing w:before="180" w:line="220" w:lineRule="exact"/>
      <w:jc w:val="both"/>
    </w:pPr>
    <w:rPr>
      <w:sz w:val="16"/>
      <w:szCs w:val="20"/>
    </w:rPr>
  </w:style>
  <w:style w:type="numbering" w:customStyle="1" w:styleId="CurrentList1">
    <w:name w:val="Current List1"/>
    <w:semiHidden/>
    <w:rsid w:val="00515BCB"/>
    <w:pPr>
      <w:numPr>
        <w:numId w:val="5"/>
      </w:numPr>
    </w:pPr>
  </w:style>
  <w:style w:type="numbering" w:styleId="111111">
    <w:name w:val="Outline List 2"/>
    <w:basedOn w:val="NoList"/>
    <w:semiHidden/>
    <w:rsid w:val="00515BCB"/>
    <w:pPr>
      <w:numPr>
        <w:numId w:val="2"/>
      </w:numPr>
    </w:pPr>
  </w:style>
  <w:style w:type="character" w:styleId="Hyperlink">
    <w:name w:val="Hyperlink"/>
    <w:uiPriority w:val="99"/>
    <w:rsid w:val="000761B4"/>
    <w:rPr>
      <w:color w:val="auto"/>
      <w:u w:val="single"/>
    </w:rPr>
  </w:style>
  <w:style w:type="paragraph" w:customStyle="1" w:styleId="BoxNumList">
    <w:name w:val="Box NumList"/>
    <w:basedOn w:val="NumList"/>
    <w:rsid w:val="003D6413"/>
    <w:pPr>
      <w:numPr>
        <w:numId w:val="1"/>
      </w:numPr>
      <w:jc w:val="both"/>
    </w:pPr>
  </w:style>
  <w:style w:type="character" w:customStyle="1" w:styleId="HeaderChar">
    <w:name w:val="Header Char"/>
    <w:aliases w:val="Preface/Contents Page Header Char"/>
    <w:link w:val="Header"/>
    <w:rsid w:val="007A3344"/>
    <w:rPr>
      <w:rFonts w:ascii="Tahoma" w:hAnsi="Tahoma"/>
      <w:kern w:val="32"/>
      <w:sz w:val="32"/>
      <w:szCs w:val="32"/>
      <w:lang w:val="en-AU" w:eastAsia="en-US" w:bidi="ar-SA"/>
    </w:rPr>
  </w:style>
  <w:style w:type="character" w:customStyle="1" w:styleId="Heading1Char">
    <w:name w:val="Heading 1 Char"/>
    <w:link w:val="Heading1"/>
    <w:rsid w:val="000A0792"/>
    <w:rPr>
      <w:rFonts w:ascii="Tahoma" w:hAnsi="Tahoma"/>
      <w:caps/>
      <w:kern w:val="32"/>
      <w:sz w:val="32"/>
      <w:szCs w:val="32"/>
      <w:lang w:eastAsia="en-US"/>
    </w:rPr>
  </w:style>
  <w:style w:type="paragraph" w:customStyle="1" w:styleId="ReportTitle">
    <w:name w:val="Report Title"/>
    <w:link w:val="ReportTitleChar"/>
    <w:rsid w:val="00515BCB"/>
    <w:pPr>
      <w:tabs>
        <w:tab w:val="left" w:pos="5245"/>
      </w:tabs>
      <w:spacing w:before="240" w:after="60"/>
      <w:ind w:left="-108"/>
    </w:pPr>
    <w:rPr>
      <w:rFonts w:ascii="Tahoma" w:hAnsi="Tahoma"/>
      <w:caps/>
      <w:sz w:val="36"/>
      <w:szCs w:val="36"/>
      <w:lang w:eastAsia="en-US"/>
    </w:rPr>
  </w:style>
  <w:style w:type="paragraph" w:customStyle="1" w:styleId="Imprint">
    <w:name w:val="Imprint"/>
    <w:rsid w:val="00515BCB"/>
    <w:pPr>
      <w:spacing w:line="160" w:lineRule="exact"/>
      <w:ind w:right="4479"/>
    </w:pPr>
    <w:rPr>
      <w:rFonts w:ascii="Arial" w:hAnsi="Arial"/>
      <w:sz w:val="16"/>
      <w:szCs w:val="24"/>
      <w:lang w:eastAsia="en-US"/>
    </w:rPr>
  </w:style>
  <w:style w:type="paragraph" w:customStyle="1" w:styleId="Citation">
    <w:name w:val="Citation"/>
    <w:rsid w:val="00515BCB"/>
    <w:pPr>
      <w:spacing w:before="240"/>
    </w:pPr>
    <w:rPr>
      <w:rFonts w:ascii="Tahoma" w:hAnsi="Tahoma"/>
      <w:b/>
      <w:szCs w:val="24"/>
      <w:lang w:eastAsia="en-US"/>
    </w:rPr>
  </w:style>
  <w:style w:type="paragraph" w:customStyle="1" w:styleId="ReportSubtitle">
    <w:name w:val="Report Subtitle"/>
    <w:basedOn w:val="ReportTitle"/>
    <w:rsid w:val="00515BCB"/>
    <w:pPr>
      <w:spacing w:before="120"/>
    </w:pPr>
    <w:rPr>
      <w:sz w:val="24"/>
    </w:rPr>
  </w:style>
  <w:style w:type="character" w:styleId="CommentReference">
    <w:name w:val="annotation reference"/>
    <w:rsid w:val="00515BCB"/>
    <w:rPr>
      <w:rFonts w:ascii="Times New Roman" w:hAnsi="Times New Roman"/>
      <w:color w:val="auto"/>
      <w:sz w:val="16"/>
      <w:szCs w:val="16"/>
    </w:rPr>
  </w:style>
  <w:style w:type="paragraph" w:customStyle="1" w:styleId="ContentsHeading">
    <w:name w:val="Contents Heading"/>
    <w:basedOn w:val="Heading1"/>
    <w:next w:val="BodyText1"/>
    <w:rsid w:val="00515BCB"/>
    <w:pPr>
      <w:numPr>
        <w:numId w:val="0"/>
      </w:numPr>
    </w:pPr>
  </w:style>
  <w:style w:type="paragraph" w:customStyle="1" w:styleId="BoxQuote">
    <w:name w:val="Box Quote"/>
    <w:basedOn w:val="Box"/>
    <w:next w:val="Box"/>
    <w:rsid w:val="00515BCB"/>
    <w:pPr>
      <w:ind w:left="567" w:right="851"/>
    </w:pPr>
    <w:rPr>
      <w:i/>
    </w:rPr>
  </w:style>
  <w:style w:type="paragraph" w:customStyle="1" w:styleId="Headertitle">
    <w:name w:val="Header title"/>
    <w:rsid w:val="00515BCB"/>
    <w:rPr>
      <w:rFonts w:ascii="Tahoma" w:hAnsi="Tahoma" w:cs="Tahoma"/>
      <w:sz w:val="16"/>
      <w:szCs w:val="16"/>
      <w:lang w:eastAsia="en-US"/>
    </w:rPr>
  </w:style>
  <w:style w:type="paragraph" w:customStyle="1" w:styleId="BoxSubpoints">
    <w:name w:val="Box Subpoints"/>
    <w:basedOn w:val="Subpoints"/>
    <w:rsid w:val="000761B4"/>
    <w:pPr>
      <w:numPr>
        <w:numId w:val="8"/>
      </w:numPr>
      <w:ind w:left="351"/>
      <w:jc w:val="both"/>
    </w:pPr>
  </w:style>
  <w:style w:type="paragraph" w:customStyle="1" w:styleId="Continued">
    <w:name w:val="Continued"/>
    <w:basedOn w:val="BodyText1"/>
    <w:rsid w:val="00515BCB"/>
    <w:pPr>
      <w:jc w:val="right"/>
    </w:pPr>
    <w:rPr>
      <w:sz w:val="18"/>
    </w:rPr>
  </w:style>
  <w:style w:type="paragraph" w:styleId="Quote">
    <w:name w:val="Quote"/>
    <w:basedOn w:val="BodyText1"/>
    <w:next w:val="BodyText1"/>
    <w:qFormat/>
    <w:rsid w:val="00515BCB"/>
    <w:pPr>
      <w:ind w:left="567" w:right="851"/>
    </w:pPr>
    <w:rPr>
      <w:i/>
    </w:rPr>
  </w:style>
  <w:style w:type="paragraph" w:customStyle="1" w:styleId="TableSubtotal">
    <w:name w:val="Table Subtotal"/>
    <w:basedOn w:val="TableBodyText"/>
    <w:rsid w:val="00515BCB"/>
    <w:pPr>
      <w:spacing w:after="80" w:line="240" w:lineRule="exact"/>
    </w:pPr>
    <w:rPr>
      <w:i/>
      <w:szCs w:val="24"/>
    </w:rPr>
  </w:style>
  <w:style w:type="paragraph" w:customStyle="1" w:styleId="TableTotal">
    <w:name w:val="Table Total"/>
    <w:basedOn w:val="TableSubtotal"/>
    <w:rsid w:val="00515BCB"/>
    <w:rPr>
      <w:b/>
      <w:i w:val="0"/>
    </w:rPr>
  </w:style>
  <w:style w:type="paragraph" w:styleId="TOC4">
    <w:name w:val="toc 4"/>
    <w:basedOn w:val="Normal"/>
    <w:next w:val="Normal"/>
    <w:autoRedefine/>
    <w:uiPriority w:val="39"/>
    <w:rsid w:val="000761B4"/>
    <w:pPr>
      <w:ind w:left="600"/>
    </w:pPr>
  </w:style>
  <w:style w:type="paragraph" w:styleId="TOC5">
    <w:name w:val="toc 5"/>
    <w:basedOn w:val="Normal"/>
    <w:next w:val="Normal"/>
    <w:autoRedefine/>
    <w:uiPriority w:val="39"/>
    <w:rsid w:val="000761B4"/>
    <w:pPr>
      <w:ind w:left="800"/>
    </w:pPr>
  </w:style>
  <w:style w:type="paragraph" w:styleId="TOC6">
    <w:name w:val="toc 6"/>
    <w:basedOn w:val="Normal"/>
    <w:next w:val="Normal"/>
    <w:autoRedefine/>
    <w:uiPriority w:val="39"/>
    <w:rsid w:val="000761B4"/>
    <w:pPr>
      <w:ind w:left="1000"/>
    </w:pPr>
  </w:style>
  <w:style w:type="paragraph" w:styleId="TOC7">
    <w:name w:val="toc 7"/>
    <w:basedOn w:val="Normal"/>
    <w:next w:val="Normal"/>
    <w:autoRedefine/>
    <w:uiPriority w:val="39"/>
    <w:rsid w:val="000761B4"/>
    <w:pPr>
      <w:ind w:left="1200"/>
    </w:pPr>
  </w:style>
  <w:style w:type="paragraph" w:styleId="TOC8">
    <w:name w:val="toc 8"/>
    <w:basedOn w:val="Normal"/>
    <w:next w:val="Normal"/>
    <w:autoRedefine/>
    <w:uiPriority w:val="39"/>
    <w:rsid w:val="000761B4"/>
    <w:pPr>
      <w:ind w:left="1400"/>
    </w:pPr>
  </w:style>
  <w:style w:type="paragraph" w:styleId="TOC9">
    <w:name w:val="toc 9"/>
    <w:basedOn w:val="Normal"/>
    <w:next w:val="Normal"/>
    <w:autoRedefine/>
    <w:uiPriority w:val="39"/>
    <w:rsid w:val="000761B4"/>
    <w:pPr>
      <w:ind w:left="1600"/>
    </w:pPr>
  </w:style>
  <w:style w:type="character" w:customStyle="1" w:styleId="Heading5Char">
    <w:name w:val="Heading 5 Char"/>
    <w:basedOn w:val="DefaultParagraphFont"/>
    <w:link w:val="Heading5"/>
    <w:rsid w:val="00D85D83"/>
    <w:rPr>
      <w:rFonts w:ascii="Arial" w:hAnsi="Arial"/>
      <w:b/>
      <w:i/>
      <w:sz w:val="26"/>
      <w:szCs w:val="26"/>
    </w:rPr>
  </w:style>
  <w:style w:type="character" w:customStyle="1" w:styleId="Heading6Char">
    <w:name w:val="Heading 6 Char"/>
    <w:basedOn w:val="DefaultParagraphFont"/>
    <w:link w:val="Heading6"/>
    <w:rsid w:val="00D85D83"/>
    <w:rPr>
      <w:rFonts w:ascii="Arial" w:hAnsi="Arial"/>
      <w:b/>
      <w:sz w:val="22"/>
      <w:szCs w:val="22"/>
    </w:rPr>
  </w:style>
  <w:style w:type="character" w:customStyle="1" w:styleId="Heading7Char">
    <w:name w:val="Heading 7 Char"/>
    <w:basedOn w:val="DefaultParagraphFont"/>
    <w:link w:val="Heading7"/>
    <w:rsid w:val="00D85D83"/>
    <w:rPr>
      <w:rFonts w:ascii="Arial" w:hAnsi="Arial"/>
      <w:sz w:val="18"/>
      <w:szCs w:val="24"/>
    </w:rPr>
  </w:style>
  <w:style w:type="character" w:customStyle="1" w:styleId="Heading8Char">
    <w:name w:val="Heading 8 Char"/>
    <w:basedOn w:val="DefaultParagraphFont"/>
    <w:link w:val="Heading8"/>
    <w:rsid w:val="00D85D83"/>
    <w:rPr>
      <w:rFonts w:ascii="Arial" w:hAnsi="Arial"/>
      <w:i/>
      <w:sz w:val="18"/>
      <w:szCs w:val="24"/>
    </w:rPr>
  </w:style>
  <w:style w:type="character" w:customStyle="1" w:styleId="Heading9Char">
    <w:name w:val="Heading 9 Char"/>
    <w:basedOn w:val="DefaultParagraphFont"/>
    <w:link w:val="Heading9"/>
    <w:rsid w:val="00D85D83"/>
    <w:rPr>
      <w:rFonts w:ascii="Arial" w:hAnsi="Arial"/>
      <w:sz w:val="22"/>
      <w:szCs w:val="22"/>
    </w:rPr>
  </w:style>
  <w:style w:type="character" w:customStyle="1" w:styleId="Heading2Char">
    <w:name w:val="Heading 2 Char"/>
    <w:rsid w:val="00D85D83"/>
    <w:rPr>
      <w:rFonts w:ascii="Tahoma" w:hAnsi="Tahoma" w:cs="Times New Roman"/>
      <w:b/>
      <w:color w:val="auto"/>
      <w:sz w:val="28"/>
      <w:szCs w:val="28"/>
      <w:lang w:val="en-AU" w:bidi="ar-SA"/>
    </w:rPr>
  </w:style>
  <w:style w:type="character" w:customStyle="1" w:styleId="Heading3Char">
    <w:name w:val="Heading 3 Char"/>
    <w:rsid w:val="00D85D83"/>
    <w:rPr>
      <w:rFonts w:ascii="Cambria" w:hAnsi="Cambria" w:cs="Times New Roman"/>
      <w:b/>
      <w:sz w:val="26"/>
      <w:szCs w:val="26"/>
    </w:rPr>
  </w:style>
  <w:style w:type="character" w:customStyle="1" w:styleId="Heading4Char">
    <w:name w:val="Heading 4 Char"/>
    <w:rsid w:val="00D85D83"/>
    <w:rPr>
      <w:rFonts w:ascii="Calibri" w:hAnsi="Calibri" w:cs="Times New Roman"/>
      <w:b/>
      <w:sz w:val="28"/>
      <w:szCs w:val="28"/>
    </w:rPr>
  </w:style>
  <w:style w:type="character" w:customStyle="1" w:styleId="BalloonTextChar">
    <w:name w:val="Balloon Text Char"/>
    <w:rsid w:val="00D85D83"/>
    <w:rPr>
      <w:rFonts w:cs="Times New Roman"/>
      <w:sz w:val="2"/>
    </w:rPr>
  </w:style>
  <w:style w:type="paragraph" w:customStyle="1" w:styleId="Heading0">
    <w:name w:val="Heading 0"/>
    <w:rsid w:val="00D85D83"/>
    <w:pPr>
      <w:autoSpaceDE w:val="0"/>
      <w:autoSpaceDN w:val="0"/>
      <w:adjustRightInd w:val="0"/>
      <w:spacing w:after="600"/>
    </w:pPr>
    <w:rPr>
      <w:rFonts w:ascii="Tahoma" w:hAnsi="Tahoma"/>
      <w:caps/>
      <w:kern w:val="32"/>
      <w:sz w:val="32"/>
      <w:szCs w:val="32"/>
    </w:rPr>
  </w:style>
  <w:style w:type="character" w:customStyle="1" w:styleId="FooterChar">
    <w:name w:val="Footer Char"/>
    <w:rsid w:val="00D85D83"/>
    <w:rPr>
      <w:rFonts w:ascii="Arial" w:hAnsi="Arial" w:cs="Times New Roman"/>
      <w:sz w:val="24"/>
      <w:szCs w:val="24"/>
    </w:rPr>
  </w:style>
  <w:style w:type="paragraph" w:styleId="BlockText">
    <w:name w:val="Block Text"/>
    <w:basedOn w:val="Normal"/>
    <w:rsid w:val="00D85D83"/>
    <w:pPr>
      <w:pBdr>
        <w:left w:val="single" w:sz="4" w:space="5" w:color="333399"/>
      </w:pBdr>
      <w:suppressAutoHyphens w:val="0"/>
      <w:autoSpaceDE w:val="0"/>
      <w:autoSpaceDN w:val="0"/>
      <w:adjustRightInd w:val="0"/>
      <w:spacing w:before="360" w:after="120" w:line="280" w:lineRule="exact"/>
      <w:ind w:left="170"/>
    </w:pPr>
    <w:rPr>
      <w:rFonts w:ascii="Tahoma" w:hAnsi="Tahoma"/>
      <w:sz w:val="22"/>
      <w:lang w:eastAsia="en-AU"/>
    </w:rPr>
  </w:style>
  <w:style w:type="paragraph" w:customStyle="1" w:styleId="SideColumnText">
    <w:name w:val="Side Column Text"/>
    <w:basedOn w:val="Normal"/>
    <w:rsid w:val="00D85D83"/>
    <w:pPr>
      <w:framePr w:hSpace="181" w:vSpace="748" w:wrap="auto" w:vAnchor="text" w:hAnchor="text" w:y="1"/>
      <w:pBdr>
        <w:left w:val="single" w:sz="4" w:space="7" w:color="666699"/>
      </w:pBdr>
      <w:suppressAutoHyphens w:val="0"/>
      <w:autoSpaceDE w:val="0"/>
      <w:autoSpaceDN w:val="0"/>
      <w:adjustRightInd w:val="0"/>
      <w:spacing w:before="0" w:line="360" w:lineRule="auto"/>
    </w:pPr>
    <w:rPr>
      <w:rFonts w:ascii="Tahoma" w:hAnsi="Tahoma"/>
      <w:sz w:val="28"/>
      <w:lang w:eastAsia="en-AU"/>
    </w:rPr>
  </w:style>
  <w:style w:type="paragraph" w:customStyle="1" w:styleId="Heading2V2">
    <w:name w:val="Heading 2 V2"/>
    <w:rsid w:val="00D85D83"/>
    <w:pPr>
      <w:autoSpaceDE w:val="0"/>
      <w:autoSpaceDN w:val="0"/>
      <w:adjustRightInd w:val="0"/>
      <w:spacing w:before="240" w:after="240"/>
    </w:pPr>
    <w:rPr>
      <w:rFonts w:ascii="Tahoma" w:hAnsi="Tahoma"/>
      <w:b/>
      <w:sz w:val="22"/>
      <w:szCs w:val="28"/>
    </w:rPr>
  </w:style>
  <w:style w:type="paragraph" w:customStyle="1" w:styleId="bulletlist">
    <w:name w:val="bullet list"/>
    <w:basedOn w:val="Normal"/>
    <w:rsid w:val="00D85D83"/>
    <w:pPr>
      <w:widowControl w:val="0"/>
      <w:numPr>
        <w:numId w:val="22"/>
      </w:numPr>
      <w:suppressAutoHyphens w:val="0"/>
      <w:autoSpaceDE w:val="0"/>
      <w:autoSpaceDN w:val="0"/>
      <w:adjustRightInd w:val="0"/>
      <w:spacing w:before="240" w:after="240" w:line="288" w:lineRule="auto"/>
    </w:pPr>
    <w:rPr>
      <w:sz w:val="18"/>
      <w:lang w:val="en-GB" w:eastAsia="en-AU"/>
    </w:rPr>
  </w:style>
  <w:style w:type="paragraph" w:customStyle="1" w:styleId="basicparagraphbold">
    <w:name w:val="[basic paragraph bold]"/>
    <w:basedOn w:val="Normal"/>
    <w:rsid w:val="00D85D83"/>
    <w:pPr>
      <w:widowControl w:val="0"/>
      <w:suppressAutoHyphens w:val="0"/>
      <w:autoSpaceDE w:val="0"/>
      <w:autoSpaceDN w:val="0"/>
      <w:adjustRightInd w:val="0"/>
      <w:spacing w:before="240" w:after="240" w:line="288" w:lineRule="auto"/>
    </w:pPr>
    <w:rPr>
      <w:b/>
      <w:sz w:val="18"/>
      <w:lang w:val="en-GB" w:eastAsia="en-AU"/>
    </w:rPr>
  </w:style>
  <w:style w:type="paragraph" w:customStyle="1" w:styleId="Bulletlistleve2">
    <w:name w:val="Bullet list leve 2"/>
    <w:basedOn w:val="bulletlist"/>
    <w:rsid w:val="00D85D83"/>
    <w:pPr>
      <w:numPr>
        <w:numId w:val="20"/>
      </w:numPr>
    </w:pPr>
  </w:style>
  <w:style w:type="paragraph" w:customStyle="1" w:styleId="NumberedList">
    <w:name w:val="Numbered List"/>
    <w:basedOn w:val="Bulletlistleve2"/>
    <w:rsid w:val="00D85D83"/>
    <w:pPr>
      <w:numPr>
        <w:numId w:val="21"/>
      </w:numPr>
      <w:tabs>
        <w:tab w:val="num" w:pos="567"/>
      </w:tabs>
    </w:pPr>
  </w:style>
  <w:style w:type="paragraph" w:customStyle="1" w:styleId="TableFigureHeading1">
    <w:name w:val="Table/Figure Heading 1"/>
    <w:basedOn w:val="Normal"/>
    <w:rsid w:val="00D85D83"/>
    <w:pPr>
      <w:keepNext/>
      <w:keepLines/>
      <w:suppressAutoHyphens w:val="0"/>
      <w:autoSpaceDE w:val="0"/>
      <w:autoSpaceDN w:val="0"/>
      <w:adjustRightInd w:val="0"/>
      <w:spacing w:before="0" w:line="288" w:lineRule="auto"/>
    </w:pPr>
    <w:rPr>
      <w:rFonts w:ascii="Tahoma" w:hAnsi="Tahoma"/>
      <w:b/>
      <w:lang w:eastAsia="en-AU"/>
    </w:rPr>
  </w:style>
  <w:style w:type="paragraph" w:customStyle="1" w:styleId="InsideTable-Heading2">
    <w:name w:val="Inside Table - Heading 2"/>
    <w:basedOn w:val="Normal"/>
    <w:rsid w:val="00D85D83"/>
    <w:pPr>
      <w:suppressAutoHyphens w:val="0"/>
      <w:autoSpaceDE w:val="0"/>
      <w:autoSpaceDN w:val="0"/>
      <w:adjustRightInd w:val="0"/>
      <w:spacing w:before="120" w:after="120" w:line="288" w:lineRule="auto"/>
    </w:pPr>
    <w:rPr>
      <w:rFonts w:ascii="Tahoma" w:hAnsi="Tahoma"/>
      <w:b/>
      <w:kern w:val="32"/>
      <w:sz w:val="18"/>
      <w:szCs w:val="32"/>
      <w:lang w:eastAsia="en-AU"/>
    </w:rPr>
  </w:style>
  <w:style w:type="paragraph" w:customStyle="1" w:styleId="InsideTable-Heading3">
    <w:name w:val="Inside Table - Heading 3"/>
    <w:basedOn w:val="basicparagraphbold"/>
    <w:rsid w:val="00D85D83"/>
    <w:pPr>
      <w:spacing w:before="60" w:after="0"/>
    </w:pPr>
  </w:style>
  <w:style w:type="paragraph" w:customStyle="1" w:styleId="TableBasicParagraph">
    <w:name w:val="Table Basic Paragraph"/>
    <w:basedOn w:val="Normal"/>
    <w:rsid w:val="00D85D83"/>
    <w:pPr>
      <w:widowControl w:val="0"/>
      <w:suppressAutoHyphens w:val="0"/>
      <w:autoSpaceDE w:val="0"/>
      <w:autoSpaceDN w:val="0"/>
      <w:adjustRightInd w:val="0"/>
      <w:spacing w:before="60" w:after="60" w:line="288" w:lineRule="auto"/>
    </w:pPr>
    <w:rPr>
      <w:sz w:val="18"/>
      <w:lang w:val="en-GB" w:eastAsia="en-AU"/>
    </w:rPr>
  </w:style>
  <w:style w:type="paragraph" w:customStyle="1" w:styleId="TableBasicParagraphItalics">
    <w:name w:val="Table Basic Paragraph Italics"/>
    <w:basedOn w:val="TableBasicParagraph"/>
    <w:rsid w:val="00D85D83"/>
    <w:rPr>
      <w:i/>
    </w:rPr>
  </w:style>
  <w:style w:type="paragraph" w:customStyle="1" w:styleId="TableBasicParagraphBold">
    <w:name w:val="Table Basic Paragraph Bold"/>
    <w:basedOn w:val="TableBasicParagraph"/>
    <w:rsid w:val="00D85D83"/>
    <w:rPr>
      <w:b/>
    </w:rPr>
  </w:style>
  <w:style w:type="paragraph" w:customStyle="1" w:styleId="InsideTable-Heading3Centered">
    <w:name w:val="Inside Table - Heading 3 Centered"/>
    <w:basedOn w:val="InsideTable-Heading3"/>
    <w:rsid w:val="00D85D83"/>
    <w:pPr>
      <w:jc w:val="center"/>
    </w:pPr>
  </w:style>
  <w:style w:type="paragraph" w:styleId="EndnoteText">
    <w:name w:val="endnote text"/>
    <w:basedOn w:val="Normal"/>
    <w:link w:val="EndnoteTextChar"/>
    <w:rsid w:val="00D85D83"/>
    <w:pPr>
      <w:suppressAutoHyphens w:val="0"/>
      <w:autoSpaceDE w:val="0"/>
      <w:autoSpaceDN w:val="0"/>
      <w:adjustRightInd w:val="0"/>
      <w:spacing w:before="0" w:line="288" w:lineRule="auto"/>
    </w:pPr>
    <w:rPr>
      <w:sz w:val="18"/>
      <w:lang w:eastAsia="en-AU"/>
    </w:rPr>
  </w:style>
  <w:style w:type="character" w:customStyle="1" w:styleId="EndnoteTextChar">
    <w:name w:val="Endnote Text Char"/>
    <w:basedOn w:val="DefaultParagraphFont"/>
    <w:link w:val="EndnoteText"/>
    <w:rsid w:val="00D85D83"/>
    <w:rPr>
      <w:rFonts w:ascii="Arial" w:hAnsi="Arial"/>
      <w:sz w:val="18"/>
      <w:szCs w:val="24"/>
    </w:rPr>
  </w:style>
  <w:style w:type="character" w:styleId="EndnoteReference">
    <w:name w:val="endnote reference"/>
    <w:rsid w:val="00D85D83"/>
    <w:rPr>
      <w:rFonts w:cs="Times New Roman"/>
      <w:vertAlign w:val="superscript"/>
    </w:rPr>
  </w:style>
  <w:style w:type="character" w:customStyle="1" w:styleId="FootnoteTextChar">
    <w:name w:val="Footnote Text Char"/>
    <w:rsid w:val="00D85D83"/>
    <w:rPr>
      <w:rFonts w:ascii="Arial" w:hAnsi="Arial" w:cs="Times New Roman"/>
      <w:sz w:val="20"/>
      <w:szCs w:val="20"/>
    </w:rPr>
  </w:style>
  <w:style w:type="paragraph" w:customStyle="1" w:styleId="Footnote">
    <w:name w:val="Footnote"/>
    <w:basedOn w:val="FootnoteText"/>
    <w:rsid w:val="00D85D83"/>
    <w:pPr>
      <w:tabs>
        <w:tab w:val="clear" w:pos="170"/>
      </w:tabs>
      <w:suppressAutoHyphens w:val="0"/>
      <w:autoSpaceDE w:val="0"/>
      <w:autoSpaceDN w:val="0"/>
      <w:adjustRightInd w:val="0"/>
      <w:spacing w:before="0" w:line="288" w:lineRule="auto"/>
      <w:ind w:left="0" w:firstLine="0"/>
    </w:pPr>
    <w:rPr>
      <w:sz w:val="16"/>
      <w:lang w:eastAsia="en-AU"/>
    </w:rPr>
  </w:style>
  <w:style w:type="paragraph" w:customStyle="1" w:styleId="InsideTable-Heading25">
    <w:name w:val="Inside Table - Heading 2.5"/>
    <w:basedOn w:val="InsideTable-Heading3"/>
    <w:rsid w:val="00D85D83"/>
    <w:pPr>
      <w:framePr w:hSpace="180" w:wrap="auto" w:vAnchor="text" w:hAnchor="margin" w:x="74" w:y="55"/>
    </w:pPr>
  </w:style>
  <w:style w:type="paragraph" w:customStyle="1" w:styleId="BulletListLevel2condensed">
    <w:name w:val="Bullet List Level 2 condensed"/>
    <w:basedOn w:val="Bulletlistleve2"/>
    <w:rsid w:val="00D85D83"/>
    <w:pPr>
      <w:tabs>
        <w:tab w:val="clear" w:pos="567"/>
        <w:tab w:val="num" w:pos="284"/>
      </w:tabs>
      <w:spacing w:before="0" w:after="0"/>
      <w:ind w:left="568" w:hanging="284"/>
    </w:pPr>
  </w:style>
  <w:style w:type="paragraph" w:customStyle="1" w:styleId="BulletListCondensed">
    <w:name w:val="Bullet List Condensed"/>
    <w:basedOn w:val="bulletlist"/>
    <w:rsid w:val="00D85D83"/>
    <w:pPr>
      <w:numPr>
        <w:numId w:val="0"/>
      </w:numPr>
      <w:tabs>
        <w:tab w:val="num" w:pos="284"/>
      </w:tabs>
      <w:spacing w:before="0" w:after="0"/>
      <w:ind w:left="284" w:hanging="284"/>
    </w:pPr>
  </w:style>
  <w:style w:type="paragraph" w:customStyle="1" w:styleId="TableFigureSubTitle">
    <w:name w:val="Table/Figure Sub Title"/>
    <w:basedOn w:val="TableFigureHeading1"/>
    <w:rsid w:val="00D85D83"/>
    <w:rPr>
      <w:rFonts w:ascii="Arial" w:hAnsi="Arial"/>
      <w:b w:val="0"/>
      <w:szCs w:val="20"/>
    </w:rPr>
  </w:style>
  <w:style w:type="paragraph" w:customStyle="1" w:styleId="BasicParagraphBlue">
    <w:name w:val="Basic Paragraph Blue"/>
    <w:basedOn w:val="Normal"/>
    <w:rsid w:val="00D85D83"/>
    <w:pPr>
      <w:widowControl w:val="0"/>
      <w:suppressAutoHyphens w:val="0"/>
      <w:autoSpaceDE w:val="0"/>
      <w:autoSpaceDN w:val="0"/>
      <w:adjustRightInd w:val="0"/>
      <w:spacing w:before="240" w:after="240" w:line="288" w:lineRule="auto"/>
    </w:pPr>
    <w:rPr>
      <w:b/>
      <w:sz w:val="18"/>
      <w:lang w:val="en-GB" w:eastAsia="en-AU"/>
    </w:rPr>
  </w:style>
  <w:style w:type="paragraph" w:styleId="BodyText">
    <w:name w:val="Body Text"/>
    <w:basedOn w:val="Normal"/>
    <w:link w:val="BodyTextChar"/>
    <w:rsid w:val="00D85D83"/>
    <w:pPr>
      <w:suppressAutoHyphens w:val="0"/>
      <w:autoSpaceDE w:val="0"/>
      <w:autoSpaceDN w:val="0"/>
      <w:adjustRightInd w:val="0"/>
      <w:spacing w:before="120" w:line="288" w:lineRule="auto"/>
      <w:jc w:val="both"/>
    </w:pPr>
    <w:rPr>
      <w:sz w:val="18"/>
      <w:lang w:eastAsia="en-AU"/>
    </w:rPr>
  </w:style>
  <w:style w:type="character" w:customStyle="1" w:styleId="BodyTextChar">
    <w:name w:val="Body Text Char"/>
    <w:basedOn w:val="DefaultParagraphFont"/>
    <w:link w:val="BodyText"/>
    <w:rsid w:val="00D85D83"/>
    <w:rPr>
      <w:rFonts w:ascii="Arial" w:hAnsi="Arial"/>
      <w:sz w:val="18"/>
      <w:szCs w:val="24"/>
    </w:rPr>
  </w:style>
  <w:style w:type="paragraph" w:customStyle="1" w:styleId="StyleStyle5Bold">
    <w:name w:val="Style Style5 + Bold"/>
    <w:basedOn w:val="Normal"/>
    <w:rsid w:val="00D85D83"/>
    <w:pPr>
      <w:suppressAutoHyphens w:val="0"/>
      <w:autoSpaceDE w:val="0"/>
      <w:autoSpaceDN w:val="0"/>
      <w:adjustRightInd w:val="0"/>
      <w:spacing w:before="240" w:line="288" w:lineRule="auto"/>
      <w:jc w:val="both"/>
    </w:pPr>
    <w:rPr>
      <w:b/>
      <w:sz w:val="18"/>
      <w:szCs w:val="20"/>
      <w:lang w:eastAsia="en-AU"/>
    </w:rPr>
  </w:style>
  <w:style w:type="paragraph" w:customStyle="1" w:styleId="BoxListBullet2">
    <w:name w:val="Box List Bullet 2"/>
    <w:basedOn w:val="Normal"/>
    <w:rsid w:val="00D85D83"/>
    <w:pPr>
      <w:keepNext/>
      <w:tabs>
        <w:tab w:val="left" w:pos="284"/>
        <w:tab w:val="left" w:pos="567"/>
      </w:tabs>
      <w:suppressAutoHyphens w:val="0"/>
      <w:autoSpaceDE w:val="0"/>
      <w:autoSpaceDN w:val="0"/>
      <w:adjustRightInd w:val="0"/>
      <w:spacing w:before="60" w:line="280" w:lineRule="atLeast"/>
      <w:ind w:left="568" w:hanging="284"/>
      <w:jc w:val="both"/>
    </w:pPr>
    <w:rPr>
      <w:sz w:val="22"/>
      <w:lang w:eastAsia="en-AU"/>
    </w:rPr>
  </w:style>
  <w:style w:type="paragraph" w:customStyle="1" w:styleId="Heading35">
    <w:name w:val="Heading 3.5"/>
    <w:basedOn w:val="Heading3"/>
    <w:rsid w:val="00D85D83"/>
    <w:pPr>
      <w:numPr>
        <w:ilvl w:val="0"/>
        <w:numId w:val="0"/>
      </w:numPr>
      <w:autoSpaceDE w:val="0"/>
      <w:autoSpaceDN w:val="0"/>
      <w:adjustRightInd w:val="0"/>
      <w:spacing w:after="60"/>
    </w:pPr>
    <w:rPr>
      <w:rFonts w:cs="Arial"/>
      <w:sz w:val="26"/>
      <w:szCs w:val="26"/>
      <w:lang w:eastAsia="en-AU"/>
    </w:rPr>
  </w:style>
  <w:style w:type="paragraph" w:customStyle="1" w:styleId="BasicParagraph2">
    <w:name w:val="Basic Paragraph 2"/>
    <w:basedOn w:val="Normal"/>
    <w:rsid w:val="00D85D83"/>
    <w:pPr>
      <w:widowControl w:val="0"/>
      <w:suppressAutoHyphens w:val="0"/>
      <w:autoSpaceDE w:val="0"/>
      <w:autoSpaceDN w:val="0"/>
      <w:adjustRightInd w:val="0"/>
      <w:spacing w:before="240" w:after="240" w:line="288" w:lineRule="auto"/>
    </w:pPr>
    <w:rPr>
      <w:sz w:val="18"/>
      <w:lang w:val="en-GB" w:eastAsia="en-AU"/>
    </w:rPr>
  </w:style>
  <w:style w:type="paragraph" w:customStyle="1" w:styleId="SIdeColumnText2">
    <w:name w:val="SIde Column Text 2"/>
    <w:basedOn w:val="SideColumnText"/>
    <w:rsid w:val="00D85D83"/>
    <w:pPr>
      <w:framePr w:wrap="auto"/>
    </w:pPr>
    <w:rPr>
      <w:sz w:val="18"/>
    </w:rPr>
  </w:style>
  <w:style w:type="paragraph" w:styleId="CommentText">
    <w:name w:val="annotation text"/>
    <w:basedOn w:val="Normal"/>
    <w:link w:val="CommentTextChar"/>
    <w:rsid w:val="00D85D83"/>
    <w:pPr>
      <w:autoSpaceDE w:val="0"/>
      <w:autoSpaceDN w:val="0"/>
      <w:adjustRightInd w:val="0"/>
    </w:pPr>
    <w:rPr>
      <w:szCs w:val="20"/>
      <w:lang w:eastAsia="en-AU"/>
    </w:rPr>
  </w:style>
  <w:style w:type="character" w:customStyle="1" w:styleId="CommentTextChar">
    <w:name w:val="Comment Text Char"/>
    <w:basedOn w:val="DefaultParagraphFont"/>
    <w:link w:val="CommentText"/>
    <w:rsid w:val="00D85D83"/>
    <w:rPr>
      <w:rFonts w:ascii="Arial" w:hAnsi="Arial"/>
    </w:rPr>
  </w:style>
  <w:style w:type="character" w:customStyle="1" w:styleId="SubtitleChar">
    <w:name w:val="Subtitle Char"/>
    <w:rsid w:val="00D85D83"/>
    <w:rPr>
      <w:rFonts w:ascii="Cambria" w:hAnsi="Cambria" w:cs="Times New Roman"/>
      <w:sz w:val="24"/>
    </w:rPr>
  </w:style>
  <w:style w:type="paragraph" w:styleId="CommentSubject">
    <w:name w:val="annotation subject"/>
    <w:basedOn w:val="CommentText"/>
    <w:next w:val="CommentText"/>
    <w:link w:val="CommentSubjectChar"/>
    <w:rsid w:val="00D85D83"/>
    <w:pPr>
      <w:suppressAutoHyphens w:val="0"/>
      <w:spacing w:before="0" w:line="288" w:lineRule="auto"/>
    </w:pPr>
    <w:rPr>
      <w:b/>
    </w:rPr>
  </w:style>
  <w:style w:type="character" w:customStyle="1" w:styleId="CommentSubjectChar">
    <w:name w:val="Comment Subject Char"/>
    <w:basedOn w:val="CommentTextChar"/>
    <w:link w:val="CommentSubject"/>
    <w:rsid w:val="00D85D83"/>
    <w:rPr>
      <w:rFonts w:ascii="Arial" w:hAnsi="Arial"/>
      <w:b/>
    </w:rPr>
  </w:style>
  <w:style w:type="paragraph" w:customStyle="1" w:styleId="BodyText10">
    <w:name w:val="Body Text1"/>
    <w:rsid w:val="00D85D83"/>
    <w:pPr>
      <w:autoSpaceDE w:val="0"/>
      <w:autoSpaceDN w:val="0"/>
      <w:adjustRightInd w:val="0"/>
      <w:spacing w:before="170" w:line="240" w:lineRule="exact"/>
    </w:pPr>
    <w:rPr>
      <w:rFonts w:ascii="Arial" w:hAnsi="Arial"/>
      <w:szCs w:val="24"/>
    </w:rPr>
  </w:style>
  <w:style w:type="character" w:customStyle="1" w:styleId="QuoteChar">
    <w:name w:val="Quote Char"/>
    <w:rsid w:val="00D85D83"/>
    <w:rPr>
      <w:rFonts w:ascii="Arial" w:hAnsi="Arial" w:cs="Times New Roman"/>
      <w:i/>
      <w:sz w:val="24"/>
    </w:rPr>
  </w:style>
  <w:style w:type="paragraph" w:customStyle="1" w:styleId="Sub-para">
    <w:name w:val="Sub-para"/>
    <w:basedOn w:val="Normal"/>
    <w:rsid w:val="00D85D83"/>
    <w:pPr>
      <w:tabs>
        <w:tab w:val="num" w:pos="1701"/>
      </w:tabs>
      <w:suppressAutoHyphens w:val="0"/>
      <w:autoSpaceDE w:val="0"/>
      <w:autoSpaceDN w:val="0"/>
      <w:adjustRightInd w:val="0"/>
      <w:spacing w:before="0" w:after="120" w:line="240" w:lineRule="auto"/>
      <w:ind w:left="1701" w:hanging="850"/>
    </w:pPr>
    <w:rPr>
      <w:sz w:val="22"/>
      <w:szCs w:val="20"/>
      <w:lang w:val="en-GB" w:eastAsia="en-AU"/>
    </w:rPr>
  </w:style>
  <w:style w:type="paragraph" w:customStyle="1" w:styleId="Letterno">
    <w:name w:val="Letter no"/>
    <w:basedOn w:val="Normal"/>
    <w:rsid w:val="00D85D83"/>
    <w:pPr>
      <w:tabs>
        <w:tab w:val="num" w:pos="432"/>
        <w:tab w:val="left" w:pos="1701"/>
        <w:tab w:val="left" w:pos="2552"/>
      </w:tabs>
      <w:suppressAutoHyphens w:val="0"/>
      <w:autoSpaceDE w:val="0"/>
      <w:autoSpaceDN w:val="0"/>
      <w:adjustRightInd w:val="0"/>
      <w:spacing w:before="0" w:after="240" w:line="240" w:lineRule="auto"/>
      <w:ind w:left="432" w:hanging="432"/>
    </w:pPr>
    <w:rPr>
      <w:sz w:val="22"/>
      <w:szCs w:val="20"/>
      <w:lang w:val="en-GB" w:eastAsia="en-AU"/>
    </w:rPr>
  </w:style>
  <w:style w:type="paragraph" w:customStyle="1" w:styleId="Para">
    <w:name w:val="Para"/>
    <w:basedOn w:val="Normal"/>
    <w:rsid w:val="00D85D83"/>
    <w:pPr>
      <w:suppressAutoHyphens w:val="0"/>
      <w:autoSpaceDE w:val="0"/>
      <w:autoSpaceDN w:val="0"/>
      <w:adjustRightInd w:val="0"/>
      <w:spacing w:before="0" w:after="240" w:line="360" w:lineRule="auto"/>
      <w:ind w:left="851"/>
    </w:pPr>
    <w:rPr>
      <w:sz w:val="22"/>
      <w:szCs w:val="20"/>
      <w:lang w:val="en-GB" w:eastAsia="en-AU"/>
    </w:rPr>
  </w:style>
  <w:style w:type="paragraph" w:styleId="ListNumber">
    <w:name w:val="List Number"/>
    <w:basedOn w:val="Normal"/>
    <w:rsid w:val="00D85D83"/>
    <w:pPr>
      <w:numPr>
        <w:numId w:val="9"/>
      </w:numPr>
      <w:tabs>
        <w:tab w:val="num" w:pos="425"/>
      </w:tabs>
      <w:suppressAutoHyphens w:val="0"/>
      <w:autoSpaceDE w:val="0"/>
      <w:autoSpaceDN w:val="0"/>
      <w:adjustRightInd w:val="0"/>
      <w:spacing w:before="0" w:line="240" w:lineRule="auto"/>
      <w:ind w:left="360"/>
    </w:pPr>
    <w:rPr>
      <w:rFonts w:ascii="Times New Roman" w:hAnsi="Times New Roman"/>
      <w:sz w:val="24"/>
      <w:lang w:eastAsia="en-AU"/>
    </w:rPr>
  </w:style>
  <w:style w:type="paragraph" w:styleId="Title">
    <w:name w:val="Title"/>
    <w:basedOn w:val="Normal"/>
    <w:link w:val="TitleChar"/>
    <w:qFormat/>
    <w:rsid w:val="00D85D83"/>
    <w:pPr>
      <w:tabs>
        <w:tab w:val="left" w:pos="2160"/>
        <w:tab w:val="left" w:pos="4320"/>
        <w:tab w:val="left" w:pos="6480"/>
        <w:tab w:val="right" w:pos="7200"/>
      </w:tabs>
      <w:suppressAutoHyphens w:val="0"/>
      <w:autoSpaceDE w:val="0"/>
      <w:autoSpaceDN w:val="0"/>
      <w:adjustRightInd w:val="0"/>
      <w:spacing w:before="0" w:after="240" w:line="240" w:lineRule="auto"/>
      <w:jc w:val="center"/>
    </w:pPr>
    <w:rPr>
      <w:rFonts w:ascii="Arial Bold" w:hAnsi="Arial Bold"/>
      <w:b/>
      <w:sz w:val="22"/>
      <w:szCs w:val="20"/>
      <w:lang w:eastAsia="en-AU"/>
    </w:rPr>
  </w:style>
  <w:style w:type="character" w:customStyle="1" w:styleId="TitleChar">
    <w:name w:val="Title Char"/>
    <w:basedOn w:val="DefaultParagraphFont"/>
    <w:link w:val="Title"/>
    <w:rsid w:val="00D85D83"/>
    <w:rPr>
      <w:rFonts w:ascii="Arial Bold" w:hAnsi="Arial Bold"/>
      <w:b/>
      <w:sz w:val="22"/>
    </w:rPr>
  </w:style>
  <w:style w:type="character" w:customStyle="1" w:styleId="TableTitleChar">
    <w:name w:val="Table Title Char"/>
    <w:rsid w:val="00D85D83"/>
    <w:rPr>
      <w:rFonts w:ascii="Tahoma" w:hAnsi="Tahoma"/>
      <w:b/>
      <w:sz w:val="24"/>
    </w:rPr>
  </w:style>
  <w:style w:type="character" w:customStyle="1" w:styleId="TableBodyTextChar">
    <w:name w:val="Table Body Text Char"/>
    <w:rsid w:val="00D85D83"/>
    <w:rPr>
      <w:rFonts w:ascii="Arial" w:hAnsi="Arial"/>
    </w:rPr>
  </w:style>
  <w:style w:type="paragraph" w:customStyle="1" w:styleId="Recital">
    <w:name w:val="Recital"/>
    <w:basedOn w:val="Normal"/>
    <w:rsid w:val="00D85D83"/>
    <w:pPr>
      <w:tabs>
        <w:tab w:val="num" w:pos="851"/>
      </w:tabs>
      <w:suppressAutoHyphens w:val="0"/>
      <w:autoSpaceDE w:val="0"/>
      <w:autoSpaceDN w:val="0"/>
      <w:adjustRightInd w:val="0"/>
      <w:spacing w:before="0" w:after="240" w:line="360" w:lineRule="auto"/>
      <w:ind w:left="851" w:hanging="851"/>
    </w:pPr>
    <w:rPr>
      <w:rFonts w:ascii="Times New Roman" w:hAnsi="Times New Roman"/>
      <w:sz w:val="24"/>
      <w:szCs w:val="20"/>
      <w:lang w:val="en-GB" w:eastAsia="en-AU"/>
    </w:rPr>
  </w:style>
  <w:style w:type="paragraph" w:styleId="DocumentMap">
    <w:name w:val="Document Map"/>
    <w:basedOn w:val="Normal"/>
    <w:link w:val="DocumentMapChar"/>
    <w:rsid w:val="00D85D83"/>
    <w:pPr>
      <w:shd w:val="clear" w:color="auto" w:fill="000080"/>
      <w:suppressAutoHyphens w:val="0"/>
      <w:autoSpaceDE w:val="0"/>
      <w:autoSpaceDN w:val="0"/>
      <w:adjustRightInd w:val="0"/>
      <w:spacing w:before="0" w:line="240" w:lineRule="auto"/>
    </w:pPr>
    <w:rPr>
      <w:rFonts w:ascii="Tahoma" w:hAnsi="Tahoma"/>
      <w:sz w:val="24"/>
      <w:lang w:eastAsia="en-AU"/>
    </w:rPr>
  </w:style>
  <w:style w:type="character" w:customStyle="1" w:styleId="DocumentMapChar">
    <w:name w:val="Document Map Char"/>
    <w:basedOn w:val="DefaultParagraphFont"/>
    <w:link w:val="DocumentMap"/>
    <w:rsid w:val="00D85D83"/>
    <w:rPr>
      <w:rFonts w:ascii="Tahoma" w:hAnsi="Tahoma"/>
      <w:sz w:val="24"/>
      <w:szCs w:val="24"/>
      <w:shd w:val="clear" w:color="auto" w:fill="000080"/>
    </w:rPr>
  </w:style>
  <w:style w:type="paragraph" w:customStyle="1" w:styleId="AppendixHeading">
    <w:name w:val="Appendix Heading"/>
    <w:basedOn w:val="Heading1"/>
    <w:next w:val="Normal"/>
    <w:rsid w:val="00D85D83"/>
    <w:pPr>
      <w:keepLines/>
      <w:numPr>
        <w:numId w:val="23"/>
      </w:numPr>
      <w:pBdr>
        <w:bottom w:val="single" w:sz="4" w:space="1" w:color="auto"/>
      </w:pBdr>
      <w:tabs>
        <w:tab w:val="clear" w:pos="360"/>
        <w:tab w:val="num" w:pos="432"/>
        <w:tab w:val="left" w:pos="720"/>
        <w:tab w:val="num" w:pos="851"/>
      </w:tabs>
      <w:autoSpaceDE w:val="0"/>
      <w:autoSpaceDN w:val="0"/>
      <w:adjustRightInd w:val="0"/>
      <w:spacing w:before="240" w:after="60"/>
      <w:ind w:left="0" w:firstLine="0"/>
      <w:jc w:val="left"/>
    </w:pPr>
    <w:rPr>
      <w:rFonts w:ascii="Arial" w:hAnsi="Arial" w:cs="Arial"/>
      <w:b/>
      <w:caps w:val="0"/>
      <w:lang w:eastAsia="en-AU"/>
    </w:rPr>
  </w:style>
  <w:style w:type="paragraph" w:customStyle="1" w:styleId="Text">
    <w:name w:val="Text"/>
    <w:basedOn w:val="Normal"/>
    <w:rsid w:val="00D85D83"/>
    <w:pPr>
      <w:suppressAutoHyphens w:val="0"/>
      <w:autoSpaceDE w:val="0"/>
      <w:autoSpaceDN w:val="0"/>
      <w:adjustRightInd w:val="0"/>
      <w:spacing w:before="80" w:after="80" w:line="240" w:lineRule="auto"/>
      <w:jc w:val="both"/>
    </w:pPr>
    <w:rPr>
      <w:rFonts w:ascii="Times New Roman" w:hAnsi="Times New Roman"/>
      <w:sz w:val="26"/>
      <w:szCs w:val="20"/>
      <w:lang w:eastAsia="en-AU"/>
    </w:rPr>
  </w:style>
  <w:style w:type="character" w:customStyle="1" w:styleId="TextChar">
    <w:name w:val="Text Char"/>
    <w:rsid w:val="00D85D83"/>
    <w:rPr>
      <w:sz w:val="26"/>
    </w:rPr>
  </w:style>
  <w:style w:type="paragraph" w:customStyle="1" w:styleId="CharChar1CharCharCharCharCharCharCharCharCharCharCharCharCharCharCharCharChar">
    <w:name w:val="Char Char1 Char Char Char Char Char Char Char Char Char Char Char Char Char Char Char Char Char"/>
    <w:basedOn w:val="Normal"/>
    <w:rsid w:val="00D85D83"/>
    <w:pPr>
      <w:suppressAutoHyphens w:val="0"/>
      <w:autoSpaceDE w:val="0"/>
      <w:autoSpaceDN w:val="0"/>
      <w:adjustRightInd w:val="0"/>
      <w:spacing w:before="0" w:after="160" w:line="240" w:lineRule="exact"/>
    </w:pPr>
    <w:rPr>
      <w:rFonts w:ascii="Verdana" w:hAnsi="Verdana"/>
      <w:szCs w:val="20"/>
      <w:lang w:val="en-US" w:eastAsia="en-AU"/>
    </w:rPr>
  </w:style>
  <w:style w:type="character" w:customStyle="1" w:styleId="NoteChar">
    <w:name w:val="Note Char"/>
    <w:rsid w:val="00D85D83"/>
    <w:rPr>
      <w:rFonts w:ascii="Arial" w:hAnsi="Arial"/>
      <w:sz w:val="18"/>
    </w:rPr>
  </w:style>
  <w:style w:type="paragraph" w:customStyle="1" w:styleId="ScheduleHeading">
    <w:name w:val="Schedule Heading"/>
    <w:basedOn w:val="Normal"/>
    <w:next w:val="Normal"/>
    <w:rsid w:val="00D85D83"/>
    <w:pPr>
      <w:keepNext/>
      <w:numPr>
        <w:ilvl w:val="2"/>
        <w:numId w:val="24"/>
      </w:numPr>
      <w:pBdr>
        <w:bottom w:val="single" w:sz="4" w:space="3" w:color="auto"/>
      </w:pBdr>
      <w:suppressAutoHyphens w:val="0"/>
      <w:autoSpaceDE w:val="0"/>
      <w:autoSpaceDN w:val="0"/>
      <w:adjustRightInd w:val="0"/>
      <w:spacing w:before="360" w:line="312" w:lineRule="auto"/>
    </w:pPr>
    <w:rPr>
      <w:b/>
      <w:sz w:val="24"/>
      <w:szCs w:val="20"/>
      <w:lang w:eastAsia="en-AU"/>
    </w:rPr>
  </w:style>
  <w:style w:type="paragraph" w:customStyle="1" w:styleId="AARHeading1">
    <w:name w:val="AAR Heading 1"/>
    <w:basedOn w:val="Normal"/>
    <w:next w:val="AARHeading2"/>
    <w:rsid w:val="00D85D83"/>
    <w:pPr>
      <w:keepNext/>
      <w:numPr>
        <w:numId w:val="24"/>
      </w:numPr>
      <w:pBdr>
        <w:bottom w:val="single" w:sz="4" w:space="3" w:color="auto"/>
      </w:pBdr>
      <w:tabs>
        <w:tab w:val="clear" w:pos="709"/>
        <w:tab w:val="num" w:pos="2126"/>
      </w:tabs>
      <w:suppressAutoHyphens w:val="0"/>
      <w:autoSpaceDE w:val="0"/>
      <w:autoSpaceDN w:val="0"/>
      <w:adjustRightInd w:val="0"/>
      <w:spacing w:before="360" w:line="312" w:lineRule="auto"/>
      <w:ind w:left="2126" w:hanging="708"/>
      <w:outlineLvl w:val="0"/>
    </w:pPr>
    <w:rPr>
      <w:rFonts w:ascii="Arial Bold" w:hAnsi="Arial Bold"/>
      <w:b/>
      <w:sz w:val="28"/>
      <w:szCs w:val="28"/>
      <w:lang w:eastAsia="en-AU"/>
    </w:rPr>
  </w:style>
  <w:style w:type="paragraph" w:customStyle="1" w:styleId="AARHeading2">
    <w:name w:val="AAR Heading 2"/>
    <w:basedOn w:val="Normal"/>
    <w:next w:val="NormalIndent"/>
    <w:rsid w:val="00D85D83"/>
    <w:pPr>
      <w:keepNext/>
      <w:numPr>
        <w:ilvl w:val="1"/>
        <w:numId w:val="24"/>
      </w:numPr>
      <w:tabs>
        <w:tab w:val="clear" w:pos="709"/>
        <w:tab w:val="num" w:pos="2835"/>
      </w:tabs>
      <w:suppressAutoHyphens w:val="0"/>
      <w:autoSpaceDE w:val="0"/>
      <w:autoSpaceDN w:val="0"/>
      <w:adjustRightInd w:val="0"/>
      <w:spacing w:before="200" w:line="312" w:lineRule="auto"/>
      <w:ind w:left="2835"/>
      <w:outlineLvl w:val="1"/>
    </w:pPr>
    <w:rPr>
      <w:rFonts w:ascii="Arial Bold" w:hAnsi="Arial Bold"/>
      <w:b/>
      <w:sz w:val="24"/>
      <w:lang w:eastAsia="en-AU"/>
    </w:rPr>
  </w:style>
  <w:style w:type="paragraph" w:customStyle="1" w:styleId="AARHeading3">
    <w:name w:val="AAR Heading 3"/>
    <w:basedOn w:val="Normal"/>
    <w:rsid w:val="00D85D83"/>
    <w:pPr>
      <w:keepNext/>
      <w:numPr>
        <w:ilvl w:val="5"/>
        <w:numId w:val="24"/>
      </w:numPr>
      <w:suppressAutoHyphens w:val="0"/>
      <w:autoSpaceDE w:val="0"/>
      <w:autoSpaceDN w:val="0"/>
      <w:adjustRightInd w:val="0"/>
      <w:spacing w:before="100" w:line="312" w:lineRule="auto"/>
      <w:outlineLvl w:val="2"/>
    </w:pPr>
    <w:rPr>
      <w:szCs w:val="20"/>
      <w:lang w:eastAsia="en-AU"/>
    </w:rPr>
  </w:style>
  <w:style w:type="paragraph" w:styleId="NormalIndent">
    <w:name w:val="Normal Indent"/>
    <w:basedOn w:val="Normal"/>
    <w:rsid w:val="00D85D83"/>
    <w:pPr>
      <w:autoSpaceDE w:val="0"/>
      <w:autoSpaceDN w:val="0"/>
      <w:adjustRightInd w:val="0"/>
      <w:ind w:left="720"/>
    </w:pPr>
    <w:rPr>
      <w:lang w:eastAsia="en-AU"/>
    </w:rPr>
  </w:style>
  <w:style w:type="paragraph" w:customStyle="1" w:styleId="CharChar1CharCharCharCharCharCharCharCharCharCharCharCharCharCharCharCharChar1">
    <w:name w:val="Char Char1 Char Char Char Char Char Char Char Char Char Char Char Char Char Char Char Char Char1"/>
    <w:basedOn w:val="Normal"/>
    <w:rsid w:val="00D85D83"/>
    <w:pPr>
      <w:suppressAutoHyphens w:val="0"/>
      <w:autoSpaceDE w:val="0"/>
      <w:autoSpaceDN w:val="0"/>
      <w:adjustRightInd w:val="0"/>
      <w:spacing w:before="0" w:after="160" w:line="240" w:lineRule="exact"/>
    </w:pPr>
    <w:rPr>
      <w:rFonts w:ascii="Verdana" w:hAnsi="Verdana"/>
      <w:szCs w:val="20"/>
      <w:lang w:val="en-US" w:eastAsia="en-AU"/>
    </w:rPr>
  </w:style>
  <w:style w:type="paragraph" w:customStyle="1" w:styleId="DeltaViewTableHeading">
    <w:name w:val="DeltaView Table Heading"/>
    <w:basedOn w:val="Normal"/>
    <w:rsid w:val="00D85D83"/>
    <w:pPr>
      <w:suppressAutoHyphens w:val="0"/>
      <w:autoSpaceDE w:val="0"/>
      <w:autoSpaceDN w:val="0"/>
      <w:adjustRightInd w:val="0"/>
      <w:spacing w:before="0" w:after="120" w:line="240" w:lineRule="auto"/>
    </w:pPr>
    <w:rPr>
      <w:b/>
      <w:sz w:val="24"/>
      <w:lang w:val="en-US" w:eastAsia="en-AU"/>
    </w:rPr>
  </w:style>
  <w:style w:type="paragraph" w:customStyle="1" w:styleId="DeltaViewTableBody">
    <w:name w:val="DeltaView Table Body"/>
    <w:basedOn w:val="Normal"/>
    <w:rsid w:val="00D85D83"/>
    <w:pPr>
      <w:suppressAutoHyphens w:val="0"/>
      <w:autoSpaceDE w:val="0"/>
      <w:autoSpaceDN w:val="0"/>
      <w:adjustRightInd w:val="0"/>
      <w:spacing w:before="0" w:line="240" w:lineRule="auto"/>
    </w:pPr>
    <w:rPr>
      <w:sz w:val="24"/>
      <w:lang w:val="en-US" w:eastAsia="en-AU"/>
    </w:rPr>
  </w:style>
  <w:style w:type="paragraph" w:customStyle="1" w:styleId="DeltaViewAnnounce">
    <w:name w:val="DeltaView Announce"/>
    <w:rsid w:val="00D85D83"/>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Insertion">
    <w:name w:val="DeltaView Insertion"/>
    <w:rsid w:val="00D85D83"/>
    <w:rPr>
      <w:color w:val="auto"/>
      <w:u w:val="double"/>
    </w:rPr>
  </w:style>
  <w:style w:type="character" w:customStyle="1" w:styleId="DeltaViewDeletion">
    <w:name w:val="DeltaView Deletion"/>
    <w:rsid w:val="00D85D83"/>
    <w:rPr>
      <w:strike/>
      <w:color w:val="auto"/>
    </w:rPr>
  </w:style>
  <w:style w:type="character" w:customStyle="1" w:styleId="DeltaViewMoveSource">
    <w:name w:val="DeltaView Move Source"/>
    <w:rsid w:val="00D85D83"/>
    <w:rPr>
      <w:strike/>
      <w:color w:val="auto"/>
    </w:rPr>
  </w:style>
  <w:style w:type="character" w:customStyle="1" w:styleId="DeltaViewMoveDestination">
    <w:name w:val="DeltaView Move Destination"/>
    <w:rsid w:val="00D85D83"/>
    <w:rPr>
      <w:color w:val="auto"/>
      <w:u w:val="double"/>
    </w:rPr>
  </w:style>
  <w:style w:type="character" w:customStyle="1" w:styleId="DeltaViewChangeNumber">
    <w:name w:val="DeltaView Change Number"/>
    <w:rsid w:val="00D85D83"/>
    <w:rPr>
      <w:color w:val="auto"/>
      <w:vertAlign w:val="superscript"/>
    </w:rPr>
  </w:style>
  <w:style w:type="character" w:customStyle="1" w:styleId="DeltaViewDelimiter">
    <w:name w:val="DeltaView Delimiter"/>
    <w:rsid w:val="00D85D83"/>
  </w:style>
  <w:style w:type="character" w:customStyle="1" w:styleId="DeltaViewFormatChange">
    <w:name w:val="DeltaView Format Change"/>
    <w:rsid w:val="00D85D83"/>
    <w:rPr>
      <w:color w:val="auto"/>
    </w:rPr>
  </w:style>
  <w:style w:type="character" w:customStyle="1" w:styleId="DeltaViewMovedDeletion">
    <w:name w:val="DeltaView Moved Deletion"/>
    <w:rsid w:val="00D85D83"/>
    <w:rPr>
      <w:strike/>
      <w:color w:val="auto"/>
    </w:rPr>
  </w:style>
  <w:style w:type="character" w:customStyle="1" w:styleId="DeltaViewComment">
    <w:name w:val="DeltaView Comment"/>
    <w:rsid w:val="00D85D83"/>
    <w:rPr>
      <w:color w:val="auto"/>
    </w:rPr>
  </w:style>
  <w:style w:type="character" w:customStyle="1" w:styleId="DeltaViewStyleChangeText">
    <w:name w:val="DeltaView Style Change Text"/>
    <w:rsid w:val="00D85D83"/>
    <w:rPr>
      <w:color w:val="auto"/>
      <w:u w:val="double"/>
    </w:rPr>
  </w:style>
  <w:style w:type="character" w:customStyle="1" w:styleId="DeltaViewStyleChangeLabel">
    <w:name w:val="DeltaView Style Change Label"/>
    <w:rsid w:val="00D85D83"/>
    <w:rPr>
      <w:color w:val="auto"/>
    </w:rPr>
  </w:style>
  <w:style w:type="character" w:customStyle="1" w:styleId="DeltaViewInsertedComment">
    <w:name w:val="DeltaView Inserted Comment"/>
    <w:rsid w:val="00D85D83"/>
    <w:rPr>
      <w:color w:val="auto"/>
      <w:u w:val="double"/>
    </w:rPr>
  </w:style>
  <w:style w:type="character" w:customStyle="1" w:styleId="DeltaViewDeletedComment">
    <w:name w:val="DeltaView Deleted Comment"/>
    <w:rsid w:val="00D85D83"/>
    <w:rPr>
      <w:strike/>
      <w:color w:val="auto"/>
    </w:rPr>
  </w:style>
  <w:style w:type="paragraph" w:styleId="TOCHeading">
    <w:name w:val="TOC Heading"/>
    <w:basedOn w:val="Heading1"/>
    <w:next w:val="Normal"/>
    <w:uiPriority w:val="39"/>
    <w:semiHidden/>
    <w:unhideWhenUsed/>
    <w:qFormat/>
    <w:rsid w:val="00D85D83"/>
    <w:pPr>
      <w:keepLines/>
      <w:numPr>
        <w:numId w:val="0"/>
      </w:numPr>
      <w:spacing w:after="0" w:line="276" w:lineRule="auto"/>
      <w:jc w:val="left"/>
      <w:outlineLvl w:val="9"/>
    </w:pPr>
    <w:rPr>
      <w:rFonts w:ascii="Cambria" w:eastAsia="MS Gothic" w:hAnsi="Cambria"/>
      <w:b/>
      <w:bCs/>
      <w:caps w:val="0"/>
      <w:kern w:val="0"/>
      <w:sz w:val="28"/>
      <w:szCs w:val="28"/>
      <w:lang w:val="en-US" w:eastAsia="ja-JP"/>
    </w:rPr>
  </w:style>
  <w:style w:type="paragraph" w:customStyle="1" w:styleId="StylebodytextLeft1cm">
    <w:name w:val="Style body text + Left:  1 cm"/>
    <w:basedOn w:val="BodyText1"/>
    <w:rsid w:val="00123F31"/>
    <w:pPr>
      <w:spacing w:line="300" w:lineRule="atLeast"/>
      <w:ind w:left="567"/>
    </w:pPr>
    <w:rPr>
      <w:szCs w:val="20"/>
    </w:rPr>
  </w:style>
  <w:style w:type="paragraph" w:customStyle="1" w:styleId="DocID">
    <w:name w:val="DocID"/>
    <w:basedOn w:val="Footer"/>
    <w:next w:val="Footer"/>
    <w:link w:val="DocIDChar"/>
    <w:rsid w:val="00991888"/>
    <w:pPr>
      <w:tabs>
        <w:tab w:val="clear" w:pos="4320"/>
        <w:tab w:val="clear" w:pos="8640"/>
      </w:tabs>
      <w:spacing w:before="60" w:after="60" w:line="240" w:lineRule="auto"/>
    </w:pPr>
    <w:rPr>
      <w:rFonts w:cs="Arial"/>
      <w:sz w:val="14"/>
    </w:rPr>
  </w:style>
  <w:style w:type="character" w:customStyle="1" w:styleId="ReportTitleChar">
    <w:name w:val="Report Title Char"/>
    <w:basedOn w:val="DefaultParagraphFont"/>
    <w:link w:val="ReportTitle"/>
    <w:rsid w:val="00991888"/>
    <w:rPr>
      <w:rFonts w:ascii="Tahoma" w:hAnsi="Tahoma"/>
      <w:caps/>
      <w:sz w:val="36"/>
      <w:szCs w:val="36"/>
      <w:lang w:eastAsia="en-US"/>
    </w:rPr>
  </w:style>
  <w:style w:type="character" w:customStyle="1" w:styleId="DocIDChar">
    <w:name w:val="DocID Char"/>
    <w:basedOn w:val="ReportTitleChar"/>
    <w:link w:val="DocID"/>
    <w:rsid w:val="00991888"/>
    <w:rPr>
      <w:rFonts w:ascii="Arial" w:hAnsi="Arial" w:cs="Arial"/>
      <w:caps w:val="0"/>
      <w:sz w:val="14"/>
      <w:szCs w:val="24"/>
      <w:lang w:eastAsia="en-US"/>
    </w:rPr>
  </w:style>
  <w:style w:type="paragraph" w:customStyle="1" w:styleId="HWLELvl1">
    <w:name w:val="HWLE Lvl 1"/>
    <w:basedOn w:val="Normal"/>
    <w:next w:val="HWLELvl2"/>
    <w:qFormat/>
    <w:rsid w:val="0038153B"/>
    <w:pPr>
      <w:keepNext/>
      <w:numPr>
        <w:numId w:val="25"/>
      </w:numPr>
      <w:pBdr>
        <w:bottom w:val="single" w:sz="8" w:space="4" w:color="898F4B"/>
      </w:pBdr>
      <w:suppressAutoHyphens w:val="0"/>
      <w:spacing w:before="600" w:after="240" w:line="260" w:lineRule="atLeast"/>
      <w:outlineLvl w:val="0"/>
    </w:pPr>
    <w:rPr>
      <w:rFonts w:eastAsiaTheme="minorHAnsi" w:cstheme="minorBidi"/>
      <w:sz w:val="28"/>
      <w:szCs w:val="22"/>
    </w:rPr>
  </w:style>
  <w:style w:type="paragraph" w:customStyle="1" w:styleId="HWLELvl2">
    <w:name w:val="HWLE Lvl 2"/>
    <w:basedOn w:val="Normal"/>
    <w:next w:val="Normal"/>
    <w:qFormat/>
    <w:rsid w:val="0038153B"/>
    <w:pPr>
      <w:numPr>
        <w:ilvl w:val="1"/>
        <w:numId w:val="25"/>
      </w:numPr>
      <w:suppressAutoHyphens w:val="0"/>
      <w:spacing w:before="0" w:after="240" w:line="260" w:lineRule="atLeast"/>
      <w:outlineLvl w:val="1"/>
    </w:pPr>
    <w:rPr>
      <w:rFonts w:ascii="Arial Bold" w:eastAsiaTheme="minorHAnsi" w:hAnsi="Arial Bold" w:cstheme="minorBidi"/>
      <w:szCs w:val="22"/>
    </w:rPr>
  </w:style>
  <w:style w:type="paragraph" w:customStyle="1" w:styleId="HWLELvl3">
    <w:name w:val="HWLE Lvl 3"/>
    <w:basedOn w:val="Normal"/>
    <w:qFormat/>
    <w:rsid w:val="0038153B"/>
    <w:pPr>
      <w:numPr>
        <w:ilvl w:val="2"/>
        <w:numId w:val="25"/>
      </w:numPr>
      <w:suppressAutoHyphens w:val="0"/>
      <w:spacing w:before="0" w:after="240" w:line="260" w:lineRule="atLeast"/>
      <w:outlineLvl w:val="2"/>
    </w:pPr>
    <w:rPr>
      <w:rFonts w:eastAsiaTheme="minorHAnsi" w:cstheme="minorBidi"/>
      <w:szCs w:val="22"/>
    </w:rPr>
  </w:style>
  <w:style w:type="paragraph" w:customStyle="1" w:styleId="HWLELvl4">
    <w:name w:val="HWLE Lvl 4"/>
    <w:basedOn w:val="Normal"/>
    <w:qFormat/>
    <w:rsid w:val="0038153B"/>
    <w:pPr>
      <w:numPr>
        <w:ilvl w:val="3"/>
        <w:numId w:val="25"/>
      </w:numPr>
      <w:suppressAutoHyphens w:val="0"/>
      <w:spacing w:before="0" w:after="240" w:line="260" w:lineRule="atLeast"/>
      <w:outlineLvl w:val="3"/>
    </w:pPr>
    <w:rPr>
      <w:rFonts w:eastAsiaTheme="minorHAnsi" w:cstheme="minorBidi"/>
      <w:szCs w:val="22"/>
    </w:rPr>
  </w:style>
  <w:style w:type="paragraph" w:customStyle="1" w:styleId="HWLELvl5">
    <w:name w:val="HWLE Lvl 5"/>
    <w:basedOn w:val="Normal"/>
    <w:qFormat/>
    <w:rsid w:val="0038153B"/>
    <w:pPr>
      <w:numPr>
        <w:ilvl w:val="4"/>
        <w:numId w:val="25"/>
      </w:numPr>
      <w:suppressAutoHyphens w:val="0"/>
      <w:spacing w:before="0" w:after="240" w:line="260" w:lineRule="atLeast"/>
      <w:outlineLvl w:val="4"/>
    </w:pPr>
    <w:rPr>
      <w:rFonts w:eastAsiaTheme="minorHAnsi" w:cstheme="minorBidi"/>
      <w:szCs w:val="22"/>
    </w:rPr>
  </w:style>
  <w:style w:type="paragraph" w:customStyle="1" w:styleId="HWLELvl6">
    <w:name w:val="HWLE Lvl 6"/>
    <w:basedOn w:val="Normal"/>
    <w:qFormat/>
    <w:rsid w:val="0038153B"/>
    <w:pPr>
      <w:numPr>
        <w:ilvl w:val="5"/>
        <w:numId w:val="25"/>
      </w:numPr>
      <w:suppressAutoHyphens w:val="0"/>
      <w:spacing w:before="0" w:after="240" w:line="260" w:lineRule="atLeast"/>
      <w:outlineLvl w:val="5"/>
    </w:pPr>
    <w:rPr>
      <w:rFonts w:eastAsiaTheme="minorHAnsi" w:cstheme="minorBidi"/>
      <w:szCs w:val="22"/>
    </w:rPr>
  </w:style>
  <w:style w:type="paragraph" w:styleId="Revision">
    <w:name w:val="Revision"/>
    <w:hidden/>
    <w:uiPriority w:val="99"/>
    <w:semiHidden/>
    <w:rsid w:val="00916ED9"/>
    <w:rPr>
      <w:rFonts w:ascii="Arial" w:hAnsi="Arial"/>
      <w:szCs w:val="24"/>
      <w:lang w:eastAsia="en-US"/>
    </w:rPr>
  </w:style>
  <w:style w:type="paragraph" w:customStyle="1" w:styleId="TableBody">
    <w:name w:val="Table Body"/>
    <w:basedOn w:val="NoSpacing"/>
    <w:link w:val="TableBodyChar"/>
    <w:qFormat/>
    <w:rsid w:val="007A49A4"/>
    <w:pPr>
      <w:suppressAutoHyphens w:val="0"/>
    </w:pPr>
    <w:rPr>
      <w:rFonts w:asciiTheme="minorHAnsi" w:eastAsiaTheme="minorHAnsi" w:hAnsiTheme="minorHAnsi" w:cstheme="minorBidi"/>
      <w:sz w:val="22"/>
      <w:szCs w:val="22"/>
      <w:lang w:val="en-US"/>
    </w:rPr>
  </w:style>
  <w:style w:type="character" w:customStyle="1" w:styleId="TableBodyChar">
    <w:name w:val="Table Body Char"/>
    <w:basedOn w:val="DefaultParagraphFont"/>
    <w:link w:val="TableBody"/>
    <w:rsid w:val="007A49A4"/>
    <w:rPr>
      <w:rFonts w:asciiTheme="minorHAnsi" w:eastAsiaTheme="minorHAnsi" w:hAnsiTheme="minorHAnsi" w:cstheme="minorBidi"/>
      <w:sz w:val="22"/>
      <w:szCs w:val="22"/>
      <w:lang w:val="en-US" w:eastAsia="en-US"/>
    </w:rPr>
  </w:style>
  <w:style w:type="paragraph" w:styleId="NoSpacing">
    <w:name w:val="No Spacing"/>
    <w:uiPriority w:val="1"/>
    <w:qFormat/>
    <w:rsid w:val="007A49A4"/>
    <w:pPr>
      <w:suppressAutoHyphens/>
    </w:pPr>
    <w:rPr>
      <w:rFonts w:ascii="Arial" w:hAnsi="Arial"/>
      <w:szCs w:val="24"/>
      <w:lang w:eastAsia="en-US"/>
    </w:rPr>
  </w:style>
  <w:style w:type="paragraph" w:styleId="ListBullet">
    <w:name w:val="List Bullet"/>
    <w:basedOn w:val="Normal"/>
    <w:uiPriority w:val="99"/>
    <w:unhideWhenUsed/>
    <w:qFormat/>
    <w:rsid w:val="00CD0672"/>
    <w:pPr>
      <w:numPr>
        <w:numId w:val="27"/>
      </w:numPr>
      <w:suppressAutoHyphens w:val="0"/>
      <w:spacing w:before="160" w:after="160" w:line="336" w:lineRule="auto"/>
      <w:contextualSpacing/>
    </w:pPr>
    <w:rPr>
      <w:rFonts w:asciiTheme="minorHAnsi" w:eastAsiaTheme="minorHAnsi" w:hAnsiTheme="minorHAnsi" w:cstheme="minorBidi"/>
      <w:sz w:val="22"/>
      <w:szCs w:val="22"/>
    </w:rPr>
  </w:style>
  <w:style w:type="numbering" w:customStyle="1" w:styleId="Bullet">
    <w:name w:val="Bullet"/>
    <w:uiPriority w:val="99"/>
    <w:rsid w:val="00CD0672"/>
    <w:pPr>
      <w:numPr>
        <w:numId w:val="27"/>
      </w:numPr>
    </w:pPr>
  </w:style>
  <w:style w:type="paragraph" w:styleId="ListBullet2">
    <w:name w:val="List Bullet 2"/>
    <w:basedOn w:val="Normal"/>
    <w:link w:val="ListBullet2Char"/>
    <w:uiPriority w:val="99"/>
    <w:unhideWhenUsed/>
    <w:qFormat/>
    <w:rsid w:val="00CD0672"/>
    <w:pPr>
      <w:numPr>
        <w:ilvl w:val="1"/>
        <w:numId w:val="27"/>
      </w:numPr>
      <w:suppressAutoHyphens w:val="0"/>
      <w:spacing w:before="160" w:after="160" w:line="336" w:lineRule="auto"/>
      <w:contextualSpacing/>
    </w:pPr>
    <w:rPr>
      <w:rFonts w:asciiTheme="minorHAnsi" w:eastAsiaTheme="minorHAnsi" w:hAnsiTheme="minorHAnsi" w:cstheme="minorBidi"/>
      <w:sz w:val="22"/>
      <w:szCs w:val="22"/>
    </w:rPr>
  </w:style>
  <w:style w:type="paragraph" w:styleId="ListParagraph">
    <w:name w:val="List Paragraph"/>
    <w:basedOn w:val="Normal"/>
    <w:uiPriority w:val="34"/>
    <w:qFormat/>
    <w:rsid w:val="00CD0672"/>
    <w:pPr>
      <w:numPr>
        <w:ilvl w:val="2"/>
        <w:numId w:val="27"/>
      </w:numPr>
      <w:suppressAutoHyphens w:val="0"/>
      <w:spacing w:before="160" w:after="160" w:line="336" w:lineRule="auto"/>
      <w:contextualSpacing/>
    </w:pPr>
    <w:rPr>
      <w:rFonts w:asciiTheme="minorHAnsi" w:eastAsiaTheme="minorHAnsi" w:hAnsiTheme="minorHAnsi" w:cstheme="minorBidi"/>
      <w:sz w:val="22"/>
      <w:szCs w:val="22"/>
    </w:rPr>
  </w:style>
  <w:style w:type="paragraph" w:styleId="ListBullet3">
    <w:name w:val="List Bullet 3"/>
    <w:basedOn w:val="Normal"/>
    <w:uiPriority w:val="99"/>
    <w:unhideWhenUsed/>
    <w:rsid w:val="00CD0672"/>
    <w:pPr>
      <w:numPr>
        <w:ilvl w:val="3"/>
        <w:numId w:val="27"/>
      </w:numPr>
      <w:suppressAutoHyphens w:val="0"/>
      <w:spacing w:before="160" w:after="160" w:line="336" w:lineRule="auto"/>
      <w:contextualSpacing/>
    </w:pPr>
    <w:rPr>
      <w:rFonts w:asciiTheme="minorHAnsi" w:eastAsiaTheme="minorHAnsi" w:hAnsiTheme="minorHAnsi" w:cstheme="minorBidi"/>
      <w:sz w:val="22"/>
      <w:szCs w:val="22"/>
    </w:rPr>
  </w:style>
  <w:style w:type="character" w:customStyle="1" w:styleId="ListBullet2Char">
    <w:name w:val="List Bullet 2 Char"/>
    <w:basedOn w:val="DefaultParagraphFont"/>
    <w:link w:val="ListBullet2"/>
    <w:uiPriority w:val="99"/>
    <w:rsid w:val="00CD0672"/>
    <w:rPr>
      <w:rFonts w:asciiTheme="minorHAnsi" w:eastAsiaTheme="minorHAnsi" w:hAnsiTheme="minorHAnsi" w:cstheme="minorBidi"/>
      <w:sz w:val="22"/>
      <w:szCs w:val="22"/>
      <w:lang w:eastAsia="en-US"/>
    </w:rPr>
  </w:style>
  <w:style w:type="paragraph" w:customStyle="1" w:styleId="Heading2numbered">
    <w:name w:val="Heading 2 numbered"/>
    <w:basedOn w:val="Heading2"/>
    <w:next w:val="Normal"/>
    <w:qFormat/>
    <w:rsid w:val="00F22DA7"/>
    <w:pPr>
      <w:keepLines/>
      <w:numPr>
        <w:ilvl w:val="0"/>
        <w:numId w:val="0"/>
      </w:numPr>
      <w:spacing w:before="240" w:after="160" w:line="336" w:lineRule="auto"/>
      <w:ind w:left="851" w:hanging="851"/>
    </w:pPr>
    <w:rPr>
      <w:rFonts w:eastAsiaTheme="majorEastAsia" w:cstheme="majorBidi"/>
      <w:sz w:val="26"/>
      <w:szCs w:val="26"/>
    </w:rPr>
  </w:style>
  <w:style w:type="paragraph" w:customStyle="1" w:styleId="Heading3numbered">
    <w:name w:val="Heading 3 numbered"/>
    <w:basedOn w:val="Heading3"/>
    <w:next w:val="Normal"/>
    <w:link w:val="Heading3numberedChar"/>
    <w:qFormat/>
    <w:rsid w:val="0014442B"/>
    <w:pPr>
      <w:keepLines/>
      <w:numPr>
        <w:ilvl w:val="0"/>
        <w:numId w:val="0"/>
      </w:numPr>
      <w:spacing w:before="200" w:after="120" w:line="336" w:lineRule="auto"/>
      <w:ind w:left="1134" w:hanging="1134"/>
    </w:pPr>
    <w:rPr>
      <w:rFonts w:eastAsia="SimHei" w:cs="Arial"/>
      <w:color w:val="4986A0"/>
    </w:rPr>
  </w:style>
  <w:style w:type="character" w:customStyle="1" w:styleId="Heading3numberedChar">
    <w:name w:val="Heading 3 numbered Char"/>
    <w:link w:val="Heading3numbered"/>
    <w:rsid w:val="0014442B"/>
    <w:rPr>
      <w:rFonts w:ascii="Tahoma" w:eastAsia="SimHei" w:hAnsi="Tahoma" w:cs="Arial"/>
      <w:b/>
      <w:color w:val="4986A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customXml" Target="../customXml/item2.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footer" Target="footer12.xml"/><Relationship Id="rId50" Type="http://schemas.openxmlformats.org/officeDocument/2006/relationships/header" Target="header2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eader" Target="header12.xml"/><Relationship Id="rId41" Type="http://schemas.openxmlformats.org/officeDocument/2006/relationships/header" Target="header20.xm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6.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2.xml"/><Relationship Id="rId52" Type="http://schemas.openxmlformats.org/officeDocument/2006/relationships/footer" Target="footer1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header" Target="header25.xml"/><Relationship Id="rId8" Type="http://schemas.openxmlformats.org/officeDocument/2006/relationships/settings" Target="settings.xml"/><Relationship Id="rId51" Type="http://schemas.openxmlformats.org/officeDocument/2006/relationships/header" Target="header28.xml"/></Relationships>
</file>

<file path=word/_rels/header1.xml.rels><?xml version="1.0" encoding="UTF-8" standalone="yes"?>
<Relationships xmlns="http://schemas.openxmlformats.org/package/2006/relationships"><Relationship Id="rId2" Type="http://schemas.openxmlformats.org/officeDocument/2006/relationships/image" Target="::::::::Desktop:ESC%20Logo.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250F639BB274F929BB706D759C8E7" ma:contentTypeVersion="13" ma:contentTypeDescription="Create a new document." ma:contentTypeScope="" ma:versionID="fd1fd665e053dd5867b19129d03463cc">
  <xsd:schema xmlns:xsd="http://www.w3.org/2001/XMLSchema" xmlns:xs="http://www.w3.org/2001/XMLSchema" xmlns:p="http://schemas.microsoft.com/office/2006/metadata/properties" xmlns:ns3="39fa354a-849e-4653-abdc-3de09100e051" xmlns:ns4="691876d4-9857-4431-9b97-d20ff8b9317f" targetNamespace="http://schemas.microsoft.com/office/2006/metadata/properties" ma:root="true" ma:fieldsID="75c66d6343a6293f0da4b5790366aff7" ns3:_="" ns4:_="">
    <xsd:import namespace="39fa354a-849e-4653-abdc-3de09100e051"/>
    <xsd:import namespace="691876d4-9857-4431-9b97-d20ff8b931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a354a-849e-4653-abdc-3de09100e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876d4-9857-4431-9b97-d20ff8b931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4F8A-0BB0-4FF3-A825-9428C2463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a354a-849e-4653-abdc-3de09100e051"/>
    <ds:schemaRef ds:uri="691876d4-9857-4431-9b97-d20ff8b93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F11FF-4C65-4427-9F55-683F508086A2}">
  <ds:schemaRefs>
    <ds:schemaRef ds:uri="http://schemas.microsoft.com/sharepoint/v3/contenttype/forms"/>
  </ds:schemaRefs>
</ds:datastoreItem>
</file>

<file path=customXml/itemProps3.xml><?xml version="1.0" encoding="utf-8"?>
<ds:datastoreItem xmlns:ds="http://schemas.openxmlformats.org/officeDocument/2006/customXml" ds:itemID="{FF5188DF-1E20-4630-A6A5-B784820F9E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31AB3A-45CE-4E71-99D1-15C2CB15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13825</Words>
  <Characters>78805</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92446</CharactersWithSpaces>
  <SharedDoc>false</SharedDoc>
  <HLinks>
    <vt:vector size="6" baseType="variant">
      <vt:variant>
        <vt:i4>1704025</vt:i4>
      </vt:variant>
      <vt:variant>
        <vt:i4>-1</vt:i4>
      </vt:variant>
      <vt:variant>
        <vt:i4>2066</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Ponce</dc:creator>
  <cp:lastModifiedBy>Lucy Weston (ESC)</cp:lastModifiedBy>
  <cp:revision>3</cp:revision>
  <cp:lastPrinted>2020-08-16T03:48:00Z</cp:lastPrinted>
  <dcterms:created xsi:type="dcterms:W3CDTF">2020-08-16T03:41:00Z</dcterms:created>
  <dcterms:modified xsi:type="dcterms:W3CDTF">2020-08-16T03:48:00Z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397834903/v1</vt:lpwstr>
  </property>
  <property fmtid="{D5CDD505-2E9C-101B-9397-08002B2CF9AE}" pid="3" name="CUS_DocIDChunk0">
    <vt:lpwstr>Doc ID 397834903/v1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ontentTypeId">
    <vt:lpwstr>0x0101008B2250F639BB274F929BB706D759C8E7</vt:lpwstr>
  </property>
</Properties>
</file>