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0B26D8CCC9534309B9B5E9DB9F905536"/>
            </w:placeholder>
            <w:showingPlcHdr/>
            <w:text/>
          </w:sdtPr>
          <w:sdtContent>
            <w:p w14:paraId="2B4AADFD"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bookmarkStart w:id="5" w:name="_Hlk202342894"/>
        <w:p w14:paraId="6B0197E0" w14:textId="71072D6A" w:rsidR="00067DD9" w:rsidRPr="0063494B" w:rsidRDefault="0096203D" w:rsidP="00633068">
          <w:pPr>
            <w:pStyle w:val="Title"/>
          </w:pPr>
          <w:sdt>
            <w:sdtPr>
              <w:alias w:val="Title"/>
              <w:tag w:val=""/>
              <w:id w:val="-1656833702"/>
              <w:placeholder>
                <w:docPart w:val="206A103861894B5282A5CAE9B937081D"/>
              </w:placeholder>
              <w:dataBinding w:prefixMappings="xmlns:ns0='http://purl.org/dc/elements/1.1/' xmlns:ns1='http://schemas.openxmlformats.org/package/2006/metadata/core-properties' " w:xpath="/ns1:coreProperties[1]/ns0:title[1]" w:storeItemID="{6C3C8BC8-F283-45AE-878A-BAB7291924A1}"/>
              <w:text/>
            </w:sdtPr>
            <w:sdtContent>
              <w:r w:rsidR="00161F5F">
                <w:t xml:space="preserve">Better Protections for </w:t>
              </w:r>
              <w:r w:rsidR="00295EA0">
                <w:t xml:space="preserve">Life </w:t>
              </w:r>
              <w:r w:rsidR="004860D6">
                <w:t>S</w:t>
              </w:r>
              <w:r w:rsidR="00295EA0">
                <w:t>upport</w:t>
              </w:r>
              <w:r w:rsidR="00161F5F">
                <w:t xml:space="preserve"> Customers in Victoria</w:t>
              </w:r>
            </w:sdtContent>
          </w:sdt>
        </w:p>
        <w:bookmarkEnd w:id="5" w:displacedByCustomXml="next"/>
        <w:sdt>
          <w:sdtPr>
            <w:alias w:val="Subtitle"/>
            <w:tag w:val=""/>
            <w:id w:val="1140151582"/>
            <w:placeholder>
              <w:docPart w:val="497FFFCC3E4C42669754D74AE9ACD1A6"/>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72C6BD4" w14:textId="46CEA1D0" w:rsidR="00067DD9" w:rsidRDefault="000E1943" w:rsidP="00633068">
              <w:pPr>
                <w:pStyle w:val="Subtitle"/>
              </w:pPr>
              <w:r>
                <w:t>Consultation Paper</w:t>
              </w:r>
            </w:p>
          </w:sdtContent>
        </w:sdt>
        <w:p w14:paraId="3E317CCE" w14:textId="2C3ED54F" w:rsidR="00067DD9" w:rsidRDefault="0096203D" w:rsidP="000A7FD9">
          <w:pPr>
            <w:pStyle w:val="Subtitle"/>
          </w:pPr>
          <w:sdt>
            <w:sdtPr>
              <w:id w:val="1251166870"/>
              <w:placeholder>
                <w:docPart w:val="E0720DEFB2094095A44AC60921326C5A"/>
              </w:placeholder>
              <w:date w:fullDate="2025-07-31T00:00:00Z">
                <w:dateFormat w:val="d MMMM yyyy"/>
                <w:lid w:val="en-US"/>
                <w:storeMappedDataAs w:val="dateTime"/>
                <w:calendar w:val="gregorian"/>
              </w:date>
            </w:sdtPr>
            <w:sdtContent>
              <w:r w:rsidR="00C62F9A" w:rsidRPr="00914D50">
                <w:t>31 July 2025</w:t>
              </w:r>
            </w:sdtContent>
          </w:sdt>
        </w:p>
        <w:p w14:paraId="5A26425A" w14:textId="77777777" w:rsidR="00067DD9" w:rsidRDefault="00067DD9">
          <w:pPr>
            <w:spacing w:line="259" w:lineRule="auto"/>
          </w:pPr>
          <w:r>
            <w:br w:type="page"/>
          </w:r>
        </w:p>
      </w:sdtContent>
    </w:sdt>
    <w:p w14:paraId="08CC660B" w14:textId="77777777" w:rsidR="00D04C6D" w:rsidRDefault="00D04C6D" w:rsidP="00D04C6D"/>
    <w:p w14:paraId="24736454" w14:textId="77777777" w:rsidR="00D04C6D" w:rsidRDefault="00D04C6D" w:rsidP="00D04C6D"/>
    <w:p w14:paraId="79DCA40F" w14:textId="77777777" w:rsidR="00D04C6D" w:rsidRDefault="00D04C6D" w:rsidP="00D04C6D"/>
    <w:p w14:paraId="208EC079" w14:textId="77777777" w:rsidR="00D04C6D" w:rsidRDefault="00D04C6D" w:rsidP="00D04C6D"/>
    <w:p w14:paraId="1F7AA086" w14:textId="77777777" w:rsidR="00D04C6D" w:rsidRDefault="00D04C6D" w:rsidP="00D04C6D"/>
    <w:p w14:paraId="3E6D01DB" w14:textId="77777777" w:rsidR="00D04C6D" w:rsidRPr="00724940" w:rsidRDefault="00D04C6D" w:rsidP="00724940">
      <w:pPr>
        <w:rPr>
          <w:rFonts w:ascii="Tahoma" w:hAnsi="Tahoma" w:cs="Tahoma"/>
          <w:b/>
          <w:sz w:val="26"/>
          <w:szCs w:val="26"/>
        </w:rPr>
      </w:pPr>
      <w:r w:rsidRPr="00724940">
        <w:rPr>
          <w:rFonts w:ascii="Tahoma" w:hAnsi="Tahoma" w:cs="Tahoma"/>
          <w:b/>
          <w:sz w:val="26"/>
          <w:szCs w:val="26"/>
        </w:rPr>
        <w:t>Acknowledgement</w:t>
      </w:r>
    </w:p>
    <w:p w14:paraId="76ED0BD7" w14:textId="77777777" w:rsidR="00D04C6D" w:rsidRDefault="00D04C6D" w:rsidP="00D04C6D">
      <w:r>
        <w:t>We acknowledge the Traditional Owners of the lands and waterways on which we work and live.</w:t>
      </w:r>
    </w:p>
    <w:p w14:paraId="7EEC3CC6" w14:textId="77777777" w:rsidR="00D04C6D" w:rsidRDefault="00D04C6D" w:rsidP="00D04C6D">
      <w:r>
        <w:t>We acknowledge all Aboriginal and Torres Strait Islander communities, and pay our respects to Elders past and present.</w:t>
      </w:r>
    </w:p>
    <w:p w14:paraId="47E479EE" w14:textId="61B444C0" w:rsidR="00D04C6D" w:rsidRDefault="00D04C6D" w:rsidP="00D04C6D">
      <w:r>
        <w:t xml:space="preserve">As the First Peoples of this land, belonging to the world’s oldest living cultures, we recognise and value their knowledge, and ongoing role in shaping and enriching the story of Victoria. </w:t>
      </w:r>
    </w:p>
    <w:p w14:paraId="23267EFF" w14:textId="77777777" w:rsidR="00F83935" w:rsidRDefault="00F83935" w:rsidP="000D4547">
      <w:pPr>
        <w:pStyle w:val="NoSpacing"/>
        <w:rPr>
          <w:b/>
        </w:rPr>
      </w:pPr>
    </w:p>
    <w:p w14:paraId="16E2C6D2" w14:textId="77777777" w:rsidR="00D04C6D" w:rsidRDefault="00D04C6D" w:rsidP="00F83935">
      <w:pPr>
        <w:spacing w:line="259" w:lineRule="auto"/>
        <w:rPr>
          <w:rStyle w:val="Strong"/>
        </w:rPr>
      </w:pPr>
    </w:p>
    <w:p w14:paraId="14F21306" w14:textId="77777777" w:rsidR="00D04C6D" w:rsidRDefault="00D04C6D" w:rsidP="00F83935">
      <w:pPr>
        <w:spacing w:line="259" w:lineRule="auto"/>
        <w:rPr>
          <w:rStyle w:val="Strong"/>
        </w:rPr>
      </w:pPr>
    </w:p>
    <w:p w14:paraId="25D09184" w14:textId="77777777" w:rsidR="00D04C6D" w:rsidRDefault="00D04C6D" w:rsidP="00F83935">
      <w:pPr>
        <w:spacing w:line="259" w:lineRule="auto"/>
        <w:rPr>
          <w:rStyle w:val="Strong"/>
        </w:rPr>
      </w:pPr>
    </w:p>
    <w:p w14:paraId="4D6B419B" w14:textId="77777777" w:rsidR="00D04C6D" w:rsidRDefault="00D04C6D" w:rsidP="00F83935">
      <w:pPr>
        <w:spacing w:line="259" w:lineRule="auto"/>
        <w:rPr>
          <w:rStyle w:val="Strong"/>
        </w:rPr>
      </w:pPr>
    </w:p>
    <w:p w14:paraId="26C0AA2E"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484D7C81" w14:textId="0D4E28D4" w:rsidR="00943BDE" w:rsidRDefault="00881E07" w:rsidP="00943BDE">
      <w:r w:rsidRPr="00BB27F0">
        <w:t>Essential Services Commission</w:t>
      </w:r>
      <w:r w:rsidR="003904B9" w:rsidRPr="00BB27F0">
        <w:t xml:space="preserve"> </w:t>
      </w:r>
      <w:sdt>
        <w:sdtPr>
          <w:alias w:val="Year"/>
          <w:tag w:val="Year"/>
          <w:id w:val="-1184668763"/>
          <w:placeholder>
            <w:docPart w:val="29DBD3114085432C8172E5B9C327A5F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0E1943" w:rsidRPr="00BB27F0">
            <w:t>2025</w:t>
          </w:r>
        </w:sdtContent>
      </w:sdt>
      <w:r w:rsidRPr="00BB27F0">
        <w:t xml:space="preserve">, </w:t>
      </w:r>
      <w:sdt>
        <w:sdtPr>
          <w:rPr>
            <w:i/>
          </w:rPr>
          <w:alias w:val="Title"/>
          <w:tag w:val=""/>
          <w:id w:val="1260560542"/>
          <w:placeholder>
            <w:docPart w:val="DA23DA4F75A04735A521045E52ABE99A"/>
          </w:placeholder>
          <w:dataBinding w:prefixMappings="xmlns:ns0='http://purl.org/dc/elements/1.1/' xmlns:ns1='http://schemas.openxmlformats.org/package/2006/metadata/core-properties' " w:xpath="/ns1:coreProperties[1]/ns0:title[1]" w:storeItemID="{6C3C8BC8-F283-45AE-878A-BAB7291924A1}"/>
          <w:text/>
        </w:sdtPr>
        <w:sdtContent>
          <w:r w:rsidR="004860D6" w:rsidRPr="00BB27F0">
            <w:rPr>
              <w:i/>
            </w:rPr>
            <w:t>Better Protections for Life Support Customers in Victoria</w:t>
          </w:r>
        </w:sdtContent>
      </w:sdt>
      <w:r w:rsidR="00633068" w:rsidRPr="00BB27F0">
        <w:rPr>
          <w:i/>
          <w:iCs/>
        </w:rPr>
        <w:t xml:space="preserve">: </w:t>
      </w:r>
      <w:sdt>
        <w:sdtPr>
          <w:rPr>
            <w:i/>
          </w:rPr>
          <w:alias w:val="Subtitle"/>
          <w:tag w:val=""/>
          <w:id w:val="-295916621"/>
          <w:placeholder>
            <w:docPart w:val="FD69E7C5CB2C4123B9C0ECB3A53BE711"/>
          </w:placeholder>
          <w:dataBinding w:prefixMappings="xmlns:ns0='http://purl.org/dc/elements/1.1/' xmlns:ns1='http://schemas.openxmlformats.org/package/2006/metadata/core-properties' " w:xpath="/ns1:coreProperties[1]/ns0:description[1]" w:storeItemID="{6C3C8BC8-F283-45AE-878A-BAB7291924A1}"/>
          <w:text w:multiLine="1"/>
        </w:sdtPr>
        <w:sdtEndPr>
          <w:rPr>
            <w:iCs/>
          </w:rPr>
        </w:sdtEndPr>
        <w:sdtContent>
          <w:r w:rsidR="000E1943" w:rsidRPr="00BB27F0">
            <w:rPr>
              <w:i/>
              <w:iCs/>
            </w:rPr>
            <w:t>Consultation Paper</w:t>
          </w:r>
        </w:sdtContent>
      </w:sdt>
      <w:r w:rsidR="00012434" w:rsidRPr="00BB27F0">
        <w:t>,</w:t>
      </w:r>
      <w:r w:rsidR="00633068" w:rsidRPr="00BB27F0">
        <w:t xml:space="preserve"> </w:t>
      </w:r>
      <w:sdt>
        <w:sdtPr>
          <w:rPr>
            <w:i/>
          </w:rPr>
          <w:alias w:val="Date"/>
          <w:tag w:val="Year"/>
          <w:id w:val="-733004738"/>
          <w:placeholder>
            <w:docPart w:val="B7FABF655C104437AF067C2B5D388D0C"/>
          </w:placeholder>
          <w:date w:fullDate="2025-07-31T00:00:00Z">
            <w:dateFormat w:val="d MMMM "/>
            <w:lid w:val="en-US"/>
            <w:storeMappedDataAs w:val="dateTime"/>
            <w:calendar w:val="gregorian"/>
          </w:date>
        </w:sdtPr>
        <w:sdtEndPr>
          <w:rPr>
            <w:iCs/>
          </w:rPr>
        </w:sdtEndPr>
        <w:sdtContent>
          <w:r w:rsidR="00C62F9A" w:rsidRPr="00BB27F0">
            <w:rPr>
              <w:i/>
              <w:iCs/>
              <w:lang w:val="en-US"/>
            </w:rPr>
            <w:t xml:space="preserve">31 July </w:t>
          </w:r>
        </w:sdtContent>
      </w:sdt>
    </w:p>
    <w:p w14:paraId="5FAE39E0" w14:textId="77777777" w:rsidR="00710792" w:rsidRDefault="00710792" w:rsidP="00710792">
      <w:pPr>
        <w:rPr>
          <w:rStyle w:val="Strong"/>
        </w:rPr>
      </w:pPr>
      <w:bookmarkStart w:id="6" w:name="_Toc480988876"/>
      <w:bookmarkStart w:id="7" w:name="_Toc481138188"/>
      <w:bookmarkStart w:id="8" w:name="_Toc481138396"/>
    </w:p>
    <w:bookmarkEnd w:id="6"/>
    <w:bookmarkEnd w:id="7"/>
    <w:bookmarkEnd w:id="8"/>
    <w:p w14:paraId="39EF3E7C" w14:textId="18139366"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8B3606">
            <w:t>2025</w:t>
          </w:r>
        </w:sdtContent>
      </w:sdt>
    </w:p>
    <w:p w14:paraId="2A3CFB68" w14:textId="77777777" w:rsidR="00881E07" w:rsidRDefault="0050064B" w:rsidP="00881E07">
      <w:r w:rsidRPr="00F70F20">
        <w:rPr>
          <w:noProof/>
          <w:lang w:eastAsia="en-AU"/>
        </w:rPr>
        <w:drawing>
          <wp:inline distT="0" distB="0" distL="0" distR="0" wp14:anchorId="697E4FED" wp14:editId="2DCD271E">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00858EE4" w14:textId="5E77E280" w:rsidR="00881E07" w:rsidRDefault="00881E07" w:rsidP="00881E07">
      <w:r>
        <w:t xml:space="preserve">This work, </w:t>
      </w:r>
      <w:sdt>
        <w:sdtPr>
          <w:rPr>
            <w:i/>
          </w:rPr>
          <w:alias w:val="Title"/>
          <w:tag w:val=""/>
          <w:id w:val="1731569904"/>
          <w:placeholder>
            <w:docPart w:val="E609C0D9351A4485985C1564BDA96300"/>
          </w:placeholder>
          <w:dataBinding w:prefixMappings="xmlns:ns0='http://purl.org/dc/elements/1.1/' xmlns:ns1='http://schemas.openxmlformats.org/package/2006/metadata/core-properties' " w:xpath="/ns1:coreProperties[1]/ns0:title[1]" w:storeItemID="{6C3C8BC8-F283-45AE-878A-BAB7291924A1}"/>
          <w:text/>
        </w:sdtPr>
        <w:sdtContent>
          <w:r w:rsidR="004860D6">
            <w:rPr>
              <w:i/>
            </w:rPr>
            <w:t>Better Protections for Life Support Customers in Victoria</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bookmarkEnd w:id="4"/>
    <w:p w14:paraId="6D655820" w14:textId="0748B1DB" w:rsidR="004309BF" w:rsidRDefault="00881E07" w:rsidP="004309BF">
      <w:r>
        <w:t>The licence does not apply to any brand logo, images or photographs within the publication.</w:t>
      </w:r>
      <w:sdt>
        <w:sdtPr>
          <w:id w:val="1641840776"/>
          <w:lock w:val="sdtContentLocked"/>
          <w:placeholder>
            <w:docPart w:val="263E7BA8FD8B4D3FB49F8A47DF3F1C90"/>
          </w:placeholder>
          <w:showingPlcHdr/>
          <w:text/>
        </w:sdtPr>
        <w:sdtContent>
          <w:r w:rsidR="004309BF">
            <w:t xml:space="preserve">  </w:t>
          </w:r>
        </w:sdtContent>
      </w:sdt>
    </w:p>
    <w:bookmarkStart w:id="9" w:name="_Toc204702295" w:displacedByCustomXml="next"/>
    <w:bookmarkStart w:id="10" w:name="_Toc91232792" w:displacedByCustomXml="next"/>
    <w:sdt>
      <w:sdtPr>
        <w:rPr>
          <w:rFonts w:asciiTheme="minorHAnsi" w:eastAsiaTheme="minorEastAsia" w:hAnsiTheme="minorHAnsi" w:cstheme="minorBidi"/>
          <w:color w:val="auto"/>
          <w:sz w:val="22"/>
          <w:szCs w:val="22"/>
        </w:rPr>
        <w:id w:val="-1232460494"/>
        <w:docPartObj>
          <w:docPartGallery w:val="Table of Contents"/>
          <w:docPartUnique/>
        </w:docPartObj>
      </w:sdtPr>
      <w:sdtEndPr>
        <w:rPr>
          <w:rFonts w:eastAsiaTheme="minorHAnsi"/>
          <w:b/>
          <w:bCs/>
          <w:noProof/>
        </w:rPr>
      </w:sdtEndPr>
      <w:sdtContent>
        <w:p w14:paraId="64290F7F" w14:textId="349FBE90" w:rsidR="00DA7073" w:rsidRDefault="00D514E7" w:rsidP="003C3A91">
          <w:pPr>
            <w:pStyle w:val="Heading1numbered"/>
          </w:pPr>
          <w:r>
            <w:t>Co</w:t>
          </w:r>
          <w:r w:rsidR="00DA7073">
            <w:t>ntents</w:t>
          </w:r>
          <w:bookmarkEnd w:id="9"/>
        </w:p>
        <w:p w14:paraId="37D26FFF" w14:textId="2E345D6D" w:rsidR="00E6592D" w:rsidRDefault="00DA7073">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204702295" w:history="1">
            <w:r w:rsidR="00E6592D" w:rsidRPr="002576AA">
              <w:rPr>
                <w:rStyle w:val="Hyperlink"/>
                <w:noProof/>
              </w:rPr>
              <w:t>Contents</w:t>
            </w:r>
            <w:r w:rsidR="00E6592D">
              <w:rPr>
                <w:noProof/>
                <w:webHidden/>
              </w:rPr>
              <w:tab/>
            </w:r>
            <w:r w:rsidR="00E6592D">
              <w:rPr>
                <w:noProof/>
                <w:webHidden/>
              </w:rPr>
              <w:fldChar w:fldCharType="begin"/>
            </w:r>
            <w:r w:rsidR="00E6592D">
              <w:rPr>
                <w:noProof/>
                <w:webHidden/>
              </w:rPr>
              <w:instrText xml:space="preserve"> PAGEREF _Toc204702295 \h </w:instrText>
            </w:r>
            <w:r w:rsidR="00E6592D">
              <w:rPr>
                <w:noProof/>
                <w:webHidden/>
              </w:rPr>
            </w:r>
            <w:r w:rsidR="00E6592D">
              <w:rPr>
                <w:noProof/>
                <w:webHidden/>
              </w:rPr>
              <w:fldChar w:fldCharType="separate"/>
            </w:r>
            <w:r w:rsidR="00A51375">
              <w:rPr>
                <w:noProof/>
                <w:webHidden/>
              </w:rPr>
              <w:t>ii</w:t>
            </w:r>
            <w:r w:rsidR="00E6592D">
              <w:rPr>
                <w:noProof/>
                <w:webHidden/>
              </w:rPr>
              <w:fldChar w:fldCharType="end"/>
            </w:r>
          </w:hyperlink>
        </w:p>
        <w:p w14:paraId="1F1F58B0" w14:textId="5DBBC0E6" w:rsidR="00E6592D" w:rsidRDefault="00E6592D">
          <w:pPr>
            <w:pStyle w:val="TOC1"/>
            <w:rPr>
              <w:rFonts w:eastAsiaTheme="minorEastAsia"/>
              <w:b w:val="0"/>
              <w:noProof/>
              <w:kern w:val="2"/>
              <w:sz w:val="24"/>
              <w:szCs w:val="24"/>
              <w:lang w:eastAsia="en-AU"/>
              <w14:ligatures w14:val="standardContextual"/>
            </w:rPr>
          </w:pPr>
          <w:hyperlink w:anchor="_Toc204702296" w:history="1">
            <w:r w:rsidRPr="002576AA">
              <w:rPr>
                <w:rStyle w:val="Hyperlink"/>
                <w:noProof/>
              </w:rPr>
              <w:t>Summary</w:t>
            </w:r>
            <w:r>
              <w:rPr>
                <w:noProof/>
                <w:webHidden/>
              </w:rPr>
              <w:tab/>
            </w:r>
            <w:r>
              <w:rPr>
                <w:noProof/>
                <w:webHidden/>
              </w:rPr>
              <w:fldChar w:fldCharType="begin"/>
            </w:r>
            <w:r>
              <w:rPr>
                <w:noProof/>
                <w:webHidden/>
              </w:rPr>
              <w:instrText xml:space="preserve"> PAGEREF _Toc204702296 \h </w:instrText>
            </w:r>
            <w:r>
              <w:rPr>
                <w:noProof/>
                <w:webHidden/>
              </w:rPr>
            </w:r>
            <w:r>
              <w:rPr>
                <w:noProof/>
                <w:webHidden/>
              </w:rPr>
              <w:fldChar w:fldCharType="separate"/>
            </w:r>
            <w:r w:rsidR="00A51375">
              <w:rPr>
                <w:noProof/>
                <w:webHidden/>
              </w:rPr>
              <w:t>iv</w:t>
            </w:r>
            <w:r>
              <w:rPr>
                <w:noProof/>
                <w:webHidden/>
              </w:rPr>
              <w:fldChar w:fldCharType="end"/>
            </w:r>
          </w:hyperlink>
        </w:p>
        <w:p w14:paraId="109A239E" w14:textId="7A254596" w:rsidR="00E6592D" w:rsidRDefault="00E6592D">
          <w:pPr>
            <w:pStyle w:val="TOC2"/>
            <w:rPr>
              <w:rFonts w:eastAsiaTheme="minorEastAsia"/>
              <w:kern w:val="2"/>
              <w:sz w:val="24"/>
              <w:szCs w:val="24"/>
              <w:lang w:eastAsia="en-AU"/>
              <w14:ligatures w14:val="standardContextual"/>
            </w:rPr>
          </w:pPr>
          <w:hyperlink w:anchor="_Toc204702297" w:history="1">
            <w:r w:rsidRPr="002576AA">
              <w:rPr>
                <w:rStyle w:val="Hyperlink"/>
                <w:lang w:val="en-GB" w:eastAsia="zh-CN"/>
              </w:rPr>
              <w:t>Indicative timeline</w:t>
            </w:r>
            <w:r>
              <w:rPr>
                <w:webHidden/>
              </w:rPr>
              <w:tab/>
            </w:r>
            <w:r>
              <w:rPr>
                <w:webHidden/>
              </w:rPr>
              <w:fldChar w:fldCharType="begin"/>
            </w:r>
            <w:r>
              <w:rPr>
                <w:webHidden/>
              </w:rPr>
              <w:instrText xml:space="preserve"> PAGEREF _Toc204702297 \h </w:instrText>
            </w:r>
            <w:r>
              <w:rPr>
                <w:webHidden/>
              </w:rPr>
            </w:r>
            <w:r>
              <w:rPr>
                <w:webHidden/>
              </w:rPr>
              <w:fldChar w:fldCharType="separate"/>
            </w:r>
            <w:r w:rsidR="00A51375">
              <w:rPr>
                <w:webHidden/>
              </w:rPr>
              <w:t>vii</w:t>
            </w:r>
            <w:r>
              <w:rPr>
                <w:webHidden/>
              </w:rPr>
              <w:fldChar w:fldCharType="end"/>
            </w:r>
          </w:hyperlink>
        </w:p>
        <w:p w14:paraId="04552969" w14:textId="207507C2" w:rsidR="00E6592D" w:rsidRDefault="00E6592D">
          <w:pPr>
            <w:pStyle w:val="TOC2"/>
            <w:rPr>
              <w:rFonts w:eastAsiaTheme="minorEastAsia"/>
              <w:kern w:val="2"/>
              <w:sz w:val="24"/>
              <w:szCs w:val="24"/>
              <w:lang w:eastAsia="en-AU"/>
              <w14:ligatures w14:val="standardContextual"/>
            </w:rPr>
          </w:pPr>
          <w:hyperlink w:anchor="_Toc204702298" w:history="1">
            <w:r w:rsidRPr="002576AA">
              <w:rPr>
                <w:rStyle w:val="Hyperlink"/>
              </w:rPr>
              <w:t>Structure of this paper</w:t>
            </w:r>
            <w:r>
              <w:rPr>
                <w:webHidden/>
              </w:rPr>
              <w:tab/>
            </w:r>
            <w:r>
              <w:rPr>
                <w:webHidden/>
              </w:rPr>
              <w:fldChar w:fldCharType="begin"/>
            </w:r>
            <w:r>
              <w:rPr>
                <w:webHidden/>
              </w:rPr>
              <w:instrText xml:space="preserve"> PAGEREF _Toc204702298 \h </w:instrText>
            </w:r>
            <w:r>
              <w:rPr>
                <w:webHidden/>
              </w:rPr>
            </w:r>
            <w:r>
              <w:rPr>
                <w:webHidden/>
              </w:rPr>
              <w:fldChar w:fldCharType="separate"/>
            </w:r>
            <w:r w:rsidR="00A51375">
              <w:rPr>
                <w:webHidden/>
              </w:rPr>
              <w:t>vii</w:t>
            </w:r>
            <w:r>
              <w:rPr>
                <w:webHidden/>
              </w:rPr>
              <w:fldChar w:fldCharType="end"/>
            </w:r>
          </w:hyperlink>
        </w:p>
        <w:p w14:paraId="52225FC9" w14:textId="4C0D76C0" w:rsidR="00E6592D" w:rsidRDefault="00E6592D">
          <w:pPr>
            <w:pStyle w:val="TOC2"/>
            <w:rPr>
              <w:rFonts w:eastAsiaTheme="minorEastAsia"/>
              <w:kern w:val="2"/>
              <w:sz w:val="24"/>
              <w:szCs w:val="24"/>
              <w:lang w:eastAsia="en-AU"/>
              <w14:ligatures w14:val="standardContextual"/>
            </w:rPr>
          </w:pPr>
          <w:hyperlink w:anchor="_Toc204702299" w:history="1">
            <w:r w:rsidRPr="002576AA">
              <w:rPr>
                <w:rStyle w:val="Hyperlink"/>
              </w:rPr>
              <w:t>Summary of questions for stakeholders</w:t>
            </w:r>
            <w:r>
              <w:rPr>
                <w:webHidden/>
              </w:rPr>
              <w:tab/>
            </w:r>
            <w:r>
              <w:rPr>
                <w:webHidden/>
              </w:rPr>
              <w:fldChar w:fldCharType="begin"/>
            </w:r>
            <w:r>
              <w:rPr>
                <w:webHidden/>
              </w:rPr>
              <w:instrText xml:space="preserve"> PAGEREF _Toc204702299 \h </w:instrText>
            </w:r>
            <w:r>
              <w:rPr>
                <w:webHidden/>
              </w:rPr>
            </w:r>
            <w:r>
              <w:rPr>
                <w:webHidden/>
              </w:rPr>
              <w:fldChar w:fldCharType="separate"/>
            </w:r>
            <w:r w:rsidR="00A51375">
              <w:rPr>
                <w:webHidden/>
              </w:rPr>
              <w:t>vii</w:t>
            </w:r>
            <w:r>
              <w:rPr>
                <w:webHidden/>
              </w:rPr>
              <w:fldChar w:fldCharType="end"/>
            </w:r>
          </w:hyperlink>
        </w:p>
        <w:p w14:paraId="0BC1762B" w14:textId="561BEC14" w:rsidR="00E6592D" w:rsidRDefault="00E6592D">
          <w:pPr>
            <w:pStyle w:val="TOC2"/>
            <w:rPr>
              <w:rFonts w:eastAsiaTheme="minorEastAsia"/>
              <w:kern w:val="2"/>
              <w:sz w:val="24"/>
              <w:szCs w:val="24"/>
              <w:lang w:eastAsia="en-AU"/>
              <w14:ligatures w14:val="standardContextual"/>
            </w:rPr>
          </w:pPr>
          <w:hyperlink w:anchor="_Toc204702300" w:history="1">
            <w:r w:rsidRPr="002576AA">
              <w:rPr>
                <w:rStyle w:val="Hyperlink"/>
              </w:rPr>
              <w:t>How to give us your feedback</w:t>
            </w:r>
            <w:r>
              <w:rPr>
                <w:webHidden/>
              </w:rPr>
              <w:tab/>
            </w:r>
            <w:r>
              <w:rPr>
                <w:webHidden/>
              </w:rPr>
              <w:fldChar w:fldCharType="begin"/>
            </w:r>
            <w:r>
              <w:rPr>
                <w:webHidden/>
              </w:rPr>
              <w:instrText xml:space="preserve"> PAGEREF _Toc204702300 \h </w:instrText>
            </w:r>
            <w:r>
              <w:rPr>
                <w:webHidden/>
              </w:rPr>
            </w:r>
            <w:r>
              <w:rPr>
                <w:webHidden/>
              </w:rPr>
              <w:fldChar w:fldCharType="separate"/>
            </w:r>
            <w:r w:rsidR="00A51375">
              <w:rPr>
                <w:webHidden/>
              </w:rPr>
              <w:t>ix</w:t>
            </w:r>
            <w:r>
              <w:rPr>
                <w:webHidden/>
              </w:rPr>
              <w:fldChar w:fldCharType="end"/>
            </w:r>
          </w:hyperlink>
        </w:p>
        <w:p w14:paraId="17DF026D" w14:textId="1B6F8D99" w:rsidR="00E6592D" w:rsidRDefault="00E6592D">
          <w:pPr>
            <w:pStyle w:val="TOC1"/>
            <w:rPr>
              <w:rFonts w:eastAsiaTheme="minorEastAsia"/>
              <w:b w:val="0"/>
              <w:noProof/>
              <w:kern w:val="2"/>
              <w:sz w:val="24"/>
              <w:szCs w:val="24"/>
              <w:lang w:eastAsia="en-AU"/>
              <w14:ligatures w14:val="standardContextual"/>
            </w:rPr>
          </w:pPr>
          <w:hyperlink w:anchor="_Toc204702301" w:history="1">
            <w:r w:rsidRPr="002576AA">
              <w:rPr>
                <w:rStyle w:val="Hyperlink"/>
                <w:noProof/>
              </w:rPr>
              <w:t>Introduction</w:t>
            </w:r>
            <w:r>
              <w:rPr>
                <w:noProof/>
                <w:webHidden/>
              </w:rPr>
              <w:tab/>
            </w:r>
            <w:r>
              <w:rPr>
                <w:noProof/>
                <w:webHidden/>
              </w:rPr>
              <w:fldChar w:fldCharType="begin"/>
            </w:r>
            <w:r>
              <w:rPr>
                <w:noProof/>
                <w:webHidden/>
              </w:rPr>
              <w:instrText xml:space="preserve"> PAGEREF _Toc204702301 \h </w:instrText>
            </w:r>
            <w:r>
              <w:rPr>
                <w:noProof/>
                <w:webHidden/>
              </w:rPr>
            </w:r>
            <w:r>
              <w:rPr>
                <w:noProof/>
                <w:webHidden/>
              </w:rPr>
              <w:fldChar w:fldCharType="separate"/>
            </w:r>
            <w:r w:rsidR="00A51375">
              <w:rPr>
                <w:noProof/>
                <w:webHidden/>
              </w:rPr>
              <w:t>11</w:t>
            </w:r>
            <w:r>
              <w:rPr>
                <w:noProof/>
                <w:webHidden/>
              </w:rPr>
              <w:fldChar w:fldCharType="end"/>
            </w:r>
          </w:hyperlink>
        </w:p>
        <w:p w14:paraId="616CC8EB" w14:textId="5BC8A9C6" w:rsidR="00E6592D" w:rsidRDefault="00E6592D">
          <w:pPr>
            <w:pStyle w:val="TOC2"/>
            <w:rPr>
              <w:rFonts w:eastAsiaTheme="minorEastAsia"/>
              <w:kern w:val="2"/>
              <w:sz w:val="24"/>
              <w:szCs w:val="24"/>
              <w:lang w:eastAsia="en-AU"/>
              <w14:ligatures w14:val="standardContextual"/>
            </w:rPr>
          </w:pPr>
          <w:hyperlink w:anchor="_Toc204702302" w:history="1">
            <w:r w:rsidRPr="002576AA">
              <w:rPr>
                <w:rStyle w:val="Hyperlink"/>
              </w:rPr>
              <w:t>Victorian Government review of life support protections</w:t>
            </w:r>
            <w:r>
              <w:rPr>
                <w:webHidden/>
              </w:rPr>
              <w:tab/>
            </w:r>
            <w:r>
              <w:rPr>
                <w:webHidden/>
              </w:rPr>
              <w:fldChar w:fldCharType="begin"/>
            </w:r>
            <w:r>
              <w:rPr>
                <w:webHidden/>
              </w:rPr>
              <w:instrText xml:space="preserve"> PAGEREF _Toc204702302 \h </w:instrText>
            </w:r>
            <w:r>
              <w:rPr>
                <w:webHidden/>
              </w:rPr>
            </w:r>
            <w:r>
              <w:rPr>
                <w:webHidden/>
              </w:rPr>
              <w:fldChar w:fldCharType="separate"/>
            </w:r>
            <w:r w:rsidR="00A51375">
              <w:rPr>
                <w:webHidden/>
              </w:rPr>
              <w:t>12</w:t>
            </w:r>
            <w:r>
              <w:rPr>
                <w:webHidden/>
              </w:rPr>
              <w:fldChar w:fldCharType="end"/>
            </w:r>
          </w:hyperlink>
        </w:p>
        <w:p w14:paraId="2564B77D" w14:textId="154A9DA3" w:rsidR="00E6592D" w:rsidRDefault="00E6592D">
          <w:pPr>
            <w:pStyle w:val="TOC3"/>
            <w:rPr>
              <w:rFonts w:eastAsiaTheme="minorEastAsia"/>
              <w:kern w:val="2"/>
              <w:sz w:val="24"/>
              <w:szCs w:val="24"/>
              <w:lang w:eastAsia="en-AU"/>
              <w14:ligatures w14:val="standardContextual"/>
            </w:rPr>
          </w:pPr>
          <w:hyperlink w:anchor="_Toc204702303" w:history="1">
            <w:r w:rsidRPr="002576AA">
              <w:rPr>
                <w:rStyle w:val="Hyperlink"/>
              </w:rPr>
              <w:t>Network Resilience Review</w:t>
            </w:r>
            <w:r>
              <w:rPr>
                <w:webHidden/>
              </w:rPr>
              <w:tab/>
            </w:r>
            <w:r>
              <w:rPr>
                <w:webHidden/>
              </w:rPr>
              <w:fldChar w:fldCharType="begin"/>
            </w:r>
            <w:r>
              <w:rPr>
                <w:webHidden/>
              </w:rPr>
              <w:instrText xml:space="preserve"> PAGEREF _Toc204702303 \h </w:instrText>
            </w:r>
            <w:r>
              <w:rPr>
                <w:webHidden/>
              </w:rPr>
            </w:r>
            <w:r>
              <w:rPr>
                <w:webHidden/>
              </w:rPr>
              <w:fldChar w:fldCharType="separate"/>
            </w:r>
            <w:r w:rsidR="00A51375">
              <w:rPr>
                <w:webHidden/>
              </w:rPr>
              <w:t>12</w:t>
            </w:r>
            <w:r>
              <w:rPr>
                <w:webHidden/>
              </w:rPr>
              <w:fldChar w:fldCharType="end"/>
            </w:r>
          </w:hyperlink>
        </w:p>
        <w:p w14:paraId="23E00144" w14:textId="6E91128D" w:rsidR="00E6592D" w:rsidRDefault="00E6592D">
          <w:pPr>
            <w:pStyle w:val="TOC3"/>
            <w:rPr>
              <w:rFonts w:eastAsiaTheme="minorEastAsia"/>
              <w:kern w:val="2"/>
              <w:sz w:val="24"/>
              <w:szCs w:val="24"/>
              <w:lang w:eastAsia="en-AU"/>
              <w14:ligatures w14:val="standardContextual"/>
            </w:rPr>
          </w:pPr>
          <w:hyperlink w:anchor="_Toc204702304" w:history="1">
            <w:r w:rsidRPr="002576AA">
              <w:rPr>
                <w:rStyle w:val="Hyperlink"/>
              </w:rPr>
              <w:t>Network Outage Review</w:t>
            </w:r>
            <w:r>
              <w:rPr>
                <w:webHidden/>
              </w:rPr>
              <w:tab/>
            </w:r>
            <w:r>
              <w:rPr>
                <w:webHidden/>
              </w:rPr>
              <w:fldChar w:fldCharType="begin"/>
            </w:r>
            <w:r>
              <w:rPr>
                <w:webHidden/>
              </w:rPr>
              <w:instrText xml:space="preserve"> PAGEREF _Toc204702304 \h </w:instrText>
            </w:r>
            <w:r>
              <w:rPr>
                <w:webHidden/>
              </w:rPr>
            </w:r>
            <w:r>
              <w:rPr>
                <w:webHidden/>
              </w:rPr>
              <w:fldChar w:fldCharType="separate"/>
            </w:r>
            <w:r w:rsidR="00A51375">
              <w:rPr>
                <w:webHidden/>
              </w:rPr>
              <w:t>13</w:t>
            </w:r>
            <w:r>
              <w:rPr>
                <w:webHidden/>
              </w:rPr>
              <w:fldChar w:fldCharType="end"/>
            </w:r>
          </w:hyperlink>
        </w:p>
        <w:p w14:paraId="639D52C9" w14:textId="5E3016A3" w:rsidR="00E6592D" w:rsidRDefault="00E6592D">
          <w:pPr>
            <w:pStyle w:val="TOC3"/>
            <w:rPr>
              <w:rFonts w:eastAsiaTheme="minorEastAsia"/>
              <w:kern w:val="2"/>
              <w:sz w:val="24"/>
              <w:szCs w:val="24"/>
              <w:lang w:eastAsia="en-AU"/>
              <w14:ligatures w14:val="standardContextual"/>
            </w:rPr>
          </w:pPr>
          <w:hyperlink w:anchor="_Toc204702305" w:history="1">
            <w:r w:rsidRPr="002576AA">
              <w:rPr>
                <w:rStyle w:val="Hyperlink"/>
              </w:rPr>
              <w:t>More detailed information required</w:t>
            </w:r>
            <w:r>
              <w:rPr>
                <w:webHidden/>
              </w:rPr>
              <w:tab/>
            </w:r>
            <w:r>
              <w:rPr>
                <w:webHidden/>
              </w:rPr>
              <w:fldChar w:fldCharType="begin"/>
            </w:r>
            <w:r>
              <w:rPr>
                <w:webHidden/>
              </w:rPr>
              <w:instrText xml:space="preserve"> PAGEREF _Toc204702305 \h </w:instrText>
            </w:r>
            <w:r>
              <w:rPr>
                <w:webHidden/>
              </w:rPr>
            </w:r>
            <w:r>
              <w:rPr>
                <w:webHidden/>
              </w:rPr>
              <w:fldChar w:fldCharType="separate"/>
            </w:r>
            <w:r w:rsidR="00A51375">
              <w:rPr>
                <w:webHidden/>
              </w:rPr>
              <w:t>13</w:t>
            </w:r>
            <w:r>
              <w:rPr>
                <w:webHidden/>
              </w:rPr>
              <w:fldChar w:fldCharType="end"/>
            </w:r>
          </w:hyperlink>
        </w:p>
        <w:p w14:paraId="257DD4FE" w14:textId="6230AD12" w:rsidR="00E6592D" w:rsidRDefault="00E6592D">
          <w:pPr>
            <w:pStyle w:val="TOC2"/>
            <w:rPr>
              <w:rFonts w:eastAsiaTheme="minorEastAsia"/>
              <w:kern w:val="2"/>
              <w:sz w:val="24"/>
              <w:szCs w:val="24"/>
              <w:lang w:eastAsia="en-AU"/>
              <w14:ligatures w14:val="standardContextual"/>
            </w:rPr>
          </w:pPr>
          <w:hyperlink w:anchor="_Toc204702306" w:history="1">
            <w:r w:rsidRPr="002576AA">
              <w:rPr>
                <w:rStyle w:val="Hyperlink"/>
              </w:rPr>
              <w:t>The #BetterTogether rule change request</w:t>
            </w:r>
            <w:r>
              <w:rPr>
                <w:webHidden/>
              </w:rPr>
              <w:tab/>
            </w:r>
            <w:r>
              <w:rPr>
                <w:webHidden/>
              </w:rPr>
              <w:fldChar w:fldCharType="begin"/>
            </w:r>
            <w:r>
              <w:rPr>
                <w:webHidden/>
              </w:rPr>
              <w:instrText xml:space="preserve"> PAGEREF _Toc204702306 \h </w:instrText>
            </w:r>
            <w:r>
              <w:rPr>
                <w:webHidden/>
              </w:rPr>
            </w:r>
            <w:r>
              <w:rPr>
                <w:webHidden/>
              </w:rPr>
              <w:fldChar w:fldCharType="separate"/>
            </w:r>
            <w:r w:rsidR="00A51375">
              <w:rPr>
                <w:webHidden/>
              </w:rPr>
              <w:t>13</w:t>
            </w:r>
            <w:r>
              <w:rPr>
                <w:webHidden/>
              </w:rPr>
              <w:fldChar w:fldCharType="end"/>
            </w:r>
          </w:hyperlink>
        </w:p>
        <w:p w14:paraId="6760E44B" w14:textId="5AB07DF1" w:rsidR="00E6592D" w:rsidRDefault="00E6592D">
          <w:pPr>
            <w:pStyle w:val="TOC3"/>
            <w:rPr>
              <w:rFonts w:eastAsiaTheme="minorEastAsia"/>
              <w:kern w:val="2"/>
              <w:sz w:val="24"/>
              <w:szCs w:val="24"/>
              <w:lang w:eastAsia="en-AU"/>
              <w14:ligatures w14:val="standardContextual"/>
            </w:rPr>
          </w:pPr>
          <w:hyperlink w:anchor="_Toc204702307" w:history="1">
            <w:r w:rsidRPr="002576AA">
              <w:rPr>
                <w:rStyle w:val="Hyperlink"/>
              </w:rPr>
              <w:t>Proposed changes</w:t>
            </w:r>
            <w:r>
              <w:rPr>
                <w:webHidden/>
              </w:rPr>
              <w:tab/>
            </w:r>
            <w:r>
              <w:rPr>
                <w:webHidden/>
              </w:rPr>
              <w:fldChar w:fldCharType="begin"/>
            </w:r>
            <w:r>
              <w:rPr>
                <w:webHidden/>
              </w:rPr>
              <w:instrText xml:space="preserve"> PAGEREF _Toc204702307 \h </w:instrText>
            </w:r>
            <w:r>
              <w:rPr>
                <w:webHidden/>
              </w:rPr>
            </w:r>
            <w:r>
              <w:rPr>
                <w:webHidden/>
              </w:rPr>
              <w:fldChar w:fldCharType="separate"/>
            </w:r>
            <w:r w:rsidR="00A51375">
              <w:rPr>
                <w:webHidden/>
              </w:rPr>
              <w:t>14</w:t>
            </w:r>
            <w:r>
              <w:rPr>
                <w:webHidden/>
              </w:rPr>
              <w:fldChar w:fldCharType="end"/>
            </w:r>
          </w:hyperlink>
        </w:p>
        <w:p w14:paraId="0B231127" w14:textId="06A3DFDC" w:rsidR="00E6592D" w:rsidRDefault="00E6592D">
          <w:pPr>
            <w:pStyle w:val="TOC3"/>
            <w:rPr>
              <w:rFonts w:eastAsiaTheme="minorEastAsia"/>
              <w:kern w:val="2"/>
              <w:sz w:val="24"/>
              <w:szCs w:val="24"/>
              <w:lang w:eastAsia="en-AU"/>
              <w14:ligatures w14:val="standardContextual"/>
            </w:rPr>
          </w:pPr>
          <w:hyperlink w:anchor="_Toc204702308" w:history="1">
            <w:r w:rsidRPr="002576AA">
              <w:rPr>
                <w:rStyle w:val="Hyperlink"/>
              </w:rPr>
              <w:t>New and updated definitions</w:t>
            </w:r>
            <w:r>
              <w:rPr>
                <w:webHidden/>
              </w:rPr>
              <w:tab/>
            </w:r>
            <w:r>
              <w:rPr>
                <w:webHidden/>
              </w:rPr>
              <w:fldChar w:fldCharType="begin"/>
            </w:r>
            <w:r>
              <w:rPr>
                <w:webHidden/>
              </w:rPr>
              <w:instrText xml:space="preserve"> PAGEREF _Toc204702308 \h </w:instrText>
            </w:r>
            <w:r>
              <w:rPr>
                <w:webHidden/>
              </w:rPr>
            </w:r>
            <w:r>
              <w:rPr>
                <w:webHidden/>
              </w:rPr>
              <w:fldChar w:fldCharType="separate"/>
            </w:r>
            <w:r w:rsidR="00A51375">
              <w:rPr>
                <w:webHidden/>
              </w:rPr>
              <w:t>15</w:t>
            </w:r>
            <w:r>
              <w:rPr>
                <w:webHidden/>
              </w:rPr>
              <w:fldChar w:fldCharType="end"/>
            </w:r>
          </w:hyperlink>
        </w:p>
        <w:p w14:paraId="5B55BAF7" w14:textId="58508EF9" w:rsidR="00E6592D" w:rsidRDefault="00E6592D">
          <w:pPr>
            <w:pStyle w:val="TOC3"/>
            <w:rPr>
              <w:rFonts w:eastAsiaTheme="minorEastAsia"/>
              <w:kern w:val="2"/>
              <w:sz w:val="24"/>
              <w:szCs w:val="24"/>
              <w:lang w:eastAsia="en-AU"/>
              <w14:ligatures w14:val="standardContextual"/>
            </w:rPr>
          </w:pPr>
          <w:hyperlink w:anchor="_Toc204702309" w:history="1">
            <w:r w:rsidRPr="002576AA">
              <w:rPr>
                <w:rStyle w:val="Hyperlink"/>
              </w:rPr>
              <w:t>Registration and medical confirmation</w:t>
            </w:r>
            <w:r>
              <w:rPr>
                <w:webHidden/>
              </w:rPr>
              <w:tab/>
            </w:r>
            <w:r>
              <w:rPr>
                <w:webHidden/>
              </w:rPr>
              <w:fldChar w:fldCharType="begin"/>
            </w:r>
            <w:r>
              <w:rPr>
                <w:webHidden/>
              </w:rPr>
              <w:instrText xml:space="preserve"> PAGEREF _Toc204702309 \h </w:instrText>
            </w:r>
            <w:r>
              <w:rPr>
                <w:webHidden/>
              </w:rPr>
            </w:r>
            <w:r>
              <w:rPr>
                <w:webHidden/>
              </w:rPr>
              <w:fldChar w:fldCharType="separate"/>
            </w:r>
            <w:r w:rsidR="00A51375">
              <w:rPr>
                <w:webHidden/>
              </w:rPr>
              <w:t>15</w:t>
            </w:r>
            <w:r>
              <w:rPr>
                <w:webHidden/>
              </w:rPr>
              <w:fldChar w:fldCharType="end"/>
            </w:r>
          </w:hyperlink>
        </w:p>
        <w:p w14:paraId="02F27F9C" w14:textId="305B1884" w:rsidR="00E6592D" w:rsidRDefault="00E6592D">
          <w:pPr>
            <w:pStyle w:val="TOC3"/>
            <w:rPr>
              <w:rFonts w:eastAsiaTheme="minorEastAsia"/>
              <w:kern w:val="2"/>
              <w:sz w:val="24"/>
              <w:szCs w:val="24"/>
              <w:lang w:eastAsia="en-AU"/>
              <w14:ligatures w14:val="standardContextual"/>
            </w:rPr>
          </w:pPr>
          <w:hyperlink w:anchor="_Toc204702310" w:history="1">
            <w:r w:rsidRPr="002576AA">
              <w:rPr>
                <w:rStyle w:val="Hyperlink"/>
              </w:rPr>
              <w:t>Deregistration</w:t>
            </w:r>
            <w:r>
              <w:rPr>
                <w:webHidden/>
              </w:rPr>
              <w:tab/>
            </w:r>
            <w:r>
              <w:rPr>
                <w:webHidden/>
              </w:rPr>
              <w:fldChar w:fldCharType="begin"/>
            </w:r>
            <w:r>
              <w:rPr>
                <w:webHidden/>
              </w:rPr>
              <w:instrText xml:space="preserve"> PAGEREF _Toc204702310 \h </w:instrText>
            </w:r>
            <w:r>
              <w:rPr>
                <w:webHidden/>
              </w:rPr>
            </w:r>
            <w:r>
              <w:rPr>
                <w:webHidden/>
              </w:rPr>
              <w:fldChar w:fldCharType="separate"/>
            </w:r>
            <w:r w:rsidR="00A51375">
              <w:rPr>
                <w:webHidden/>
              </w:rPr>
              <w:t>15</w:t>
            </w:r>
            <w:r>
              <w:rPr>
                <w:webHidden/>
              </w:rPr>
              <w:fldChar w:fldCharType="end"/>
            </w:r>
          </w:hyperlink>
        </w:p>
        <w:p w14:paraId="2C162A09" w14:textId="6C498803" w:rsidR="00E6592D" w:rsidRDefault="00E6592D">
          <w:pPr>
            <w:pStyle w:val="TOC3"/>
            <w:rPr>
              <w:rFonts w:eastAsiaTheme="minorEastAsia"/>
              <w:kern w:val="2"/>
              <w:sz w:val="24"/>
              <w:szCs w:val="24"/>
              <w:lang w:eastAsia="en-AU"/>
              <w14:ligatures w14:val="standardContextual"/>
            </w:rPr>
          </w:pPr>
          <w:hyperlink w:anchor="_Toc204702311" w:history="1">
            <w:r w:rsidRPr="002576AA">
              <w:rPr>
                <w:rStyle w:val="Hyperlink"/>
              </w:rPr>
              <w:t>Contacting life support customers</w:t>
            </w:r>
            <w:r>
              <w:rPr>
                <w:webHidden/>
              </w:rPr>
              <w:tab/>
            </w:r>
            <w:r>
              <w:rPr>
                <w:webHidden/>
              </w:rPr>
              <w:fldChar w:fldCharType="begin"/>
            </w:r>
            <w:r>
              <w:rPr>
                <w:webHidden/>
              </w:rPr>
              <w:instrText xml:space="preserve"> PAGEREF _Toc204702311 \h </w:instrText>
            </w:r>
            <w:r>
              <w:rPr>
                <w:webHidden/>
              </w:rPr>
            </w:r>
            <w:r>
              <w:rPr>
                <w:webHidden/>
              </w:rPr>
              <w:fldChar w:fldCharType="separate"/>
            </w:r>
            <w:r w:rsidR="00A51375">
              <w:rPr>
                <w:webHidden/>
              </w:rPr>
              <w:t>15</w:t>
            </w:r>
            <w:r>
              <w:rPr>
                <w:webHidden/>
              </w:rPr>
              <w:fldChar w:fldCharType="end"/>
            </w:r>
          </w:hyperlink>
        </w:p>
        <w:p w14:paraId="6957751C" w14:textId="34C642DB" w:rsidR="00E6592D" w:rsidRDefault="00E6592D">
          <w:pPr>
            <w:pStyle w:val="TOC3"/>
            <w:rPr>
              <w:rFonts w:eastAsiaTheme="minorEastAsia"/>
              <w:kern w:val="2"/>
              <w:sz w:val="24"/>
              <w:szCs w:val="24"/>
              <w:lang w:eastAsia="en-AU"/>
              <w14:ligatures w14:val="standardContextual"/>
            </w:rPr>
          </w:pPr>
          <w:hyperlink w:anchor="_Toc204702312" w:history="1">
            <w:r w:rsidRPr="002576AA">
              <w:rPr>
                <w:rStyle w:val="Hyperlink"/>
              </w:rPr>
              <w:t>Templates</w:t>
            </w:r>
            <w:r>
              <w:rPr>
                <w:webHidden/>
              </w:rPr>
              <w:tab/>
            </w:r>
            <w:r>
              <w:rPr>
                <w:webHidden/>
              </w:rPr>
              <w:fldChar w:fldCharType="begin"/>
            </w:r>
            <w:r>
              <w:rPr>
                <w:webHidden/>
              </w:rPr>
              <w:instrText xml:space="preserve"> PAGEREF _Toc204702312 \h </w:instrText>
            </w:r>
            <w:r>
              <w:rPr>
                <w:webHidden/>
              </w:rPr>
            </w:r>
            <w:r>
              <w:rPr>
                <w:webHidden/>
              </w:rPr>
              <w:fldChar w:fldCharType="separate"/>
            </w:r>
            <w:r w:rsidR="00A51375">
              <w:rPr>
                <w:webHidden/>
              </w:rPr>
              <w:t>15</w:t>
            </w:r>
            <w:r>
              <w:rPr>
                <w:webHidden/>
              </w:rPr>
              <w:fldChar w:fldCharType="end"/>
            </w:r>
          </w:hyperlink>
        </w:p>
        <w:p w14:paraId="5B349BD8" w14:textId="4A995858" w:rsidR="00E6592D" w:rsidRDefault="00E6592D">
          <w:pPr>
            <w:pStyle w:val="TOC3"/>
            <w:rPr>
              <w:rFonts w:eastAsiaTheme="minorEastAsia"/>
              <w:kern w:val="2"/>
              <w:sz w:val="24"/>
              <w:szCs w:val="24"/>
              <w:lang w:eastAsia="en-AU"/>
              <w14:ligatures w14:val="standardContextual"/>
            </w:rPr>
          </w:pPr>
          <w:hyperlink w:anchor="_Toc204702313" w:history="1">
            <w:r w:rsidRPr="002576AA">
              <w:rPr>
                <w:rStyle w:val="Hyperlink"/>
              </w:rPr>
              <w:t>Changes beyond the scope of this review</w:t>
            </w:r>
            <w:r>
              <w:rPr>
                <w:webHidden/>
              </w:rPr>
              <w:tab/>
            </w:r>
            <w:r>
              <w:rPr>
                <w:webHidden/>
              </w:rPr>
              <w:fldChar w:fldCharType="begin"/>
            </w:r>
            <w:r>
              <w:rPr>
                <w:webHidden/>
              </w:rPr>
              <w:instrText xml:space="preserve"> PAGEREF _Toc204702313 \h </w:instrText>
            </w:r>
            <w:r>
              <w:rPr>
                <w:webHidden/>
              </w:rPr>
            </w:r>
            <w:r>
              <w:rPr>
                <w:webHidden/>
              </w:rPr>
              <w:fldChar w:fldCharType="separate"/>
            </w:r>
            <w:r w:rsidR="00A51375">
              <w:rPr>
                <w:webHidden/>
              </w:rPr>
              <w:t>16</w:t>
            </w:r>
            <w:r>
              <w:rPr>
                <w:webHidden/>
              </w:rPr>
              <w:fldChar w:fldCharType="end"/>
            </w:r>
          </w:hyperlink>
        </w:p>
        <w:p w14:paraId="0C4BA429" w14:textId="419D10A3" w:rsidR="00E6592D" w:rsidRDefault="00E6592D">
          <w:pPr>
            <w:pStyle w:val="TOC2"/>
            <w:rPr>
              <w:rFonts w:eastAsiaTheme="minorEastAsia"/>
              <w:kern w:val="2"/>
              <w:sz w:val="24"/>
              <w:szCs w:val="24"/>
              <w:lang w:eastAsia="en-AU"/>
              <w14:ligatures w14:val="standardContextual"/>
            </w:rPr>
          </w:pPr>
          <w:hyperlink w:anchor="_Toc204702314" w:history="1">
            <w:r w:rsidRPr="002576AA">
              <w:rPr>
                <w:rStyle w:val="Hyperlink"/>
              </w:rPr>
              <w:t>Our role in regulating life support customer protections</w:t>
            </w:r>
            <w:r>
              <w:rPr>
                <w:webHidden/>
              </w:rPr>
              <w:tab/>
            </w:r>
            <w:r>
              <w:rPr>
                <w:webHidden/>
              </w:rPr>
              <w:fldChar w:fldCharType="begin"/>
            </w:r>
            <w:r>
              <w:rPr>
                <w:webHidden/>
              </w:rPr>
              <w:instrText xml:space="preserve"> PAGEREF _Toc204702314 \h </w:instrText>
            </w:r>
            <w:r>
              <w:rPr>
                <w:webHidden/>
              </w:rPr>
            </w:r>
            <w:r>
              <w:rPr>
                <w:webHidden/>
              </w:rPr>
              <w:fldChar w:fldCharType="separate"/>
            </w:r>
            <w:r w:rsidR="00A51375">
              <w:rPr>
                <w:webHidden/>
              </w:rPr>
              <w:t>16</w:t>
            </w:r>
            <w:r>
              <w:rPr>
                <w:webHidden/>
              </w:rPr>
              <w:fldChar w:fldCharType="end"/>
            </w:r>
          </w:hyperlink>
        </w:p>
        <w:p w14:paraId="4CE56195" w14:textId="6B05B195" w:rsidR="00E6592D" w:rsidRDefault="00E6592D">
          <w:pPr>
            <w:pStyle w:val="TOC1"/>
            <w:rPr>
              <w:rFonts w:eastAsiaTheme="minorEastAsia"/>
              <w:b w:val="0"/>
              <w:noProof/>
              <w:kern w:val="2"/>
              <w:sz w:val="24"/>
              <w:szCs w:val="24"/>
              <w:lang w:eastAsia="en-AU"/>
              <w14:ligatures w14:val="standardContextual"/>
            </w:rPr>
          </w:pPr>
          <w:hyperlink w:anchor="_Toc204702315" w:history="1">
            <w:r w:rsidRPr="002576AA">
              <w:rPr>
                <w:rStyle w:val="Hyperlink"/>
                <w:noProof/>
              </w:rPr>
              <w:t>Our proposed reforms to enhance life support protections for Victorian consumers</w:t>
            </w:r>
            <w:r>
              <w:rPr>
                <w:noProof/>
                <w:webHidden/>
              </w:rPr>
              <w:tab/>
            </w:r>
            <w:r>
              <w:rPr>
                <w:noProof/>
                <w:webHidden/>
              </w:rPr>
              <w:fldChar w:fldCharType="begin"/>
            </w:r>
            <w:r>
              <w:rPr>
                <w:noProof/>
                <w:webHidden/>
              </w:rPr>
              <w:instrText xml:space="preserve"> PAGEREF _Toc204702315 \h </w:instrText>
            </w:r>
            <w:r>
              <w:rPr>
                <w:noProof/>
                <w:webHidden/>
              </w:rPr>
            </w:r>
            <w:r>
              <w:rPr>
                <w:noProof/>
                <w:webHidden/>
              </w:rPr>
              <w:fldChar w:fldCharType="separate"/>
            </w:r>
            <w:r w:rsidR="00A51375">
              <w:rPr>
                <w:noProof/>
                <w:webHidden/>
              </w:rPr>
              <w:t>18</w:t>
            </w:r>
            <w:r>
              <w:rPr>
                <w:noProof/>
                <w:webHidden/>
              </w:rPr>
              <w:fldChar w:fldCharType="end"/>
            </w:r>
          </w:hyperlink>
        </w:p>
        <w:p w14:paraId="16DD5CCF" w14:textId="7B1F7E94" w:rsidR="00E6592D" w:rsidRDefault="00E6592D">
          <w:pPr>
            <w:pStyle w:val="TOC2"/>
            <w:rPr>
              <w:rFonts w:eastAsiaTheme="minorEastAsia"/>
              <w:kern w:val="2"/>
              <w:sz w:val="24"/>
              <w:szCs w:val="24"/>
              <w:lang w:eastAsia="en-AU"/>
              <w14:ligatures w14:val="standardContextual"/>
            </w:rPr>
          </w:pPr>
          <w:hyperlink w:anchor="_Toc204702316" w:history="1">
            <w:r w:rsidRPr="002576AA">
              <w:rPr>
                <w:rStyle w:val="Hyperlink"/>
              </w:rPr>
              <w:t>New definitions to provide better life support protections to customers</w:t>
            </w:r>
            <w:r>
              <w:rPr>
                <w:webHidden/>
              </w:rPr>
              <w:tab/>
            </w:r>
            <w:r>
              <w:rPr>
                <w:webHidden/>
              </w:rPr>
              <w:fldChar w:fldCharType="begin"/>
            </w:r>
            <w:r>
              <w:rPr>
                <w:webHidden/>
              </w:rPr>
              <w:instrText xml:space="preserve"> PAGEREF _Toc204702316 \h </w:instrText>
            </w:r>
            <w:r>
              <w:rPr>
                <w:webHidden/>
              </w:rPr>
            </w:r>
            <w:r>
              <w:rPr>
                <w:webHidden/>
              </w:rPr>
              <w:fldChar w:fldCharType="separate"/>
            </w:r>
            <w:r w:rsidR="00A51375">
              <w:rPr>
                <w:webHidden/>
              </w:rPr>
              <w:t>18</w:t>
            </w:r>
            <w:r>
              <w:rPr>
                <w:webHidden/>
              </w:rPr>
              <w:fldChar w:fldCharType="end"/>
            </w:r>
          </w:hyperlink>
        </w:p>
        <w:p w14:paraId="453E3635" w14:textId="1A7EC443" w:rsidR="00E6592D" w:rsidRDefault="00E6592D">
          <w:pPr>
            <w:pStyle w:val="TOC3"/>
            <w:rPr>
              <w:rFonts w:eastAsiaTheme="minorEastAsia"/>
              <w:kern w:val="2"/>
              <w:sz w:val="24"/>
              <w:szCs w:val="24"/>
              <w:lang w:eastAsia="en-AU"/>
              <w14:ligatures w14:val="standardContextual"/>
            </w:rPr>
          </w:pPr>
          <w:hyperlink w:anchor="_Toc204702317" w:history="1">
            <w:r w:rsidRPr="002576AA">
              <w:rPr>
                <w:rStyle w:val="Hyperlink"/>
              </w:rPr>
              <w:t>Proposed new and amended definitions</w:t>
            </w:r>
            <w:r>
              <w:rPr>
                <w:webHidden/>
              </w:rPr>
              <w:tab/>
            </w:r>
            <w:r>
              <w:rPr>
                <w:webHidden/>
              </w:rPr>
              <w:fldChar w:fldCharType="begin"/>
            </w:r>
            <w:r>
              <w:rPr>
                <w:webHidden/>
              </w:rPr>
              <w:instrText xml:space="preserve"> PAGEREF _Toc204702317 \h </w:instrText>
            </w:r>
            <w:r>
              <w:rPr>
                <w:webHidden/>
              </w:rPr>
            </w:r>
            <w:r>
              <w:rPr>
                <w:webHidden/>
              </w:rPr>
              <w:fldChar w:fldCharType="separate"/>
            </w:r>
            <w:r w:rsidR="00A51375">
              <w:rPr>
                <w:webHidden/>
              </w:rPr>
              <w:t>18</w:t>
            </w:r>
            <w:r>
              <w:rPr>
                <w:webHidden/>
              </w:rPr>
              <w:fldChar w:fldCharType="end"/>
            </w:r>
          </w:hyperlink>
        </w:p>
        <w:p w14:paraId="7EB27441" w14:textId="7761B1ED" w:rsidR="00E6592D" w:rsidRDefault="00E6592D">
          <w:pPr>
            <w:pStyle w:val="TOC3"/>
            <w:rPr>
              <w:rFonts w:eastAsiaTheme="minorEastAsia"/>
              <w:kern w:val="2"/>
              <w:sz w:val="24"/>
              <w:szCs w:val="24"/>
              <w:lang w:eastAsia="en-AU"/>
              <w14:ligatures w14:val="standardContextual"/>
            </w:rPr>
          </w:pPr>
          <w:hyperlink w:anchor="_Toc204702318" w:history="1">
            <w:r w:rsidRPr="002576AA">
              <w:rPr>
                <w:rStyle w:val="Hyperlink"/>
              </w:rPr>
              <w:t>Other definitions that may require updates</w:t>
            </w:r>
            <w:r>
              <w:rPr>
                <w:webHidden/>
              </w:rPr>
              <w:tab/>
            </w:r>
            <w:r>
              <w:rPr>
                <w:webHidden/>
              </w:rPr>
              <w:fldChar w:fldCharType="begin"/>
            </w:r>
            <w:r>
              <w:rPr>
                <w:webHidden/>
              </w:rPr>
              <w:instrText xml:space="preserve"> PAGEREF _Toc204702318 \h </w:instrText>
            </w:r>
            <w:r>
              <w:rPr>
                <w:webHidden/>
              </w:rPr>
            </w:r>
            <w:r>
              <w:rPr>
                <w:webHidden/>
              </w:rPr>
              <w:fldChar w:fldCharType="separate"/>
            </w:r>
            <w:r w:rsidR="00A51375">
              <w:rPr>
                <w:webHidden/>
              </w:rPr>
              <w:t>23</w:t>
            </w:r>
            <w:r>
              <w:rPr>
                <w:webHidden/>
              </w:rPr>
              <w:fldChar w:fldCharType="end"/>
            </w:r>
          </w:hyperlink>
        </w:p>
        <w:p w14:paraId="1F22DC20" w14:textId="1AAE3D57" w:rsidR="00E6592D" w:rsidRDefault="00E6592D">
          <w:pPr>
            <w:pStyle w:val="TOC3"/>
            <w:rPr>
              <w:rFonts w:eastAsiaTheme="minorEastAsia"/>
              <w:kern w:val="2"/>
              <w:sz w:val="24"/>
              <w:szCs w:val="24"/>
              <w:lang w:eastAsia="en-AU"/>
              <w14:ligatures w14:val="standardContextual"/>
            </w:rPr>
          </w:pPr>
          <w:hyperlink w:anchor="_Toc204702319" w:history="1">
            <w:r w:rsidRPr="002576AA">
              <w:rPr>
                <w:rStyle w:val="Hyperlink"/>
              </w:rPr>
              <w:t>Questions for stakeholders</w:t>
            </w:r>
            <w:r>
              <w:rPr>
                <w:webHidden/>
              </w:rPr>
              <w:tab/>
            </w:r>
            <w:r>
              <w:rPr>
                <w:webHidden/>
              </w:rPr>
              <w:fldChar w:fldCharType="begin"/>
            </w:r>
            <w:r>
              <w:rPr>
                <w:webHidden/>
              </w:rPr>
              <w:instrText xml:space="preserve"> PAGEREF _Toc204702319 \h </w:instrText>
            </w:r>
            <w:r>
              <w:rPr>
                <w:webHidden/>
              </w:rPr>
            </w:r>
            <w:r>
              <w:rPr>
                <w:webHidden/>
              </w:rPr>
              <w:fldChar w:fldCharType="separate"/>
            </w:r>
            <w:r w:rsidR="00A51375">
              <w:rPr>
                <w:webHidden/>
              </w:rPr>
              <w:t>24</w:t>
            </w:r>
            <w:r>
              <w:rPr>
                <w:webHidden/>
              </w:rPr>
              <w:fldChar w:fldCharType="end"/>
            </w:r>
          </w:hyperlink>
        </w:p>
        <w:p w14:paraId="17636A81" w14:textId="627055B5" w:rsidR="00E6592D" w:rsidRDefault="00E6592D">
          <w:pPr>
            <w:pStyle w:val="TOC2"/>
            <w:rPr>
              <w:rFonts w:eastAsiaTheme="minorEastAsia"/>
              <w:kern w:val="2"/>
              <w:sz w:val="24"/>
              <w:szCs w:val="24"/>
              <w:lang w:eastAsia="en-AU"/>
              <w14:ligatures w14:val="standardContextual"/>
            </w:rPr>
          </w:pPr>
          <w:hyperlink w:anchor="_Toc204702320" w:history="1">
            <w:r w:rsidRPr="002576AA">
              <w:rPr>
                <w:rStyle w:val="Hyperlink"/>
              </w:rPr>
              <w:t>Improving registration and deregistration processes</w:t>
            </w:r>
            <w:r>
              <w:rPr>
                <w:webHidden/>
              </w:rPr>
              <w:tab/>
            </w:r>
            <w:r>
              <w:rPr>
                <w:webHidden/>
              </w:rPr>
              <w:fldChar w:fldCharType="begin"/>
            </w:r>
            <w:r>
              <w:rPr>
                <w:webHidden/>
              </w:rPr>
              <w:instrText xml:space="preserve"> PAGEREF _Toc204702320 \h </w:instrText>
            </w:r>
            <w:r>
              <w:rPr>
                <w:webHidden/>
              </w:rPr>
            </w:r>
            <w:r>
              <w:rPr>
                <w:webHidden/>
              </w:rPr>
              <w:fldChar w:fldCharType="separate"/>
            </w:r>
            <w:r w:rsidR="00A51375">
              <w:rPr>
                <w:webHidden/>
              </w:rPr>
              <w:t>24</w:t>
            </w:r>
            <w:r>
              <w:rPr>
                <w:webHidden/>
              </w:rPr>
              <w:fldChar w:fldCharType="end"/>
            </w:r>
          </w:hyperlink>
        </w:p>
        <w:p w14:paraId="5BF99726" w14:textId="0E336CA2" w:rsidR="00E6592D" w:rsidRDefault="00E6592D">
          <w:pPr>
            <w:pStyle w:val="TOC3"/>
            <w:rPr>
              <w:rFonts w:eastAsiaTheme="minorEastAsia"/>
              <w:kern w:val="2"/>
              <w:sz w:val="24"/>
              <w:szCs w:val="24"/>
              <w:lang w:eastAsia="en-AU"/>
              <w14:ligatures w14:val="standardContextual"/>
            </w:rPr>
          </w:pPr>
          <w:hyperlink w:anchor="_Toc204702321" w:history="1">
            <w:r w:rsidRPr="002576AA">
              <w:rPr>
                <w:rStyle w:val="Hyperlink"/>
              </w:rPr>
              <w:t>Registration and medical confirmation processes</w:t>
            </w:r>
            <w:r>
              <w:rPr>
                <w:webHidden/>
              </w:rPr>
              <w:tab/>
            </w:r>
            <w:r>
              <w:rPr>
                <w:webHidden/>
              </w:rPr>
              <w:fldChar w:fldCharType="begin"/>
            </w:r>
            <w:r>
              <w:rPr>
                <w:webHidden/>
              </w:rPr>
              <w:instrText xml:space="preserve"> PAGEREF _Toc204702321 \h </w:instrText>
            </w:r>
            <w:r>
              <w:rPr>
                <w:webHidden/>
              </w:rPr>
            </w:r>
            <w:r>
              <w:rPr>
                <w:webHidden/>
              </w:rPr>
              <w:fldChar w:fldCharType="separate"/>
            </w:r>
            <w:r w:rsidR="00A51375">
              <w:rPr>
                <w:webHidden/>
              </w:rPr>
              <w:t>24</w:t>
            </w:r>
            <w:r>
              <w:rPr>
                <w:webHidden/>
              </w:rPr>
              <w:fldChar w:fldCharType="end"/>
            </w:r>
          </w:hyperlink>
        </w:p>
        <w:p w14:paraId="1128872A" w14:textId="24E59005" w:rsidR="00E6592D" w:rsidRDefault="00E6592D">
          <w:pPr>
            <w:pStyle w:val="TOC3"/>
            <w:rPr>
              <w:rFonts w:eastAsiaTheme="minorEastAsia"/>
              <w:kern w:val="2"/>
              <w:sz w:val="24"/>
              <w:szCs w:val="24"/>
              <w:lang w:eastAsia="en-AU"/>
              <w14:ligatures w14:val="standardContextual"/>
            </w:rPr>
          </w:pPr>
          <w:hyperlink w:anchor="_Toc204702322" w:history="1">
            <w:r w:rsidRPr="002576AA">
              <w:rPr>
                <w:rStyle w:val="Hyperlink"/>
              </w:rPr>
              <w:t>Questions for stakeholders</w:t>
            </w:r>
            <w:r>
              <w:rPr>
                <w:webHidden/>
              </w:rPr>
              <w:tab/>
            </w:r>
            <w:r>
              <w:rPr>
                <w:webHidden/>
              </w:rPr>
              <w:fldChar w:fldCharType="begin"/>
            </w:r>
            <w:r>
              <w:rPr>
                <w:webHidden/>
              </w:rPr>
              <w:instrText xml:space="preserve"> PAGEREF _Toc204702322 \h </w:instrText>
            </w:r>
            <w:r>
              <w:rPr>
                <w:webHidden/>
              </w:rPr>
            </w:r>
            <w:r>
              <w:rPr>
                <w:webHidden/>
              </w:rPr>
              <w:fldChar w:fldCharType="separate"/>
            </w:r>
            <w:r w:rsidR="00A51375">
              <w:rPr>
                <w:webHidden/>
              </w:rPr>
              <w:t>27</w:t>
            </w:r>
            <w:r>
              <w:rPr>
                <w:webHidden/>
              </w:rPr>
              <w:fldChar w:fldCharType="end"/>
            </w:r>
          </w:hyperlink>
        </w:p>
        <w:p w14:paraId="5AD6217C" w14:textId="527B1BD4" w:rsidR="00E6592D" w:rsidRDefault="00E6592D">
          <w:pPr>
            <w:pStyle w:val="TOC3"/>
            <w:rPr>
              <w:rFonts w:eastAsiaTheme="minorEastAsia"/>
              <w:kern w:val="2"/>
              <w:sz w:val="24"/>
              <w:szCs w:val="24"/>
              <w:lang w:eastAsia="en-AU"/>
              <w14:ligatures w14:val="standardContextual"/>
            </w:rPr>
          </w:pPr>
          <w:hyperlink w:anchor="_Toc204702323" w:history="1">
            <w:r w:rsidRPr="002576AA">
              <w:rPr>
                <w:rStyle w:val="Hyperlink"/>
              </w:rPr>
              <w:t>Mandatory deregistration</w:t>
            </w:r>
            <w:r>
              <w:rPr>
                <w:webHidden/>
              </w:rPr>
              <w:tab/>
            </w:r>
            <w:r>
              <w:rPr>
                <w:webHidden/>
              </w:rPr>
              <w:fldChar w:fldCharType="begin"/>
            </w:r>
            <w:r>
              <w:rPr>
                <w:webHidden/>
              </w:rPr>
              <w:instrText xml:space="preserve"> PAGEREF _Toc204702323 \h </w:instrText>
            </w:r>
            <w:r>
              <w:rPr>
                <w:webHidden/>
              </w:rPr>
            </w:r>
            <w:r>
              <w:rPr>
                <w:webHidden/>
              </w:rPr>
              <w:fldChar w:fldCharType="separate"/>
            </w:r>
            <w:r w:rsidR="00A51375">
              <w:rPr>
                <w:webHidden/>
              </w:rPr>
              <w:t>28</w:t>
            </w:r>
            <w:r>
              <w:rPr>
                <w:webHidden/>
              </w:rPr>
              <w:fldChar w:fldCharType="end"/>
            </w:r>
          </w:hyperlink>
        </w:p>
        <w:p w14:paraId="63CF79F8" w14:textId="67EF13E1" w:rsidR="00E6592D" w:rsidRDefault="00E6592D">
          <w:pPr>
            <w:pStyle w:val="TOC3"/>
            <w:rPr>
              <w:rFonts w:eastAsiaTheme="minorEastAsia"/>
              <w:kern w:val="2"/>
              <w:sz w:val="24"/>
              <w:szCs w:val="24"/>
              <w:lang w:eastAsia="en-AU"/>
              <w14:ligatures w14:val="standardContextual"/>
            </w:rPr>
          </w:pPr>
          <w:hyperlink w:anchor="_Toc204702324" w:history="1">
            <w:r w:rsidRPr="002576AA">
              <w:rPr>
                <w:rStyle w:val="Hyperlink"/>
              </w:rPr>
              <w:t>Deregistration of life support customers</w:t>
            </w:r>
            <w:r>
              <w:rPr>
                <w:webHidden/>
              </w:rPr>
              <w:tab/>
            </w:r>
            <w:r>
              <w:rPr>
                <w:webHidden/>
              </w:rPr>
              <w:fldChar w:fldCharType="begin"/>
            </w:r>
            <w:r>
              <w:rPr>
                <w:webHidden/>
              </w:rPr>
              <w:instrText xml:space="preserve"> PAGEREF _Toc204702324 \h </w:instrText>
            </w:r>
            <w:r>
              <w:rPr>
                <w:webHidden/>
              </w:rPr>
            </w:r>
            <w:r>
              <w:rPr>
                <w:webHidden/>
              </w:rPr>
              <w:fldChar w:fldCharType="separate"/>
            </w:r>
            <w:r w:rsidR="00A51375">
              <w:rPr>
                <w:webHidden/>
              </w:rPr>
              <w:t>28</w:t>
            </w:r>
            <w:r>
              <w:rPr>
                <w:webHidden/>
              </w:rPr>
              <w:fldChar w:fldCharType="end"/>
            </w:r>
          </w:hyperlink>
        </w:p>
        <w:p w14:paraId="29871CD3" w14:textId="30083824" w:rsidR="00E6592D" w:rsidRDefault="00E6592D">
          <w:pPr>
            <w:pStyle w:val="TOC3"/>
            <w:rPr>
              <w:rFonts w:eastAsiaTheme="minorEastAsia"/>
              <w:kern w:val="2"/>
              <w:sz w:val="24"/>
              <w:szCs w:val="24"/>
              <w:lang w:eastAsia="en-AU"/>
              <w14:ligatures w14:val="standardContextual"/>
            </w:rPr>
          </w:pPr>
          <w:hyperlink w:anchor="_Toc204702325" w:history="1">
            <w:r w:rsidRPr="002576AA">
              <w:rPr>
                <w:rStyle w:val="Hyperlink"/>
              </w:rPr>
              <w:t>Questions for stakeholders</w:t>
            </w:r>
            <w:r>
              <w:rPr>
                <w:webHidden/>
              </w:rPr>
              <w:tab/>
            </w:r>
            <w:r>
              <w:rPr>
                <w:webHidden/>
              </w:rPr>
              <w:fldChar w:fldCharType="begin"/>
            </w:r>
            <w:r>
              <w:rPr>
                <w:webHidden/>
              </w:rPr>
              <w:instrText xml:space="preserve"> PAGEREF _Toc204702325 \h </w:instrText>
            </w:r>
            <w:r>
              <w:rPr>
                <w:webHidden/>
              </w:rPr>
            </w:r>
            <w:r>
              <w:rPr>
                <w:webHidden/>
              </w:rPr>
              <w:fldChar w:fldCharType="separate"/>
            </w:r>
            <w:r w:rsidR="00A51375">
              <w:rPr>
                <w:webHidden/>
              </w:rPr>
              <w:t>29</w:t>
            </w:r>
            <w:r>
              <w:rPr>
                <w:webHidden/>
              </w:rPr>
              <w:fldChar w:fldCharType="end"/>
            </w:r>
          </w:hyperlink>
        </w:p>
        <w:p w14:paraId="3F699C8D" w14:textId="35C50790" w:rsidR="00E6592D" w:rsidRDefault="00E6592D">
          <w:pPr>
            <w:pStyle w:val="TOC3"/>
            <w:rPr>
              <w:rFonts w:eastAsiaTheme="minorEastAsia"/>
              <w:kern w:val="2"/>
              <w:sz w:val="24"/>
              <w:szCs w:val="24"/>
              <w:lang w:eastAsia="en-AU"/>
              <w14:ligatures w14:val="standardContextual"/>
            </w:rPr>
          </w:pPr>
          <w:hyperlink w:anchor="_Toc204702326" w:history="1">
            <w:r w:rsidRPr="002576AA">
              <w:rPr>
                <w:rStyle w:val="Hyperlink"/>
              </w:rPr>
              <w:t>Publication of a medical confirmation form template</w:t>
            </w:r>
            <w:r>
              <w:rPr>
                <w:webHidden/>
              </w:rPr>
              <w:tab/>
            </w:r>
            <w:r>
              <w:rPr>
                <w:webHidden/>
              </w:rPr>
              <w:fldChar w:fldCharType="begin"/>
            </w:r>
            <w:r>
              <w:rPr>
                <w:webHidden/>
              </w:rPr>
              <w:instrText xml:space="preserve"> PAGEREF _Toc204702326 \h </w:instrText>
            </w:r>
            <w:r>
              <w:rPr>
                <w:webHidden/>
              </w:rPr>
            </w:r>
            <w:r>
              <w:rPr>
                <w:webHidden/>
              </w:rPr>
              <w:fldChar w:fldCharType="separate"/>
            </w:r>
            <w:r w:rsidR="00A51375">
              <w:rPr>
                <w:webHidden/>
              </w:rPr>
              <w:t>29</w:t>
            </w:r>
            <w:r>
              <w:rPr>
                <w:webHidden/>
              </w:rPr>
              <w:fldChar w:fldCharType="end"/>
            </w:r>
          </w:hyperlink>
        </w:p>
        <w:p w14:paraId="51A79527" w14:textId="766D8560" w:rsidR="00E6592D" w:rsidRDefault="00E6592D">
          <w:pPr>
            <w:pStyle w:val="TOC3"/>
            <w:rPr>
              <w:rFonts w:eastAsiaTheme="minorEastAsia"/>
              <w:kern w:val="2"/>
              <w:sz w:val="24"/>
              <w:szCs w:val="24"/>
              <w:lang w:eastAsia="en-AU"/>
              <w14:ligatures w14:val="standardContextual"/>
            </w:rPr>
          </w:pPr>
          <w:hyperlink w:anchor="_Toc204702327" w:history="1">
            <w:r w:rsidRPr="002576AA">
              <w:rPr>
                <w:rStyle w:val="Hyperlink"/>
              </w:rPr>
              <w:t>Questions for stakeholders</w:t>
            </w:r>
            <w:r>
              <w:rPr>
                <w:webHidden/>
              </w:rPr>
              <w:tab/>
            </w:r>
            <w:r>
              <w:rPr>
                <w:webHidden/>
              </w:rPr>
              <w:fldChar w:fldCharType="begin"/>
            </w:r>
            <w:r>
              <w:rPr>
                <w:webHidden/>
              </w:rPr>
              <w:instrText xml:space="preserve"> PAGEREF _Toc204702327 \h </w:instrText>
            </w:r>
            <w:r>
              <w:rPr>
                <w:webHidden/>
              </w:rPr>
            </w:r>
            <w:r>
              <w:rPr>
                <w:webHidden/>
              </w:rPr>
              <w:fldChar w:fldCharType="separate"/>
            </w:r>
            <w:r w:rsidR="00A51375">
              <w:rPr>
                <w:webHidden/>
              </w:rPr>
              <w:t>31</w:t>
            </w:r>
            <w:r>
              <w:rPr>
                <w:webHidden/>
              </w:rPr>
              <w:fldChar w:fldCharType="end"/>
            </w:r>
          </w:hyperlink>
        </w:p>
        <w:p w14:paraId="2511E165" w14:textId="16E33504" w:rsidR="00E6592D" w:rsidRDefault="00E6592D">
          <w:pPr>
            <w:pStyle w:val="TOC2"/>
            <w:rPr>
              <w:rFonts w:eastAsiaTheme="minorEastAsia"/>
              <w:kern w:val="2"/>
              <w:sz w:val="24"/>
              <w:szCs w:val="24"/>
              <w:lang w:eastAsia="en-AU"/>
              <w14:ligatures w14:val="standardContextual"/>
            </w:rPr>
          </w:pPr>
          <w:hyperlink w:anchor="_Toc204702328" w:history="1">
            <w:r w:rsidRPr="002576AA">
              <w:rPr>
                <w:rStyle w:val="Hyperlink"/>
              </w:rPr>
              <w:t>Improving communication methods to contact life support customers</w:t>
            </w:r>
            <w:r>
              <w:rPr>
                <w:webHidden/>
              </w:rPr>
              <w:tab/>
            </w:r>
            <w:r>
              <w:rPr>
                <w:webHidden/>
              </w:rPr>
              <w:fldChar w:fldCharType="begin"/>
            </w:r>
            <w:r>
              <w:rPr>
                <w:webHidden/>
              </w:rPr>
              <w:instrText xml:space="preserve"> PAGEREF _Toc204702328 \h </w:instrText>
            </w:r>
            <w:r>
              <w:rPr>
                <w:webHidden/>
              </w:rPr>
            </w:r>
            <w:r>
              <w:rPr>
                <w:webHidden/>
              </w:rPr>
              <w:fldChar w:fldCharType="separate"/>
            </w:r>
            <w:r w:rsidR="00A51375">
              <w:rPr>
                <w:webHidden/>
              </w:rPr>
              <w:t>33</w:t>
            </w:r>
            <w:r>
              <w:rPr>
                <w:webHidden/>
              </w:rPr>
              <w:fldChar w:fldCharType="end"/>
            </w:r>
          </w:hyperlink>
        </w:p>
        <w:p w14:paraId="3A00AC92" w14:textId="2ACCC9E2" w:rsidR="00E6592D" w:rsidRDefault="00E6592D">
          <w:pPr>
            <w:pStyle w:val="TOC3"/>
            <w:rPr>
              <w:rFonts w:eastAsiaTheme="minorEastAsia"/>
              <w:kern w:val="2"/>
              <w:sz w:val="24"/>
              <w:szCs w:val="24"/>
              <w:lang w:eastAsia="en-AU"/>
              <w14:ligatures w14:val="standardContextual"/>
            </w:rPr>
          </w:pPr>
          <w:hyperlink w:anchor="_Toc204702329" w:history="1">
            <w:r w:rsidRPr="002576AA">
              <w:rPr>
                <w:rStyle w:val="Hyperlink"/>
              </w:rPr>
              <w:t>Ability to nominate a secondary contact person</w:t>
            </w:r>
            <w:r>
              <w:rPr>
                <w:webHidden/>
              </w:rPr>
              <w:tab/>
            </w:r>
            <w:r>
              <w:rPr>
                <w:webHidden/>
              </w:rPr>
              <w:fldChar w:fldCharType="begin"/>
            </w:r>
            <w:r>
              <w:rPr>
                <w:webHidden/>
              </w:rPr>
              <w:instrText xml:space="preserve"> PAGEREF _Toc204702329 \h </w:instrText>
            </w:r>
            <w:r>
              <w:rPr>
                <w:webHidden/>
              </w:rPr>
            </w:r>
            <w:r>
              <w:rPr>
                <w:webHidden/>
              </w:rPr>
              <w:fldChar w:fldCharType="separate"/>
            </w:r>
            <w:r w:rsidR="00A51375">
              <w:rPr>
                <w:webHidden/>
              </w:rPr>
              <w:t>33</w:t>
            </w:r>
            <w:r>
              <w:rPr>
                <w:webHidden/>
              </w:rPr>
              <w:fldChar w:fldCharType="end"/>
            </w:r>
          </w:hyperlink>
        </w:p>
        <w:p w14:paraId="46E91E74" w14:textId="2A7432E4" w:rsidR="00E6592D" w:rsidRDefault="00E6592D">
          <w:pPr>
            <w:pStyle w:val="TOC3"/>
            <w:rPr>
              <w:rFonts w:eastAsiaTheme="minorEastAsia"/>
              <w:kern w:val="2"/>
              <w:sz w:val="24"/>
              <w:szCs w:val="24"/>
              <w:lang w:eastAsia="en-AU"/>
              <w14:ligatures w14:val="standardContextual"/>
            </w:rPr>
          </w:pPr>
          <w:hyperlink w:anchor="_Toc204702330" w:history="1">
            <w:r w:rsidRPr="002576AA">
              <w:rPr>
                <w:rStyle w:val="Hyperlink"/>
              </w:rPr>
              <w:t>Alternative communication means</w:t>
            </w:r>
            <w:r>
              <w:rPr>
                <w:webHidden/>
              </w:rPr>
              <w:tab/>
            </w:r>
            <w:r>
              <w:rPr>
                <w:webHidden/>
              </w:rPr>
              <w:fldChar w:fldCharType="begin"/>
            </w:r>
            <w:r>
              <w:rPr>
                <w:webHidden/>
              </w:rPr>
              <w:instrText xml:space="preserve"> PAGEREF _Toc204702330 \h </w:instrText>
            </w:r>
            <w:r>
              <w:rPr>
                <w:webHidden/>
              </w:rPr>
            </w:r>
            <w:r>
              <w:rPr>
                <w:webHidden/>
              </w:rPr>
              <w:fldChar w:fldCharType="separate"/>
            </w:r>
            <w:r w:rsidR="00A51375">
              <w:rPr>
                <w:webHidden/>
              </w:rPr>
              <w:t>34</w:t>
            </w:r>
            <w:r>
              <w:rPr>
                <w:webHidden/>
              </w:rPr>
              <w:fldChar w:fldCharType="end"/>
            </w:r>
          </w:hyperlink>
        </w:p>
        <w:p w14:paraId="78421191" w14:textId="5FEFDF33" w:rsidR="00E6592D" w:rsidRDefault="00E6592D">
          <w:pPr>
            <w:pStyle w:val="TOC3"/>
            <w:rPr>
              <w:rFonts w:eastAsiaTheme="minorEastAsia"/>
              <w:kern w:val="2"/>
              <w:sz w:val="24"/>
              <w:szCs w:val="24"/>
              <w:lang w:eastAsia="en-AU"/>
              <w14:ligatures w14:val="standardContextual"/>
            </w:rPr>
          </w:pPr>
          <w:hyperlink w:anchor="_Toc204702331" w:history="1">
            <w:r w:rsidRPr="002576AA">
              <w:rPr>
                <w:rStyle w:val="Hyperlink"/>
              </w:rPr>
              <w:t>Improving communication channels</w:t>
            </w:r>
            <w:r>
              <w:rPr>
                <w:webHidden/>
              </w:rPr>
              <w:tab/>
            </w:r>
            <w:r>
              <w:rPr>
                <w:webHidden/>
              </w:rPr>
              <w:fldChar w:fldCharType="begin"/>
            </w:r>
            <w:r>
              <w:rPr>
                <w:webHidden/>
              </w:rPr>
              <w:instrText xml:space="preserve"> PAGEREF _Toc204702331 \h </w:instrText>
            </w:r>
            <w:r>
              <w:rPr>
                <w:webHidden/>
              </w:rPr>
            </w:r>
            <w:r>
              <w:rPr>
                <w:webHidden/>
              </w:rPr>
              <w:fldChar w:fldCharType="separate"/>
            </w:r>
            <w:r w:rsidR="00A51375">
              <w:rPr>
                <w:webHidden/>
              </w:rPr>
              <w:t>34</w:t>
            </w:r>
            <w:r>
              <w:rPr>
                <w:webHidden/>
              </w:rPr>
              <w:fldChar w:fldCharType="end"/>
            </w:r>
          </w:hyperlink>
        </w:p>
        <w:p w14:paraId="19A8E82E" w14:textId="4AB5083D" w:rsidR="00E6592D" w:rsidRDefault="00E6592D">
          <w:pPr>
            <w:pStyle w:val="TOC3"/>
            <w:rPr>
              <w:rFonts w:eastAsiaTheme="minorEastAsia"/>
              <w:kern w:val="2"/>
              <w:sz w:val="24"/>
              <w:szCs w:val="24"/>
              <w:lang w:eastAsia="en-AU"/>
              <w14:ligatures w14:val="standardContextual"/>
            </w:rPr>
          </w:pPr>
          <w:hyperlink w:anchor="_Toc204702332" w:history="1">
            <w:r w:rsidRPr="002576AA">
              <w:rPr>
                <w:rStyle w:val="Hyperlink"/>
              </w:rPr>
              <w:t>Questions for stakeholders</w:t>
            </w:r>
            <w:r>
              <w:rPr>
                <w:webHidden/>
              </w:rPr>
              <w:tab/>
            </w:r>
            <w:r>
              <w:rPr>
                <w:webHidden/>
              </w:rPr>
              <w:fldChar w:fldCharType="begin"/>
            </w:r>
            <w:r>
              <w:rPr>
                <w:webHidden/>
              </w:rPr>
              <w:instrText xml:space="preserve"> PAGEREF _Toc204702332 \h </w:instrText>
            </w:r>
            <w:r>
              <w:rPr>
                <w:webHidden/>
              </w:rPr>
            </w:r>
            <w:r>
              <w:rPr>
                <w:webHidden/>
              </w:rPr>
              <w:fldChar w:fldCharType="separate"/>
            </w:r>
            <w:r w:rsidR="00A51375">
              <w:rPr>
                <w:webHidden/>
              </w:rPr>
              <w:t>35</w:t>
            </w:r>
            <w:r>
              <w:rPr>
                <w:webHidden/>
              </w:rPr>
              <w:fldChar w:fldCharType="end"/>
            </w:r>
          </w:hyperlink>
        </w:p>
        <w:p w14:paraId="7FDFF3F7" w14:textId="7E366F3E" w:rsidR="00E6592D" w:rsidRDefault="00E6592D">
          <w:pPr>
            <w:pStyle w:val="TOC2"/>
            <w:rPr>
              <w:rFonts w:eastAsiaTheme="minorEastAsia"/>
              <w:kern w:val="2"/>
              <w:sz w:val="24"/>
              <w:szCs w:val="24"/>
              <w:lang w:eastAsia="en-AU"/>
              <w14:ligatures w14:val="standardContextual"/>
            </w:rPr>
          </w:pPr>
          <w:hyperlink w:anchor="_Toc204702333" w:history="1">
            <w:r w:rsidRPr="002576AA">
              <w:rPr>
                <w:rStyle w:val="Hyperlink"/>
              </w:rPr>
              <w:t>Implementation considerations</w:t>
            </w:r>
            <w:r>
              <w:rPr>
                <w:webHidden/>
              </w:rPr>
              <w:tab/>
            </w:r>
            <w:r>
              <w:rPr>
                <w:webHidden/>
              </w:rPr>
              <w:fldChar w:fldCharType="begin"/>
            </w:r>
            <w:r>
              <w:rPr>
                <w:webHidden/>
              </w:rPr>
              <w:instrText xml:space="preserve"> PAGEREF _Toc204702333 \h </w:instrText>
            </w:r>
            <w:r>
              <w:rPr>
                <w:webHidden/>
              </w:rPr>
            </w:r>
            <w:r>
              <w:rPr>
                <w:webHidden/>
              </w:rPr>
              <w:fldChar w:fldCharType="separate"/>
            </w:r>
            <w:r w:rsidR="00A51375">
              <w:rPr>
                <w:webHidden/>
              </w:rPr>
              <w:t>36</w:t>
            </w:r>
            <w:r>
              <w:rPr>
                <w:webHidden/>
              </w:rPr>
              <w:fldChar w:fldCharType="end"/>
            </w:r>
          </w:hyperlink>
        </w:p>
        <w:p w14:paraId="4D9F40F8" w14:textId="5CEA835A" w:rsidR="00E6592D" w:rsidRDefault="00E6592D">
          <w:pPr>
            <w:pStyle w:val="TOC3"/>
            <w:rPr>
              <w:rFonts w:eastAsiaTheme="minorEastAsia"/>
              <w:kern w:val="2"/>
              <w:sz w:val="24"/>
              <w:szCs w:val="24"/>
              <w:lang w:eastAsia="en-AU"/>
              <w14:ligatures w14:val="standardContextual"/>
            </w:rPr>
          </w:pPr>
          <w:hyperlink w:anchor="_Toc204702334" w:history="1">
            <w:r w:rsidRPr="002576AA">
              <w:rPr>
                <w:rStyle w:val="Hyperlink"/>
              </w:rPr>
              <w:t>Proposed implementation</w:t>
            </w:r>
            <w:r>
              <w:rPr>
                <w:webHidden/>
              </w:rPr>
              <w:tab/>
            </w:r>
            <w:r>
              <w:rPr>
                <w:webHidden/>
              </w:rPr>
              <w:fldChar w:fldCharType="begin"/>
            </w:r>
            <w:r>
              <w:rPr>
                <w:webHidden/>
              </w:rPr>
              <w:instrText xml:space="preserve"> PAGEREF _Toc204702334 \h </w:instrText>
            </w:r>
            <w:r>
              <w:rPr>
                <w:webHidden/>
              </w:rPr>
            </w:r>
            <w:r>
              <w:rPr>
                <w:webHidden/>
              </w:rPr>
              <w:fldChar w:fldCharType="separate"/>
            </w:r>
            <w:r w:rsidR="00A51375">
              <w:rPr>
                <w:webHidden/>
              </w:rPr>
              <w:t>36</w:t>
            </w:r>
            <w:r>
              <w:rPr>
                <w:webHidden/>
              </w:rPr>
              <w:fldChar w:fldCharType="end"/>
            </w:r>
          </w:hyperlink>
        </w:p>
        <w:p w14:paraId="718C35D8" w14:textId="30291420" w:rsidR="00E6592D" w:rsidRDefault="00E6592D">
          <w:pPr>
            <w:pStyle w:val="TOC3"/>
            <w:rPr>
              <w:rFonts w:eastAsiaTheme="minorEastAsia"/>
              <w:kern w:val="2"/>
              <w:sz w:val="24"/>
              <w:szCs w:val="24"/>
              <w:lang w:eastAsia="en-AU"/>
              <w14:ligatures w14:val="standardContextual"/>
            </w:rPr>
          </w:pPr>
          <w:hyperlink w:anchor="_Toc204702335" w:history="1">
            <w:r w:rsidRPr="002576AA">
              <w:rPr>
                <w:rStyle w:val="Hyperlink"/>
              </w:rPr>
              <w:t>Understanding business-to-business processes</w:t>
            </w:r>
            <w:r>
              <w:rPr>
                <w:webHidden/>
              </w:rPr>
              <w:tab/>
            </w:r>
            <w:r>
              <w:rPr>
                <w:webHidden/>
              </w:rPr>
              <w:fldChar w:fldCharType="begin"/>
            </w:r>
            <w:r>
              <w:rPr>
                <w:webHidden/>
              </w:rPr>
              <w:instrText xml:space="preserve"> PAGEREF _Toc204702335 \h </w:instrText>
            </w:r>
            <w:r>
              <w:rPr>
                <w:webHidden/>
              </w:rPr>
            </w:r>
            <w:r>
              <w:rPr>
                <w:webHidden/>
              </w:rPr>
              <w:fldChar w:fldCharType="separate"/>
            </w:r>
            <w:r w:rsidR="00A51375">
              <w:rPr>
                <w:webHidden/>
              </w:rPr>
              <w:t>37</w:t>
            </w:r>
            <w:r>
              <w:rPr>
                <w:webHidden/>
              </w:rPr>
              <w:fldChar w:fldCharType="end"/>
            </w:r>
          </w:hyperlink>
        </w:p>
        <w:p w14:paraId="2AFA91D0" w14:textId="1B80D4A4" w:rsidR="00E6592D" w:rsidRDefault="00E6592D">
          <w:pPr>
            <w:pStyle w:val="TOC3"/>
            <w:rPr>
              <w:rFonts w:eastAsiaTheme="minorEastAsia"/>
              <w:kern w:val="2"/>
              <w:sz w:val="24"/>
              <w:szCs w:val="24"/>
              <w:lang w:eastAsia="en-AU"/>
              <w14:ligatures w14:val="standardContextual"/>
            </w:rPr>
          </w:pPr>
          <w:hyperlink w:anchor="_Toc204702336" w:history="1">
            <w:r w:rsidRPr="002576AA">
              <w:rPr>
                <w:rStyle w:val="Hyperlink"/>
              </w:rPr>
              <w:t>Questions for stakeholders</w:t>
            </w:r>
            <w:r>
              <w:rPr>
                <w:webHidden/>
              </w:rPr>
              <w:tab/>
            </w:r>
            <w:r>
              <w:rPr>
                <w:webHidden/>
              </w:rPr>
              <w:fldChar w:fldCharType="begin"/>
            </w:r>
            <w:r>
              <w:rPr>
                <w:webHidden/>
              </w:rPr>
              <w:instrText xml:space="preserve"> PAGEREF _Toc204702336 \h </w:instrText>
            </w:r>
            <w:r>
              <w:rPr>
                <w:webHidden/>
              </w:rPr>
            </w:r>
            <w:r>
              <w:rPr>
                <w:webHidden/>
              </w:rPr>
              <w:fldChar w:fldCharType="separate"/>
            </w:r>
            <w:r w:rsidR="00A51375">
              <w:rPr>
                <w:webHidden/>
              </w:rPr>
              <w:t>37</w:t>
            </w:r>
            <w:r>
              <w:rPr>
                <w:webHidden/>
              </w:rPr>
              <w:fldChar w:fldCharType="end"/>
            </w:r>
          </w:hyperlink>
        </w:p>
        <w:p w14:paraId="69B8933B" w14:textId="658E130D" w:rsidR="00E6592D" w:rsidRDefault="00E6592D">
          <w:pPr>
            <w:pStyle w:val="TOC1"/>
            <w:rPr>
              <w:rFonts w:eastAsiaTheme="minorEastAsia"/>
              <w:b w:val="0"/>
              <w:noProof/>
              <w:kern w:val="2"/>
              <w:sz w:val="24"/>
              <w:szCs w:val="24"/>
              <w:lang w:eastAsia="en-AU"/>
              <w14:ligatures w14:val="standardContextual"/>
            </w:rPr>
          </w:pPr>
          <w:hyperlink w:anchor="_Toc204702337" w:history="1">
            <w:r w:rsidRPr="002576AA">
              <w:rPr>
                <w:rStyle w:val="Hyperlink"/>
                <w:noProof/>
              </w:rPr>
              <w:t>Next steps</w:t>
            </w:r>
            <w:r>
              <w:rPr>
                <w:noProof/>
                <w:webHidden/>
              </w:rPr>
              <w:tab/>
            </w:r>
            <w:r>
              <w:rPr>
                <w:noProof/>
                <w:webHidden/>
              </w:rPr>
              <w:fldChar w:fldCharType="begin"/>
            </w:r>
            <w:r>
              <w:rPr>
                <w:noProof/>
                <w:webHidden/>
              </w:rPr>
              <w:instrText xml:space="preserve"> PAGEREF _Toc204702337 \h </w:instrText>
            </w:r>
            <w:r>
              <w:rPr>
                <w:noProof/>
                <w:webHidden/>
              </w:rPr>
            </w:r>
            <w:r>
              <w:rPr>
                <w:noProof/>
                <w:webHidden/>
              </w:rPr>
              <w:fldChar w:fldCharType="separate"/>
            </w:r>
            <w:r w:rsidR="00A51375">
              <w:rPr>
                <w:noProof/>
                <w:webHidden/>
              </w:rPr>
              <w:t>38</w:t>
            </w:r>
            <w:r>
              <w:rPr>
                <w:noProof/>
                <w:webHidden/>
              </w:rPr>
              <w:fldChar w:fldCharType="end"/>
            </w:r>
          </w:hyperlink>
        </w:p>
        <w:p w14:paraId="68F520E3" w14:textId="728628A4" w:rsidR="00E6592D" w:rsidRDefault="00E6592D">
          <w:pPr>
            <w:pStyle w:val="TOC2"/>
            <w:rPr>
              <w:rFonts w:eastAsiaTheme="minorEastAsia"/>
              <w:kern w:val="2"/>
              <w:sz w:val="24"/>
              <w:szCs w:val="24"/>
              <w:lang w:eastAsia="en-AU"/>
              <w14:ligatures w14:val="standardContextual"/>
            </w:rPr>
          </w:pPr>
          <w:hyperlink w:anchor="_Toc204702338" w:history="1">
            <w:r w:rsidRPr="002576AA">
              <w:rPr>
                <w:rStyle w:val="Hyperlink"/>
              </w:rPr>
              <w:t>How to give us your feedback</w:t>
            </w:r>
            <w:r>
              <w:rPr>
                <w:webHidden/>
              </w:rPr>
              <w:tab/>
            </w:r>
            <w:r>
              <w:rPr>
                <w:webHidden/>
              </w:rPr>
              <w:fldChar w:fldCharType="begin"/>
            </w:r>
            <w:r>
              <w:rPr>
                <w:webHidden/>
              </w:rPr>
              <w:instrText xml:space="preserve"> PAGEREF _Toc204702338 \h </w:instrText>
            </w:r>
            <w:r>
              <w:rPr>
                <w:webHidden/>
              </w:rPr>
            </w:r>
            <w:r>
              <w:rPr>
                <w:webHidden/>
              </w:rPr>
              <w:fldChar w:fldCharType="separate"/>
            </w:r>
            <w:r w:rsidR="00A51375">
              <w:rPr>
                <w:webHidden/>
              </w:rPr>
              <w:t>38</w:t>
            </w:r>
            <w:r>
              <w:rPr>
                <w:webHidden/>
              </w:rPr>
              <w:fldChar w:fldCharType="end"/>
            </w:r>
          </w:hyperlink>
        </w:p>
        <w:p w14:paraId="5E8F5D33" w14:textId="1EFB983B" w:rsidR="0009491A" w:rsidRDefault="00DA7073" w:rsidP="0009491A">
          <w:pPr>
            <w:rPr>
              <w:b/>
              <w:bCs/>
              <w:noProof/>
            </w:rPr>
          </w:pPr>
          <w:r>
            <w:rPr>
              <w:b/>
              <w:bCs/>
              <w:noProof/>
            </w:rPr>
            <w:fldChar w:fldCharType="end"/>
          </w:r>
        </w:p>
      </w:sdtContent>
    </w:sdt>
    <w:p w14:paraId="48438A64" w14:textId="3BB9B632" w:rsidR="00710792" w:rsidRDefault="00710792" w:rsidP="00710792">
      <w:pPr>
        <w:pStyle w:val="Heading1"/>
      </w:pPr>
      <w:bookmarkStart w:id="11" w:name="_Toc204702296"/>
      <w:r>
        <w:lastRenderedPageBreak/>
        <w:t>Summary</w:t>
      </w:r>
      <w:bookmarkEnd w:id="10"/>
      <w:bookmarkEnd w:id="11"/>
    </w:p>
    <w:p w14:paraId="6F592D0B" w14:textId="6898AFC3" w:rsidR="00E25C15" w:rsidRDefault="00190B90" w:rsidP="00190B90">
      <w:r>
        <w:t xml:space="preserve">The Essential Services Commission </w:t>
      </w:r>
      <w:r w:rsidR="00E25C15">
        <w:t>(the commission)</w:t>
      </w:r>
      <w:r>
        <w:t xml:space="preserve"> is reviewing</w:t>
      </w:r>
      <w:r w:rsidDel="005E2108">
        <w:t xml:space="preserve"> </w:t>
      </w:r>
      <w:r w:rsidR="008E5339">
        <w:t>Victoria</w:t>
      </w:r>
      <w:r w:rsidR="78349DCC">
        <w:t>’s</w:t>
      </w:r>
      <w:r w:rsidR="008E5339">
        <w:t xml:space="preserve"> </w:t>
      </w:r>
      <w:r>
        <w:t>life</w:t>
      </w:r>
      <w:r w:rsidR="00E70BDE">
        <w:t xml:space="preserve"> </w:t>
      </w:r>
      <w:r>
        <w:t xml:space="preserve">support </w:t>
      </w:r>
      <w:r w:rsidR="005E2108">
        <w:t>protections</w:t>
      </w:r>
      <w:r w:rsidR="008E5339">
        <w:t xml:space="preserve">. These protections </w:t>
      </w:r>
      <w:r w:rsidR="004B36F8">
        <w:t>are contained in the Victorian energy rules</w:t>
      </w:r>
      <w:r w:rsidR="00445E89">
        <w:t xml:space="preserve"> that retailers, distributors and exempt persons that operate embedded networks must comply with.</w:t>
      </w:r>
    </w:p>
    <w:p w14:paraId="7D586F0F" w14:textId="13DBE105" w:rsidR="000A48C4" w:rsidRDefault="00873CA1" w:rsidP="00190B90">
      <w:r w:rsidRPr="00F43FC8">
        <w:t xml:space="preserve">The changes </w:t>
      </w:r>
      <w:r w:rsidR="001D45CA" w:rsidRPr="00F43FC8">
        <w:t xml:space="preserve">that we are considering </w:t>
      </w:r>
      <w:r w:rsidR="00AC5A64" w:rsidRPr="00F43FC8">
        <w:t xml:space="preserve">aim to improve </w:t>
      </w:r>
      <w:r w:rsidR="005F569E" w:rsidRPr="00F43FC8">
        <w:t xml:space="preserve">the </w:t>
      </w:r>
      <w:r w:rsidR="005F5946" w:rsidRPr="00F43FC8">
        <w:t>accuracy of</w:t>
      </w:r>
      <w:r w:rsidR="005F569E" w:rsidRPr="00F43FC8">
        <w:t xml:space="preserve"> life support </w:t>
      </w:r>
      <w:r w:rsidR="005F5946" w:rsidRPr="00F43FC8">
        <w:t>register</w:t>
      </w:r>
      <w:r w:rsidR="003F5B77" w:rsidRPr="00F43FC8">
        <w:t>s</w:t>
      </w:r>
      <w:r w:rsidR="00E25C15" w:rsidRPr="00F43FC8">
        <w:t xml:space="preserve"> and </w:t>
      </w:r>
      <w:r w:rsidR="003F5B77" w:rsidRPr="00F43FC8">
        <w:t>their</w:t>
      </w:r>
      <w:r w:rsidR="00E25C15" w:rsidRPr="00F43FC8">
        <w:t xml:space="preserve"> use by </w:t>
      </w:r>
      <w:r w:rsidR="004B5256" w:rsidRPr="00F43FC8">
        <w:t xml:space="preserve">emergency </w:t>
      </w:r>
      <w:r w:rsidR="00FB6C8D" w:rsidRPr="00F43FC8">
        <w:t>agencies</w:t>
      </w:r>
      <w:r w:rsidR="00E25C15" w:rsidRPr="00F43FC8">
        <w:t>. One</w:t>
      </w:r>
      <w:r w:rsidR="00F43FC8" w:rsidRPr="00F43FC8">
        <w:t xml:space="preserve"> proposed</w:t>
      </w:r>
      <w:r w:rsidR="00E25C15" w:rsidRPr="00F43FC8">
        <w:t xml:space="preserve"> key change </w:t>
      </w:r>
      <w:r w:rsidR="00ED1644" w:rsidRPr="00F43FC8">
        <w:t>would</w:t>
      </w:r>
      <w:r w:rsidR="00E25C15" w:rsidRPr="00F43FC8">
        <w:t xml:space="preserve"> </w:t>
      </w:r>
      <w:r w:rsidR="006C7FB1" w:rsidRPr="00F43FC8">
        <w:t xml:space="preserve">help </w:t>
      </w:r>
      <w:r w:rsidR="00E25C15" w:rsidRPr="00F43FC8">
        <w:t xml:space="preserve">distinguish which customers critically </w:t>
      </w:r>
      <w:r w:rsidR="35F53E78">
        <w:t>rely on</w:t>
      </w:r>
      <w:r w:rsidR="00E25C15" w:rsidRPr="00F43FC8">
        <w:t xml:space="preserve"> </w:t>
      </w:r>
      <w:r w:rsidR="006C7FB1" w:rsidRPr="00F43FC8">
        <w:t xml:space="preserve">life support </w:t>
      </w:r>
      <w:r w:rsidR="00E25C15" w:rsidRPr="00F43FC8">
        <w:t xml:space="preserve">equipment. This information </w:t>
      </w:r>
      <w:r w:rsidR="00FE04AD" w:rsidRPr="00F43FC8">
        <w:t>could</w:t>
      </w:r>
      <w:r w:rsidR="00E25C15" w:rsidRPr="00F43FC8">
        <w:t xml:space="preserve"> help emergency agencies focus their efforts on those needing critical help </w:t>
      </w:r>
      <w:r w:rsidR="006C7FB1" w:rsidRPr="00F43FC8">
        <w:t>during prolonged power outages</w:t>
      </w:r>
      <w:r w:rsidR="00F43FC8" w:rsidRPr="00F43FC8">
        <w:t>.</w:t>
      </w:r>
    </w:p>
    <w:p w14:paraId="73C170B9" w14:textId="13A8CD47" w:rsidR="001D72F5" w:rsidRDefault="001245CA" w:rsidP="001D72F5">
      <w:r>
        <w:t xml:space="preserve">We are </w:t>
      </w:r>
      <w:r w:rsidR="003C3D55">
        <w:t>considering</w:t>
      </w:r>
      <w:r>
        <w:t xml:space="preserve"> the following changes</w:t>
      </w:r>
      <w:r w:rsidR="001D72F5">
        <w:t xml:space="preserve"> </w:t>
      </w:r>
      <w:r w:rsidR="00B00F13">
        <w:t>to the</w:t>
      </w:r>
      <w:r w:rsidR="001D72F5">
        <w:t xml:space="preserve"> Energy Retail Code of Practice, the Electricity Distribution Code of Practice and the Gas Distribution Code of Practice</w:t>
      </w:r>
      <w:r w:rsidR="007858AB">
        <w:t>:</w:t>
      </w:r>
    </w:p>
    <w:p w14:paraId="1D1B33F0" w14:textId="22FEC291" w:rsidR="00AD7903" w:rsidRDefault="008F62E0" w:rsidP="001D72F5">
      <w:pPr>
        <w:pStyle w:val="ListParagraph"/>
        <w:numPr>
          <w:ilvl w:val="0"/>
          <w:numId w:val="88"/>
        </w:numPr>
      </w:pPr>
      <w:r>
        <w:t>i</w:t>
      </w:r>
      <w:r w:rsidR="00D3212D">
        <w:t xml:space="preserve">ntroducing </w:t>
      </w:r>
      <w:r w:rsidR="00B14EF7">
        <w:t>n</w:t>
      </w:r>
      <w:r w:rsidR="001D72F5" w:rsidRPr="00723A9C">
        <w:t xml:space="preserve">ew definitions to </w:t>
      </w:r>
      <w:r w:rsidR="00006226">
        <w:t>distinguish</w:t>
      </w:r>
      <w:r w:rsidR="001D72F5" w:rsidRPr="00723A9C">
        <w:t xml:space="preserve"> </w:t>
      </w:r>
      <w:r w:rsidR="001D72F5">
        <w:t xml:space="preserve">between customers </w:t>
      </w:r>
      <w:r w:rsidR="00A35896">
        <w:t xml:space="preserve">requiring </w:t>
      </w:r>
      <w:r w:rsidR="00A35896" w:rsidRPr="00F119A5">
        <w:rPr>
          <w:rStyle w:val="ListBulletChar"/>
        </w:rPr>
        <w:t xml:space="preserve">critical and assistive </w:t>
      </w:r>
      <w:r w:rsidR="00295EA0">
        <w:rPr>
          <w:rStyle w:val="ListBulletChar"/>
        </w:rPr>
        <w:t>life support</w:t>
      </w:r>
      <w:r w:rsidR="00A35896" w:rsidRPr="00F119A5">
        <w:rPr>
          <w:rStyle w:val="ListBulletChar"/>
        </w:rPr>
        <w:t xml:space="preserve"> equipment</w:t>
      </w:r>
      <w:r w:rsidR="00A35896">
        <w:t xml:space="preserve"> </w:t>
      </w:r>
    </w:p>
    <w:p w14:paraId="5F0E4D9C" w14:textId="47BBAA8A" w:rsidR="001D72F5" w:rsidRDefault="00DE4AC6" w:rsidP="001D72F5">
      <w:pPr>
        <w:pStyle w:val="ListParagraph"/>
        <w:numPr>
          <w:ilvl w:val="0"/>
          <w:numId w:val="88"/>
        </w:numPr>
      </w:pPr>
      <w:r>
        <w:t>clearly</w:t>
      </w:r>
      <w:r w:rsidR="001D72F5">
        <w:t xml:space="preserve"> defining medical practitioners and nominated contact persons </w:t>
      </w:r>
      <w:r w:rsidR="001D72F5" w:rsidRPr="00723A9C">
        <w:tab/>
      </w:r>
    </w:p>
    <w:p w14:paraId="42C442CC" w14:textId="0DB1966D" w:rsidR="001D72F5" w:rsidRDefault="00B14EF7" w:rsidP="001D72F5">
      <w:pPr>
        <w:pStyle w:val="ListParagraph"/>
        <w:numPr>
          <w:ilvl w:val="0"/>
          <w:numId w:val="88"/>
        </w:numPr>
      </w:pPr>
      <w:r>
        <w:t>i</w:t>
      </w:r>
      <w:r w:rsidR="001D72F5" w:rsidRPr="00723A9C">
        <w:t xml:space="preserve">mproving </w:t>
      </w:r>
      <w:r w:rsidR="00B7131B">
        <w:t xml:space="preserve">the </w:t>
      </w:r>
      <w:r w:rsidR="00295EA0">
        <w:t>life support</w:t>
      </w:r>
      <w:r w:rsidR="00B7131B">
        <w:t xml:space="preserve"> </w:t>
      </w:r>
      <w:r w:rsidR="001D72F5" w:rsidRPr="00723A9C">
        <w:t>registration and medical confirmation processes</w:t>
      </w:r>
    </w:p>
    <w:p w14:paraId="7E435FE0" w14:textId="1D0A485A" w:rsidR="001D72F5" w:rsidRDefault="00B14EF7" w:rsidP="001D72F5">
      <w:pPr>
        <w:pStyle w:val="ListParagraph"/>
        <w:numPr>
          <w:ilvl w:val="0"/>
          <w:numId w:val="88"/>
        </w:numPr>
      </w:pPr>
      <w:r>
        <w:t>m</w:t>
      </w:r>
      <w:r w:rsidR="001D72F5">
        <w:t>andat</w:t>
      </w:r>
      <w:r w:rsidR="00A14E3E">
        <w:t>ing</w:t>
      </w:r>
      <w:r w:rsidR="001D72F5">
        <w:t xml:space="preserve"> deregistration</w:t>
      </w:r>
      <w:r w:rsidR="0036767A">
        <w:t xml:space="preserve"> from the </w:t>
      </w:r>
      <w:r w:rsidR="00295EA0">
        <w:t>life support</w:t>
      </w:r>
      <w:r w:rsidR="0036767A">
        <w:t xml:space="preserve"> </w:t>
      </w:r>
      <w:r w:rsidR="00E05F29">
        <w:t>register</w:t>
      </w:r>
      <w:r w:rsidR="00C42BBA">
        <w:t xml:space="preserve"> when a medical confirmation is not provided or when </w:t>
      </w:r>
      <w:r w:rsidR="00DA641B">
        <w:t>there is a change in customer’s circumstances</w:t>
      </w:r>
    </w:p>
    <w:p w14:paraId="79C2176C" w14:textId="24949F93" w:rsidR="001D72F5" w:rsidRDefault="00B14EF7" w:rsidP="001D72F5">
      <w:pPr>
        <w:pStyle w:val="ListParagraph"/>
        <w:numPr>
          <w:ilvl w:val="0"/>
          <w:numId w:val="88"/>
        </w:numPr>
      </w:pPr>
      <w:r>
        <w:t>i</w:t>
      </w:r>
      <w:r w:rsidR="001D72F5" w:rsidRPr="002F62CF">
        <w:t xml:space="preserve">mproving how to contact </w:t>
      </w:r>
      <w:r w:rsidR="00295EA0">
        <w:t>life support</w:t>
      </w:r>
      <w:r w:rsidR="001D72F5" w:rsidRPr="002F62CF">
        <w:t xml:space="preserve"> customers</w:t>
      </w:r>
      <w:r w:rsidR="001D72F5" w:rsidRPr="002F62CF">
        <w:tab/>
      </w:r>
    </w:p>
    <w:p w14:paraId="355B40F7" w14:textId="3E18EC04" w:rsidR="00E823D5" w:rsidRDefault="008F62E0" w:rsidP="00E823D5">
      <w:pPr>
        <w:pStyle w:val="ListParagraph"/>
        <w:numPr>
          <w:ilvl w:val="0"/>
          <w:numId w:val="88"/>
        </w:numPr>
      </w:pPr>
      <w:r>
        <w:t>publishing</w:t>
      </w:r>
      <w:r w:rsidR="001D72F5" w:rsidRPr="002F62CF">
        <w:t xml:space="preserve"> a </w:t>
      </w:r>
      <w:r w:rsidR="59328F2B">
        <w:t>‘</w:t>
      </w:r>
      <w:r w:rsidR="002C105D" w:rsidRPr="00D91E48">
        <w:t>M</w:t>
      </w:r>
      <w:r w:rsidR="001D72F5" w:rsidRPr="004F6FD0">
        <w:t xml:space="preserve">edical </w:t>
      </w:r>
      <w:r w:rsidR="002C105D" w:rsidRPr="00D91E48">
        <w:t>C</w:t>
      </w:r>
      <w:r w:rsidR="001D72F5" w:rsidRPr="004F6FD0">
        <w:t xml:space="preserve">onfirmation </w:t>
      </w:r>
      <w:r w:rsidR="002C105D" w:rsidRPr="00D91E48">
        <w:t>F</w:t>
      </w:r>
      <w:r w:rsidR="001D72F5" w:rsidRPr="004F6FD0">
        <w:t xml:space="preserve">orm </w:t>
      </w:r>
      <w:r w:rsidR="007E26AD" w:rsidRPr="00D91E48">
        <w:t xml:space="preserve">for </w:t>
      </w:r>
      <w:r w:rsidR="00295EA0">
        <w:t xml:space="preserve">Life </w:t>
      </w:r>
      <w:r w:rsidR="0EBC4B64">
        <w:t>S</w:t>
      </w:r>
      <w:r w:rsidR="00295EA0">
        <w:t>upport</w:t>
      </w:r>
      <w:r w:rsidR="00437D69" w:rsidRPr="00D91E48">
        <w:t xml:space="preserve"> </w:t>
      </w:r>
      <w:r w:rsidR="00437D69">
        <w:t>Equipment</w:t>
      </w:r>
      <w:r w:rsidR="03FB3C64">
        <w:t>’</w:t>
      </w:r>
      <w:r w:rsidR="00437D69" w:rsidRPr="00D91E48">
        <w:t xml:space="preserve"> </w:t>
      </w:r>
      <w:r w:rsidR="001D72F5" w:rsidRPr="004F6FD0">
        <w:t>template.</w:t>
      </w:r>
    </w:p>
    <w:p w14:paraId="2248D9BF" w14:textId="696339C0" w:rsidR="00D66185" w:rsidRPr="003C3A91" w:rsidRDefault="00D66185" w:rsidP="003C3A91">
      <w:pPr>
        <w:pStyle w:val="Pull-out"/>
        <w:rPr>
          <w:b/>
          <w:bCs/>
        </w:rPr>
      </w:pPr>
      <w:r w:rsidRPr="003C3A91">
        <w:rPr>
          <w:b/>
          <w:bCs/>
        </w:rPr>
        <w:t xml:space="preserve">What is the purpose of life support </w:t>
      </w:r>
      <w:r w:rsidR="00D66C8A">
        <w:rPr>
          <w:b/>
          <w:bCs/>
        </w:rPr>
        <w:t>rules</w:t>
      </w:r>
      <w:r w:rsidRPr="003C3A91">
        <w:rPr>
          <w:b/>
          <w:bCs/>
        </w:rPr>
        <w:t xml:space="preserve">? </w:t>
      </w:r>
    </w:p>
    <w:p w14:paraId="1244F4E4" w14:textId="10043CEE" w:rsidR="00D66185" w:rsidRPr="00D568A1" w:rsidRDefault="00D66185" w:rsidP="003C3A91">
      <w:pPr>
        <w:pStyle w:val="Pull-out"/>
      </w:pPr>
      <w:r w:rsidRPr="005367DA">
        <w:t xml:space="preserve">Life support rules aim to </w:t>
      </w:r>
      <w:r w:rsidR="007B14C4" w:rsidRPr="005367DA">
        <w:t xml:space="preserve">provide </w:t>
      </w:r>
      <w:r w:rsidR="005367DA" w:rsidRPr="005367DA">
        <w:t xml:space="preserve">protections for customers </w:t>
      </w:r>
      <w:r w:rsidR="00320459">
        <w:t>who</w:t>
      </w:r>
      <w:r w:rsidR="005367DA" w:rsidRPr="005367DA">
        <w:t xml:space="preserve"> rely on life support equipment. Life support customers are protected from </w:t>
      </w:r>
      <w:r w:rsidR="1E28660C">
        <w:t xml:space="preserve">being </w:t>
      </w:r>
      <w:r w:rsidR="005367DA">
        <w:t>disconnect</w:t>
      </w:r>
      <w:r w:rsidR="004B40CB">
        <w:t>ed</w:t>
      </w:r>
      <w:r w:rsidR="005367DA">
        <w:t xml:space="preserve"> </w:t>
      </w:r>
      <w:r w:rsidR="174A1482">
        <w:t>from their</w:t>
      </w:r>
      <w:r w:rsidR="005367DA" w:rsidRPr="005367DA">
        <w:t xml:space="preserve"> energy supply for non-payment. They are also entitled to </w:t>
      </w:r>
      <w:r w:rsidR="005367DA">
        <w:t>receiv</w:t>
      </w:r>
      <w:r w:rsidR="344C6AAB">
        <w:t>e</w:t>
      </w:r>
      <w:r w:rsidR="005367DA" w:rsidRPr="005367DA">
        <w:t xml:space="preserve"> information that helps them prepare for energy interruptions. This includes receiving information ahead of, and during</w:t>
      </w:r>
      <w:r w:rsidR="00261DD3">
        <w:t>,</w:t>
      </w:r>
      <w:r w:rsidR="005367DA" w:rsidRPr="005367DA">
        <w:t xml:space="preserve"> planned outages and advice to assist them to develop a back-up plan. During unplanned power outages, energy businesses </w:t>
      </w:r>
      <w:r w:rsidR="005367DA" w:rsidRPr="00D568A1">
        <w:t xml:space="preserve">provide </w:t>
      </w:r>
      <w:r w:rsidR="1337631C" w:rsidRPr="00D568A1">
        <w:t xml:space="preserve">the </w:t>
      </w:r>
      <w:r w:rsidR="005367DA" w:rsidRPr="00D568A1">
        <w:t xml:space="preserve">contact details of life support customers to emergency agencies to </w:t>
      </w:r>
      <w:r w:rsidR="007D3151" w:rsidRPr="00D568A1">
        <w:t xml:space="preserve">enable </w:t>
      </w:r>
      <w:r w:rsidR="005367DA" w:rsidRPr="00D568A1">
        <w:t>relief activities</w:t>
      </w:r>
      <w:r w:rsidR="00A50BC9" w:rsidRPr="00D568A1">
        <w:t>.</w:t>
      </w:r>
    </w:p>
    <w:p w14:paraId="730C6917" w14:textId="1B2D107C" w:rsidR="005D6635" w:rsidRPr="00D568A1" w:rsidRDefault="00A50BC9" w:rsidP="00C375C1">
      <w:pPr>
        <w:pStyle w:val="Pull-out"/>
      </w:pPr>
      <w:r w:rsidRPr="00D568A1">
        <w:t>However, l</w:t>
      </w:r>
      <w:r w:rsidR="00CF496B" w:rsidRPr="00D568A1">
        <w:t xml:space="preserve">ife support protections do not guarantee prioritised re-connection following an unplanned power outage. </w:t>
      </w:r>
      <w:r w:rsidR="00C375C1" w:rsidRPr="00D568A1">
        <w:t xml:space="preserve">Restoring energy </w:t>
      </w:r>
      <w:r w:rsidR="00452B7F" w:rsidRPr="00D568A1">
        <w:t xml:space="preserve">to specific customers </w:t>
      </w:r>
      <w:r w:rsidR="00C375C1" w:rsidRPr="00D568A1">
        <w:t xml:space="preserve">during unplanned outages </w:t>
      </w:r>
      <w:r w:rsidR="00452B7F" w:rsidRPr="00D568A1">
        <w:t xml:space="preserve">can be </w:t>
      </w:r>
      <w:r w:rsidR="3431DC44" w:rsidRPr="00D568A1">
        <w:t>complex and</w:t>
      </w:r>
      <w:r w:rsidR="00C375C1" w:rsidRPr="00D568A1">
        <w:t xml:space="preserve"> </w:t>
      </w:r>
      <w:r w:rsidR="004B7ECB" w:rsidRPr="00D568A1">
        <w:t xml:space="preserve">will </w:t>
      </w:r>
      <w:r w:rsidR="00452B7F" w:rsidRPr="00D568A1">
        <w:t xml:space="preserve">likely depend on </w:t>
      </w:r>
      <w:r w:rsidR="00FF019C" w:rsidRPr="00D568A1">
        <w:t xml:space="preserve">the </w:t>
      </w:r>
      <w:r w:rsidR="00521814" w:rsidRPr="00D568A1">
        <w:t xml:space="preserve">unique </w:t>
      </w:r>
      <w:r w:rsidR="00FF019C" w:rsidRPr="00D568A1">
        <w:t>circumstances of the outage</w:t>
      </w:r>
      <w:r w:rsidR="001C5B58" w:rsidRPr="00D568A1">
        <w:t xml:space="preserve"> (</w:t>
      </w:r>
      <w:r w:rsidR="00521814" w:rsidRPr="00D568A1">
        <w:t xml:space="preserve">for example, </w:t>
      </w:r>
      <w:r w:rsidR="001C5B58" w:rsidRPr="00D568A1">
        <w:t xml:space="preserve">the extent of damage caused to </w:t>
      </w:r>
      <w:r w:rsidR="00521814" w:rsidRPr="00D568A1">
        <w:t xml:space="preserve">specific energy </w:t>
      </w:r>
      <w:r w:rsidR="001C5B58" w:rsidRPr="00D568A1">
        <w:t>infrastructure)</w:t>
      </w:r>
      <w:r w:rsidR="00CA1C5B" w:rsidRPr="00D568A1">
        <w:t>.</w:t>
      </w:r>
    </w:p>
    <w:p w14:paraId="1DF81EE6" w14:textId="2A41CAC8" w:rsidR="00CF496B" w:rsidRDefault="00CF496B" w:rsidP="00FC35A6">
      <w:pPr>
        <w:pStyle w:val="Pull-out"/>
      </w:pPr>
      <w:r w:rsidRPr="00CF496B">
        <w:lastRenderedPageBreak/>
        <w:t xml:space="preserve">We encourage life support customers to </w:t>
      </w:r>
      <w:r w:rsidR="007F5C44">
        <w:t>contact</w:t>
      </w:r>
      <w:r w:rsidRPr="00CF496B">
        <w:t xml:space="preserve"> their retailers and medical practitioners </w:t>
      </w:r>
      <w:r w:rsidR="002350FC">
        <w:t>and</w:t>
      </w:r>
      <w:r w:rsidRPr="00CF496B">
        <w:t xml:space="preserve"> develop a back-up plan</w:t>
      </w:r>
      <w:r w:rsidR="005D6635">
        <w:t xml:space="preserve"> that is suited </w:t>
      </w:r>
      <w:r w:rsidR="002350FC">
        <w:t>to</w:t>
      </w:r>
      <w:r w:rsidR="005D6635">
        <w:t xml:space="preserve"> their needs</w:t>
      </w:r>
      <w:r w:rsidRPr="00CF496B">
        <w:t xml:space="preserve">. A back-up plan template </w:t>
      </w:r>
      <w:r w:rsidR="00173D29">
        <w:t>is available here</w:t>
      </w:r>
      <w:r w:rsidR="00C6398B">
        <w:t>:</w:t>
      </w:r>
      <w:r w:rsidR="00173D29">
        <w:t xml:space="preserve"> </w:t>
      </w:r>
      <w:hyperlink r:id="rId15" w:history="1">
        <w:r w:rsidR="00173D29" w:rsidRPr="00173D29">
          <w:rPr>
            <w:rStyle w:val="Hyperlink"/>
          </w:rPr>
          <w:t>Power Outage Plan for Life Support in the Home: Staying safe when the power goes out</w:t>
        </w:r>
      </w:hyperlink>
      <w:r w:rsidR="00173D29">
        <w:t>.</w:t>
      </w:r>
    </w:p>
    <w:p w14:paraId="77846E10" w14:textId="77777777" w:rsidR="00EE1F76" w:rsidRPr="00A84077" w:rsidRDefault="00EE1F76" w:rsidP="00A84077">
      <w:pPr>
        <w:rPr>
          <w:rFonts w:ascii="Tahoma" w:hAnsi="Tahoma" w:cs="Tahoma"/>
          <w:b/>
          <w:bCs/>
          <w:color w:val="4986A0" w:themeColor="text2"/>
        </w:rPr>
      </w:pPr>
      <w:r w:rsidRPr="00A84077">
        <w:rPr>
          <w:rFonts w:ascii="Tahoma" w:hAnsi="Tahoma" w:cs="Tahoma"/>
          <w:b/>
          <w:bCs/>
          <w:color w:val="4986A0" w:themeColor="text2"/>
        </w:rPr>
        <w:t>Victorian Government reviews</w:t>
      </w:r>
    </w:p>
    <w:p w14:paraId="05BBD418" w14:textId="076C5C04" w:rsidR="002018B6" w:rsidRDefault="002018B6" w:rsidP="00D91E48">
      <w:r>
        <w:t>The Electricity Distribution Resilience Review and the Network Outage Review</w:t>
      </w:r>
      <w:r w:rsidR="00375E7B">
        <w:t xml:space="preserve"> were conducted in response t</w:t>
      </w:r>
      <w:r w:rsidR="003A2776">
        <w:t>o</w:t>
      </w:r>
      <w:r w:rsidR="00375E7B">
        <w:t xml:space="preserve"> </w:t>
      </w:r>
      <w:r w:rsidR="00665292">
        <w:t>Victoria’s 2021 and 2024</w:t>
      </w:r>
      <w:r w:rsidR="00900D30">
        <w:t xml:space="preserve"> </w:t>
      </w:r>
      <w:r w:rsidR="007D3AF8">
        <w:t xml:space="preserve">storms that led to </w:t>
      </w:r>
      <w:r w:rsidR="00900D30">
        <w:t>prolonged</w:t>
      </w:r>
      <w:r w:rsidR="00610094">
        <w:t xml:space="preserve"> </w:t>
      </w:r>
      <w:r w:rsidR="00900D30">
        <w:t>power outages.</w:t>
      </w:r>
      <w:r>
        <w:t xml:space="preserve"> </w:t>
      </w:r>
      <w:r w:rsidR="001358AF">
        <w:t>The reviews</w:t>
      </w:r>
      <w:r w:rsidR="00624405">
        <w:t xml:space="preserve"> found that </w:t>
      </w:r>
      <w:r w:rsidR="00624405" w:rsidRPr="00624405">
        <w:t xml:space="preserve">the current life support registers are becoming larger and </w:t>
      </w:r>
      <w:r w:rsidR="00624405">
        <w:t>inaccurate</w:t>
      </w:r>
      <w:r w:rsidR="00624405" w:rsidRPr="00624405">
        <w:t>. This means that</w:t>
      </w:r>
      <w:r w:rsidR="00FB05A0">
        <w:t>,</w:t>
      </w:r>
      <w:r w:rsidR="00624405" w:rsidRPr="00624405">
        <w:t xml:space="preserve"> during </w:t>
      </w:r>
      <w:r w:rsidR="0094515E">
        <w:t>prolo</w:t>
      </w:r>
      <w:r w:rsidR="00FB05A0">
        <w:t>n</w:t>
      </w:r>
      <w:r w:rsidR="0094515E">
        <w:t>ged</w:t>
      </w:r>
      <w:r w:rsidR="00624405" w:rsidRPr="00624405">
        <w:t xml:space="preserve"> </w:t>
      </w:r>
      <w:r w:rsidR="00624405">
        <w:t>power</w:t>
      </w:r>
      <w:r w:rsidR="00624405" w:rsidRPr="00624405">
        <w:t xml:space="preserve"> outages, emergency services are unable to identify which customers critically rely on life support equipment and need help. The reviews proposed that life support registers more clearly identify customers in critical need, particularly during </w:t>
      </w:r>
      <w:r w:rsidR="00B47F83">
        <w:t>prolonged power outages</w:t>
      </w:r>
      <w:r w:rsidR="00AD57FC">
        <w:t>.</w:t>
      </w:r>
    </w:p>
    <w:p w14:paraId="670EB703" w14:textId="1D1A8FA4" w:rsidR="00190B90" w:rsidRDefault="00535255">
      <w:r>
        <w:t xml:space="preserve">Our </w:t>
      </w:r>
      <w:r w:rsidR="00450F76">
        <w:t>proposed changes</w:t>
      </w:r>
      <w:r>
        <w:t xml:space="preserve"> </w:t>
      </w:r>
      <w:r w:rsidR="00606296">
        <w:t xml:space="preserve">consider </w:t>
      </w:r>
      <w:r w:rsidR="009A1AA6">
        <w:t xml:space="preserve">the </w:t>
      </w:r>
      <w:r w:rsidR="00AA49A1">
        <w:t xml:space="preserve">recommendations </w:t>
      </w:r>
      <w:r w:rsidR="009A1AA6">
        <w:t>of these reviews</w:t>
      </w:r>
      <w:r w:rsidR="0077187E">
        <w:t xml:space="preserve"> and the Victorian Government’s response</w:t>
      </w:r>
      <w:r w:rsidR="00190B90">
        <w:t xml:space="preserve">. </w:t>
      </w:r>
    </w:p>
    <w:p w14:paraId="61801593" w14:textId="7AF2E925" w:rsidR="00605E10" w:rsidRPr="00A84077" w:rsidRDefault="00605E10" w:rsidP="00605E10">
      <w:pPr>
        <w:rPr>
          <w:rFonts w:ascii="Tahoma" w:hAnsi="Tahoma" w:cs="Tahoma"/>
          <w:b/>
          <w:bCs/>
          <w:color w:val="4986A0" w:themeColor="text2"/>
        </w:rPr>
      </w:pPr>
      <w:r w:rsidRPr="00A84077">
        <w:rPr>
          <w:rFonts w:ascii="Tahoma" w:hAnsi="Tahoma" w:cs="Tahoma"/>
          <w:b/>
          <w:bCs/>
          <w:color w:val="4986A0" w:themeColor="text2"/>
        </w:rPr>
        <w:t>Aligning Victoria with other jurisdictions</w:t>
      </w:r>
    </w:p>
    <w:p w14:paraId="270B9BCF" w14:textId="4B4DC771" w:rsidR="0038591E" w:rsidRDefault="00605E10" w:rsidP="00605E10">
      <w:r>
        <w:t xml:space="preserve">We </w:t>
      </w:r>
      <w:r w:rsidR="004610EC">
        <w:t>aim</w:t>
      </w:r>
      <w:r w:rsidR="007D44C3">
        <w:t xml:space="preserve"> to align</w:t>
      </w:r>
      <w:r w:rsidR="004610EC">
        <w:t xml:space="preserve"> </w:t>
      </w:r>
      <w:r>
        <w:t>Victoria</w:t>
      </w:r>
      <w:r w:rsidR="004A5403">
        <w:t xml:space="preserve">’s life support rules, to the extent possible, </w:t>
      </w:r>
      <w:r>
        <w:t>with the</w:t>
      </w:r>
      <w:r w:rsidR="004A5403">
        <w:t xml:space="preserve"> rules </w:t>
      </w:r>
      <w:r w:rsidR="008F12C6">
        <w:t xml:space="preserve">that apply in other jurisdictions </w:t>
      </w:r>
      <w:r w:rsidR="004A5403">
        <w:t>under</w:t>
      </w:r>
      <w:r w:rsidR="004F5E8D">
        <w:t xml:space="preserve"> </w:t>
      </w:r>
      <w:r>
        <w:t>the National Energy Customer Framework (NECF), specifically in the National Energy Retail Rules (NERR).</w:t>
      </w:r>
      <w:r w:rsidR="00682825">
        <w:t xml:space="preserve"> </w:t>
      </w:r>
      <w:r w:rsidR="00BA13F1">
        <w:t xml:space="preserve">Uniform </w:t>
      </w:r>
      <w:r w:rsidR="006C34EC">
        <w:t>processes</w:t>
      </w:r>
      <w:r w:rsidR="00682825">
        <w:t xml:space="preserve"> </w:t>
      </w:r>
      <w:r w:rsidR="00D62CE8">
        <w:t>are expected to</w:t>
      </w:r>
      <w:r w:rsidR="00682825">
        <w:t xml:space="preserve"> provide certainty and clarity </w:t>
      </w:r>
      <w:r w:rsidR="007D1740">
        <w:t>to</w:t>
      </w:r>
      <w:r w:rsidR="00682825">
        <w:t xml:space="preserve"> life support customers, </w:t>
      </w:r>
      <w:r w:rsidR="0038591E">
        <w:t xml:space="preserve">particularly </w:t>
      </w:r>
      <w:r w:rsidR="007D1740">
        <w:t>if</w:t>
      </w:r>
      <w:r w:rsidR="0038591E">
        <w:t xml:space="preserve"> they move </w:t>
      </w:r>
      <w:r w:rsidR="008C7012">
        <w:t>to a different state or territory</w:t>
      </w:r>
      <w:r w:rsidR="0038591E">
        <w:t>.</w:t>
      </w:r>
      <w:r>
        <w:t xml:space="preserve"> </w:t>
      </w:r>
      <w:r w:rsidR="006E4AB8">
        <w:t xml:space="preserve">Consistent rules across </w:t>
      </w:r>
      <w:r w:rsidR="00397B81">
        <w:t>jurisdictions</w:t>
      </w:r>
      <w:r w:rsidR="006E4AB8">
        <w:t xml:space="preserve"> w</w:t>
      </w:r>
      <w:r w:rsidR="26851338">
        <w:t>ill</w:t>
      </w:r>
      <w:r w:rsidR="008D7687">
        <w:t xml:space="preserve"> also be</w:t>
      </w:r>
      <w:r w:rsidR="00BA13F1">
        <w:t xml:space="preserve"> more efficien</w:t>
      </w:r>
      <w:r w:rsidR="00D72B70">
        <w:t xml:space="preserve">t and less costly for businesses to implement. </w:t>
      </w:r>
    </w:p>
    <w:p w14:paraId="09C8A383" w14:textId="62D93EF1" w:rsidR="00605E10" w:rsidRDefault="00605E10" w:rsidP="00605E10">
      <w:r>
        <w:t xml:space="preserve">The amendments </w:t>
      </w:r>
      <w:r w:rsidR="00910891">
        <w:t xml:space="preserve">we are consulting on </w:t>
      </w:r>
      <w:r>
        <w:t xml:space="preserve">follow the </w:t>
      </w:r>
      <w:r w:rsidR="00541387">
        <w:t>‘</w:t>
      </w:r>
      <w:r w:rsidR="003B795B" w:rsidRPr="003B795B">
        <w:t xml:space="preserve">#BetterTogether – </w:t>
      </w:r>
      <w:r>
        <w:t xml:space="preserve">Better </w:t>
      </w:r>
      <w:r w:rsidR="003B795B" w:rsidRPr="003B795B">
        <w:t>Protections</w:t>
      </w:r>
      <w:r>
        <w:t xml:space="preserve"> for </w:t>
      </w:r>
      <w:r w:rsidR="003B795B" w:rsidRPr="003B795B">
        <w:t>Life Support Customers</w:t>
      </w:r>
      <w:r w:rsidR="00541387" w:rsidRPr="003B795B">
        <w:t>’</w:t>
      </w:r>
      <w:r>
        <w:t xml:space="preserve"> rule change </w:t>
      </w:r>
      <w:r w:rsidR="0006758F">
        <w:t>request</w:t>
      </w:r>
      <w:r w:rsidR="00744300">
        <w:t xml:space="preserve"> </w:t>
      </w:r>
      <w:r w:rsidR="00397B81">
        <w:t>submitted</w:t>
      </w:r>
      <w:r w:rsidR="00744300">
        <w:t xml:space="preserve"> to t</w:t>
      </w:r>
      <w:r>
        <w:t>he Australian Energy Market Commission (AEMC)</w:t>
      </w:r>
      <w:r w:rsidR="001136A4">
        <w:t xml:space="preserve"> by </w:t>
      </w:r>
      <w:r w:rsidR="00F5573B" w:rsidRPr="00F5573B">
        <w:t xml:space="preserve">Essential Energy </w:t>
      </w:r>
      <w:r w:rsidR="00F5573B">
        <w:t xml:space="preserve">and </w:t>
      </w:r>
      <w:r w:rsidR="00F5573B" w:rsidRPr="00F5573B">
        <w:t xml:space="preserve">SA Power </w:t>
      </w:r>
      <w:r w:rsidR="00A253A6">
        <w:t>Networks</w:t>
      </w:r>
      <w:r w:rsidR="002F1F17">
        <w:t xml:space="preserve"> </w:t>
      </w:r>
      <w:r w:rsidR="002F1F17" w:rsidRPr="00452806">
        <w:t>(‘the #</w:t>
      </w:r>
      <w:r w:rsidR="002F1F17">
        <w:t>BetterTogether</w:t>
      </w:r>
      <w:r w:rsidR="002F1F17" w:rsidRPr="00A658B9">
        <w:t xml:space="preserve"> </w:t>
      </w:r>
      <w:r w:rsidR="002F1F17" w:rsidRPr="00452806">
        <w:t>rule change request’</w:t>
      </w:r>
      <w:r w:rsidR="002F1F17">
        <w:t>)</w:t>
      </w:r>
      <w:r w:rsidR="00C92C1A">
        <w:t xml:space="preserve">. This request is </w:t>
      </w:r>
      <w:r w:rsidR="00F5573B" w:rsidRPr="00F5573B">
        <w:t>based on the Energy Charter’s</w:t>
      </w:r>
      <w:r w:rsidR="00B324DF">
        <w:t xml:space="preserve"> </w:t>
      </w:r>
      <w:r w:rsidR="002F1F17">
        <w:t>#BetterTogether</w:t>
      </w:r>
      <w:r w:rsidR="00D828F2">
        <w:t xml:space="preserve"> Life Support Customer</w:t>
      </w:r>
      <w:r w:rsidR="00F5573B" w:rsidRPr="00F5573B">
        <w:t xml:space="preserve"> initiative</w:t>
      </w:r>
      <w:r w:rsidR="00744300">
        <w:t xml:space="preserve">. The AEMC </w:t>
      </w:r>
      <w:r>
        <w:t>is currently assessing</w:t>
      </w:r>
      <w:r w:rsidR="006313ED">
        <w:t xml:space="preserve"> this rule change </w:t>
      </w:r>
      <w:r w:rsidR="0006758F">
        <w:t>request</w:t>
      </w:r>
      <w:r>
        <w:t>.</w:t>
      </w:r>
      <w:r>
        <w:rPr>
          <w:rStyle w:val="FootnoteReference"/>
        </w:rPr>
        <w:footnoteReference w:id="2"/>
      </w:r>
      <w:r>
        <w:t xml:space="preserve"> </w:t>
      </w:r>
      <w:r w:rsidR="00B60CCC">
        <w:t xml:space="preserve">We </w:t>
      </w:r>
      <w:r w:rsidR="00624B7F">
        <w:t xml:space="preserve">consider </w:t>
      </w:r>
      <w:r w:rsidR="0005262F">
        <w:t>it</w:t>
      </w:r>
      <w:r w:rsidR="00624B7F">
        <w:t xml:space="preserve"> valuable to align processes and consult in </w:t>
      </w:r>
      <w:r w:rsidR="00840B40">
        <w:t xml:space="preserve">parallel </w:t>
      </w:r>
      <w:r w:rsidR="00BD7917">
        <w:t>as we progress our review.</w:t>
      </w:r>
    </w:p>
    <w:p w14:paraId="31216F4E" w14:textId="759BE745" w:rsidR="00292E65" w:rsidRDefault="00395919" w:rsidP="00605E10">
      <w:r>
        <w:t>The Energy Charter is a</w:t>
      </w:r>
      <w:r w:rsidR="00DE7436">
        <w:t xml:space="preserve"> coalition</w:t>
      </w:r>
      <w:r>
        <w:t xml:space="preserve"> of energy </w:t>
      </w:r>
      <w:r w:rsidR="00DE7436">
        <w:t xml:space="preserve">businesses </w:t>
      </w:r>
      <w:r w:rsidR="0013333A">
        <w:t>with the purpose of</w:t>
      </w:r>
      <w:r w:rsidR="00E42103">
        <w:t xml:space="preserve"> ‘delivering for customers and empowering communities in the energy transition’.</w:t>
      </w:r>
      <w:r w:rsidR="00A420B8">
        <w:rPr>
          <w:rStyle w:val="FootnoteReference"/>
        </w:rPr>
        <w:footnoteReference w:id="3"/>
      </w:r>
      <w:r w:rsidR="00E42103">
        <w:t xml:space="preserve"> </w:t>
      </w:r>
    </w:p>
    <w:p w14:paraId="2C993783" w14:textId="42B80102" w:rsidR="00292E65" w:rsidRDefault="00292E65">
      <w:pPr>
        <w:spacing w:before="0" w:line="259" w:lineRule="auto"/>
      </w:pPr>
      <w:r>
        <w:br w:type="page"/>
      </w:r>
    </w:p>
    <w:p w14:paraId="324C3E43" w14:textId="27308A6E" w:rsidR="00222677" w:rsidRPr="00C829F3" w:rsidRDefault="004E1378" w:rsidP="00C829F3">
      <w:pPr>
        <w:pStyle w:val="Pull-out"/>
        <w:rPr>
          <w:b/>
          <w:bCs/>
        </w:rPr>
      </w:pPr>
      <w:r w:rsidRPr="00C829F3">
        <w:rPr>
          <w:b/>
          <w:bCs/>
        </w:rPr>
        <w:lastRenderedPageBreak/>
        <w:t>Victoria’s life</w:t>
      </w:r>
      <w:r w:rsidR="0020457D">
        <w:rPr>
          <w:b/>
          <w:bCs/>
        </w:rPr>
        <w:t xml:space="preserve"> </w:t>
      </w:r>
      <w:r w:rsidRPr="00C829F3">
        <w:rPr>
          <w:b/>
          <w:bCs/>
        </w:rPr>
        <w:t>support framework</w:t>
      </w:r>
    </w:p>
    <w:p w14:paraId="5C7DBCEC" w14:textId="19D9ECB5" w:rsidR="00CB2339" w:rsidRDefault="00FA1BE7" w:rsidP="00C829F3">
      <w:pPr>
        <w:pStyle w:val="Pull-out"/>
      </w:pPr>
      <w:r>
        <w:t>In Victoria,</w:t>
      </w:r>
      <w:r w:rsidR="00184A26" w:rsidRPr="00C829F3">
        <w:t xml:space="preserve"> t</w:t>
      </w:r>
      <w:r w:rsidR="00082FAA" w:rsidRPr="00C829F3">
        <w:t xml:space="preserve">he regulation of electricity and gas retailers is primarily governed by the </w:t>
      </w:r>
      <w:r w:rsidR="00082FAA" w:rsidRPr="002B2990">
        <w:rPr>
          <w:i/>
        </w:rPr>
        <w:t>Electricity Industry Act 2000</w:t>
      </w:r>
      <w:r w:rsidR="00082FAA" w:rsidRPr="00C829F3">
        <w:t xml:space="preserve"> and the </w:t>
      </w:r>
      <w:r w:rsidR="00082FAA" w:rsidRPr="002B2990">
        <w:rPr>
          <w:i/>
        </w:rPr>
        <w:t>Gas Industry Act 2001</w:t>
      </w:r>
      <w:r w:rsidR="00082FAA" w:rsidRPr="00C829F3">
        <w:t>.</w:t>
      </w:r>
      <w:r w:rsidR="00913628" w:rsidRPr="00282D6B">
        <w:rPr>
          <w:rStyle w:val="FootnoteReference"/>
        </w:rPr>
        <w:footnoteReference w:id="4"/>
      </w:r>
      <w:r w:rsidR="000D6DC6" w:rsidRPr="00C829F3">
        <w:t xml:space="preserve"> Under these laws, if an electricity or gas business intends to </w:t>
      </w:r>
      <w:r w:rsidR="00435B42" w:rsidRPr="00C829F3">
        <w:t>sell e</w:t>
      </w:r>
      <w:r w:rsidR="00DB1E2B" w:rsidRPr="00C829F3">
        <w:t>lectricity or gas by retail</w:t>
      </w:r>
      <w:r w:rsidR="00435B42" w:rsidRPr="00C829F3">
        <w:t xml:space="preserve"> </w:t>
      </w:r>
      <w:r w:rsidR="000D6DC6" w:rsidRPr="00C829F3">
        <w:t>in Victoria, it must obtain a licence</w:t>
      </w:r>
      <w:r w:rsidR="00DB1E2B" w:rsidRPr="00C829F3">
        <w:t xml:space="preserve"> </w:t>
      </w:r>
      <w:r w:rsidR="000D6DC6" w:rsidRPr="00C829F3">
        <w:t xml:space="preserve">issued by the commission. </w:t>
      </w:r>
    </w:p>
    <w:p w14:paraId="312E72C6" w14:textId="08E228DD" w:rsidR="00082FAA" w:rsidRDefault="000D6DC6" w:rsidP="00C829F3">
      <w:pPr>
        <w:pStyle w:val="Pull-out"/>
      </w:pPr>
      <w:r w:rsidRPr="00C829F3">
        <w:t xml:space="preserve">Under certain circumstances, </w:t>
      </w:r>
      <w:r w:rsidR="00DB1E2B" w:rsidRPr="00C829F3">
        <w:t xml:space="preserve">a </w:t>
      </w:r>
      <w:r w:rsidR="009B2057" w:rsidRPr="00C829F3">
        <w:t xml:space="preserve">person </w:t>
      </w:r>
      <w:r w:rsidRPr="00C829F3">
        <w:t xml:space="preserve">may be exempt from obtaining a </w:t>
      </w:r>
      <w:r w:rsidR="00BB61B0" w:rsidRPr="00C829F3">
        <w:t xml:space="preserve">retail </w:t>
      </w:r>
      <w:r w:rsidRPr="00C829F3">
        <w:t>licence. These businesses must</w:t>
      </w:r>
      <w:r w:rsidR="00534FD8" w:rsidRPr="00C829F3">
        <w:t xml:space="preserve"> comply with the General Exemption Order 2022</w:t>
      </w:r>
      <w:r w:rsidR="009A27B1">
        <w:t xml:space="preserve"> </w:t>
      </w:r>
      <w:r w:rsidR="0072148A" w:rsidRPr="00C829F3">
        <w:t>and with</w:t>
      </w:r>
      <w:r w:rsidRPr="00C829F3">
        <w:t xml:space="preserve"> applicable </w:t>
      </w:r>
      <w:r w:rsidR="005532C2" w:rsidRPr="00C829F3">
        <w:t xml:space="preserve">obligations set in the </w:t>
      </w:r>
      <w:r w:rsidRPr="00C829F3">
        <w:t>codes of practice made by the commission.</w:t>
      </w:r>
      <w:r w:rsidR="009A27B1">
        <w:rPr>
          <w:rStyle w:val="FootnoteReference"/>
        </w:rPr>
        <w:footnoteReference w:id="5"/>
      </w:r>
    </w:p>
    <w:p w14:paraId="12AA2566" w14:textId="59490607" w:rsidR="00CB2339" w:rsidRPr="00C829F3" w:rsidRDefault="00CB2339" w:rsidP="00C829F3">
      <w:pPr>
        <w:pStyle w:val="Pull-out"/>
      </w:pPr>
      <w:r>
        <w:t xml:space="preserve">A person may also be exempt from obtaining a </w:t>
      </w:r>
      <w:r w:rsidR="006F1C29">
        <w:t xml:space="preserve">gas distribution </w:t>
      </w:r>
      <w:r w:rsidR="00D94B32">
        <w:t>licence</w:t>
      </w:r>
      <w:r w:rsidR="006F1C29">
        <w:t xml:space="preserve">. These businesses must comply with the </w:t>
      </w:r>
      <w:r w:rsidR="006F1C29" w:rsidRPr="006F1C29">
        <w:t>Gas Embedded Network General Exemption Order 2025</w:t>
      </w:r>
      <w:r w:rsidR="002D6D59">
        <w:rPr>
          <w:rStyle w:val="FootnoteReference"/>
        </w:rPr>
        <w:footnoteReference w:id="6"/>
      </w:r>
      <w:r w:rsidR="006F1C29" w:rsidRPr="006F1C29">
        <w:t xml:space="preserve"> </w:t>
      </w:r>
      <w:r w:rsidR="002D0983">
        <w:t xml:space="preserve">and with applicable obligations set in the </w:t>
      </w:r>
      <w:r w:rsidR="002D0983" w:rsidRPr="002D0983">
        <w:t>Gas Distribution Code of Practice</w:t>
      </w:r>
      <w:r w:rsidR="002D0983">
        <w:t>.</w:t>
      </w:r>
    </w:p>
    <w:p w14:paraId="08BC1838" w14:textId="0FC58D44" w:rsidR="00C829F3" w:rsidRPr="00C829F3" w:rsidRDefault="00A64E80" w:rsidP="00C829F3">
      <w:pPr>
        <w:pStyle w:val="Pull-out"/>
      </w:pPr>
      <w:r w:rsidRPr="00C829F3">
        <w:t>The Energy Retail Code of Practice, the Electricity Distribution Code of Practice and the Gas Distribution Code of Practice are the main instruments governing life</w:t>
      </w:r>
      <w:r w:rsidR="0020457D">
        <w:t xml:space="preserve"> </w:t>
      </w:r>
      <w:r w:rsidRPr="00C829F3">
        <w:t>support protections in Victoria</w:t>
      </w:r>
      <w:r w:rsidR="00CB479C" w:rsidRPr="00C829F3">
        <w:t xml:space="preserve">. </w:t>
      </w:r>
      <w:r w:rsidR="00C829F3" w:rsidRPr="00C829F3">
        <w:t xml:space="preserve">All three codes of practice are administered by the commission. </w:t>
      </w:r>
    </w:p>
    <w:p w14:paraId="66DC5265" w14:textId="6E3DE299" w:rsidR="00752585" w:rsidRPr="00C829F3" w:rsidRDefault="00C829F3" w:rsidP="00410849">
      <w:pPr>
        <w:pStyle w:val="Pull-out"/>
      </w:pPr>
      <w:r w:rsidRPr="00C829F3">
        <w:t>Additionally, the General Exemption Order 2022 and the Gas Embedded Network General Exemption Order 2025 regulate persons exempt</w:t>
      </w:r>
      <w:r w:rsidR="00ED563F" w:rsidRPr="00C829F3">
        <w:t xml:space="preserve"> from holding a licence. </w:t>
      </w:r>
      <w:r w:rsidRPr="00C829F3">
        <w:t xml:space="preserve">The Minister for Energy and Resources </w:t>
      </w:r>
      <w:r w:rsidR="00965C46">
        <w:t>issues and reviews</w:t>
      </w:r>
      <w:r w:rsidR="00965C46" w:rsidRPr="00C829F3">
        <w:t xml:space="preserve"> </w:t>
      </w:r>
      <w:r w:rsidRPr="00C829F3">
        <w:t xml:space="preserve">these </w:t>
      </w:r>
      <w:r w:rsidR="007760E8">
        <w:t>instruments</w:t>
      </w:r>
      <w:r w:rsidRPr="00C829F3">
        <w:t>.</w:t>
      </w:r>
    </w:p>
    <w:p w14:paraId="25E52341" w14:textId="62DB9024" w:rsidR="00F04918" w:rsidRPr="00C829F3" w:rsidRDefault="00913628" w:rsidP="00C829F3">
      <w:pPr>
        <w:pStyle w:val="Pull-out"/>
      </w:pPr>
      <w:r>
        <w:t>I</w:t>
      </w:r>
      <w:r w:rsidR="008D26FB" w:rsidRPr="00C829F3">
        <w:t>f the AEMC introduces chan</w:t>
      </w:r>
      <w:r w:rsidR="00F04918" w:rsidRPr="00C829F3">
        <w:t>ge</w:t>
      </w:r>
      <w:r w:rsidR="000D6DC6" w:rsidRPr="00C829F3">
        <w:t>s</w:t>
      </w:r>
      <w:r w:rsidR="00F04918" w:rsidRPr="00C829F3">
        <w:t xml:space="preserve"> to life</w:t>
      </w:r>
      <w:r w:rsidR="0020457D">
        <w:t xml:space="preserve"> </w:t>
      </w:r>
      <w:r w:rsidR="00F04918" w:rsidRPr="00C829F3">
        <w:t xml:space="preserve">support rules in response to </w:t>
      </w:r>
      <w:r w:rsidR="00B2773E" w:rsidRPr="00C829F3">
        <w:t>t</w:t>
      </w:r>
      <w:r w:rsidR="00F04918" w:rsidRPr="00C829F3">
        <w:t xml:space="preserve">he </w:t>
      </w:r>
      <w:r w:rsidR="00062089">
        <w:t>#BetterTogether</w:t>
      </w:r>
      <w:r w:rsidR="00F04918" w:rsidRPr="00C829F3">
        <w:t xml:space="preserve"> rule change request, those changes would</w:t>
      </w:r>
      <w:r w:rsidR="00254D1C" w:rsidRPr="00C829F3">
        <w:t xml:space="preserve"> no</w:t>
      </w:r>
      <w:r w:rsidR="00F04918" w:rsidRPr="00C829F3">
        <w:t xml:space="preserve">t apply in Victoria. </w:t>
      </w:r>
      <w:r w:rsidR="00DE4339" w:rsidRPr="00C829F3">
        <w:t xml:space="preserve">The purpose of this review is to assess </w:t>
      </w:r>
      <w:r w:rsidR="002054D9" w:rsidRPr="00C829F3">
        <w:t>whether</w:t>
      </w:r>
      <w:r w:rsidR="00DE4339" w:rsidRPr="00C829F3">
        <w:t xml:space="preserve"> similar amendments should be </w:t>
      </w:r>
      <w:r w:rsidR="002054D9" w:rsidRPr="00C829F3">
        <w:t xml:space="preserve">introduced in Victoria. </w:t>
      </w:r>
    </w:p>
    <w:p w14:paraId="3CAC1E0C" w14:textId="513B7207" w:rsidR="00D35AE9" w:rsidRDefault="008D26FB" w:rsidP="00D35AE9">
      <w:r>
        <w:t xml:space="preserve">We are working </w:t>
      </w:r>
      <w:r w:rsidR="004E2E46">
        <w:t xml:space="preserve">closely with </w:t>
      </w:r>
      <w:r w:rsidR="005F4B14">
        <w:t>the</w:t>
      </w:r>
      <w:r w:rsidR="004E2E46">
        <w:t xml:space="preserve"> AEMC </w:t>
      </w:r>
      <w:r w:rsidR="004E2E46" w:rsidRPr="00C829F3">
        <w:t>as we respectively review life</w:t>
      </w:r>
      <w:r w:rsidR="0020457D">
        <w:t xml:space="preserve"> </w:t>
      </w:r>
      <w:r w:rsidR="004E2E46" w:rsidRPr="00C829F3">
        <w:t xml:space="preserve">support protections in Victoria and in </w:t>
      </w:r>
      <w:r w:rsidR="00690AB1">
        <w:t xml:space="preserve">other states and territories </w:t>
      </w:r>
      <w:r w:rsidR="00052919">
        <w:t>regulated by the AEMC</w:t>
      </w:r>
      <w:r w:rsidR="004E2E46" w:rsidRPr="00C829F3">
        <w:t>.</w:t>
      </w:r>
      <w:r w:rsidR="00B52EE2">
        <w:t xml:space="preserve"> We are also working with Victoria’s </w:t>
      </w:r>
      <w:r w:rsidR="00657EE7">
        <w:t>Department</w:t>
      </w:r>
      <w:r w:rsidR="00B52EE2">
        <w:t xml:space="preserve"> of Energy, Environment and Climate Action (DEECA) </w:t>
      </w:r>
      <w:r w:rsidR="00657EE7" w:rsidRPr="00657EE7">
        <w:t>to discuss any regulatory changes that may require legislative amendments or changes to the Gas Embedded Network General Exemption Order 2025 to improve the life support framework.</w:t>
      </w:r>
    </w:p>
    <w:p w14:paraId="09ECF56C" w14:textId="1214632B" w:rsidR="00F1445B" w:rsidRDefault="00F1445B" w:rsidP="00F1445B">
      <w:pPr>
        <w:pStyle w:val="Heading2"/>
        <w:rPr>
          <w:noProof/>
          <w:lang w:val="en-GB" w:eastAsia="zh-CN"/>
        </w:rPr>
      </w:pPr>
      <w:bookmarkStart w:id="12" w:name="_Toc204702297"/>
      <w:r>
        <w:rPr>
          <w:noProof/>
          <w:lang w:val="en-GB" w:eastAsia="zh-CN"/>
        </w:rPr>
        <w:lastRenderedPageBreak/>
        <w:t>Indicative timeline</w:t>
      </w:r>
      <w:bookmarkEnd w:id="12"/>
    </w:p>
    <w:p w14:paraId="24CA9076" w14:textId="11DD6423" w:rsidR="00421756" w:rsidRPr="00421756" w:rsidRDefault="00421756" w:rsidP="00421756">
      <w:pPr>
        <w:rPr>
          <w:lang w:val="en-GB" w:eastAsia="zh-CN"/>
        </w:rPr>
      </w:pPr>
      <w:r w:rsidRPr="00421756">
        <w:rPr>
          <w:lang w:val="en-GB" w:eastAsia="zh-CN"/>
        </w:rPr>
        <w:t>The key dates for this review are</w:t>
      </w:r>
      <w:r w:rsidR="000A501A">
        <w:rPr>
          <w:lang w:val="en-GB" w:eastAsia="zh-CN"/>
        </w:rPr>
        <w:t>:</w:t>
      </w:r>
    </w:p>
    <w:p w14:paraId="0A14C813" w14:textId="5087D8AA" w:rsidR="00421756" w:rsidRPr="00421756" w:rsidRDefault="00421756" w:rsidP="00421756">
      <w:pPr>
        <w:rPr>
          <w:lang w:val="en-GB" w:eastAsia="zh-CN"/>
        </w:rPr>
      </w:pPr>
      <w:r w:rsidRPr="00421756">
        <w:rPr>
          <w:lang w:val="en-GB" w:eastAsia="zh-CN"/>
        </w:rPr>
        <w:t xml:space="preserve">• </w:t>
      </w:r>
      <w:r>
        <w:rPr>
          <w:lang w:val="en-GB" w:eastAsia="zh-CN"/>
        </w:rPr>
        <w:t>C</w:t>
      </w:r>
      <w:r w:rsidRPr="00421756">
        <w:rPr>
          <w:lang w:val="en-GB" w:eastAsia="zh-CN"/>
        </w:rPr>
        <w:t>onsultation</w:t>
      </w:r>
      <w:r w:rsidR="1E0466A4" w:rsidRPr="50C6D233">
        <w:rPr>
          <w:lang w:val="en-GB" w:eastAsia="zh-CN"/>
        </w:rPr>
        <w:t xml:space="preserve"> period</w:t>
      </w:r>
      <w:r w:rsidRPr="00421756">
        <w:rPr>
          <w:lang w:val="en-GB" w:eastAsia="zh-CN"/>
        </w:rPr>
        <w:t xml:space="preserve">: </w:t>
      </w:r>
      <w:r w:rsidRPr="0015113B">
        <w:rPr>
          <w:lang w:val="en-GB" w:eastAsia="zh-CN"/>
        </w:rPr>
        <w:t xml:space="preserve">31 July to </w:t>
      </w:r>
      <w:r w:rsidR="003D2AC6" w:rsidRPr="0015113B">
        <w:rPr>
          <w:lang w:val="en-GB" w:eastAsia="zh-CN"/>
        </w:rPr>
        <w:t>4 September</w:t>
      </w:r>
      <w:r w:rsidRPr="0015113B">
        <w:rPr>
          <w:lang w:val="en-GB" w:eastAsia="zh-CN"/>
        </w:rPr>
        <w:t xml:space="preserve"> 2025</w:t>
      </w:r>
    </w:p>
    <w:p w14:paraId="5A4C4623" w14:textId="09437B44" w:rsidR="00421756" w:rsidRPr="00421756" w:rsidRDefault="00421756" w:rsidP="00421756">
      <w:pPr>
        <w:rPr>
          <w:lang w:val="en-GB" w:eastAsia="zh-CN"/>
        </w:rPr>
      </w:pPr>
      <w:r w:rsidRPr="00421756">
        <w:rPr>
          <w:lang w:val="en-GB" w:eastAsia="zh-CN"/>
        </w:rPr>
        <w:t xml:space="preserve">• Draft decision: </w:t>
      </w:r>
      <w:r w:rsidRPr="0015113B">
        <w:rPr>
          <w:lang w:val="en-GB" w:eastAsia="zh-CN"/>
        </w:rPr>
        <w:t>expected November/December 2025</w:t>
      </w:r>
    </w:p>
    <w:p w14:paraId="3B2B8043" w14:textId="677B1ACF" w:rsidR="00421756" w:rsidRPr="00421756" w:rsidRDefault="00421756" w:rsidP="00421756">
      <w:pPr>
        <w:rPr>
          <w:lang w:val="en-GB" w:eastAsia="zh-CN"/>
        </w:rPr>
      </w:pPr>
      <w:r w:rsidRPr="00421756">
        <w:rPr>
          <w:lang w:val="en-GB" w:eastAsia="zh-CN"/>
        </w:rPr>
        <w:t xml:space="preserve">• Final decision: </w:t>
      </w:r>
      <w:r w:rsidRPr="007E6B94">
        <w:rPr>
          <w:lang w:val="en-GB" w:eastAsia="zh-CN"/>
        </w:rPr>
        <w:t>expected March 2026</w:t>
      </w:r>
    </w:p>
    <w:p w14:paraId="094C5F73" w14:textId="77777777" w:rsidR="007316A2" w:rsidRDefault="007316A2" w:rsidP="007316A2">
      <w:pPr>
        <w:pStyle w:val="Heading2"/>
      </w:pPr>
      <w:bookmarkStart w:id="13" w:name="_Toc204702298"/>
      <w:r>
        <w:t>Structure of this paper</w:t>
      </w:r>
      <w:bookmarkEnd w:id="13"/>
    </w:p>
    <w:p w14:paraId="0AFE6ECD" w14:textId="0108B23F" w:rsidR="00EE1329" w:rsidRDefault="00EE1329" w:rsidP="00EE1329">
      <w:r>
        <w:t xml:space="preserve">The </w:t>
      </w:r>
      <w:r w:rsidRPr="00EE1329">
        <w:rPr>
          <w:color w:val="4986A0" w:themeColor="text2"/>
          <w:u w:val="single"/>
        </w:rPr>
        <w:fldChar w:fldCharType="begin"/>
      </w:r>
      <w:r w:rsidRPr="00EE1329">
        <w:rPr>
          <w:color w:val="4986A0" w:themeColor="text2"/>
          <w:u w:val="single"/>
        </w:rPr>
        <w:instrText xml:space="preserve"> REF _Ref201236576 \h </w:instrText>
      </w:r>
      <w:r w:rsidRPr="00EE1329">
        <w:rPr>
          <w:color w:val="4986A0" w:themeColor="text2"/>
          <w:u w:val="single"/>
        </w:rPr>
      </w:r>
      <w:r w:rsidRPr="00EE1329">
        <w:rPr>
          <w:color w:val="4986A0" w:themeColor="text2"/>
          <w:u w:val="single"/>
        </w:rPr>
        <w:fldChar w:fldCharType="separate"/>
      </w:r>
      <w:r w:rsidR="00A51375">
        <w:t>Introduction</w:t>
      </w:r>
      <w:r w:rsidRPr="00EE1329">
        <w:rPr>
          <w:color w:val="4986A0" w:themeColor="text2"/>
          <w:u w:val="single"/>
        </w:rPr>
        <w:fldChar w:fldCharType="end"/>
      </w:r>
      <w:r>
        <w:t xml:space="preserve">sets the key considerations and proposed approach to this review. </w:t>
      </w:r>
    </w:p>
    <w:p w14:paraId="5DED6D30" w14:textId="6A5C6B19" w:rsidR="00EE1329" w:rsidRDefault="00EE1329" w:rsidP="00EE1329">
      <w:r>
        <w:t xml:space="preserve">The </w:t>
      </w:r>
      <w:hyperlink w:anchor="_Our_proposed_reforms" w:history="1">
        <w:r w:rsidR="008E3708" w:rsidRPr="00E506A0">
          <w:rPr>
            <w:rStyle w:val="Hyperlink"/>
          </w:rPr>
          <w:t>proposed reforms</w:t>
        </w:r>
      </w:hyperlink>
      <w:r w:rsidR="008E3708">
        <w:t xml:space="preserve"> </w:t>
      </w:r>
      <w:r>
        <w:t xml:space="preserve">section contains </w:t>
      </w:r>
      <w:r w:rsidR="00B2773E">
        <w:t>t</w:t>
      </w:r>
      <w:r>
        <w:t xml:space="preserve">he </w:t>
      </w:r>
      <w:r w:rsidR="003D4D17">
        <w:t xml:space="preserve">rationale and </w:t>
      </w:r>
      <w:r w:rsidR="004F2F25">
        <w:t xml:space="preserve">proposed </w:t>
      </w:r>
      <w:r>
        <w:t xml:space="preserve">reforms to </w:t>
      </w:r>
      <w:r w:rsidR="004F2F25">
        <w:t>the</w:t>
      </w:r>
      <w:r>
        <w:t xml:space="preserve"> life</w:t>
      </w:r>
      <w:r w:rsidR="00E70BDE">
        <w:t xml:space="preserve"> </w:t>
      </w:r>
      <w:r>
        <w:t>support framework</w:t>
      </w:r>
      <w:r w:rsidR="003D4D17">
        <w:t>, which we are considering in Victoria</w:t>
      </w:r>
      <w:r>
        <w:t xml:space="preserve">. </w:t>
      </w:r>
      <w:r w:rsidR="00A60F1B">
        <w:t>W</w:t>
      </w:r>
      <w:r>
        <w:t xml:space="preserve">e also explain how </w:t>
      </w:r>
      <w:r w:rsidR="003D4D17">
        <w:t>protections for customers relying on life</w:t>
      </w:r>
      <w:r w:rsidR="00E70BDE">
        <w:t xml:space="preserve"> </w:t>
      </w:r>
      <w:r w:rsidR="003D4D17">
        <w:t xml:space="preserve">support equipment </w:t>
      </w:r>
      <w:r w:rsidR="008651C9">
        <w:t>are</w:t>
      </w:r>
      <w:r>
        <w:t xml:space="preserve"> currently regulated.</w:t>
      </w:r>
    </w:p>
    <w:p w14:paraId="2BD58F7E" w14:textId="5DD14A62" w:rsidR="00EE1329" w:rsidRDefault="00197451" w:rsidP="00EE1329">
      <w:r>
        <w:t xml:space="preserve">Appendix A presents </w:t>
      </w:r>
      <w:r w:rsidR="002005C6">
        <w:t xml:space="preserve">the </w:t>
      </w:r>
      <w:r w:rsidR="003F2F68">
        <w:t>Medical Confirmation Form for Life Support Equipment</w:t>
      </w:r>
      <w:r w:rsidR="00E13FDE">
        <w:t>.</w:t>
      </w:r>
    </w:p>
    <w:p w14:paraId="17410D58" w14:textId="2A943F39" w:rsidR="007316A2" w:rsidRPr="007316A2" w:rsidRDefault="00C72FB0" w:rsidP="00C72FB0">
      <w:pPr>
        <w:pStyle w:val="Heading2"/>
      </w:pPr>
      <w:bookmarkStart w:id="14" w:name="_Toc204702299"/>
      <w:r w:rsidRPr="00D91E48">
        <w:t>Summary of questions for stakeholders</w:t>
      </w:r>
      <w:bookmarkEnd w:id="14"/>
    </w:p>
    <w:tbl>
      <w:tblPr>
        <w:tblStyle w:val="TableGrid"/>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692"/>
      </w:tblGrid>
      <w:tr w:rsidR="00AB175F" w14:paraId="5FDA9EFF" w14:textId="51311E12" w:rsidTr="00387B9D">
        <w:trPr>
          <w:cnfStyle w:val="100000000000" w:firstRow="1" w:lastRow="0" w:firstColumn="0" w:lastColumn="0" w:oddVBand="0" w:evenVBand="0" w:oddHBand="0" w:evenHBand="0" w:firstRowFirstColumn="0" w:firstRowLastColumn="0" w:lastRowFirstColumn="0" w:lastRowLastColumn="0"/>
        </w:trPr>
        <w:tc>
          <w:tcPr>
            <w:tcW w:w="2514" w:type="dxa"/>
          </w:tcPr>
          <w:p w14:paraId="100E07EF" w14:textId="0CB4D93D" w:rsidR="00C54300" w:rsidRPr="00975C93" w:rsidRDefault="00C54300" w:rsidP="00C54300">
            <w:r w:rsidRPr="00975C93">
              <w:t>Topic</w:t>
            </w:r>
          </w:p>
        </w:tc>
        <w:tc>
          <w:tcPr>
            <w:tcW w:w="7692" w:type="dxa"/>
          </w:tcPr>
          <w:p w14:paraId="0553185F" w14:textId="15E1A97A" w:rsidR="00C54300" w:rsidRPr="00975C93" w:rsidRDefault="00C54300" w:rsidP="00C54300">
            <w:r w:rsidRPr="00975C93">
              <w:t>Questions for stakeholders</w:t>
            </w:r>
          </w:p>
        </w:tc>
      </w:tr>
      <w:tr w:rsidR="00AB175F" w14:paraId="4E719336" w14:textId="1D16B837" w:rsidTr="00387B9D">
        <w:trPr>
          <w:cnfStyle w:val="000000100000" w:firstRow="0" w:lastRow="0" w:firstColumn="0" w:lastColumn="0" w:oddVBand="0" w:evenVBand="0" w:oddHBand="1" w:evenHBand="0" w:firstRowFirstColumn="0" w:firstRowLastColumn="0" w:lastRowFirstColumn="0" w:lastRowLastColumn="0"/>
        </w:trPr>
        <w:tc>
          <w:tcPr>
            <w:tcW w:w="2514" w:type="dxa"/>
          </w:tcPr>
          <w:p w14:paraId="61127619" w14:textId="69F7923E" w:rsidR="00C54300" w:rsidRPr="00D91E48" w:rsidRDefault="00C54300" w:rsidP="00C54300">
            <w:pPr>
              <w:rPr>
                <w:b/>
                <w:bCs/>
              </w:rPr>
            </w:pPr>
            <w:r w:rsidRPr="00D91E48">
              <w:rPr>
                <w:b/>
                <w:bCs/>
              </w:rPr>
              <w:t>New definitions</w:t>
            </w:r>
            <w:r w:rsidR="006559AE" w:rsidRPr="00D91E48">
              <w:rPr>
                <w:b/>
                <w:bCs/>
              </w:rPr>
              <w:t xml:space="preserve"> to provide better life support protections to customers </w:t>
            </w:r>
          </w:p>
        </w:tc>
        <w:tc>
          <w:tcPr>
            <w:tcW w:w="7692" w:type="dxa"/>
          </w:tcPr>
          <w:p w14:paraId="32D11441" w14:textId="04DD7DEF" w:rsidR="005F075C" w:rsidRPr="00975C93" w:rsidRDefault="005F075C" w:rsidP="00D91E48">
            <w:pPr>
              <w:pStyle w:val="ListNumber2"/>
              <w:numPr>
                <w:ilvl w:val="0"/>
                <w:numId w:val="97"/>
              </w:numPr>
            </w:pPr>
            <w:r w:rsidRPr="00975C93">
              <w:t xml:space="preserve">Do you have any views on the proposed definitions? Would they appropriately capture all life support customers’ needs, including those that do not involve equipment, such as refrigeration for insulin pumps? </w:t>
            </w:r>
          </w:p>
          <w:p w14:paraId="1A02D024" w14:textId="0493C751" w:rsidR="005F075C" w:rsidRPr="00975C93" w:rsidRDefault="005F075C" w:rsidP="00D91E48">
            <w:pPr>
              <w:pStyle w:val="ListNumber2"/>
              <w:numPr>
                <w:ilvl w:val="0"/>
                <w:numId w:val="97"/>
              </w:numPr>
            </w:pPr>
            <w:r w:rsidRPr="00975C93">
              <w:t>Is it appropriate to have the same list of equipment from which to draw the definitions of assistive and supportive life equipment? Are two different sets of lists needed, one for each type of equipment?</w:t>
            </w:r>
          </w:p>
          <w:p w14:paraId="78F7B656" w14:textId="34521158" w:rsidR="005F075C" w:rsidRPr="00975C93" w:rsidRDefault="005F075C" w:rsidP="00D91E48">
            <w:pPr>
              <w:pStyle w:val="ListNumber2"/>
              <w:numPr>
                <w:ilvl w:val="0"/>
                <w:numId w:val="97"/>
              </w:numPr>
            </w:pPr>
            <w:r w:rsidRPr="00975C93">
              <w:t>Are there any specific needs related to equipment that requires gas connection that we need to capture?</w:t>
            </w:r>
          </w:p>
          <w:p w14:paraId="1C4998A4" w14:textId="5DFE90A5" w:rsidR="00C54300" w:rsidRPr="00975C93" w:rsidRDefault="005F075C" w:rsidP="00D91E48">
            <w:pPr>
              <w:pStyle w:val="ListNumber2"/>
              <w:numPr>
                <w:ilvl w:val="0"/>
                <w:numId w:val="97"/>
              </w:numPr>
            </w:pPr>
            <w:r w:rsidRPr="00975C93">
              <w:t>Are there any other terms that need updating or defining?</w:t>
            </w:r>
          </w:p>
        </w:tc>
      </w:tr>
      <w:tr w:rsidR="00AB175F" w14:paraId="6161ED91" w14:textId="22DE8A0F" w:rsidTr="00283251">
        <w:trPr>
          <w:cnfStyle w:val="000000010000" w:firstRow="0" w:lastRow="0" w:firstColumn="0" w:lastColumn="0" w:oddVBand="0" w:evenVBand="0" w:oddHBand="0" w:evenHBand="1" w:firstRowFirstColumn="0" w:firstRowLastColumn="0" w:lastRowFirstColumn="0" w:lastRowLastColumn="0"/>
          <w:trHeight w:val="1933"/>
        </w:trPr>
        <w:tc>
          <w:tcPr>
            <w:tcW w:w="2514" w:type="dxa"/>
          </w:tcPr>
          <w:p w14:paraId="76294AF7" w14:textId="20DD83BB" w:rsidR="00613E6C" w:rsidRPr="00D91E48" w:rsidRDefault="00613E6C" w:rsidP="00C54300">
            <w:pPr>
              <w:rPr>
                <w:b/>
                <w:bCs/>
              </w:rPr>
            </w:pPr>
            <w:r w:rsidRPr="00D91E48">
              <w:rPr>
                <w:b/>
                <w:bCs/>
              </w:rPr>
              <w:t xml:space="preserve">Improving registration and </w:t>
            </w:r>
            <w:r>
              <w:rPr>
                <w:b/>
                <w:bCs/>
              </w:rPr>
              <w:t>deregistration</w:t>
            </w:r>
            <w:r w:rsidRPr="00D91E48">
              <w:rPr>
                <w:b/>
                <w:bCs/>
              </w:rPr>
              <w:t xml:space="preserve"> processes</w:t>
            </w:r>
          </w:p>
        </w:tc>
        <w:tc>
          <w:tcPr>
            <w:tcW w:w="7692" w:type="dxa"/>
          </w:tcPr>
          <w:p w14:paraId="54A87D9D" w14:textId="09F796C3" w:rsidR="00613E6C" w:rsidRPr="00CB4109" w:rsidRDefault="00613E6C" w:rsidP="00CB4109">
            <w:pPr>
              <w:pStyle w:val="ListNumber2"/>
              <w:numPr>
                <w:ilvl w:val="0"/>
                <w:numId w:val="0"/>
              </w:numPr>
              <w:ind w:left="851" w:hanging="851"/>
              <w:rPr>
                <w:u w:val="single"/>
              </w:rPr>
            </w:pPr>
            <w:r w:rsidRPr="00CB4109">
              <w:rPr>
                <w:u w:val="single"/>
              </w:rPr>
              <w:t>Registration and medical confirmation processes</w:t>
            </w:r>
          </w:p>
          <w:p w14:paraId="5BABB9C2" w14:textId="7F925CD3" w:rsidR="00613E6C" w:rsidRPr="00975C93" w:rsidRDefault="00613E6C" w:rsidP="0010258B">
            <w:pPr>
              <w:pStyle w:val="ListNumber2"/>
              <w:numPr>
                <w:ilvl w:val="0"/>
                <w:numId w:val="97"/>
              </w:numPr>
            </w:pPr>
            <w:r w:rsidRPr="00975C93">
              <w:t xml:space="preserve">Do you have any views on requesting an updated medical </w:t>
            </w:r>
            <w:r w:rsidR="006615ED">
              <w:t>confirmation</w:t>
            </w:r>
            <w:r w:rsidR="006615ED" w:rsidRPr="00975C93">
              <w:t xml:space="preserve"> </w:t>
            </w:r>
            <w:r w:rsidR="0080546B">
              <w:t xml:space="preserve">form </w:t>
            </w:r>
            <w:r w:rsidR="004A2C23">
              <w:t>from life support customers</w:t>
            </w:r>
            <w:r w:rsidR="0080546B">
              <w:t xml:space="preserve"> </w:t>
            </w:r>
            <w:r w:rsidRPr="00975C93">
              <w:t xml:space="preserve">every four years? Is four years a reasonable timeframe? </w:t>
            </w:r>
          </w:p>
          <w:p w14:paraId="76181439" w14:textId="665EDFA9" w:rsidR="002F7610" w:rsidRPr="00975C93" w:rsidRDefault="002F7610" w:rsidP="0010258B">
            <w:pPr>
              <w:pStyle w:val="ListNumber2"/>
              <w:numPr>
                <w:ilvl w:val="0"/>
                <w:numId w:val="97"/>
              </w:numPr>
            </w:pPr>
            <w:r>
              <w:t xml:space="preserve">Should </w:t>
            </w:r>
            <w:r w:rsidR="00D75591">
              <w:t>customers</w:t>
            </w:r>
            <w:r>
              <w:t xml:space="preserve"> with</w:t>
            </w:r>
            <w:r w:rsidR="00D75591">
              <w:t xml:space="preserve"> a</w:t>
            </w:r>
            <w:r>
              <w:t xml:space="preserve"> permanent condition be exempt from the requirement to update their medical confirmation form every four years?</w:t>
            </w:r>
          </w:p>
          <w:p w14:paraId="7845549A" w14:textId="77777777" w:rsidR="008E0229" w:rsidRDefault="008E0229" w:rsidP="008E0229">
            <w:pPr>
              <w:pStyle w:val="ListNumber2"/>
              <w:numPr>
                <w:ilvl w:val="0"/>
                <w:numId w:val="97"/>
              </w:numPr>
            </w:pPr>
            <w:r w:rsidRPr="00975C93">
              <w:lastRenderedPageBreak/>
              <w:t>Do you have any views on mandating life support customers to provide a medical confirmation</w:t>
            </w:r>
            <w:r>
              <w:t xml:space="preserve"> form</w:t>
            </w:r>
            <w:r w:rsidRPr="00975C93">
              <w:t xml:space="preserve"> no older than four years to a prospective or new retailer when changing retailer?</w:t>
            </w:r>
          </w:p>
          <w:p w14:paraId="6602292E" w14:textId="418C4E3F" w:rsidR="00613E6C" w:rsidRPr="00975C93" w:rsidRDefault="00613E6C" w:rsidP="0010258B">
            <w:pPr>
              <w:pStyle w:val="ListNumber2"/>
              <w:numPr>
                <w:ilvl w:val="0"/>
                <w:numId w:val="97"/>
              </w:numPr>
            </w:pPr>
            <w:r w:rsidRPr="00975C93">
              <w:t xml:space="preserve">Do you have any views on introducing a cap on registration attempts without medical confirmation? </w:t>
            </w:r>
          </w:p>
          <w:p w14:paraId="3A281EBA" w14:textId="0F752D81" w:rsidR="0010258B" w:rsidRPr="00975C93" w:rsidRDefault="0010258B" w:rsidP="0010258B">
            <w:pPr>
              <w:pStyle w:val="ListNumber2"/>
              <w:numPr>
                <w:ilvl w:val="0"/>
                <w:numId w:val="97"/>
              </w:numPr>
            </w:pPr>
            <w:r>
              <w:t>Who should be responsible for sending reminders to customers prior to the expiry date of medical confirmation forms (distributors/exempt distributors or retailers/exempt retailers)?</w:t>
            </w:r>
          </w:p>
          <w:p w14:paraId="2B69F0FE" w14:textId="525B6AEC" w:rsidR="00613E6C" w:rsidRPr="00975C93" w:rsidRDefault="00613E6C" w:rsidP="0010258B">
            <w:pPr>
              <w:pStyle w:val="ListNumber2"/>
              <w:numPr>
                <w:ilvl w:val="0"/>
                <w:numId w:val="97"/>
              </w:numPr>
            </w:pPr>
            <w:r w:rsidRPr="00975C93">
              <w:t xml:space="preserve">Are there special considerations or implementation issues we should consider if we request life support customers to provide updated medical </w:t>
            </w:r>
            <w:r w:rsidR="006615ED">
              <w:t>confirmation</w:t>
            </w:r>
            <w:r w:rsidR="006615ED" w:rsidRPr="00975C93">
              <w:t xml:space="preserve"> </w:t>
            </w:r>
            <w:r w:rsidR="0080546B">
              <w:t>form</w:t>
            </w:r>
            <w:r w:rsidR="006615ED" w:rsidRPr="00975C93">
              <w:t xml:space="preserve"> </w:t>
            </w:r>
            <w:r w:rsidRPr="00975C93">
              <w:t xml:space="preserve">every four years or introduce a cap on registration attempts without medical confirmation? </w:t>
            </w:r>
          </w:p>
          <w:p w14:paraId="1A4F0FA0" w14:textId="149C2EF2" w:rsidR="00613E6C" w:rsidRPr="00975C93" w:rsidRDefault="00613E6C" w:rsidP="0010258B">
            <w:pPr>
              <w:pStyle w:val="ListNumber2"/>
              <w:numPr>
                <w:ilvl w:val="0"/>
                <w:numId w:val="97"/>
              </w:numPr>
            </w:pPr>
            <w:r w:rsidRPr="00975C93">
              <w:t xml:space="preserve">Are there any other issues that contribute to the inaccuracy of the life support register that we should consider addressing as part of this reform? </w:t>
            </w:r>
          </w:p>
          <w:p w14:paraId="4AFCD01A" w14:textId="38F5E12E" w:rsidR="00613E6C" w:rsidRPr="00975C93" w:rsidRDefault="00F0404D" w:rsidP="0010258B">
            <w:pPr>
              <w:pStyle w:val="ListNumber2"/>
              <w:numPr>
                <w:ilvl w:val="0"/>
                <w:numId w:val="97"/>
              </w:numPr>
            </w:pPr>
            <w:r w:rsidRPr="00F0404D">
              <w:t>Are there any specific issues we should consider in relation to exempt persons (including embedded networks)</w:t>
            </w:r>
            <w:r w:rsidR="00613E6C" w:rsidRPr="00975C93">
              <w:t>?</w:t>
            </w:r>
          </w:p>
          <w:p w14:paraId="5FC85BD5" w14:textId="77777777" w:rsidR="00613E6C" w:rsidRPr="00CB4109" w:rsidRDefault="00613E6C" w:rsidP="00CB4109">
            <w:pPr>
              <w:rPr>
                <w:u w:val="single"/>
              </w:rPr>
            </w:pPr>
            <w:r w:rsidRPr="00CB4109">
              <w:rPr>
                <w:u w:val="single"/>
              </w:rPr>
              <w:t>Mandatory deregistration</w:t>
            </w:r>
          </w:p>
          <w:p w14:paraId="2477EF92" w14:textId="77777777" w:rsidR="00613E6C" w:rsidRPr="00975C93" w:rsidRDefault="00613E6C" w:rsidP="0010258B">
            <w:pPr>
              <w:pStyle w:val="ListNumber2"/>
              <w:numPr>
                <w:ilvl w:val="0"/>
                <w:numId w:val="97"/>
              </w:numPr>
            </w:pPr>
            <w:r w:rsidRPr="00975C93">
              <w:t xml:space="preserve">Do you have any views on mandating deregistration when customers have not provided medical confirmation or when customers’ circumstances have changed? </w:t>
            </w:r>
          </w:p>
          <w:p w14:paraId="282E6AD0" w14:textId="77777777" w:rsidR="00613E6C" w:rsidRPr="00975C93" w:rsidRDefault="00613E6C" w:rsidP="0010258B">
            <w:pPr>
              <w:pStyle w:val="ListNumber2"/>
              <w:numPr>
                <w:ilvl w:val="0"/>
                <w:numId w:val="97"/>
              </w:numPr>
            </w:pPr>
            <w:r w:rsidRPr="00975C93">
              <w:t>Are there other measures that we could consider to increase the accuracy of life support registers?</w:t>
            </w:r>
          </w:p>
          <w:p w14:paraId="14F5A341" w14:textId="1623B85A" w:rsidR="00D43445" w:rsidRDefault="00613E6C" w:rsidP="00181FDC">
            <w:pPr>
              <w:pStyle w:val="ListNumber2"/>
              <w:numPr>
                <w:ilvl w:val="0"/>
                <w:numId w:val="97"/>
              </w:numPr>
            </w:pPr>
            <w:r w:rsidRPr="00975C93">
              <w:t>Are there any implementation challenges or any other issues that we need to consider</w:t>
            </w:r>
            <w:r w:rsidR="007A509D">
              <w:t>?</w:t>
            </w:r>
          </w:p>
          <w:p w14:paraId="68467AB4" w14:textId="77777777" w:rsidR="00613E6C" w:rsidRPr="00CB4109" w:rsidRDefault="00613E6C" w:rsidP="00CB4109">
            <w:pPr>
              <w:rPr>
                <w:u w:val="single"/>
              </w:rPr>
            </w:pPr>
            <w:r w:rsidRPr="00CB4109">
              <w:rPr>
                <w:u w:val="single"/>
              </w:rPr>
              <w:t>Publication of a medical confirmation form template</w:t>
            </w:r>
          </w:p>
          <w:p w14:paraId="72DE2A19" w14:textId="20E96226" w:rsidR="00613E6C" w:rsidRDefault="00613E6C" w:rsidP="0010258B">
            <w:pPr>
              <w:pStyle w:val="ListNumber2"/>
              <w:numPr>
                <w:ilvl w:val="0"/>
                <w:numId w:val="97"/>
              </w:numPr>
            </w:pPr>
            <w:r>
              <w:t>Does the medical confirmation</w:t>
            </w:r>
            <w:r w:rsidR="00986E0B">
              <w:t xml:space="preserve"> form</w:t>
            </w:r>
            <w:r>
              <w:t xml:space="preserve"> template capture all relevant information to ensure </w:t>
            </w:r>
            <w:r w:rsidR="009A08B7">
              <w:t xml:space="preserve">an </w:t>
            </w:r>
            <w:r>
              <w:t xml:space="preserve">accurate life support registration and </w:t>
            </w:r>
            <w:r w:rsidR="009A08B7">
              <w:t xml:space="preserve">to </w:t>
            </w:r>
            <w:r>
              <w:t xml:space="preserve">effectively protect and prioritise customers during planned and unplanned </w:t>
            </w:r>
            <w:r w:rsidR="005E6FBD">
              <w:t xml:space="preserve">power </w:t>
            </w:r>
            <w:r>
              <w:t xml:space="preserve">outages? Is there any information that should be added or removed? </w:t>
            </w:r>
          </w:p>
          <w:p w14:paraId="5001F1B3" w14:textId="77777777" w:rsidR="00613E6C" w:rsidRDefault="00613E6C" w:rsidP="0010258B">
            <w:pPr>
              <w:pStyle w:val="ListNumber2"/>
              <w:numPr>
                <w:ilvl w:val="0"/>
                <w:numId w:val="97"/>
              </w:numPr>
            </w:pPr>
            <w:r>
              <w:t>Should the form allow life support customers to identify as Aboriginal or Torres Strait Islander? Are there any special considerations the form should include in relation to these customers?</w:t>
            </w:r>
          </w:p>
          <w:p w14:paraId="51B813FF" w14:textId="1E3259F2" w:rsidR="00C11E5C" w:rsidRDefault="00613E6C" w:rsidP="004F547B">
            <w:pPr>
              <w:pStyle w:val="ListNumber2"/>
              <w:numPr>
                <w:ilvl w:val="0"/>
                <w:numId w:val="97"/>
              </w:numPr>
            </w:pPr>
            <w:r>
              <w:lastRenderedPageBreak/>
              <w:t>Should the form allow life support customers to identify as Culturally and Linguistically Diverse (CALD) customers? Are there any special considerations the form should include in relation to these customers?</w:t>
            </w:r>
            <w:r w:rsidR="00C11E5C">
              <w:t xml:space="preserve"> </w:t>
            </w:r>
          </w:p>
          <w:p w14:paraId="292DE975" w14:textId="4A5F4194" w:rsidR="00613E6C" w:rsidRPr="00975C93" w:rsidRDefault="00613E6C" w:rsidP="00E506A0">
            <w:pPr>
              <w:pStyle w:val="ListNumber2"/>
              <w:numPr>
                <w:ilvl w:val="0"/>
                <w:numId w:val="97"/>
              </w:numPr>
            </w:pPr>
            <w:r>
              <w:t xml:space="preserve">Are there any issues in relation to publishing and mandating the use of a medical confirmation </w:t>
            </w:r>
            <w:r w:rsidR="009B1EFD">
              <w:t xml:space="preserve">form </w:t>
            </w:r>
            <w:r>
              <w:t>template that we should consider?</w:t>
            </w:r>
          </w:p>
        </w:tc>
      </w:tr>
      <w:tr w:rsidR="00AB175F" w14:paraId="047922C1" w14:textId="77777777" w:rsidTr="00387B9D">
        <w:trPr>
          <w:cnfStyle w:val="000000100000" w:firstRow="0" w:lastRow="0" w:firstColumn="0" w:lastColumn="0" w:oddVBand="0" w:evenVBand="0" w:oddHBand="1" w:evenHBand="0" w:firstRowFirstColumn="0" w:firstRowLastColumn="0" w:lastRowFirstColumn="0" w:lastRowLastColumn="0"/>
          <w:trHeight w:val="2074"/>
        </w:trPr>
        <w:tc>
          <w:tcPr>
            <w:tcW w:w="2514" w:type="dxa"/>
          </w:tcPr>
          <w:p w14:paraId="75FCF958" w14:textId="6D13610A" w:rsidR="00CB4109" w:rsidRPr="00CB4109" w:rsidRDefault="00CB4109" w:rsidP="00CB4109">
            <w:pPr>
              <w:rPr>
                <w:b/>
                <w:bCs/>
              </w:rPr>
            </w:pPr>
            <w:r w:rsidRPr="00D91E48">
              <w:rPr>
                <w:b/>
                <w:bCs/>
              </w:rPr>
              <w:lastRenderedPageBreak/>
              <w:t>Improving communication methods to contact life support customers</w:t>
            </w:r>
          </w:p>
        </w:tc>
        <w:tc>
          <w:tcPr>
            <w:tcW w:w="7692" w:type="dxa"/>
          </w:tcPr>
          <w:p w14:paraId="30022823" w14:textId="1E88F725" w:rsidR="00CB4109" w:rsidRPr="00975C93" w:rsidRDefault="00971FF4" w:rsidP="00D91E48">
            <w:pPr>
              <w:pStyle w:val="ListNumber2"/>
              <w:numPr>
                <w:ilvl w:val="0"/>
                <w:numId w:val="97"/>
              </w:numPr>
            </w:pPr>
            <w:r w:rsidRPr="00880807">
              <w:t>Should we allow the nomination of a secondary contact person</w:t>
            </w:r>
            <w:r>
              <w:t xml:space="preserve"> to</w:t>
            </w:r>
            <w:r w:rsidRPr="00880807">
              <w:t xml:space="preserve"> receive notifications and information about planned interruptions? Should the secondary contact person also receive communications about unplanned interruptions?  </w:t>
            </w:r>
          </w:p>
          <w:p w14:paraId="5DCA8CFF" w14:textId="77777777" w:rsidR="00CB4109" w:rsidRPr="00975C93" w:rsidRDefault="00CB4109" w:rsidP="00D91E48">
            <w:pPr>
              <w:pStyle w:val="ListNumber2"/>
              <w:numPr>
                <w:ilvl w:val="0"/>
                <w:numId w:val="97"/>
              </w:numPr>
            </w:pPr>
            <w:r w:rsidRPr="00975C93">
              <w:t xml:space="preserve">Do you have any views on allowing exempt sellers and distributors to provide information on planned interruptions to life support customers and secondary contacts through electronic channels? Should this be done in addition to or in replacement of a letter by post? </w:t>
            </w:r>
          </w:p>
          <w:p w14:paraId="538C82C2" w14:textId="0165437D" w:rsidR="00CB7A8F" w:rsidRPr="005E363B" w:rsidRDefault="00A8046E" w:rsidP="00CB4109">
            <w:pPr>
              <w:pStyle w:val="ListNumber2"/>
              <w:numPr>
                <w:ilvl w:val="0"/>
                <w:numId w:val="97"/>
              </w:numPr>
              <w:rPr>
                <w:u w:val="single"/>
              </w:rPr>
            </w:pPr>
            <w:r w:rsidRPr="009C2275">
              <w:t>For life support customers affected by family violence, does having to nominate a secondary contact person create any challenges? What additional rules or safeguards could better support these customers?</w:t>
            </w:r>
          </w:p>
          <w:p w14:paraId="04F6A088" w14:textId="2A63F57D" w:rsidR="00CB4109" w:rsidRPr="00CB4109" w:rsidRDefault="00CB4109" w:rsidP="00CB4109">
            <w:pPr>
              <w:pStyle w:val="ListNumber2"/>
              <w:numPr>
                <w:ilvl w:val="0"/>
                <w:numId w:val="97"/>
              </w:numPr>
              <w:rPr>
                <w:u w:val="single"/>
              </w:rPr>
            </w:pPr>
            <w:r w:rsidRPr="00975C93">
              <w:t>Are there any other issues in relation to communicating</w:t>
            </w:r>
            <w:r w:rsidR="00A8046E">
              <w:t xml:space="preserve"> with</w:t>
            </w:r>
            <w:r w:rsidRPr="00975C93">
              <w:t xml:space="preserve"> life support customers that we should consider as part of this reform? </w:t>
            </w:r>
          </w:p>
        </w:tc>
      </w:tr>
      <w:tr w:rsidR="00AB175F" w14:paraId="03A7BA00" w14:textId="77777777" w:rsidTr="00387B9D">
        <w:trPr>
          <w:cnfStyle w:val="000000010000" w:firstRow="0" w:lastRow="0" w:firstColumn="0" w:lastColumn="0" w:oddVBand="0" w:evenVBand="0" w:oddHBand="0" w:evenHBand="1" w:firstRowFirstColumn="0" w:firstRowLastColumn="0" w:lastRowFirstColumn="0" w:lastRowLastColumn="0"/>
          <w:trHeight w:val="2074"/>
        </w:trPr>
        <w:tc>
          <w:tcPr>
            <w:tcW w:w="2514" w:type="dxa"/>
          </w:tcPr>
          <w:p w14:paraId="46D64DDA" w14:textId="349D7CE7" w:rsidR="00CB4109" w:rsidRPr="00CB4109" w:rsidRDefault="00CB4109" w:rsidP="00CB4109">
            <w:pPr>
              <w:rPr>
                <w:b/>
                <w:bCs/>
              </w:rPr>
            </w:pPr>
            <w:r w:rsidRPr="00D91E48">
              <w:rPr>
                <w:b/>
                <w:bCs/>
              </w:rPr>
              <w:t>Implementation considerations</w:t>
            </w:r>
          </w:p>
        </w:tc>
        <w:tc>
          <w:tcPr>
            <w:tcW w:w="7692" w:type="dxa"/>
          </w:tcPr>
          <w:p w14:paraId="18CD8974" w14:textId="77777777" w:rsidR="00CB4109" w:rsidRPr="00975C93" w:rsidRDefault="00CB4109" w:rsidP="00D91E48">
            <w:pPr>
              <w:pStyle w:val="ListNumber2"/>
              <w:numPr>
                <w:ilvl w:val="0"/>
                <w:numId w:val="97"/>
              </w:numPr>
            </w:pPr>
            <w:r w:rsidRPr="00975C93">
              <w:t>Do you have any views on our proposed implementation approach? Are there any alternatives we should consider?</w:t>
            </w:r>
          </w:p>
          <w:p w14:paraId="201EF152" w14:textId="24DABD32" w:rsidR="00CB4109" w:rsidRPr="00975C93" w:rsidRDefault="00CB4109" w:rsidP="00D91E48">
            <w:pPr>
              <w:pStyle w:val="ListNumber2"/>
              <w:numPr>
                <w:ilvl w:val="0"/>
                <w:numId w:val="97"/>
              </w:numPr>
            </w:pPr>
            <w:r w:rsidRPr="00975C93">
              <w:t xml:space="preserve">Are there any further changes required to ensure that communications between energy businesses are effective and support </w:t>
            </w:r>
            <w:r w:rsidR="00CD2093">
              <w:t xml:space="preserve">the </w:t>
            </w:r>
            <w:r w:rsidR="00CD2093" w:rsidRPr="00975C93">
              <w:t>accura</w:t>
            </w:r>
            <w:r w:rsidR="00CD2093">
              <w:t>cy of</w:t>
            </w:r>
            <w:r w:rsidR="00CD2093" w:rsidRPr="00975C93">
              <w:t xml:space="preserve"> </w:t>
            </w:r>
            <w:r w:rsidRPr="00975C93">
              <w:t xml:space="preserve">life support registers? </w:t>
            </w:r>
          </w:p>
          <w:p w14:paraId="4E736368" w14:textId="7D98AE4E" w:rsidR="00CB4109" w:rsidRDefault="00CB4109" w:rsidP="00CB4109">
            <w:pPr>
              <w:pStyle w:val="ListNumber2"/>
              <w:numPr>
                <w:ilvl w:val="0"/>
                <w:numId w:val="97"/>
              </w:numPr>
            </w:pPr>
            <w:r w:rsidRPr="00975C93">
              <w:t xml:space="preserve">Are there any </w:t>
            </w:r>
            <w:r w:rsidR="007A509D">
              <w:t>specific</w:t>
            </w:r>
            <w:r w:rsidR="007A509D" w:rsidRPr="00975C93">
              <w:t xml:space="preserve"> </w:t>
            </w:r>
            <w:r w:rsidRPr="00975C93">
              <w:t xml:space="preserve">issues we should consider in relation to exempt persons and embedded networks? </w:t>
            </w:r>
          </w:p>
          <w:p w14:paraId="267578CB" w14:textId="3635F136" w:rsidR="00CB4109" w:rsidRPr="00CB4109" w:rsidRDefault="00CB4109" w:rsidP="00CB4109">
            <w:pPr>
              <w:pStyle w:val="ListNumber2"/>
              <w:numPr>
                <w:ilvl w:val="0"/>
                <w:numId w:val="97"/>
              </w:numPr>
            </w:pPr>
            <w:r w:rsidRPr="00975C93">
              <w:t>Are there any other issues we should consider as part of this review?</w:t>
            </w:r>
          </w:p>
        </w:tc>
      </w:tr>
    </w:tbl>
    <w:p w14:paraId="0F5DA0DA" w14:textId="659FC2F9" w:rsidR="00A81C00" w:rsidRPr="00A81C00" w:rsidRDefault="00A81C00" w:rsidP="00A81C00">
      <w:pPr>
        <w:pStyle w:val="Heading2"/>
      </w:pPr>
      <w:bookmarkStart w:id="15" w:name="_Toc204702300"/>
      <w:r>
        <w:t>How to give us your feedback</w:t>
      </w:r>
      <w:bookmarkEnd w:id="15"/>
    </w:p>
    <w:p w14:paraId="51C1F264" w14:textId="6563F213" w:rsidR="00BA6FF0" w:rsidRDefault="00B70CAB" w:rsidP="007D07D0">
      <w:pPr>
        <w:pStyle w:val="Pull-out"/>
      </w:pPr>
      <w:r>
        <w:t xml:space="preserve">Submissions should be made via </w:t>
      </w:r>
      <w:r w:rsidRPr="00802F07">
        <w:t xml:space="preserve">Engage Victoria by </w:t>
      </w:r>
      <w:r w:rsidR="00D52D0A" w:rsidRPr="00802F07">
        <w:t>4</w:t>
      </w:r>
      <w:r w:rsidR="00D52D0A">
        <w:t xml:space="preserve"> September 2025</w:t>
      </w:r>
      <w:r>
        <w:t>.</w:t>
      </w:r>
      <w:r w:rsidR="005107A0">
        <w:t xml:space="preserve"> </w:t>
      </w:r>
    </w:p>
    <w:p w14:paraId="04E76F75" w14:textId="67E90C99" w:rsidR="00451C53" w:rsidRPr="00451C53" w:rsidRDefault="00F1656D" w:rsidP="007D07D0">
      <w:pPr>
        <w:pStyle w:val="Pull-out"/>
      </w:pPr>
      <w:r>
        <w:t>We note that the Australian Energy Market Commission (AEMC)</w:t>
      </w:r>
      <w:r w:rsidR="00AA1B90">
        <w:t xml:space="preserve"> </w:t>
      </w:r>
      <w:r w:rsidR="00FB5204">
        <w:t xml:space="preserve">is consulting on </w:t>
      </w:r>
      <w:r w:rsidR="005B0A71">
        <w:t xml:space="preserve">similar reforms. To facilitate engagement and </w:t>
      </w:r>
      <w:r w:rsidR="009E2EDE">
        <w:t xml:space="preserve">reduce the consultation burden, stakeholders are welcome to provide a copy of their AEMC submission to </w:t>
      </w:r>
      <w:r w:rsidR="00800437">
        <w:t>this consultation process</w:t>
      </w:r>
      <w:r w:rsidR="009E2EDE">
        <w:t>. Stakeholder</w:t>
      </w:r>
      <w:r w:rsidR="00800437">
        <w:t>s</w:t>
      </w:r>
      <w:r w:rsidR="009E2EDE">
        <w:t xml:space="preserve"> are</w:t>
      </w:r>
      <w:r w:rsidR="00800437">
        <w:t xml:space="preserve"> also</w:t>
      </w:r>
      <w:r w:rsidR="009E2EDE">
        <w:t xml:space="preserve"> welcome to </w:t>
      </w:r>
      <w:r w:rsidR="005107A0" w:rsidRPr="005107A0">
        <w:t xml:space="preserve">provide a short statement with additional information or insights </w:t>
      </w:r>
      <w:r w:rsidR="00CD610A">
        <w:t xml:space="preserve">applicable to Victoria </w:t>
      </w:r>
      <w:r w:rsidR="005107A0" w:rsidRPr="005107A0">
        <w:t xml:space="preserve">attached to their </w:t>
      </w:r>
      <w:r w:rsidR="009E2EDE">
        <w:t>AEMC</w:t>
      </w:r>
      <w:r w:rsidR="005107A0" w:rsidRPr="005107A0">
        <w:t xml:space="preserve"> submissions. </w:t>
      </w:r>
    </w:p>
    <w:p w14:paraId="792DD34B" w14:textId="39CEDED4" w:rsidR="008F7087" w:rsidRDefault="00B70CAB" w:rsidP="00B503C2">
      <w:r>
        <w:lastRenderedPageBreak/>
        <w:t xml:space="preserve">Submissions will be published on the commission’s website, except </w:t>
      </w:r>
      <w:r w:rsidR="00657C92">
        <w:t xml:space="preserve">for </w:t>
      </w:r>
      <w:r w:rsidR="00DE0255">
        <w:t>submission</w:t>
      </w:r>
      <w:r w:rsidR="5446C679">
        <w:t>s,</w:t>
      </w:r>
      <w:r w:rsidR="00DE0255">
        <w:t xml:space="preserve"> or</w:t>
      </w:r>
      <w:r>
        <w:t xml:space="preserve"> any information that is</w:t>
      </w:r>
      <w:r w:rsidR="00484B68">
        <w:t xml:space="preserve"> identified by the submitting party as</w:t>
      </w:r>
      <w:r>
        <w:t xml:space="preserve"> commercially sensitive or confidential, in accordance with our </w:t>
      </w:r>
      <w:hyperlink r:id="rId16">
        <w:r w:rsidRPr="7DD94B3D">
          <w:rPr>
            <w:rStyle w:val="Hyperlink"/>
          </w:rPr>
          <w:t>Submission</w:t>
        </w:r>
        <w:r w:rsidR="002A3A0C" w:rsidRPr="7DD94B3D">
          <w:rPr>
            <w:rStyle w:val="Hyperlink"/>
          </w:rPr>
          <w:t>s Policy</w:t>
        </w:r>
      </w:hyperlink>
      <w:r w:rsidR="002A3A0C">
        <w:t xml:space="preserve">. </w:t>
      </w:r>
    </w:p>
    <w:p w14:paraId="779A252B" w14:textId="6816D1B9" w:rsidR="007A4D25" w:rsidRDefault="007A4D25" w:rsidP="00B503C2">
      <w:r w:rsidRPr="007A4D25">
        <w:t xml:space="preserve">Submissions should clearly identify which information </w:t>
      </w:r>
      <w:r w:rsidR="00CD610A">
        <w:t>is</w:t>
      </w:r>
      <w:r w:rsidRPr="007A4D25">
        <w:t xml:space="preserve"> sensitive or confidential, and the basis for </w:t>
      </w:r>
      <w:r w:rsidR="00423396">
        <w:t>the</w:t>
      </w:r>
      <w:r w:rsidR="00423396" w:rsidRPr="007A4D25">
        <w:t xml:space="preserve"> </w:t>
      </w:r>
      <w:r w:rsidRPr="007A4D25">
        <w:t xml:space="preserve">claim. </w:t>
      </w:r>
    </w:p>
    <w:p w14:paraId="04A85C0B" w14:textId="4B141D25" w:rsidR="007A4D25" w:rsidRDefault="007A4D25" w:rsidP="00B503C2">
      <w:r w:rsidRPr="007A4D25">
        <w:t>We are also open to meeting with individual stakeholders to discuss specific feedback. We will continue to proactively engage with the community, industry, government departments and agencies through individual meetings as this review progresses</w:t>
      </w:r>
      <w:r w:rsidR="00D136F2">
        <w:t>.</w:t>
      </w:r>
    </w:p>
    <w:p w14:paraId="6E0FE50C" w14:textId="64AB85AE" w:rsidR="00B503C2" w:rsidRDefault="00D136F2" w:rsidP="00B503C2">
      <w:pPr>
        <w:sectPr w:rsidR="00B503C2" w:rsidSect="008F7087">
          <w:headerReference w:type="even" r:id="rId17"/>
          <w:headerReference w:type="default" r:id="rId18"/>
          <w:footerReference w:type="default" r:id="rId19"/>
          <w:headerReference w:type="first" r:id="rId20"/>
          <w:type w:val="continuous"/>
          <w:pgSz w:w="11906" w:h="16838" w:code="9"/>
          <w:pgMar w:top="1134" w:right="1134" w:bottom="1134" w:left="1134" w:header="709" w:footer="692" w:gutter="0"/>
          <w:pgNumType w:fmt="lowerRoman"/>
          <w:cols w:space="708"/>
          <w:docGrid w:linePitch="360"/>
        </w:sectPr>
      </w:pPr>
      <w:r>
        <w:t xml:space="preserve">There will be more opportunities to be involved in our consultation process once we release our draft decision </w:t>
      </w:r>
      <w:r w:rsidRPr="008B2D48">
        <w:t>in November</w:t>
      </w:r>
      <w:r w:rsidR="00CB4109" w:rsidRPr="008B2D48">
        <w:t>/December</w:t>
      </w:r>
      <w:r w:rsidRPr="008B2D48">
        <w:t xml:space="preserve"> 2025</w:t>
      </w:r>
      <w:r>
        <w:t xml:space="preserve">. </w:t>
      </w:r>
      <w:r w:rsidR="51A077B5">
        <w:t>Please c</w:t>
      </w:r>
      <w:r>
        <w:t xml:space="preserve">ontact </w:t>
      </w:r>
      <w:hyperlink r:id="rId21">
        <w:r w:rsidR="00481727" w:rsidRPr="0EE0B7A0">
          <w:rPr>
            <w:rStyle w:val="Hyperlink"/>
          </w:rPr>
          <w:t>energyreform@esc.vic.gov.au</w:t>
        </w:r>
      </w:hyperlink>
      <w:r w:rsidR="00481727">
        <w:t xml:space="preserve"> </w:t>
      </w:r>
      <w:r w:rsidR="000E7AFE">
        <w:t>if you have any questions or would like to arrange a meeting</w:t>
      </w:r>
      <w:r w:rsidR="00BB640C">
        <w:t>.</w:t>
      </w:r>
    </w:p>
    <w:p w14:paraId="405E0B37" w14:textId="5F4479F9" w:rsidR="008B4349" w:rsidRPr="008B4349" w:rsidRDefault="008B3606" w:rsidP="00C72FB0">
      <w:pPr>
        <w:pStyle w:val="Heading1"/>
      </w:pPr>
      <w:bookmarkStart w:id="16" w:name="_Toc91232793"/>
      <w:bookmarkStart w:id="17" w:name="_Ref201236576"/>
      <w:bookmarkStart w:id="18" w:name="_Toc480988882"/>
      <w:bookmarkStart w:id="19" w:name="_Toc481138193"/>
      <w:bookmarkStart w:id="20" w:name="_Toc481138401"/>
      <w:bookmarkStart w:id="21" w:name="_Toc91232794"/>
      <w:bookmarkStart w:id="22" w:name="_Toc204702301"/>
      <w:r>
        <w:lastRenderedPageBreak/>
        <w:t>Introduction</w:t>
      </w:r>
      <w:bookmarkEnd w:id="16"/>
      <w:bookmarkEnd w:id="17"/>
      <w:bookmarkEnd w:id="22"/>
    </w:p>
    <w:p w14:paraId="14E9C616" w14:textId="5FE471EA" w:rsidR="008B4349" w:rsidRDefault="00236FCC" w:rsidP="003976A1">
      <w:r>
        <w:t xml:space="preserve">The purpose of this paper is to seek </w:t>
      </w:r>
      <w:r w:rsidR="00B3057F">
        <w:t>stakeholder</w:t>
      </w:r>
      <w:r>
        <w:t xml:space="preserve"> feedback on </w:t>
      </w:r>
      <w:r w:rsidR="00683371">
        <w:t>potential</w:t>
      </w:r>
      <w:r>
        <w:t xml:space="preserve"> reforms to </w:t>
      </w:r>
      <w:r w:rsidR="00CD3D1D">
        <w:t>the</w:t>
      </w:r>
      <w:r>
        <w:t xml:space="preserve"> life</w:t>
      </w:r>
      <w:r w:rsidR="00D67580">
        <w:t xml:space="preserve"> </w:t>
      </w:r>
      <w:r>
        <w:t>support protections within the Energy Retail Code of Practice</w:t>
      </w:r>
      <w:r w:rsidR="00307873">
        <w:t>, the Electricity Distribu</w:t>
      </w:r>
      <w:r w:rsidR="009F0E2A">
        <w:t>tion Code of Practice and the Gas Distribution Code of Practice (</w:t>
      </w:r>
      <w:r w:rsidR="00586723">
        <w:t xml:space="preserve">collectively, </w:t>
      </w:r>
      <w:r>
        <w:t xml:space="preserve">the </w:t>
      </w:r>
      <w:r w:rsidR="00912100">
        <w:t>c</w:t>
      </w:r>
      <w:r>
        <w:t>ode</w:t>
      </w:r>
      <w:r w:rsidR="00586723">
        <w:t>s</w:t>
      </w:r>
      <w:r w:rsidR="00912100">
        <w:t xml:space="preserve"> of practice</w:t>
      </w:r>
      <w:r>
        <w:t>).</w:t>
      </w:r>
      <w:r w:rsidR="00AE1343">
        <w:t xml:space="preserve"> </w:t>
      </w:r>
      <w:r w:rsidR="00683371">
        <w:t>S</w:t>
      </w:r>
      <w:r w:rsidR="00BC7938">
        <w:t xml:space="preserve">takeholder </w:t>
      </w:r>
      <w:r w:rsidR="00AE1343">
        <w:t>feedback will</w:t>
      </w:r>
      <w:r w:rsidR="00215B76">
        <w:t xml:space="preserve"> help</w:t>
      </w:r>
      <w:r w:rsidR="00AE1343">
        <w:t xml:space="preserve"> inform </w:t>
      </w:r>
      <w:r w:rsidR="00F3654C">
        <w:t>our proposed</w:t>
      </w:r>
      <w:r w:rsidR="00AE1343">
        <w:t xml:space="preserve"> reforms.</w:t>
      </w:r>
    </w:p>
    <w:p w14:paraId="4EA8E143" w14:textId="2F1AE45A" w:rsidR="00F3654C" w:rsidRPr="00684E61" w:rsidRDefault="00F3654C" w:rsidP="00684E61">
      <w:pPr>
        <w:pStyle w:val="Pull-out"/>
        <w:rPr>
          <w:b/>
          <w:bCs/>
        </w:rPr>
      </w:pPr>
      <w:r w:rsidRPr="00684E61">
        <w:rPr>
          <w:b/>
          <w:bCs/>
        </w:rPr>
        <w:t>What are life</w:t>
      </w:r>
      <w:r w:rsidR="00D67580" w:rsidRPr="00684E61">
        <w:rPr>
          <w:b/>
          <w:bCs/>
        </w:rPr>
        <w:t xml:space="preserve"> </w:t>
      </w:r>
      <w:r w:rsidRPr="00684E61">
        <w:rPr>
          <w:b/>
          <w:bCs/>
        </w:rPr>
        <w:t>support protections?</w:t>
      </w:r>
    </w:p>
    <w:p w14:paraId="5CA2C621" w14:textId="19AF98BB" w:rsidR="002701F7" w:rsidRPr="004B1B8E" w:rsidRDefault="00221B82" w:rsidP="00684E61">
      <w:pPr>
        <w:pStyle w:val="Pull-out"/>
      </w:pPr>
      <w:r w:rsidRPr="004B1B8E">
        <w:t>Energy r</w:t>
      </w:r>
      <w:r w:rsidR="00F3654C" w:rsidRPr="004B1B8E">
        <w:t xml:space="preserve">etailers, distributors and </w:t>
      </w:r>
      <w:r w:rsidR="00AC2DB4" w:rsidRPr="004B1B8E">
        <w:t>exempt persons</w:t>
      </w:r>
      <w:r w:rsidR="00AB2EA0">
        <w:t xml:space="preserve"> (</w:t>
      </w:r>
      <w:r w:rsidR="00DB1A88">
        <w:t>exempt retailers and exempt distributors, including those that operate embedded networks)</w:t>
      </w:r>
      <w:r w:rsidR="00F3654C" w:rsidRPr="004B1B8E">
        <w:t xml:space="preserve"> are required to keep</w:t>
      </w:r>
      <w:r w:rsidR="0073461A">
        <w:t xml:space="preserve"> </w:t>
      </w:r>
      <w:r w:rsidR="00F3654C" w:rsidRPr="004B1B8E">
        <w:t>a register of customers and residents requiring life support.</w:t>
      </w:r>
      <w:r w:rsidR="00F3654C" w:rsidRPr="0073461A">
        <w:rPr>
          <w:vertAlign w:val="superscript"/>
        </w:rPr>
        <w:footnoteReference w:id="7"/>
      </w:r>
      <w:r w:rsidR="00F3654C" w:rsidRPr="00087DCB">
        <w:rPr>
          <w:vertAlign w:val="superscript"/>
        </w:rPr>
        <w:t xml:space="preserve"> </w:t>
      </w:r>
    </w:p>
    <w:p w14:paraId="67DD3F67" w14:textId="1D231B7E" w:rsidR="009D1A33" w:rsidRPr="004B1B8E" w:rsidRDefault="002701F7" w:rsidP="00684E61">
      <w:pPr>
        <w:pStyle w:val="Pull-out"/>
      </w:pPr>
      <w:r w:rsidRPr="004B1B8E">
        <w:t xml:space="preserve">The following </w:t>
      </w:r>
      <w:r w:rsidR="00100EE9" w:rsidRPr="004B1B8E">
        <w:t xml:space="preserve">Acts, </w:t>
      </w:r>
      <w:r w:rsidRPr="004B1B8E">
        <w:t xml:space="preserve">codes of practice </w:t>
      </w:r>
      <w:r w:rsidR="00100EE9" w:rsidRPr="004B1B8E">
        <w:t xml:space="preserve">and regulatory instruments </w:t>
      </w:r>
      <w:r w:rsidR="006057FD" w:rsidRPr="004B1B8E">
        <w:t>outline the o</w:t>
      </w:r>
      <w:r w:rsidR="00F3654C" w:rsidRPr="004B1B8E">
        <w:t xml:space="preserve">bligations on retailers, distributors and exempt </w:t>
      </w:r>
      <w:r w:rsidR="00A23865" w:rsidRPr="004B1B8E">
        <w:t>persons</w:t>
      </w:r>
      <w:r w:rsidR="0079170E" w:rsidRPr="004B1B8E">
        <w:t xml:space="preserve"> </w:t>
      </w:r>
      <w:r w:rsidR="009D1A33" w:rsidRPr="004B1B8E">
        <w:t xml:space="preserve">which </w:t>
      </w:r>
      <w:r w:rsidR="00F3654C" w:rsidRPr="004B1B8E">
        <w:t>form protections for life</w:t>
      </w:r>
      <w:r w:rsidR="00D67580" w:rsidRPr="004B1B8E">
        <w:t xml:space="preserve"> </w:t>
      </w:r>
      <w:r w:rsidR="00F3654C" w:rsidRPr="004B1B8E">
        <w:t>support customers</w:t>
      </w:r>
      <w:r w:rsidR="009D1A33" w:rsidRPr="004B1B8E">
        <w:t>:</w:t>
      </w:r>
    </w:p>
    <w:p w14:paraId="05E8AF4D" w14:textId="0E87E5FF" w:rsidR="009D1A33" w:rsidRPr="008B2D48" w:rsidRDefault="00F3654C" w:rsidP="00684E61">
      <w:pPr>
        <w:pStyle w:val="Pull-out"/>
        <w:numPr>
          <w:ilvl w:val="0"/>
          <w:numId w:val="113"/>
        </w:numPr>
        <w:rPr>
          <w:i/>
          <w:iCs/>
        </w:rPr>
      </w:pPr>
      <w:r w:rsidRPr="008B2D48">
        <w:rPr>
          <w:i/>
          <w:iCs/>
        </w:rPr>
        <w:t>Electricity Industry Act 2000</w:t>
      </w:r>
    </w:p>
    <w:p w14:paraId="52AC7449" w14:textId="2457AA77" w:rsidR="009D1A33" w:rsidRPr="008B2D48" w:rsidRDefault="00F3654C" w:rsidP="00684E61">
      <w:pPr>
        <w:pStyle w:val="Pull-out"/>
        <w:numPr>
          <w:ilvl w:val="0"/>
          <w:numId w:val="113"/>
        </w:numPr>
        <w:rPr>
          <w:i/>
          <w:iCs/>
        </w:rPr>
      </w:pPr>
      <w:r w:rsidRPr="008B2D48">
        <w:rPr>
          <w:i/>
          <w:iCs/>
        </w:rPr>
        <w:t>Gas Industry Act 2001</w:t>
      </w:r>
    </w:p>
    <w:p w14:paraId="1F6C0E78" w14:textId="190A2249" w:rsidR="009D1A33" w:rsidRPr="004B1B8E" w:rsidRDefault="00F3654C" w:rsidP="00684E61">
      <w:pPr>
        <w:pStyle w:val="Pull-out"/>
        <w:numPr>
          <w:ilvl w:val="0"/>
          <w:numId w:val="113"/>
        </w:numPr>
      </w:pPr>
      <w:r w:rsidRPr="004B1B8E">
        <w:t>Energy Retail Code of Practice</w:t>
      </w:r>
    </w:p>
    <w:p w14:paraId="20585BAB" w14:textId="7801262F" w:rsidR="009D1A33" w:rsidRPr="004B1B8E" w:rsidRDefault="00F3654C" w:rsidP="00684E61">
      <w:pPr>
        <w:pStyle w:val="Pull-out"/>
        <w:numPr>
          <w:ilvl w:val="0"/>
          <w:numId w:val="113"/>
        </w:numPr>
      </w:pPr>
      <w:r w:rsidRPr="004B1B8E">
        <w:t>Electricity Distribution Code of Practice</w:t>
      </w:r>
    </w:p>
    <w:p w14:paraId="421059E4" w14:textId="55865B18" w:rsidR="006F2E7F" w:rsidRPr="004B1B8E" w:rsidRDefault="00F3654C" w:rsidP="00684E61">
      <w:pPr>
        <w:pStyle w:val="Pull-out"/>
        <w:numPr>
          <w:ilvl w:val="0"/>
          <w:numId w:val="113"/>
        </w:numPr>
      </w:pPr>
      <w:r w:rsidRPr="004B1B8E">
        <w:t>Gas Distribution Code of Practice</w:t>
      </w:r>
    </w:p>
    <w:p w14:paraId="099EDAFB" w14:textId="0703D25B" w:rsidR="00814BFF" w:rsidRPr="004B1B8E" w:rsidRDefault="00814BFF" w:rsidP="00684E61">
      <w:pPr>
        <w:pStyle w:val="Pull-out"/>
        <w:numPr>
          <w:ilvl w:val="0"/>
          <w:numId w:val="113"/>
        </w:numPr>
      </w:pPr>
      <w:r w:rsidRPr="00C829F3">
        <w:t>General Exemption Order 2022</w:t>
      </w:r>
    </w:p>
    <w:p w14:paraId="7B0EA9AA" w14:textId="5CFF4F8B" w:rsidR="00F3654C" w:rsidRPr="004B1B8E" w:rsidRDefault="00C168D7" w:rsidP="00684E61">
      <w:pPr>
        <w:pStyle w:val="Pull-out"/>
        <w:numPr>
          <w:ilvl w:val="0"/>
          <w:numId w:val="113"/>
        </w:numPr>
      </w:pPr>
      <w:r w:rsidRPr="004B1B8E">
        <w:t>Gas Embedded Network General Exemption Order 2025</w:t>
      </w:r>
      <w:r w:rsidR="00F3654C" w:rsidRPr="004B1B8E">
        <w:t>.</w:t>
      </w:r>
      <w:r w:rsidR="00F3654C" w:rsidRPr="004B1B8E">
        <w:rPr>
          <w:vertAlign w:val="superscript"/>
        </w:rPr>
        <w:footnoteReference w:id="8"/>
      </w:r>
    </w:p>
    <w:p w14:paraId="66FB6EF8" w14:textId="6CBBEBEA" w:rsidR="0073461A" w:rsidRPr="004B1B8E" w:rsidRDefault="00026A24" w:rsidP="00684E61">
      <w:pPr>
        <w:pStyle w:val="Pull-out"/>
      </w:pPr>
      <w:r w:rsidRPr="004B1B8E">
        <w:t>Protections include</w:t>
      </w:r>
      <w:r w:rsidR="001F6A24" w:rsidRPr="004B1B8E">
        <w:t xml:space="preserve"> </w:t>
      </w:r>
      <w:r w:rsidRPr="004B1B8E">
        <w:t>not disconnecting life</w:t>
      </w:r>
      <w:r w:rsidR="00D67580" w:rsidRPr="004B1B8E">
        <w:t xml:space="preserve"> </w:t>
      </w:r>
      <w:r w:rsidRPr="004B1B8E">
        <w:t xml:space="preserve">support customers due to lack of payment as well as providing information </w:t>
      </w:r>
      <w:r w:rsidR="360D2417">
        <w:t>before</w:t>
      </w:r>
      <w:r w:rsidRPr="004B1B8E">
        <w:t xml:space="preserve"> and during any planned and unplanned interruptions.</w:t>
      </w:r>
    </w:p>
    <w:p w14:paraId="25EFAF9F" w14:textId="77CBD22D" w:rsidR="00F3654C" w:rsidRPr="004B1B8E" w:rsidRDefault="004766BF" w:rsidP="00684E61">
      <w:pPr>
        <w:pStyle w:val="Pull-out"/>
      </w:pPr>
      <w:r w:rsidRPr="004B1B8E">
        <w:lastRenderedPageBreak/>
        <w:t>D</w:t>
      </w:r>
      <w:r w:rsidR="00026A24" w:rsidRPr="004B1B8E">
        <w:t xml:space="preserve">istributors </w:t>
      </w:r>
      <w:r w:rsidR="00244008" w:rsidRPr="004B1B8E">
        <w:t xml:space="preserve">must </w:t>
      </w:r>
      <w:r w:rsidR="00026A24" w:rsidRPr="004B1B8E">
        <w:t xml:space="preserve">also support emergency </w:t>
      </w:r>
      <w:r w:rsidR="00421C60" w:rsidRPr="004B1B8E">
        <w:t>agencies</w:t>
      </w:r>
      <w:r w:rsidR="00E52708" w:rsidRPr="00684E61">
        <w:rPr>
          <w:rStyle w:val="FootnoteReference"/>
        </w:rPr>
        <w:footnoteReference w:id="9"/>
      </w:r>
      <w:r w:rsidR="00F155D1" w:rsidRPr="00684E61">
        <w:rPr>
          <w:vertAlign w:val="superscript"/>
        </w:rPr>
        <w:t xml:space="preserve"> </w:t>
      </w:r>
      <w:r w:rsidR="00026A24" w:rsidRPr="004B1B8E">
        <w:t>during natural disasters, by providing them with life</w:t>
      </w:r>
      <w:r w:rsidR="00D67580" w:rsidRPr="004B1B8E">
        <w:t xml:space="preserve"> </w:t>
      </w:r>
      <w:r w:rsidR="00026A24" w:rsidRPr="004B1B8E">
        <w:t>support customer details that are used for individualised support and welfare checks if required</w:t>
      </w:r>
      <w:r w:rsidR="001F6A24" w:rsidRPr="004B1B8E">
        <w:t>.</w:t>
      </w:r>
    </w:p>
    <w:p w14:paraId="1C23C30B" w14:textId="77777777" w:rsidR="00AC1C45" w:rsidRPr="00D43445" w:rsidRDefault="00AC1C45" w:rsidP="00D43445">
      <w:pPr>
        <w:rPr>
          <w:rFonts w:ascii="Tahoma" w:hAnsi="Tahoma" w:cs="Tahoma"/>
          <w:b/>
          <w:bCs/>
          <w:color w:val="4986A0" w:themeColor="text2"/>
        </w:rPr>
      </w:pPr>
      <w:r w:rsidRPr="00D43445">
        <w:rPr>
          <w:rFonts w:ascii="Tahoma" w:hAnsi="Tahoma" w:cs="Tahoma"/>
          <w:b/>
          <w:bCs/>
          <w:color w:val="4986A0" w:themeColor="text2"/>
        </w:rPr>
        <w:t>Previous updates</w:t>
      </w:r>
    </w:p>
    <w:p w14:paraId="55F5FC84" w14:textId="76B88AB3" w:rsidR="005D327B" w:rsidRDefault="00B73BB3" w:rsidP="003976A1">
      <w:r>
        <w:t>Life</w:t>
      </w:r>
      <w:r w:rsidR="00D67580">
        <w:t xml:space="preserve"> </w:t>
      </w:r>
      <w:r>
        <w:t>support</w:t>
      </w:r>
      <w:r w:rsidR="004E0481">
        <w:t xml:space="preserve"> protections were last updated in </w:t>
      </w:r>
      <w:r w:rsidR="00B75E82">
        <w:t>2019</w:t>
      </w:r>
      <w:r w:rsidR="00813F47">
        <w:t xml:space="preserve">. </w:t>
      </w:r>
      <w:r w:rsidR="006B20A6">
        <w:t xml:space="preserve">The changes largely followed the same rules set out in the </w:t>
      </w:r>
      <w:r w:rsidR="002B1020">
        <w:t>National Energy Customer F</w:t>
      </w:r>
      <w:r w:rsidR="006B20A6">
        <w:t>ramework. T</w:t>
      </w:r>
      <w:r w:rsidR="00813F47">
        <w:t xml:space="preserve">he commission made a variety of changes </w:t>
      </w:r>
      <w:r w:rsidR="00477952">
        <w:t xml:space="preserve">to improve </w:t>
      </w:r>
      <w:r w:rsidR="000C0F7C">
        <w:t>protections</w:t>
      </w:r>
      <w:r w:rsidR="00477952">
        <w:t>, including clearer processes around registration, deregistration and medical confirmation</w:t>
      </w:r>
      <w:r w:rsidR="00290EE1">
        <w:t>. It also extended</w:t>
      </w:r>
      <w:r w:rsidR="00477952">
        <w:t xml:space="preserve"> protections to </w:t>
      </w:r>
      <w:r w:rsidR="00597153">
        <w:t>customer</w:t>
      </w:r>
      <w:r w:rsidR="004A2675">
        <w:t>s</w:t>
      </w:r>
      <w:r w:rsidR="00597153">
        <w:t xml:space="preserve"> who require gas to fuel their life</w:t>
      </w:r>
      <w:r w:rsidR="00D67580">
        <w:t xml:space="preserve"> </w:t>
      </w:r>
      <w:r w:rsidR="00597153">
        <w:t>support equipment</w:t>
      </w:r>
      <w:r w:rsidR="00065A5A">
        <w:t xml:space="preserve">, with further </w:t>
      </w:r>
      <w:r w:rsidR="0035667F">
        <w:t>protections made in 2025</w:t>
      </w:r>
      <w:r w:rsidR="00065A5A">
        <w:t xml:space="preserve"> </w:t>
      </w:r>
      <w:r w:rsidR="0035667F">
        <w:t>by t</w:t>
      </w:r>
      <w:r w:rsidR="00065A5A">
        <w:t xml:space="preserve">he Victorian Government </w:t>
      </w:r>
      <w:r w:rsidR="0035667F">
        <w:t xml:space="preserve">through the </w:t>
      </w:r>
      <w:r w:rsidR="0035667F" w:rsidRPr="0035667F">
        <w:t>Gas Embedded Network General Exemption Order 2025</w:t>
      </w:r>
      <w:r w:rsidR="00915FB4">
        <w:t>.</w:t>
      </w:r>
      <w:r w:rsidR="00C11E5C" w:rsidRPr="00C11E5C">
        <w:rPr>
          <w:rStyle w:val="FootnoteReference"/>
        </w:rPr>
        <w:t xml:space="preserve"> </w:t>
      </w:r>
      <w:r w:rsidR="00C11E5C">
        <w:rPr>
          <w:rStyle w:val="FootnoteReference"/>
        </w:rPr>
        <w:footnoteReference w:id="10"/>
      </w:r>
    </w:p>
    <w:p w14:paraId="7C9F74B1" w14:textId="7EBBDDEC" w:rsidR="00C614E2" w:rsidRDefault="00DE06CD" w:rsidP="00C614E2">
      <w:pPr>
        <w:pStyle w:val="Heading2"/>
      </w:pPr>
      <w:bookmarkStart w:id="23" w:name="_Toc204702302"/>
      <w:r>
        <w:t>Victorian Government review of life</w:t>
      </w:r>
      <w:r w:rsidR="00D67580">
        <w:t xml:space="preserve"> </w:t>
      </w:r>
      <w:r>
        <w:t>support protections</w:t>
      </w:r>
      <w:bookmarkEnd w:id="23"/>
    </w:p>
    <w:p w14:paraId="05AC7343" w14:textId="083DAEE2" w:rsidR="0016065E" w:rsidRDefault="006D00B1" w:rsidP="003976A1">
      <w:r>
        <w:t>E</w:t>
      </w:r>
      <w:r w:rsidR="000E3298">
        <w:t xml:space="preserve">xtreme storms </w:t>
      </w:r>
      <w:r>
        <w:t>swept through Vic</w:t>
      </w:r>
      <w:r w:rsidR="000B4DF6">
        <w:t>t</w:t>
      </w:r>
      <w:r>
        <w:t xml:space="preserve">oria </w:t>
      </w:r>
      <w:r w:rsidR="000E3298">
        <w:t xml:space="preserve">in 2021 and </w:t>
      </w:r>
      <w:r w:rsidR="0071558E">
        <w:t>2024</w:t>
      </w:r>
      <w:r>
        <w:t xml:space="preserve">. On each occasion, </w:t>
      </w:r>
      <w:r w:rsidR="0071558E">
        <w:t xml:space="preserve">hundreds of thousands of customers </w:t>
      </w:r>
      <w:r>
        <w:t xml:space="preserve">were left </w:t>
      </w:r>
      <w:r w:rsidR="0071558E">
        <w:t>without</w:t>
      </w:r>
      <w:r>
        <w:t xml:space="preserve"> electricity, gas and</w:t>
      </w:r>
      <w:r w:rsidR="00E33D46">
        <w:t xml:space="preserve"> phone services, </w:t>
      </w:r>
      <w:r w:rsidR="00E352C5">
        <w:t xml:space="preserve">in some instances, </w:t>
      </w:r>
      <w:r w:rsidR="00E33D46">
        <w:t>for more than a week.</w:t>
      </w:r>
      <w:r w:rsidR="00F855AA">
        <w:rPr>
          <w:rStyle w:val="FootnoteReference"/>
        </w:rPr>
        <w:footnoteReference w:id="11"/>
      </w:r>
      <w:r w:rsidR="0034635C">
        <w:t xml:space="preserve"> </w:t>
      </w:r>
    </w:p>
    <w:p w14:paraId="29369D0F" w14:textId="2D204CA5" w:rsidR="00597153" w:rsidRDefault="00E33D46" w:rsidP="003976A1">
      <w:r>
        <w:t xml:space="preserve">After each event, the </w:t>
      </w:r>
      <w:r w:rsidR="0071558E">
        <w:t xml:space="preserve">Victorian </w:t>
      </w:r>
      <w:r w:rsidR="001764FC">
        <w:t>G</w:t>
      </w:r>
      <w:r w:rsidR="0071558E">
        <w:t>overnment launched</w:t>
      </w:r>
      <w:r>
        <w:t xml:space="preserve"> a review</w:t>
      </w:r>
      <w:r w:rsidR="00242055">
        <w:t xml:space="preserve"> of the state’s energy networks.</w:t>
      </w:r>
      <w:r w:rsidR="00327ED8">
        <w:rPr>
          <w:rStyle w:val="FootnoteReference"/>
        </w:rPr>
        <w:footnoteReference w:id="12"/>
      </w:r>
      <w:r w:rsidR="0016065E">
        <w:t xml:space="preserve"> </w:t>
      </w:r>
      <w:r w:rsidR="00B758E4">
        <w:t xml:space="preserve">The </w:t>
      </w:r>
      <w:r w:rsidR="00203301">
        <w:t>reports</w:t>
      </w:r>
      <w:r w:rsidR="00B758E4">
        <w:t xml:space="preserve"> issued following those reviews</w:t>
      </w:r>
      <w:r w:rsidR="00203301">
        <w:t xml:space="preserve"> </w:t>
      </w:r>
      <w:r w:rsidR="00F75B21">
        <w:t>included</w:t>
      </w:r>
      <w:r w:rsidR="00203301">
        <w:t xml:space="preserve"> recommendations to improve </w:t>
      </w:r>
      <w:r w:rsidR="00AF6824">
        <w:t>outcomes for life</w:t>
      </w:r>
      <w:r w:rsidR="00D67580">
        <w:t xml:space="preserve"> </w:t>
      </w:r>
      <w:r w:rsidR="00AF6824">
        <w:t>support customers</w:t>
      </w:r>
      <w:r w:rsidR="00956101">
        <w:t>, with</w:t>
      </w:r>
      <w:r w:rsidR="00B0522C">
        <w:t xml:space="preserve"> particular emphasis on the accuracy of life</w:t>
      </w:r>
      <w:r w:rsidR="00D67580">
        <w:t xml:space="preserve"> </w:t>
      </w:r>
      <w:r w:rsidR="00B0522C">
        <w:t xml:space="preserve">support </w:t>
      </w:r>
      <w:r w:rsidR="00997ED9">
        <w:t>registers.</w:t>
      </w:r>
    </w:p>
    <w:p w14:paraId="1A34F146" w14:textId="386AA1EF" w:rsidR="00FA5302" w:rsidRDefault="00FA5302" w:rsidP="00D91E48">
      <w:pPr>
        <w:pStyle w:val="Heading3"/>
      </w:pPr>
      <w:bookmarkStart w:id="24" w:name="_Toc204702303"/>
      <w:r>
        <w:t>Network Resilience Review</w:t>
      </w:r>
      <w:bookmarkEnd w:id="24"/>
    </w:p>
    <w:p w14:paraId="3579051A" w14:textId="59D740F8" w:rsidR="00492E15" w:rsidRDefault="0023119F" w:rsidP="0097778A">
      <w:r>
        <w:t>T</w:t>
      </w:r>
      <w:r w:rsidR="006E37DE">
        <w:t>he</w:t>
      </w:r>
      <w:r w:rsidR="009F52B0" w:rsidDel="00F82A5F">
        <w:t xml:space="preserve"> </w:t>
      </w:r>
      <w:r>
        <w:t>2022</w:t>
      </w:r>
      <w:r w:rsidR="009F52B0" w:rsidDel="00F82A5F">
        <w:t xml:space="preserve"> </w:t>
      </w:r>
      <w:r w:rsidR="00F82A5F">
        <w:t xml:space="preserve">Network Resilience Review </w:t>
      </w:r>
      <w:r w:rsidR="009F52B0">
        <w:t xml:space="preserve">found that </w:t>
      </w:r>
      <w:r w:rsidR="0097778A">
        <w:t>registers of life</w:t>
      </w:r>
      <w:r w:rsidR="00D67580">
        <w:t xml:space="preserve"> </w:t>
      </w:r>
      <w:r w:rsidR="0097778A">
        <w:t>support customers contain</w:t>
      </w:r>
      <w:r w:rsidR="009F52B0">
        <w:t>ed</w:t>
      </w:r>
      <w:r w:rsidR="0097778A">
        <w:t xml:space="preserve"> inaccuracies</w:t>
      </w:r>
      <w:r w:rsidR="008F56E2">
        <w:t>;</w:t>
      </w:r>
      <w:r w:rsidR="004E08E1">
        <w:t xml:space="preserve"> </w:t>
      </w:r>
      <w:r w:rsidR="008F56E2">
        <w:t>t</w:t>
      </w:r>
      <w:r w:rsidR="004E08E1">
        <w:t>his creates</w:t>
      </w:r>
      <w:r w:rsidR="00B521BF">
        <w:t xml:space="preserve"> difficulty in providing adequate support for people </w:t>
      </w:r>
      <w:r w:rsidR="00492E15">
        <w:t>who rely on life</w:t>
      </w:r>
      <w:r w:rsidR="00D67580">
        <w:t xml:space="preserve"> </w:t>
      </w:r>
      <w:r w:rsidR="00492E15">
        <w:lastRenderedPageBreak/>
        <w:t>support equipment</w:t>
      </w:r>
      <w:r w:rsidR="00F02219">
        <w:t xml:space="preserve"> during </w:t>
      </w:r>
      <w:r w:rsidR="005A2930">
        <w:t>prolonged power outages</w:t>
      </w:r>
      <w:r w:rsidR="0097778A">
        <w:t xml:space="preserve">. For example, when </w:t>
      </w:r>
      <w:r w:rsidR="00571B36">
        <w:t xml:space="preserve">emergency </w:t>
      </w:r>
      <w:r w:rsidR="002D4920">
        <w:t>agencies</w:t>
      </w:r>
      <w:r w:rsidR="00F47D47">
        <w:t xml:space="preserve"> </w:t>
      </w:r>
      <w:r w:rsidR="0097778A">
        <w:t xml:space="preserve">attempted to conduct welfare checks, many </w:t>
      </w:r>
      <w:r w:rsidR="00BC3CA3">
        <w:t xml:space="preserve">premises </w:t>
      </w:r>
      <w:r w:rsidR="00EA70B1">
        <w:t xml:space="preserve">no longer </w:t>
      </w:r>
      <w:r w:rsidR="00BC3CA3">
        <w:t>ha</w:t>
      </w:r>
      <w:r w:rsidR="00EA70B1">
        <w:t>d</w:t>
      </w:r>
      <w:r w:rsidR="00BC3CA3">
        <w:t xml:space="preserve"> life support users.</w:t>
      </w:r>
      <w:r w:rsidR="0097778A">
        <w:rPr>
          <w:rStyle w:val="FootnoteReference"/>
        </w:rPr>
        <w:footnoteReference w:id="13"/>
      </w:r>
    </w:p>
    <w:p w14:paraId="480F0F12" w14:textId="512601F6" w:rsidR="00D90BB7" w:rsidRDefault="00D90BB7" w:rsidP="00D91E48">
      <w:pPr>
        <w:pStyle w:val="Heading3"/>
      </w:pPr>
      <w:bookmarkStart w:id="25" w:name="_Toc204702304"/>
      <w:r>
        <w:t>Network Outage Review</w:t>
      </w:r>
      <w:bookmarkEnd w:id="25"/>
      <w:r>
        <w:t xml:space="preserve"> </w:t>
      </w:r>
    </w:p>
    <w:p w14:paraId="3A637DDF" w14:textId="12A79248" w:rsidR="00654E03" w:rsidRDefault="00C53F1A" w:rsidP="0097778A">
      <w:r>
        <w:t>T</w:t>
      </w:r>
      <w:r w:rsidR="00DF1740">
        <w:t xml:space="preserve">he </w:t>
      </w:r>
      <w:r>
        <w:t>2024</w:t>
      </w:r>
      <w:r w:rsidR="00DF1740">
        <w:t xml:space="preserve"> Network Outage Review</w:t>
      </w:r>
      <w:r w:rsidR="00FA60D4">
        <w:t xml:space="preserve"> found that</w:t>
      </w:r>
      <w:r w:rsidR="00B776F4">
        <w:t>,</w:t>
      </w:r>
      <w:r w:rsidR="000376F0">
        <w:t xml:space="preserve"> following the </w:t>
      </w:r>
      <w:r w:rsidR="00DA1824">
        <w:t xml:space="preserve">February 2024 </w:t>
      </w:r>
      <w:r w:rsidR="00B3093D">
        <w:t>prolonged power outage</w:t>
      </w:r>
      <w:r w:rsidR="00B776F4">
        <w:t>,</w:t>
      </w:r>
      <w:r w:rsidR="00DA1824">
        <w:t xml:space="preserve"> </w:t>
      </w:r>
      <w:r w:rsidR="002079C4">
        <w:t>life</w:t>
      </w:r>
      <w:r w:rsidR="00D67580">
        <w:t xml:space="preserve"> </w:t>
      </w:r>
      <w:r w:rsidR="002079C4">
        <w:t>support customers felt like those most at risk were no</w:t>
      </w:r>
      <w:r w:rsidR="00683371">
        <w:t>t</w:t>
      </w:r>
      <w:r w:rsidR="007E3FDF">
        <w:t xml:space="preserve"> </w:t>
      </w:r>
      <w:r w:rsidR="00796065">
        <w:t>appropriately supported</w:t>
      </w:r>
      <w:r w:rsidR="00B6410D">
        <w:t>.</w:t>
      </w:r>
      <w:r w:rsidR="00F925B6">
        <w:t xml:space="preserve"> The inaccuracy </w:t>
      </w:r>
      <w:r w:rsidR="003520C9">
        <w:t>and</w:t>
      </w:r>
      <w:r w:rsidR="00F925B6">
        <w:t xml:space="preserve"> </w:t>
      </w:r>
      <w:r w:rsidR="00C23CE6">
        <w:t xml:space="preserve">large size </w:t>
      </w:r>
      <w:r w:rsidR="00F925B6">
        <w:t>of the life</w:t>
      </w:r>
      <w:r w:rsidR="00D67580">
        <w:t xml:space="preserve"> </w:t>
      </w:r>
      <w:r w:rsidR="00F925B6">
        <w:t xml:space="preserve">support register </w:t>
      </w:r>
      <w:r w:rsidR="00F85523">
        <w:t>w</w:t>
      </w:r>
      <w:r w:rsidR="50FB5DE4">
        <w:t>as</w:t>
      </w:r>
      <w:r w:rsidR="00F925B6">
        <w:t xml:space="preserve"> </w:t>
      </w:r>
      <w:r w:rsidR="002C6609">
        <w:t xml:space="preserve">again </w:t>
      </w:r>
      <w:r w:rsidR="00CC47AE">
        <w:t xml:space="preserve">listed as the main </w:t>
      </w:r>
      <w:r w:rsidR="00F85523">
        <w:t>reason</w:t>
      </w:r>
      <w:r w:rsidR="00CC47AE">
        <w:t xml:space="preserve"> </w:t>
      </w:r>
      <w:r w:rsidR="0067707B">
        <w:t xml:space="preserve">for </w:t>
      </w:r>
      <w:r w:rsidR="003520C9">
        <w:t xml:space="preserve">that </w:t>
      </w:r>
      <w:r w:rsidR="00B14FD5">
        <w:t>outcome</w:t>
      </w:r>
      <w:r w:rsidR="0067707B">
        <w:t>.</w:t>
      </w:r>
    </w:p>
    <w:p w14:paraId="40C08486" w14:textId="647FEC18" w:rsidR="00D33334" w:rsidRDefault="00654E03" w:rsidP="0097778A">
      <w:r>
        <w:t>This review recommended that the Victorian</w:t>
      </w:r>
      <w:r w:rsidR="00BF0CDC">
        <w:t xml:space="preserve"> Government</w:t>
      </w:r>
      <w:r w:rsidR="00624A92">
        <w:t xml:space="preserve"> work with </w:t>
      </w:r>
      <w:r w:rsidR="00320162">
        <w:t xml:space="preserve">the Energy Charter </w:t>
      </w:r>
      <w:r w:rsidR="00BA19CE">
        <w:t>#BetterTogether</w:t>
      </w:r>
      <w:r w:rsidR="0022286C">
        <w:t xml:space="preserve"> </w:t>
      </w:r>
      <w:r w:rsidR="0022306A">
        <w:t xml:space="preserve">Life Support Customer </w:t>
      </w:r>
      <w:r w:rsidR="0022286C">
        <w:t>Initiative</w:t>
      </w:r>
      <w:r w:rsidR="00320162">
        <w:t xml:space="preserve"> </w:t>
      </w:r>
      <w:r w:rsidR="003F23F5">
        <w:t>‘</w:t>
      </w:r>
      <w:r w:rsidR="00141785">
        <w:t xml:space="preserve">to support and implement </w:t>
      </w:r>
      <w:r w:rsidR="002C50DC">
        <w:t xml:space="preserve">in Victoria </w:t>
      </w:r>
      <w:r w:rsidR="00141785">
        <w:t xml:space="preserve">a national approach to </w:t>
      </w:r>
      <w:r w:rsidR="00EB11B7">
        <w:t xml:space="preserve">achieve better outcomes </w:t>
      </w:r>
      <w:r w:rsidR="002C50DC">
        <w:t xml:space="preserve">for life support customers </w:t>
      </w:r>
      <w:r w:rsidR="00865C89">
        <w:t>that meet stronger safeguards for consumer protections</w:t>
      </w:r>
      <w:r w:rsidR="003F23F5">
        <w:t>’</w:t>
      </w:r>
      <w:r w:rsidR="00865C89">
        <w:t>.</w:t>
      </w:r>
      <w:r w:rsidR="00301EB9">
        <w:rPr>
          <w:rStyle w:val="FootnoteReference"/>
        </w:rPr>
        <w:footnoteReference w:id="14"/>
      </w:r>
      <w:r w:rsidR="00BF0CDC">
        <w:t xml:space="preserve"> </w:t>
      </w:r>
    </w:p>
    <w:p w14:paraId="640AF75D" w14:textId="4B3FE732" w:rsidR="00AB7352" w:rsidRDefault="00410E07" w:rsidP="0097778A">
      <w:r>
        <w:t>To address this recommendation</w:t>
      </w:r>
      <w:r w:rsidR="003F23F5">
        <w:t xml:space="preserve"> and get consistency across the Victorian and national rules</w:t>
      </w:r>
      <w:r>
        <w:t>, this</w:t>
      </w:r>
      <w:r w:rsidR="00D33334">
        <w:t xml:space="preserve"> consultation </w:t>
      </w:r>
      <w:r>
        <w:t xml:space="preserve">paper </w:t>
      </w:r>
      <w:r w:rsidR="00700C9B">
        <w:t xml:space="preserve">builds on </w:t>
      </w:r>
      <w:r w:rsidR="00453015">
        <w:t>t</w:t>
      </w:r>
      <w:r w:rsidR="00700C9B">
        <w:t>he</w:t>
      </w:r>
      <w:r w:rsidR="00865C89">
        <w:t xml:space="preserve"> </w:t>
      </w:r>
      <w:r w:rsidR="00F3186B" w:rsidRPr="00F3186B">
        <w:t>#BetterTogether</w:t>
      </w:r>
      <w:r w:rsidR="00017B03">
        <w:t xml:space="preserve"> </w:t>
      </w:r>
      <w:r w:rsidR="00865C89">
        <w:t>rule change request to the AEMC</w:t>
      </w:r>
      <w:r w:rsidR="00453015">
        <w:t>.</w:t>
      </w:r>
      <w:r w:rsidR="00017B03">
        <w:rPr>
          <w:rStyle w:val="FootnoteReference"/>
        </w:rPr>
        <w:footnoteReference w:id="15"/>
      </w:r>
    </w:p>
    <w:p w14:paraId="1914930D" w14:textId="7962A1BF" w:rsidR="00526892" w:rsidRDefault="00526892" w:rsidP="00D91E48">
      <w:pPr>
        <w:pStyle w:val="Heading3"/>
      </w:pPr>
      <w:bookmarkStart w:id="26" w:name="_Toc204702305"/>
      <w:r>
        <w:t>More detailed information required</w:t>
      </w:r>
      <w:bookmarkEnd w:id="26"/>
    </w:p>
    <w:p w14:paraId="202742D2" w14:textId="204D75D3" w:rsidR="00826A14" w:rsidRDefault="00042F50" w:rsidP="0097778A">
      <w:r>
        <w:t>T</w:t>
      </w:r>
      <w:r w:rsidR="007B7F80">
        <w:t xml:space="preserve">he </w:t>
      </w:r>
      <w:r w:rsidR="00492E15">
        <w:t xml:space="preserve">reports </w:t>
      </w:r>
      <w:r w:rsidR="007B7F80">
        <w:t xml:space="preserve">issued following each review </w:t>
      </w:r>
      <w:r w:rsidR="00492E15">
        <w:t xml:space="preserve">emphasised the importance of providing more </w:t>
      </w:r>
      <w:r w:rsidR="00113167">
        <w:t>detailed information on the needs of life</w:t>
      </w:r>
      <w:r w:rsidR="00D67580">
        <w:t xml:space="preserve"> </w:t>
      </w:r>
      <w:r w:rsidR="00113167">
        <w:t>support customers. Currently, life</w:t>
      </w:r>
      <w:r w:rsidR="00D67580">
        <w:t xml:space="preserve"> </w:t>
      </w:r>
      <w:r w:rsidR="00113167">
        <w:t xml:space="preserve">support registers </w:t>
      </w:r>
      <w:r w:rsidR="001251C4">
        <w:t>are only required to include</w:t>
      </w:r>
      <w:r w:rsidR="00EC7FDB">
        <w:t xml:space="preserve"> whether</w:t>
      </w:r>
      <w:r w:rsidR="00F46B6D">
        <w:t xml:space="preserve"> an</w:t>
      </w:r>
      <w:r w:rsidR="00EC7FDB">
        <w:t xml:space="preserve"> individual </w:t>
      </w:r>
      <w:r w:rsidR="007418EF">
        <w:t>use</w:t>
      </w:r>
      <w:r w:rsidR="00F46B6D">
        <w:t>s</w:t>
      </w:r>
      <w:r w:rsidR="007418EF">
        <w:t xml:space="preserve"> </w:t>
      </w:r>
      <w:r w:rsidR="00EC7FDB">
        <w:t>any life</w:t>
      </w:r>
      <w:r w:rsidR="00D67580">
        <w:t xml:space="preserve"> </w:t>
      </w:r>
      <w:r w:rsidR="00EC7FDB">
        <w:t xml:space="preserve">support equipment. </w:t>
      </w:r>
      <w:r w:rsidR="00D22E12">
        <w:t>Life</w:t>
      </w:r>
      <w:r w:rsidR="00D67580">
        <w:t xml:space="preserve"> </w:t>
      </w:r>
      <w:r w:rsidR="00D22E12">
        <w:t xml:space="preserve">support registers </w:t>
      </w:r>
      <w:r w:rsidR="00EC7FDB">
        <w:t xml:space="preserve">do not record </w:t>
      </w:r>
      <w:r w:rsidR="00AE2CA6">
        <w:t xml:space="preserve">whether the equipment </w:t>
      </w:r>
      <w:r w:rsidR="00C73A7E">
        <w:t xml:space="preserve">is assistive or necessary </w:t>
      </w:r>
      <w:r w:rsidR="000464A5">
        <w:t>to su</w:t>
      </w:r>
      <w:r w:rsidR="00AE0C91">
        <w:t>stain</w:t>
      </w:r>
      <w:r w:rsidR="00C73A7E">
        <w:t xml:space="preserve"> life. </w:t>
      </w:r>
    </w:p>
    <w:p w14:paraId="69F45923" w14:textId="3C0B6BCB" w:rsidR="0097778A" w:rsidRDefault="005754F7" w:rsidP="0097778A">
      <w:r>
        <w:t xml:space="preserve">During an emergency, </w:t>
      </w:r>
      <w:r w:rsidR="00F65C1C">
        <w:t>emergency agencies</w:t>
      </w:r>
      <w:r w:rsidR="00D723C9">
        <w:t xml:space="preserve"> </w:t>
      </w:r>
      <w:r>
        <w:t>can</w:t>
      </w:r>
      <w:r w:rsidR="00D723C9">
        <w:t xml:space="preserve"> coordinate emergency response</w:t>
      </w:r>
      <w:r>
        <w:t xml:space="preserve"> more effectively if </w:t>
      </w:r>
      <w:r w:rsidR="00E82E60">
        <w:t xml:space="preserve">distributors </w:t>
      </w:r>
      <w:r w:rsidR="000A0013">
        <w:t xml:space="preserve">can </w:t>
      </w:r>
      <w:r w:rsidR="009A6605">
        <w:t xml:space="preserve">accurately </w:t>
      </w:r>
      <w:r w:rsidR="000A0013">
        <w:t xml:space="preserve">identify </w:t>
      </w:r>
      <w:r w:rsidR="00AA0F10">
        <w:t>residents</w:t>
      </w:r>
      <w:r w:rsidR="00666ED8">
        <w:t xml:space="preserve"> with critical life</w:t>
      </w:r>
      <w:r w:rsidR="00D67580">
        <w:t xml:space="preserve"> </w:t>
      </w:r>
      <w:r w:rsidR="00666ED8">
        <w:t>support needs</w:t>
      </w:r>
      <w:r w:rsidR="00AA0F10">
        <w:t>.</w:t>
      </w:r>
    </w:p>
    <w:p w14:paraId="0C8A9055" w14:textId="61CD499B" w:rsidR="0016065E" w:rsidRDefault="00E10F0D" w:rsidP="00AA0F10">
      <w:pPr>
        <w:pStyle w:val="Heading2"/>
      </w:pPr>
      <w:bookmarkStart w:id="27" w:name="_Toc204702306"/>
      <w:r>
        <w:t xml:space="preserve">The </w:t>
      </w:r>
      <w:r w:rsidR="0022306A">
        <w:t>#BetterTogether</w:t>
      </w:r>
      <w:r w:rsidR="00996DD7">
        <w:t xml:space="preserve"> rule change request</w:t>
      </w:r>
      <w:bookmarkEnd w:id="27"/>
      <w:r w:rsidR="00996DD7">
        <w:t xml:space="preserve"> </w:t>
      </w:r>
    </w:p>
    <w:p w14:paraId="21E84F49" w14:textId="36EE20B8" w:rsidR="0038434E" w:rsidRDefault="002E39BE" w:rsidP="002E39BE">
      <w:r>
        <w:t xml:space="preserve">In August </w:t>
      </w:r>
      <w:r w:rsidR="003A444A">
        <w:t>2024, the Australian Energy Market Commission</w:t>
      </w:r>
      <w:r w:rsidR="00D93C49">
        <w:t xml:space="preserve"> (AEMC)</w:t>
      </w:r>
      <w:r w:rsidR="003A444A">
        <w:t xml:space="preserve"> received </w:t>
      </w:r>
      <w:r w:rsidR="00D56A49">
        <w:t>the #BetterTogether</w:t>
      </w:r>
      <w:r w:rsidR="003A444A">
        <w:t xml:space="preserve"> rule change request from </w:t>
      </w:r>
      <w:r w:rsidR="00746B18" w:rsidRPr="00746B18">
        <w:t>Essential</w:t>
      </w:r>
      <w:r w:rsidR="001A14A5">
        <w:t xml:space="preserve"> Energy </w:t>
      </w:r>
      <w:r w:rsidR="0038434E">
        <w:t xml:space="preserve">and </w:t>
      </w:r>
      <w:r w:rsidR="00746B18" w:rsidRPr="00746B18">
        <w:t>SA Power Networks</w:t>
      </w:r>
      <w:r w:rsidR="007A13CC">
        <w:t xml:space="preserve">. </w:t>
      </w:r>
    </w:p>
    <w:p w14:paraId="37F2199E" w14:textId="68131A15" w:rsidR="00974CE7" w:rsidRDefault="00974CE7" w:rsidP="002E39BE">
      <w:r>
        <w:t xml:space="preserve">The rule change proposal </w:t>
      </w:r>
      <w:r w:rsidR="00200DE0">
        <w:t>was</w:t>
      </w:r>
      <w:r w:rsidR="005D273E">
        <w:t xml:space="preserve"> directly</w:t>
      </w:r>
      <w:r w:rsidR="00200DE0">
        <w:t xml:space="preserve"> informed </w:t>
      </w:r>
      <w:r w:rsidR="005D273E">
        <w:t xml:space="preserve">by </w:t>
      </w:r>
      <w:r w:rsidR="007631EC">
        <w:t>the Life Support Medical Advisory Group</w:t>
      </w:r>
      <w:r w:rsidR="005B770C">
        <w:t>, consisted of</w:t>
      </w:r>
      <w:r w:rsidR="00E26862">
        <w:t xml:space="preserve"> </w:t>
      </w:r>
      <w:r w:rsidR="00340F94">
        <w:t xml:space="preserve">representatives from </w:t>
      </w:r>
      <w:r w:rsidR="004C39A3">
        <w:t xml:space="preserve">consumer </w:t>
      </w:r>
      <w:r w:rsidR="00340F94">
        <w:t xml:space="preserve">groups, the </w:t>
      </w:r>
      <w:r w:rsidR="00006813">
        <w:t xml:space="preserve">medical industry </w:t>
      </w:r>
      <w:r w:rsidR="00E006A0">
        <w:t xml:space="preserve">and </w:t>
      </w:r>
      <w:r w:rsidR="00416327">
        <w:t xml:space="preserve">energy </w:t>
      </w:r>
      <w:r w:rsidR="007D4BD1">
        <w:t xml:space="preserve">businesses. </w:t>
      </w:r>
      <w:r w:rsidR="00E006A0">
        <w:lastRenderedPageBreak/>
        <w:t>The</w:t>
      </w:r>
      <w:r w:rsidR="00D12D13">
        <w:t>re was also</w:t>
      </w:r>
      <w:r w:rsidR="00E006A0">
        <w:t xml:space="preserve"> input from </w:t>
      </w:r>
      <w:r w:rsidR="00004A11">
        <w:t xml:space="preserve">the ‘Life support </w:t>
      </w:r>
      <w:r w:rsidR="00D80E6F">
        <w:t>in the Home Lived Experience Panel’</w:t>
      </w:r>
      <w:r w:rsidR="002B095F">
        <w:t xml:space="preserve"> (Panel). This Panel was </w:t>
      </w:r>
      <w:r w:rsidR="00E23689">
        <w:t>supported by the Consumers Health Forum of Australia</w:t>
      </w:r>
      <w:r w:rsidR="00FD1CBE">
        <w:t xml:space="preserve">, which is </w:t>
      </w:r>
      <w:r w:rsidR="00902952">
        <w:t>a</w:t>
      </w:r>
      <w:r w:rsidR="00FD1CBE">
        <w:t xml:space="preserve"> national pea</w:t>
      </w:r>
      <w:r w:rsidR="5759661D">
        <w:t>k</w:t>
      </w:r>
      <w:r w:rsidR="00FD1CBE">
        <w:t xml:space="preserve"> body for health consumer </w:t>
      </w:r>
      <w:r w:rsidR="00BF7CAF">
        <w:t>advocacy.</w:t>
      </w:r>
    </w:p>
    <w:p w14:paraId="799D3D87" w14:textId="7AAA8182" w:rsidR="007755B0" w:rsidRDefault="0000127E" w:rsidP="002E39BE">
      <w:r>
        <w:t xml:space="preserve">The </w:t>
      </w:r>
      <w:r w:rsidR="00E10F0D">
        <w:t xml:space="preserve">rule change </w:t>
      </w:r>
      <w:r>
        <w:t xml:space="preserve">request </w:t>
      </w:r>
      <w:r w:rsidR="00AE12EE">
        <w:t>aim</w:t>
      </w:r>
      <w:r w:rsidR="00947C0F">
        <w:t>s</w:t>
      </w:r>
      <w:r w:rsidR="00AE12EE">
        <w:t xml:space="preserve"> </w:t>
      </w:r>
      <w:r>
        <w:t xml:space="preserve">to improve the accuracy </w:t>
      </w:r>
      <w:r w:rsidR="00E13185">
        <w:t xml:space="preserve">and </w:t>
      </w:r>
      <w:r w:rsidR="00446666">
        <w:t xml:space="preserve">value </w:t>
      </w:r>
      <w:r w:rsidR="00E13185">
        <w:t xml:space="preserve">of the information contained </w:t>
      </w:r>
      <w:r w:rsidR="24C48E42">
        <w:t>o</w:t>
      </w:r>
      <w:r w:rsidR="00E13185">
        <w:t>n life</w:t>
      </w:r>
      <w:r w:rsidR="00D67580">
        <w:t xml:space="preserve"> </w:t>
      </w:r>
      <w:r w:rsidR="00E13185">
        <w:t>support registers</w:t>
      </w:r>
      <w:r w:rsidR="00AE12EE">
        <w:t xml:space="preserve"> in the </w:t>
      </w:r>
      <w:r w:rsidR="00287BC7">
        <w:t>National Energy Consumer Framework (NECF)</w:t>
      </w:r>
      <w:r w:rsidR="00767C91">
        <w:t xml:space="preserve">, with proposed changes </w:t>
      </w:r>
      <w:r w:rsidR="002E38E6">
        <w:t>to the National Energy Retail rules (NERR)</w:t>
      </w:r>
      <w:r w:rsidR="008F5973">
        <w:t xml:space="preserve">. </w:t>
      </w:r>
      <w:r w:rsidR="00694D79">
        <w:t xml:space="preserve">As the NERR does not apply in Victoria, if the </w:t>
      </w:r>
      <w:r w:rsidR="00B61D4E">
        <w:t>AEMC makes t</w:t>
      </w:r>
      <w:r w:rsidR="008F5973">
        <w:t>he</w:t>
      </w:r>
      <w:r w:rsidR="00CB6DFD">
        <w:t xml:space="preserve"> </w:t>
      </w:r>
      <w:r w:rsidR="008F5973">
        <w:t>changes</w:t>
      </w:r>
      <w:r w:rsidR="00CB6DFD">
        <w:t xml:space="preserve"> proposed </w:t>
      </w:r>
      <w:r w:rsidR="004D1735">
        <w:t>in</w:t>
      </w:r>
      <w:r w:rsidR="00CB6DFD">
        <w:t xml:space="preserve"> the </w:t>
      </w:r>
      <w:r w:rsidR="00254CD2">
        <w:t>#BetterTogether rule change request</w:t>
      </w:r>
      <w:r w:rsidR="00B61D4E">
        <w:t xml:space="preserve">, they </w:t>
      </w:r>
      <w:r w:rsidR="00287BC7">
        <w:t xml:space="preserve">would not </w:t>
      </w:r>
      <w:r w:rsidR="00AE12EE">
        <w:t>apply in Victoria</w:t>
      </w:r>
      <w:r w:rsidR="00E13185">
        <w:t>.</w:t>
      </w:r>
      <w:r w:rsidR="00B50CA0">
        <w:rPr>
          <w:rStyle w:val="FootnoteReference"/>
        </w:rPr>
        <w:footnoteReference w:id="16"/>
      </w:r>
      <w:r w:rsidR="000B7C13">
        <w:t xml:space="preserve"> </w:t>
      </w:r>
    </w:p>
    <w:p w14:paraId="778C439F" w14:textId="77777777" w:rsidR="00501746" w:rsidRDefault="000B7C13" w:rsidP="002E39BE">
      <w:r>
        <w:t>The Net</w:t>
      </w:r>
      <w:r w:rsidR="00555C4E">
        <w:t>work Outage Review</w:t>
      </w:r>
      <w:r>
        <w:t xml:space="preserve"> report recommended that Victoria leverage this work to</w:t>
      </w:r>
      <w:r w:rsidR="00501746">
        <w:t>:</w:t>
      </w:r>
    </w:p>
    <w:p w14:paraId="63842FA9" w14:textId="51773325" w:rsidR="00501746" w:rsidRDefault="000B7C13" w:rsidP="00D91E48">
      <w:pPr>
        <w:pStyle w:val="ListBullet"/>
      </w:pPr>
      <w:r>
        <w:t>promote better outcomes for life</w:t>
      </w:r>
      <w:r w:rsidR="00D67580">
        <w:t xml:space="preserve"> </w:t>
      </w:r>
      <w:r>
        <w:t>support customers</w:t>
      </w:r>
    </w:p>
    <w:p w14:paraId="64161D2D" w14:textId="2FA459F9" w:rsidR="0028287E" w:rsidRDefault="000B7C13" w:rsidP="00D91E48">
      <w:pPr>
        <w:pStyle w:val="ListBullet"/>
      </w:pPr>
      <w:r>
        <w:t xml:space="preserve">ensure consistency </w:t>
      </w:r>
      <w:r w:rsidR="004F3FFA">
        <w:t>of life</w:t>
      </w:r>
      <w:r w:rsidR="00D67580">
        <w:t xml:space="preserve"> </w:t>
      </w:r>
      <w:r w:rsidR="004F3FFA">
        <w:t xml:space="preserve">support rules </w:t>
      </w:r>
      <w:r>
        <w:t>across</w:t>
      </w:r>
      <w:r w:rsidR="004F3FFA">
        <w:t xml:space="preserve"> </w:t>
      </w:r>
      <w:r w:rsidR="008615C2">
        <w:t>n</w:t>
      </w:r>
      <w:r w:rsidR="004F3FFA">
        <w:t>ational and Victorian</w:t>
      </w:r>
      <w:r>
        <w:t xml:space="preserve"> jurisdictions.</w:t>
      </w:r>
      <w:r w:rsidR="004F3FFA">
        <w:rPr>
          <w:rStyle w:val="FootnoteReference"/>
        </w:rPr>
        <w:footnoteReference w:id="17"/>
      </w:r>
    </w:p>
    <w:p w14:paraId="7E733AD8" w14:textId="16F2594D" w:rsidR="0075252A" w:rsidRDefault="00E24EE0" w:rsidP="002E39BE">
      <w:r>
        <w:t xml:space="preserve">The </w:t>
      </w:r>
      <w:r w:rsidR="00D75353">
        <w:t>c</w:t>
      </w:r>
      <w:r w:rsidR="00D52AE1">
        <w:t>ommission</w:t>
      </w:r>
      <w:r w:rsidR="00C327E3">
        <w:t xml:space="preserve"> is considering implementing </w:t>
      </w:r>
      <w:r w:rsidR="0028287E">
        <w:t xml:space="preserve">reforms to improve </w:t>
      </w:r>
      <w:r w:rsidR="00FF667B">
        <w:t xml:space="preserve">protections for </w:t>
      </w:r>
      <w:r w:rsidR="00E57B57">
        <w:t>customers relying on life</w:t>
      </w:r>
      <w:r w:rsidR="00D67580">
        <w:t xml:space="preserve"> </w:t>
      </w:r>
      <w:r w:rsidR="00E57B57">
        <w:t>support equipment</w:t>
      </w:r>
      <w:r w:rsidR="00FF667B">
        <w:t>, as well as ensuring consistency with other jurisdictions</w:t>
      </w:r>
      <w:r w:rsidR="001B270F">
        <w:t>,</w:t>
      </w:r>
      <w:r w:rsidR="0077778B">
        <w:t xml:space="preserve"> where </w:t>
      </w:r>
      <w:r w:rsidR="001B270F">
        <w:t>appropriate</w:t>
      </w:r>
      <w:r w:rsidR="0077778B">
        <w:t>.</w:t>
      </w:r>
    </w:p>
    <w:p w14:paraId="1C71BA0E" w14:textId="18E5C8AD" w:rsidR="002E39BE" w:rsidRDefault="0079092E" w:rsidP="002E39BE">
      <w:r>
        <w:t>The</w:t>
      </w:r>
      <w:r w:rsidR="0077778B">
        <w:t xml:space="preserve"> </w:t>
      </w:r>
      <w:r w:rsidR="00552ACE" w:rsidRPr="00552ACE">
        <w:t>#BetterTogether</w:t>
      </w:r>
      <w:r w:rsidR="00837CFB">
        <w:t xml:space="preserve"> rule change</w:t>
      </w:r>
      <w:r>
        <w:t xml:space="preserve"> request builds </w:t>
      </w:r>
      <w:r w:rsidR="00553492">
        <w:t xml:space="preserve">on </w:t>
      </w:r>
      <w:r w:rsidR="006A478F">
        <w:t xml:space="preserve">a 2021 report from the </w:t>
      </w:r>
      <w:r w:rsidR="00FF2F01">
        <w:t xml:space="preserve">former </w:t>
      </w:r>
      <w:r w:rsidR="006A478F">
        <w:t xml:space="preserve">Australian Energy Foundation, which </w:t>
      </w:r>
      <w:r w:rsidR="00567048">
        <w:t>included a survey of 4,000 life support customers.</w:t>
      </w:r>
      <w:r w:rsidR="00567048">
        <w:rPr>
          <w:rStyle w:val="FootnoteReference"/>
        </w:rPr>
        <w:footnoteReference w:id="18"/>
      </w:r>
      <w:r w:rsidR="00630752">
        <w:t xml:space="preserve"> </w:t>
      </w:r>
      <w:r w:rsidR="002C5717">
        <w:t>M</w:t>
      </w:r>
      <w:r w:rsidR="00323F49">
        <w:t>any of</w:t>
      </w:r>
      <w:r w:rsidR="00323F49" w:rsidDel="00B35278">
        <w:t xml:space="preserve"> </w:t>
      </w:r>
      <w:r w:rsidR="00B35278">
        <w:t xml:space="preserve">the </w:t>
      </w:r>
      <w:r w:rsidR="00323F49">
        <w:t xml:space="preserve">proposals are in response to the </w:t>
      </w:r>
      <w:r w:rsidR="00AB653D">
        <w:t xml:space="preserve">experiences of customers, retailers and distributors of the 2021 and 2024 </w:t>
      </w:r>
      <w:r w:rsidR="00B3093D">
        <w:t>prolonger power outages</w:t>
      </w:r>
      <w:r w:rsidR="00A756DD">
        <w:t>.</w:t>
      </w:r>
    </w:p>
    <w:p w14:paraId="04D111F8" w14:textId="77777777" w:rsidR="00CF63DE" w:rsidRDefault="00CF63DE" w:rsidP="00D91E48">
      <w:pPr>
        <w:pStyle w:val="Heading3"/>
      </w:pPr>
      <w:bookmarkStart w:id="28" w:name="_Ref204343503"/>
      <w:bookmarkStart w:id="29" w:name="_Toc204702307"/>
      <w:r>
        <w:t>Proposed changes</w:t>
      </w:r>
      <w:bookmarkEnd w:id="28"/>
      <w:bookmarkEnd w:id="29"/>
    </w:p>
    <w:p w14:paraId="48187FC7" w14:textId="01489CDE" w:rsidR="00A756DD" w:rsidRDefault="00AE335D" w:rsidP="002E39BE">
      <w:r>
        <w:t>T</w:t>
      </w:r>
      <w:r w:rsidR="000E130E">
        <w:t xml:space="preserve">he </w:t>
      </w:r>
      <w:r w:rsidR="00437E6F">
        <w:t>#BetterTogether rule change request</w:t>
      </w:r>
      <w:r w:rsidR="00D518B5">
        <w:t xml:space="preserve"> propose</w:t>
      </w:r>
      <w:r w:rsidR="00B94233">
        <w:t>d</w:t>
      </w:r>
      <w:r w:rsidR="00D518B5">
        <w:t xml:space="preserve"> </w:t>
      </w:r>
      <w:r w:rsidR="00B94233">
        <w:t xml:space="preserve">several </w:t>
      </w:r>
      <w:r w:rsidR="00D518B5">
        <w:t>changes</w:t>
      </w:r>
      <w:r w:rsidR="00795329">
        <w:t>, which w</w:t>
      </w:r>
      <w:r w:rsidR="00D518B5">
        <w:t>e have grouped into five themes</w:t>
      </w:r>
      <w:r w:rsidR="00795329">
        <w:t>. We have</w:t>
      </w:r>
      <w:r w:rsidR="00AF6AB7">
        <w:t xml:space="preserve"> </w:t>
      </w:r>
      <w:r w:rsidR="009466A5">
        <w:t>adapt</w:t>
      </w:r>
      <w:r w:rsidR="00795329">
        <w:t xml:space="preserve">ed </w:t>
      </w:r>
      <w:r w:rsidR="00AF6AB7">
        <w:t>s</w:t>
      </w:r>
      <w:r w:rsidR="00F97A10">
        <w:t xml:space="preserve">ome of the </w:t>
      </w:r>
      <w:r w:rsidR="009466A5">
        <w:t xml:space="preserve">proposed </w:t>
      </w:r>
      <w:r w:rsidR="00F97A10">
        <w:t>changes to Victoria’s context</w:t>
      </w:r>
      <w:r w:rsidR="00795329">
        <w:t>,</w:t>
      </w:r>
      <w:r w:rsidR="00CA455C">
        <w:t xml:space="preserve"> includ</w:t>
      </w:r>
      <w:r w:rsidR="00795329">
        <w:t>ing</w:t>
      </w:r>
      <w:r w:rsidR="00CA455C" w:rsidDel="002D3949">
        <w:t xml:space="preserve"> </w:t>
      </w:r>
      <w:r w:rsidR="002D3949">
        <w:t xml:space="preserve">applying the proposed changes to </w:t>
      </w:r>
      <w:r w:rsidR="00A50E7A">
        <w:t xml:space="preserve">exempt sellers and distributors </w:t>
      </w:r>
      <w:r w:rsidR="000A6433">
        <w:t xml:space="preserve">for a </w:t>
      </w:r>
      <w:r w:rsidR="00A50E7A">
        <w:t>uniform life</w:t>
      </w:r>
      <w:r w:rsidR="00D67580">
        <w:t xml:space="preserve"> </w:t>
      </w:r>
      <w:r w:rsidR="00A50E7A">
        <w:t>support framework across energy businesses</w:t>
      </w:r>
      <w:r w:rsidR="0019184F">
        <w:t xml:space="preserve"> in Victoria</w:t>
      </w:r>
      <w:r w:rsidR="00A50E7A">
        <w:t>.</w:t>
      </w:r>
    </w:p>
    <w:p w14:paraId="12921215" w14:textId="61BA1D32" w:rsidR="00A50E7A" w:rsidRDefault="00470D9A" w:rsidP="002E39BE">
      <w:r>
        <w:t xml:space="preserve">The </w:t>
      </w:r>
      <w:r w:rsidR="009914E7">
        <w:t>#</w:t>
      </w:r>
      <w:r w:rsidR="00437E6F">
        <w:t>BetterTogether rule change request</w:t>
      </w:r>
      <w:r w:rsidR="00A50E7A" w:rsidDel="00470D9A">
        <w:t xml:space="preserve"> </w:t>
      </w:r>
      <w:r w:rsidR="00A50E7A">
        <w:t>proposed changes</w:t>
      </w:r>
      <w:r w:rsidR="00916C9B">
        <w:t xml:space="preserve"> </w:t>
      </w:r>
      <w:r w:rsidR="00CE6D63">
        <w:t>are summarised below</w:t>
      </w:r>
      <w:r w:rsidR="00A50E7A">
        <w:t>:</w:t>
      </w:r>
    </w:p>
    <w:p w14:paraId="66821B13" w14:textId="2EF434DB" w:rsidR="00AB6695" w:rsidRDefault="00AB6695" w:rsidP="00AB6695">
      <w:pPr>
        <w:pStyle w:val="Heading3"/>
      </w:pPr>
      <w:bookmarkStart w:id="30" w:name="_Toc204702308"/>
      <w:r>
        <w:lastRenderedPageBreak/>
        <w:t xml:space="preserve">New </w:t>
      </w:r>
      <w:r w:rsidR="00CA6B5D">
        <w:t xml:space="preserve">and updated </w:t>
      </w:r>
      <w:r>
        <w:t>definitions</w:t>
      </w:r>
      <w:bookmarkEnd w:id="30"/>
    </w:p>
    <w:p w14:paraId="1CF235E7" w14:textId="0803C42A" w:rsidR="00CA6B5D" w:rsidRPr="00D67580" w:rsidRDefault="00D518B5" w:rsidP="00D91E48">
      <w:pPr>
        <w:pStyle w:val="ListBullet"/>
        <w:numPr>
          <w:ilvl w:val="0"/>
          <w:numId w:val="92"/>
        </w:numPr>
      </w:pPr>
      <w:r w:rsidRPr="00D67580">
        <w:t>New definition</w:t>
      </w:r>
      <w:r w:rsidR="003F1147" w:rsidRPr="00D67580">
        <w:t xml:space="preserve"> </w:t>
      </w:r>
      <w:r w:rsidR="00CA6B5D" w:rsidRPr="00D67580">
        <w:t xml:space="preserve">of </w:t>
      </w:r>
      <w:r w:rsidR="00963E06" w:rsidRPr="00D67580">
        <w:t>‘life</w:t>
      </w:r>
      <w:r w:rsidR="00D67580">
        <w:t xml:space="preserve"> </w:t>
      </w:r>
      <w:r w:rsidR="00963E06" w:rsidRPr="00D67580">
        <w:t>support user’</w:t>
      </w:r>
      <w:r w:rsidR="00216F62" w:rsidRPr="00D67580">
        <w:t>.</w:t>
      </w:r>
    </w:p>
    <w:p w14:paraId="42C463F3" w14:textId="11216B56" w:rsidR="00836E38" w:rsidRPr="00D67580" w:rsidRDefault="00836E38" w:rsidP="00D91E48">
      <w:pPr>
        <w:pStyle w:val="ListBullet"/>
        <w:numPr>
          <w:ilvl w:val="0"/>
          <w:numId w:val="92"/>
        </w:numPr>
      </w:pPr>
      <w:r w:rsidRPr="00D67580">
        <w:t>Updated</w:t>
      </w:r>
      <w:r w:rsidR="00451D70" w:rsidRPr="00D67580">
        <w:t xml:space="preserve"> definition and</w:t>
      </w:r>
      <w:r w:rsidRPr="00D67580">
        <w:t xml:space="preserve"> list of life</w:t>
      </w:r>
      <w:r w:rsidR="00D67580" w:rsidRPr="00D67580">
        <w:t xml:space="preserve"> </w:t>
      </w:r>
      <w:r w:rsidRPr="00D67580">
        <w:t>support equipment</w:t>
      </w:r>
      <w:r w:rsidR="00216F62" w:rsidRPr="00D67580">
        <w:t>.</w:t>
      </w:r>
      <w:r w:rsidRPr="00D67580">
        <w:t xml:space="preserve"> </w:t>
      </w:r>
    </w:p>
    <w:p w14:paraId="2DDC18D3" w14:textId="680EF5EA" w:rsidR="00D518B5" w:rsidRPr="00D67580" w:rsidRDefault="008F0469" w:rsidP="00D91E48">
      <w:pPr>
        <w:pStyle w:val="ListBullet"/>
        <w:numPr>
          <w:ilvl w:val="0"/>
          <w:numId w:val="92"/>
        </w:numPr>
      </w:pPr>
      <w:r w:rsidRPr="00D67580">
        <w:t>Creation of two recognised categories of life</w:t>
      </w:r>
      <w:r w:rsidR="00D67580" w:rsidRPr="00D67580">
        <w:t xml:space="preserve"> </w:t>
      </w:r>
      <w:r w:rsidRPr="00D67580">
        <w:t xml:space="preserve">support equipment: </w:t>
      </w:r>
      <w:r w:rsidR="00963E06" w:rsidRPr="00D67580">
        <w:t xml:space="preserve">‘critical </w:t>
      </w:r>
      <w:r w:rsidR="005D0087" w:rsidRPr="00D67580">
        <w:t>life</w:t>
      </w:r>
      <w:r w:rsidR="00D67580" w:rsidRPr="00D67580">
        <w:t xml:space="preserve"> </w:t>
      </w:r>
      <w:r w:rsidR="005D0087" w:rsidRPr="00D67580">
        <w:t>support equipment’ and ‘assistive life</w:t>
      </w:r>
      <w:r w:rsidR="00D67580" w:rsidRPr="00D67580">
        <w:t xml:space="preserve"> </w:t>
      </w:r>
      <w:r w:rsidR="005D0087" w:rsidRPr="00D67580">
        <w:t>support equipment’</w:t>
      </w:r>
      <w:r w:rsidRPr="00D67580" w:rsidDel="003D6E86">
        <w:t>.</w:t>
      </w:r>
    </w:p>
    <w:p w14:paraId="5E59AFD9" w14:textId="323E5F3E" w:rsidR="008D6A36" w:rsidRPr="00D67580" w:rsidRDefault="008D6A36" w:rsidP="00D91E48">
      <w:pPr>
        <w:pStyle w:val="ListBullet"/>
        <w:numPr>
          <w:ilvl w:val="0"/>
          <w:numId w:val="92"/>
        </w:numPr>
      </w:pPr>
      <w:r w:rsidRPr="00D67580">
        <w:t>New definition of medical pr</w:t>
      </w:r>
      <w:r w:rsidR="009929F6" w:rsidRPr="00D67580">
        <w:t>actitioner</w:t>
      </w:r>
      <w:r w:rsidR="00216F62" w:rsidRPr="00D67580">
        <w:t>.</w:t>
      </w:r>
    </w:p>
    <w:p w14:paraId="2068B5B7" w14:textId="354278A0" w:rsidR="00435711" w:rsidRPr="00D67580" w:rsidRDefault="00435711" w:rsidP="00D91E48">
      <w:pPr>
        <w:pStyle w:val="ListBullet"/>
        <w:numPr>
          <w:ilvl w:val="0"/>
          <w:numId w:val="92"/>
        </w:numPr>
      </w:pPr>
      <w:r w:rsidRPr="00D67580">
        <w:t>New definition of nominated contact person</w:t>
      </w:r>
      <w:r w:rsidR="00216F62" w:rsidRPr="00D67580">
        <w:t>.</w:t>
      </w:r>
    </w:p>
    <w:p w14:paraId="3375CD6A" w14:textId="35ED9B87" w:rsidR="00CA6B5D" w:rsidRDefault="00CA6B5D" w:rsidP="00CA6B5D">
      <w:pPr>
        <w:pStyle w:val="Heading3"/>
      </w:pPr>
      <w:bookmarkStart w:id="31" w:name="_Ref200613216"/>
      <w:bookmarkStart w:id="32" w:name="_Toc204702309"/>
      <w:r>
        <w:t xml:space="preserve">Registration and medical </w:t>
      </w:r>
      <w:bookmarkEnd w:id="31"/>
      <w:r w:rsidR="00B07561">
        <w:t>confirmation</w:t>
      </w:r>
      <w:bookmarkEnd w:id="32"/>
    </w:p>
    <w:p w14:paraId="1169B757" w14:textId="520EA56A" w:rsidR="008F0469" w:rsidRDefault="008F0469" w:rsidP="13008DF6">
      <w:pPr>
        <w:pStyle w:val="ListBullet"/>
      </w:pPr>
      <w:r>
        <w:t>Life</w:t>
      </w:r>
      <w:r w:rsidR="005E2E29">
        <w:t xml:space="preserve"> </w:t>
      </w:r>
      <w:r>
        <w:t xml:space="preserve">support users </w:t>
      </w:r>
      <w:r w:rsidR="00F628A8">
        <w:t>would be required</w:t>
      </w:r>
      <w:r>
        <w:t xml:space="preserve"> to provide</w:t>
      </w:r>
      <w:r w:rsidR="002F1313">
        <w:t xml:space="preserve"> updated medical confirmation </w:t>
      </w:r>
      <w:r w:rsidR="007A4627">
        <w:t xml:space="preserve">to their energy retailer </w:t>
      </w:r>
      <w:r w:rsidR="002F1313">
        <w:t>every four years</w:t>
      </w:r>
      <w:r w:rsidR="00474559">
        <w:t xml:space="preserve">, </w:t>
      </w:r>
      <w:r w:rsidR="00521D1F">
        <w:t>or risk being deregistered</w:t>
      </w:r>
      <w:r w:rsidR="00836229">
        <w:t>. R</w:t>
      </w:r>
      <w:r w:rsidR="003B1DA3">
        <w:t>etailers</w:t>
      </w:r>
      <w:r w:rsidR="003072EC">
        <w:t>,</w:t>
      </w:r>
      <w:r w:rsidR="00935EDB">
        <w:t xml:space="preserve"> or in some cases</w:t>
      </w:r>
      <w:r w:rsidR="00D94DA3">
        <w:t xml:space="preserve"> </w:t>
      </w:r>
      <w:r w:rsidR="00770FD9">
        <w:t>distributors</w:t>
      </w:r>
      <w:r w:rsidR="003B1DA3">
        <w:t xml:space="preserve"> </w:t>
      </w:r>
      <w:r w:rsidR="00732E11">
        <w:t>and exempt persons</w:t>
      </w:r>
      <w:r w:rsidR="00770FD9">
        <w:t xml:space="preserve"> </w:t>
      </w:r>
      <w:r w:rsidR="00F628A8">
        <w:t>would be</w:t>
      </w:r>
      <w:r w:rsidR="003B1DA3">
        <w:t xml:space="preserve"> required to prompt customers </w:t>
      </w:r>
      <w:r w:rsidR="005B7768">
        <w:t>to provide</w:t>
      </w:r>
      <w:r w:rsidR="003B1DA3">
        <w:t xml:space="preserve"> updated medical confirmation </w:t>
      </w:r>
      <w:r w:rsidR="00836229">
        <w:t>within a certain time</w:t>
      </w:r>
      <w:r w:rsidDel="00216F62">
        <w:t>.</w:t>
      </w:r>
    </w:p>
    <w:p w14:paraId="349A6FBD" w14:textId="67114A9E" w:rsidR="00AB6695" w:rsidRDefault="008F0469" w:rsidP="00D91E48">
      <w:pPr>
        <w:pStyle w:val="ListBullet"/>
        <w:numPr>
          <w:ilvl w:val="0"/>
          <w:numId w:val="108"/>
        </w:numPr>
      </w:pPr>
      <w:r>
        <w:t>M</w:t>
      </w:r>
      <w:r w:rsidR="002F1313">
        <w:t xml:space="preserve">edical practitioners </w:t>
      </w:r>
      <w:r w:rsidR="00750812">
        <w:t xml:space="preserve">would be able to </w:t>
      </w:r>
      <w:r w:rsidR="002F1313">
        <w:t xml:space="preserve">indicate </w:t>
      </w:r>
      <w:r w:rsidR="002C70AF">
        <w:t xml:space="preserve">that </w:t>
      </w:r>
      <w:r w:rsidR="002F1313">
        <w:t xml:space="preserve">a user has a permanent condition, </w:t>
      </w:r>
      <w:r w:rsidR="002C70AF">
        <w:t xml:space="preserve">exempting </w:t>
      </w:r>
      <w:r w:rsidR="00AB6695">
        <w:t xml:space="preserve">them from </w:t>
      </w:r>
      <w:r w:rsidR="009F05F6">
        <w:t xml:space="preserve">needing </w:t>
      </w:r>
      <w:r w:rsidR="0058767A">
        <w:t>to provide medical confirmation every four years</w:t>
      </w:r>
      <w:r w:rsidR="00AB6695">
        <w:t>.</w:t>
      </w:r>
    </w:p>
    <w:p w14:paraId="78630CFD" w14:textId="6ADB79C8" w:rsidR="008F0469" w:rsidRDefault="00AB248F" w:rsidP="6DC4BAB5">
      <w:pPr>
        <w:pStyle w:val="ListBullet"/>
      </w:pPr>
      <w:r>
        <w:t>Customers</w:t>
      </w:r>
      <w:r w:rsidDel="00314394">
        <w:t xml:space="preserve"> </w:t>
      </w:r>
      <w:r w:rsidR="00F628A8">
        <w:t>would</w:t>
      </w:r>
      <w:r w:rsidR="00314394">
        <w:t xml:space="preserve"> </w:t>
      </w:r>
      <w:r w:rsidR="001F43E6">
        <w:t>be limited to two attempts to register as a life</w:t>
      </w:r>
      <w:r w:rsidR="005E2E29">
        <w:t xml:space="preserve"> </w:t>
      </w:r>
      <w:r w:rsidR="001F43E6">
        <w:t xml:space="preserve">support user without medical </w:t>
      </w:r>
      <w:r w:rsidR="009B2697">
        <w:t>confirmation</w:t>
      </w:r>
      <w:r w:rsidR="00CD2722">
        <w:t xml:space="preserve">. If </w:t>
      </w:r>
      <w:r w:rsidR="0D5BEEE3">
        <w:t xml:space="preserve">a </w:t>
      </w:r>
      <w:r w:rsidR="00E85132">
        <w:t>consumer</w:t>
      </w:r>
      <w:r w:rsidR="56BD66F5">
        <w:t xml:space="preserve"> has</w:t>
      </w:r>
      <w:r w:rsidR="00E85132">
        <w:t xml:space="preserve"> </w:t>
      </w:r>
      <w:r w:rsidR="002958B5">
        <w:t xml:space="preserve">used </w:t>
      </w:r>
      <w:r w:rsidR="00CD2722">
        <w:t xml:space="preserve">these two attempts, they </w:t>
      </w:r>
      <w:r w:rsidR="002958B5">
        <w:t xml:space="preserve">could </w:t>
      </w:r>
      <w:r w:rsidR="00CD2722">
        <w:t xml:space="preserve">still </w:t>
      </w:r>
      <w:r w:rsidR="00CF7AF5">
        <w:t xml:space="preserve">re-attempt to </w:t>
      </w:r>
      <w:r w:rsidR="00A402AA">
        <w:t>register but</w:t>
      </w:r>
      <w:r w:rsidR="002958B5">
        <w:t xml:space="preserve"> </w:t>
      </w:r>
      <w:r w:rsidR="00CD2722">
        <w:t>would need</w:t>
      </w:r>
      <w:r w:rsidR="00557EC7">
        <w:t xml:space="preserve"> to produce a</w:t>
      </w:r>
      <w:r w:rsidR="00CD2722">
        <w:t xml:space="preserve"> medical </w:t>
      </w:r>
      <w:r w:rsidR="00192A9F">
        <w:t xml:space="preserve">confirmation </w:t>
      </w:r>
      <w:r w:rsidR="00557EC7">
        <w:t xml:space="preserve">at the time of </w:t>
      </w:r>
      <w:r w:rsidR="09AA19E7">
        <w:t xml:space="preserve">the </w:t>
      </w:r>
      <w:r w:rsidR="00392984">
        <w:t>request</w:t>
      </w:r>
      <w:r w:rsidR="00CD2722">
        <w:t>.</w:t>
      </w:r>
    </w:p>
    <w:p w14:paraId="2D56BAB8" w14:textId="1FF1D1F9" w:rsidR="00030B13" w:rsidRDefault="00030B13" w:rsidP="00CD2722">
      <w:pPr>
        <w:pStyle w:val="Heading3"/>
      </w:pPr>
      <w:bookmarkStart w:id="33" w:name="_Toc204702310"/>
      <w:r>
        <w:t>Deregistration</w:t>
      </w:r>
      <w:bookmarkEnd w:id="33"/>
    </w:p>
    <w:p w14:paraId="7698743B" w14:textId="6E310EAB" w:rsidR="00030B13" w:rsidRDefault="00750812" w:rsidP="6CD981DD">
      <w:pPr>
        <w:pStyle w:val="ListBullet"/>
      </w:pPr>
      <w:r>
        <w:t>D</w:t>
      </w:r>
      <w:r w:rsidR="0039164A">
        <w:t>istributors</w:t>
      </w:r>
      <w:r w:rsidR="00183BFB">
        <w:t xml:space="preserve"> and</w:t>
      </w:r>
      <w:r w:rsidR="008D2307">
        <w:t xml:space="preserve"> </w:t>
      </w:r>
      <w:r w:rsidR="007E45AC">
        <w:t>retailers</w:t>
      </w:r>
      <w:r w:rsidR="008D2307">
        <w:t xml:space="preserve"> </w:t>
      </w:r>
      <w:r w:rsidR="00491D98">
        <w:t>(</w:t>
      </w:r>
      <w:r w:rsidR="008D2307">
        <w:t xml:space="preserve">and exempt </w:t>
      </w:r>
      <w:r w:rsidR="00A83A9F">
        <w:t>sellers</w:t>
      </w:r>
      <w:r w:rsidR="00915FB4">
        <w:t xml:space="preserve"> and distributors</w:t>
      </w:r>
      <w:r w:rsidR="00491D98">
        <w:t>)</w:t>
      </w:r>
      <w:r w:rsidR="0039164A">
        <w:t xml:space="preserve"> </w:t>
      </w:r>
      <w:r>
        <w:t xml:space="preserve">would be mandated to </w:t>
      </w:r>
      <w:r w:rsidR="0039164A">
        <w:t>deregister a life</w:t>
      </w:r>
      <w:r w:rsidR="005E2E29">
        <w:t xml:space="preserve"> </w:t>
      </w:r>
      <w:r w:rsidR="0039164A">
        <w:t>support user whe</w:t>
      </w:r>
      <w:r w:rsidR="019CEF4F">
        <w:t>n</w:t>
      </w:r>
      <w:r w:rsidR="0039164A">
        <w:t xml:space="preserve"> medical evidence has not been provided</w:t>
      </w:r>
      <w:r w:rsidR="005F62DF">
        <w:t>, or when there is a change in customer’s circumstances</w:t>
      </w:r>
      <w:r w:rsidR="0039164A">
        <w:t>.</w:t>
      </w:r>
    </w:p>
    <w:p w14:paraId="27793D3D" w14:textId="0CC0E7EF" w:rsidR="00CD2722" w:rsidRDefault="006C0F70" w:rsidP="00CD2722">
      <w:pPr>
        <w:pStyle w:val="Heading3"/>
      </w:pPr>
      <w:bookmarkStart w:id="34" w:name="_Toc204702311"/>
      <w:r>
        <w:t>Contacting life</w:t>
      </w:r>
      <w:r w:rsidR="005E2E29">
        <w:t xml:space="preserve"> </w:t>
      </w:r>
      <w:r>
        <w:t>support customers</w:t>
      </w:r>
      <w:bookmarkEnd w:id="34"/>
    </w:p>
    <w:p w14:paraId="600A7376" w14:textId="200EDAFF" w:rsidR="006C0F70" w:rsidRDefault="00EC0744" w:rsidP="5BC3B252">
      <w:pPr>
        <w:pStyle w:val="ListBullet"/>
      </w:pPr>
      <w:r>
        <w:t>Allowing for the nomination of a second contact person. This could be the life</w:t>
      </w:r>
      <w:r w:rsidR="005E2E29">
        <w:t xml:space="preserve"> </w:t>
      </w:r>
      <w:r>
        <w:t>support user</w:t>
      </w:r>
      <w:r w:rsidR="00A24C28">
        <w:t>,</w:t>
      </w:r>
      <w:r>
        <w:t xml:space="preserve"> if they are not the customer.</w:t>
      </w:r>
      <w:r w:rsidR="00A82C6B">
        <w:t xml:space="preserve"> This could be provided in the </w:t>
      </w:r>
      <w:r w:rsidR="00CE7A74">
        <w:t xml:space="preserve">medical </w:t>
      </w:r>
      <w:r w:rsidR="001738E3">
        <w:t>confirmation form</w:t>
      </w:r>
      <w:r w:rsidR="00CE7A74">
        <w:t xml:space="preserve"> or directly to retailers</w:t>
      </w:r>
      <w:r w:rsidR="00841C7C">
        <w:t>,</w:t>
      </w:r>
      <w:r w:rsidR="00CE7A74">
        <w:t xml:space="preserve"> distributors</w:t>
      </w:r>
      <w:r w:rsidR="00841C7C">
        <w:t xml:space="preserve"> and exempt persons</w:t>
      </w:r>
      <w:r w:rsidR="00CE7A74">
        <w:t xml:space="preserve">. </w:t>
      </w:r>
    </w:p>
    <w:p w14:paraId="4A1D3435" w14:textId="22A71F8B" w:rsidR="00195111" w:rsidRDefault="00D95639" w:rsidP="00D91E48">
      <w:pPr>
        <w:pStyle w:val="ListBullet"/>
        <w:numPr>
          <w:ilvl w:val="0"/>
          <w:numId w:val="109"/>
        </w:numPr>
      </w:pPr>
      <w:r>
        <w:t xml:space="preserve">Allowing </w:t>
      </w:r>
      <w:r w:rsidRPr="004404AD">
        <w:t>life</w:t>
      </w:r>
      <w:r w:rsidR="005E2E29">
        <w:t xml:space="preserve"> </w:t>
      </w:r>
      <w:r w:rsidRPr="00C34D4C">
        <w:t>support users</w:t>
      </w:r>
      <w:r w:rsidRPr="004404AD">
        <w:t xml:space="preserve"> to</w:t>
      </w:r>
      <w:r>
        <w:t xml:space="preserve"> </w:t>
      </w:r>
      <w:r w:rsidR="00271666">
        <w:t xml:space="preserve">receive electronic </w:t>
      </w:r>
      <w:r w:rsidR="00030B13">
        <w:t>communications</w:t>
      </w:r>
      <w:r w:rsidR="00534D58">
        <w:t xml:space="preserve"> (via SMS </w:t>
      </w:r>
      <w:r w:rsidR="00A90409">
        <w:t>and</w:t>
      </w:r>
      <w:r w:rsidR="00534D58">
        <w:t xml:space="preserve"> email)</w:t>
      </w:r>
      <w:r w:rsidR="00555C46">
        <w:t xml:space="preserve"> during planned </w:t>
      </w:r>
      <w:r w:rsidR="005E6FBD">
        <w:t>power</w:t>
      </w:r>
      <w:r w:rsidR="00555C46">
        <w:t xml:space="preserve"> outages</w:t>
      </w:r>
      <w:r w:rsidR="00030B13">
        <w:t>.</w:t>
      </w:r>
    </w:p>
    <w:p w14:paraId="3EF50FAA" w14:textId="2A7C5491" w:rsidR="00030B13" w:rsidRDefault="0049130B" w:rsidP="0049130B">
      <w:pPr>
        <w:pStyle w:val="Heading3"/>
      </w:pPr>
      <w:bookmarkStart w:id="35" w:name="_Toc204702312"/>
      <w:r>
        <w:t>Templates</w:t>
      </w:r>
      <w:bookmarkEnd w:id="35"/>
    </w:p>
    <w:p w14:paraId="46758F6E" w14:textId="37772ABC" w:rsidR="0049130B" w:rsidRDefault="0049130B" w:rsidP="00D91E48">
      <w:pPr>
        <w:pStyle w:val="ListBullet"/>
        <w:numPr>
          <w:ilvl w:val="0"/>
          <w:numId w:val="110"/>
        </w:numPr>
      </w:pPr>
      <w:r>
        <w:t>Creat</w:t>
      </w:r>
      <w:r w:rsidR="009E2705">
        <w:t>ion of</w:t>
      </w:r>
      <w:r>
        <w:t xml:space="preserve"> </w:t>
      </w:r>
      <w:r w:rsidR="00B835E9">
        <w:t xml:space="preserve">a </w:t>
      </w:r>
      <w:r w:rsidR="002048C2">
        <w:t>medical confirmation</w:t>
      </w:r>
      <w:r w:rsidR="009B1EFD">
        <w:t xml:space="preserve"> form</w:t>
      </w:r>
      <w:r w:rsidR="002048C2">
        <w:t xml:space="preserve"> </w:t>
      </w:r>
      <w:r>
        <w:t xml:space="preserve">template for medical practitioners to </w:t>
      </w:r>
      <w:r w:rsidR="00EE3F63">
        <w:t>collect personal information about the life</w:t>
      </w:r>
      <w:r w:rsidR="005E2E29">
        <w:t xml:space="preserve"> </w:t>
      </w:r>
      <w:r w:rsidR="00EE3F63">
        <w:t xml:space="preserve">support user and </w:t>
      </w:r>
      <w:r>
        <w:t xml:space="preserve">provide medical evidence of the </w:t>
      </w:r>
      <w:r w:rsidR="002048C2">
        <w:t xml:space="preserve">need for and </w:t>
      </w:r>
      <w:r w:rsidR="00EE3F63">
        <w:t>type</w:t>
      </w:r>
      <w:r w:rsidR="002048C2">
        <w:t xml:space="preserve"> of</w:t>
      </w:r>
      <w:r>
        <w:t xml:space="preserve"> life</w:t>
      </w:r>
      <w:r w:rsidR="005E2E29">
        <w:t xml:space="preserve"> </w:t>
      </w:r>
      <w:r>
        <w:t>support equipment.</w:t>
      </w:r>
    </w:p>
    <w:p w14:paraId="02BEB77A" w14:textId="6A802C1F" w:rsidR="00BA160F" w:rsidRDefault="00BA160F" w:rsidP="00BA160F">
      <w:pPr>
        <w:pStyle w:val="Heading3"/>
      </w:pPr>
      <w:bookmarkStart w:id="36" w:name="_Toc204702313"/>
      <w:r>
        <w:lastRenderedPageBreak/>
        <w:t xml:space="preserve">Changes </w:t>
      </w:r>
      <w:r w:rsidR="001614D9">
        <w:t>beyond the scope of this review</w:t>
      </w:r>
      <w:bookmarkEnd w:id="36"/>
    </w:p>
    <w:p w14:paraId="7EA3E009" w14:textId="3F737216" w:rsidR="00916C9B" w:rsidRPr="00916C9B" w:rsidRDefault="00916C9B" w:rsidP="000146F1">
      <w:r>
        <w:t xml:space="preserve">The </w:t>
      </w:r>
      <w:r w:rsidR="00D56A49">
        <w:t xml:space="preserve">#BetterTogether </w:t>
      </w:r>
      <w:r w:rsidR="00C06027">
        <w:t>rule change request</w:t>
      </w:r>
      <w:r>
        <w:t xml:space="preserve"> </w:t>
      </w:r>
      <w:r w:rsidR="001614D9">
        <w:t>suggested the following</w:t>
      </w:r>
      <w:r w:rsidR="00C879EC">
        <w:t xml:space="preserve"> four</w:t>
      </w:r>
      <w:r>
        <w:t xml:space="preserve"> </w:t>
      </w:r>
      <w:r w:rsidR="001614D9">
        <w:t xml:space="preserve">additional changes that we consider to be out of scope </w:t>
      </w:r>
      <w:r w:rsidR="7ED5638C">
        <w:t>for</w:t>
      </w:r>
      <w:r w:rsidR="001614D9">
        <w:t xml:space="preserve"> this review:</w:t>
      </w:r>
    </w:p>
    <w:p w14:paraId="7EF1ADE2" w14:textId="79564FA2" w:rsidR="00BA160F" w:rsidRPr="00BA160F" w:rsidRDefault="0074790A" w:rsidP="000146F1">
      <w:pPr>
        <w:pStyle w:val="TableBullet"/>
      </w:pPr>
      <w:r>
        <w:rPr>
          <w:b/>
        </w:rPr>
        <w:t>Changes to civil penalty tiers</w:t>
      </w:r>
      <w:r w:rsidR="00AB4A8F" w:rsidRPr="00D91E48">
        <w:rPr>
          <w:b/>
        </w:rPr>
        <w:t>:</w:t>
      </w:r>
      <w:r w:rsidR="00AB4A8F">
        <w:t xml:space="preserve"> p</w:t>
      </w:r>
      <w:r w:rsidR="00623DB6">
        <w:t>enalt</w:t>
      </w:r>
      <w:r w:rsidR="00EA447B">
        <w:t>y</w:t>
      </w:r>
      <w:r w:rsidR="00623DB6">
        <w:t xml:space="preserve"> </w:t>
      </w:r>
      <w:r w:rsidR="000514B1">
        <w:t>tier</w:t>
      </w:r>
      <w:r w:rsidR="002E0382">
        <w:t>s</w:t>
      </w:r>
      <w:r w:rsidR="000514B1">
        <w:t xml:space="preserve"> for</w:t>
      </w:r>
      <w:r w:rsidR="00623DB6">
        <w:t xml:space="preserve"> life</w:t>
      </w:r>
      <w:r w:rsidR="005E2E29">
        <w:t xml:space="preserve"> </w:t>
      </w:r>
      <w:r w:rsidR="00623DB6">
        <w:t xml:space="preserve">support </w:t>
      </w:r>
      <w:r w:rsidR="002E0382">
        <w:t xml:space="preserve">rules </w:t>
      </w:r>
      <w:r w:rsidR="00623DB6">
        <w:t xml:space="preserve">sit </w:t>
      </w:r>
      <w:r w:rsidR="00623DB6" w:rsidRPr="004E012B">
        <w:t>within the</w:t>
      </w:r>
      <w:r w:rsidR="000A0F99" w:rsidRPr="00D91E48">
        <w:t xml:space="preserve"> </w:t>
      </w:r>
      <w:r w:rsidR="000558B9" w:rsidRPr="00D91E48">
        <w:t xml:space="preserve">Electricity Industry (Penalty Regime) Regulations 2022 </w:t>
      </w:r>
      <w:r w:rsidR="000A0F99" w:rsidRPr="004E012B">
        <w:t xml:space="preserve">and the </w:t>
      </w:r>
      <w:r w:rsidR="004E012B" w:rsidRPr="004E012B">
        <w:t>Gas Industry (Penalty Regime) Regulations 2022</w:t>
      </w:r>
      <w:r w:rsidR="000D6F47">
        <w:t xml:space="preserve">. </w:t>
      </w:r>
      <w:r w:rsidR="00753C3A">
        <w:t xml:space="preserve">The commission does not </w:t>
      </w:r>
      <w:r w:rsidR="00423303">
        <w:t xml:space="preserve">have </w:t>
      </w:r>
      <w:r w:rsidR="00E45A78">
        <w:t xml:space="preserve">powers to amend these </w:t>
      </w:r>
      <w:r w:rsidR="004E012B">
        <w:t>regulations</w:t>
      </w:r>
      <w:r w:rsidR="000A0F99">
        <w:t>.</w:t>
      </w:r>
      <w:r w:rsidR="000D62CE">
        <w:t xml:space="preserve"> </w:t>
      </w:r>
    </w:p>
    <w:p w14:paraId="1D296A78" w14:textId="6BC377D0" w:rsidR="003814BA" w:rsidRPr="008447B1" w:rsidRDefault="00AB4A8F" w:rsidP="000146F1">
      <w:pPr>
        <w:pStyle w:val="TableBullet"/>
      </w:pPr>
      <w:r w:rsidRPr="008447B1">
        <w:rPr>
          <w:b/>
        </w:rPr>
        <w:t xml:space="preserve">Creating </w:t>
      </w:r>
      <w:r w:rsidRPr="008447B1">
        <w:rPr>
          <w:b/>
          <w:bCs/>
        </w:rPr>
        <w:t>a</w:t>
      </w:r>
      <w:r w:rsidR="000A0F99" w:rsidRPr="008447B1">
        <w:rPr>
          <w:b/>
        </w:rPr>
        <w:t xml:space="preserve"> central, national database for registering life</w:t>
      </w:r>
      <w:r w:rsidR="005E2E29" w:rsidRPr="008447B1">
        <w:rPr>
          <w:b/>
        </w:rPr>
        <w:t xml:space="preserve"> </w:t>
      </w:r>
      <w:r w:rsidR="000A0F99" w:rsidRPr="008447B1">
        <w:rPr>
          <w:b/>
        </w:rPr>
        <w:t>support customers</w:t>
      </w:r>
      <w:r w:rsidRPr="00D91E48">
        <w:rPr>
          <w:b/>
        </w:rPr>
        <w:t>:</w:t>
      </w:r>
      <w:r w:rsidRPr="008447B1">
        <w:t xml:space="preserve"> </w:t>
      </w:r>
      <w:r w:rsidR="00821BF4" w:rsidRPr="008447B1">
        <w:t>t</w:t>
      </w:r>
      <w:r w:rsidR="00AB1A6D" w:rsidRPr="008447B1">
        <w:t>he</w:t>
      </w:r>
      <w:r w:rsidR="00120634">
        <w:t>re is a proposal</w:t>
      </w:r>
      <w:r w:rsidR="00AB1A6D" w:rsidRPr="008447B1">
        <w:t xml:space="preserve"> </w:t>
      </w:r>
      <w:r w:rsidR="00120634">
        <w:t>for</w:t>
      </w:r>
      <w:r w:rsidR="00AB1A6D" w:rsidRPr="008447B1">
        <w:t xml:space="preserve"> t</w:t>
      </w:r>
      <w:r w:rsidR="00040C72" w:rsidRPr="008447B1">
        <w:t xml:space="preserve">he </w:t>
      </w:r>
      <w:r w:rsidR="00ED74F5" w:rsidRPr="008447B1">
        <w:t xml:space="preserve">introduction of </w:t>
      </w:r>
      <w:r w:rsidR="000A0F99" w:rsidRPr="008447B1">
        <w:t xml:space="preserve">a national </w:t>
      </w:r>
      <w:r w:rsidR="00031749" w:rsidRPr="008447B1">
        <w:t>databas</w:t>
      </w:r>
      <w:r w:rsidR="00ED74F5" w:rsidRPr="008447B1">
        <w:t xml:space="preserve">e </w:t>
      </w:r>
      <w:r w:rsidR="00C81817" w:rsidRPr="008447B1">
        <w:t>to store medi</w:t>
      </w:r>
      <w:r w:rsidR="001B7B4A" w:rsidRPr="008447B1">
        <w:t>c</w:t>
      </w:r>
      <w:r w:rsidR="00C81817" w:rsidRPr="008447B1">
        <w:t xml:space="preserve">al </w:t>
      </w:r>
      <w:r w:rsidR="005F7457" w:rsidRPr="008447B1">
        <w:t>confirmation</w:t>
      </w:r>
      <w:r w:rsidR="001475AE" w:rsidRPr="008447B1">
        <w:t xml:space="preserve"> and improve </w:t>
      </w:r>
      <w:r w:rsidR="00B30199" w:rsidRPr="008447B1">
        <w:t>information sharing between businesses</w:t>
      </w:r>
      <w:r w:rsidR="008E10A2" w:rsidRPr="008447B1">
        <w:t>. Th</w:t>
      </w:r>
      <w:r w:rsidR="008D3287" w:rsidRPr="008447B1">
        <w:t xml:space="preserve">is </w:t>
      </w:r>
      <w:r w:rsidR="009F7633" w:rsidRPr="008447B1">
        <w:t>has been raised</w:t>
      </w:r>
      <w:r w:rsidR="00994195" w:rsidRPr="008447B1">
        <w:t xml:space="preserve"> as a </w:t>
      </w:r>
      <w:r w:rsidR="00115F61" w:rsidRPr="008447B1">
        <w:t>long</w:t>
      </w:r>
      <w:r w:rsidR="001475AE" w:rsidRPr="008447B1">
        <w:t>-</w:t>
      </w:r>
      <w:r w:rsidR="00994195" w:rsidRPr="008447B1">
        <w:t xml:space="preserve">term solution </w:t>
      </w:r>
      <w:r w:rsidR="00F0160E" w:rsidRPr="008447B1">
        <w:t>outside th</w:t>
      </w:r>
      <w:r w:rsidR="006707E4" w:rsidRPr="008447B1">
        <w:t>e current rule change</w:t>
      </w:r>
      <w:r w:rsidR="006220BB" w:rsidRPr="008447B1">
        <w:t>.</w:t>
      </w:r>
      <w:r w:rsidR="00994195" w:rsidRPr="008447B1">
        <w:t xml:space="preserve"> </w:t>
      </w:r>
      <w:r w:rsidR="00E429F9" w:rsidRPr="008447B1">
        <w:t>As</w:t>
      </w:r>
      <w:r w:rsidR="00B54EC2" w:rsidRPr="008447B1">
        <w:t xml:space="preserve"> this</w:t>
      </w:r>
      <w:r w:rsidR="00ED74F5" w:rsidRPr="008447B1">
        <w:t xml:space="preserve"> goes beyond the </w:t>
      </w:r>
      <w:r w:rsidR="00031749" w:rsidRPr="008447B1">
        <w:t>commission</w:t>
      </w:r>
      <w:r w:rsidR="00ED74F5" w:rsidRPr="008447B1">
        <w:t xml:space="preserve">’s </w:t>
      </w:r>
      <w:r w:rsidR="000F0050" w:rsidRPr="008447B1">
        <w:t>powers and functions</w:t>
      </w:r>
      <w:r w:rsidR="009F0D4A" w:rsidRPr="008447B1">
        <w:t>, it hasn’t been included in the scope of this consultation</w:t>
      </w:r>
      <w:r w:rsidR="00031749" w:rsidRPr="008447B1">
        <w:t>.</w:t>
      </w:r>
      <w:r w:rsidR="003362A8" w:rsidRPr="008447B1">
        <w:t xml:space="preserve"> However, we s</w:t>
      </w:r>
      <w:r w:rsidR="009871C0" w:rsidRPr="008447B1">
        <w:t xml:space="preserve">upport exploring the benefits of a national database and we welcome stakeholder feedback on this matter. </w:t>
      </w:r>
    </w:p>
    <w:p w14:paraId="7CE89E21" w14:textId="2345898A" w:rsidR="00171B68" w:rsidRPr="00031749" w:rsidRDefault="003814BA" w:rsidP="000146F1">
      <w:pPr>
        <w:pStyle w:val="TableBullet"/>
      </w:pPr>
      <w:r w:rsidRPr="000146F1">
        <w:rPr>
          <w:b/>
        </w:rPr>
        <w:t>Developing a National Life</w:t>
      </w:r>
      <w:r w:rsidR="005E2E29">
        <w:rPr>
          <w:b/>
        </w:rPr>
        <w:t xml:space="preserve"> </w:t>
      </w:r>
      <w:r w:rsidRPr="000146F1">
        <w:rPr>
          <w:b/>
        </w:rPr>
        <w:t>Support Information and Awareness Campaign targeting Life</w:t>
      </w:r>
      <w:r w:rsidR="005E2E29">
        <w:rPr>
          <w:b/>
        </w:rPr>
        <w:t xml:space="preserve"> </w:t>
      </w:r>
      <w:r w:rsidRPr="000146F1">
        <w:rPr>
          <w:b/>
        </w:rPr>
        <w:t xml:space="preserve">Support </w:t>
      </w:r>
      <w:r w:rsidRPr="0EF6868C">
        <w:rPr>
          <w:b/>
          <w:bCs/>
        </w:rPr>
        <w:t>User</w:t>
      </w:r>
      <w:r w:rsidR="1B440627" w:rsidRPr="0EF6868C">
        <w:rPr>
          <w:b/>
          <w:bCs/>
        </w:rPr>
        <w:t>s</w:t>
      </w:r>
      <w:r w:rsidRPr="000146F1">
        <w:rPr>
          <w:b/>
        </w:rPr>
        <w:t>, their care team and the medical profession</w:t>
      </w:r>
      <w:r w:rsidR="00AB4A8F" w:rsidRPr="00D91E48">
        <w:rPr>
          <w:b/>
        </w:rPr>
        <w:t>:</w:t>
      </w:r>
      <w:r w:rsidR="00AB4A8F" w:rsidRPr="003814BA">
        <w:t xml:space="preserve"> </w:t>
      </w:r>
      <w:r w:rsidR="00693F71">
        <w:t>while</w:t>
      </w:r>
      <w:r w:rsidR="00693F71" w:rsidRPr="00693F71">
        <w:t xml:space="preserve"> </w:t>
      </w:r>
      <w:r w:rsidR="00CE2845">
        <w:t xml:space="preserve">developing a national campaign goes beyond the commission functions, </w:t>
      </w:r>
      <w:r w:rsidR="00CB138A">
        <w:t>if changes are implemented</w:t>
      </w:r>
      <w:r w:rsidR="00031749">
        <w:t xml:space="preserve">, </w:t>
      </w:r>
      <w:r w:rsidR="00AF494E">
        <w:t xml:space="preserve">the </w:t>
      </w:r>
      <w:r w:rsidR="005630B8">
        <w:t>c</w:t>
      </w:r>
      <w:r w:rsidR="00732C83">
        <w:t>ommission</w:t>
      </w:r>
      <w:r w:rsidR="00AF494E">
        <w:t xml:space="preserve"> w</w:t>
      </w:r>
      <w:r w:rsidR="00DD1BC8">
        <w:t>ould</w:t>
      </w:r>
      <w:r w:rsidR="00AF494E">
        <w:t xml:space="preserve"> raise</w:t>
      </w:r>
      <w:r w:rsidR="00494A4E">
        <w:t xml:space="preserve"> awareness </w:t>
      </w:r>
      <w:r w:rsidR="000B1022">
        <w:t>about</w:t>
      </w:r>
      <w:r w:rsidR="00AF494E">
        <w:t xml:space="preserve"> th</w:t>
      </w:r>
      <w:r w:rsidR="005630B8">
        <w:t>is</w:t>
      </w:r>
      <w:r w:rsidR="00AF494E">
        <w:t xml:space="preserve"> refo</w:t>
      </w:r>
      <w:r w:rsidR="000B1022">
        <w:t>rm and the new rules</w:t>
      </w:r>
      <w:r w:rsidR="0095641A">
        <w:t xml:space="preserve"> as part of</w:t>
      </w:r>
      <w:r w:rsidR="00C76824">
        <w:t xml:space="preserve"> its compliance education and guidance activities</w:t>
      </w:r>
      <w:r w:rsidR="00171B68">
        <w:t>.</w:t>
      </w:r>
    </w:p>
    <w:p w14:paraId="5FA9E325" w14:textId="09F8FD8C" w:rsidR="00063D7F" w:rsidRDefault="00063D7F" w:rsidP="00D946C0">
      <w:pPr>
        <w:pStyle w:val="TableBullet"/>
      </w:pPr>
      <w:r w:rsidRPr="00530C6E">
        <w:rPr>
          <w:b/>
        </w:rPr>
        <w:t>Creat</w:t>
      </w:r>
      <w:r w:rsidR="00D5758B" w:rsidRPr="00530C6E">
        <w:rPr>
          <w:b/>
        </w:rPr>
        <w:t>ing</w:t>
      </w:r>
      <w:r w:rsidRPr="00530C6E">
        <w:rPr>
          <w:b/>
        </w:rPr>
        <w:t xml:space="preserve"> a template for customers to help them design a back-up plan for an unplanned interruption of energy</w:t>
      </w:r>
      <w:r w:rsidR="00AF5D71" w:rsidRPr="00530C6E">
        <w:rPr>
          <w:b/>
        </w:rPr>
        <w:t>:</w:t>
      </w:r>
      <w:r w:rsidR="002F7FB0">
        <w:t xml:space="preserve"> </w:t>
      </w:r>
      <w:r w:rsidR="00821BF4">
        <w:t xml:space="preserve">the </w:t>
      </w:r>
      <w:r w:rsidR="002F7FB0">
        <w:t>Energy Charter</w:t>
      </w:r>
      <w:r w:rsidR="00AF5D71">
        <w:t xml:space="preserve"> is</w:t>
      </w:r>
      <w:r w:rsidR="00862C33">
        <w:t xml:space="preserve"> </w:t>
      </w:r>
      <w:r w:rsidR="00AF5D71">
        <w:t xml:space="preserve">leading </w:t>
      </w:r>
      <w:r w:rsidR="006A2B99">
        <w:t>a</w:t>
      </w:r>
      <w:r w:rsidR="00A448ED">
        <w:t xml:space="preserve"> Power Outage Plan</w:t>
      </w:r>
      <w:r w:rsidR="006A2B99">
        <w:t xml:space="preserve"> campaign to</w:t>
      </w:r>
      <w:r w:rsidR="00E01257">
        <w:t xml:space="preserve"> promote </w:t>
      </w:r>
      <w:r w:rsidR="00A448ED">
        <w:t>a</w:t>
      </w:r>
      <w:r w:rsidR="00372F96">
        <w:t>wareness about the need to have a back-up plan</w:t>
      </w:r>
      <w:r w:rsidR="00E01257">
        <w:t xml:space="preserve"> and</w:t>
      </w:r>
      <w:r w:rsidR="00372F96">
        <w:t xml:space="preserve"> to</w:t>
      </w:r>
      <w:r w:rsidR="00E01257">
        <w:t xml:space="preserve"> </w:t>
      </w:r>
      <w:r w:rsidR="00BB4D9C">
        <w:t xml:space="preserve">provide life support customers with </w:t>
      </w:r>
      <w:r w:rsidR="00B92685">
        <w:t>a back-up plan</w:t>
      </w:r>
      <w:r w:rsidR="00BB4D9C">
        <w:t xml:space="preserve"> template</w:t>
      </w:r>
      <w:r w:rsidR="00B92685">
        <w:t>.</w:t>
      </w:r>
      <w:r w:rsidR="00857989">
        <w:t xml:space="preserve"> The campaign can be found at: </w:t>
      </w:r>
      <w:hyperlink r:id="rId22" w:history="1">
        <w:r w:rsidR="00530C6E">
          <w:rPr>
            <w:rStyle w:val="Hyperlink"/>
          </w:rPr>
          <w:t>Check.Plan.Do. Power Outage Plan</w:t>
        </w:r>
      </w:hyperlink>
      <w:r w:rsidR="00530C6E">
        <w:t>.</w:t>
      </w:r>
      <w:r w:rsidR="00857989">
        <w:t xml:space="preserve"> </w:t>
      </w:r>
      <w:r w:rsidR="00862C33">
        <w:t>We</w:t>
      </w:r>
      <w:r w:rsidR="002F7FB0">
        <w:t xml:space="preserve"> support</w:t>
      </w:r>
      <w:r w:rsidR="002F7FB0" w:rsidDel="00862C33">
        <w:t xml:space="preserve"> </w:t>
      </w:r>
      <w:r w:rsidR="002F7FB0">
        <w:t>the initiative</w:t>
      </w:r>
      <w:r w:rsidR="00862C33">
        <w:t xml:space="preserve"> </w:t>
      </w:r>
      <w:r w:rsidR="005F42C6">
        <w:t xml:space="preserve">and </w:t>
      </w:r>
      <w:r w:rsidR="00BB4D9C">
        <w:t xml:space="preserve">will </w:t>
      </w:r>
      <w:r w:rsidR="005F42C6">
        <w:t xml:space="preserve">consider making </w:t>
      </w:r>
      <w:r w:rsidR="00AF5890">
        <w:t xml:space="preserve">the template </w:t>
      </w:r>
      <w:r w:rsidR="005F42C6">
        <w:t>available on our webpage once developed</w:t>
      </w:r>
      <w:r w:rsidR="00385035">
        <w:t xml:space="preserve"> so it can be used </w:t>
      </w:r>
      <w:r w:rsidR="00385035" w:rsidRPr="00385035">
        <w:t xml:space="preserve">by retailers, distributors, </w:t>
      </w:r>
      <w:r w:rsidR="002A6428">
        <w:t>exempt persons,</w:t>
      </w:r>
      <w:r w:rsidR="00385035" w:rsidRPr="00385035">
        <w:t xml:space="preserve"> customers and </w:t>
      </w:r>
      <w:r w:rsidR="00073101">
        <w:t>r</w:t>
      </w:r>
      <w:r w:rsidR="00385035" w:rsidRPr="00385035">
        <w:t xml:space="preserve">egistered </w:t>
      </w:r>
      <w:r w:rsidR="00073101">
        <w:t>m</w:t>
      </w:r>
      <w:r w:rsidR="00385035" w:rsidRPr="00385035">
        <w:t xml:space="preserve">edical </w:t>
      </w:r>
      <w:r w:rsidR="00073101">
        <w:t>p</w:t>
      </w:r>
      <w:r w:rsidR="00385035" w:rsidRPr="00385035">
        <w:t>ractitioner</w:t>
      </w:r>
      <w:r w:rsidR="00385035">
        <w:t>s</w:t>
      </w:r>
      <w:r w:rsidR="001B7726">
        <w:t xml:space="preserve"> in Victoria</w:t>
      </w:r>
      <w:r w:rsidR="00385035" w:rsidRPr="00385035">
        <w:t xml:space="preserve">. </w:t>
      </w:r>
    </w:p>
    <w:p w14:paraId="7E31A341" w14:textId="31A5793E" w:rsidR="00B5085E" w:rsidRPr="00B5085E" w:rsidRDefault="009F13DE" w:rsidP="00B5085E">
      <w:pPr>
        <w:pStyle w:val="Heading2"/>
      </w:pPr>
      <w:bookmarkStart w:id="37" w:name="_Toc204702314"/>
      <w:r>
        <w:t xml:space="preserve">Our </w:t>
      </w:r>
      <w:r w:rsidR="00F4767B">
        <w:t>r</w:t>
      </w:r>
      <w:r>
        <w:t>ole</w:t>
      </w:r>
      <w:r w:rsidR="00F4767B">
        <w:t xml:space="preserve"> in </w:t>
      </w:r>
      <w:r w:rsidR="00766BF1">
        <w:t xml:space="preserve">regulating </w:t>
      </w:r>
      <w:r w:rsidR="00F4767B">
        <w:t>life</w:t>
      </w:r>
      <w:r w:rsidR="005E2E29">
        <w:t xml:space="preserve"> </w:t>
      </w:r>
      <w:r w:rsidR="00F4767B">
        <w:t>support customer protections</w:t>
      </w:r>
      <w:bookmarkEnd w:id="37"/>
    </w:p>
    <w:p w14:paraId="20796C2F" w14:textId="56F5AF30" w:rsidR="008C7777" w:rsidRDefault="00577D14" w:rsidP="008C7777">
      <w:r>
        <w:t xml:space="preserve">The </w:t>
      </w:r>
      <w:r w:rsidRPr="00F16263">
        <w:rPr>
          <w:i/>
          <w:iCs/>
        </w:rPr>
        <w:t>Electricity Industry Act 2000</w:t>
      </w:r>
      <w:r>
        <w:t xml:space="preserve"> and the </w:t>
      </w:r>
      <w:r w:rsidRPr="00F16263">
        <w:rPr>
          <w:i/>
          <w:iCs/>
        </w:rPr>
        <w:t>Gas Industry Act 2001</w:t>
      </w:r>
      <w:r>
        <w:t xml:space="preserve"> </w:t>
      </w:r>
      <w:r w:rsidR="00BE794F">
        <w:t>set out the key obligations of the life</w:t>
      </w:r>
      <w:r w:rsidR="00E70BDE">
        <w:t xml:space="preserve"> </w:t>
      </w:r>
      <w:r w:rsidR="00BE794F">
        <w:t>support framework</w:t>
      </w:r>
      <w:r>
        <w:t xml:space="preserve">. </w:t>
      </w:r>
      <w:r w:rsidR="00121059">
        <w:t xml:space="preserve">These are </w:t>
      </w:r>
      <w:r w:rsidR="008C7777">
        <w:t xml:space="preserve">administered by the </w:t>
      </w:r>
      <w:r w:rsidR="00B97A68" w:rsidRPr="00B97A68">
        <w:t>Minister for Energy and Resources</w:t>
      </w:r>
      <w:r w:rsidR="008C7777">
        <w:t xml:space="preserve">. </w:t>
      </w:r>
      <w:r w:rsidR="00C829F3">
        <w:t xml:space="preserve">The Minister for Energy and Resources also administers the </w:t>
      </w:r>
      <w:r w:rsidR="00C829F3" w:rsidRPr="00C829F3">
        <w:t>General Exemption Order 2022 and the Gas Embedded Network General Exemption Order 2025</w:t>
      </w:r>
      <w:r w:rsidR="00C829F3">
        <w:t>.</w:t>
      </w:r>
    </w:p>
    <w:p w14:paraId="36CC6E7F" w14:textId="2B9846E1" w:rsidR="00BC28A9" w:rsidRDefault="00BE794F" w:rsidP="00BC28A9">
      <w:r>
        <w:t xml:space="preserve">The </w:t>
      </w:r>
      <w:r w:rsidR="00AF2F5F">
        <w:t xml:space="preserve">framework is </w:t>
      </w:r>
      <w:r>
        <w:t xml:space="preserve">also </w:t>
      </w:r>
      <w:r w:rsidR="00882BDC">
        <w:t>supported</w:t>
      </w:r>
      <w:r w:rsidR="00AF2F5F">
        <w:t xml:space="preserve"> by </w:t>
      </w:r>
      <w:r w:rsidR="005357C4">
        <w:t xml:space="preserve">regulation that includes the </w:t>
      </w:r>
      <w:r w:rsidR="005357C4" w:rsidRPr="004A533E">
        <w:t>Electricity Distribution Code of Practice</w:t>
      </w:r>
      <w:r w:rsidR="005357C4">
        <w:t xml:space="preserve">, the </w:t>
      </w:r>
      <w:r w:rsidR="005357C4" w:rsidRPr="004A533E">
        <w:t>Gas Distribution Code of Practice</w:t>
      </w:r>
      <w:r w:rsidR="005357C4">
        <w:t xml:space="preserve">, the </w:t>
      </w:r>
      <w:r w:rsidR="005357C4" w:rsidRPr="004A533E">
        <w:t>Energy Retail Code of Practice</w:t>
      </w:r>
      <w:r w:rsidR="00486D7E">
        <w:t xml:space="preserve"> and the </w:t>
      </w:r>
      <w:r w:rsidR="00486D7E" w:rsidRPr="00C829F3">
        <w:t>Gas Embedded Network General Exemption Order 2025</w:t>
      </w:r>
      <w:r w:rsidR="005357C4">
        <w:t>.</w:t>
      </w:r>
      <w:r w:rsidR="00121059">
        <w:t xml:space="preserve"> </w:t>
      </w:r>
      <w:r w:rsidR="00A21581">
        <w:t>T</w:t>
      </w:r>
      <w:r w:rsidR="00D42665">
        <w:t>he commission</w:t>
      </w:r>
      <w:r w:rsidR="005575FB">
        <w:t>,</w:t>
      </w:r>
      <w:r w:rsidR="00D42665">
        <w:t xml:space="preserve"> </w:t>
      </w:r>
      <w:r w:rsidR="001876EF">
        <w:t>u</w:t>
      </w:r>
      <w:r w:rsidR="00BC28A9">
        <w:t xml:space="preserve">nder Part 6 of the </w:t>
      </w:r>
      <w:r w:rsidR="00BC28A9" w:rsidRPr="00016CF1">
        <w:rPr>
          <w:i/>
          <w:iCs/>
        </w:rPr>
        <w:lastRenderedPageBreak/>
        <w:t>Essential Services Commission Act 2001</w:t>
      </w:r>
      <w:r w:rsidR="00BC28A9">
        <w:t xml:space="preserve">, has the power to make, amend </w:t>
      </w:r>
      <w:r w:rsidR="002F693E">
        <w:t xml:space="preserve">and </w:t>
      </w:r>
      <w:r w:rsidR="00BC28A9">
        <w:t>revoke codes</w:t>
      </w:r>
      <w:r w:rsidR="00A21581">
        <w:t xml:space="preserve"> </w:t>
      </w:r>
      <w:r w:rsidR="00CC2EDF">
        <w:t xml:space="preserve">of practice </w:t>
      </w:r>
      <w:r w:rsidR="005D143A">
        <w:t xml:space="preserve">in line with </w:t>
      </w:r>
      <w:r w:rsidR="00BC055D">
        <w:t>its objective of</w:t>
      </w:r>
      <w:r w:rsidR="00A21581">
        <w:t xml:space="preserve"> promoting the long-term interests of Victorian consumers.</w:t>
      </w:r>
      <w:r w:rsidR="00A21581">
        <w:rPr>
          <w:rStyle w:val="FootnoteReference"/>
        </w:rPr>
        <w:footnoteReference w:id="19"/>
      </w:r>
    </w:p>
    <w:p w14:paraId="7134966B" w14:textId="4A31ED06" w:rsidR="007731C2" w:rsidRDefault="00B44122" w:rsidP="005D5C57">
      <w:r>
        <w:t xml:space="preserve">The </w:t>
      </w:r>
      <w:r w:rsidR="005D73DA">
        <w:t>c</w:t>
      </w:r>
      <w:r>
        <w:t xml:space="preserve">ommission </w:t>
      </w:r>
      <w:r w:rsidR="00121059">
        <w:t xml:space="preserve">is </w:t>
      </w:r>
      <w:r>
        <w:t xml:space="preserve">working with </w:t>
      </w:r>
      <w:r w:rsidR="00544475">
        <w:t xml:space="preserve">the </w:t>
      </w:r>
      <w:r w:rsidR="00544475" w:rsidRPr="00544475">
        <w:t>Department of Energy, Environment and Climate Action (DEECA</w:t>
      </w:r>
      <w:r w:rsidR="00544475">
        <w:t xml:space="preserve">) </w:t>
      </w:r>
      <w:r>
        <w:t xml:space="preserve">to </w:t>
      </w:r>
      <w:r w:rsidR="00F318B2">
        <w:t xml:space="preserve">discuss </w:t>
      </w:r>
      <w:r w:rsidR="00330952">
        <w:t xml:space="preserve">any regulatory changes that </w:t>
      </w:r>
      <w:r w:rsidR="00F318B2">
        <w:t xml:space="preserve">may </w:t>
      </w:r>
      <w:r w:rsidR="00330952">
        <w:t>require legislative amendments</w:t>
      </w:r>
      <w:r w:rsidR="00845775">
        <w:t xml:space="preserve"> or changes to the </w:t>
      </w:r>
      <w:r w:rsidR="00845775" w:rsidRPr="00845775">
        <w:t>Gas Embedded Network General Exemption Order 2025</w:t>
      </w:r>
      <w:r w:rsidR="00845775">
        <w:t xml:space="preserve"> </w:t>
      </w:r>
      <w:r w:rsidR="00330952">
        <w:t xml:space="preserve">to </w:t>
      </w:r>
      <w:r w:rsidR="00247285">
        <w:t xml:space="preserve">improve the </w:t>
      </w:r>
      <w:r w:rsidR="00FF2A16">
        <w:t>life</w:t>
      </w:r>
      <w:r w:rsidR="00E70BDE">
        <w:t xml:space="preserve"> </w:t>
      </w:r>
      <w:r w:rsidR="00FF2A16">
        <w:t>support framework.</w:t>
      </w:r>
    </w:p>
    <w:p w14:paraId="73EDCD0E" w14:textId="45AB834B" w:rsidR="00FF2A16" w:rsidRDefault="00FF2A16" w:rsidP="005D5C57">
      <w:bookmarkStart w:id="38" w:name="_Ref204343596"/>
      <w:r>
        <w:t xml:space="preserve">The commission is also working closely with the </w:t>
      </w:r>
      <w:r w:rsidR="00893A83">
        <w:t>Australian Energy Market Commission (</w:t>
      </w:r>
      <w:r w:rsidR="009003C4">
        <w:t>AEMC</w:t>
      </w:r>
      <w:r w:rsidR="00893A83">
        <w:t>)</w:t>
      </w:r>
      <w:r w:rsidR="009003C4">
        <w:t xml:space="preserve"> to </w:t>
      </w:r>
      <w:r w:rsidR="007300D2">
        <w:t>ensure consistency</w:t>
      </w:r>
      <w:r w:rsidR="00FC5046">
        <w:t>, to the extent possible,</w:t>
      </w:r>
      <w:r w:rsidR="007300D2">
        <w:t xml:space="preserve"> between </w:t>
      </w:r>
      <w:r w:rsidR="00997F53">
        <w:t>life</w:t>
      </w:r>
      <w:r w:rsidR="00E70BDE">
        <w:t xml:space="preserve"> </w:t>
      </w:r>
      <w:r w:rsidR="00997F53">
        <w:t xml:space="preserve">support rules </w:t>
      </w:r>
      <w:r w:rsidR="00FA4925">
        <w:t xml:space="preserve">across the Victorian and </w:t>
      </w:r>
      <w:r w:rsidR="00E9526E">
        <w:t>n</w:t>
      </w:r>
      <w:r w:rsidR="00FA4925">
        <w:t>ational regulatory frameworks.</w:t>
      </w:r>
      <w:bookmarkEnd w:id="38"/>
    </w:p>
    <w:p w14:paraId="5AB31589" w14:textId="0AEDF2D0" w:rsidR="00C619A4" w:rsidRDefault="00C619A4" w:rsidP="005D5C57"/>
    <w:p w14:paraId="45B8CF38" w14:textId="1AD8956E" w:rsidR="009908AE" w:rsidRDefault="009908AE" w:rsidP="005D5C57"/>
    <w:p w14:paraId="1E77534B" w14:textId="77777777" w:rsidR="00E24FB1" w:rsidRDefault="00E24FB1" w:rsidP="00C47364">
      <w:pPr>
        <w:pStyle w:val="Heading1"/>
        <w:sectPr w:rsidR="00E24FB1" w:rsidSect="00703C67">
          <w:headerReference w:type="even" r:id="rId23"/>
          <w:headerReference w:type="default" r:id="rId24"/>
          <w:footerReference w:type="default" r:id="rId25"/>
          <w:headerReference w:type="first" r:id="rId26"/>
          <w:pgSz w:w="11906" w:h="16838" w:code="9"/>
          <w:pgMar w:top="1134" w:right="1134" w:bottom="1134" w:left="1134" w:header="709" w:footer="692" w:gutter="0"/>
          <w:cols w:space="708"/>
          <w:docGrid w:linePitch="360"/>
        </w:sectPr>
      </w:pPr>
      <w:bookmarkStart w:id="39" w:name="_Ref201236632"/>
      <w:bookmarkEnd w:id="18"/>
      <w:bookmarkEnd w:id="19"/>
      <w:bookmarkEnd w:id="20"/>
      <w:bookmarkEnd w:id="21"/>
    </w:p>
    <w:p w14:paraId="12CC75EA" w14:textId="5C64E7A9" w:rsidR="00A672AE" w:rsidRDefault="00CA177F" w:rsidP="00C47364">
      <w:pPr>
        <w:pStyle w:val="Heading1"/>
      </w:pPr>
      <w:bookmarkStart w:id="40" w:name="_Our_proposed_reforms"/>
      <w:bookmarkStart w:id="41" w:name="_Toc204702315"/>
      <w:bookmarkEnd w:id="40"/>
      <w:r>
        <w:lastRenderedPageBreak/>
        <w:t xml:space="preserve">Our </w:t>
      </w:r>
      <w:bookmarkEnd w:id="39"/>
      <w:r>
        <w:t>p</w:t>
      </w:r>
      <w:r w:rsidR="00A673AB">
        <w:t xml:space="preserve">roposed </w:t>
      </w:r>
      <w:r>
        <w:t>r</w:t>
      </w:r>
      <w:r w:rsidR="00A673AB">
        <w:t>eforms</w:t>
      </w:r>
      <w:r>
        <w:t xml:space="preserve"> to enhance life</w:t>
      </w:r>
      <w:r w:rsidR="00E70BDE">
        <w:t xml:space="preserve"> </w:t>
      </w:r>
      <w:r>
        <w:t>support protections for Victorian consumers</w:t>
      </w:r>
      <w:bookmarkEnd w:id="41"/>
    </w:p>
    <w:p w14:paraId="766FE88B" w14:textId="32E99210" w:rsidR="00E04F49" w:rsidRDefault="00A66234" w:rsidP="001B7726">
      <w:pPr>
        <w:pStyle w:val="Heading2"/>
      </w:pPr>
      <w:bookmarkStart w:id="42" w:name="_Toc204702316"/>
      <w:r>
        <w:t>New definitions</w:t>
      </w:r>
      <w:r w:rsidR="001C4DA4">
        <w:t xml:space="preserve"> to provide </w:t>
      </w:r>
      <w:r w:rsidR="005642AA">
        <w:t>better life</w:t>
      </w:r>
      <w:r w:rsidR="00E70BDE">
        <w:t xml:space="preserve"> </w:t>
      </w:r>
      <w:r w:rsidR="005642AA">
        <w:t>support</w:t>
      </w:r>
      <w:r w:rsidR="00A765E4">
        <w:t xml:space="preserve"> protections</w:t>
      </w:r>
      <w:r w:rsidR="005642AA">
        <w:t xml:space="preserve"> to customers</w:t>
      </w:r>
      <w:bookmarkEnd w:id="42"/>
      <w:r w:rsidR="005642AA">
        <w:t xml:space="preserve"> </w:t>
      </w:r>
    </w:p>
    <w:p w14:paraId="29FC2EA8" w14:textId="34C82375" w:rsidR="001E360F" w:rsidRDefault="00B92CA0" w:rsidP="001B7726">
      <w:pPr>
        <w:pStyle w:val="Pull-out"/>
      </w:pPr>
      <w:r>
        <w:t xml:space="preserve">We are consulting on new definitions </w:t>
      </w:r>
      <w:r w:rsidDel="00923DD5">
        <w:t xml:space="preserve">to </w:t>
      </w:r>
      <w:r w:rsidR="006140C2">
        <w:t xml:space="preserve">be </w:t>
      </w:r>
      <w:r w:rsidR="00E811ED">
        <w:t>used when energy businesses</w:t>
      </w:r>
      <w:r w:rsidR="009C798D">
        <w:t xml:space="preserve"> register </w:t>
      </w:r>
      <w:r w:rsidR="00295EA0">
        <w:t>life support</w:t>
      </w:r>
      <w:r w:rsidR="009C798D">
        <w:t xml:space="preserve"> customers.</w:t>
      </w:r>
      <w:r>
        <w:t xml:space="preserve"> </w:t>
      </w:r>
      <w:r w:rsidR="00E86F4C">
        <w:t>The updated definitions</w:t>
      </w:r>
      <w:r w:rsidR="00923DD5">
        <w:t xml:space="preserve"> will </w:t>
      </w:r>
      <w:r w:rsidR="00B10C1F" w:rsidDel="00DF0EF5">
        <w:t xml:space="preserve">distinguish between </w:t>
      </w:r>
      <w:r w:rsidR="00B06237">
        <w:t>customers</w:t>
      </w:r>
      <w:r w:rsidR="00A47EE2" w:rsidDel="00DF0EF5">
        <w:t xml:space="preserve"> who</w:t>
      </w:r>
      <w:r w:rsidR="001E360F">
        <w:t>:</w:t>
      </w:r>
    </w:p>
    <w:p w14:paraId="2AB09516" w14:textId="762A5151" w:rsidR="001E360F" w:rsidRDefault="001B7726" w:rsidP="001B7726">
      <w:pPr>
        <w:pStyle w:val="Pull-out"/>
      </w:pPr>
      <w:r>
        <w:t xml:space="preserve">1. </w:t>
      </w:r>
      <w:r w:rsidR="00A47EE2" w:rsidDel="00DF0EF5">
        <w:t>need life</w:t>
      </w:r>
      <w:r w:rsidR="00E70BDE">
        <w:t xml:space="preserve"> </w:t>
      </w:r>
      <w:r w:rsidR="00A47EE2" w:rsidDel="00DF0EF5">
        <w:t xml:space="preserve">support equipment to </w:t>
      </w:r>
      <w:r w:rsidR="00861D8B" w:rsidDel="00DF0EF5">
        <w:t>sustain life or prevent lifelong irreversible injury</w:t>
      </w:r>
      <w:r w:rsidR="00B06237">
        <w:t xml:space="preserve"> </w:t>
      </w:r>
    </w:p>
    <w:p w14:paraId="6D2D3248" w14:textId="050D0FF5" w:rsidR="00EE4077" w:rsidRDefault="001B7726" w:rsidP="001B7726">
      <w:pPr>
        <w:pStyle w:val="Pull-out"/>
      </w:pPr>
      <w:r>
        <w:t xml:space="preserve">2. </w:t>
      </w:r>
      <w:r w:rsidR="00EE4077" w:rsidRPr="00EE4077">
        <w:t>need life</w:t>
      </w:r>
      <w:r w:rsidR="00E70BDE">
        <w:t xml:space="preserve"> </w:t>
      </w:r>
      <w:r w:rsidR="00EE4077" w:rsidRPr="00EE4077">
        <w:t xml:space="preserve">support equipment </w:t>
      </w:r>
      <w:r w:rsidR="00B06237">
        <w:t xml:space="preserve">to improve their </w:t>
      </w:r>
      <w:r w:rsidR="00EE4077" w:rsidRPr="00EE4077">
        <w:t xml:space="preserve">quality of </w:t>
      </w:r>
      <w:r w:rsidR="001A79A0" w:rsidDel="00EE4077">
        <w:t>life</w:t>
      </w:r>
      <w:r w:rsidR="00EE4077">
        <w:t xml:space="preserve">. </w:t>
      </w:r>
    </w:p>
    <w:p w14:paraId="014BEFEA" w14:textId="43DDE56C" w:rsidR="002350CC" w:rsidRDefault="002350CC" w:rsidP="001B7726">
      <w:pPr>
        <w:pStyle w:val="Pull-out"/>
      </w:pPr>
      <w:r>
        <w:t xml:space="preserve">We expect this </w:t>
      </w:r>
      <w:r w:rsidR="001A79A0" w:rsidDel="002350CC">
        <w:t xml:space="preserve">will </w:t>
      </w:r>
      <w:r w:rsidR="001A79A0">
        <w:t xml:space="preserve">help </w:t>
      </w:r>
      <w:r w:rsidR="00E13D7B">
        <w:t xml:space="preserve">retailers, distributors and emergency </w:t>
      </w:r>
      <w:r w:rsidR="002D4920">
        <w:t>agencies</w:t>
      </w:r>
      <w:r w:rsidR="00A54EC0">
        <w:t xml:space="preserve"> </w:t>
      </w:r>
      <w:r w:rsidR="001A79A0">
        <w:t>prioritise</w:t>
      </w:r>
      <w:r w:rsidR="0091594A">
        <w:t xml:space="preserve"> </w:t>
      </w:r>
      <w:r w:rsidR="001A79A0">
        <w:t xml:space="preserve">support to </w:t>
      </w:r>
      <w:r>
        <w:t>customers who need it the most</w:t>
      </w:r>
      <w:r w:rsidR="006629E6">
        <w:t>.</w:t>
      </w:r>
      <w:r w:rsidR="00104EF3">
        <w:t xml:space="preserve"> </w:t>
      </w:r>
    </w:p>
    <w:p w14:paraId="78CC2F93" w14:textId="4BB6F3BC" w:rsidR="00DF0EF5" w:rsidRDefault="002350CC" w:rsidP="001B7726">
      <w:pPr>
        <w:pStyle w:val="Pull-out"/>
      </w:pPr>
      <w:r>
        <w:t xml:space="preserve">We also propose to review </w:t>
      </w:r>
      <w:r w:rsidR="009051C7">
        <w:t>other</w:t>
      </w:r>
      <w:r w:rsidR="00104EF3">
        <w:t xml:space="preserve"> definitions to </w:t>
      </w:r>
      <w:r w:rsidR="009051C7">
        <w:t xml:space="preserve">effectively </w:t>
      </w:r>
      <w:r w:rsidR="00104EF3">
        <w:t>enable the</w:t>
      </w:r>
      <w:r>
        <w:t xml:space="preserve"> proposed</w:t>
      </w:r>
      <w:r w:rsidR="00104EF3">
        <w:t xml:space="preserve"> changes.</w:t>
      </w:r>
    </w:p>
    <w:p w14:paraId="75BF992B" w14:textId="3E8A856B" w:rsidR="00B92CA0" w:rsidRDefault="00B92CA0" w:rsidP="00C34D4C">
      <w:r w:rsidRPr="00B92CA0">
        <w:t>Currently, life</w:t>
      </w:r>
      <w:r w:rsidR="00E70BDE">
        <w:t xml:space="preserve"> </w:t>
      </w:r>
      <w:r w:rsidRPr="00B92CA0">
        <w:t xml:space="preserve">support registers do not distinguish between </w:t>
      </w:r>
      <w:r w:rsidR="00490A89">
        <w:t>customers</w:t>
      </w:r>
      <w:r w:rsidRPr="00B92CA0">
        <w:t xml:space="preserve"> who need life</w:t>
      </w:r>
      <w:r w:rsidR="00E70BDE">
        <w:t xml:space="preserve"> </w:t>
      </w:r>
      <w:r w:rsidRPr="00B92CA0">
        <w:t>support equipment to sustain life or prevent lifelong irreversible injury</w:t>
      </w:r>
      <w:r w:rsidR="009051C7">
        <w:t xml:space="preserve">, with </w:t>
      </w:r>
      <w:r w:rsidRPr="00B92CA0">
        <w:t xml:space="preserve">those who need equipment </w:t>
      </w:r>
      <w:r w:rsidR="009051C7">
        <w:t xml:space="preserve">to improve their </w:t>
      </w:r>
      <w:r w:rsidRPr="00B92CA0">
        <w:t xml:space="preserve">quality of life. </w:t>
      </w:r>
    </w:p>
    <w:p w14:paraId="010AE1CB" w14:textId="5600F458" w:rsidR="00992975" w:rsidRDefault="006629E6" w:rsidP="00C34D4C">
      <w:r w:rsidDel="00490A89">
        <w:t xml:space="preserve">The </w:t>
      </w:r>
      <w:r w:rsidR="00FD3BCD" w:rsidRPr="00FD3BCD">
        <w:t>#BetterTogether</w:t>
      </w:r>
      <w:r w:rsidR="00DE5382">
        <w:t xml:space="preserve"> </w:t>
      </w:r>
      <w:r w:rsidR="002F630A">
        <w:t>rule change request</w:t>
      </w:r>
      <w:r w:rsidR="00DE5382">
        <w:t xml:space="preserve"> proposes </w:t>
      </w:r>
      <w:r w:rsidR="00490A89">
        <w:t xml:space="preserve">to </w:t>
      </w:r>
      <w:r w:rsidR="00DE5382">
        <w:t xml:space="preserve">update legal definitions to </w:t>
      </w:r>
      <w:r w:rsidR="00490A89">
        <w:t xml:space="preserve">distinguish </w:t>
      </w:r>
      <w:r w:rsidR="00DE5382">
        <w:t xml:space="preserve">between these two </w:t>
      </w:r>
      <w:r w:rsidR="00490A89">
        <w:t>types of life</w:t>
      </w:r>
      <w:r w:rsidR="00E70BDE">
        <w:t xml:space="preserve"> </w:t>
      </w:r>
      <w:r w:rsidR="00490A89">
        <w:t xml:space="preserve">support </w:t>
      </w:r>
      <w:r w:rsidR="004677B6">
        <w:t xml:space="preserve">equipment </w:t>
      </w:r>
      <w:r w:rsidR="00490A89">
        <w:t>users</w:t>
      </w:r>
      <w:r w:rsidR="00DE5382">
        <w:t xml:space="preserve">. This will help target </w:t>
      </w:r>
      <w:r w:rsidR="00FF0B6A">
        <w:t>support to life</w:t>
      </w:r>
      <w:r w:rsidR="00E70BDE">
        <w:t xml:space="preserve"> </w:t>
      </w:r>
      <w:r w:rsidR="00FF0B6A">
        <w:t>support use</w:t>
      </w:r>
      <w:r w:rsidR="004C78FA">
        <w:t>r</w:t>
      </w:r>
      <w:r w:rsidR="00FF0B6A">
        <w:t>s who need it the most</w:t>
      </w:r>
      <w:r w:rsidR="00DE5382">
        <w:t>.</w:t>
      </w:r>
    </w:p>
    <w:p w14:paraId="444D1D4C" w14:textId="34437430" w:rsidR="00403C85" w:rsidRDefault="002C0270" w:rsidP="00B200D1">
      <w:pPr>
        <w:pStyle w:val="Heading3"/>
      </w:pPr>
      <w:bookmarkStart w:id="43" w:name="_Toc204702317"/>
      <w:r>
        <w:t>Proposed n</w:t>
      </w:r>
      <w:r w:rsidR="00403C85" w:rsidRPr="00403C85">
        <w:t xml:space="preserve">ew </w:t>
      </w:r>
      <w:r w:rsidR="00B200D1">
        <w:t>and amended</w:t>
      </w:r>
      <w:r w:rsidR="00403C85">
        <w:t xml:space="preserve"> </w:t>
      </w:r>
      <w:r w:rsidR="00403C85" w:rsidRPr="00403C85">
        <w:t>definitions</w:t>
      </w:r>
      <w:bookmarkEnd w:id="43"/>
    </w:p>
    <w:p w14:paraId="221E1E2C" w14:textId="5BD76503" w:rsidR="00B200D1" w:rsidRDefault="00B200D1" w:rsidP="00B200D1">
      <w:pPr>
        <w:pStyle w:val="Heading4"/>
      </w:pPr>
      <w:r>
        <w:t>New definition of l</w:t>
      </w:r>
      <w:r w:rsidR="00403C85">
        <w:t>ife</w:t>
      </w:r>
      <w:r w:rsidR="00E70BDE">
        <w:t xml:space="preserve"> </w:t>
      </w:r>
      <w:r w:rsidR="00403C85">
        <w:t>support user</w:t>
      </w:r>
    </w:p>
    <w:p w14:paraId="55AEF7F5" w14:textId="3E61F1A4" w:rsidR="00415E76" w:rsidRPr="00A200C2" w:rsidRDefault="00266C2A" w:rsidP="00266C2A">
      <w:pPr>
        <w:pStyle w:val="Pull-out"/>
        <w:rPr>
          <w:b/>
          <w:bCs/>
          <w:u w:val="single"/>
        </w:rPr>
      </w:pPr>
      <w:r w:rsidRPr="00A200C2">
        <w:rPr>
          <w:b/>
          <w:bCs/>
          <w:u w:val="single"/>
        </w:rPr>
        <w:t>Proposed definition</w:t>
      </w:r>
    </w:p>
    <w:p w14:paraId="1A37DFA7" w14:textId="1BC176BA" w:rsidR="00266C2A" w:rsidRDefault="00A200C2" w:rsidP="00A200C2">
      <w:pPr>
        <w:pStyle w:val="Pull-out"/>
      </w:pPr>
      <w:r w:rsidRPr="00A200C2">
        <w:rPr>
          <w:b/>
          <w:bCs/>
        </w:rPr>
        <w:t xml:space="preserve">Life </w:t>
      </w:r>
      <w:r w:rsidR="002D3C55">
        <w:rPr>
          <w:b/>
          <w:bCs/>
        </w:rPr>
        <w:t>s</w:t>
      </w:r>
      <w:r w:rsidR="002D3C55" w:rsidRPr="00A200C2">
        <w:rPr>
          <w:b/>
          <w:bCs/>
        </w:rPr>
        <w:t xml:space="preserve">upport </w:t>
      </w:r>
      <w:r w:rsidR="002D3C55">
        <w:rPr>
          <w:b/>
          <w:bCs/>
        </w:rPr>
        <w:t>u</w:t>
      </w:r>
      <w:r w:rsidR="002D3C55" w:rsidRPr="00A200C2">
        <w:rPr>
          <w:b/>
          <w:bCs/>
        </w:rPr>
        <w:t>ser</w:t>
      </w:r>
      <w:r w:rsidR="002D3C55" w:rsidRPr="00A200C2">
        <w:t xml:space="preserve"> </w:t>
      </w:r>
      <w:r w:rsidRPr="00A200C2">
        <w:t xml:space="preserve">means the person who uses </w:t>
      </w:r>
      <w:r w:rsidR="002D3C55">
        <w:t>l</w:t>
      </w:r>
      <w:r w:rsidR="002D3C55" w:rsidRPr="00A200C2">
        <w:t xml:space="preserve">ife </w:t>
      </w:r>
      <w:r w:rsidR="002D3C55">
        <w:t>s</w:t>
      </w:r>
      <w:r w:rsidR="002D3C55" w:rsidRPr="00A200C2">
        <w:t xml:space="preserve">upport </w:t>
      </w:r>
      <w:r w:rsidR="002D3C55">
        <w:t>e</w:t>
      </w:r>
      <w:r w:rsidR="002D3C55" w:rsidRPr="00A200C2">
        <w:t>quipment</w:t>
      </w:r>
      <w:r w:rsidRPr="00A200C2">
        <w:t>. This may be the customer or another person who resides at a customer’s premises.</w:t>
      </w:r>
    </w:p>
    <w:p w14:paraId="32C06DD2" w14:textId="03CE1AF2" w:rsidR="004E2453" w:rsidRDefault="00122984" w:rsidP="00122984">
      <w:r>
        <w:t>Th</w:t>
      </w:r>
      <w:r w:rsidR="00B84688">
        <w:t>e proposed new definition of ‘life</w:t>
      </w:r>
      <w:r w:rsidR="00E70BDE">
        <w:t xml:space="preserve"> </w:t>
      </w:r>
      <w:r w:rsidR="00B84688">
        <w:t xml:space="preserve">support user’ presented </w:t>
      </w:r>
      <w:r w:rsidR="00BA5D8F">
        <w:t>in</w:t>
      </w:r>
      <w:r w:rsidR="00B84688">
        <w:t xml:space="preserve"> the </w:t>
      </w:r>
      <w:r w:rsidR="00BA5D8F">
        <w:t>#BetterTogether rule change request</w:t>
      </w:r>
      <w:r w:rsidR="00B84688">
        <w:t xml:space="preserve"> </w:t>
      </w:r>
      <w:r w:rsidR="00403C85">
        <w:t xml:space="preserve">is the equivalent in Victoria to the current </w:t>
      </w:r>
      <w:r w:rsidR="00CF780D">
        <w:t>definition of ‘l</w:t>
      </w:r>
      <w:r w:rsidR="009B32CC">
        <w:t>ife</w:t>
      </w:r>
      <w:r w:rsidR="00E70BDE">
        <w:t xml:space="preserve"> </w:t>
      </w:r>
      <w:r w:rsidR="009B32CC">
        <w:t xml:space="preserve">support </w:t>
      </w:r>
      <w:r w:rsidR="00B13319">
        <w:t>resident</w:t>
      </w:r>
      <w:r w:rsidR="00CF780D">
        <w:t>’</w:t>
      </w:r>
      <w:r w:rsidR="00391D3F">
        <w:t xml:space="preserve"> in the </w:t>
      </w:r>
      <w:r w:rsidR="00304AE2">
        <w:t>codes of practice</w:t>
      </w:r>
      <w:r w:rsidR="00B13319">
        <w:t xml:space="preserve">. </w:t>
      </w:r>
      <w:r w:rsidR="00FE4911">
        <w:t>The</w:t>
      </w:r>
      <w:r w:rsidR="002B1641">
        <w:t xml:space="preserve"> proposed change aims to </w:t>
      </w:r>
      <w:r w:rsidR="003222A9">
        <w:t xml:space="preserve">differentiate between </w:t>
      </w:r>
      <w:r w:rsidR="00885B11">
        <w:t xml:space="preserve">a </w:t>
      </w:r>
      <w:r w:rsidR="00B93940">
        <w:t>person who needs life</w:t>
      </w:r>
      <w:r w:rsidR="00E70BDE">
        <w:t xml:space="preserve"> </w:t>
      </w:r>
      <w:r w:rsidR="00B93940">
        <w:t>support equipment (life</w:t>
      </w:r>
      <w:r w:rsidR="00E70BDE">
        <w:t xml:space="preserve"> </w:t>
      </w:r>
      <w:r w:rsidR="00B93940">
        <w:t>support user) and</w:t>
      </w:r>
      <w:r w:rsidR="003222A9">
        <w:t xml:space="preserve"> the</w:t>
      </w:r>
      <w:r w:rsidR="002157EF">
        <w:t xml:space="preserve"> account holder </w:t>
      </w:r>
      <w:r w:rsidR="00B93940">
        <w:t>(life</w:t>
      </w:r>
      <w:r w:rsidR="00E70BDE">
        <w:t xml:space="preserve"> </w:t>
      </w:r>
      <w:r w:rsidR="00B93940">
        <w:t>support customer)</w:t>
      </w:r>
      <w:r w:rsidR="00C31419">
        <w:t>. The two can be the same</w:t>
      </w:r>
      <w:r w:rsidR="003F638C">
        <w:t>, but in many cases</w:t>
      </w:r>
      <w:r w:rsidR="00952E13">
        <w:t>,</w:t>
      </w:r>
      <w:r w:rsidR="003F638C">
        <w:t xml:space="preserve"> the </w:t>
      </w:r>
      <w:r w:rsidR="009D612C">
        <w:t>account holder requests life</w:t>
      </w:r>
      <w:r w:rsidR="00E70BDE">
        <w:t xml:space="preserve"> </w:t>
      </w:r>
      <w:r w:rsidR="009D612C">
        <w:t xml:space="preserve">support </w:t>
      </w:r>
      <w:r w:rsidR="007D1B09">
        <w:t xml:space="preserve">protections for someone else in the household. </w:t>
      </w:r>
    </w:p>
    <w:p w14:paraId="2C03FAAE" w14:textId="77777777" w:rsidR="005C0614" w:rsidRDefault="00F046FD" w:rsidP="000146F1">
      <w:r>
        <w:lastRenderedPageBreak/>
        <w:t>T</w:t>
      </w:r>
      <w:r w:rsidR="000D7F01">
        <w:t>his distinction already exists</w:t>
      </w:r>
      <w:r>
        <w:t xml:space="preserve"> in Victoria</w:t>
      </w:r>
      <w:r w:rsidR="000D7F01">
        <w:t xml:space="preserve">. </w:t>
      </w:r>
      <w:r w:rsidR="00C22C72">
        <w:t xml:space="preserve">Our </w:t>
      </w:r>
      <w:r w:rsidR="005A167A">
        <w:t>c</w:t>
      </w:r>
      <w:r w:rsidR="00C22C72">
        <w:t xml:space="preserve">odes of practice differentiate between </w:t>
      </w:r>
      <w:r w:rsidR="00C57ABC">
        <w:t xml:space="preserve">a </w:t>
      </w:r>
      <w:r w:rsidR="00C22C72">
        <w:t>life</w:t>
      </w:r>
      <w:r w:rsidR="00E70BDE">
        <w:t xml:space="preserve"> </w:t>
      </w:r>
      <w:r w:rsidR="00C22C72">
        <w:t>support resident (</w:t>
      </w:r>
      <w:r w:rsidR="00722809">
        <w:t>a</w:t>
      </w:r>
      <w:r w:rsidR="00C22C72">
        <w:t xml:space="preserve"> person </w:t>
      </w:r>
      <w:r w:rsidR="00722809">
        <w:t>who requires</w:t>
      </w:r>
      <w:r w:rsidR="00C22C72">
        <w:t xml:space="preserve"> life</w:t>
      </w:r>
      <w:r w:rsidR="00E70BDE">
        <w:t xml:space="preserve"> </w:t>
      </w:r>
      <w:r w:rsidR="00C22C72">
        <w:t xml:space="preserve">support </w:t>
      </w:r>
      <w:r w:rsidR="00722809">
        <w:t>equipment) and life</w:t>
      </w:r>
      <w:r w:rsidR="00E70BDE">
        <w:t xml:space="preserve"> </w:t>
      </w:r>
      <w:r w:rsidR="00722809">
        <w:t xml:space="preserve">support customer (the </w:t>
      </w:r>
      <w:r w:rsidR="00192267">
        <w:t>life</w:t>
      </w:r>
      <w:r w:rsidR="00E70BDE">
        <w:t xml:space="preserve"> </w:t>
      </w:r>
      <w:r w:rsidR="00192267">
        <w:t xml:space="preserve">support resident or a customer at whose premises </w:t>
      </w:r>
      <w:r w:rsidR="00AD2764">
        <w:t>a life</w:t>
      </w:r>
      <w:r w:rsidR="00E70BDE">
        <w:t xml:space="preserve"> </w:t>
      </w:r>
      <w:r w:rsidR="00AD2764">
        <w:t xml:space="preserve">support </w:t>
      </w:r>
      <w:r w:rsidR="00952E13">
        <w:t>resident</w:t>
      </w:r>
      <w:r w:rsidR="00AD2764">
        <w:t xml:space="preserve"> resides or intends to reside</w:t>
      </w:r>
      <w:r w:rsidR="00722809">
        <w:t xml:space="preserve">). </w:t>
      </w:r>
    </w:p>
    <w:p w14:paraId="1BEAFECC" w14:textId="65489188" w:rsidR="00403C85" w:rsidRPr="00403C85" w:rsidRDefault="00952E13" w:rsidP="000146F1">
      <w:r>
        <w:t>We are seeking to understand whether this differentiation is appropriate, or whether there is any modification required to make the life</w:t>
      </w:r>
      <w:r w:rsidR="00E70BDE">
        <w:t xml:space="preserve"> </w:t>
      </w:r>
      <w:r>
        <w:t>support rules clearer</w:t>
      </w:r>
      <w:r w:rsidR="001A4F7C">
        <w:t>.</w:t>
      </w:r>
    </w:p>
    <w:p w14:paraId="3973037F" w14:textId="66EEFC77" w:rsidR="001A4F7C" w:rsidRPr="00403C85" w:rsidRDefault="00B200D1" w:rsidP="00B200D1">
      <w:pPr>
        <w:pStyle w:val="Heading4"/>
      </w:pPr>
      <w:r>
        <w:t xml:space="preserve">Amended definition </w:t>
      </w:r>
      <w:r w:rsidR="0051787E">
        <w:t>and list</w:t>
      </w:r>
      <w:r>
        <w:t xml:space="preserve"> of life</w:t>
      </w:r>
      <w:r w:rsidR="00E70BDE">
        <w:t xml:space="preserve"> </w:t>
      </w:r>
      <w:r>
        <w:t xml:space="preserve">support equipment </w:t>
      </w:r>
    </w:p>
    <w:p w14:paraId="48D8F4B1" w14:textId="3E691892" w:rsidR="00A200C2" w:rsidRPr="003C3A91" w:rsidRDefault="00A200C2" w:rsidP="00A200C2">
      <w:pPr>
        <w:pStyle w:val="Pull-out"/>
        <w:rPr>
          <w:u w:val="single"/>
        </w:rPr>
      </w:pPr>
      <w:r w:rsidRPr="003C3A91">
        <w:rPr>
          <w:b/>
          <w:bCs/>
          <w:u w:val="single"/>
        </w:rPr>
        <w:t>Proposed definition</w:t>
      </w:r>
    </w:p>
    <w:p w14:paraId="1CB11AE5" w14:textId="4DBF9B9B" w:rsidR="00606C7F" w:rsidRDefault="00606C7F" w:rsidP="00A200C2">
      <w:pPr>
        <w:pStyle w:val="Pull-out"/>
      </w:pPr>
      <w:r w:rsidRPr="003C3A91">
        <w:rPr>
          <w:b/>
          <w:bCs/>
        </w:rPr>
        <w:t xml:space="preserve">Life </w:t>
      </w:r>
      <w:r w:rsidR="002D3C55">
        <w:rPr>
          <w:b/>
          <w:bCs/>
        </w:rPr>
        <w:t>s</w:t>
      </w:r>
      <w:r w:rsidR="002D3C55" w:rsidRPr="003C3A91">
        <w:rPr>
          <w:b/>
          <w:bCs/>
        </w:rPr>
        <w:t xml:space="preserve">upport </w:t>
      </w:r>
      <w:r w:rsidR="002D3C55">
        <w:rPr>
          <w:b/>
          <w:bCs/>
        </w:rPr>
        <w:t>e</w:t>
      </w:r>
      <w:r w:rsidR="002D3C55" w:rsidRPr="003C3A91">
        <w:rPr>
          <w:b/>
          <w:bCs/>
        </w:rPr>
        <w:t>quipment</w:t>
      </w:r>
      <w:r w:rsidR="002D3C55" w:rsidRPr="00606C7F">
        <w:t xml:space="preserve"> </w:t>
      </w:r>
      <w:r w:rsidRPr="00606C7F">
        <w:t xml:space="preserve">means any equipment requiring a supply of energy that is necessary to support a </w:t>
      </w:r>
      <w:r w:rsidR="002D3C55">
        <w:t>l</w:t>
      </w:r>
      <w:r w:rsidRPr="00606C7F">
        <w:t xml:space="preserve">ife </w:t>
      </w:r>
      <w:r w:rsidR="002D3C55">
        <w:t>s</w:t>
      </w:r>
      <w:r w:rsidR="002D3C55" w:rsidRPr="00606C7F">
        <w:t xml:space="preserve">upport </w:t>
      </w:r>
      <w:r w:rsidR="002D3C55">
        <w:t>u</w:t>
      </w:r>
      <w:r w:rsidR="002D3C55" w:rsidRPr="00606C7F">
        <w:t xml:space="preserve">ser’s </w:t>
      </w:r>
      <w:r w:rsidRPr="00606C7F">
        <w:t xml:space="preserve">life, including: </w:t>
      </w:r>
    </w:p>
    <w:p w14:paraId="56F2EACD" w14:textId="1A3280CE" w:rsidR="00606C7F" w:rsidRDefault="00606C7F" w:rsidP="00A200C2">
      <w:pPr>
        <w:pStyle w:val="Pull-out"/>
      </w:pPr>
      <w:r w:rsidRPr="00606C7F">
        <w:t>(a) apnoea monitor (for children only</w:t>
      </w:r>
      <w:r w:rsidR="007E209D">
        <w:t>*</w:t>
      </w:r>
      <w:r w:rsidRPr="00606C7F">
        <w:t xml:space="preserve">) </w:t>
      </w:r>
    </w:p>
    <w:p w14:paraId="2955D829" w14:textId="77777777" w:rsidR="00606C7F" w:rsidRDefault="00606C7F" w:rsidP="00A200C2">
      <w:pPr>
        <w:pStyle w:val="Pull-out"/>
      </w:pPr>
      <w:r w:rsidRPr="00606C7F">
        <w:t xml:space="preserve">(b) feeding pump </w:t>
      </w:r>
    </w:p>
    <w:p w14:paraId="17A49D83" w14:textId="25C84034" w:rsidR="00606C7F" w:rsidRDefault="00606C7F" w:rsidP="00A200C2">
      <w:pPr>
        <w:pStyle w:val="Pull-out"/>
      </w:pPr>
      <w:r w:rsidRPr="00606C7F">
        <w:t xml:space="preserve">(c) </w:t>
      </w:r>
      <w:r w:rsidR="00EE479D">
        <w:t>m</w:t>
      </w:r>
      <w:r w:rsidRPr="00606C7F">
        <w:t xml:space="preserve">achine assisted dialysis equipment (cycler or heater) (e.g. haemodialysis, cyders/heaters for peritoneal dialysis) </w:t>
      </w:r>
    </w:p>
    <w:p w14:paraId="28E269CE" w14:textId="79304016" w:rsidR="00606C7F" w:rsidRDefault="00606C7F" w:rsidP="00A200C2">
      <w:pPr>
        <w:pStyle w:val="Pull-out"/>
      </w:pPr>
      <w:r w:rsidRPr="00606C7F">
        <w:t>(d) nebuliser (for children only</w:t>
      </w:r>
      <w:r w:rsidR="003C512F">
        <w:t>*</w:t>
      </w:r>
      <w:r w:rsidRPr="00606C7F">
        <w:t xml:space="preserve"> – used every day for 1-2 hours per day) </w:t>
      </w:r>
    </w:p>
    <w:p w14:paraId="0D10FA77" w14:textId="77777777" w:rsidR="00606C7F" w:rsidRDefault="00606C7F" w:rsidP="00A200C2">
      <w:pPr>
        <w:pStyle w:val="Pull-out"/>
      </w:pPr>
      <w:r w:rsidRPr="00606C7F">
        <w:t xml:space="preserve">(e) high flow device (HFD) and/or humidifier, when used with a tracheostomy </w:t>
      </w:r>
    </w:p>
    <w:p w14:paraId="5C20B4DE" w14:textId="77777777" w:rsidR="00606C7F" w:rsidRDefault="00606C7F" w:rsidP="00A200C2">
      <w:pPr>
        <w:pStyle w:val="Pull-out"/>
      </w:pPr>
      <w:r w:rsidRPr="00606C7F">
        <w:t xml:space="preserve">(f) oxygen concentrator </w:t>
      </w:r>
    </w:p>
    <w:p w14:paraId="0754B072" w14:textId="77777777" w:rsidR="00606C7F" w:rsidRDefault="00606C7F" w:rsidP="00A200C2">
      <w:pPr>
        <w:pStyle w:val="Pull-out"/>
      </w:pPr>
      <w:r w:rsidRPr="00606C7F">
        <w:t xml:space="preserve">(g) suction pump </w:t>
      </w:r>
    </w:p>
    <w:p w14:paraId="256FF10C" w14:textId="77777777" w:rsidR="00606C7F" w:rsidRDefault="00606C7F" w:rsidP="00A200C2">
      <w:pPr>
        <w:pStyle w:val="Pull-out"/>
      </w:pPr>
      <w:r w:rsidRPr="00606C7F">
        <w:t xml:space="preserve">(h) crigler najjar syndrome phototherapy equipment </w:t>
      </w:r>
    </w:p>
    <w:p w14:paraId="0994735E" w14:textId="77777777" w:rsidR="003C512F" w:rsidRDefault="00606C7F" w:rsidP="00A200C2">
      <w:pPr>
        <w:pStyle w:val="Pull-out"/>
      </w:pPr>
      <w:r w:rsidRPr="00606C7F">
        <w:t>(i) non-invasive ventilation</w:t>
      </w:r>
      <w:r w:rsidR="003C512F">
        <w:t>**</w:t>
      </w:r>
      <w:r w:rsidRPr="00606C7F">
        <w:t xml:space="preserve"> e.g. positive airways pressure respirator (PAP) </w:t>
      </w:r>
    </w:p>
    <w:p w14:paraId="31D941E1" w14:textId="67C66BC1" w:rsidR="00A200C2" w:rsidRDefault="00606C7F" w:rsidP="00A200C2">
      <w:pPr>
        <w:pStyle w:val="Pull-out"/>
      </w:pPr>
      <w:r w:rsidRPr="00606C7F">
        <w:t>(j) any form of invasive ventilation, including via a tracheostomy</w:t>
      </w:r>
    </w:p>
    <w:p w14:paraId="32743BDB" w14:textId="00AF49BA" w:rsidR="003C512F" w:rsidRDefault="003C512F" w:rsidP="00A200C2">
      <w:pPr>
        <w:pStyle w:val="Pull-out"/>
      </w:pPr>
      <w:r w:rsidRPr="003C512F">
        <w:t xml:space="preserve">(k) </w:t>
      </w:r>
      <w:r w:rsidR="00F62913">
        <w:t>o</w:t>
      </w:r>
      <w:r w:rsidRPr="003C512F">
        <w:t xml:space="preserve">ther medical equipment that a Registered Medical Practitioner certifies is required for a Life Support Customer. </w:t>
      </w:r>
    </w:p>
    <w:p w14:paraId="03B17A20" w14:textId="77777777" w:rsidR="00A628F8" w:rsidRDefault="003C512F" w:rsidP="00A200C2">
      <w:pPr>
        <w:pStyle w:val="Pull-out"/>
      </w:pPr>
      <w:r w:rsidRPr="003C512F">
        <w:t xml:space="preserve">Notes: </w:t>
      </w:r>
    </w:p>
    <w:p w14:paraId="2EBFAD23" w14:textId="77777777" w:rsidR="00A628F8" w:rsidRDefault="00A628F8" w:rsidP="00A200C2">
      <w:pPr>
        <w:pStyle w:val="Pull-out"/>
      </w:pPr>
      <w:r>
        <w:t>*</w:t>
      </w:r>
      <w:r w:rsidR="003C512F" w:rsidRPr="003C512F">
        <w:t xml:space="preserve"> A child is defined as any person under the age of 16 years. </w:t>
      </w:r>
    </w:p>
    <w:p w14:paraId="4A391034" w14:textId="105E8C61" w:rsidR="003C512F" w:rsidRDefault="00A628F8" w:rsidP="003C3A91">
      <w:pPr>
        <w:pStyle w:val="Pull-out"/>
      </w:pPr>
      <w:r>
        <w:t>**</w:t>
      </w:r>
      <w:r w:rsidR="003C512F" w:rsidRPr="003C512F">
        <w:t xml:space="preserve"> Adult – only when ventilator dependent as determined by a registered medical practitioner. Such ventilators must include back-up power and mains fail alarms. Child – only when prescribed by or in conjunction with a treating </w:t>
      </w:r>
      <w:r w:rsidR="001C7B6D">
        <w:t>p</w:t>
      </w:r>
      <w:r w:rsidR="003C512F" w:rsidRPr="003C512F">
        <w:t>aediatrician.</w:t>
      </w:r>
    </w:p>
    <w:p w14:paraId="52518DE7" w14:textId="4CDCB130" w:rsidR="0051787E" w:rsidRDefault="00B41CC0" w:rsidP="00B200D1">
      <w:r>
        <w:lastRenderedPageBreak/>
        <w:t xml:space="preserve">The </w:t>
      </w:r>
      <w:r w:rsidR="004263E7">
        <w:t>updated</w:t>
      </w:r>
      <w:r w:rsidR="005105B1">
        <w:t xml:space="preserve"> definition of </w:t>
      </w:r>
      <w:r w:rsidR="00377EDC">
        <w:t>life</w:t>
      </w:r>
      <w:r w:rsidR="00E70BDE">
        <w:t xml:space="preserve"> </w:t>
      </w:r>
      <w:r w:rsidR="00377EDC">
        <w:t xml:space="preserve">support equipment </w:t>
      </w:r>
      <w:r>
        <w:t xml:space="preserve">proposed </w:t>
      </w:r>
      <w:r w:rsidR="00CB5FC2">
        <w:t>in</w:t>
      </w:r>
      <w:r>
        <w:t xml:space="preserve"> </w:t>
      </w:r>
      <w:r w:rsidR="00A9767B">
        <w:t>t</w:t>
      </w:r>
      <w:r>
        <w:t xml:space="preserve">he </w:t>
      </w:r>
      <w:r w:rsidR="00CB5FC2">
        <w:t>#BetterTogether rule change request</w:t>
      </w:r>
      <w:r>
        <w:t xml:space="preserve"> </w:t>
      </w:r>
      <w:r w:rsidR="008261D1">
        <w:t xml:space="preserve">has some overlap with the current list of </w:t>
      </w:r>
      <w:r w:rsidR="009C591B">
        <w:t>life</w:t>
      </w:r>
      <w:r w:rsidR="00E70BDE">
        <w:t xml:space="preserve"> </w:t>
      </w:r>
      <w:r w:rsidR="009C591B">
        <w:t>support equipment</w:t>
      </w:r>
      <w:r w:rsidR="004263E7">
        <w:t xml:space="preserve"> in Victoria</w:t>
      </w:r>
      <w:r w:rsidR="009C591B">
        <w:t>.</w:t>
      </w:r>
      <w:r w:rsidR="00D039FC">
        <w:t xml:space="preserve"> This list will guide</w:t>
      </w:r>
      <w:r w:rsidR="00D039FC" w:rsidDel="00422E50">
        <w:t xml:space="preserve"> </w:t>
      </w:r>
      <w:r w:rsidR="00D039FC">
        <w:t xml:space="preserve">the proposed distinction between </w:t>
      </w:r>
      <w:r w:rsidR="005660E5">
        <w:t xml:space="preserve">assistive </w:t>
      </w:r>
      <w:r w:rsidR="00261FEB">
        <w:t>life</w:t>
      </w:r>
      <w:r w:rsidR="00E70BDE">
        <w:t xml:space="preserve"> </w:t>
      </w:r>
      <w:r w:rsidR="00261FEB">
        <w:t xml:space="preserve">support </w:t>
      </w:r>
      <w:r w:rsidR="005660E5">
        <w:t>equipment and critical life</w:t>
      </w:r>
      <w:r w:rsidR="00E70BDE">
        <w:t xml:space="preserve"> </w:t>
      </w:r>
      <w:r w:rsidR="005660E5">
        <w:t>support equipment</w:t>
      </w:r>
      <w:r w:rsidR="00261FEB">
        <w:t xml:space="preserve"> </w:t>
      </w:r>
      <w:r w:rsidR="001E4E87">
        <w:t>(discussed below)</w:t>
      </w:r>
      <w:r w:rsidR="00A4156D">
        <w:t>.</w:t>
      </w:r>
    </w:p>
    <w:p w14:paraId="6B0B960F" w14:textId="54B4DCA4" w:rsidR="00B200D1" w:rsidRPr="00B200D1" w:rsidRDefault="00D039FC" w:rsidP="00B200D1">
      <w:r>
        <w:t xml:space="preserve">We are seeking to understand whether </w:t>
      </w:r>
      <w:r w:rsidR="00A4156D">
        <w:t xml:space="preserve">the </w:t>
      </w:r>
      <w:r w:rsidR="007E7573">
        <w:t>proposed</w:t>
      </w:r>
      <w:r w:rsidR="00A4156D">
        <w:t xml:space="preserve"> list </w:t>
      </w:r>
      <w:r w:rsidR="00F97471">
        <w:t xml:space="preserve">appropriately </w:t>
      </w:r>
      <w:r w:rsidR="00A4156D">
        <w:t xml:space="preserve">captures </w:t>
      </w:r>
      <w:r w:rsidR="00E6030B">
        <w:t xml:space="preserve">the equipment required </w:t>
      </w:r>
      <w:r w:rsidR="00F97471">
        <w:t xml:space="preserve">to support life in Victoria, both from a critical and assistive perspective. </w:t>
      </w:r>
    </w:p>
    <w:p w14:paraId="09A1688B" w14:textId="09DE2A7F" w:rsidR="00F97471" w:rsidRDefault="002247A4" w:rsidP="00B200D1">
      <w:r>
        <w:t xml:space="preserve">The table below indicates the difference between the current </w:t>
      </w:r>
      <w:r w:rsidR="00E313E9">
        <w:t xml:space="preserve">list of </w:t>
      </w:r>
      <w:r w:rsidR="00530741">
        <w:t xml:space="preserve">medical </w:t>
      </w:r>
      <w:r w:rsidR="003102C7">
        <w:t xml:space="preserve">equipment in Victoria and the updated list proposed </w:t>
      </w:r>
      <w:r w:rsidR="00CB5FC2">
        <w:t>in</w:t>
      </w:r>
      <w:r w:rsidR="003102C7">
        <w:t xml:space="preserve"> </w:t>
      </w:r>
      <w:r w:rsidR="00A9767B">
        <w:t>t</w:t>
      </w:r>
      <w:r w:rsidR="003102C7">
        <w:t xml:space="preserve">he </w:t>
      </w:r>
      <w:r w:rsidR="00CB5FC2">
        <w:t>#BetterTogether rule change request</w:t>
      </w:r>
      <w:r w:rsidR="003102C7">
        <w:t>:</w:t>
      </w:r>
    </w:p>
    <w:tbl>
      <w:tblPr>
        <w:tblStyle w:val="TableGrid"/>
        <w:tblW w:w="0" w:type="auto"/>
        <w:tblLook w:val="04A0" w:firstRow="1" w:lastRow="0" w:firstColumn="1" w:lastColumn="0" w:noHBand="0" w:noVBand="1"/>
      </w:tblPr>
      <w:tblGrid>
        <w:gridCol w:w="4819"/>
        <w:gridCol w:w="4819"/>
      </w:tblGrid>
      <w:tr w:rsidR="00A246A1" w14:paraId="2FD4119B" w14:textId="77777777" w:rsidTr="003102C7">
        <w:trPr>
          <w:cnfStyle w:val="100000000000" w:firstRow="1" w:lastRow="0" w:firstColumn="0" w:lastColumn="0" w:oddVBand="0" w:evenVBand="0" w:oddHBand="0" w:evenHBand="0" w:firstRowFirstColumn="0" w:firstRowLastColumn="0" w:lastRowFirstColumn="0" w:lastRowLastColumn="0"/>
        </w:trPr>
        <w:tc>
          <w:tcPr>
            <w:tcW w:w="4819" w:type="dxa"/>
          </w:tcPr>
          <w:p w14:paraId="4B757ED8" w14:textId="01DB71E5" w:rsidR="003102C7" w:rsidRDefault="003102C7" w:rsidP="00B200D1">
            <w:r>
              <w:t xml:space="preserve">Current list of </w:t>
            </w:r>
            <w:r w:rsidR="006D3B83">
              <w:t>life</w:t>
            </w:r>
            <w:r w:rsidR="00E70BDE">
              <w:t xml:space="preserve"> </w:t>
            </w:r>
            <w:r w:rsidR="006D3B83">
              <w:t>support equipment In Victoria</w:t>
            </w:r>
          </w:p>
        </w:tc>
        <w:tc>
          <w:tcPr>
            <w:tcW w:w="4819" w:type="dxa"/>
          </w:tcPr>
          <w:p w14:paraId="758FFC6E" w14:textId="3A6F371C" w:rsidR="003102C7" w:rsidRDefault="006D3B83" w:rsidP="00B200D1">
            <w:r>
              <w:t>Proposed list of life</w:t>
            </w:r>
            <w:r w:rsidR="00E70BDE">
              <w:t xml:space="preserve"> </w:t>
            </w:r>
            <w:r>
              <w:t>support equipment</w:t>
            </w:r>
          </w:p>
        </w:tc>
      </w:tr>
      <w:tr w:rsidR="007F7EA5" w14:paraId="61058BEF" w14:textId="77777777" w:rsidTr="003102C7">
        <w:trPr>
          <w:cnfStyle w:val="000000100000" w:firstRow="0" w:lastRow="0" w:firstColumn="0" w:lastColumn="0" w:oddVBand="0" w:evenVBand="0" w:oddHBand="1" w:evenHBand="0" w:firstRowFirstColumn="0" w:firstRowLastColumn="0" w:lastRowFirstColumn="0" w:lastRowLastColumn="0"/>
        </w:trPr>
        <w:tc>
          <w:tcPr>
            <w:tcW w:w="4819" w:type="dxa"/>
          </w:tcPr>
          <w:p w14:paraId="7DC58DFB" w14:textId="67E2D7AA" w:rsidR="00BE4573" w:rsidRPr="009A1AFF" w:rsidRDefault="00BE4573" w:rsidP="00B200D1">
            <w:pPr>
              <w:rPr>
                <w:b/>
              </w:rPr>
            </w:pPr>
            <w:r w:rsidRPr="009A1AFF">
              <w:rPr>
                <w:b/>
              </w:rPr>
              <w:t>As prescribed in</w:t>
            </w:r>
            <w:r w:rsidR="0016726F" w:rsidRPr="009A1AFF">
              <w:rPr>
                <w:b/>
              </w:rPr>
              <w:t xml:space="preserve"> section 40SA of the </w:t>
            </w:r>
            <w:r w:rsidR="0016726F" w:rsidRPr="000146F1">
              <w:rPr>
                <w:b/>
                <w:i/>
              </w:rPr>
              <w:t xml:space="preserve">Electricity Industry Act </w:t>
            </w:r>
            <w:r w:rsidR="00377EDC" w:rsidRPr="000146F1">
              <w:rPr>
                <w:b/>
                <w:i/>
                <w:iCs/>
              </w:rPr>
              <w:t>2000</w:t>
            </w:r>
            <w:r w:rsidR="00377EDC">
              <w:rPr>
                <w:b/>
              </w:rPr>
              <w:t xml:space="preserve"> </w:t>
            </w:r>
            <w:r w:rsidR="0016726F" w:rsidRPr="009A1AFF">
              <w:rPr>
                <w:b/>
              </w:rPr>
              <w:t xml:space="preserve">and </w:t>
            </w:r>
            <w:r w:rsidR="000C516B" w:rsidRPr="009A1AFF">
              <w:rPr>
                <w:b/>
              </w:rPr>
              <w:t xml:space="preserve">section </w:t>
            </w:r>
            <w:r w:rsidR="00316F1F" w:rsidRPr="009A1AFF">
              <w:rPr>
                <w:b/>
              </w:rPr>
              <w:t>48DC of the</w:t>
            </w:r>
            <w:r w:rsidR="00417698" w:rsidRPr="009A1AFF">
              <w:rPr>
                <w:b/>
              </w:rPr>
              <w:t xml:space="preserve"> </w:t>
            </w:r>
            <w:r w:rsidR="00417698" w:rsidRPr="000146F1">
              <w:rPr>
                <w:b/>
                <w:i/>
              </w:rPr>
              <w:t xml:space="preserve">Gas Industry Act </w:t>
            </w:r>
            <w:r w:rsidR="00377EDC" w:rsidRPr="000146F1">
              <w:rPr>
                <w:b/>
                <w:i/>
                <w:iCs/>
              </w:rPr>
              <w:t>2001</w:t>
            </w:r>
          </w:p>
          <w:p w14:paraId="5678662E" w14:textId="460D0D57" w:rsidR="00BE4573" w:rsidRDefault="00BE4573" w:rsidP="00B200D1">
            <w:r w:rsidRPr="00BE4573">
              <w:t xml:space="preserve">(a) an oxygen concentrator </w:t>
            </w:r>
          </w:p>
          <w:p w14:paraId="194EA6CD" w14:textId="77777777" w:rsidR="00BE4573" w:rsidRDefault="00BE4573" w:rsidP="00B200D1">
            <w:r w:rsidRPr="00BE4573">
              <w:t xml:space="preserve">(b) an intermittent peritoneal dialysis machine (c) a kidney dialysis machine </w:t>
            </w:r>
          </w:p>
          <w:p w14:paraId="39D32431" w14:textId="77777777" w:rsidR="00BE4573" w:rsidRDefault="00BE4573" w:rsidP="00B200D1">
            <w:r w:rsidRPr="00BE4573">
              <w:t xml:space="preserve">(d) a chronic positive airways pressure respirator </w:t>
            </w:r>
          </w:p>
          <w:p w14:paraId="3D8F0FA5" w14:textId="77777777" w:rsidR="00BE4573" w:rsidRDefault="00BE4573" w:rsidP="00B200D1">
            <w:r w:rsidRPr="00BE4573">
              <w:t xml:space="preserve">(e) Crigler-Najjar syndrome phototherapy equipment </w:t>
            </w:r>
          </w:p>
          <w:p w14:paraId="7F0A831F" w14:textId="77777777" w:rsidR="00BE4573" w:rsidRDefault="00BE4573" w:rsidP="00B200D1">
            <w:r w:rsidRPr="00BE4573">
              <w:t xml:space="preserve">(f) a ventilator for life support </w:t>
            </w:r>
          </w:p>
          <w:p w14:paraId="4AEC0E2C" w14:textId="1450E915" w:rsidR="006D3B83" w:rsidRDefault="00BE4573" w:rsidP="00B200D1">
            <w:r w:rsidRPr="00BE4573">
              <w:t>(g) in relation to a particular customer – any other equipment (whether fuelled by electricity or gas) that a registered medical practitioner certifies is required for a person residing at the customer’s premises for life support.</w:t>
            </w:r>
          </w:p>
        </w:tc>
        <w:tc>
          <w:tcPr>
            <w:tcW w:w="4819" w:type="dxa"/>
            <w:vMerge w:val="restart"/>
          </w:tcPr>
          <w:p w14:paraId="7AC83F23" w14:textId="57A1FEB1" w:rsidR="0051787E" w:rsidRDefault="0051787E" w:rsidP="00B95389">
            <w:r>
              <w:t>(a) apnoea monitor (for children only</w:t>
            </w:r>
            <w:r>
              <w:rPr>
                <w:vertAlign w:val="superscript"/>
              </w:rPr>
              <w:t>1</w:t>
            </w:r>
            <w:r>
              <w:t>)</w:t>
            </w:r>
          </w:p>
          <w:p w14:paraId="6F2B1B9F" w14:textId="2FEF7649" w:rsidR="0051787E" w:rsidRDefault="0051787E" w:rsidP="00B95389">
            <w:r>
              <w:t>(b) feeding pump</w:t>
            </w:r>
          </w:p>
          <w:p w14:paraId="2CF9CE84" w14:textId="4CE7E2D9" w:rsidR="0051787E" w:rsidRDefault="0051787E" w:rsidP="00B95389">
            <w:r>
              <w:t xml:space="preserve">(c) machine assisted </w:t>
            </w:r>
            <w:r w:rsidRPr="0051787E">
              <w:t>dialysis</w:t>
            </w:r>
            <w:r>
              <w:t xml:space="preserve"> equipment (cycle or heater) (e.g., haemodialysis, cyders/heaters for</w:t>
            </w:r>
            <w:r w:rsidRPr="00B95389">
              <w:t xml:space="preserve"> peritoneal dialysis)</w:t>
            </w:r>
          </w:p>
          <w:p w14:paraId="067475EC" w14:textId="159286A2" w:rsidR="0051787E" w:rsidRDefault="0051787E" w:rsidP="00B95389">
            <w:r>
              <w:t>(d) nebuliser (for children only</w:t>
            </w:r>
            <w:r>
              <w:rPr>
                <w:vertAlign w:val="superscript"/>
              </w:rPr>
              <w:t>1</w:t>
            </w:r>
            <w:r>
              <w:t xml:space="preserve"> – used every day for 1–2 hours per day)</w:t>
            </w:r>
          </w:p>
          <w:p w14:paraId="3CDC9BA7" w14:textId="4F2480CE" w:rsidR="0051787E" w:rsidRDefault="0051787E" w:rsidP="00B95389">
            <w:r>
              <w:t>(e) high flow device (HFD) and/or humidifier, when used with a tracheostomy</w:t>
            </w:r>
          </w:p>
          <w:p w14:paraId="764C22FE" w14:textId="0260334D" w:rsidR="0051787E" w:rsidRPr="00B95389" w:rsidRDefault="0051787E" w:rsidP="00B95389">
            <w:r>
              <w:t xml:space="preserve">(f) </w:t>
            </w:r>
            <w:r w:rsidRPr="00B95389">
              <w:t>oxygen concentrator</w:t>
            </w:r>
          </w:p>
          <w:p w14:paraId="61E7557E" w14:textId="27747DE5" w:rsidR="0051787E" w:rsidRDefault="0051787E" w:rsidP="00B95389">
            <w:r>
              <w:t>(g) suction pump</w:t>
            </w:r>
          </w:p>
          <w:p w14:paraId="02C7C048" w14:textId="1F33F04E" w:rsidR="0051787E" w:rsidRDefault="0051787E" w:rsidP="00B95389">
            <w:r>
              <w:t xml:space="preserve">(h) </w:t>
            </w:r>
            <w:r w:rsidR="00711872">
              <w:t>C</w:t>
            </w:r>
            <w:r>
              <w:t>rigler</w:t>
            </w:r>
            <w:r w:rsidR="00711872">
              <w:t>-N</w:t>
            </w:r>
            <w:r>
              <w:t>ajjar syndrome phototherapy equipment</w:t>
            </w:r>
          </w:p>
          <w:p w14:paraId="44284726" w14:textId="26969AEF" w:rsidR="0051787E" w:rsidRDefault="0051787E" w:rsidP="00B95389">
            <w:r>
              <w:t>(i) non-invasive ventilation</w:t>
            </w:r>
            <w:r>
              <w:rPr>
                <w:vertAlign w:val="superscript"/>
              </w:rPr>
              <w:t>2</w:t>
            </w:r>
            <w:r>
              <w:t xml:space="preserve"> e.g., positive airways pressure respirator</w:t>
            </w:r>
          </w:p>
          <w:p w14:paraId="583E511A" w14:textId="2A5ED676" w:rsidR="0051787E" w:rsidRDefault="0051787E" w:rsidP="00B95389">
            <w:r>
              <w:t>(j) any form of invasive ventilation, including via a tracheostomy</w:t>
            </w:r>
          </w:p>
          <w:p w14:paraId="25F141D0" w14:textId="1A95F91E" w:rsidR="0051787E" w:rsidRDefault="0051787E" w:rsidP="00B95389">
            <w:pPr>
              <w:rPr>
                <w:b/>
                <w:bCs/>
              </w:rPr>
            </w:pPr>
            <w:r>
              <w:t xml:space="preserve">(k) other medical equipment that a </w:t>
            </w:r>
            <w:r w:rsidRPr="002D3C55">
              <w:t>registered medical practitioner</w:t>
            </w:r>
            <w:r>
              <w:t xml:space="preserve"> certifies is required for a </w:t>
            </w:r>
            <w:r w:rsidR="00030B28" w:rsidRPr="00FF5A3B">
              <w:t>l</w:t>
            </w:r>
            <w:r w:rsidRPr="00FF5A3B">
              <w:t>ife</w:t>
            </w:r>
            <w:r w:rsidR="00E70BDE" w:rsidRPr="00FF5A3B">
              <w:t xml:space="preserve"> </w:t>
            </w:r>
            <w:r w:rsidRPr="00FF5A3B">
              <w:t>support customer</w:t>
            </w:r>
            <w:r w:rsidR="00EE4274" w:rsidRPr="00FF5A3B">
              <w:t>.</w:t>
            </w:r>
          </w:p>
          <w:p w14:paraId="3376A241" w14:textId="77777777" w:rsidR="0051787E" w:rsidRDefault="0051787E" w:rsidP="00B95389">
            <w:pPr>
              <w:rPr>
                <w:b/>
                <w:bCs/>
              </w:rPr>
            </w:pPr>
            <w:r>
              <w:rPr>
                <w:b/>
                <w:bCs/>
              </w:rPr>
              <w:lastRenderedPageBreak/>
              <w:t>Notes:</w:t>
            </w:r>
          </w:p>
          <w:p w14:paraId="693B5B59" w14:textId="77777777" w:rsidR="0051787E" w:rsidRDefault="0051787E" w:rsidP="00B95389">
            <w:r>
              <w:t>1. A child is defined as any person under the age of 16 years.</w:t>
            </w:r>
          </w:p>
          <w:p w14:paraId="2EAB3F35" w14:textId="759FCDEE" w:rsidR="0051787E" w:rsidRDefault="0051787E" w:rsidP="00B95389">
            <w:r>
              <w:t>2. Adult – only when ventilator dependent as determined by a registered medical practitioner. Such ventilators must include back-up power and mains fail alarms.</w:t>
            </w:r>
          </w:p>
          <w:p w14:paraId="5CE890BD" w14:textId="0E6B9791" w:rsidR="006D3B83" w:rsidRDefault="0051787E" w:rsidP="00B200D1">
            <w:r>
              <w:t xml:space="preserve">Child – only when prescribed by or in conjunction with a treating </w:t>
            </w:r>
            <w:r w:rsidR="00675666">
              <w:t>p</w:t>
            </w:r>
            <w:r>
              <w:t>aediatrician.</w:t>
            </w:r>
          </w:p>
        </w:tc>
      </w:tr>
      <w:tr w:rsidR="007F7EA5" w14:paraId="2063D5A6" w14:textId="77777777" w:rsidTr="003102C7">
        <w:trPr>
          <w:cnfStyle w:val="000000010000" w:firstRow="0" w:lastRow="0" w:firstColumn="0" w:lastColumn="0" w:oddVBand="0" w:evenVBand="0" w:oddHBand="0" w:evenHBand="1" w:firstRowFirstColumn="0" w:firstRowLastColumn="0" w:lastRowFirstColumn="0" w:lastRowLastColumn="0"/>
        </w:trPr>
        <w:tc>
          <w:tcPr>
            <w:tcW w:w="4819" w:type="dxa"/>
          </w:tcPr>
          <w:p w14:paraId="5BEC1BBC" w14:textId="0063C63C" w:rsidR="006D3B83" w:rsidRPr="004653FA" w:rsidRDefault="000074C2" w:rsidP="00B200D1">
            <w:pPr>
              <w:rPr>
                <w:b/>
              </w:rPr>
            </w:pPr>
            <w:r w:rsidRPr="004653FA">
              <w:rPr>
                <w:b/>
              </w:rPr>
              <w:t xml:space="preserve">The </w:t>
            </w:r>
            <w:r w:rsidR="005A1C89">
              <w:rPr>
                <w:b/>
                <w:bCs/>
              </w:rPr>
              <w:t>Energy Retail Code of Practice</w:t>
            </w:r>
            <w:r w:rsidR="0051787E" w:rsidRPr="004653FA">
              <w:rPr>
                <w:b/>
                <w:bCs/>
              </w:rPr>
              <w:t xml:space="preserve"> provide</w:t>
            </w:r>
            <w:r w:rsidR="005A1C89">
              <w:rPr>
                <w:b/>
                <w:bCs/>
              </w:rPr>
              <w:t>s</w:t>
            </w:r>
            <w:r w:rsidRPr="004653FA">
              <w:rPr>
                <w:b/>
              </w:rPr>
              <w:t xml:space="preserve"> for </w:t>
            </w:r>
            <w:r w:rsidR="008C49FE" w:rsidRPr="004653FA">
              <w:rPr>
                <w:b/>
              </w:rPr>
              <w:t xml:space="preserve">some </w:t>
            </w:r>
            <w:r w:rsidR="00DE0E5D">
              <w:rPr>
                <w:b/>
                <w:bCs/>
              </w:rPr>
              <w:t>explanatory,</w:t>
            </w:r>
            <w:r w:rsidR="008C49FE" w:rsidRPr="004653FA">
              <w:rPr>
                <w:b/>
              </w:rPr>
              <w:t xml:space="preserve"> </w:t>
            </w:r>
            <w:r w:rsidR="008C49FE" w:rsidRPr="00801DA2">
              <w:rPr>
                <w:b/>
              </w:rPr>
              <w:t>non-exhaustive</w:t>
            </w:r>
            <w:r w:rsidR="008C49FE" w:rsidRPr="004653FA">
              <w:rPr>
                <w:b/>
              </w:rPr>
              <w:t xml:space="preserve"> life</w:t>
            </w:r>
            <w:r w:rsidR="00E70BDE">
              <w:rPr>
                <w:b/>
              </w:rPr>
              <w:t xml:space="preserve"> </w:t>
            </w:r>
            <w:r w:rsidR="008C49FE" w:rsidRPr="004653FA">
              <w:rPr>
                <w:b/>
              </w:rPr>
              <w:t xml:space="preserve">support equipment list, </w:t>
            </w:r>
            <w:r w:rsidR="00A04E54" w:rsidRPr="004653FA">
              <w:rPr>
                <w:b/>
              </w:rPr>
              <w:t>for th</w:t>
            </w:r>
            <w:r w:rsidR="004919C4" w:rsidRPr="004653FA">
              <w:rPr>
                <w:b/>
              </w:rPr>
              <w:t>e purpose of</w:t>
            </w:r>
            <w:r w:rsidR="008C49FE" w:rsidRPr="004653FA">
              <w:rPr>
                <w:b/>
              </w:rPr>
              <w:t xml:space="preserve"> </w:t>
            </w:r>
            <w:r w:rsidR="00544749" w:rsidRPr="004653FA">
              <w:rPr>
                <w:b/>
              </w:rPr>
              <w:t>subclause (g) above:</w:t>
            </w:r>
          </w:p>
          <w:p w14:paraId="32F1B136" w14:textId="7CC7D3ED" w:rsidR="00801DA2" w:rsidRDefault="00801DA2" w:rsidP="00801DA2">
            <w:r>
              <w:lastRenderedPageBreak/>
              <w:t xml:space="preserve">(i) </w:t>
            </w:r>
            <w:r w:rsidRPr="00801DA2">
              <w:t xml:space="preserve">external heart pumps </w:t>
            </w:r>
          </w:p>
          <w:p w14:paraId="76DDE55E" w14:textId="77777777" w:rsidR="00801DA2" w:rsidRDefault="00801DA2" w:rsidP="00801DA2">
            <w:r w:rsidRPr="00801DA2">
              <w:t xml:space="preserve">(ii) respirators (iron lung) </w:t>
            </w:r>
          </w:p>
          <w:p w14:paraId="0F779BA6" w14:textId="77777777" w:rsidR="00801DA2" w:rsidRDefault="00801DA2" w:rsidP="00801DA2">
            <w:r w:rsidRPr="00801DA2">
              <w:t xml:space="preserve">(iii) suction pumps (respiratory or gastric) </w:t>
            </w:r>
          </w:p>
          <w:p w14:paraId="259D532A" w14:textId="77777777" w:rsidR="00801DA2" w:rsidRDefault="00801DA2" w:rsidP="00801DA2">
            <w:r w:rsidRPr="00801DA2">
              <w:t xml:space="preserve">(iv) feeding pumps (kangaroo pump, or total parenteral nutrition) </w:t>
            </w:r>
          </w:p>
          <w:p w14:paraId="78C12922" w14:textId="77777777" w:rsidR="00801DA2" w:rsidRDefault="00801DA2" w:rsidP="00801DA2">
            <w:r w:rsidRPr="00801DA2">
              <w:t xml:space="preserve">(v) insulin pumps </w:t>
            </w:r>
          </w:p>
          <w:p w14:paraId="7FDA4C89" w14:textId="77777777" w:rsidR="00801DA2" w:rsidRDefault="00801DA2" w:rsidP="00801DA2">
            <w:r w:rsidRPr="00801DA2">
              <w:t xml:space="preserve">(vi) airbed vibrator </w:t>
            </w:r>
          </w:p>
          <w:p w14:paraId="6069554D" w14:textId="77777777" w:rsidR="00801DA2" w:rsidRDefault="00801DA2" w:rsidP="00801DA2">
            <w:r w:rsidRPr="00801DA2">
              <w:t xml:space="preserve">(vii) hot water </w:t>
            </w:r>
          </w:p>
          <w:p w14:paraId="4D7542C3" w14:textId="77777777" w:rsidR="00801DA2" w:rsidRDefault="00801DA2" w:rsidP="00801DA2">
            <w:r w:rsidRPr="00801DA2">
              <w:t xml:space="preserve">(viii) nebulizer, humidifiers or vaporizers </w:t>
            </w:r>
          </w:p>
          <w:p w14:paraId="2740D1E1" w14:textId="77777777" w:rsidR="00801DA2" w:rsidRDefault="00801DA2" w:rsidP="00801DA2">
            <w:r w:rsidRPr="00801DA2">
              <w:t xml:space="preserve">(ix) apnoea monitors </w:t>
            </w:r>
          </w:p>
          <w:p w14:paraId="5564FA8C" w14:textId="77777777" w:rsidR="00801DA2" w:rsidRDefault="00801DA2" w:rsidP="00801DA2">
            <w:r w:rsidRPr="00801DA2">
              <w:t xml:space="preserve">(x) medically required heating and air conditioning </w:t>
            </w:r>
          </w:p>
          <w:p w14:paraId="08DE5523" w14:textId="353A8F41" w:rsidR="006D3B83" w:rsidRDefault="00801DA2" w:rsidP="00B200D1">
            <w:r w:rsidRPr="00801DA2">
              <w:t>(xi) medically required refrigeration (xii) powered wheelchair.</w:t>
            </w:r>
          </w:p>
        </w:tc>
        <w:tc>
          <w:tcPr>
            <w:tcW w:w="4819" w:type="dxa"/>
            <w:vMerge/>
          </w:tcPr>
          <w:p w14:paraId="5474D031" w14:textId="77777777" w:rsidR="006D3B83" w:rsidRDefault="006D3B83" w:rsidP="00B200D1"/>
        </w:tc>
      </w:tr>
    </w:tbl>
    <w:p w14:paraId="53F701B8" w14:textId="206991F5" w:rsidR="003102C7" w:rsidRDefault="0051787E" w:rsidP="0051787E">
      <w:pPr>
        <w:pStyle w:val="Heading4"/>
      </w:pPr>
      <w:r>
        <w:t>New definitions of assistive life</w:t>
      </w:r>
      <w:r w:rsidR="00E70BDE">
        <w:t xml:space="preserve"> </w:t>
      </w:r>
      <w:r>
        <w:t>support equipment and critical life</w:t>
      </w:r>
      <w:r w:rsidR="00E70BDE">
        <w:t xml:space="preserve"> </w:t>
      </w:r>
      <w:r>
        <w:t xml:space="preserve">support equipment </w:t>
      </w:r>
    </w:p>
    <w:p w14:paraId="0E676F21" w14:textId="6955E6CA" w:rsidR="00037F5E" w:rsidRPr="00E162B2" w:rsidRDefault="00D93E18" w:rsidP="00037F5E">
      <w:pPr>
        <w:pStyle w:val="Pull-out"/>
        <w:rPr>
          <w:b/>
          <w:bCs/>
          <w:u w:val="single"/>
        </w:rPr>
      </w:pPr>
      <w:r w:rsidRPr="00E162B2">
        <w:rPr>
          <w:b/>
          <w:bCs/>
          <w:u w:val="single"/>
        </w:rPr>
        <w:t>Proposed definitions</w:t>
      </w:r>
    </w:p>
    <w:p w14:paraId="007971E4" w14:textId="33C74DB0" w:rsidR="00D93E18" w:rsidRDefault="00D93E18" w:rsidP="00037F5E">
      <w:pPr>
        <w:pStyle w:val="Pull-out"/>
      </w:pPr>
      <w:r w:rsidRPr="003C3A91">
        <w:rPr>
          <w:b/>
          <w:bCs/>
        </w:rPr>
        <w:t xml:space="preserve">Assistive life support </w:t>
      </w:r>
      <w:r w:rsidR="007D071E">
        <w:rPr>
          <w:b/>
          <w:bCs/>
        </w:rPr>
        <w:t>equipment</w:t>
      </w:r>
      <w:r w:rsidR="007D071E">
        <w:t xml:space="preserve"> </w:t>
      </w:r>
      <w:r w:rsidR="007D071E" w:rsidRPr="007D071E">
        <w:t>means a</w:t>
      </w:r>
      <w:r w:rsidR="007D071E" w:rsidRPr="00E162B2">
        <w:t xml:space="preserve">ny </w:t>
      </w:r>
      <w:r w:rsidR="002D3C55">
        <w:t>l</w:t>
      </w:r>
      <w:r w:rsidR="002D3C55" w:rsidRPr="00E162B2">
        <w:t xml:space="preserve">ife </w:t>
      </w:r>
      <w:r w:rsidR="002D3C55">
        <w:t>s</w:t>
      </w:r>
      <w:r w:rsidR="002D3C55" w:rsidRPr="00E162B2">
        <w:t xml:space="preserve">upport </w:t>
      </w:r>
      <w:r w:rsidR="002D3C55">
        <w:t>e</w:t>
      </w:r>
      <w:r w:rsidR="002D3C55" w:rsidRPr="00E162B2">
        <w:t xml:space="preserve">quipment </w:t>
      </w:r>
      <w:r w:rsidR="007D071E" w:rsidRPr="00E162B2">
        <w:t xml:space="preserve">that a </w:t>
      </w:r>
      <w:r w:rsidR="002D3C55">
        <w:t>r</w:t>
      </w:r>
      <w:r w:rsidR="002D3C55" w:rsidRPr="00E162B2">
        <w:t xml:space="preserve">egistered </w:t>
      </w:r>
      <w:r w:rsidR="002D3C55">
        <w:t>m</w:t>
      </w:r>
      <w:r w:rsidR="002D3C55" w:rsidRPr="00E162B2">
        <w:t xml:space="preserve">edical </w:t>
      </w:r>
      <w:r w:rsidR="002D3C55">
        <w:t>p</w:t>
      </w:r>
      <w:r w:rsidR="002D3C55" w:rsidRPr="00E162B2">
        <w:t xml:space="preserve">ractitioner </w:t>
      </w:r>
      <w:r w:rsidR="007D071E" w:rsidRPr="00E162B2">
        <w:t xml:space="preserve">considers is necessary to assist a </w:t>
      </w:r>
      <w:r w:rsidR="002D3C55">
        <w:t>l</w:t>
      </w:r>
      <w:r w:rsidR="002D3C55" w:rsidRPr="00E162B2">
        <w:t xml:space="preserve">ife </w:t>
      </w:r>
      <w:r w:rsidR="002D3C55">
        <w:t>s</w:t>
      </w:r>
      <w:r w:rsidR="002D3C55" w:rsidRPr="00E162B2">
        <w:t xml:space="preserve">upport </w:t>
      </w:r>
      <w:r w:rsidR="002D3C55">
        <w:t>u</w:t>
      </w:r>
      <w:r w:rsidR="002D3C55" w:rsidRPr="00E162B2">
        <w:t>ser</w:t>
      </w:r>
      <w:r w:rsidR="002D3C55" w:rsidRPr="007D071E">
        <w:t xml:space="preserve"> </w:t>
      </w:r>
      <w:r w:rsidR="007D071E" w:rsidRPr="007D071E">
        <w:t xml:space="preserve">and is not </w:t>
      </w:r>
      <w:r w:rsidR="002D3C55">
        <w:t>c</w:t>
      </w:r>
      <w:r w:rsidR="002D3C55" w:rsidRPr="007D071E">
        <w:t xml:space="preserve">ritical </w:t>
      </w:r>
      <w:r w:rsidR="002D3C55">
        <w:t>l</w:t>
      </w:r>
      <w:r w:rsidR="002D3C55" w:rsidRPr="007D071E">
        <w:t xml:space="preserve">ife </w:t>
      </w:r>
      <w:r w:rsidR="002D3C55">
        <w:t>s</w:t>
      </w:r>
      <w:r w:rsidR="002D3C55" w:rsidRPr="007D071E">
        <w:t xml:space="preserve">upport </w:t>
      </w:r>
      <w:r w:rsidR="002D3C55">
        <w:t>e</w:t>
      </w:r>
      <w:r w:rsidR="002D3C55" w:rsidRPr="007D071E">
        <w:t>quipment</w:t>
      </w:r>
      <w:r w:rsidR="007D071E" w:rsidRPr="007D071E">
        <w:t>.</w:t>
      </w:r>
    </w:p>
    <w:p w14:paraId="69DBEC2D" w14:textId="3F991F5D" w:rsidR="00E162B2" w:rsidRDefault="00E162B2" w:rsidP="00E162B2">
      <w:pPr>
        <w:pStyle w:val="Pull-out"/>
      </w:pPr>
      <w:r w:rsidRPr="00E162B2">
        <w:rPr>
          <w:b/>
          <w:bCs/>
        </w:rPr>
        <w:t xml:space="preserve">Critical </w:t>
      </w:r>
      <w:r w:rsidR="002D3C55">
        <w:rPr>
          <w:b/>
          <w:bCs/>
        </w:rPr>
        <w:t>l</w:t>
      </w:r>
      <w:r w:rsidRPr="00E162B2">
        <w:rPr>
          <w:b/>
          <w:bCs/>
        </w:rPr>
        <w:t xml:space="preserve">ife </w:t>
      </w:r>
      <w:r w:rsidR="002D3C55">
        <w:rPr>
          <w:b/>
          <w:bCs/>
        </w:rPr>
        <w:t>s</w:t>
      </w:r>
      <w:r w:rsidR="002D3C55" w:rsidRPr="00E162B2">
        <w:rPr>
          <w:b/>
          <w:bCs/>
        </w:rPr>
        <w:t xml:space="preserve">upport </w:t>
      </w:r>
      <w:r w:rsidR="002D3C55">
        <w:rPr>
          <w:b/>
          <w:bCs/>
        </w:rPr>
        <w:t>e</w:t>
      </w:r>
      <w:r w:rsidR="002D3C55" w:rsidRPr="00E162B2">
        <w:rPr>
          <w:b/>
          <w:bCs/>
        </w:rPr>
        <w:t>quipment</w:t>
      </w:r>
      <w:r w:rsidR="002D3C55" w:rsidRPr="00E162B2">
        <w:t xml:space="preserve"> </w:t>
      </w:r>
      <w:r w:rsidRPr="00E162B2">
        <w:t xml:space="preserve">means any </w:t>
      </w:r>
      <w:r w:rsidR="002D3C55">
        <w:t>l</w:t>
      </w:r>
      <w:r w:rsidR="002D3C55" w:rsidRPr="00E162B2">
        <w:t xml:space="preserve">ife </w:t>
      </w:r>
      <w:r w:rsidR="002D3C55">
        <w:t>s</w:t>
      </w:r>
      <w:r w:rsidR="002D3C55" w:rsidRPr="00E162B2">
        <w:t xml:space="preserve">upport </w:t>
      </w:r>
      <w:r w:rsidR="002D3C55">
        <w:t>e</w:t>
      </w:r>
      <w:r w:rsidR="002D3C55" w:rsidRPr="00E162B2">
        <w:t xml:space="preserve">quipment </w:t>
      </w:r>
      <w:r w:rsidRPr="00E162B2">
        <w:t xml:space="preserve">that a </w:t>
      </w:r>
      <w:r w:rsidR="002D3C55">
        <w:t>r</w:t>
      </w:r>
      <w:r w:rsidR="002D3C55" w:rsidRPr="00E162B2">
        <w:t xml:space="preserve">egistered </w:t>
      </w:r>
      <w:r w:rsidR="002D3C55">
        <w:t>m</w:t>
      </w:r>
      <w:r w:rsidR="002D3C55" w:rsidRPr="00E162B2">
        <w:t xml:space="preserve">edical </w:t>
      </w:r>
      <w:r w:rsidR="002D3C55">
        <w:t>p</w:t>
      </w:r>
      <w:r w:rsidR="002D3C55" w:rsidRPr="00E162B2">
        <w:t xml:space="preserve">ractitioner </w:t>
      </w:r>
      <w:r w:rsidRPr="00E162B2">
        <w:t xml:space="preserve">considers is necessary to sustain life or prevent lifelong irreversible injury to a </w:t>
      </w:r>
      <w:r w:rsidR="002D3C55">
        <w:t>l</w:t>
      </w:r>
      <w:r w:rsidR="002D3C55" w:rsidRPr="00E162B2">
        <w:t xml:space="preserve">ife </w:t>
      </w:r>
      <w:r w:rsidR="002D3C55">
        <w:t>s</w:t>
      </w:r>
      <w:r w:rsidR="002D3C55" w:rsidRPr="00E162B2">
        <w:t xml:space="preserve">upport </w:t>
      </w:r>
      <w:r w:rsidR="002D3C55">
        <w:t>u</w:t>
      </w:r>
      <w:r w:rsidR="002D3C55" w:rsidRPr="00E162B2">
        <w:t>ser</w:t>
      </w:r>
      <w:r w:rsidR="009D1694">
        <w:t>.</w:t>
      </w:r>
    </w:p>
    <w:p w14:paraId="3B444316" w14:textId="35229801" w:rsidR="00327EC5" w:rsidRDefault="002E4839" w:rsidP="0051787E">
      <w:r>
        <w:t xml:space="preserve">To ensure </w:t>
      </w:r>
      <w:r w:rsidR="00EF1B83">
        <w:t>the</w:t>
      </w:r>
      <w:r>
        <w:t xml:space="preserve"> appropriate prioritisation of customers with critical power needs, t</w:t>
      </w:r>
      <w:r w:rsidR="00F64302">
        <w:t xml:space="preserve">he proposal aims to differentiate between </w:t>
      </w:r>
      <w:r w:rsidR="00002EBF">
        <w:t>assistive life</w:t>
      </w:r>
      <w:r w:rsidR="00E70BDE">
        <w:t xml:space="preserve"> </w:t>
      </w:r>
      <w:r w:rsidR="00002EBF">
        <w:t xml:space="preserve">support equipment and </w:t>
      </w:r>
      <w:r w:rsidR="00F64302">
        <w:t>critical life</w:t>
      </w:r>
      <w:r w:rsidR="00E70BDE">
        <w:t xml:space="preserve"> </w:t>
      </w:r>
      <w:r w:rsidR="00F64302">
        <w:t>support equipment</w:t>
      </w:r>
      <w:r w:rsidR="00002EBF">
        <w:t xml:space="preserve">. </w:t>
      </w:r>
      <w:r w:rsidR="002D3C55">
        <w:t xml:space="preserve">Registered medical </w:t>
      </w:r>
      <w:r w:rsidR="00B62F47">
        <w:t xml:space="preserve">practitioners </w:t>
      </w:r>
      <w:r w:rsidR="00C54D3C">
        <w:t xml:space="preserve">identified this </w:t>
      </w:r>
      <w:r w:rsidR="00424268">
        <w:t xml:space="preserve">proposed </w:t>
      </w:r>
      <w:r w:rsidR="00C54D3C">
        <w:t>change as critical to improv</w:t>
      </w:r>
      <w:r w:rsidR="00133724">
        <w:t>ing</w:t>
      </w:r>
      <w:r w:rsidR="00C54D3C">
        <w:t xml:space="preserve"> </w:t>
      </w:r>
      <w:r w:rsidR="00827A55">
        <w:t>the life</w:t>
      </w:r>
      <w:r w:rsidR="00E70BDE">
        <w:t xml:space="preserve"> </w:t>
      </w:r>
      <w:r w:rsidR="00827A55">
        <w:t>support framework</w:t>
      </w:r>
      <w:r w:rsidR="00C54D3C">
        <w:t xml:space="preserve">. </w:t>
      </w:r>
      <w:r w:rsidR="0034289A">
        <w:t>They suggest</w:t>
      </w:r>
      <w:r w:rsidR="00424268">
        <w:t>ed</w:t>
      </w:r>
      <w:r w:rsidR="0034289A">
        <w:t xml:space="preserve"> that this</w:t>
      </w:r>
      <w:r w:rsidR="00F32AD0">
        <w:t xml:space="preserve"> </w:t>
      </w:r>
      <w:r w:rsidR="007A2D60">
        <w:t>differentiation</w:t>
      </w:r>
      <w:r w:rsidR="00F32AD0">
        <w:t xml:space="preserve"> </w:t>
      </w:r>
      <w:r w:rsidR="00424268">
        <w:t>would</w:t>
      </w:r>
      <w:r w:rsidR="00F32AD0">
        <w:t xml:space="preserve"> ensure that </w:t>
      </w:r>
      <w:r w:rsidR="006223B2">
        <w:t xml:space="preserve">customers </w:t>
      </w:r>
      <w:r w:rsidR="00D36B7C">
        <w:t xml:space="preserve">with </w:t>
      </w:r>
      <w:r w:rsidR="00D36B7C">
        <w:lastRenderedPageBreak/>
        <w:t>critical life</w:t>
      </w:r>
      <w:r w:rsidR="00E70BDE">
        <w:t xml:space="preserve"> </w:t>
      </w:r>
      <w:r w:rsidR="00D36B7C">
        <w:t>support needs</w:t>
      </w:r>
      <w:r w:rsidR="00B64DD8">
        <w:t xml:space="preserve"> can be </w:t>
      </w:r>
      <w:r w:rsidR="00917F99">
        <w:t xml:space="preserve">identified and </w:t>
      </w:r>
      <w:r w:rsidR="0000628F">
        <w:t xml:space="preserve">appropriately prioritised </w:t>
      </w:r>
      <w:r w:rsidR="00D4187A">
        <w:t>and supported by the energy sector.</w:t>
      </w:r>
      <w:r w:rsidR="00585139" w:rsidRPr="00585139">
        <w:rPr>
          <w:rStyle w:val="FootnoteReference"/>
        </w:rPr>
        <w:t xml:space="preserve"> </w:t>
      </w:r>
      <w:r w:rsidR="00585139">
        <w:rPr>
          <w:rStyle w:val="FootnoteReference"/>
        </w:rPr>
        <w:footnoteReference w:id="20"/>
      </w:r>
      <w:r w:rsidR="00CB6B48">
        <w:t xml:space="preserve"> </w:t>
      </w:r>
    </w:p>
    <w:p w14:paraId="2411AC96" w14:textId="623CD252" w:rsidR="004A6DEC" w:rsidRDefault="00327EC5" w:rsidP="0051787E">
      <w:r>
        <w:t xml:space="preserve">Critical or assistive needs </w:t>
      </w:r>
      <w:r w:rsidR="004A6DEC">
        <w:t xml:space="preserve">would be </w:t>
      </w:r>
      <w:r w:rsidR="00C70394">
        <w:t>assessed by a medical practitioner</w:t>
      </w:r>
      <w:r w:rsidR="00B40C2C">
        <w:t>, based on the list of</w:t>
      </w:r>
      <w:r w:rsidR="00C70394">
        <w:t xml:space="preserve"> </w:t>
      </w:r>
      <w:r w:rsidR="00AC6B78">
        <w:t>life</w:t>
      </w:r>
      <w:r w:rsidR="00E70BDE">
        <w:t xml:space="preserve"> </w:t>
      </w:r>
      <w:r w:rsidR="00AC6B78">
        <w:t>support equipment</w:t>
      </w:r>
      <w:r w:rsidR="004A6DEC">
        <w:t xml:space="preserve"> </w:t>
      </w:r>
      <w:r w:rsidR="005A551C">
        <w:t>proposed above.</w:t>
      </w:r>
    </w:p>
    <w:p w14:paraId="0C5055C0" w14:textId="1E2A30DB" w:rsidR="0051787E" w:rsidRDefault="00D43FE9" w:rsidP="0051787E">
      <w:r>
        <w:t xml:space="preserve">Victoria’s </w:t>
      </w:r>
      <w:r w:rsidR="000E4544">
        <w:t>regulation</w:t>
      </w:r>
      <w:r>
        <w:t xml:space="preserve"> current</w:t>
      </w:r>
      <w:r w:rsidR="004D2C94">
        <w:t>ly</w:t>
      </w:r>
      <w:r>
        <w:t xml:space="preserve"> do</w:t>
      </w:r>
      <w:r w:rsidR="000E4544">
        <w:t>es</w:t>
      </w:r>
      <w:r>
        <w:t xml:space="preserve"> not </w:t>
      </w:r>
      <w:r w:rsidR="00915B2F">
        <w:t>contain this differentiation.</w:t>
      </w:r>
      <w:r w:rsidR="00FF4CD7">
        <w:rPr>
          <w:rStyle w:val="FootnoteReference"/>
        </w:rPr>
        <w:footnoteReference w:id="21"/>
      </w:r>
      <w:r w:rsidR="00915B2F">
        <w:t xml:space="preserve"> </w:t>
      </w:r>
      <w:r w:rsidR="001A4362">
        <w:t xml:space="preserve">We are seeking to understand whether it is appropriate to </w:t>
      </w:r>
      <w:r w:rsidR="00D16324">
        <w:t>introduce it</w:t>
      </w:r>
      <w:r w:rsidR="0031504A">
        <w:t xml:space="preserve">. We </w:t>
      </w:r>
      <w:r w:rsidR="00DE0329">
        <w:t>would also like to understand</w:t>
      </w:r>
      <w:r w:rsidR="00D16324">
        <w:t xml:space="preserve"> whether </w:t>
      </w:r>
      <w:r w:rsidR="00A06FB5">
        <w:t>it</w:t>
      </w:r>
      <w:r w:rsidR="00D16324">
        <w:t xml:space="preserve"> is </w:t>
      </w:r>
      <w:r w:rsidR="00A06FB5">
        <w:t>appropriate</w:t>
      </w:r>
      <w:r w:rsidR="00D16324">
        <w:t xml:space="preserve"> to</w:t>
      </w:r>
      <w:r w:rsidR="001A4362">
        <w:t xml:space="preserve"> </w:t>
      </w:r>
      <w:r w:rsidR="00A06FB5">
        <w:t>have a differentiation that draws from the same list of life</w:t>
      </w:r>
      <w:r w:rsidR="00E70BDE">
        <w:t xml:space="preserve"> </w:t>
      </w:r>
      <w:r w:rsidR="00A06FB5">
        <w:t>support equipment</w:t>
      </w:r>
      <w:r w:rsidR="0091345B">
        <w:t xml:space="preserve"> or whether </w:t>
      </w:r>
      <w:r w:rsidR="002D68E0">
        <w:t>there is a need for</w:t>
      </w:r>
      <w:r w:rsidR="00A06FB5">
        <w:t xml:space="preserve"> </w:t>
      </w:r>
      <w:r w:rsidR="000C478C">
        <w:t xml:space="preserve">two different lists </w:t>
      </w:r>
      <w:r w:rsidR="00B61D03">
        <w:t>(</w:t>
      </w:r>
      <w:r w:rsidR="000C478C">
        <w:t xml:space="preserve">one for </w:t>
      </w:r>
      <w:r w:rsidR="00A92FBE">
        <w:t xml:space="preserve">assistive </w:t>
      </w:r>
      <w:r w:rsidR="000C478C">
        <w:t>life</w:t>
      </w:r>
      <w:r w:rsidR="00E70BDE">
        <w:t xml:space="preserve"> </w:t>
      </w:r>
      <w:r w:rsidR="000C478C">
        <w:t xml:space="preserve">support </w:t>
      </w:r>
      <w:r w:rsidR="00A92FBE">
        <w:t>equipment and one for critical life</w:t>
      </w:r>
      <w:r w:rsidR="00E70BDE">
        <w:t xml:space="preserve"> </w:t>
      </w:r>
      <w:r w:rsidR="00A92FBE">
        <w:t>support equipment</w:t>
      </w:r>
      <w:r w:rsidR="00B61D03">
        <w:t>)</w:t>
      </w:r>
      <w:r w:rsidR="00A92FBE">
        <w:t>.</w:t>
      </w:r>
    </w:p>
    <w:p w14:paraId="0C58F60A" w14:textId="1D5936C6" w:rsidR="00D97BFC" w:rsidRPr="0051787E" w:rsidRDefault="00964FB2" w:rsidP="0051787E">
      <w:r>
        <w:t>Currently, under Victoria’s regulation</w:t>
      </w:r>
      <w:r w:rsidR="008A4D62">
        <w:t>,</w:t>
      </w:r>
      <w:r>
        <w:t xml:space="preserve"> life support users are </w:t>
      </w:r>
      <w:r w:rsidR="00C95581">
        <w:t xml:space="preserve">protected from disconnection. </w:t>
      </w:r>
      <w:r w:rsidR="00903678">
        <w:t xml:space="preserve">If implemented, the proposed changes </w:t>
      </w:r>
      <w:r w:rsidR="00EE1CF9">
        <w:t xml:space="preserve">will not </w:t>
      </w:r>
      <w:r w:rsidR="00903678">
        <w:t>remove th</w:t>
      </w:r>
      <w:r w:rsidR="002922C7">
        <w:t>is</w:t>
      </w:r>
      <w:r w:rsidR="00903678">
        <w:t xml:space="preserve"> protection</w:t>
      </w:r>
      <w:r w:rsidR="00EE1CF9">
        <w:t xml:space="preserve"> –</w:t>
      </w:r>
      <w:r w:rsidR="00903678">
        <w:t xml:space="preserve"> both assistive and critical life support users will </w:t>
      </w:r>
      <w:r w:rsidR="002922C7">
        <w:t>remain</w:t>
      </w:r>
      <w:r w:rsidR="00903678">
        <w:t xml:space="preserve"> </w:t>
      </w:r>
      <w:r w:rsidR="002922C7">
        <w:t xml:space="preserve">protected </w:t>
      </w:r>
      <w:r w:rsidR="00903678">
        <w:t>against disconnection</w:t>
      </w:r>
      <w:r w:rsidR="002922C7">
        <w:t xml:space="preserve"> for non-payment</w:t>
      </w:r>
      <w:r w:rsidR="00903678">
        <w:t xml:space="preserve">. </w:t>
      </w:r>
    </w:p>
    <w:p w14:paraId="4FB6DCF7" w14:textId="6F2A849B" w:rsidR="004263E7" w:rsidRPr="00B200D1" w:rsidRDefault="005D793C" w:rsidP="005D793C">
      <w:pPr>
        <w:pStyle w:val="Heading4"/>
      </w:pPr>
      <w:r>
        <w:t xml:space="preserve">New definition of registered medical practitioner </w:t>
      </w:r>
    </w:p>
    <w:p w14:paraId="7C6489DA" w14:textId="149DD3EB" w:rsidR="006F226D" w:rsidRPr="00AB6781" w:rsidRDefault="00AB6781" w:rsidP="006F226D">
      <w:pPr>
        <w:pStyle w:val="Pull-out"/>
        <w:rPr>
          <w:b/>
          <w:bCs/>
          <w:u w:val="single"/>
        </w:rPr>
      </w:pPr>
      <w:r w:rsidRPr="00AB6781">
        <w:rPr>
          <w:b/>
          <w:bCs/>
          <w:u w:val="single"/>
        </w:rPr>
        <w:t>Proposed definition</w:t>
      </w:r>
    </w:p>
    <w:p w14:paraId="66D341F0" w14:textId="6F578DE6" w:rsidR="00AB6781" w:rsidRDefault="00AB6781" w:rsidP="00AB6781">
      <w:pPr>
        <w:pStyle w:val="Pull-out"/>
      </w:pPr>
      <w:r w:rsidRPr="00AB6781">
        <w:rPr>
          <w:b/>
          <w:bCs/>
        </w:rPr>
        <w:t xml:space="preserve">Registered </w:t>
      </w:r>
      <w:r w:rsidR="002D3C55">
        <w:rPr>
          <w:b/>
          <w:bCs/>
        </w:rPr>
        <w:t>m</w:t>
      </w:r>
      <w:r w:rsidR="002D3C55" w:rsidRPr="00AB6781">
        <w:rPr>
          <w:b/>
          <w:bCs/>
        </w:rPr>
        <w:t xml:space="preserve">edical </w:t>
      </w:r>
      <w:r w:rsidR="002D3C55">
        <w:rPr>
          <w:b/>
          <w:bCs/>
        </w:rPr>
        <w:t>p</w:t>
      </w:r>
      <w:r w:rsidR="002D3C55" w:rsidRPr="00AB6781">
        <w:rPr>
          <w:b/>
          <w:bCs/>
        </w:rPr>
        <w:t>ractitioner</w:t>
      </w:r>
      <w:r w:rsidR="002D3C55" w:rsidRPr="00AB6781">
        <w:t xml:space="preserve"> </w:t>
      </w:r>
      <w:r w:rsidRPr="00AB6781">
        <w:t xml:space="preserve">means a person registered to practice as a </w:t>
      </w:r>
      <w:r w:rsidR="002D3C55">
        <w:t>m</w:t>
      </w:r>
      <w:r w:rsidR="002D3C55" w:rsidRPr="00AB6781">
        <w:t xml:space="preserve">edical </w:t>
      </w:r>
      <w:r w:rsidR="002D3C55">
        <w:t>p</w:t>
      </w:r>
      <w:r w:rsidR="002D3C55" w:rsidRPr="00AB6781">
        <w:t xml:space="preserve">ractitioner </w:t>
      </w:r>
      <w:r w:rsidRPr="00AB6781">
        <w:t>under the Health Practitioner Regulation National Law.</w:t>
      </w:r>
    </w:p>
    <w:p w14:paraId="703B189D" w14:textId="06C63178" w:rsidR="00400817" w:rsidRDefault="00400817" w:rsidP="00B200D1">
      <w:r>
        <w:t>Victoria</w:t>
      </w:r>
      <w:r w:rsidR="00165ED1">
        <w:t>’s life</w:t>
      </w:r>
      <w:r w:rsidR="00E70BDE">
        <w:t xml:space="preserve"> </w:t>
      </w:r>
      <w:r w:rsidR="00165ED1">
        <w:t xml:space="preserve">support </w:t>
      </w:r>
      <w:r w:rsidR="002239C7">
        <w:t xml:space="preserve">regulatory </w:t>
      </w:r>
      <w:r w:rsidR="00165ED1">
        <w:t>framework</w:t>
      </w:r>
      <w:r>
        <w:t xml:space="preserve"> doesn’t currently have a definition of registered medical practitioner.</w:t>
      </w:r>
      <w:r w:rsidR="001631FC">
        <w:rPr>
          <w:rStyle w:val="FootnoteReference"/>
        </w:rPr>
        <w:footnoteReference w:id="22"/>
      </w:r>
      <w:r>
        <w:t xml:space="preserve"> </w:t>
      </w:r>
    </w:p>
    <w:p w14:paraId="7A99D8A3" w14:textId="64D511C7" w:rsidR="005D793C" w:rsidRDefault="00D84BA2" w:rsidP="00B200D1">
      <w:r>
        <w:t>We</w:t>
      </w:r>
      <w:r w:rsidR="00E367AA">
        <w:t xml:space="preserve"> propose a </w:t>
      </w:r>
      <w:r w:rsidR="00E369E5">
        <w:t xml:space="preserve">new definition of registered medical practitioner to </w:t>
      </w:r>
      <w:r w:rsidR="001E6EF6">
        <w:t xml:space="preserve">provide clarity around who </w:t>
      </w:r>
      <w:r w:rsidR="00E52AC8">
        <w:t>can provide valid medical confirmation of life</w:t>
      </w:r>
      <w:r w:rsidR="00E70BDE">
        <w:t xml:space="preserve"> </w:t>
      </w:r>
      <w:r w:rsidR="00E52AC8">
        <w:t>support conditions</w:t>
      </w:r>
      <w:r w:rsidR="001E6EF6">
        <w:t xml:space="preserve"> </w:t>
      </w:r>
      <w:r w:rsidR="00FD31E3">
        <w:t xml:space="preserve">to enable </w:t>
      </w:r>
      <w:r w:rsidR="00044AC9">
        <w:t xml:space="preserve">registration </w:t>
      </w:r>
      <w:r w:rsidR="00A764CA">
        <w:t>o</w:t>
      </w:r>
      <w:r w:rsidR="00044AC9">
        <w:t>n the life</w:t>
      </w:r>
      <w:r w:rsidR="00E70BDE">
        <w:t xml:space="preserve"> </w:t>
      </w:r>
      <w:r w:rsidR="00044AC9">
        <w:t xml:space="preserve">support register. </w:t>
      </w:r>
    </w:p>
    <w:p w14:paraId="3AB16257" w14:textId="221BF3A5" w:rsidR="005D793C" w:rsidRPr="00B200D1" w:rsidRDefault="005D793C" w:rsidP="00536616">
      <w:pPr>
        <w:pStyle w:val="Heading4"/>
      </w:pPr>
      <w:r>
        <w:lastRenderedPageBreak/>
        <w:t xml:space="preserve">New definition of </w:t>
      </w:r>
      <w:r w:rsidR="00536616">
        <w:t>nominated contact person</w:t>
      </w:r>
    </w:p>
    <w:p w14:paraId="6ABCE644" w14:textId="77FB257B" w:rsidR="00607D0C" w:rsidRPr="00607D0C" w:rsidRDefault="00607D0C" w:rsidP="009A2784">
      <w:pPr>
        <w:pStyle w:val="Pull-out"/>
        <w:rPr>
          <w:b/>
          <w:bCs/>
          <w:u w:val="single"/>
        </w:rPr>
      </w:pPr>
      <w:r w:rsidRPr="00607D0C">
        <w:rPr>
          <w:b/>
          <w:bCs/>
          <w:u w:val="single"/>
        </w:rPr>
        <w:t>Proposed definition</w:t>
      </w:r>
    </w:p>
    <w:p w14:paraId="4891F8C3" w14:textId="072B57AE" w:rsidR="00AB6781" w:rsidRDefault="009A2784" w:rsidP="009A2784">
      <w:pPr>
        <w:pStyle w:val="Pull-out"/>
      </w:pPr>
      <w:r w:rsidRPr="009A2784">
        <w:rPr>
          <w:b/>
          <w:bCs/>
        </w:rPr>
        <w:t xml:space="preserve">Nominated </w:t>
      </w:r>
      <w:r w:rsidR="002D3C55">
        <w:rPr>
          <w:b/>
          <w:bCs/>
        </w:rPr>
        <w:t>c</w:t>
      </w:r>
      <w:r w:rsidR="002D3C55" w:rsidRPr="009A2784">
        <w:rPr>
          <w:b/>
          <w:bCs/>
        </w:rPr>
        <w:t xml:space="preserve">ontact </w:t>
      </w:r>
      <w:r w:rsidR="002D3C55">
        <w:rPr>
          <w:b/>
          <w:bCs/>
        </w:rPr>
        <w:t>p</w:t>
      </w:r>
      <w:r w:rsidR="002D3C55" w:rsidRPr="009A2784">
        <w:rPr>
          <w:b/>
          <w:bCs/>
        </w:rPr>
        <w:t>erson</w:t>
      </w:r>
      <w:r w:rsidRPr="009A2784">
        <w:t xml:space="preserve"> in relation to premises that have been, or are to be, registered as requiring </w:t>
      </w:r>
      <w:r w:rsidR="002D3C55">
        <w:t>l</w:t>
      </w:r>
      <w:r w:rsidR="002D3C55" w:rsidRPr="009A2784">
        <w:t xml:space="preserve">ife </w:t>
      </w:r>
      <w:r w:rsidR="002D3C55">
        <w:t>s</w:t>
      </w:r>
      <w:r w:rsidR="002D3C55" w:rsidRPr="009A2784">
        <w:t xml:space="preserve">upport </w:t>
      </w:r>
      <w:r w:rsidR="002D3C55">
        <w:t>e</w:t>
      </w:r>
      <w:r w:rsidR="002D3C55" w:rsidRPr="009A2784">
        <w:t>quipment</w:t>
      </w:r>
      <w:r w:rsidRPr="009A2784">
        <w:t xml:space="preserve">, means an additional person nominated by a customer to be notified of retailer planned interruptions or distributor planned interruptions affecting that premises (this may be the </w:t>
      </w:r>
      <w:r w:rsidR="002D3C55">
        <w:t>l</w:t>
      </w:r>
      <w:r w:rsidR="002D3C55" w:rsidRPr="009A2784">
        <w:t xml:space="preserve">ife </w:t>
      </w:r>
      <w:r w:rsidR="002D3C55">
        <w:t>s</w:t>
      </w:r>
      <w:r w:rsidR="002D3C55" w:rsidRPr="009A2784">
        <w:t>upport</w:t>
      </w:r>
      <w:r w:rsidRPr="009A2784">
        <w:t xml:space="preserve"> </w:t>
      </w:r>
      <w:r w:rsidR="002D3C55">
        <w:t>u</w:t>
      </w:r>
      <w:r w:rsidR="002D3C55" w:rsidRPr="009A2784">
        <w:t xml:space="preserve">ser </w:t>
      </w:r>
      <w:r w:rsidRPr="009A2784">
        <w:t>where different to the customer).</w:t>
      </w:r>
    </w:p>
    <w:p w14:paraId="44345026" w14:textId="0E8BF2BD" w:rsidR="002B3EF8" w:rsidRDefault="002B3EF8" w:rsidP="00DB5373">
      <w:r w:rsidRPr="005F075C">
        <w:t>Victoria</w:t>
      </w:r>
      <w:r w:rsidR="008B564A" w:rsidRPr="005F075C">
        <w:t xml:space="preserve">’s </w:t>
      </w:r>
      <w:r w:rsidR="00722F48">
        <w:t xml:space="preserve">current </w:t>
      </w:r>
      <w:r w:rsidR="005F075C" w:rsidRPr="005F075C">
        <w:t xml:space="preserve">regulatory life support framework </w:t>
      </w:r>
      <w:r w:rsidRPr="005F075C">
        <w:t>doesn’t have a definition of nominated contact person.</w:t>
      </w:r>
    </w:p>
    <w:p w14:paraId="5C1D12DB" w14:textId="77354CF3" w:rsidR="00DB5373" w:rsidRPr="00DB5373" w:rsidRDefault="008B564A" w:rsidP="00DB5373">
      <w:r>
        <w:t>We are</w:t>
      </w:r>
      <w:r w:rsidR="0040421A">
        <w:t xml:space="preserve"> proposing a definition of nominated contact person</w:t>
      </w:r>
      <w:r w:rsidR="00916C91">
        <w:t xml:space="preserve"> as a</w:t>
      </w:r>
      <w:r w:rsidR="00161651">
        <w:t>n additional way to contact</w:t>
      </w:r>
      <w:r w:rsidR="00916C91" w:rsidDel="00161651">
        <w:t xml:space="preserve"> </w:t>
      </w:r>
      <w:r w:rsidR="00080267">
        <w:t>life</w:t>
      </w:r>
      <w:r w:rsidR="00E70BDE">
        <w:t xml:space="preserve"> </w:t>
      </w:r>
      <w:r w:rsidR="00080267">
        <w:t>support users. This person would</w:t>
      </w:r>
      <w:r w:rsidR="008837DD">
        <w:t xml:space="preserve"> be contacted during </w:t>
      </w:r>
      <w:r w:rsidR="00DC009B">
        <w:t xml:space="preserve">planned </w:t>
      </w:r>
      <w:r w:rsidR="00304B5A">
        <w:t>interruptions, in addition to the life</w:t>
      </w:r>
      <w:r w:rsidR="00E70BDE">
        <w:t xml:space="preserve"> </w:t>
      </w:r>
      <w:r w:rsidR="00304B5A">
        <w:t>support user</w:t>
      </w:r>
      <w:r w:rsidR="00732450">
        <w:t>.</w:t>
      </w:r>
    </w:p>
    <w:p w14:paraId="5250A256" w14:textId="630C8962" w:rsidR="000A0E25" w:rsidRPr="00DB5373" w:rsidRDefault="000A0E25" w:rsidP="00DB5373">
      <w:r>
        <w:t xml:space="preserve">We are seeking to understand whether this new definition poses any challenges or concerns and whether the </w:t>
      </w:r>
      <w:r w:rsidR="00080D17">
        <w:t>interaction with</w:t>
      </w:r>
      <w:r>
        <w:t xml:space="preserve"> </w:t>
      </w:r>
      <w:r w:rsidR="00080D17">
        <w:t>the</w:t>
      </w:r>
      <w:r>
        <w:t xml:space="preserve"> contact person </w:t>
      </w:r>
      <w:r w:rsidR="006763E4">
        <w:t xml:space="preserve">should be extended </w:t>
      </w:r>
      <w:r>
        <w:t xml:space="preserve">to </w:t>
      </w:r>
      <w:r w:rsidR="006763E4">
        <w:t>un</w:t>
      </w:r>
      <w:r>
        <w:t>planned interruptions.</w:t>
      </w:r>
    </w:p>
    <w:p w14:paraId="3E7AAF8A" w14:textId="6FDED585" w:rsidR="00080D17" w:rsidRPr="00DB5373" w:rsidRDefault="00080D17" w:rsidP="00080D17">
      <w:pPr>
        <w:pStyle w:val="Heading3"/>
      </w:pPr>
      <w:bookmarkStart w:id="44" w:name="_Toc204702318"/>
      <w:r>
        <w:t>Other definitions that may require updates</w:t>
      </w:r>
      <w:bookmarkEnd w:id="44"/>
    </w:p>
    <w:p w14:paraId="7EFE0AA5" w14:textId="2361A77F" w:rsidR="0094772A" w:rsidRPr="0094772A" w:rsidRDefault="0094772A" w:rsidP="0094772A">
      <w:r>
        <w:t xml:space="preserve">Our </w:t>
      </w:r>
      <w:r w:rsidR="003C7A1A">
        <w:t>c</w:t>
      </w:r>
      <w:r>
        <w:t xml:space="preserve">odes </w:t>
      </w:r>
      <w:r w:rsidR="00821F7C">
        <w:t>of prac</w:t>
      </w:r>
      <w:r w:rsidR="00E00790">
        <w:t xml:space="preserve">tice </w:t>
      </w:r>
      <w:r w:rsidR="00323EFA">
        <w:t>contain other definitions related to life</w:t>
      </w:r>
      <w:r w:rsidR="00E70BDE">
        <w:t xml:space="preserve"> </w:t>
      </w:r>
      <w:r w:rsidR="00323EFA">
        <w:t xml:space="preserve">support that </w:t>
      </w:r>
      <w:r w:rsidR="00165FCA">
        <w:t>may need to be updated</w:t>
      </w:r>
      <w:r w:rsidR="009A1065">
        <w:t xml:space="preserve"> to enable consistency within our framework and alignment, to the extent possible, with the national framework</w:t>
      </w:r>
      <w:r w:rsidR="002D3C55">
        <w:t xml:space="preserve">. This will be </w:t>
      </w:r>
      <w:r w:rsidR="00EA330B">
        <w:t>informed</w:t>
      </w:r>
      <w:r w:rsidR="002D3C55">
        <w:t xml:space="preserve"> by</w:t>
      </w:r>
      <w:r w:rsidR="00165FCA">
        <w:t xml:space="preserve"> feedback from this consultation</w:t>
      </w:r>
      <w:r w:rsidR="00EA330B">
        <w:t xml:space="preserve"> process</w:t>
      </w:r>
      <w:r w:rsidR="009A1065">
        <w:t>.</w:t>
      </w:r>
      <w:r w:rsidR="00165FCA">
        <w:t xml:space="preserve"> </w:t>
      </w:r>
    </w:p>
    <w:p w14:paraId="414C2956" w14:textId="3E26C236" w:rsidR="009E1C33" w:rsidRDefault="007A494A" w:rsidP="0094772A">
      <w:r>
        <w:t xml:space="preserve">We welcome your feedback on whether the definitions proposed </w:t>
      </w:r>
      <w:r w:rsidR="00BE783F">
        <w:t>in</w:t>
      </w:r>
      <w:r>
        <w:t xml:space="preserve"> </w:t>
      </w:r>
      <w:r w:rsidR="00A9767B">
        <w:t>t</w:t>
      </w:r>
      <w:r>
        <w:t xml:space="preserve">he </w:t>
      </w:r>
      <w:r w:rsidR="00FD3BCD" w:rsidRPr="00FD3BCD">
        <w:t>#BetterTogether</w:t>
      </w:r>
      <w:r w:rsidR="00C91C4B">
        <w:t xml:space="preserve"> rule change request</w:t>
      </w:r>
      <w:r>
        <w:t xml:space="preserve"> will </w:t>
      </w:r>
      <w:r w:rsidR="00362330">
        <w:t>impact any of the life</w:t>
      </w:r>
      <w:r w:rsidR="00E70BDE">
        <w:t xml:space="preserve"> </w:t>
      </w:r>
      <w:r w:rsidR="00362330">
        <w:t>support definitions below</w:t>
      </w:r>
      <w:r w:rsidR="00AF067C">
        <w:t xml:space="preserve">. We are also </w:t>
      </w:r>
      <w:r w:rsidR="004C1E11">
        <w:t>seeking to understand</w:t>
      </w:r>
      <w:r w:rsidR="00362330">
        <w:t xml:space="preserve"> whether we need to consider introducing any other definitions in our codes to enable </w:t>
      </w:r>
      <w:r w:rsidR="005C3332">
        <w:t>the</w:t>
      </w:r>
      <w:r w:rsidR="00362330">
        <w:t xml:space="preserve"> </w:t>
      </w:r>
      <w:r w:rsidR="00143D6D">
        <w:t xml:space="preserve">introduction of the proposed changes. </w:t>
      </w:r>
    </w:p>
    <w:p w14:paraId="2504BCC7" w14:textId="23336174" w:rsidR="00165FCA" w:rsidRDefault="005C3332" w:rsidP="0094772A">
      <w:r>
        <w:t xml:space="preserve">Definitions currently </w:t>
      </w:r>
      <w:r w:rsidR="00001600">
        <w:t xml:space="preserve">prescribed in our codes </w:t>
      </w:r>
      <w:r w:rsidR="00556787">
        <w:t>of practice</w:t>
      </w:r>
      <w:r w:rsidR="00001600">
        <w:t xml:space="preserve"> include: </w:t>
      </w:r>
    </w:p>
    <w:tbl>
      <w:tblPr>
        <w:tblStyle w:val="TableGrid"/>
        <w:tblW w:w="0" w:type="auto"/>
        <w:tblLook w:val="04A0" w:firstRow="1" w:lastRow="0" w:firstColumn="1" w:lastColumn="0" w:noHBand="0" w:noVBand="1"/>
      </w:tblPr>
      <w:tblGrid>
        <w:gridCol w:w="2977"/>
        <w:gridCol w:w="6661"/>
      </w:tblGrid>
      <w:tr w:rsidR="00A246A1" w14:paraId="5288E9D5" w14:textId="77777777" w:rsidTr="005003DD">
        <w:trPr>
          <w:cnfStyle w:val="100000000000" w:firstRow="1" w:lastRow="0" w:firstColumn="0" w:lastColumn="0" w:oddVBand="0" w:evenVBand="0" w:oddHBand="0" w:evenHBand="0" w:firstRowFirstColumn="0" w:firstRowLastColumn="0" w:lastRowFirstColumn="0" w:lastRowLastColumn="0"/>
        </w:trPr>
        <w:tc>
          <w:tcPr>
            <w:tcW w:w="2977" w:type="dxa"/>
          </w:tcPr>
          <w:p w14:paraId="6C37CC47" w14:textId="77246002" w:rsidR="001F7CA3" w:rsidRDefault="00E30456" w:rsidP="0094772A">
            <w:r>
              <w:t xml:space="preserve">Term </w:t>
            </w:r>
          </w:p>
        </w:tc>
        <w:tc>
          <w:tcPr>
            <w:tcW w:w="6661" w:type="dxa"/>
          </w:tcPr>
          <w:p w14:paraId="33A4C0E5" w14:textId="4610CE3A" w:rsidR="001F7CA3" w:rsidRDefault="00E30456" w:rsidP="0094772A">
            <w:r>
              <w:t>Definition</w:t>
            </w:r>
          </w:p>
        </w:tc>
      </w:tr>
      <w:tr w:rsidR="00A246A1" w14:paraId="4D4B0F83" w14:textId="77777777" w:rsidTr="005003DD">
        <w:trPr>
          <w:cnfStyle w:val="000000100000" w:firstRow="0" w:lastRow="0" w:firstColumn="0" w:lastColumn="0" w:oddVBand="0" w:evenVBand="0" w:oddHBand="1" w:evenHBand="0" w:firstRowFirstColumn="0" w:firstRowLastColumn="0" w:lastRowFirstColumn="0" w:lastRowLastColumn="0"/>
        </w:trPr>
        <w:tc>
          <w:tcPr>
            <w:tcW w:w="2977" w:type="dxa"/>
          </w:tcPr>
          <w:p w14:paraId="697F65A5" w14:textId="77BC03B3" w:rsidR="001F7CA3" w:rsidRPr="000146F1" w:rsidRDefault="00AD37C8" w:rsidP="0094772A">
            <w:pPr>
              <w:rPr>
                <w:b/>
              </w:rPr>
            </w:pPr>
            <w:r w:rsidRPr="000146F1">
              <w:rPr>
                <w:b/>
              </w:rPr>
              <w:t>Life</w:t>
            </w:r>
            <w:r w:rsidR="00E70BDE">
              <w:rPr>
                <w:b/>
              </w:rPr>
              <w:t xml:space="preserve"> </w:t>
            </w:r>
            <w:r w:rsidRPr="000146F1">
              <w:rPr>
                <w:b/>
              </w:rPr>
              <w:t xml:space="preserve">support customer details </w:t>
            </w:r>
          </w:p>
        </w:tc>
        <w:tc>
          <w:tcPr>
            <w:tcW w:w="6661" w:type="dxa"/>
          </w:tcPr>
          <w:p w14:paraId="6C7A4C6B" w14:textId="77777777" w:rsidR="005003DD" w:rsidRDefault="005003DD" w:rsidP="0094772A">
            <w:r w:rsidRPr="005003DD">
              <w:t xml:space="preserve">(a) information that evidences that the customer is a life support customer; </w:t>
            </w:r>
          </w:p>
          <w:p w14:paraId="73C8ADBE" w14:textId="77777777" w:rsidR="005003DD" w:rsidRDefault="005003DD" w:rsidP="0094772A">
            <w:r w:rsidRPr="005003DD">
              <w:t xml:space="preserve">(b) the personal details of each life support resident residing or intending to reside at the premises of the life support customer; and </w:t>
            </w:r>
          </w:p>
          <w:p w14:paraId="576B5FE7" w14:textId="549BD7BF" w:rsidR="001F7CA3" w:rsidRDefault="005003DD" w:rsidP="0094772A">
            <w:r w:rsidRPr="005003DD">
              <w:lastRenderedPageBreak/>
              <w:t>(c) the date from which life support equipment is required at the premises of the life support customer by each life support resident</w:t>
            </w:r>
            <w:r w:rsidR="005F5B4F">
              <w:t>.</w:t>
            </w:r>
          </w:p>
        </w:tc>
      </w:tr>
      <w:tr w:rsidR="00A246A1" w14:paraId="4404798E" w14:textId="77777777" w:rsidTr="005003DD">
        <w:trPr>
          <w:cnfStyle w:val="000000010000" w:firstRow="0" w:lastRow="0" w:firstColumn="0" w:lastColumn="0" w:oddVBand="0" w:evenVBand="0" w:oddHBand="0" w:evenHBand="1" w:firstRowFirstColumn="0" w:firstRowLastColumn="0" w:lastRowFirstColumn="0" w:lastRowLastColumn="0"/>
        </w:trPr>
        <w:tc>
          <w:tcPr>
            <w:tcW w:w="2977" w:type="dxa"/>
          </w:tcPr>
          <w:p w14:paraId="539EF253" w14:textId="48E8112F" w:rsidR="001F7CA3" w:rsidRPr="000146F1" w:rsidRDefault="00BC2BE7" w:rsidP="0094772A">
            <w:pPr>
              <w:rPr>
                <w:b/>
              </w:rPr>
            </w:pPr>
            <w:r w:rsidRPr="000146F1">
              <w:rPr>
                <w:b/>
              </w:rPr>
              <w:lastRenderedPageBreak/>
              <w:t>Life support protections</w:t>
            </w:r>
          </w:p>
        </w:tc>
        <w:tc>
          <w:tcPr>
            <w:tcW w:w="6661" w:type="dxa"/>
          </w:tcPr>
          <w:p w14:paraId="13C33CE9" w14:textId="642237F9" w:rsidR="001F7CA3" w:rsidRDefault="004F398D" w:rsidP="0094772A">
            <w:r>
              <w:t>T</w:t>
            </w:r>
            <w:r w:rsidR="00BC2BE7" w:rsidRPr="00BC2BE7">
              <w:t xml:space="preserve">he protections against disconnection of a life support customer under Part 2, Division 5C of the </w:t>
            </w:r>
            <w:r w:rsidR="00BC2BE7" w:rsidRPr="000529DF">
              <w:rPr>
                <w:i/>
                <w:iCs/>
              </w:rPr>
              <w:t xml:space="preserve">Electricity Industry Act </w:t>
            </w:r>
            <w:r w:rsidR="000529DF" w:rsidRPr="000529DF">
              <w:rPr>
                <w:i/>
                <w:iCs/>
              </w:rPr>
              <w:t>2000</w:t>
            </w:r>
            <w:r w:rsidR="000529DF">
              <w:t xml:space="preserve"> </w:t>
            </w:r>
            <w:r w:rsidR="00BC2BE7" w:rsidRPr="00BC2BE7">
              <w:t xml:space="preserve">or Part 3, Division 4AA of the </w:t>
            </w:r>
            <w:r w:rsidR="00BC2BE7" w:rsidRPr="000529DF">
              <w:rPr>
                <w:i/>
                <w:iCs/>
              </w:rPr>
              <w:t>Gas Industry Act</w:t>
            </w:r>
            <w:r w:rsidR="000529DF" w:rsidRPr="000529DF">
              <w:rPr>
                <w:i/>
                <w:iCs/>
              </w:rPr>
              <w:t xml:space="preserve"> 2001</w:t>
            </w:r>
            <w:r w:rsidR="005F5B4F">
              <w:t>.</w:t>
            </w:r>
          </w:p>
        </w:tc>
      </w:tr>
      <w:tr w:rsidR="00A246A1" w14:paraId="3021100D" w14:textId="77777777" w:rsidTr="005003DD">
        <w:trPr>
          <w:cnfStyle w:val="000000100000" w:firstRow="0" w:lastRow="0" w:firstColumn="0" w:lastColumn="0" w:oddVBand="0" w:evenVBand="0" w:oddHBand="1" w:evenHBand="0" w:firstRowFirstColumn="0" w:firstRowLastColumn="0" w:lastRowFirstColumn="0" w:lastRowLastColumn="0"/>
        </w:trPr>
        <w:tc>
          <w:tcPr>
            <w:tcW w:w="2977" w:type="dxa"/>
          </w:tcPr>
          <w:p w14:paraId="7AB81E4A" w14:textId="146CA4DE" w:rsidR="001F7CA3" w:rsidRPr="000146F1" w:rsidRDefault="004E0990" w:rsidP="0094772A">
            <w:pPr>
              <w:rPr>
                <w:b/>
              </w:rPr>
            </w:pPr>
            <w:r w:rsidRPr="000146F1">
              <w:rPr>
                <w:b/>
              </w:rPr>
              <w:t>Medical confirmation</w:t>
            </w:r>
          </w:p>
        </w:tc>
        <w:tc>
          <w:tcPr>
            <w:tcW w:w="6661" w:type="dxa"/>
          </w:tcPr>
          <w:p w14:paraId="046EF7B2" w14:textId="143A4C61" w:rsidR="001F7CA3" w:rsidRDefault="00C04AF6" w:rsidP="0094772A">
            <w:r>
              <w:t>C</w:t>
            </w:r>
            <w:r w:rsidR="004E0990" w:rsidRPr="004E0990">
              <w:t xml:space="preserve">ertification </w:t>
            </w:r>
            <w:r w:rsidR="0018203E">
              <w:t>using</w:t>
            </w:r>
            <w:r w:rsidR="0018203E" w:rsidRPr="004E0990">
              <w:t xml:space="preserve"> </w:t>
            </w:r>
            <w:r w:rsidR="004E0990" w:rsidRPr="004E0990">
              <w:t>a medical confirmation form from a registered medical practitioner that a person residing or intending to reside at a customer’s premises requires life support equipment</w:t>
            </w:r>
            <w:r w:rsidR="005F5B4F">
              <w:t>.</w:t>
            </w:r>
          </w:p>
        </w:tc>
      </w:tr>
      <w:tr w:rsidR="00A246A1" w14:paraId="4A94855E" w14:textId="77777777" w:rsidTr="005003DD">
        <w:trPr>
          <w:cnfStyle w:val="000000010000" w:firstRow="0" w:lastRow="0" w:firstColumn="0" w:lastColumn="0" w:oddVBand="0" w:evenVBand="0" w:oddHBand="0" w:evenHBand="1" w:firstRowFirstColumn="0" w:firstRowLastColumn="0" w:lastRowFirstColumn="0" w:lastRowLastColumn="0"/>
        </w:trPr>
        <w:tc>
          <w:tcPr>
            <w:tcW w:w="2977" w:type="dxa"/>
          </w:tcPr>
          <w:p w14:paraId="7F7198E3" w14:textId="24337C31" w:rsidR="001F7CA3" w:rsidRPr="000146F1" w:rsidRDefault="008F75D2" w:rsidP="0094772A">
            <w:pPr>
              <w:rPr>
                <w:b/>
              </w:rPr>
            </w:pPr>
            <w:r w:rsidRPr="000146F1">
              <w:rPr>
                <w:b/>
              </w:rPr>
              <w:t>Medical confirmation form</w:t>
            </w:r>
          </w:p>
        </w:tc>
        <w:tc>
          <w:tcPr>
            <w:tcW w:w="6661" w:type="dxa"/>
          </w:tcPr>
          <w:p w14:paraId="44033852" w14:textId="1EC2970F" w:rsidR="001F7CA3" w:rsidRDefault="00C04AF6" w:rsidP="0094772A">
            <w:r>
              <w:t>A</w:t>
            </w:r>
            <w:r w:rsidRPr="008F75D2">
              <w:t xml:space="preserve"> </w:t>
            </w:r>
            <w:r w:rsidR="008F75D2" w:rsidRPr="008F75D2">
              <w:t>written form issued by a retailer or exempt person to enable the relevant customer to provide medical confirmation to the retailer or exempt person respectively</w:t>
            </w:r>
            <w:r w:rsidR="005F5B4F">
              <w:t>.</w:t>
            </w:r>
          </w:p>
        </w:tc>
      </w:tr>
    </w:tbl>
    <w:p w14:paraId="17DCA373" w14:textId="77777777" w:rsidR="00BB7A74" w:rsidRDefault="00BB7A74" w:rsidP="0094772A"/>
    <w:p w14:paraId="74748FD6" w14:textId="6A31687B" w:rsidR="00E808A2" w:rsidDel="0003270A" w:rsidRDefault="009F13DE" w:rsidP="00DE1E30">
      <w:pPr>
        <w:pStyle w:val="Heading3"/>
      </w:pPr>
      <w:bookmarkStart w:id="45" w:name="_Toc204702319"/>
      <w:r w:rsidDel="0003270A">
        <w:t xml:space="preserve">Questions for </w:t>
      </w:r>
      <w:r w:rsidR="0003270A">
        <w:t>stakeholders</w:t>
      </w:r>
      <w:bookmarkEnd w:id="45"/>
      <w:r w:rsidR="008473B8">
        <w:t xml:space="preserve"> </w:t>
      </w:r>
    </w:p>
    <w:p w14:paraId="64CE5DC8" w14:textId="54C0F984" w:rsidR="00201E2E" w:rsidRDefault="0061494B" w:rsidP="00D91E48">
      <w:pPr>
        <w:pStyle w:val="ListNumber2"/>
        <w:numPr>
          <w:ilvl w:val="0"/>
          <w:numId w:val="98"/>
        </w:numPr>
      </w:pPr>
      <w:r>
        <w:t xml:space="preserve">Do you have any views on the proposed </w:t>
      </w:r>
      <w:r w:rsidR="00201E2E">
        <w:t>definitions?</w:t>
      </w:r>
      <w:r w:rsidR="008A1913">
        <w:t xml:space="preserve"> Would</w:t>
      </w:r>
      <w:r w:rsidR="008C5B70">
        <w:t xml:space="preserve"> they</w:t>
      </w:r>
      <w:r w:rsidR="008A1913">
        <w:t xml:space="preserve"> appropriately capture </w:t>
      </w:r>
      <w:r w:rsidR="00127198">
        <w:t>all life support customers</w:t>
      </w:r>
      <w:r w:rsidR="00EB0F9A">
        <w:t>’ needs</w:t>
      </w:r>
      <w:r w:rsidR="00127198">
        <w:t>,</w:t>
      </w:r>
      <w:r w:rsidR="00C30DD5">
        <w:t xml:space="preserve"> including those that do not involve equipment</w:t>
      </w:r>
      <w:r w:rsidR="00C30DD5" w:rsidRPr="000146F1">
        <w:t>,</w:t>
      </w:r>
      <w:r w:rsidR="00127198">
        <w:t xml:space="preserve"> such as </w:t>
      </w:r>
      <w:r w:rsidR="00C30DD5">
        <w:t xml:space="preserve">refrigeration for insulin pumps? </w:t>
      </w:r>
    </w:p>
    <w:p w14:paraId="662CA536" w14:textId="64353FB7" w:rsidR="00201E2E" w:rsidRDefault="003F32D8" w:rsidP="00D91E48">
      <w:pPr>
        <w:pStyle w:val="ListNumber2"/>
        <w:numPr>
          <w:ilvl w:val="0"/>
          <w:numId w:val="98"/>
        </w:numPr>
      </w:pPr>
      <w:r>
        <w:t xml:space="preserve">Is </w:t>
      </w:r>
      <w:r w:rsidR="00C30DD5">
        <w:t>it appropriate to have the same list of equipment from which to draw the definitions of assistive and supportive life equipment</w:t>
      </w:r>
      <w:r w:rsidR="003A1948">
        <w:t>? Are</w:t>
      </w:r>
      <w:r w:rsidR="00C30DD5">
        <w:t xml:space="preserve"> two different sets of lists</w:t>
      </w:r>
      <w:r w:rsidR="003A1948">
        <w:t xml:space="preserve"> needed</w:t>
      </w:r>
      <w:r w:rsidR="00C30DD5">
        <w:t>, one for each type of equipment?</w:t>
      </w:r>
    </w:p>
    <w:p w14:paraId="047DBCC2" w14:textId="3E0C44B0" w:rsidR="00061887" w:rsidRDefault="00061887" w:rsidP="00D91E48">
      <w:pPr>
        <w:pStyle w:val="ListNumber2"/>
        <w:numPr>
          <w:ilvl w:val="0"/>
          <w:numId w:val="98"/>
        </w:numPr>
      </w:pPr>
      <w:r>
        <w:t xml:space="preserve">Are there any specific needs related to </w:t>
      </w:r>
      <w:r w:rsidR="00370689">
        <w:t xml:space="preserve">equipment </w:t>
      </w:r>
      <w:r w:rsidR="00DF0ACA">
        <w:t>that requires gas connection that we need to capture?</w:t>
      </w:r>
    </w:p>
    <w:p w14:paraId="4622B0EB" w14:textId="7E557FF4" w:rsidR="00BA3F5D" w:rsidRDefault="00D23024" w:rsidP="00C54FB0">
      <w:pPr>
        <w:pStyle w:val="ListNumber2"/>
        <w:numPr>
          <w:ilvl w:val="0"/>
          <w:numId w:val="98"/>
        </w:numPr>
      </w:pPr>
      <w:r>
        <w:t>Are there any other terms that need updating or defining?</w:t>
      </w:r>
    </w:p>
    <w:p w14:paraId="2ACD74E9" w14:textId="77777777" w:rsidR="00BC43EC" w:rsidRDefault="00BC43EC" w:rsidP="00BC43EC">
      <w:pPr>
        <w:pStyle w:val="ListNumber2"/>
        <w:numPr>
          <w:ilvl w:val="0"/>
          <w:numId w:val="0"/>
        </w:numPr>
        <w:ind w:left="360"/>
      </w:pPr>
    </w:p>
    <w:p w14:paraId="2D77CD3E" w14:textId="68099412" w:rsidR="00A74891" w:rsidRDefault="001A3110" w:rsidP="000529DF">
      <w:pPr>
        <w:pStyle w:val="Heading2"/>
      </w:pPr>
      <w:bookmarkStart w:id="46" w:name="_Ref201052175"/>
      <w:bookmarkStart w:id="47" w:name="_Toc204702320"/>
      <w:r>
        <w:t>Improving r</w:t>
      </w:r>
      <w:r w:rsidR="003B2820">
        <w:t>egistration</w:t>
      </w:r>
      <w:r w:rsidR="00A74891">
        <w:t xml:space="preserve"> and deregistration processes</w:t>
      </w:r>
      <w:bookmarkEnd w:id="47"/>
      <w:r w:rsidR="00A74891">
        <w:t xml:space="preserve"> </w:t>
      </w:r>
    </w:p>
    <w:p w14:paraId="76B418B7" w14:textId="1B0EE541" w:rsidR="00802283" w:rsidRDefault="00000319" w:rsidP="00000319">
      <w:pPr>
        <w:pStyle w:val="Heading3numbered"/>
      </w:pPr>
      <w:bookmarkStart w:id="48" w:name="_Toc204702321"/>
      <w:r>
        <w:t>Registration</w:t>
      </w:r>
      <w:r w:rsidR="003B2820">
        <w:t xml:space="preserve"> and m</w:t>
      </w:r>
      <w:r w:rsidR="00802283">
        <w:t xml:space="preserve">edical </w:t>
      </w:r>
      <w:r w:rsidR="006A4119">
        <w:t>confirmation</w:t>
      </w:r>
      <w:bookmarkEnd w:id="46"/>
      <w:r w:rsidR="001A3110">
        <w:t xml:space="preserve"> processes</w:t>
      </w:r>
      <w:bookmarkEnd w:id="48"/>
    </w:p>
    <w:p w14:paraId="729D9760" w14:textId="77777777" w:rsidR="00825812" w:rsidRPr="00030AC4" w:rsidRDefault="000A4846" w:rsidP="00BB27F0">
      <w:pPr>
        <w:pStyle w:val="Pull-out"/>
      </w:pPr>
      <w:r w:rsidRPr="00D75657">
        <w:t xml:space="preserve">We are considering </w:t>
      </w:r>
      <w:r w:rsidR="00E85C50" w:rsidRPr="000146F1">
        <w:t>the following changes to the</w:t>
      </w:r>
      <w:r w:rsidR="002954BA" w:rsidRPr="000146F1">
        <w:t xml:space="preserve"> </w:t>
      </w:r>
      <w:r w:rsidR="006D32A0" w:rsidRPr="00D75657">
        <w:t>registration process</w:t>
      </w:r>
      <w:r w:rsidR="008955BA" w:rsidRPr="000146F1">
        <w:t xml:space="preserve"> to</w:t>
      </w:r>
      <w:r w:rsidR="00D75657" w:rsidRPr="000146F1">
        <w:t xml:space="preserve"> make </w:t>
      </w:r>
      <w:r w:rsidR="00EB6D73">
        <w:t xml:space="preserve">energy </w:t>
      </w:r>
      <w:r w:rsidR="008F3B76" w:rsidRPr="00030AC4">
        <w:t>businesses</w:t>
      </w:r>
      <w:r w:rsidR="00FE4CDF" w:rsidRPr="00030AC4">
        <w:t xml:space="preserve">’ </w:t>
      </w:r>
      <w:r w:rsidR="00D75657" w:rsidRPr="00030AC4">
        <w:t>life</w:t>
      </w:r>
      <w:r w:rsidR="00E70BDE" w:rsidRPr="00030AC4">
        <w:t xml:space="preserve"> </w:t>
      </w:r>
      <w:r w:rsidR="00D75657" w:rsidRPr="00030AC4">
        <w:t>support register</w:t>
      </w:r>
      <w:r w:rsidR="00FE4CDF" w:rsidRPr="00030AC4">
        <w:t>s</w:t>
      </w:r>
      <w:r w:rsidR="00D75657" w:rsidRPr="00030AC4">
        <w:t xml:space="preserve"> more accurate </w:t>
      </w:r>
      <w:r w:rsidR="00617A36" w:rsidRPr="00030AC4">
        <w:t xml:space="preserve">and to deliver better </w:t>
      </w:r>
      <w:r w:rsidR="00D75657" w:rsidRPr="00030AC4">
        <w:t xml:space="preserve">assistance </w:t>
      </w:r>
      <w:r w:rsidR="00617A36" w:rsidRPr="00030AC4">
        <w:t>to life</w:t>
      </w:r>
      <w:r w:rsidR="00E70BDE" w:rsidRPr="00030AC4">
        <w:t xml:space="preserve"> </w:t>
      </w:r>
      <w:r w:rsidR="00617A36" w:rsidRPr="00030AC4">
        <w:t>support customers</w:t>
      </w:r>
      <w:r w:rsidR="00D75657" w:rsidRPr="00030AC4">
        <w:t>:</w:t>
      </w:r>
      <w:r w:rsidR="008955BA" w:rsidRPr="00030AC4">
        <w:t xml:space="preserve"> </w:t>
      </w:r>
    </w:p>
    <w:p w14:paraId="75DECA14" w14:textId="369B427C" w:rsidR="00446236" w:rsidRDefault="00BB27F0" w:rsidP="00BB27F0">
      <w:pPr>
        <w:pStyle w:val="Pull-out"/>
      </w:pPr>
      <w:r>
        <w:lastRenderedPageBreak/>
        <w:t xml:space="preserve">- </w:t>
      </w:r>
      <w:r w:rsidR="00446236" w:rsidRPr="00030AC4">
        <w:t xml:space="preserve">medical confirmation of life support equipment </w:t>
      </w:r>
      <w:r w:rsidR="00446236">
        <w:t xml:space="preserve">needs </w:t>
      </w:r>
      <w:r w:rsidR="00446236" w:rsidRPr="00030AC4">
        <w:t>would be valid for four years (except if a customer has a permanent condition)</w:t>
      </w:r>
    </w:p>
    <w:p w14:paraId="528AD2FB" w14:textId="59C309D9" w:rsidR="00A62F54" w:rsidRPr="00030AC4" w:rsidRDefault="00BB27F0" w:rsidP="00BB27F0">
      <w:pPr>
        <w:pStyle w:val="Pull-out"/>
      </w:pPr>
      <w:r>
        <w:t xml:space="preserve">- </w:t>
      </w:r>
      <w:r w:rsidR="00446236" w:rsidRPr="00030AC4">
        <w:t xml:space="preserve">customers who have registered twice </w:t>
      </w:r>
      <w:r w:rsidR="00446236">
        <w:t>o</w:t>
      </w:r>
      <w:r w:rsidR="00446236" w:rsidRPr="00030AC4">
        <w:t>n their businesses’ life support register without providing medical confirmation would be required to provide medical confirmation at the time of registration if they want to register for a third time</w:t>
      </w:r>
    </w:p>
    <w:p w14:paraId="5709E27B" w14:textId="68F91979" w:rsidR="00C576EE" w:rsidRDefault="000A4846" w:rsidP="00791ABB">
      <w:r w:rsidRPr="000A4846">
        <w:t>The number of registered life</w:t>
      </w:r>
      <w:r w:rsidR="00E70BDE">
        <w:t xml:space="preserve"> </w:t>
      </w:r>
      <w:r w:rsidRPr="000A4846">
        <w:t xml:space="preserve">support </w:t>
      </w:r>
      <w:r w:rsidR="009343AB">
        <w:t xml:space="preserve">equipment </w:t>
      </w:r>
      <w:r w:rsidRPr="000A4846">
        <w:t xml:space="preserve">users has grown substantially </w:t>
      </w:r>
      <w:r w:rsidR="00156ABF">
        <w:t xml:space="preserve">in </w:t>
      </w:r>
      <w:r w:rsidR="00020736">
        <w:t>recent</w:t>
      </w:r>
      <w:r w:rsidR="00156ABF">
        <w:t xml:space="preserve"> years</w:t>
      </w:r>
      <w:r w:rsidR="00D22C59">
        <w:t>.</w:t>
      </w:r>
      <w:r w:rsidR="00C1652A">
        <w:rPr>
          <w:rStyle w:val="FootnoteReference"/>
        </w:rPr>
        <w:footnoteReference w:id="23"/>
      </w:r>
      <w:r w:rsidR="00D60BFB">
        <w:t xml:space="preserve"> </w:t>
      </w:r>
      <w:r w:rsidR="00453D96">
        <w:t>The register</w:t>
      </w:r>
      <w:r w:rsidR="008B624C">
        <w:t xml:space="preserve">s maintained by </w:t>
      </w:r>
      <w:r w:rsidR="00100AFB">
        <w:t xml:space="preserve">energy </w:t>
      </w:r>
      <w:r w:rsidR="005D0E99">
        <w:t>businesses</w:t>
      </w:r>
      <w:r w:rsidR="008B624C">
        <w:t xml:space="preserve"> are</w:t>
      </w:r>
      <w:r w:rsidR="00453D96">
        <w:t xml:space="preserve"> currently inaccurate. </w:t>
      </w:r>
      <w:r w:rsidR="00E87F09">
        <w:t>They</w:t>
      </w:r>
      <w:r w:rsidR="00E87F09" w:rsidRPr="000A4846">
        <w:t xml:space="preserve"> include customers who are not (or are no longer) eligible for life support.</w:t>
      </w:r>
      <w:r w:rsidR="00E87F09" w:rsidRPr="000A4846">
        <w:rPr>
          <w:vertAlign w:val="superscript"/>
        </w:rPr>
        <w:footnoteReference w:id="24"/>
      </w:r>
      <w:r w:rsidR="00E87F09" w:rsidRPr="000A4846">
        <w:t xml:space="preserve"> </w:t>
      </w:r>
      <w:r w:rsidR="00B44970">
        <w:t>This issue was</w:t>
      </w:r>
      <w:r w:rsidR="002B0F2A">
        <w:t xml:space="preserve"> raised </w:t>
      </w:r>
      <w:r w:rsidR="00FD3BCD">
        <w:t>in</w:t>
      </w:r>
      <w:r w:rsidR="002B0F2A">
        <w:t xml:space="preserve"> </w:t>
      </w:r>
      <w:r w:rsidR="00A9767B">
        <w:t>t</w:t>
      </w:r>
      <w:r w:rsidR="002B0F2A">
        <w:t xml:space="preserve">he </w:t>
      </w:r>
      <w:r w:rsidR="00FD3BCD" w:rsidRPr="00FD3BCD">
        <w:t>#BetterTogether</w:t>
      </w:r>
      <w:r w:rsidR="00C91C4B">
        <w:t xml:space="preserve"> rule change request</w:t>
      </w:r>
      <w:r w:rsidR="00B44970">
        <w:t>.</w:t>
      </w:r>
      <w:r w:rsidRPr="000A4846">
        <w:t xml:space="preserve"> </w:t>
      </w:r>
    </w:p>
    <w:p w14:paraId="37435752" w14:textId="7D44590A" w:rsidR="000A4846" w:rsidRPr="000A4846" w:rsidRDefault="000A4846" w:rsidP="000A4846">
      <w:r w:rsidRPr="000A4846">
        <w:t xml:space="preserve">This </w:t>
      </w:r>
      <w:r w:rsidR="00C576EE">
        <w:t xml:space="preserve">inaccuracy makes it </w:t>
      </w:r>
      <w:r w:rsidR="00A322DF">
        <w:t>difficult</w:t>
      </w:r>
      <w:r w:rsidR="00C576EE" w:rsidRPr="000A4846">
        <w:t xml:space="preserve"> </w:t>
      </w:r>
      <w:r w:rsidRPr="000A4846">
        <w:t>to identify life</w:t>
      </w:r>
      <w:r w:rsidR="00E70BDE">
        <w:t xml:space="preserve"> </w:t>
      </w:r>
      <w:r w:rsidRPr="000A4846">
        <w:t xml:space="preserve">support customers </w:t>
      </w:r>
      <w:r w:rsidR="003A1948">
        <w:t>who</w:t>
      </w:r>
      <w:r w:rsidR="003A1948" w:rsidRPr="000A4846">
        <w:t xml:space="preserve"> </w:t>
      </w:r>
      <w:r w:rsidRPr="000A4846">
        <w:t xml:space="preserve">are at </w:t>
      </w:r>
      <w:r w:rsidR="00A1792A">
        <w:t xml:space="preserve">serious </w:t>
      </w:r>
      <w:r w:rsidRPr="000A4846">
        <w:t>risk</w:t>
      </w:r>
      <w:r w:rsidR="00A322DF">
        <w:t xml:space="preserve"> and </w:t>
      </w:r>
      <w:r w:rsidRPr="000A4846">
        <w:t>can delay critical help during emergencies.</w:t>
      </w:r>
      <w:r w:rsidR="009828FF">
        <w:rPr>
          <w:rStyle w:val="FootnoteReference"/>
        </w:rPr>
        <w:footnoteReference w:id="25"/>
      </w:r>
      <w:r w:rsidR="002A477F">
        <w:t xml:space="preserve"> </w:t>
      </w:r>
      <w:r w:rsidR="00B74FDF">
        <w:t>A</w:t>
      </w:r>
      <w:r w:rsidR="00B74FDF" w:rsidRPr="000A4846">
        <w:t xml:space="preserve"> </w:t>
      </w:r>
      <w:r w:rsidR="00405059">
        <w:t>large</w:t>
      </w:r>
      <w:r w:rsidR="00405059" w:rsidRPr="000A4846">
        <w:t xml:space="preserve"> </w:t>
      </w:r>
      <w:r w:rsidRPr="000A4846">
        <w:t xml:space="preserve">register that doesn’t </w:t>
      </w:r>
      <w:r w:rsidR="00E67C84">
        <w:t xml:space="preserve">accurately </w:t>
      </w:r>
      <w:r w:rsidRPr="000A4846">
        <w:t>reflect life</w:t>
      </w:r>
      <w:r w:rsidR="00E70BDE">
        <w:t xml:space="preserve"> </w:t>
      </w:r>
      <w:r w:rsidRPr="000A4846">
        <w:t xml:space="preserve">support needs </w:t>
      </w:r>
      <w:r w:rsidR="002726A3">
        <w:t>also</w:t>
      </w:r>
      <w:r w:rsidRPr="000A4846">
        <w:t xml:space="preserve"> imposes extra costs </w:t>
      </w:r>
      <w:r w:rsidR="00853DD9" w:rsidRPr="000A4846">
        <w:t>on</w:t>
      </w:r>
      <w:r w:rsidRPr="000A4846">
        <w:t xml:space="preserve"> businesses</w:t>
      </w:r>
      <w:r w:rsidR="003570C0">
        <w:t xml:space="preserve">. This includes maintenance costs </w:t>
      </w:r>
      <w:r w:rsidRPr="000A4846">
        <w:t>and</w:t>
      </w:r>
      <w:r w:rsidRPr="000A4846" w:rsidDel="003570C0">
        <w:t xml:space="preserve"> </w:t>
      </w:r>
      <w:r w:rsidR="003570C0">
        <w:t>provision of</w:t>
      </w:r>
      <w:r w:rsidR="003570C0" w:rsidRPr="000A4846">
        <w:t xml:space="preserve"> </w:t>
      </w:r>
      <w:r w:rsidRPr="000A4846">
        <w:t>appropriate protections for all customers registered as life</w:t>
      </w:r>
      <w:r w:rsidR="00E70BDE">
        <w:t xml:space="preserve"> </w:t>
      </w:r>
      <w:r w:rsidRPr="000A4846">
        <w:t xml:space="preserve">support users. </w:t>
      </w:r>
    </w:p>
    <w:p w14:paraId="104C15EF" w14:textId="77777777" w:rsidR="00DA4C83" w:rsidRDefault="002954BA" w:rsidP="00C34D4C">
      <w:r>
        <w:t xml:space="preserve">We are considering changes to the </w:t>
      </w:r>
      <w:r w:rsidR="00574618">
        <w:t xml:space="preserve">registration process </w:t>
      </w:r>
      <w:r w:rsidR="00E85C50">
        <w:t>to</w:t>
      </w:r>
      <w:r w:rsidR="00DA4C83">
        <w:t>:</w:t>
      </w:r>
    </w:p>
    <w:p w14:paraId="27E63D26" w14:textId="0C85DF43" w:rsidR="00DA4C83" w:rsidRPr="00E6017F" w:rsidRDefault="00E85C50" w:rsidP="00D91E48">
      <w:pPr>
        <w:pStyle w:val="ListBullet"/>
        <w:numPr>
          <w:ilvl w:val="0"/>
          <w:numId w:val="91"/>
        </w:numPr>
      </w:pPr>
      <w:r w:rsidRPr="00E6017F">
        <w:t>clarify</w:t>
      </w:r>
      <w:r w:rsidR="00574618" w:rsidRPr="00E6017F">
        <w:t xml:space="preserve"> requirements for life</w:t>
      </w:r>
      <w:r w:rsidR="00DF50B1">
        <w:t xml:space="preserve"> </w:t>
      </w:r>
      <w:r w:rsidR="00574618" w:rsidRPr="00E6017F">
        <w:t>support users</w:t>
      </w:r>
    </w:p>
    <w:p w14:paraId="52467269" w14:textId="608C08F4" w:rsidR="00574618" w:rsidRPr="00E6017F" w:rsidRDefault="00574618" w:rsidP="00D91E48">
      <w:pPr>
        <w:pStyle w:val="ListBullet"/>
        <w:numPr>
          <w:ilvl w:val="0"/>
          <w:numId w:val="91"/>
        </w:numPr>
      </w:pPr>
      <w:r w:rsidRPr="00E6017F">
        <w:t>assist retailers</w:t>
      </w:r>
      <w:r w:rsidR="00E6017F">
        <w:t xml:space="preserve">, </w:t>
      </w:r>
      <w:r w:rsidRPr="00E6017F">
        <w:t>distributors</w:t>
      </w:r>
      <w:r w:rsidR="00E6017F">
        <w:t xml:space="preserve"> and exempt persons</w:t>
      </w:r>
      <w:r w:rsidRPr="00E6017F">
        <w:t xml:space="preserve"> in meeting their obligations.</w:t>
      </w:r>
    </w:p>
    <w:p w14:paraId="0A185472" w14:textId="3777BE93" w:rsidR="002D3213" w:rsidRPr="00C34D4C" w:rsidRDefault="00732643" w:rsidP="00E2288C">
      <w:pPr>
        <w:pStyle w:val="Heading4"/>
      </w:pPr>
      <w:r>
        <w:t xml:space="preserve">Provision of </w:t>
      </w:r>
      <w:r w:rsidR="003A1948">
        <w:t xml:space="preserve">an </w:t>
      </w:r>
      <w:r>
        <w:t>u</w:t>
      </w:r>
      <w:r w:rsidR="002D3213" w:rsidRPr="00C34D4C">
        <w:t xml:space="preserve">pdated medical </w:t>
      </w:r>
      <w:r w:rsidR="006615ED">
        <w:t>confirmation</w:t>
      </w:r>
      <w:r w:rsidR="00BD423A">
        <w:t xml:space="preserve"> form</w:t>
      </w:r>
    </w:p>
    <w:p w14:paraId="1E1958C0" w14:textId="03C0A902" w:rsidR="003F77C0" w:rsidRDefault="00E85C50" w:rsidP="00C34D4C">
      <w:r>
        <w:t>Under the current</w:t>
      </w:r>
      <w:r w:rsidR="00A9337B">
        <w:t xml:space="preserve"> Victorian</w:t>
      </w:r>
      <w:r>
        <w:t xml:space="preserve"> rules</w:t>
      </w:r>
      <w:r w:rsidR="007A63B9">
        <w:t xml:space="preserve">, there is no need </w:t>
      </w:r>
      <w:r w:rsidR="00C81C9B">
        <w:t xml:space="preserve">for </w:t>
      </w:r>
      <w:r w:rsidR="009254EF">
        <w:t>customers to</w:t>
      </w:r>
      <w:r w:rsidR="00A604F7">
        <w:t xml:space="preserve"> provide</w:t>
      </w:r>
      <w:r w:rsidR="00C81C9B">
        <w:t xml:space="preserve"> a regularly updated</w:t>
      </w:r>
      <w:r w:rsidR="007A63B9">
        <w:t xml:space="preserve"> medical </w:t>
      </w:r>
      <w:r w:rsidR="006615ED">
        <w:t xml:space="preserve">confirmation </w:t>
      </w:r>
      <w:r w:rsidR="00BD423A">
        <w:t xml:space="preserve">form </w:t>
      </w:r>
      <w:r w:rsidR="003F77C0">
        <w:t xml:space="preserve">to remain </w:t>
      </w:r>
      <w:r w:rsidR="003A5ED2">
        <w:t>o</w:t>
      </w:r>
      <w:r w:rsidR="003F77C0">
        <w:t>n the life</w:t>
      </w:r>
      <w:r w:rsidR="00DF50B1">
        <w:t xml:space="preserve"> </w:t>
      </w:r>
      <w:r w:rsidR="003F77C0">
        <w:t>support register</w:t>
      </w:r>
      <w:r w:rsidR="00C81C9B">
        <w:t>.</w:t>
      </w:r>
      <w:r w:rsidR="007B4180">
        <w:rPr>
          <w:rStyle w:val="FootnoteReference"/>
        </w:rPr>
        <w:footnoteReference w:id="26"/>
      </w:r>
      <w:r w:rsidR="00C81C9B">
        <w:t xml:space="preserve"> </w:t>
      </w:r>
    </w:p>
    <w:p w14:paraId="60D79C86" w14:textId="02971B61" w:rsidR="002D3213" w:rsidRDefault="00CF21BD" w:rsidP="00C34D4C">
      <w:r>
        <w:t>W</w:t>
      </w:r>
      <w:r w:rsidR="004947D2">
        <w:t>e are considering that</w:t>
      </w:r>
      <w:r w:rsidR="00EB1474">
        <w:t xml:space="preserve"> life</w:t>
      </w:r>
      <w:r w:rsidR="005A6D1F">
        <w:t xml:space="preserve"> </w:t>
      </w:r>
      <w:r w:rsidR="00EB1474">
        <w:t xml:space="preserve">support users </w:t>
      </w:r>
      <w:r w:rsidR="00597A74">
        <w:t>should</w:t>
      </w:r>
      <w:r w:rsidR="00EB1474">
        <w:t xml:space="preserve"> provide updated medical confirmation of their need for life</w:t>
      </w:r>
      <w:r w:rsidR="00DF50B1">
        <w:t xml:space="preserve"> s</w:t>
      </w:r>
      <w:r w:rsidR="00EB1474">
        <w:t xml:space="preserve">upport equipment every four years. </w:t>
      </w:r>
      <w:r w:rsidR="00A95CEF">
        <w:t xml:space="preserve">This would also apply </w:t>
      </w:r>
      <w:r w:rsidR="000F61B3">
        <w:t>to</w:t>
      </w:r>
      <w:r w:rsidR="00A95CEF">
        <w:t xml:space="preserve"> </w:t>
      </w:r>
      <w:r w:rsidR="000F61B3">
        <w:t>life</w:t>
      </w:r>
      <w:r w:rsidR="00DF50B1">
        <w:t xml:space="preserve"> </w:t>
      </w:r>
      <w:r w:rsidR="000F61B3">
        <w:t xml:space="preserve">support customers </w:t>
      </w:r>
      <w:r w:rsidR="007F3D6F">
        <w:lastRenderedPageBreak/>
        <w:t xml:space="preserve">who are </w:t>
      </w:r>
      <w:r w:rsidR="000F61B3">
        <w:t>changing retailers</w:t>
      </w:r>
      <w:r w:rsidR="00BF6CE1">
        <w:t>: they</w:t>
      </w:r>
      <w:r w:rsidR="000F61B3">
        <w:t xml:space="preserve"> would need </w:t>
      </w:r>
      <w:r w:rsidR="00B74689">
        <w:t xml:space="preserve">to provide </w:t>
      </w:r>
      <w:r w:rsidR="00511704">
        <w:t xml:space="preserve">medical confirmation no older than </w:t>
      </w:r>
      <w:r w:rsidR="004C7715">
        <w:t>four</w:t>
      </w:r>
      <w:r w:rsidR="00511704">
        <w:t xml:space="preserve"> years </w:t>
      </w:r>
      <w:r w:rsidR="003E3987">
        <w:t>to</w:t>
      </w:r>
      <w:r w:rsidR="00511704">
        <w:t xml:space="preserve"> a prospective or new retailer. </w:t>
      </w:r>
      <w:r w:rsidR="00837FCB">
        <w:t xml:space="preserve">Energy retailers, and in some cases, </w:t>
      </w:r>
      <w:r w:rsidR="003C7BF7">
        <w:t>distributors or exempt per</w:t>
      </w:r>
      <w:r w:rsidR="00994A6E">
        <w:t xml:space="preserve">sons, </w:t>
      </w:r>
      <w:r w:rsidR="00837FCB">
        <w:t xml:space="preserve">would </w:t>
      </w:r>
      <w:r w:rsidR="007C202F">
        <w:t xml:space="preserve">be </w:t>
      </w:r>
      <w:r w:rsidR="00837FCB">
        <w:t>require</w:t>
      </w:r>
      <w:r w:rsidR="00BD57F0">
        <w:t>d</w:t>
      </w:r>
      <w:r w:rsidR="00837FCB">
        <w:t xml:space="preserve"> to</w:t>
      </w:r>
      <w:r w:rsidR="00BD57F0">
        <w:t xml:space="preserve"> prompt customer</w:t>
      </w:r>
      <w:r w:rsidR="007C202F">
        <w:t>s</w:t>
      </w:r>
      <w:r w:rsidR="00BD57F0">
        <w:t xml:space="preserve"> </w:t>
      </w:r>
      <w:r w:rsidR="00D60A02">
        <w:t>to provide an up</w:t>
      </w:r>
      <w:r w:rsidR="007C202F">
        <w:t xml:space="preserve">dated medical confirmation form </w:t>
      </w:r>
      <w:r w:rsidR="002F1DF5">
        <w:t>prior to its expiry date.</w:t>
      </w:r>
      <w:r w:rsidR="00837FCB">
        <w:t xml:space="preserve"> </w:t>
      </w:r>
      <w:r w:rsidR="00971E66">
        <w:t xml:space="preserve">An exception </w:t>
      </w:r>
      <w:r w:rsidR="00A63A93">
        <w:t>could</w:t>
      </w:r>
      <w:r w:rsidR="00971E66">
        <w:t xml:space="preserve"> apply to customers with critical ongoing medical conditions (identified as such in their most recent medical confirmation form).</w:t>
      </w:r>
    </w:p>
    <w:p w14:paraId="6DC38585" w14:textId="69DC9C59" w:rsidR="006F7642" w:rsidRDefault="006F7642" w:rsidP="00C34D4C">
      <w:r>
        <w:t xml:space="preserve">We will also </w:t>
      </w:r>
      <w:r w:rsidR="006C40B4">
        <w:t>consider</w:t>
      </w:r>
      <w:r>
        <w:t xml:space="preserve"> the AEMC’</w:t>
      </w:r>
      <w:r w:rsidR="004A79E5">
        <w:t>s</w:t>
      </w:r>
      <w:r w:rsidR="006C40B4">
        <w:t xml:space="preserve"> 2021 ‘</w:t>
      </w:r>
      <w:r w:rsidR="006C40B4" w:rsidRPr="006C40B4">
        <w:t>Maintaining life support customer registration when switching</w:t>
      </w:r>
      <w:r w:rsidR="006C40B4">
        <w:t>’ rule change</w:t>
      </w:r>
      <w:r w:rsidR="00E86D1C">
        <w:t xml:space="preserve"> that enables</w:t>
      </w:r>
      <w:r w:rsidR="004A7290">
        <w:t xml:space="preserve"> </w:t>
      </w:r>
      <w:r w:rsidR="00E86D1C" w:rsidRPr="00E86D1C">
        <w:t>life support customers who switch retailers or move premises to reuse a previously submitted medical confirmation document.</w:t>
      </w:r>
      <w:r w:rsidR="00E86D1C">
        <w:rPr>
          <w:rStyle w:val="FootnoteReference"/>
        </w:rPr>
        <w:footnoteReference w:id="27"/>
      </w:r>
      <w:r w:rsidR="00E86D1C" w:rsidRPr="00E86D1C">
        <w:t> </w:t>
      </w:r>
    </w:p>
    <w:p w14:paraId="1E04A06E" w14:textId="0A015BB0" w:rsidR="00D75841" w:rsidRDefault="00564F12" w:rsidP="00D91E48">
      <w:pPr>
        <w:pStyle w:val="Heading4"/>
      </w:pPr>
      <w:bookmarkStart w:id="50" w:name="_Ref204349532"/>
      <w:r>
        <w:t xml:space="preserve">Permanent </w:t>
      </w:r>
      <w:r w:rsidR="0037062A">
        <w:t xml:space="preserve">critical </w:t>
      </w:r>
      <w:r>
        <w:t>condition e</w:t>
      </w:r>
      <w:r w:rsidR="00D75841">
        <w:t>xception</w:t>
      </w:r>
      <w:bookmarkEnd w:id="50"/>
      <w:r w:rsidR="00D75841">
        <w:t xml:space="preserve"> </w:t>
      </w:r>
    </w:p>
    <w:p w14:paraId="625A0B95" w14:textId="7A021CB8" w:rsidR="003B47FA" w:rsidRDefault="003F03E0" w:rsidP="00C34D4C">
      <w:r>
        <w:t xml:space="preserve">An exception </w:t>
      </w:r>
      <w:r w:rsidR="00A63A93">
        <w:t xml:space="preserve">could </w:t>
      </w:r>
      <w:r>
        <w:t>be made for life</w:t>
      </w:r>
      <w:r w:rsidR="00DF50B1">
        <w:t xml:space="preserve"> </w:t>
      </w:r>
      <w:r>
        <w:t>support users who have a permanent</w:t>
      </w:r>
      <w:r w:rsidR="0037062A">
        <w:t>, critical</w:t>
      </w:r>
      <w:r>
        <w:t xml:space="preserve"> condition for which they require </w:t>
      </w:r>
      <w:r w:rsidRPr="00C34D4C">
        <w:rPr>
          <w:i/>
          <w:iCs/>
        </w:rPr>
        <w:t>critical life support equipment</w:t>
      </w:r>
      <w:r>
        <w:t xml:space="preserve"> (</w:t>
      </w:r>
      <w:r w:rsidR="00BD0717">
        <w:t>a term that is proposed to be defined as mentioned in section 1 of this consultation paper</w:t>
      </w:r>
      <w:r>
        <w:t>).</w:t>
      </w:r>
      <w:r w:rsidR="00345F17">
        <w:t xml:space="preserve"> For th</w:t>
      </w:r>
      <w:r w:rsidR="00F17604">
        <w:t>ese</w:t>
      </w:r>
      <w:r w:rsidR="00345F17">
        <w:t xml:space="preserve"> customers, medical practitioners could indicate</w:t>
      </w:r>
      <w:r w:rsidR="002D3213">
        <w:t xml:space="preserve"> the permanent nature of the condition</w:t>
      </w:r>
      <w:r w:rsidR="00345F17">
        <w:t xml:space="preserve"> in the medical confirmation</w:t>
      </w:r>
      <w:r w:rsidR="002D3213">
        <w:t>, and a medical confirmation would only need to be provided once.</w:t>
      </w:r>
    </w:p>
    <w:p w14:paraId="65EFEAC5" w14:textId="3E14BFCC" w:rsidR="00173751" w:rsidRDefault="005A6E0A" w:rsidP="00C34D4C">
      <w:r>
        <w:t>Customers without a permanent condition would be able to resubmit their</w:t>
      </w:r>
      <w:r w:rsidR="00173751" w:rsidRPr="00173751">
        <w:t xml:space="preserve"> medical confirmation form to other retailers or distributors (for example, if a customer moves to a different address), as long as the form is no older than four years. Customers with a permanent </w:t>
      </w:r>
      <w:r w:rsidR="0037062A">
        <w:t xml:space="preserve">critical </w:t>
      </w:r>
      <w:r w:rsidR="00173751" w:rsidRPr="00173751">
        <w:t>medical condition would be able to resubmit the same form even if it is older than four years</w:t>
      </w:r>
      <w:r w:rsidR="003D02DD">
        <w:t>.</w:t>
      </w:r>
    </w:p>
    <w:p w14:paraId="2CC4FE54" w14:textId="6EB3341E" w:rsidR="007565FD" w:rsidRDefault="00CF2649" w:rsidP="000C4FAC">
      <w:r w:rsidRPr="00FD0F73">
        <w:t xml:space="preserve">An exception for </w:t>
      </w:r>
      <w:r w:rsidR="00F57FEF" w:rsidRPr="00FD0F73">
        <w:t xml:space="preserve">resubmission would reduce the burden </w:t>
      </w:r>
      <w:r w:rsidR="007565FD" w:rsidRPr="00FD0F73">
        <w:t xml:space="preserve">for customers with a permanent critical condition. </w:t>
      </w:r>
      <w:r w:rsidR="00F74DC9" w:rsidRPr="00FD0F73">
        <w:t xml:space="preserve">However, it could result in complexity in the </w:t>
      </w:r>
      <w:r w:rsidR="00B56E0E" w:rsidRPr="00FD0F73">
        <w:t>process</w:t>
      </w:r>
      <w:r w:rsidR="00F7592B" w:rsidRPr="00FD0F73">
        <w:t xml:space="preserve">. If all customers </w:t>
      </w:r>
      <w:r w:rsidR="00944E6C" w:rsidRPr="00FD0F73">
        <w:t xml:space="preserve">must resubmit their medical confirmation every four years, this could simplify </w:t>
      </w:r>
      <w:r w:rsidR="007F2334" w:rsidRPr="00FD0F73">
        <w:t xml:space="preserve">the assessment for a </w:t>
      </w:r>
      <w:r w:rsidR="007565FD" w:rsidRPr="00FD0F73">
        <w:t xml:space="preserve">medical </w:t>
      </w:r>
      <w:r w:rsidR="00FD0F73" w:rsidRPr="00FD0F73">
        <w:t>practitioners and</w:t>
      </w:r>
      <w:r w:rsidR="007F2334" w:rsidRPr="00FD0F73">
        <w:t xml:space="preserve"> </w:t>
      </w:r>
      <w:r w:rsidR="000C4FAC" w:rsidRPr="00FD0F73">
        <w:t>reduce the risk of inaccurate life support registers (for example, if a household member relying on life support equipment no longer lives at the address).</w:t>
      </w:r>
    </w:p>
    <w:p w14:paraId="3DE5A91C" w14:textId="5742FDF7" w:rsidR="00F83B27" w:rsidRDefault="00896A2A" w:rsidP="00C34D4C">
      <w:r>
        <w:t xml:space="preserve">We </w:t>
      </w:r>
      <w:r w:rsidR="003D02DD">
        <w:t>welcome</w:t>
      </w:r>
      <w:r>
        <w:t xml:space="preserve"> stakeholder</w:t>
      </w:r>
      <w:r w:rsidR="003D02DD">
        <w:t>s’ views on</w:t>
      </w:r>
      <w:r>
        <w:t xml:space="preserve"> whether </w:t>
      </w:r>
      <w:r w:rsidR="0037062A">
        <w:t>customers</w:t>
      </w:r>
      <w:r w:rsidR="00944C43">
        <w:t xml:space="preserve"> with </w:t>
      </w:r>
      <w:r w:rsidR="00DE2164">
        <w:t xml:space="preserve">a </w:t>
      </w:r>
      <w:r w:rsidR="00944C43">
        <w:t xml:space="preserve">permanent </w:t>
      </w:r>
      <w:r w:rsidR="0037062A">
        <w:t xml:space="preserve">critical </w:t>
      </w:r>
      <w:r w:rsidR="00944C43">
        <w:t>condition</w:t>
      </w:r>
      <w:r w:rsidR="00F20BE6">
        <w:t xml:space="preserve"> should be </w:t>
      </w:r>
      <w:r w:rsidR="009E6510">
        <w:t xml:space="preserve">exempt </w:t>
      </w:r>
      <w:r w:rsidR="00F20BE6">
        <w:t>from</w:t>
      </w:r>
      <w:r w:rsidR="009E6510">
        <w:t xml:space="preserve"> resubmitting their medical confirmation form</w:t>
      </w:r>
      <w:r>
        <w:t xml:space="preserve">. </w:t>
      </w:r>
    </w:p>
    <w:p w14:paraId="21418060" w14:textId="722DFC2B" w:rsidR="00406A31" w:rsidRPr="00C34D4C" w:rsidRDefault="00732643" w:rsidP="00E2288C">
      <w:pPr>
        <w:pStyle w:val="Heading4"/>
      </w:pPr>
      <w:r w:rsidRPr="00C34D4C">
        <w:t>Limited ability to register as a life</w:t>
      </w:r>
      <w:r w:rsidR="00DF50B1">
        <w:t xml:space="preserve"> </w:t>
      </w:r>
      <w:r w:rsidRPr="00C34D4C">
        <w:t>support customer without medical confirmation</w:t>
      </w:r>
    </w:p>
    <w:p w14:paraId="32D11F23" w14:textId="250B9561" w:rsidR="004D4B59" w:rsidRDefault="00C57E59" w:rsidP="005F1B0B">
      <w:r>
        <w:t>Currently</w:t>
      </w:r>
      <w:r w:rsidR="0070157C">
        <w:t>,</w:t>
      </w:r>
      <w:r w:rsidR="009D50B4">
        <w:t xml:space="preserve"> in Victoria</w:t>
      </w:r>
      <w:r>
        <w:t xml:space="preserve">, a </w:t>
      </w:r>
      <w:r w:rsidR="00FE2A3E">
        <w:t>customer can register as a life</w:t>
      </w:r>
      <w:r w:rsidR="005A6D1F">
        <w:t xml:space="preserve"> </w:t>
      </w:r>
      <w:r w:rsidR="00FE2A3E">
        <w:t xml:space="preserve">support user </w:t>
      </w:r>
      <w:r w:rsidR="00F42C8E">
        <w:t>and then provide medical evidence afterwards.</w:t>
      </w:r>
      <w:r w:rsidR="00AA1B33">
        <w:rPr>
          <w:rStyle w:val="FootnoteReference"/>
        </w:rPr>
        <w:footnoteReference w:id="28"/>
      </w:r>
      <w:r w:rsidR="004D4B59">
        <w:t xml:space="preserve"> </w:t>
      </w:r>
      <w:r w:rsidR="00E417C6">
        <w:t>If they do not provide a medical confirmation</w:t>
      </w:r>
      <w:r w:rsidR="00B25E54">
        <w:t xml:space="preserve"> and </w:t>
      </w:r>
      <w:r w:rsidR="009D50B4">
        <w:t xml:space="preserve">get </w:t>
      </w:r>
      <w:r w:rsidR="000C1A3F">
        <w:t>deregistered</w:t>
      </w:r>
      <w:r w:rsidR="00B25E54">
        <w:t xml:space="preserve">, they can </w:t>
      </w:r>
      <w:r w:rsidR="00B25E54">
        <w:lastRenderedPageBreak/>
        <w:t xml:space="preserve">still request to be registered </w:t>
      </w:r>
      <w:r w:rsidR="003F01B9">
        <w:t xml:space="preserve">without medical </w:t>
      </w:r>
      <w:r w:rsidR="004D094C">
        <w:t>confirmation</w:t>
      </w:r>
      <w:r w:rsidR="003F01B9">
        <w:t xml:space="preserve">. </w:t>
      </w:r>
      <w:r w:rsidR="00833B2A">
        <w:t>The Victorian life</w:t>
      </w:r>
      <w:r w:rsidR="00DF50B1">
        <w:t xml:space="preserve"> </w:t>
      </w:r>
      <w:r w:rsidR="00833B2A">
        <w:t xml:space="preserve">support regulatory framework </w:t>
      </w:r>
      <w:r w:rsidR="004E42CA">
        <w:t xml:space="preserve">doesn’t limit the number of registrations, so this </w:t>
      </w:r>
      <w:r w:rsidR="0057432B">
        <w:t xml:space="preserve">process can be repeated </w:t>
      </w:r>
      <w:r w:rsidR="00E87C3E">
        <w:t>multiple times</w:t>
      </w:r>
      <w:r w:rsidR="0057432B">
        <w:t xml:space="preserve">. </w:t>
      </w:r>
      <w:r w:rsidR="00F574A3">
        <w:t>This means that some c</w:t>
      </w:r>
      <w:r w:rsidR="00C07C5E">
        <w:t xml:space="preserve">ustomers </w:t>
      </w:r>
      <w:r w:rsidR="00F574A3">
        <w:t xml:space="preserve">are currently listed </w:t>
      </w:r>
      <w:r w:rsidR="00924F24">
        <w:t>o</w:t>
      </w:r>
      <w:r w:rsidR="00F574A3">
        <w:t xml:space="preserve">n the life support </w:t>
      </w:r>
      <w:r w:rsidR="00417498">
        <w:t>register</w:t>
      </w:r>
      <w:r w:rsidR="00F574A3">
        <w:t xml:space="preserve"> and</w:t>
      </w:r>
      <w:r w:rsidR="00417498">
        <w:t>, therefore</w:t>
      </w:r>
      <w:r w:rsidR="00F574A3">
        <w:t xml:space="preserve"> receiving</w:t>
      </w:r>
      <w:r w:rsidR="00C07C5E">
        <w:t xml:space="preserve"> life support protections</w:t>
      </w:r>
      <w:r w:rsidR="00F574A3">
        <w:t>,</w:t>
      </w:r>
      <w:r w:rsidR="00C07C5E">
        <w:t xml:space="preserve"> </w:t>
      </w:r>
      <w:r w:rsidR="00417498">
        <w:t>despite not</w:t>
      </w:r>
      <w:r w:rsidR="00C07C5E">
        <w:t xml:space="preserve"> </w:t>
      </w:r>
      <w:r w:rsidR="00417498">
        <w:t xml:space="preserve">providing </w:t>
      </w:r>
      <w:r w:rsidR="00C07C5E">
        <w:t>medical confirmation.</w:t>
      </w:r>
    </w:p>
    <w:p w14:paraId="0358C871" w14:textId="76B85574" w:rsidR="00B63228" w:rsidRDefault="00524874" w:rsidP="00C34D4C">
      <w:r>
        <w:t>Th</w:t>
      </w:r>
      <w:r w:rsidR="001604F4">
        <w:t xml:space="preserve">e ability to </w:t>
      </w:r>
      <w:r w:rsidR="0083485D">
        <w:t>register for life support repeatedly, without providing medical evidence,</w:t>
      </w:r>
      <w:r>
        <w:t xml:space="preserve"> </w:t>
      </w:r>
      <w:r w:rsidR="0083485D">
        <w:t xml:space="preserve">is </w:t>
      </w:r>
      <w:r>
        <w:t>part</w:t>
      </w:r>
      <w:r w:rsidR="00B63228">
        <w:t xml:space="preserve"> of the reason for the large</w:t>
      </w:r>
      <w:r w:rsidR="00302309">
        <w:t xml:space="preserve"> and inaccurate</w:t>
      </w:r>
      <w:r w:rsidR="00B63228">
        <w:t xml:space="preserve"> register</w:t>
      </w:r>
      <w:r w:rsidR="003D0536">
        <w:t>.</w:t>
      </w:r>
      <w:r w:rsidR="00B63228">
        <w:t xml:space="preserve"> </w:t>
      </w:r>
      <w:r w:rsidR="003D0536">
        <w:t>A</w:t>
      </w:r>
      <w:r w:rsidR="00B63228">
        <w:t>ccording to energy retailers and distributors</w:t>
      </w:r>
      <w:r w:rsidR="003D0536">
        <w:t xml:space="preserve">, there is a </w:t>
      </w:r>
      <w:r w:rsidR="00B63228">
        <w:t xml:space="preserve">subset of customers without </w:t>
      </w:r>
      <w:r w:rsidR="00B63228" w:rsidDel="003B2021">
        <w:t xml:space="preserve">life support </w:t>
      </w:r>
      <w:r w:rsidR="003B2021">
        <w:t>needs</w:t>
      </w:r>
      <w:r w:rsidR="00B63228">
        <w:t xml:space="preserve"> </w:t>
      </w:r>
      <w:r w:rsidR="00E842A8">
        <w:t xml:space="preserve">who </w:t>
      </w:r>
      <w:r w:rsidR="00A153F8">
        <w:t xml:space="preserve">may </w:t>
      </w:r>
      <w:r w:rsidR="00B63228">
        <w:t>enter into the register to avoid disconnection for non-payment.</w:t>
      </w:r>
      <w:r w:rsidR="00C74294">
        <w:rPr>
          <w:rStyle w:val="FootnoteReference"/>
        </w:rPr>
        <w:footnoteReference w:id="29"/>
      </w:r>
      <w:r w:rsidR="005B07F5">
        <w:t xml:space="preserve"> </w:t>
      </w:r>
    </w:p>
    <w:p w14:paraId="20EF04D5" w14:textId="39618341" w:rsidR="00F93AEC" w:rsidRDefault="00F945FB" w:rsidP="00C34D4C">
      <w:r>
        <w:t xml:space="preserve">To minimise </w:t>
      </w:r>
      <w:r w:rsidR="001F6D8C">
        <w:t xml:space="preserve">the </w:t>
      </w:r>
      <w:r>
        <w:t>misuse of the life support register, w</w:t>
      </w:r>
      <w:r w:rsidR="00DD7F26">
        <w:t xml:space="preserve">e are considering </w:t>
      </w:r>
      <w:r w:rsidR="000C2C3E">
        <w:t>requiring</w:t>
      </w:r>
      <w:r w:rsidR="001F6D8C">
        <w:t xml:space="preserve"> </w:t>
      </w:r>
      <w:r w:rsidR="00805B5D">
        <w:t>a</w:t>
      </w:r>
      <w:r w:rsidR="008F5661">
        <w:t xml:space="preserve"> customer who has registered twice without providing a medical confirmation</w:t>
      </w:r>
      <w:r w:rsidR="001F6D8C">
        <w:t>,</w:t>
      </w:r>
      <w:r w:rsidR="008F5661">
        <w:t xml:space="preserve"> to provide medical confirmation</w:t>
      </w:r>
      <w:r w:rsidR="00A169FD">
        <w:t xml:space="preserve"> </w:t>
      </w:r>
      <w:r w:rsidR="00E97DF3">
        <w:t xml:space="preserve">when they register for the </w:t>
      </w:r>
      <w:r w:rsidR="001F6D8C">
        <w:t xml:space="preserve">third </w:t>
      </w:r>
      <w:r w:rsidR="00E97DF3">
        <w:t>time</w:t>
      </w:r>
      <w:r w:rsidR="008F5661">
        <w:t xml:space="preserve">. </w:t>
      </w:r>
      <w:r w:rsidR="00AD2D0D">
        <w:t xml:space="preserve">This </w:t>
      </w:r>
      <w:r w:rsidR="00A74EC6">
        <w:t xml:space="preserve">would </w:t>
      </w:r>
      <w:r w:rsidR="00AD2D0D">
        <w:t>not prevent customers from registering</w:t>
      </w:r>
      <w:r w:rsidR="00E97DF3">
        <w:t>,</w:t>
      </w:r>
      <w:r w:rsidR="00AD2D0D">
        <w:t xml:space="preserve"> but</w:t>
      </w:r>
      <w:r w:rsidR="00A74EC6">
        <w:t xml:space="preserve"> would</w:t>
      </w:r>
      <w:r w:rsidR="00AD2D0D">
        <w:t xml:space="preserve"> </w:t>
      </w:r>
      <w:r w:rsidR="00B955D2">
        <w:t xml:space="preserve">limit the </w:t>
      </w:r>
      <w:r w:rsidR="009B3DF6">
        <w:t xml:space="preserve">time that customers can remain </w:t>
      </w:r>
      <w:r w:rsidR="00A92FF9">
        <w:t>o</w:t>
      </w:r>
      <w:r w:rsidR="009B3DF6">
        <w:t>n the register</w:t>
      </w:r>
      <w:r w:rsidR="00B955D2">
        <w:t xml:space="preserve"> without </w:t>
      </w:r>
      <w:r w:rsidR="00090723">
        <w:t>medical confirmation.</w:t>
      </w:r>
      <w:r w:rsidR="00F86E31">
        <w:t xml:space="preserve"> </w:t>
      </w:r>
    </w:p>
    <w:p w14:paraId="10BEDD78" w14:textId="27A48303" w:rsidR="00A55ADF" w:rsidRDefault="00A55ADF" w:rsidP="00A55ADF">
      <w:pPr>
        <w:pStyle w:val="Heading3"/>
      </w:pPr>
      <w:bookmarkStart w:id="51" w:name="_Toc204702322"/>
      <w:r w:rsidDel="0003270A">
        <w:t xml:space="preserve">Questions for </w:t>
      </w:r>
      <w:r w:rsidR="0003270A">
        <w:t>stakeholders</w:t>
      </w:r>
      <w:bookmarkEnd w:id="51"/>
    </w:p>
    <w:p w14:paraId="18CA7EF4" w14:textId="229D58EC" w:rsidR="0075713A" w:rsidRDefault="0055223B" w:rsidP="00D91E48">
      <w:pPr>
        <w:pStyle w:val="ListNumber2"/>
        <w:numPr>
          <w:ilvl w:val="0"/>
          <w:numId w:val="101"/>
        </w:numPr>
      </w:pPr>
      <w:r w:rsidRPr="00C34D4C">
        <w:t xml:space="preserve">Do you </w:t>
      </w:r>
      <w:r w:rsidR="00B8030D">
        <w:t>have any vie</w:t>
      </w:r>
      <w:r w:rsidR="00D31000">
        <w:t>w</w:t>
      </w:r>
      <w:r w:rsidR="00B8030D">
        <w:t xml:space="preserve">s on </w:t>
      </w:r>
      <w:r w:rsidR="00602FD1">
        <w:t>requesting</w:t>
      </w:r>
      <w:r w:rsidR="00A2073F" w:rsidDel="00D31000">
        <w:t xml:space="preserve"> </w:t>
      </w:r>
      <w:r w:rsidR="0070157C">
        <w:t>an</w:t>
      </w:r>
      <w:r w:rsidR="00F9032D">
        <w:t xml:space="preserve"> </w:t>
      </w:r>
      <w:r w:rsidR="00A2073F">
        <w:t xml:space="preserve">updated medical </w:t>
      </w:r>
      <w:r w:rsidR="006615ED">
        <w:t xml:space="preserve">confirmation </w:t>
      </w:r>
      <w:r w:rsidR="00BD423A">
        <w:t xml:space="preserve">form </w:t>
      </w:r>
      <w:r w:rsidR="00231F5F">
        <w:t xml:space="preserve">from life support customers </w:t>
      </w:r>
      <w:r w:rsidR="001857EB">
        <w:t>every four years</w:t>
      </w:r>
      <w:r w:rsidR="0075713A">
        <w:t>? Is four years a reasonable timeframe?</w:t>
      </w:r>
      <w:r w:rsidR="008F16AE">
        <w:rPr>
          <w:rStyle w:val="FootnoteReference"/>
        </w:rPr>
        <w:footnoteReference w:id="30"/>
      </w:r>
    </w:p>
    <w:p w14:paraId="08B94186" w14:textId="621EF653" w:rsidR="007F6DE1" w:rsidRDefault="001B53D1" w:rsidP="00D91E48">
      <w:pPr>
        <w:pStyle w:val="ListNumber2"/>
        <w:numPr>
          <w:ilvl w:val="0"/>
          <w:numId w:val="101"/>
        </w:numPr>
      </w:pPr>
      <w:r>
        <w:t xml:space="preserve">Should </w:t>
      </w:r>
      <w:r w:rsidR="00DB59A3">
        <w:t>customers</w:t>
      </w:r>
      <w:r>
        <w:t xml:space="preserve"> with</w:t>
      </w:r>
      <w:r w:rsidR="00DB59A3">
        <w:t xml:space="preserve"> a</w:t>
      </w:r>
      <w:r>
        <w:t xml:space="preserve"> permanent con</w:t>
      </w:r>
      <w:r w:rsidR="00BB7907">
        <w:t>d</w:t>
      </w:r>
      <w:r>
        <w:t>ition be ex</w:t>
      </w:r>
      <w:r w:rsidR="00A20BED">
        <w:t>empt</w:t>
      </w:r>
      <w:r>
        <w:t xml:space="preserve"> from the req</w:t>
      </w:r>
      <w:r w:rsidR="00002FB6">
        <w:t xml:space="preserve">uirement to update their medical </w:t>
      </w:r>
      <w:r w:rsidR="006D3F99">
        <w:t xml:space="preserve">confirmation form every four </w:t>
      </w:r>
      <w:r w:rsidR="00A20BED">
        <w:t>years?</w:t>
      </w:r>
    </w:p>
    <w:p w14:paraId="04D59AD4" w14:textId="77777777" w:rsidR="008033AD" w:rsidRDefault="008033AD" w:rsidP="008033AD">
      <w:pPr>
        <w:pStyle w:val="ListNumber2"/>
        <w:numPr>
          <w:ilvl w:val="0"/>
          <w:numId w:val="101"/>
        </w:numPr>
      </w:pPr>
      <w:r>
        <w:t>Do you have any views on mandating life support customers to provide a medical confirmation form no older than four years to a prospective or new retailer when changing retailer?</w:t>
      </w:r>
    </w:p>
    <w:p w14:paraId="0515D67D" w14:textId="070983C7" w:rsidR="00E87CEA" w:rsidRDefault="000C142F" w:rsidP="00D91E48">
      <w:pPr>
        <w:pStyle w:val="ListNumber2"/>
        <w:numPr>
          <w:ilvl w:val="0"/>
          <w:numId w:val="101"/>
        </w:numPr>
      </w:pPr>
      <w:r>
        <w:t xml:space="preserve">Do you have any views on </w:t>
      </w:r>
      <w:r w:rsidR="00D31000">
        <w:t>introducing</w:t>
      </w:r>
      <w:r w:rsidR="00F9032D">
        <w:t xml:space="preserve"> a cap </w:t>
      </w:r>
      <w:r w:rsidR="008D41B3">
        <w:t xml:space="preserve">on registration attempts without medical confirmation? </w:t>
      </w:r>
    </w:p>
    <w:p w14:paraId="1F518D5E" w14:textId="033A6B43" w:rsidR="008C74E1" w:rsidRDefault="008C74E1" w:rsidP="00804676">
      <w:pPr>
        <w:pStyle w:val="ListNumber2"/>
        <w:numPr>
          <w:ilvl w:val="0"/>
          <w:numId w:val="101"/>
        </w:numPr>
      </w:pPr>
      <w:r>
        <w:t xml:space="preserve">Who should be responsible for </w:t>
      </w:r>
      <w:r w:rsidR="00031875">
        <w:t xml:space="preserve">sending reminders to customers </w:t>
      </w:r>
      <w:r w:rsidR="002832F0">
        <w:t>prior to</w:t>
      </w:r>
      <w:r w:rsidR="00031875">
        <w:t xml:space="preserve"> the expiry date of medical confirmation forms</w:t>
      </w:r>
      <w:r w:rsidR="0010258B">
        <w:t xml:space="preserve"> (distributors/exempt distributors or retailers/exempt retailers)?</w:t>
      </w:r>
    </w:p>
    <w:p w14:paraId="4EAFFC9B" w14:textId="063DE7A3" w:rsidR="00E87CEA" w:rsidRPr="00A2073F" w:rsidRDefault="001857EB" w:rsidP="00D91E48">
      <w:pPr>
        <w:pStyle w:val="ListNumber2"/>
        <w:numPr>
          <w:ilvl w:val="0"/>
          <w:numId w:val="101"/>
        </w:numPr>
      </w:pPr>
      <w:r>
        <w:t>Are there special considerations or</w:t>
      </w:r>
      <w:r w:rsidR="008D41B3">
        <w:t xml:space="preserve"> implementation issues </w:t>
      </w:r>
      <w:r>
        <w:t xml:space="preserve">we should consider if we </w:t>
      </w:r>
      <w:r w:rsidRPr="001857EB">
        <w:t xml:space="preserve">request </w:t>
      </w:r>
      <w:r w:rsidR="00A92A00">
        <w:t>life support customers to provide</w:t>
      </w:r>
      <w:r w:rsidRPr="001857EB">
        <w:t xml:space="preserve"> </w:t>
      </w:r>
      <w:r w:rsidR="00411BEE">
        <w:t xml:space="preserve">an </w:t>
      </w:r>
      <w:r w:rsidRPr="001857EB">
        <w:t xml:space="preserve">updated medical </w:t>
      </w:r>
      <w:r w:rsidR="006615ED">
        <w:t>confirmation</w:t>
      </w:r>
      <w:r w:rsidR="006615ED" w:rsidRPr="001857EB">
        <w:t xml:space="preserve"> </w:t>
      </w:r>
      <w:r w:rsidR="00BD423A">
        <w:t>form</w:t>
      </w:r>
      <w:r w:rsidR="006615ED" w:rsidRPr="001857EB">
        <w:t xml:space="preserve"> </w:t>
      </w:r>
      <w:r w:rsidRPr="001857EB">
        <w:t xml:space="preserve">every four years </w:t>
      </w:r>
      <w:r w:rsidR="000C142F">
        <w:t>or</w:t>
      </w:r>
      <w:r w:rsidRPr="001857EB">
        <w:t xml:space="preserve"> introduc</w:t>
      </w:r>
      <w:r>
        <w:t>e</w:t>
      </w:r>
      <w:r w:rsidRPr="001857EB">
        <w:t xml:space="preserve"> a cap on registration attempts without medical confirmation</w:t>
      </w:r>
      <w:r w:rsidR="008D41B3">
        <w:t xml:space="preserve">? </w:t>
      </w:r>
    </w:p>
    <w:p w14:paraId="5F976E2B" w14:textId="77777777" w:rsidR="00E87CEA" w:rsidRDefault="00856156" w:rsidP="00E87CEA">
      <w:pPr>
        <w:pStyle w:val="ListNumber2"/>
        <w:numPr>
          <w:ilvl w:val="0"/>
          <w:numId w:val="101"/>
        </w:numPr>
      </w:pPr>
      <w:r>
        <w:t xml:space="preserve">Are there any other </w:t>
      </w:r>
      <w:r w:rsidR="000C142F">
        <w:t>issues</w:t>
      </w:r>
      <w:r>
        <w:t xml:space="preserve"> that contribute </w:t>
      </w:r>
      <w:r w:rsidR="007D170B">
        <w:t>to the inaccuracy of the life support register</w:t>
      </w:r>
      <w:r w:rsidR="00CA1A74">
        <w:t xml:space="preserve"> that we should </w:t>
      </w:r>
      <w:r w:rsidR="0049654A">
        <w:t xml:space="preserve">consider </w:t>
      </w:r>
      <w:r w:rsidR="00CA1A74">
        <w:t>address</w:t>
      </w:r>
      <w:r w:rsidR="0049654A">
        <w:t>ing</w:t>
      </w:r>
      <w:r w:rsidR="00CA1A74">
        <w:t xml:space="preserve"> as part of this reform</w:t>
      </w:r>
      <w:r w:rsidR="007D170B">
        <w:t xml:space="preserve">? </w:t>
      </w:r>
    </w:p>
    <w:p w14:paraId="56CFFF9D" w14:textId="2A7B63A2" w:rsidR="00256F39" w:rsidRPr="00A2073F" w:rsidRDefault="00005272" w:rsidP="00D91E48">
      <w:pPr>
        <w:pStyle w:val="ListNumber2"/>
        <w:numPr>
          <w:ilvl w:val="0"/>
          <w:numId w:val="101"/>
        </w:numPr>
      </w:pPr>
      <w:r w:rsidRPr="00005272">
        <w:lastRenderedPageBreak/>
        <w:t>Are there any specific issues we should consider in relation to exempt persons (including embedded networks)</w:t>
      </w:r>
      <w:r w:rsidR="00256F39">
        <w:t>?</w:t>
      </w:r>
    </w:p>
    <w:p w14:paraId="1A04F5B9" w14:textId="4D2262E7" w:rsidR="00182A3F" w:rsidRDefault="00E11AF1" w:rsidP="00E2288C">
      <w:pPr>
        <w:pStyle w:val="Heading3numbered"/>
      </w:pPr>
      <w:bookmarkStart w:id="52" w:name="_Toc91232801"/>
      <w:bookmarkStart w:id="53" w:name="_Toc204702323"/>
      <w:r>
        <w:t>Mandatory d</w:t>
      </w:r>
      <w:r w:rsidR="002866B1">
        <w:t>eregistration</w:t>
      </w:r>
      <w:bookmarkEnd w:id="53"/>
    </w:p>
    <w:p w14:paraId="57B7D4C9" w14:textId="1A68468E" w:rsidR="00620BAD" w:rsidRDefault="00EE7A12" w:rsidP="00620BAD">
      <w:pPr>
        <w:pStyle w:val="Pull-out"/>
      </w:pPr>
      <w:r>
        <w:t>To improve the accuracy of life</w:t>
      </w:r>
      <w:r w:rsidR="00DF50B1">
        <w:t xml:space="preserve"> </w:t>
      </w:r>
      <w:r>
        <w:t>support register</w:t>
      </w:r>
      <w:r w:rsidR="002129E1">
        <w:t>s</w:t>
      </w:r>
      <w:r>
        <w:t xml:space="preserve">, we are </w:t>
      </w:r>
      <w:r w:rsidR="00620BAD">
        <w:t xml:space="preserve">considering </w:t>
      </w:r>
      <w:r w:rsidR="00076B65">
        <w:t>mandating</w:t>
      </w:r>
      <w:r w:rsidR="00620BAD">
        <w:t xml:space="preserve"> retailers</w:t>
      </w:r>
      <w:r w:rsidR="00256F39">
        <w:t xml:space="preserve">, </w:t>
      </w:r>
      <w:r w:rsidR="00620BAD">
        <w:t>distributors</w:t>
      </w:r>
      <w:r w:rsidR="00256F39">
        <w:t xml:space="preserve"> and exempt persons</w:t>
      </w:r>
      <w:r w:rsidR="00620BAD">
        <w:t xml:space="preserve"> to deregister life</w:t>
      </w:r>
      <w:r w:rsidR="00DF50B1">
        <w:t xml:space="preserve"> </w:t>
      </w:r>
      <w:r w:rsidR="00620BAD">
        <w:t xml:space="preserve">support customers when: </w:t>
      </w:r>
    </w:p>
    <w:p w14:paraId="426B1AD4" w14:textId="2D677008" w:rsidR="00620BAD" w:rsidRDefault="00620BAD" w:rsidP="00620BAD">
      <w:pPr>
        <w:pStyle w:val="Pull-out"/>
      </w:pPr>
      <w:r>
        <w:t>•</w:t>
      </w:r>
      <w:r>
        <w:tab/>
        <w:t>a medical confirmation is not provided by the customer</w:t>
      </w:r>
    </w:p>
    <w:p w14:paraId="4792D07F" w14:textId="0903F399" w:rsidR="0099179B" w:rsidRDefault="00620BAD" w:rsidP="000146F1">
      <w:pPr>
        <w:pStyle w:val="Pull-out"/>
        <w:rPr>
          <w:b/>
          <w:bCs/>
        </w:rPr>
      </w:pPr>
      <w:r>
        <w:t>•</w:t>
      </w:r>
      <w:r>
        <w:tab/>
        <w:t xml:space="preserve">there is a change </w:t>
      </w:r>
      <w:r w:rsidR="0070157C">
        <w:t>in</w:t>
      </w:r>
      <w:r>
        <w:t xml:space="preserve"> a customer’s circumstances (at a customer’s request).</w:t>
      </w:r>
    </w:p>
    <w:p w14:paraId="4489D33B" w14:textId="4A0E41D1" w:rsidR="0099179B" w:rsidRPr="000146F1" w:rsidRDefault="0099179B" w:rsidP="0099179B">
      <w:r w:rsidRPr="000146F1">
        <w:t xml:space="preserve">As </w:t>
      </w:r>
      <w:r w:rsidR="00830A7E">
        <w:t>mentioned</w:t>
      </w:r>
      <w:r w:rsidRPr="000146F1">
        <w:t xml:space="preserve"> </w:t>
      </w:r>
      <w:r w:rsidR="00830A7E">
        <w:t>above</w:t>
      </w:r>
      <w:r w:rsidRPr="000146F1">
        <w:t xml:space="preserve">, the number </w:t>
      </w:r>
      <w:r w:rsidR="00B25B7B">
        <w:t xml:space="preserve">of </w:t>
      </w:r>
      <w:r w:rsidRPr="000146F1">
        <w:t>people registered as life</w:t>
      </w:r>
      <w:r w:rsidR="00DF50B1">
        <w:t xml:space="preserve"> </w:t>
      </w:r>
      <w:r w:rsidRPr="000146F1">
        <w:t>support users has increased greatly in recent years</w:t>
      </w:r>
      <w:r w:rsidR="000578B3">
        <w:t>. This</w:t>
      </w:r>
      <w:r w:rsidR="00812C9F">
        <w:t xml:space="preserve"> has </w:t>
      </w:r>
      <w:r w:rsidR="00071D61">
        <w:t xml:space="preserve">increased the inaccuracy of </w:t>
      </w:r>
      <w:r w:rsidR="001872A0">
        <w:t>energy businesses</w:t>
      </w:r>
      <w:r w:rsidR="00302DB4">
        <w:t>’</w:t>
      </w:r>
      <w:r w:rsidR="00071D61">
        <w:t xml:space="preserve"> life</w:t>
      </w:r>
      <w:r w:rsidR="005A6D1F">
        <w:t xml:space="preserve"> </w:t>
      </w:r>
      <w:r w:rsidR="00071D61">
        <w:t>support register</w:t>
      </w:r>
      <w:r w:rsidR="00D54BBD">
        <w:t>s</w:t>
      </w:r>
      <w:r w:rsidR="0034207C">
        <w:t>,</w:t>
      </w:r>
      <w:r w:rsidR="00071D61">
        <w:t xml:space="preserve"> as </w:t>
      </w:r>
      <w:r w:rsidRPr="000146F1">
        <w:t xml:space="preserve">customers </w:t>
      </w:r>
      <w:r w:rsidR="00A07583">
        <w:t>who</w:t>
      </w:r>
      <w:r w:rsidRPr="000146F1">
        <w:t xml:space="preserve"> are not eligible for life</w:t>
      </w:r>
      <w:r w:rsidR="005A6D1F">
        <w:t xml:space="preserve"> </w:t>
      </w:r>
      <w:r w:rsidRPr="000146F1">
        <w:t xml:space="preserve">support protections </w:t>
      </w:r>
      <w:r w:rsidR="00071D61">
        <w:t>are</w:t>
      </w:r>
      <w:r w:rsidRPr="000146F1">
        <w:t xml:space="preserve"> listed </w:t>
      </w:r>
      <w:r w:rsidR="002F5983">
        <w:t>o</w:t>
      </w:r>
      <w:r w:rsidRPr="000146F1">
        <w:t xml:space="preserve">n </w:t>
      </w:r>
      <w:r w:rsidR="005A6D1F">
        <w:t>these</w:t>
      </w:r>
      <w:r w:rsidRPr="000146F1">
        <w:t xml:space="preserve"> register</w:t>
      </w:r>
      <w:r w:rsidR="00420E85">
        <w:t>s</w:t>
      </w:r>
      <w:r w:rsidRPr="000146F1">
        <w:t>.</w:t>
      </w:r>
    </w:p>
    <w:p w14:paraId="68D89F03" w14:textId="3942353B" w:rsidR="00830A7E" w:rsidRPr="000146F1" w:rsidRDefault="00830A7E" w:rsidP="00830A7E">
      <w:r w:rsidRPr="000146F1">
        <w:t xml:space="preserve">This undermines the purpose of </w:t>
      </w:r>
      <w:r w:rsidR="00CD5FCE">
        <w:t>a</w:t>
      </w:r>
      <w:r w:rsidR="00CD5FCE" w:rsidRPr="000146F1">
        <w:t xml:space="preserve"> </w:t>
      </w:r>
      <w:r w:rsidR="00295EA0">
        <w:t>life support</w:t>
      </w:r>
      <w:r w:rsidR="00CD5FCE">
        <w:t xml:space="preserve"> </w:t>
      </w:r>
      <w:r w:rsidRPr="000146F1">
        <w:t xml:space="preserve">register, as it minimises the ability to identify, triage and provide support to customers </w:t>
      </w:r>
      <w:r w:rsidR="004D1FAC">
        <w:t>who have</w:t>
      </w:r>
      <w:r w:rsidR="004D1FAC" w:rsidRPr="000146F1">
        <w:t xml:space="preserve"> </w:t>
      </w:r>
      <w:r w:rsidRPr="000146F1">
        <w:t>critical needs during emergencies</w:t>
      </w:r>
      <w:r w:rsidR="00197AE1">
        <w:t>. It also</w:t>
      </w:r>
      <w:r w:rsidRPr="000146F1">
        <w:t xml:space="preserve"> </w:t>
      </w:r>
      <w:r w:rsidR="00A07583">
        <w:t>causes</w:t>
      </w:r>
      <w:r w:rsidRPr="000146F1">
        <w:t xml:space="preserve"> distress and problems for life</w:t>
      </w:r>
      <w:r w:rsidR="005A6D1F">
        <w:t xml:space="preserve"> </w:t>
      </w:r>
      <w:r w:rsidRPr="000146F1">
        <w:t>support customers and their families. For example, customers have reported being contacted about life</w:t>
      </w:r>
      <w:r w:rsidR="005A6D1F">
        <w:t xml:space="preserve"> </w:t>
      </w:r>
      <w:r w:rsidRPr="000146F1">
        <w:t>support users who are no longer at the premises, often because the life</w:t>
      </w:r>
      <w:r w:rsidR="005A6D1F">
        <w:t xml:space="preserve"> </w:t>
      </w:r>
      <w:r w:rsidRPr="000146F1">
        <w:t>support user has died. On occasion, this has occurred years later.</w:t>
      </w:r>
      <w:r w:rsidRPr="000146F1">
        <w:rPr>
          <w:vertAlign w:val="superscript"/>
        </w:rPr>
        <w:footnoteReference w:id="31"/>
      </w:r>
      <w:r w:rsidRPr="000146F1">
        <w:t xml:space="preserve"> </w:t>
      </w:r>
    </w:p>
    <w:p w14:paraId="595912C6" w14:textId="4A29E3D5" w:rsidR="00830A7E" w:rsidRPr="000146F1" w:rsidRDefault="00812C9F" w:rsidP="00830A7E">
      <w:r>
        <w:t xml:space="preserve">In addition to </w:t>
      </w:r>
      <w:r w:rsidR="00875BCC">
        <w:t>mak</w:t>
      </w:r>
      <w:r w:rsidR="008F16AE">
        <w:t>ing</w:t>
      </w:r>
      <w:r w:rsidR="00875BCC">
        <w:t xml:space="preserve"> it more difficult to assist life</w:t>
      </w:r>
      <w:r w:rsidR="005A6D1F">
        <w:t xml:space="preserve"> </w:t>
      </w:r>
      <w:r w:rsidR="00875BCC">
        <w:t>support customers, a</w:t>
      </w:r>
      <w:r w:rsidR="00830A7E" w:rsidRPr="000146F1">
        <w:t xml:space="preserve"> large and inaccurate register </w:t>
      </w:r>
      <w:r w:rsidR="00875BCC">
        <w:t xml:space="preserve">also </w:t>
      </w:r>
      <w:r w:rsidR="00830A7E" w:rsidRPr="000146F1">
        <w:t>increases maintenance costs for retailers</w:t>
      </w:r>
      <w:r w:rsidR="005669D7">
        <w:t xml:space="preserve">, </w:t>
      </w:r>
      <w:r w:rsidR="00830A7E" w:rsidRPr="000146F1">
        <w:t>distributors</w:t>
      </w:r>
      <w:r w:rsidR="005669D7">
        <w:t xml:space="preserve"> and exempt persons</w:t>
      </w:r>
      <w:r w:rsidR="00E91423">
        <w:t xml:space="preserve">. This leads </w:t>
      </w:r>
      <w:r w:rsidR="00830A7E" w:rsidRPr="000146F1">
        <w:t>to higher costs of energy for all customers</w:t>
      </w:r>
      <w:r w:rsidR="00E11AF1">
        <w:t>.</w:t>
      </w:r>
      <w:r w:rsidR="00830A7E" w:rsidRPr="000146F1">
        <w:rPr>
          <w:vertAlign w:val="superscript"/>
        </w:rPr>
        <w:footnoteReference w:id="32"/>
      </w:r>
    </w:p>
    <w:p w14:paraId="0842AFDF" w14:textId="44164848" w:rsidR="000B0CEB" w:rsidRDefault="000B0CEB" w:rsidP="00D91E48">
      <w:pPr>
        <w:pStyle w:val="Heading3"/>
      </w:pPr>
      <w:bookmarkStart w:id="54" w:name="_Toc204702324"/>
      <w:r>
        <w:t xml:space="preserve">Deregistration of </w:t>
      </w:r>
      <w:r w:rsidR="00295EA0">
        <w:t>life support</w:t>
      </w:r>
      <w:r>
        <w:t xml:space="preserve"> customers</w:t>
      </w:r>
      <w:bookmarkEnd w:id="54"/>
      <w:r>
        <w:t xml:space="preserve"> </w:t>
      </w:r>
    </w:p>
    <w:p w14:paraId="6DD6F774" w14:textId="017EE82A" w:rsidR="004412AF" w:rsidRDefault="00E8524F" w:rsidP="00C34D4C">
      <w:r>
        <w:t>The current</w:t>
      </w:r>
      <w:r w:rsidR="00A76A98">
        <w:t xml:space="preserve"> Victorian</w:t>
      </w:r>
      <w:r>
        <w:t xml:space="preserve"> life</w:t>
      </w:r>
      <w:r w:rsidR="005A6D1F">
        <w:t xml:space="preserve"> </w:t>
      </w:r>
      <w:r>
        <w:t>support rules</w:t>
      </w:r>
      <w:r w:rsidR="00FC4F32">
        <w:t xml:space="preserve"> do not </w:t>
      </w:r>
      <w:r>
        <w:t>mandate</w:t>
      </w:r>
      <w:r w:rsidR="00FC4F32">
        <w:t xml:space="preserve"> </w:t>
      </w:r>
      <w:r w:rsidR="00086177">
        <w:t xml:space="preserve">the </w:t>
      </w:r>
      <w:r w:rsidR="00754C44">
        <w:t>deregistration</w:t>
      </w:r>
      <w:r w:rsidR="00045044">
        <w:t xml:space="preserve"> of customers </w:t>
      </w:r>
      <w:r w:rsidR="00AF0DF9">
        <w:t>who</w:t>
      </w:r>
      <w:r w:rsidR="00045044">
        <w:t xml:space="preserve"> </w:t>
      </w:r>
      <w:r w:rsidR="00980D64">
        <w:t>don’t</w:t>
      </w:r>
      <w:r w:rsidR="00045044">
        <w:t xml:space="preserve"> </w:t>
      </w:r>
      <w:r w:rsidR="00086177">
        <w:t>require or</w:t>
      </w:r>
      <w:r w:rsidR="00045044">
        <w:t xml:space="preserve"> ar</w:t>
      </w:r>
      <w:r w:rsidR="004F7615">
        <w:t>e</w:t>
      </w:r>
      <w:r w:rsidR="00045044">
        <w:t xml:space="preserve"> no longer eligible for life support</w:t>
      </w:r>
      <w:r w:rsidR="00754C44">
        <w:t xml:space="preserve">. Instead, </w:t>
      </w:r>
      <w:r w:rsidR="00045044">
        <w:t xml:space="preserve">the </w:t>
      </w:r>
      <w:r w:rsidR="00654392">
        <w:t>current</w:t>
      </w:r>
      <w:r w:rsidR="00045044">
        <w:t xml:space="preserve"> </w:t>
      </w:r>
      <w:r w:rsidR="00754C44">
        <w:t xml:space="preserve">rules provide that </w:t>
      </w:r>
      <w:r w:rsidR="008D1645">
        <w:t>retailers and distributors ‘may’ deregister life</w:t>
      </w:r>
      <w:r w:rsidR="005A6D1F">
        <w:t xml:space="preserve"> </w:t>
      </w:r>
      <w:r w:rsidR="008D1645">
        <w:t>support customers</w:t>
      </w:r>
      <w:r w:rsidR="009E42C0">
        <w:t>.</w:t>
      </w:r>
      <w:r w:rsidR="002B275C">
        <w:rPr>
          <w:rStyle w:val="FootnoteReference"/>
        </w:rPr>
        <w:footnoteReference w:id="33"/>
      </w:r>
      <w:r w:rsidR="00DF7B0F">
        <w:t xml:space="preserve"> This</w:t>
      </w:r>
      <w:r w:rsidR="004A522C" w:rsidDel="00DF7B0F">
        <w:t xml:space="preserve"> </w:t>
      </w:r>
      <w:r w:rsidR="00654392">
        <w:t xml:space="preserve">has </w:t>
      </w:r>
      <w:r w:rsidR="004A522C">
        <w:t xml:space="preserve">led many </w:t>
      </w:r>
      <w:r w:rsidR="00134B14">
        <w:t xml:space="preserve">businesses to retain </w:t>
      </w:r>
      <w:r w:rsidR="00AF0DF9">
        <w:t>customers’</w:t>
      </w:r>
      <w:r w:rsidR="00134B14">
        <w:t xml:space="preserve"> registration</w:t>
      </w:r>
      <w:r w:rsidR="004C4A93">
        <w:t xml:space="preserve"> when a medical</w:t>
      </w:r>
      <w:r w:rsidR="00134B14">
        <w:t xml:space="preserve"> </w:t>
      </w:r>
      <w:r w:rsidR="00EB1D00">
        <w:t>confirmation</w:t>
      </w:r>
      <w:r w:rsidR="004C4A93">
        <w:t xml:space="preserve"> is not provided or when customers’ </w:t>
      </w:r>
      <w:r w:rsidR="004C4A93">
        <w:lastRenderedPageBreak/>
        <w:t>circumstances have changed</w:t>
      </w:r>
      <w:r w:rsidR="00A56759">
        <w:t>,</w:t>
      </w:r>
      <w:r w:rsidR="005A7743">
        <w:t xml:space="preserve"> to reduce the risk of disconnecting </w:t>
      </w:r>
      <w:r w:rsidR="00EE3527">
        <w:t>users that genuinely need life support</w:t>
      </w:r>
      <w:r w:rsidR="004C4A93">
        <w:t>.</w:t>
      </w:r>
      <w:r w:rsidR="00F87D14">
        <w:rPr>
          <w:rStyle w:val="FootnoteReference"/>
        </w:rPr>
        <w:footnoteReference w:id="34"/>
      </w:r>
      <w:r w:rsidR="004C4A93">
        <w:t xml:space="preserve"> </w:t>
      </w:r>
    </w:p>
    <w:p w14:paraId="7ED76135" w14:textId="665E948F" w:rsidR="00293E66" w:rsidRDefault="008426D4" w:rsidP="00C34D4C">
      <w:r>
        <w:t>W</w:t>
      </w:r>
      <w:r w:rsidR="00620BAD">
        <w:t xml:space="preserve">e are considering </w:t>
      </w:r>
      <w:r w:rsidR="00E05C92">
        <w:t>mandating</w:t>
      </w:r>
      <w:r w:rsidR="00620BAD">
        <w:t xml:space="preserve"> </w:t>
      </w:r>
      <w:r w:rsidR="00293E66">
        <w:t>retailers</w:t>
      </w:r>
      <w:r w:rsidR="005669D7">
        <w:t xml:space="preserve">, </w:t>
      </w:r>
      <w:r w:rsidR="00293E66">
        <w:t>distributors</w:t>
      </w:r>
      <w:r w:rsidR="005669D7">
        <w:t xml:space="preserve"> and exempt persons</w:t>
      </w:r>
      <w:r w:rsidR="00620BAD">
        <w:t xml:space="preserve"> to deregister life</w:t>
      </w:r>
      <w:r w:rsidR="005A6D1F">
        <w:t xml:space="preserve"> </w:t>
      </w:r>
      <w:r w:rsidR="00620BAD">
        <w:t>support customers</w:t>
      </w:r>
      <w:r w:rsidR="00293E66">
        <w:t xml:space="preserve"> when</w:t>
      </w:r>
      <w:r w:rsidR="00AA1E2C">
        <w:t>:</w:t>
      </w:r>
      <w:r w:rsidR="00804D05">
        <w:rPr>
          <w:rStyle w:val="FootnoteReference"/>
        </w:rPr>
        <w:footnoteReference w:id="35"/>
      </w:r>
      <w:r w:rsidR="00293E66">
        <w:t xml:space="preserve"> </w:t>
      </w:r>
    </w:p>
    <w:p w14:paraId="69BECA1E" w14:textId="01496A37" w:rsidR="00293E66" w:rsidRDefault="009E1D7B" w:rsidP="00D91E48">
      <w:pPr>
        <w:pStyle w:val="ListBullet"/>
        <w:numPr>
          <w:ilvl w:val="0"/>
          <w:numId w:val="111"/>
        </w:numPr>
      </w:pPr>
      <w:r>
        <w:t xml:space="preserve">medical confirmation is not provided </w:t>
      </w:r>
      <w:r w:rsidR="00620BAD">
        <w:t xml:space="preserve">by the customer </w:t>
      </w:r>
    </w:p>
    <w:p w14:paraId="211A4160" w14:textId="1C72D423" w:rsidR="009E1D7B" w:rsidRDefault="00311F46" w:rsidP="00D91E48">
      <w:pPr>
        <w:pStyle w:val="ListBullet"/>
        <w:numPr>
          <w:ilvl w:val="0"/>
          <w:numId w:val="111"/>
        </w:numPr>
      </w:pPr>
      <w:r>
        <w:t>there</w:t>
      </w:r>
      <w:r w:rsidR="00D76010">
        <w:t xml:space="preserve"> is a change </w:t>
      </w:r>
      <w:r w:rsidR="00AF0DF9">
        <w:t>in</w:t>
      </w:r>
      <w:r w:rsidR="00D76010">
        <w:t xml:space="preserve"> </w:t>
      </w:r>
      <w:r w:rsidR="00620BAD">
        <w:t xml:space="preserve">a </w:t>
      </w:r>
      <w:r w:rsidR="00D76010">
        <w:t>customer’s circumstances</w:t>
      </w:r>
      <w:r w:rsidR="00530E7D">
        <w:t xml:space="preserve"> (at </w:t>
      </w:r>
      <w:r w:rsidR="00620BAD">
        <w:t xml:space="preserve">a </w:t>
      </w:r>
      <w:r w:rsidR="00530E7D">
        <w:t>customer’s request</w:t>
      </w:r>
      <w:r w:rsidR="00181662">
        <w:t>)</w:t>
      </w:r>
      <w:r w:rsidR="00620BAD">
        <w:t>.</w:t>
      </w:r>
    </w:p>
    <w:p w14:paraId="4F7BF57A" w14:textId="2379DD63" w:rsidR="008426D4" w:rsidRDefault="008426D4" w:rsidP="00C34D4C">
      <w:r>
        <w:t>This will</w:t>
      </w:r>
      <w:r w:rsidR="00D618E8">
        <w:t xml:space="preserve"> </w:t>
      </w:r>
      <w:r>
        <w:t>increase the accuracy of life</w:t>
      </w:r>
      <w:r w:rsidR="005A6D1F">
        <w:t xml:space="preserve"> </w:t>
      </w:r>
      <w:r>
        <w:t>support register</w:t>
      </w:r>
      <w:r w:rsidR="006E4A25">
        <w:t>s</w:t>
      </w:r>
      <w:r>
        <w:t>, improve outcomes for life</w:t>
      </w:r>
      <w:r w:rsidR="005A6D1F">
        <w:t xml:space="preserve"> </w:t>
      </w:r>
      <w:r>
        <w:t>support customers</w:t>
      </w:r>
      <w:r w:rsidR="00A848B2">
        <w:t>, and reduce administrative costs for businesses, which are generally passed on</w:t>
      </w:r>
      <w:r w:rsidR="00A23873">
        <w:t xml:space="preserve"> to</w:t>
      </w:r>
      <w:r>
        <w:t xml:space="preserve"> customers</w:t>
      </w:r>
      <w:r w:rsidR="00A56759">
        <w:t>.</w:t>
      </w:r>
    </w:p>
    <w:p w14:paraId="77400D88" w14:textId="25677A86" w:rsidR="004D6BAE" w:rsidRDefault="00BF527F" w:rsidP="00C34D4C">
      <w:r>
        <w:t xml:space="preserve">Under this proposal, the current process for </w:t>
      </w:r>
      <w:r w:rsidR="00FC0227">
        <w:t>retailers</w:t>
      </w:r>
      <w:r w:rsidR="001D02D8">
        <w:t>,</w:t>
      </w:r>
      <w:r>
        <w:t xml:space="preserve"> distributors </w:t>
      </w:r>
      <w:r w:rsidR="001D02D8">
        <w:t>and exempt persons</w:t>
      </w:r>
      <w:r>
        <w:t xml:space="preserve"> to undertake deregistration </w:t>
      </w:r>
      <w:r w:rsidR="00FC0227">
        <w:t>would be retained</w:t>
      </w:r>
      <w:r w:rsidR="00A11AEE">
        <w:t>, including</w:t>
      </w:r>
      <w:r w:rsidR="00E551DE">
        <w:t xml:space="preserve"> the provision of</w:t>
      </w:r>
      <w:r w:rsidR="00A11AEE">
        <w:t xml:space="preserve"> reminder notices, deregistration notices and wait periods.</w:t>
      </w:r>
    </w:p>
    <w:p w14:paraId="747E5772" w14:textId="722EB6E7" w:rsidR="00CF7FB8" w:rsidRDefault="00436997" w:rsidP="00CF7FB8">
      <w:pPr>
        <w:pStyle w:val="Heading3"/>
      </w:pPr>
      <w:bookmarkStart w:id="55" w:name="_Toc204702325"/>
      <w:r w:rsidDel="0003270A">
        <w:t xml:space="preserve">Questions for </w:t>
      </w:r>
      <w:r w:rsidR="0003270A">
        <w:t>stakeholders</w:t>
      </w:r>
      <w:bookmarkEnd w:id="55"/>
    </w:p>
    <w:p w14:paraId="5113E745" w14:textId="5F529BCE" w:rsidR="00E551DE" w:rsidRPr="00B01AEA" w:rsidRDefault="007D77A1" w:rsidP="00D91E48">
      <w:pPr>
        <w:pStyle w:val="ListNumber2"/>
        <w:numPr>
          <w:ilvl w:val="0"/>
          <w:numId w:val="101"/>
        </w:numPr>
      </w:pPr>
      <w:r w:rsidRPr="00B01AEA">
        <w:t>Do you have any views on mandating</w:t>
      </w:r>
      <w:r w:rsidR="00C677BB" w:rsidRPr="00B01AEA">
        <w:t xml:space="preserve"> deregistration </w:t>
      </w:r>
      <w:r w:rsidR="009753BD" w:rsidRPr="00B01AEA">
        <w:t xml:space="preserve">when customers have not provided medical confirmation or when </w:t>
      </w:r>
      <w:r w:rsidR="00A56759" w:rsidRPr="00B01AEA">
        <w:t>customers’</w:t>
      </w:r>
      <w:r w:rsidR="009753BD" w:rsidRPr="00B01AEA">
        <w:t xml:space="preserve"> circumstances have changed? </w:t>
      </w:r>
    </w:p>
    <w:p w14:paraId="593B07C9" w14:textId="7DAD46DF" w:rsidR="009753BD" w:rsidRPr="00B01AEA" w:rsidRDefault="007B67F8" w:rsidP="00D91E48">
      <w:pPr>
        <w:pStyle w:val="ListNumber2"/>
        <w:numPr>
          <w:ilvl w:val="0"/>
          <w:numId w:val="101"/>
        </w:numPr>
      </w:pPr>
      <w:r w:rsidRPr="00B01AEA">
        <w:t xml:space="preserve">Are there other measures that we </w:t>
      </w:r>
      <w:r w:rsidR="005B165F" w:rsidRPr="00B01AEA">
        <w:t>could</w:t>
      </w:r>
      <w:r w:rsidRPr="00B01AEA">
        <w:t xml:space="preserve"> consider to increase the accuracy of life</w:t>
      </w:r>
      <w:r w:rsidR="005A6D1F">
        <w:t xml:space="preserve"> </w:t>
      </w:r>
      <w:r w:rsidRPr="00B01AEA">
        <w:t>support register</w:t>
      </w:r>
      <w:r w:rsidR="00FB6083">
        <w:t>s</w:t>
      </w:r>
      <w:r w:rsidRPr="00B01AEA">
        <w:t>?</w:t>
      </w:r>
    </w:p>
    <w:p w14:paraId="5962BA7F" w14:textId="07EE7A63" w:rsidR="00A42050" w:rsidRDefault="000954DD" w:rsidP="00E87CEA">
      <w:pPr>
        <w:pStyle w:val="ListNumber2"/>
        <w:numPr>
          <w:ilvl w:val="0"/>
          <w:numId w:val="101"/>
        </w:numPr>
      </w:pPr>
      <w:r w:rsidRPr="00B01AEA">
        <w:t>Are there</w:t>
      </w:r>
      <w:r w:rsidR="00C3596E" w:rsidRPr="00B01AEA">
        <w:t xml:space="preserve"> any implementation challenges o</w:t>
      </w:r>
      <w:r w:rsidR="00A33B77" w:rsidRPr="00B01AEA">
        <w:t>r any other</w:t>
      </w:r>
      <w:r w:rsidR="00C3596E" w:rsidRPr="00B01AEA">
        <w:t xml:space="preserve"> issues that we need </w:t>
      </w:r>
      <w:r w:rsidR="00A33B77" w:rsidRPr="00B01AEA">
        <w:t>to consider?</w:t>
      </w:r>
    </w:p>
    <w:p w14:paraId="0BF31B75" w14:textId="77777777" w:rsidR="000B2ADB" w:rsidRDefault="000B2ADB" w:rsidP="00444FAE">
      <w:pPr>
        <w:pStyle w:val="Heading3"/>
      </w:pPr>
      <w:bookmarkStart w:id="56" w:name="_Toc204702326"/>
      <w:r>
        <w:t>Publication of a m</w:t>
      </w:r>
      <w:r w:rsidRPr="00CC53D7">
        <w:t>edical</w:t>
      </w:r>
      <w:r>
        <w:t xml:space="preserve"> confirmation form template</w:t>
      </w:r>
      <w:bookmarkEnd w:id="56"/>
    </w:p>
    <w:p w14:paraId="08710AC2" w14:textId="38E820B8" w:rsidR="000B2ADB" w:rsidRDefault="000B2ADB" w:rsidP="000B2ADB">
      <w:pPr>
        <w:pStyle w:val="Pull-out"/>
      </w:pPr>
      <w:r>
        <w:t xml:space="preserve">To make information collection more accurate and uniform across all retailers, distributors and exempt persons in Victoria, we are considering the publication of a standard medical confirmation form template for use by all energy businesses. This would be the same form that the </w:t>
      </w:r>
      <w:r w:rsidR="00EB0AF3">
        <w:t xml:space="preserve">#BetterTogether rule change </w:t>
      </w:r>
      <w:r w:rsidR="004A4A35">
        <w:t>request</w:t>
      </w:r>
      <w:r>
        <w:t xml:space="preserve"> has recommended the AEMC to make available in states and territories regulated by the NERR. </w:t>
      </w:r>
    </w:p>
    <w:p w14:paraId="73B6713E" w14:textId="4EE9CACA" w:rsidR="000B2ADB" w:rsidRDefault="000B2ADB" w:rsidP="000B2ADB">
      <w:pPr>
        <w:pStyle w:val="Pull-out"/>
        <w:rPr>
          <w:b/>
          <w:bCs/>
        </w:rPr>
      </w:pPr>
      <w:r>
        <w:lastRenderedPageBreak/>
        <w:t>This would allow Victorian life support customers to use the same medical confirmation form</w:t>
      </w:r>
      <w:r w:rsidR="006176DA">
        <w:t xml:space="preserve"> </w:t>
      </w:r>
      <w:r w:rsidR="00A31507">
        <w:t>as</w:t>
      </w:r>
      <w:r w:rsidR="006176DA">
        <w:t xml:space="preserve"> customers in other jurisdictions</w:t>
      </w:r>
      <w:r>
        <w:t xml:space="preserve"> and consistently capture relevant information across different businesses in different states and jurisdictions. </w:t>
      </w:r>
    </w:p>
    <w:p w14:paraId="39233D47" w14:textId="7BFA69F0" w:rsidR="000B2ADB" w:rsidRPr="000146F1" w:rsidRDefault="000B2ADB" w:rsidP="000B2ADB">
      <w:r w:rsidRPr="000146F1">
        <w:t>For life</w:t>
      </w:r>
      <w:r>
        <w:t xml:space="preserve"> </w:t>
      </w:r>
      <w:r w:rsidRPr="000146F1">
        <w:t xml:space="preserve">support registers to operate optimally, it is important that all appropriate information is collected </w:t>
      </w:r>
      <w:r>
        <w:t>accurately and consistently by different retailers and distribution businesses</w:t>
      </w:r>
      <w:r w:rsidRPr="000146F1">
        <w:t xml:space="preserve">. Currently, there is no uniform medical confirmation </w:t>
      </w:r>
      <w:r w:rsidR="009B1EFD">
        <w:t xml:space="preserve">form </w:t>
      </w:r>
      <w:r w:rsidRPr="000146F1">
        <w:t xml:space="preserve">template that businesses and practitioners can use, which leads to medical confirmation being provided </w:t>
      </w:r>
      <w:r>
        <w:t>with</w:t>
      </w:r>
      <w:r w:rsidRPr="000146F1">
        <w:t xml:space="preserve"> different levels of detail.</w:t>
      </w:r>
    </w:p>
    <w:p w14:paraId="17F29A0C" w14:textId="4225EEC1" w:rsidR="000B2ADB" w:rsidRDefault="000B2ADB" w:rsidP="000B2ADB">
      <w:r>
        <w:t>Victoria’s current rules list the elements that a medical confirmation form needs to contain to be accepted as evidence of life support equipment needs. This includes date, property address, identification of medical equipment and medical confirmation, date from which support will be required and procedural information on entering the life support register.</w:t>
      </w:r>
      <w:r>
        <w:rPr>
          <w:rStyle w:val="FootnoteReference"/>
        </w:rPr>
        <w:footnoteReference w:id="36"/>
      </w:r>
      <w:r>
        <w:t xml:space="preserve"> However, there is no standardised format for this information to be provided.</w:t>
      </w:r>
    </w:p>
    <w:p w14:paraId="510C7C40" w14:textId="44453C67" w:rsidR="000B2ADB" w:rsidRDefault="000B2ADB" w:rsidP="00D91E48">
      <w:pPr>
        <w:pStyle w:val="Heading4"/>
      </w:pPr>
      <w:r>
        <w:t>Medical Confirmation Form for Life support Equipment</w:t>
      </w:r>
    </w:p>
    <w:p w14:paraId="2CB5F89E" w14:textId="381CFEA9" w:rsidR="00755895" w:rsidRDefault="000B2ADB" w:rsidP="000B2ADB">
      <w:r>
        <w:t>We are proposing th</w:t>
      </w:r>
      <w:r w:rsidRPr="00E74AC0">
        <w:t xml:space="preserve">e introduction of a </w:t>
      </w:r>
      <w:r>
        <w:t>‘Medical Confirmation Form for Life Support Equipment’ template</w:t>
      </w:r>
      <w:r w:rsidR="00755895">
        <w:t xml:space="preserve"> (template)</w:t>
      </w:r>
      <w:r>
        <w:t xml:space="preserve">. This would </w:t>
      </w:r>
      <w:r w:rsidR="00AC5B8C">
        <w:t xml:space="preserve">be </w:t>
      </w:r>
      <w:r w:rsidR="00833358">
        <w:t xml:space="preserve">available </w:t>
      </w:r>
      <w:r>
        <w:t xml:space="preserve">on </w:t>
      </w:r>
      <w:r w:rsidR="00583DD0">
        <w:t xml:space="preserve">the commission’s website </w:t>
      </w:r>
      <w:r w:rsidR="00847AB3">
        <w:t>for download</w:t>
      </w:r>
      <w:r w:rsidR="0079268D">
        <w:t>. Energy businesses would also need to make the template available to customers</w:t>
      </w:r>
      <w:r w:rsidR="008D27A2">
        <w:t xml:space="preserve"> </w:t>
      </w:r>
      <w:r w:rsidR="00286723">
        <w:t>and practitioners</w:t>
      </w:r>
      <w:r w:rsidR="008D27A2">
        <w:t xml:space="preserve"> in a way that is easy to access</w:t>
      </w:r>
      <w:r w:rsidR="00214ADD">
        <w:t xml:space="preserve"> and use</w:t>
      </w:r>
      <w:r w:rsidR="0079268D">
        <w:t>.</w:t>
      </w:r>
      <w:r w:rsidR="00583DD0">
        <w:t xml:space="preserve"> </w:t>
      </w:r>
    </w:p>
    <w:p w14:paraId="67077E70" w14:textId="7D32FDC2" w:rsidR="000B2ADB" w:rsidRDefault="00755895" w:rsidP="000B2ADB">
      <w:r>
        <w:t xml:space="preserve">The use of the template would be </w:t>
      </w:r>
      <w:r w:rsidR="000B2ADB">
        <w:t>mandatory for energy businesses and medical practitioners.</w:t>
      </w:r>
      <w:r w:rsidR="000B2ADB" w:rsidRPr="00E74AC0" w:rsidDel="004B7B0F">
        <w:t xml:space="preserve"> </w:t>
      </w:r>
      <w:r w:rsidR="000B2ADB">
        <w:t>The use of this template would provide guidance to medical practitioners and consistency in the information that is collected</w:t>
      </w:r>
      <w:r w:rsidR="000B2ADB" w:rsidRPr="00E74AC0">
        <w:t xml:space="preserve">. </w:t>
      </w:r>
    </w:p>
    <w:p w14:paraId="258A6AB4" w14:textId="0CB25023" w:rsidR="000B2ADB" w:rsidRDefault="000B2ADB" w:rsidP="000B2ADB">
      <w:r>
        <w:t xml:space="preserve">It would collect all relevant information for a customer to be placed on a life support register. </w:t>
      </w:r>
    </w:p>
    <w:p w14:paraId="4A2C30F7" w14:textId="3E47582F" w:rsidR="000B2ADB" w:rsidRDefault="004A4A35" w:rsidP="00D91E48">
      <w:pPr>
        <w:pStyle w:val="Heading4"/>
      </w:pPr>
      <w:r>
        <w:t>Medical confirmation</w:t>
      </w:r>
      <w:r w:rsidR="000B2ADB">
        <w:t xml:space="preserve"> template</w:t>
      </w:r>
    </w:p>
    <w:p w14:paraId="1C5F48B4" w14:textId="0F66883B" w:rsidR="000B2ADB" w:rsidRDefault="000B2ADB" w:rsidP="000B2ADB">
      <w:r>
        <w:t xml:space="preserve">The </w:t>
      </w:r>
      <w:r w:rsidR="00486CF0" w:rsidRPr="00486CF0">
        <w:t>#BetterTogether</w:t>
      </w:r>
      <w:r w:rsidR="00C91C4B">
        <w:t xml:space="preserve"> rule change request</w:t>
      </w:r>
      <w:r w:rsidR="00486CF0">
        <w:t xml:space="preserve"> includes a </w:t>
      </w:r>
      <w:r w:rsidR="00BB750B">
        <w:t xml:space="preserve">medical </w:t>
      </w:r>
      <w:r w:rsidR="000A21E9">
        <w:t xml:space="preserve">confirmation </w:t>
      </w:r>
      <w:r w:rsidR="00BB750B">
        <w:t xml:space="preserve">form </w:t>
      </w:r>
      <w:r w:rsidR="000E411C">
        <w:t>template</w:t>
      </w:r>
      <w:r w:rsidR="00C91C4B">
        <w:t>. The template</w:t>
      </w:r>
      <w:r w:rsidRPr="00E74AC0">
        <w:t xml:space="preserve"> </w:t>
      </w:r>
      <w:r>
        <w:t>was</w:t>
      </w:r>
      <w:r w:rsidRPr="00E74AC0">
        <w:t xml:space="preserve"> </w:t>
      </w:r>
      <w:r>
        <w:t>drafted i</w:t>
      </w:r>
      <w:r w:rsidRPr="00E74AC0">
        <w:t>n consultation with life</w:t>
      </w:r>
      <w:r>
        <w:t xml:space="preserve"> </w:t>
      </w:r>
      <w:r w:rsidRPr="00E74AC0">
        <w:t>support customers</w:t>
      </w:r>
      <w:r w:rsidR="00F624C7">
        <w:t xml:space="preserve"> and </w:t>
      </w:r>
      <w:r w:rsidR="00C72DA7">
        <w:t xml:space="preserve">customer </w:t>
      </w:r>
      <w:r w:rsidR="00F624C7">
        <w:t>advocates</w:t>
      </w:r>
      <w:r w:rsidRPr="00E74AC0">
        <w:t>, medical practitioners, retailers</w:t>
      </w:r>
      <w:r w:rsidR="00C72DA7">
        <w:t xml:space="preserve"> and</w:t>
      </w:r>
      <w:r w:rsidRPr="00E74AC0">
        <w:t xml:space="preserve"> distributors</w:t>
      </w:r>
      <w:r>
        <w:t xml:space="preserve">. </w:t>
      </w:r>
    </w:p>
    <w:p w14:paraId="0E74D41F" w14:textId="050593F5" w:rsidR="000B2ADB" w:rsidRDefault="000B2ADB" w:rsidP="000B2ADB">
      <w:r>
        <w:t>The template</w:t>
      </w:r>
      <w:r w:rsidDel="00EB2262">
        <w:t xml:space="preserve"> </w:t>
      </w:r>
      <w:r>
        <w:t>includes details about the:</w:t>
      </w:r>
    </w:p>
    <w:p w14:paraId="32FA5B9D" w14:textId="79E8AFCF" w:rsidR="000B2ADB" w:rsidRDefault="000B2ADB" w:rsidP="00EE76D3">
      <w:pPr>
        <w:pStyle w:val="ListBullet"/>
        <w:numPr>
          <w:ilvl w:val="0"/>
          <w:numId w:val="123"/>
        </w:numPr>
      </w:pPr>
      <w:r>
        <w:t>life support-user and the address where the</w:t>
      </w:r>
      <w:r w:rsidRPr="00564A1E">
        <w:t xml:space="preserve"> </w:t>
      </w:r>
      <w:r>
        <w:t>life support equipment is required</w:t>
      </w:r>
    </w:p>
    <w:p w14:paraId="49997246" w14:textId="15CD8CF5" w:rsidR="000B2ADB" w:rsidRDefault="000B2ADB" w:rsidP="00EE76D3">
      <w:pPr>
        <w:pStyle w:val="ListBullet"/>
        <w:numPr>
          <w:ilvl w:val="0"/>
          <w:numId w:val="123"/>
        </w:numPr>
      </w:pPr>
      <w:r>
        <w:t xml:space="preserve">life support-customer </w:t>
      </w:r>
    </w:p>
    <w:p w14:paraId="1EC1B1E9" w14:textId="09A54C2E" w:rsidR="000B2ADB" w:rsidRDefault="000B2ADB" w:rsidP="00EE76D3">
      <w:pPr>
        <w:pStyle w:val="ListBullet"/>
        <w:numPr>
          <w:ilvl w:val="0"/>
          <w:numId w:val="123"/>
        </w:numPr>
      </w:pPr>
      <w:r>
        <w:lastRenderedPageBreak/>
        <w:t>nominated contact person</w:t>
      </w:r>
    </w:p>
    <w:p w14:paraId="07D30041" w14:textId="25682487" w:rsidR="000B2ADB" w:rsidRDefault="000B2ADB" w:rsidP="00EE76D3">
      <w:pPr>
        <w:pStyle w:val="ListBullet"/>
        <w:numPr>
          <w:ilvl w:val="0"/>
          <w:numId w:val="123"/>
        </w:numPr>
      </w:pPr>
      <w:r>
        <w:t>chosen communication means</w:t>
      </w:r>
    </w:p>
    <w:p w14:paraId="44BD7177" w14:textId="124DC5DF" w:rsidR="000B2ADB" w:rsidRDefault="000B2ADB" w:rsidP="00EE76D3">
      <w:pPr>
        <w:pStyle w:val="ListBullet"/>
        <w:numPr>
          <w:ilvl w:val="0"/>
          <w:numId w:val="123"/>
        </w:numPr>
      </w:pPr>
      <w:r>
        <w:t>life support equipment required, including whether it is critical or assistive.</w:t>
      </w:r>
    </w:p>
    <w:p w14:paraId="25996463" w14:textId="5E3D2A31" w:rsidR="000B2ADB" w:rsidRDefault="000B2ADB" w:rsidP="00D91E48">
      <w:r>
        <w:t>If the customer requires critical life support equipment, the template also includes details about whether the life support customer has a permanent condition, and therefore would</w:t>
      </w:r>
      <w:r w:rsidRPr="000D6215">
        <w:t xml:space="preserve"> </w:t>
      </w:r>
      <w:r>
        <w:t>not need to provide updated medical evidence every four years.</w:t>
      </w:r>
    </w:p>
    <w:p w14:paraId="08ACFA11" w14:textId="77777777" w:rsidR="000B2ADB" w:rsidRDefault="000B2ADB" w:rsidP="00D91E48">
      <w:pPr>
        <w:pStyle w:val="Heading4"/>
      </w:pPr>
      <w:r>
        <w:t>Victoria to align with other jurisdictions</w:t>
      </w:r>
    </w:p>
    <w:p w14:paraId="62AA34C5" w14:textId="7B480504" w:rsidR="003E10BC" w:rsidRDefault="000B2ADB" w:rsidP="00566BD3">
      <w:r>
        <w:t xml:space="preserve">We </w:t>
      </w:r>
      <w:r w:rsidR="009C6CC5">
        <w:t>are seeking</w:t>
      </w:r>
      <w:r w:rsidR="008808C3">
        <w:t xml:space="preserve"> stakeholder feedback on the template</w:t>
      </w:r>
      <w:r>
        <w:t xml:space="preserve"> proposed </w:t>
      </w:r>
      <w:r w:rsidR="00EB6959">
        <w:t>i</w:t>
      </w:r>
      <w:r w:rsidR="00676106">
        <w:t>n</w:t>
      </w:r>
      <w:r>
        <w:t xml:space="preserve"> the </w:t>
      </w:r>
      <w:r w:rsidR="00676106">
        <w:t xml:space="preserve">#BetterTogether rule change </w:t>
      </w:r>
      <w:r w:rsidR="00E85B7A">
        <w:t>request</w:t>
      </w:r>
      <w:r>
        <w:t xml:space="preserve">. </w:t>
      </w:r>
      <w:r w:rsidR="001A2B9A">
        <w:t xml:space="preserve">We are interested </w:t>
      </w:r>
      <w:r w:rsidR="003A78A3">
        <w:t xml:space="preserve">in </w:t>
      </w:r>
      <w:r w:rsidR="001A2B9A">
        <w:t xml:space="preserve">hearing </w:t>
      </w:r>
      <w:r w:rsidR="00A264A6">
        <w:t>whether</w:t>
      </w:r>
      <w:r w:rsidR="001A2B9A">
        <w:t xml:space="preserve"> the </w:t>
      </w:r>
      <w:r w:rsidR="00F83E4B">
        <w:t xml:space="preserve">template </w:t>
      </w:r>
      <w:r w:rsidR="00A264A6">
        <w:t>could</w:t>
      </w:r>
      <w:r w:rsidR="00F83E4B">
        <w:t xml:space="preserve"> be improved to maximise its usability and accessibility. This includes:</w:t>
      </w:r>
    </w:p>
    <w:p w14:paraId="078B9035" w14:textId="52511B32" w:rsidR="00F83E4B" w:rsidRDefault="00F83E4B" w:rsidP="00F83E4B">
      <w:pPr>
        <w:pStyle w:val="ListParagraph"/>
        <w:numPr>
          <w:ilvl w:val="0"/>
          <w:numId w:val="119"/>
        </w:numPr>
        <w:jc w:val="both"/>
      </w:pPr>
      <w:r>
        <w:t>Logical sequencing and grouping</w:t>
      </w:r>
    </w:p>
    <w:p w14:paraId="47B19A3C" w14:textId="3547B601" w:rsidR="00F83E4B" w:rsidRDefault="00F83E4B" w:rsidP="00F83E4B">
      <w:pPr>
        <w:pStyle w:val="ListParagraph"/>
        <w:numPr>
          <w:ilvl w:val="0"/>
          <w:numId w:val="119"/>
        </w:numPr>
        <w:jc w:val="both"/>
      </w:pPr>
      <w:r>
        <w:t>Plain English and language consistency</w:t>
      </w:r>
    </w:p>
    <w:p w14:paraId="0856CE4B" w14:textId="1B072C97" w:rsidR="00F83E4B" w:rsidRDefault="00F83E4B" w:rsidP="00F83E4B">
      <w:pPr>
        <w:pStyle w:val="ListParagraph"/>
        <w:numPr>
          <w:ilvl w:val="0"/>
          <w:numId w:val="119"/>
        </w:numPr>
        <w:jc w:val="both"/>
      </w:pPr>
      <w:r>
        <w:t>Formatting cue</w:t>
      </w:r>
    </w:p>
    <w:p w14:paraId="3B9E10D0" w14:textId="1975B86D" w:rsidR="00F83E4B" w:rsidRDefault="00FF4BC1" w:rsidP="00F83E4B">
      <w:pPr>
        <w:pStyle w:val="ListParagraph"/>
        <w:numPr>
          <w:ilvl w:val="0"/>
          <w:numId w:val="119"/>
        </w:numPr>
        <w:jc w:val="both"/>
      </w:pPr>
      <w:r>
        <w:t xml:space="preserve">Relevant context and key information </w:t>
      </w:r>
    </w:p>
    <w:p w14:paraId="4612C41E" w14:textId="418DB061" w:rsidR="00FF4BC1" w:rsidRDefault="00FF4BC1" w:rsidP="00FF4BC1">
      <w:pPr>
        <w:pStyle w:val="ListParagraph"/>
        <w:numPr>
          <w:ilvl w:val="0"/>
          <w:numId w:val="119"/>
        </w:numPr>
        <w:jc w:val="both"/>
      </w:pPr>
      <w:r w:rsidRPr="00FF4BC1">
        <w:t xml:space="preserve">Amendments to address form design barriers that may result in some life support customers (especially CALD and </w:t>
      </w:r>
      <w:r>
        <w:t>First Nation</w:t>
      </w:r>
      <w:r w:rsidRPr="00FF4BC1">
        <w:t xml:space="preserve"> customers) not completing the form, or completing the form incorrectly</w:t>
      </w:r>
      <w:r>
        <w:t>.</w:t>
      </w:r>
    </w:p>
    <w:p w14:paraId="6F021851" w14:textId="1DB51FA3" w:rsidR="000B2ADB" w:rsidRDefault="00566BD3" w:rsidP="00566BD3">
      <w:r>
        <w:t xml:space="preserve">We will </w:t>
      </w:r>
      <w:r w:rsidR="00FF4BC1">
        <w:t xml:space="preserve">continue to </w:t>
      </w:r>
      <w:r>
        <w:t xml:space="preserve">work with the AEMC </w:t>
      </w:r>
      <w:r w:rsidR="00302149">
        <w:t>for a</w:t>
      </w:r>
      <w:r w:rsidR="0061386E">
        <w:t xml:space="preserve"> standardised</w:t>
      </w:r>
      <w:r w:rsidR="00302149">
        <w:t xml:space="preserve"> medical confirmation</w:t>
      </w:r>
      <w:r w:rsidR="0061386E">
        <w:t xml:space="preserve"> form across </w:t>
      </w:r>
      <w:r w:rsidR="00243F8C">
        <w:t xml:space="preserve">different states and territories. </w:t>
      </w:r>
      <w:r w:rsidR="000B2ADB">
        <w:t>This will enable life support customers, medical practitioners, retailers</w:t>
      </w:r>
      <w:r w:rsidR="00886AF5">
        <w:t>,</w:t>
      </w:r>
      <w:r w:rsidR="000B2ADB">
        <w:t xml:space="preserve"> </w:t>
      </w:r>
      <w:r w:rsidR="00886AF5">
        <w:t xml:space="preserve">distributors and exempt persons </w:t>
      </w:r>
      <w:r w:rsidR="000B2ADB">
        <w:t>to use a standardised form</w:t>
      </w:r>
      <w:r w:rsidR="008D3055">
        <w:t xml:space="preserve"> for life support, regardless of where they live</w:t>
      </w:r>
      <w:r w:rsidR="000B2ADB">
        <w:t>.</w:t>
      </w:r>
    </w:p>
    <w:p w14:paraId="3E6BD9D5" w14:textId="223FA762" w:rsidR="000B2ADB" w:rsidRPr="00D91E48" w:rsidRDefault="000B2ADB" w:rsidP="00566BD3">
      <w:pPr>
        <w:rPr>
          <w:b/>
        </w:rPr>
      </w:pPr>
      <w:r>
        <w:t xml:space="preserve">See </w:t>
      </w:r>
      <w:r w:rsidRPr="001A0C2B">
        <w:t>Appendix A</w:t>
      </w:r>
      <w:r w:rsidRPr="00E36DC8">
        <w:t xml:space="preserve"> </w:t>
      </w:r>
      <w:r w:rsidRPr="00D91E48">
        <w:rPr>
          <w:bCs/>
        </w:rPr>
        <w:t>–</w:t>
      </w:r>
      <w:r w:rsidRPr="00A041DD">
        <w:t xml:space="preserve"> </w:t>
      </w:r>
      <w:r>
        <w:t xml:space="preserve">Medical Confirmation Form for Life </w:t>
      </w:r>
      <w:r w:rsidR="008F7AAE">
        <w:t xml:space="preserve">Support </w:t>
      </w:r>
      <w:r>
        <w:t>Equipment</w:t>
      </w:r>
      <w:r w:rsidRPr="00D91E48">
        <w:rPr>
          <w:bCs/>
        </w:rPr>
        <w:t>.</w:t>
      </w:r>
      <w:r>
        <w:t xml:space="preserve"> </w:t>
      </w:r>
    </w:p>
    <w:p w14:paraId="2531CDC8" w14:textId="77777777" w:rsidR="000B2ADB" w:rsidRDefault="000B2ADB" w:rsidP="000B2ADB">
      <w:pPr>
        <w:pStyle w:val="Heading3"/>
      </w:pPr>
      <w:bookmarkStart w:id="57" w:name="_Toc204702327"/>
      <w:r w:rsidDel="0003270A">
        <w:t xml:space="preserve">Questions for </w:t>
      </w:r>
      <w:r>
        <w:t>stakeholders</w:t>
      </w:r>
      <w:bookmarkEnd w:id="57"/>
    </w:p>
    <w:p w14:paraId="3C98837D" w14:textId="5BFFD466" w:rsidR="000B2ADB" w:rsidRPr="00593374" w:rsidRDefault="000B2ADB" w:rsidP="00D91E48">
      <w:pPr>
        <w:pStyle w:val="ListNumber2"/>
        <w:numPr>
          <w:ilvl w:val="0"/>
          <w:numId w:val="101"/>
        </w:numPr>
      </w:pPr>
      <w:r w:rsidRPr="00593374">
        <w:t xml:space="preserve"> Does the medical confirmation</w:t>
      </w:r>
      <w:r w:rsidR="00FC4EB9">
        <w:t xml:space="preserve"> form</w:t>
      </w:r>
      <w:r w:rsidRPr="00593374">
        <w:t xml:space="preserve"> template capture all relevant information to ensure</w:t>
      </w:r>
      <w:r w:rsidR="00F67988">
        <w:t xml:space="preserve"> an</w:t>
      </w:r>
      <w:r w:rsidRPr="00593374">
        <w:t xml:space="preserve"> accurate life</w:t>
      </w:r>
      <w:r>
        <w:t xml:space="preserve"> </w:t>
      </w:r>
      <w:r w:rsidRPr="00593374">
        <w:t xml:space="preserve">support registration and </w:t>
      </w:r>
      <w:r w:rsidR="00F67988">
        <w:t xml:space="preserve">to </w:t>
      </w:r>
      <w:r w:rsidRPr="00593374">
        <w:t xml:space="preserve">effectively protect and prioritise customers during planned and unplanned </w:t>
      </w:r>
      <w:r w:rsidR="005E6FBD">
        <w:t>power</w:t>
      </w:r>
      <w:r w:rsidRPr="00593374">
        <w:t xml:space="preserve"> outages? Is there any information that should be added or removed? </w:t>
      </w:r>
    </w:p>
    <w:p w14:paraId="41F916AC" w14:textId="1F4FF48E" w:rsidR="000B2ADB" w:rsidRDefault="000B2ADB" w:rsidP="00D91E48">
      <w:pPr>
        <w:pStyle w:val="ListNumber2"/>
        <w:numPr>
          <w:ilvl w:val="0"/>
          <w:numId w:val="101"/>
        </w:numPr>
      </w:pPr>
      <w:r w:rsidRPr="00593374">
        <w:t>Should the form allow life</w:t>
      </w:r>
      <w:r>
        <w:t xml:space="preserve"> </w:t>
      </w:r>
      <w:r w:rsidRPr="00593374">
        <w:t>support customers to identify as Aboriginal or Torres Strait Islander? Are there any special considerations the form should include in relation to these customers?</w:t>
      </w:r>
    </w:p>
    <w:p w14:paraId="0BE7A12D" w14:textId="77777777" w:rsidR="000B2ADB" w:rsidRPr="00593374" w:rsidRDefault="000B2ADB" w:rsidP="00D91E48">
      <w:pPr>
        <w:pStyle w:val="ListNumber2"/>
        <w:numPr>
          <w:ilvl w:val="0"/>
          <w:numId w:val="101"/>
        </w:numPr>
      </w:pPr>
      <w:r w:rsidRPr="005452A3">
        <w:t xml:space="preserve">Should the form allow </w:t>
      </w:r>
      <w:r>
        <w:t>life support</w:t>
      </w:r>
      <w:r w:rsidRPr="005452A3">
        <w:t xml:space="preserve"> customers to identify as </w:t>
      </w:r>
      <w:r w:rsidRPr="00D0022F">
        <w:t>Culturally and Linguistically Diverse</w:t>
      </w:r>
      <w:r>
        <w:t xml:space="preserve"> (CALD) customers</w:t>
      </w:r>
      <w:r w:rsidRPr="005452A3">
        <w:t>? Are there any special considerations the form should include in relation to these customers?</w:t>
      </w:r>
    </w:p>
    <w:p w14:paraId="4910289E" w14:textId="6A5AB268" w:rsidR="0063776B" w:rsidRDefault="000B2ADB" w:rsidP="003C3A91">
      <w:pPr>
        <w:pStyle w:val="ListNumber2"/>
        <w:numPr>
          <w:ilvl w:val="0"/>
          <w:numId w:val="101"/>
        </w:numPr>
        <w:spacing w:before="0" w:line="259" w:lineRule="auto"/>
      </w:pPr>
      <w:r w:rsidRPr="00593374">
        <w:lastRenderedPageBreak/>
        <w:t xml:space="preserve">Are there any issues in relation to publishing and mandating the use of a medical confirmation </w:t>
      </w:r>
      <w:r w:rsidR="009B1EFD">
        <w:t xml:space="preserve">form </w:t>
      </w:r>
      <w:r w:rsidRPr="00593374">
        <w:t>template that we should consider?</w:t>
      </w:r>
      <w:r w:rsidR="0063776B">
        <w:br w:type="page"/>
      </w:r>
    </w:p>
    <w:p w14:paraId="048350A5" w14:textId="623FD7A9" w:rsidR="001159CC" w:rsidRDefault="009579EB" w:rsidP="001A0C2B">
      <w:pPr>
        <w:pStyle w:val="Heading2"/>
      </w:pPr>
      <w:bookmarkStart w:id="58" w:name="_Toc204702328"/>
      <w:r>
        <w:lastRenderedPageBreak/>
        <w:t xml:space="preserve">Improving </w:t>
      </w:r>
      <w:r w:rsidR="0024777B">
        <w:t xml:space="preserve">communication methods </w:t>
      </w:r>
      <w:r>
        <w:t xml:space="preserve">to contact </w:t>
      </w:r>
      <w:r w:rsidR="001159CC">
        <w:t>life</w:t>
      </w:r>
      <w:r w:rsidR="005A6D1F">
        <w:t xml:space="preserve"> </w:t>
      </w:r>
      <w:r w:rsidR="001159CC">
        <w:t>support customers</w:t>
      </w:r>
      <w:bookmarkEnd w:id="58"/>
    </w:p>
    <w:p w14:paraId="6A6C644D" w14:textId="24C4BD55" w:rsidR="0047709D" w:rsidRDefault="00E52A8E" w:rsidP="0047709D">
      <w:pPr>
        <w:pStyle w:val="Pull-out"/>
      </w:pPr>
      <w:r>
        <w:t xml:space="preserve">To </w:t>
      </w:r>
      <w:r w:rsidR="00D45B27">
        <w:t>reassure that customers are contacted in case</w:t>
      </w:r>
      <w:r w:rsidR="00F44D8A">
        <w:t>s</w:t>
      </w:r>
      <w:r w:rsidR="00D45B27">
        <w:t xml:space="preserve"> of </w:t>
      </w:r>
      <w:r w:rsidR="00261887">
        <w:t>power</w:t>
      </w:r>
      <w:r w:rsidR="00D45B27">
        <w:t xml:space="preserve"> outages, w</w:t>
      </w:r>
      <w:r w:rsidR="000954DD">
        <w:t xml:space="preserve">e are considering </w:t>
      </w:r>
      <w:r w:rsidR="00087F7C">
        <w:t>allowing</w:t>
      </w:r>
      <w:r w:rsidR="0047709D">
        <w:t xml:space="preserve"> customers at a premises with registered life</w:t>
      </w:r>
      <w:r w:rsidR="005A6D1F">
        <w:t xml:space="preserve"> </w:t>
      </w:r>
      <w:r w:rsidR="0047709D">
        <w:t>support equipment to nominate a second contact person</w:t>
      </w:r>
      <w:r w:rsidR="00CC53D7">
        <w:t>.</w:t>
      </w:r>
    </w:p>
    <w:p w14:paraId="5EF0776B" w14:textId="13A1E610" w:rsidR="003D78EB" w:rsidRDefault="003D78EB" w:rsidP="0047709D">
      <w:pPr>
        <w:pStyle w:val="Pull-out"/>
      </w:pPr>
      <w:r>
        <w:t xml:space="preserve">We are also considering </w:t>
      </w:r>
      <w:r w:rsidR="00624892">
        <w:t>allowing</w:t>
      </w:r>
      <w:r>
        <w:t xml:space="preserve"> life</w:t>
      </w:r>
      <w:r w:rsidR="005A6D1F">
        <w:t xml:space="preserve"> </w:t>
      </w:r>
      <w:r>
        <w:t xml:space="preserve">support customers </w:t>
      </w:r>
      <w:r w:rsidR="00185071">
        <w:t>to</w:t>
      </w:r>
      <w:r w:rsidR="00801C69">
        <w:t xml:space="preserve"> </w:t>
      </w:r>
      <w:r w:rsidR="00185071" w:rsidRPr="00185071">
        <w:t>nominate their preferred method of contact</w:t>
      </w:r>
      <w:r w:rsidR="00801C69">
        <w:t xml:space="preserve"> to receive information about </w:t>
      </w:r>
      <w:r w:rsidR="00801C69" w:rsidRPr="00A5427D">
        <w:t xml:space="preserve">planned </w:t>
      </w:r>
      <w:r w:rsidR="00261887">
        <w:t>power</w:t>
      </w:r>
      <w:r w:rsidR="00801C69" w:rsidRPr="00A5427D">
        <w:t xml:space="preserve"> </w:t>
      </w:r>
      <w:r w:rsidR="00801C69">
        <w:t xml:space="preserve">outages. For example, via </w:t>
      </w:r>
      <w:r w:rsidRPr="00A5427D">
        <w:t>electronic communication channels (SMS and email)</w:t>
      </w:r>
      <w:r w:rsidR="00801C69">
        <w:t xml:space="preserve">. </w:t>
      </w:r>
    </w:p>
    <w:p w14:paraId="77009CEB" w14:textId="65CE4272" w:rsidR="002711CB" w:rsidRDefault="002711CB" w:rsidP="000146F1">
      <w:pPr>
        <w:pStyle w:val="Heading3"/>
        <w:rPr>
          <w:b w:val="0"/>
        </w:rPr>
      </w:pPr>
      <w:bookmarkStart w:id="59" w:name="_Toc204702329"/>
      <w:r>
        <w:t>Ability to nominate a secondary contact person</w:t>
      </w:r>
      <w:bookmarkEnd w:id="59"/>
    </w:p>
    <w:p w14:paraId="70031A62" w14:textId="14829832" w:rsidR="00524F0B" w:rsidRDefault="00CA0882" w:rsidP="00994673">
      <w:r>
        <w:t>One of the key functions</w:t>
      </w:r>
      <w:r w:rsidR="00005351" w:rsidRPr="00E74AC0">
        <w:t xml:space="preserve"> </w:t>
      </w:r>
      <w:r w:rsidR="00524F0B" w:rsidRPr="00E74AC0">
        <w:t>of life</w:t>
      </w:r>
      <w:r w:rsidR="005A6D1F">
        <w:t xml:space="preserve"> </w:t>
      </w:r>
      <w:r w:rsidR="00524F0B" w:rsidRPr="00E74AC0">
        <w:t xml:space="preserve">support registers is </w:t>
      </w:r>
      <w:r w:rsidR="00F568C4">
        <w:t>to ensure</w:t>
      </w:r>
      <w:r w:rsidR="00524F0B" w:rsidRPr="00E74AC0">
        <w:t xml:space="preserve"> that life</w:t>
      </w:r>
      <w:r w:rsidR="005A6D1F">
        <w:t xml:space="preserve"> </w:t>
      </w:r>
      <w:r w:rsidR="00524F0B" w:rsidRPr="00E74AC0">
        <w:t>support users can be contacted</w:t>
      </w:r>
      <w:r w:rsidR="008F015B">
        <w:t xml:space="preserve"> in a timely manner</w:t>
      </w:r>
      <w:r w:rsidR="00524F0B" w:rsidRPr="00E74AC0">
        <w:t xml:space="preserve"> and provided with key information in the case of planned and unplanned </w:t>
      </w:r>
      <w:r w:rsidR="00261887">
        <w:t>power</w:t>
      </w:r>
      <w:r w:rsidR="00524F0B" w:rsidRPr="00E74AC0">
        <w:t xml:space="preserve"> outages.</w:t>
      </w:r>
    </w:p>
    <w:p w14:paraId="6AF7996E" w14:textId="292B82A9" w:rsidR="00626862" w:rsidRDefault="00994673" w:rsidP="00994673">
      <w:r>
        <w:t>In Victoria, life</w:t>
      </w:r>
      <w:r w:rsidR="005A6D1F">
        <w:t xml:space="preserve"> </w:t>
      </w:r>
      <w:r>
        <w:t>support registers must contain ‘</w:t>
      </w:r>
      <w:r w:rsidRPr="00D91E48">
        <w:t>life</w:t>
      </w:r>
      <w:r w:rsidR="005A6D1F">
        <w:t xml:space="preserve"> </w:t>
      </w:r>
      <w:r w:rsidRPr="00D91E48">
        <w:t>support customer details</w:t>
      </w:r>
      <w:r>
        <w:t>’</w:t>
      </w:r>
      <w:r w:rsidR="00C77F91">
        <w:t>.</w:t>
      </w:r>
      <w:r>
        <w:rPr>
          <w:rStyle w:val="FootnoteReference"/>
        </w:rPr>
        <w:footnoteReference w:id="37"/>
      </w:r>
      <w:r w:rsidR="00C77F91">
        <w:t xml:space="preserve"> </w:t>
      </w:r>
      <w:r w:rsidR="006943B0">
        <w:t>A</w:t>
      </w:r>
      <w:r>
        <w:t xml:space="preserve">s </w:t>
      </w:r>
      <w:r w:rsidR="00F568C4">
        <w:t>defined</w:t>
      </w:r>
      <w:r>
        <w:t xml:space="preserve"> in the </w:t>
      </w:r>
      <w:r w:rsidR="00CC2EDF">
        <w:t>c</w:t>
      </w:r>
      <w:r>
        <w:t>odes</w:t>
      </w:r>
      <w:r w:rsidR="00CC2EDF">
        <w:t xml:space="preserve"> of practice</w:t>
      </w:r>
      <w:r>
        <w:t>,</w:t>
      </w:r>
      <w:r w:rsidR="006943B0">
        <w:t xml:space="preserve"> this</w:t>
      </w:r>
      <w:r>
        <w:t xml:space="preserve"> include</w:t>
      </w:r>
      <w:r w:rsidR="00915589">
        <w:t>s</w:t>
      </w:r>
      <w:r>
        <w:t xml:space="preserve"> ‘the personal details of each </w:t>
      </w:r>
      <w:r w:rsidR="00295EA0">
        <w:t>life support</w:t>
      </w:r>
      <w:r>
        <w:t xml:space="preserve"> resident residing or intending to reside at the premises of the life</w:t>
      </w:r>
      <w:r w:rsidR="005A6D1F">
        <w:t xml:space="preserve"> </w:t>
      </w:r>
      <w:r>
        <w:t xml:space="preserve">support customer’. </w:t>
      </w:r>
    </w:p>
    <w:p w14:paraId="6B8F2D3C" w14:textId="05404AC4" w:rsidR="00B25F9B" w:rsidRDefault="00626862" w:rsidP="00994673">
      <w:r>
        <w:t xml:space="preserve">Under </w:t>
      </w:r>
      <w:r w:rsidR="00E87E34">
        <w:t>Victoria’s</w:t>
      </w:r>
      <w:r>
        <w:t xml:space="preserve"> current rules</w:t>
      </w:r>
      <w:r w:rsidR="00B25F9B">
        <w:t>:</w:t>
      </w:r>
    </w:p>
    <w:p w14:paraId="3AE101A6" w14:textId="74C85E1B" w:rsidR="00F10CBD" w:rsidRDefault="00D31A68" w:rsidP="00D91E48">
      <w:pPr>
        <w:pStyle w:val="ListBullet"/>
        <w:numPr>
          <w:ilvl w:val="0"/>
          <w:numId w:val="112"/>
        </w:numPr>
      </w:pPr>
      <w:r>
        <w:t xml:space="preserve">A </w:t>
      </w:r>
      <w:r w:rsidR="00626862" w:rsidRPr="00D91E48">
        <w:rPr>
          <w:b/>
        </w:rPr>
        <w:t>l</w:t>
      </w:r>
      <w:r w:rsidR="00994673" w:rsidRPr="00D91E48">
        <w:rPr>
          <w:b/>
        </w:rPr>
        <w:t>ife</w:t>
      </w:r>
      <w:r w:rsidR="005A6D1F">
        <w:rPr>
          <w:b/>
        </w:rPr>
        <w:t xml:space="preserve"> </w:t>
      </w:r>
      <w:r w:rsidR="00994673" w:rsidRPr="00D91E48">
        <w:rPr>
          <w:b/>
        </w:rPr>
        <w:t>support customer</w:t>
      </w:r>
      <w:r w:rsidR="00994673">
        <w:t xml:space="preserve"> is the account owner at the property where life</w:t>
      </w:r>
      <w:r w:rsidR="005A6D1F">
        <w:t xml:space="preserve"> </w:t>
      </w:r>
      <w:r w:rsidR="00994673">
        <w:t>support equipment is being used.</w:t>
      </w:r>
    </w:p>
    <w:p w14:paraId="7A74B5F6" w14:textId="0521643D" w:rsidR="00F10CBD" w:rsidRDefault="00A56759" w:rsidP="00D91E48">
      <w:pPr>
        <w:pStyle w:val="ListBullet"/>
        <w:numPr>
          <w:ilvl w:val="0"/>
          <w:numId w:val="112"/>
        </w:numPr>
      </w:pPr>
      <w:r>
        <w:t xml:space="preserve">A </w:t>
      </w:r>
      <w:r w:rsidRPr="00D91E48">
        <w:rPr>
          <w:b/>
        </w:rPr>
        <w:t>life</w:t>
      </w:r>
      <w:r w:rsidR="005A6D1F">
        <w:rPr>
          <w:b/>
          <w:bCs/>
        </w:rPr>
        <w:t xml:space="preserve"> </w:t>
      </w:r>
      <w:r w:rsidR="00994673" w:rsidRPr="00D91E48">
        <w:rPr>
          <w:b/>
        </w:rPr>
        <w:t>support resident</w:t>
      </w:r>
      <w:r w:rsidR="00994673">
        <w:t xml:space="preserve"> is </w:t>
      </w:r>
      <w:r>
        <w:t>a</w:t>
      </w:r>
      <w:r w:rsidR="00994673">
        <w:t xml:space="preserve"> person who requires life support.</w:t>
      </w:r>
      <w:r w:rsidR="00994673">
        <w:rPr>
          <w:rStyle w:val="FootnoteReference"/>
        </w:rPr>
        <w:footnoteReference w:id="38"/>
      </w:r>
      <w:r w:rsidR="00994673">
        <w:t xml:space="preserve"> </w:t>
      </w:r>
    </w:p>
    <w:p w14:paraId="0FDCB774" w14:textId="2F0AEA94" w:rsidR="00994673" w:rsidRDefault="00626862" w:rsidP="00994673">
      <w:r>
        <w:t xml:space="preserve">This means </w:t>
      </w:r>
      <w:r w:rsidR="00065C63">
        <w:t xml:space="preserve">that </w:t>
      </w:r>
      <w:r>
        <w:t>a</w:t>
      </w:r>
      <w:r w:rsidR="00994673">
        <w:t xml:space="preserve"> life</w:t>
      </w:r>
      <w:r w:rsidR="005A6D1F">
        <w:t xml:space="preserve"> </w:t>
      </w:r>
      <w:r w:rsidR="00994673">
        <w:t xml:space="preserve">support customer </w:t>
      </w:r>
      <w:r w:rsidR="00065C63">
        <w:t>is</w:t>
      </w:r>
      <w:r w:rsidR="00994673">
        <w:t xml:space="preserve"> not necessarily the </w:t>
      </w:r>
      <w:r w:rsidR="00046BB9">
        <w:t>person who requires life support</w:t>
      </w:r>
      <w:r w:rsidR="00994673">
        <w:t xml:space="preserve"> (</w:t>
      </w:r>
      <w:r w:rsidR="00046BB9">
        <w:t>the life</w:t>
      </w:r>
      <w:r w:rsidR="005A6D1F">
        <w:t xml:space="preserve"> </w:t>
      </w:r>
      <w:r w:rsidR="00046BB9">
        <w:t xml:space="preserve">support </w:t>
      </w:r>
      <w:r w:rsidR="00994673">
        <w:t xml:space="preserve">resident). </w:t>
      </w:r>
    </w:p>
    <w:p w14:paraId="60FDCE9E" w14:textId="39C673AE" w:rsidR="001D6BFA" w:rsidRDefault="00626862" w:rsidP="0069531C">
      <w:r>
        <w:t xml:space="preserve">We are considering </w:t>
      </w:r>
      <w:r w:rsidR="00D17B4D">
        <w:t xml:space="preserve">allowing </w:t>
      </w:r>
      <w:r w:rsidR="006F07B0">
        <w:t>the nomination of a secondary</w:t>
      </w:r>
      <w:r w:rsidR="001D6BFA">
        <w:t xml:space="preserve"> contact person. This could be the life</w:t>
      </w:r>
      <w:r w:rsidR="005A6D1F">
        <w:t xml:space="preserve"> </w:t>
      </w:r>
      <w:r w:rsidR="001D6BFA">
        <w:t xml:space="preserve">support user (equivalent to </w:t>
      </w:r>
      <w:r w:rsidR="00077DE5">
        <w:t>a</w:t>
      </w:r>
      <w:r w:rsidR="001D6BFA">
        <w:t xml:space="preserve"> life</w:t>
      </w:r>
      <w:r w:rsidR="005A6D1F">
        <w:t xml:space="preserve"> </w:t>
      </w:r>
      <w:r w:rsidR="001D6BFA">
        <w:t xml:space="preserve">support resident, in Victoria) themselves. Alternatively, they may be </w:t>
      </w:r>
      <w:r w:rsidR="00A20579">
        <w:t>any other</w:t>
      </w:r>
      <w:r w:rsidR="001D6BFA">
        <w:t xml:space="preserve"> contact person </w:t>
      </w:r>
      <w:r w:rsidR="003A1B4D">
        <w:t>who</w:t>
      </w:r>
      <w:r w:rsidR="00423D02">
        <w:t xml:space="preserve"> can receive </w:t>
      </w:r>
      <w:r w:rsidR="005437EE">
        <w:t>communications in addition to the life</w:t>
      </w:r>
      <w:r w:rsidR="005A6D1F">
        <w:t xml:space="preserve"> </w:t>
      </w:r>
      <w:r w:rsidR="005437EE">
        <w:t>support customer</w:t>
      </w:r>
      <w:r w:rsidR="001D6BFA">
        <w:t xml:space="preserve">. </w:t>
      </w:r>
    </w:p>
    <w:p w14:paraId="2600FEBD" w14:textId="3E0DC623" w:rsidR="00B77A5B" w:rsidRDefault="001E43AD" w:rsidP="0069531C">
      <w:r>
        <w:t>Life</w:t>
      </w:r>
      <w:r w:rsidR="005A6D1F">
        <w:t xml:space="preserve"> </w:t>
      </w:r>
      <w:r>
        <w:t xml:space="preserve">support customers </w:t>
      </w:r>
      <w:r w:rsidR="00B77A5B">
        <w:t>and their nominated secondary contact person w</w:t>
      </w:r>
      <w:r w:rsidR="009B36EF">
        <w:t>ould</w:t>
      </w:r>
      <w:r w:rsidR="00B77A5B">
        <w:t xml:space="preserve"> have their phone number and email address requested</w:t>
      </w:r>
      <w:r w:rsidR="00C00D4B">
        <w:t xml:space="preserve"> and recorded</w:t>
      </w:r>
      <w:r w:rsidR="00B77A5B">
        <w:t>, in addition to their physical address.</w:t>
      </w:r>
      <w:r w:rsidR="00F7293F">
        <w:t xml:space="preserve"> </w:t>
      </w:r>
    </w:p>
    <w:p w14:paraId="2FDB4B59" w14:textId="00D55EF6" w:rsidR="003D2367" w:rsidRDefault="00ED3BBE" w:rsidP="0069531C">
      <w:r>
        <w:lastRenderedPageBreak/>
        <w:t xml:space="preserve">Distributors </w:t>
      </w:r>
      <w:r w:rsidR="00AB175F">
        <w:t xml:space="preserve">would be required to </w:t>
      </w:r>
      <w:r>
        <w:t xml:space="preserve">contact and inform both the </w:t>
      </w:r>
      <w:r w:rsidR="003D2367" w:rsidRPr="003D2367">
        <w:t xml:space="preserve">resident and their nominated secondary contact about a planned energy interruption. We are seeking stakeholder feedback on whether nominated contacts should </w:t>
      </w:r>
      <w:r w:rsidR="00BB27F0">
        <w:t xml:space="preserve">also </w:t>
      </w:r>
      <w:r w:rsidR="003D2367" w:rsidRPr="003D2367">
        <w:t xml:space="preserve">be contacted </w:t>
      </w:r>
      <w:r w:rsidR="00F50475">
        <w:t xml:space="preserve">during </w:t>
      </w:r>
      <w:r w:rsidR="003D2367" w:rsidRPr="003D2367">
        <w:t>an unplanned outage.</w:t>
      </w:r>
    </w:p>
    <w:p w14:paraId="2E1B59E6" w14:textId="12FEF454" w:rsidR="0047709D" w:rsidRDefault="00ED5969" w:rsidP="000146F1">
      <w:pPr>
        <w:pStyle w:val="Heading3"/>
        <w:rPr>
          <w:b w:val="0"/>
        </w:rPr>
      </w:pPr>
      <w:bookmarkStart w:id="60" w:name="_Toc204702330"/>
      <w:r>
        <w:t>Alternative c</w:t>
      </w:r>
      <w:r w:rsidR="0047709D" w:rsidRPr="00C34D4C">
        <w:t xml:space="preserve">ommunication </w:t>
      </w:r>
      <w:r>
        <w:t>means</w:t>
      </w:r>
      <w:bookmarkEnd w:id="60"/>
    </w:p>
    <w:p w14:paraId="1501D475" w14:textId="5D26132A" w:rsidR="00524F0B" w:rsidRPr="000146F1" w:rsidRDefault="00A04989" w:rsidP="00C34D4C">
      <w:r>
        <w:t>D</w:t>
      </w:r>
      <w:r w:rsidR="00524F0B" w:rsidRPr="00E74AC0">
        <w:t>istributors</w:t>
      </w:r>
      <w:r w:rsidR="008B7068">
        <w:t>, exempt distributors</w:t>
      </w:r>
      <w:r w:rsidR="00524F0B" w:rsidRPr="00E74AC0">
        <w:t xml:space="preserve"> and exempt sellers have obligations under the </w:t>
      </w:r>
      <w:r w:rsidR="00524F0B">
        <w:t>c</w:t>
      </w:r>
      <w:r w:rsidR="00524F0B" w:rsidRPr="00E74AC0">
        <w:t xml:space="preserve">odes </w:t>
      </w:r>
      <w:r w:rsidR="00524F0B">
        <w:t xml:space="preserve">of practice </w:t>
      </w:r>
      <w:r w:rsidR="00524F0B" w:rsidRPr="00E74AC0">
        <w:t>to provide written notice to customers about planned interruptions.</w:t>
      </w:r>
      <w:r w:rsidR="00524F0B" w:rsidRPr="00E74AC0">
        <w:rPr>
          <w:vertAlign w:val="superscript"/>
        </w:rPr>
        <w:footnoteReference w:id="39"/>
      </w:r>
      <w:r w:rsidR="00524F0B" w:rsidRPr="00E74AC0">
        <w:t xml:space="preserve"> </w:t>
      </w:r>
    </w:p>
    <w:p w14:paraId="36CACEAE" w14:textId="2D3F226B" w:rsidR="00FD187F" w:rsidRDefault="00E17604" w:rsidP="00C34D4C">
      <w:r>
        <w:t xml:space="preserve">According to </w:t>
      </w:r>
      <w:r w:rsidR="00A9767B">
        <w:t>t</w:t>
      </w:r>
      <w:r>
        <w:t xml:space="preserve">he </w:t>
      </w:r>
      <w:r w:rsidR="005D0E42" w:rsidRPr="005D0E42">
        <w:t>#BetterTogether</w:t>
      </w:r>
      <w:r w:rsidR="001C3310">
        <w:t xml:space="preserve"> rule change request</w:t>
      </w:r>
      <w:r>
        <w:t xml:space="preserve">, businesses currently interpret this as a </w:t>
      </w:r>
      <w:r w:rsidR="000C7072">
        <w:t>letter by post.</w:t>
      </w:r>
      <w:r w:rsidR="000C7072">
        <w:rPr>
          <w:rStyle w:val="FootnoteReference"/>
        </w:rPr>
        <w:footnoteReference w:id="40"/>
      </w:r>
      <w:r w:rsidR="00404B56">
        <w:t xml:space="preserve"> </w:t>
      </w:r>
      <w:r w:rsidR="00CD4591">
        <w:t xml:space="preserve">In their 2019 report, the </w:t>
      </w:r>
      <w:r w:rsidR="006600D2">
        <w:t>A</w:t>
      </w:r>
      <w:r w:rsidR="00CD4591">
        <w:t xml:space="preserve">ustralian Energy Foundation </w:t>
      </w:r>
      <w:r w:rsidR="00EF60E7">
        <w:t>examined life</w:t>
      </w:r>
      <w:r w:rsidR="005A6D1F">
        <w:t xml:space="preserve"> </w:t>
      </w:r>
      <w:r w:rsidR="00EF60E7">
        <w:t>support customer contact preferences</w:t>
      </w:r>
      <w:r w:rsidR="00752B0B">
        <w:t xml:space="preserve">. They found that most customers preferred electronic communications for both planned and unplanned </w:t>
      </w:r>
      <w:r w:rsidR="00261887">
        <w:t>power</w:t>
      </w:r>
      <w:r w:rsidR="00752B0B">
        <w:t xml:space="preserve"> outage</w:t>
      </w:r>
      <w:r w:rsidR="00033DD3">
        <w:t>s</w:t>
      </w:r>
      <w:r w:rsidR="00D24010">
        <w:t xml:space="preserve"> and that letters in the post were generally less preferred.</w:t>
      </w:r>
      <w:r w:rsidR="00D24010">
        <w:rPr>
          <w:rStyle w:val="FootnoteReference"/>
        </w:rPr>
        <w:footnoteReference w:id="41"/>
      </w:r>
      <w:r w:rsidR="00906FF6">
        <w:t xml:space="preserve"> </w:t>
      </w:r>
    </w:p>
    <w:p w14:paraId="6CD2E73D" w14:textId="0C2EAFA0" w:rsidR="00883DE5" w:rsidRDefault="00883DE5" w:rsidP="00D91E48">
      <w:pPr>
        <w:pStyle w:val="Heading3"/>
      </w:pPr>
      <w:bookmarkStart w:id="61" w:name="_Toc204702331"/>
      <w:r>
        <w:t xml:space="preserve">Improving </w:t>
      </w:r>
      <w:r w:rsidRPr="00A5427D">
        <w:t>communication channels</w:t>
      </w:r>
      <w:bookmarkEnd w:id="61"/>
      <w:r w:rsidRPr="00A5427D">
        <w:t xml:space="preserve"> </w:t>
      </w:r>
    </w:p>
    <w:p w14:paraId="0641B211" w14:textId="47FBB92D" w:rsidR="00A5427D" w:rsidRDefault="008C48B0">
      <w:r>
        <w:t>We are considering</w:t>
      </w:r>
      <w:r w:rsidR="00A5427D" w:rsidRPr="00A5427D">
        <w:t xml:space="preserve"> clarif</w:t>
      </w:r>
      <w:r w:rsidR="002325C4">
        <w:t>ying</w:t>
      </w:r>
      <w:r w:rsidR="00A5427D" w:rsidRPr="00A5427D">
        <w:t xml:space="preserve"> that </w:t>
      </w:r>
      <w:r w:rsidR="002D0E7C">
        <w:t>energy businesses</w:t>
      </w:r>
      <w:r w:rsidR="00A5427D" w:rsidRPr="00A5427D">
        <w:t xml:space="preserve"> can collect and use electronic communication channels (SMS and email)</w:t>
      </w:r>
      <w:r w:rsidR="003B6333">
        <w:t xml:space="preserve">. </w:t>
      </w:r>
      <w:r w:rsidR="00FD5B26">
        <w:t>In the case of</w:t>
      </w:r>
      <w:r w:rsidR="003B6333">
        <w:t xml:space="preserve"> </w:t>
      </w:r>
      <w:r w:rsidR="004165D7">
        <w:t xml:space="preserve">exempt sellers, exempt distributors and </w:t>
      </w:r>
      <w:r w:rsidR="003B6333">
        <w:t>distributors</w:t>
      </w:r>
      <w:r w:rsidR="00FD5B26">
        <w:t>, th</w:t>
      </w:r>
      <w:r w:rsidR="001335A0">
        <w:t>ese details could be used</w:t>
      </w:r>
      <w:r w:rsidR="00A5427D" w:rsidRPr="00A5427D">
        <w:t xml:space="preserve"> to provide life</w:t>
      </w:r>
      <w:r w:rsidR="005A6D1F">
        <w:t xml:space="preserve"> </w:t>
      </w:r>
      <w:r w:rsidR="00A5427D" w:rsidRPr="00A5427D">
        <w:t>support customers and nominated contact</w:t>
      </w:r>
      <w:r w:rsidR="003A1B4D">
        <w:t>s</w:t>
      </w:r>
      <w:r w:rsidR="005346BC">
        <w:t xml:space="preserve"> with</w:t>
      </w:r>
      <w:r w:rsidR="00A5427D" w:rsidRPr="00A5427D">
        <w:t xml:space="preserve"> </w:t>
      </w:r>
      <w:r w:rsidR="00ED1A95">
        <w:t xml:space="preserve">information about </w:t>
      </w:r>
      <w:r w:rsidR="00A5427D" w:rsidRPr="00A5427D">
        <w:t xml:space="preserve">planned </w:t>
      </w:r>
      <w:r w:rsidR="00A5427D">
        <w:t>energy interruptions</w:t>
      </w:r>
      <w:r w:rsidR="00A5427D" w:rsidRPr="00A5427D">
        <w:t xml:space="preserve"> where mobile numbers or email addresses have been provided.</w:t>
      </w:r>
    </w:p>
    <w:p w14:paraId="2B2EA54D" w14:textId="0314E69A" w:rsidR="006C3EAC" w:rsidRDefault="006C3EAC" w:rsidP="00C34D4C">
      <w:r>
        <w:t>We note that the Electricity Distribution Code of Practice already contains provisions that allow life</w:t>
      </w:r>
      <w:r w:rsidR="005A6D1F">
        <w:t xml:space="preserve"> </w:t>
      </w:r>
      <w:r>
        <w:t>support customers to nominate the</w:t>
      </w:r>
      <w:r w:rsidR="00FD7B62">
        <w:t>ir preferred contact method for planned interruptions</w:t>
      </w:r>
      <w:r w:rsidR="00A767B9">
        <w:t>.</w:t>
      </w:r>
      <w:r w:rsidR="002E6D3C">
        <w:rPr>
          <w:rStyle w:val="FootnoteReference"/>
        </w:rPr>
        <w:footnoteReference w:id="42"/>
      </w:r>
      <w:r w:rsidR="00604546">
        <w:t xml:space="preserve"> This </w:t>
      </w:r>
      <w:r w:rsidR="00056FAC">
        <w:t xml:space="preserve">means that </w:t>
      </w:r>
      <w:r w:rsidR="00E3503A">
        <w:t>customers</w:t>
      </w:r>
      <w:r w:rsidR="00056FAC">
        <w:t xml:space="preserve"> receive communications through their preferred elec</w:t>
      </w:r>
      <w:r w:rsidR="00395991">
        <w:t xml:space="preserve">tronic method, in addition to </w:t>
      </w:r>
      <w:r w:rsidR="007D2FEA">
        <w:t xml:space="preserve">written communication </w:t>
      </w:r>
      <w:r w:rsidR="00E3503A">
        <w:t>by post</w:t>
      </w:r>
      <w:r w:rsidR="00395991">
        <w:t xml:space="preserve">. </w:t>
      </w:r>
      <w:r w:rsidR="00604546">
        <w:t>This proposal would</w:t>
      </w:r>
      <w:r w:rsidR="0000528C">
        <w:t xml:space="preserve"> extend this provision to the Gas Distribution Code of Practice.</w:t>
      </w:r>
    </w:p>
    <w:p w14:paraId="4E3D54C5" w14:textId="2BC05FA7" w:rsidR="00170062" w:rsidRDefault="00170062" w:rsidP="00170062">
      <w:pPr>
        <w:pStyle w:val="Heading3"/>
      </w:pPr>
      <w:bookmarkStart w:id="62" w:name="_Toc204702332"/>
      <w:r w:rsidDel="0003270A">
        <w:lastRenderedPageBreak/>
        <w:t xml:space="preserve">Questions for </w:t>
      </w:r>
      <w:r w:rsidR="0003270A">
        <w:t>stakeholders</w:t>
      </w:r>
      <w:bookmarkEnd w:id="62"/>
    </w:p>
    <w:p w14:paraId="636727D9" w14:textId="6E46D0A2" w:rsidR="001123E3" w:rsidRPr="00B01AEA" w:rsidRDefault="00880807" w:rsidP="00D91E48">
      <w:pPr>
        <w:pStyle w:val="ListNumber2"/>
        <w:numPr>
          <w:ilvl w:val="0"/>
          <w:numId w:val="101"/>
        </w:numPr>
      </w:pPr>
      <w:r w:rsidRPr="00880807">
        <w:t>Should we allow the nomination of a secondary contact person</w:t>
      </w:r>
      <w:r w:rsidR="00971FF4">
        <w:t xml:space="preserve"> to</w:t>
      </w:r>
      <w:r w:rsidRPr="00880807">
        <w:t xml:space="preserve"> receive notifications and information about planned interruptions? Should the secondary contact person also receive communications about unplanned interruptions?  </w:t>
      </w:r>
    </w:p>
    <w:p w14:paraId="74E770C6" w14:textId="154729E9" w:rsidR="004E1245" w:rsidRDefault="005445D2" w:rsidP="00D91E48">
      <w:pPr>
        <w:pStyle w:val="ListNumber2"/>
        <w:numPr>
          <w:ilvl w:val="0"/>
          <w:numId w:val="101"/>
        </w:numPr>
      </w:pPr>
      <w:r w:rsidRPr="00B01AEA">
        <w:t xml:space="preserve">Do you have any views on allowing </w:t>
      </w:r>
      <w:r w:rsidR="0051183C" w:rsidRPr="00B01AEA">
        <w:t xml:space="preserve">exempt </w:t>
      </w:r>
      <w:r w:rsidR="002B1CEA" w:rsidRPr="00B01AEA">
        <w:t>sellers</w:t>
      </w:r>
      <w:r w:rsidRPr="00B01AEA">
        <w:t xml:space="preserve"> and distributors to</w:t>
      </w:r>
      <w:r w:rsidR="00104C09" w:rsidRPr="00B01AEA">
        <w:t xml:space="preserve"> </w:t>
      </w:r>
      <w:r w:rsidR="004D68BB" w:rsidRPr="00B01AEA">
        <w:t>provid</w:t>
      </w:r>
      <w:r w:rsidRPr="00B01AEA">
        <w:t>e</w:t>
      </w:r>
      <w:r w:rsidR="004D68BB" w:rsidRPr="00B01AEA">
        <w:t xml:space="preserve"> information on planned interruptions to </w:t>
      </w:r>
      <w:r w:rsidR="00533531" w:rsidRPr="00B01AEA">
        <w:t>life</w:t>
      </w:r>
      <w:r w:rsidR="005A6D1F">
        <w:t xml:space="preserve"> </w:t>
      </w:r>
      <w:r w:rsidR="00533531" w:rsidRPr="00B01AEA">
        <w:t xml:space="preserve">support </w:t>
      </w:r>
      <w:r w:rsidR="004D68BB" w:rsidRPr="00B01AEA">
        <w:t xml:space="preserve">customers and secondary contacts through electronic channels? </w:t>
      </w:r>
      <w:r w:rsidR="00784717" w:rsidRPr="00B01AEA">
        <w:t xml:space="preserve">Should this be done in addition to </w:t>
      </w:r>
      <w:r w:rsidR="007A635F" w:rsidRPr="00B01AEA">
        <w:t xml:space="preserve">or in replacement of </w:t>
      </w:r>
      <w:r w:rsidR="00784717" w:rsidRPr="00B01AEA">
        <w:t>a</w:t>
      </w:r>
      <w:r w:rsidR="007A635F" w:rsidRPr="00B01AEA">
        <w:t xml:space="preserve"> letter by</w:t>
      </w:r>
      <w:r w:rsidR="00784717" w:rsidRPr="00B01AEA">
        <w:t xml:space="preserve"> </w:t>
      </w:r>
      <w:r w:rsidR="007A635F" w:rsidRPr="00B01AEA">
        <w:t>post?</w:t>
      </w:r>
      <w:r w:rsidR="00BA18B9" w:rsidRPr="00B01AEA">
        <w:t xml:space="preserve"> </w:t>
      </w:r>
    </w:p>
    <w:p w14:paraId="77230EAD" w14:textId="4296E5C2" w:rsidR="009C2275" w:rsidRPr="00B01AEA" w:rsidRDefault="00C13C03">
      <w:pPr>
        <w:pStyle w:val="ListNumber2"/>
        <w:numPr>
          <w:ilvl w:val="0"/>
          <w:numId w:val="101"/>
        </w:numPr>
      </w:pPr>
      <w:r>
        <w:t xml:space="preserve"> </w:t>
      </w:r>
      <w:r w:rsidR="009C2275" w:rsidRPr="009C2275">
        <w:t>For life support customers affected by family violence, does having to nominate a secondary contact person create any challenges? What additional rules or safeguards could better support these customers?</w:t>
      </w:r>
    </w:p>
    <w:p w14:paraId="6456EDF0" w14:textId="6EA90D63" w:rsidR="00C5493D" w:rsidRPr="00B01AEA" w:rsidRDefault="00C5493D">
      <w:pPr>
        <w:pStyle w:val="ListNumber2"/>
        <w:numPr>
          <w:ilvl w:val="0"/>
          <w:numId w:val="101"/>
        </w:numPr>
      </w:pPr>
      <w:r w:rsidRPr="00B01AEA">
        <w:t xml:space="preserve">Are there any other issues in relation to communicating </w:t>
      </w:r>
      <w:r w:rsidR="00A8046E">
        <w:t xml:space="preserve">with </w:t>
      </w:r>
      <w:r w:rsidR="009E188A" w:rsidRPr="00B01AEA">
        <w:t>life</w:t>
      </w:r>
      <w:r w:rsidR="005A6D1F">
        <w:t xml:space="preserve"> </w:t>
      </w:r>
      <w:r w:rsidR="009E188A" w:rsidRPr="00B01AEA">
        <w:t xml:space="preserve">support customers that we should consider as part of this reform? </w:t>
      </w:r>
    </w:p>
    <w:bookmarkEnd w:id="52"/>
    <w:p w14:paraId="7E44C4A2" w14:textId="77777777" w:rsidR="0063776B" w:rsidRDefault="0063776B">
      <w:pPr>
        <w:spacing w:before="0" w:line="259" w:lineRule="auto"/>
        <w:rPr>
          <w:rFonts w:ascii="Tahoma" w:eastAsiaTheme="majorEastAsia" w:hAnsi="Tahoma" w:cstheme="majorBidi"/>
          <w:b/>
          <w:sz w:val="26"/>
          <w:szCs w:val="26"/>
        </w:rPr>
      </w:pPr>
      <w:r>
        <w:br w:type="page"/>
      </w:r>
    </w:p>
    <w:p w14:paraId="5EDBD23F" w14:textId="7C3AFE90" w:rsidR="00DA26CE" w:rsidRDefault="00DA26CE" w:rsidP="007D2FEA">
      <w:pPr>
        <w:pStyle w:val="Heading2"/>
      </w:pPr>
      <w:bookmarkStart w:id="63" w:name="_Toc204702333"/>
      <w:r>
        <w:lastRenderedPageBreak/>
        <w:t>Implementation considerations</w:t>
      </w:r>
      <w:bookmarkEnd w:id="63"/>
    </w:p>
    <w:p w14:paraId="569762B1" w14:textId="12F9CF9B" w:rsidR="00CE3510" w:rsidRDefault="00623DDC" w:rsidP="00DA26CE">
      <w:pPr>
        <w:pStyle w:val="Pull-out"/>
      </w:pPr>
      <w:r>
        <w:t>We are seeking stakeholder fee</w:t>
      </w:r>
      <w:r w:rsidR="00ED2563">
        <w:t xml:space="preserve">dback on implementation timeframes, transitional arrangements and how to ensure </w:t>
      </w:r>
      <w:r w:rsidR="0076616F" w:rsidRPr="0076616F">
        <w:t>life</w:t>
      </w:r>
      <w:r w:rsidR="005A6D1F">
        <w:t xml:space="preserve"> </w:t>
      </w:r>
      <w:r w:rsidR="0076616F" w:rsidRPr="0076616F">
        <w:t>support users remain protected during any transitional period</w:t>
      </w:r>
      <w:r w:rsidR="0076616F">
        <w:t xml:space="preserve"> if the changes </w:t>
      </w:r>
      <w:r w:rsidR="00B61143">
        <w:t xml:space="preserve">presented </w:t>
      </w:r>
      <w:r w:rsidR="009D0EF5">
        <w:t>in</w:t>
      </w:r>
      <w:r w:rsidR="00B61143">
        <w:t xml:space="preserve"> this consultation paper are implemented. </w:t>
      </w:r>
    </w:p>
    <w:p w14:paraId="2BB5DC1C" w14:textId="20B854DC" w:rsidR="00030507" w:rsidRDefault="00E67D52" w:rsidP="00DA26CE">
      <w:pPr>
        <w:pStyle w:val="Pull-out"/>
      </w:pPr>
      <w:r>
        <w:t xml:space="preserve">We are also interested </w:t>
      </w:r>
      <w:r w:rsidR="009D0EF5">
        <w:t>in</w:t>
      </w:r>
      <w:r>
        <w:t xml:space="preserve"> hearing </w:t>
      </w:r>
      <w:r w:rsidR="00DC05EB">
        <w:t>about the</w:t>
      </w:r>
      <w:r>
        <w:t xml:space="preserve"> implications </w:t>
      </w:r>
      <w:r w:rsidR="003B7A94">
        <w:t xml:space="preserve">for </w:t>
      </w:r>
      <w:r w:rsidR="009D0EF5">
        <w:t xml:space="preserve">the </w:t>
      </w:r>
      <w:r>
        <w:t>business-to-business process and whether any additional amendments are needed.</w:t>
      </w:r>
    </w:p>
    <w:p w14:paraId="70088936" w14:textId="4C0D24ED" w:rsidR="006C2D47" w:rsidRPr="00C34D4C" w:rsidRDefault="006C2D47" w:rsidP="000146F1">
      <w:pPr>
        <w:pStyle w:val="Heading3"/>
        <w:rPr>
          <w:b w:val="0"/>
        </w:rPr>
      </w:pPr>
      <w:bookmarkStart w:id="64" w:name="_Toc204702334"/>
      <w:r>
        <w:t>Proposed implementation</w:t>
      </w:r>
      <w:bookmarkEnd w:id="64"/>
    </w:p>
    <w:p w14:paraId="7B6BC4ED" w14:textId="645D1DF8" w:rsidR="00030507" w:rsidRPr="00030507" w:rsidRDefault="00650247" w:rsidP="00030507">
      <w:r>
        <w:t xml:space="preserve">If </w:t>
      </w:r>
      <w:r w:rsidR="003966AB">
        <w:t xml:space="preserve">we implement </w:t>
      </w:r>
      <w:r>
        <w:t xml:space="preserve">the changes </w:t>
      </w:r>
      <w:r w:rsidR="00466F37">
        <w:t>outlined in</w:t>
      </w:r>
      <w:r>
        <w:t xml:space="preserve"> this consultation paper</w:t>
      </w:r>
      <w:r w:rsidR="003966AB">
        <w:t>,</w:t>
      </w:r>
      <w:r>
        <w:t xml:space="preserve"> a key consideration is to ensure</w:t>
      </w:r>
      <w:r w:rsidR="00A467F9">
        <w:t xml:space="preserve"> </w:t>
      </w:r>
      <w:r w:rsidR="00030507" w:rsidRPr="00030507">
        <w:t>that life</w:t>
      </w:r>
      <w:r w:rsidR="005A6D1F">
        <w:t xml:space="preserve"> </w:t>
      </w:r>
      <w:r w:rsidR="00030507" w:rsidRPr="00030507">
        <w:t xml:space="preserve">support users </w:t>
      </w:r>
      <w:r w:rsidR="009271AF">
        <w:t>remain protected during</w:t>
      </w:r>
      <w:r w:rsidR="00030507" w:rsidRPr="00030507">
        <w:t xml:space="preserve"> </w:t>
      </w:r>
      <w:r>
        <w:t>any transitional period</w:t>
      </w:r>
      <w:r w:rsidR="005F6B07">
        <w:t xml:space="preserve">, </w:t>
      </w:r>
      <w:r w:rsidR="001E0FEF">
        <w:t>including avoiding being</w:t>
      </w:r>
      <w:r w:rsidR="00030507" w:rsidRPr="00030507">
        <w:t xml:space="preserve"> accidentally </w:t>
      </w:r>
      <w:r w:rsidR="001E0FEF">
        <w:t>removed</w:t>
      </w:r>
      <w:r w:rsidR="00030507" w:rsidRPr="00030507">
        <w:t xml:space="preserve"> from any </w:t>
      </w:r>
      <w:r w:rsidR="001E0FEF">
        <w:t>life</w:t>
      </w:r>
      <w:r w:rsidR="005A6D1F">
        <w:t xml:space="preserve"> </w:t>
      </w:r>
      <w:r w:rsidR="001E0FEF">
        <w:t xml:space="preserve">support </w:t>
      </w:r>
      <w:r w:rsidR="00030507" w:rsidRPr="00030507">
        <w:t>register.</w:t>
      </w:r>
    </w:p>
    <w:p w14:paraId="7332E363" w14:textId="5CFF3A09" w:rsidR="00030507" w:rsidRDefault="00646442" w:rsidP="00C34D4C">
      <w:r>
        <w:t>I</w:t>
      </w:r>
      <w:r w:rsidR="00030507" w:rsidRPr="00030507">
        <w:t xml:space="preserve">t is </w:t>
      </w:r>
      <w:r>
        <w:t>also i</w:t>
      </w:r>
      <w:r w:rsidR="00030507" w:rsidRPr="00030507">
        <w:t>mportant that life</w:t>
      </w:r>
      <w:r w:rsidR="005A6D1F">
        <w:t xml:space="preserve"> </w:t>
      </w:r>
      <w:r w:rsidR="00030507" w:rsidRPr="00030507">
        <w:t xml:space="preserve">support users have appropriate time to adapt to the changes, and medical practitioners, businesses and other key stakeholders have sufficient time to implement </w:t>
      </w:r>
      <w:r w:rsidR="007E2BB3">
        <w:t xml:space="preserve">these </w:t>
      </w:r>
      <w:r w:rsidR="00030507" w:rsidRPr="00030507">
        <w:t xml:space="preserve">reforms. </w:t>
      </w:r>
      <w:r w:rsidR="00DB2C39">
        <w:t>However, we note that</w:t>
      </w:r>
      <w:r w:rsidR="00030507" w:rsidRPr="00030507">
        <w:t xml:space="preserve"> the longer implementation takes, the longer life</w:t>
      </w:r>
      <w:r w:rsidR="005A6D1F">
        <w:t xml:space="preserve"> </w:t>
      </w:r>
      <w:r w:rsidR="00030507" w:rsidRPr="00030507">
        <w:t>support users go without improved outcomes.</w:t>
      </w:r>
    </w:p>
    <w:p w14:paraId="57B3990F" w14:textId="3C62F394" w:rsidR="00866AB2" w:rsidRDefault="00866AB2" w:rsidP="00D91E48">
      <w:pPr>
        <w:pStyle w:val="Heading4"/>
      </w:pPr>
      <w:r>
        <w:t>Transitional period arrangements</w:t>
      </w:r>
    </w:p>
    <w:p w14:paraId="79FA4584" w14:textId="7F7E1C19" w:rsidR="007E0E0B" w:rsidRPr="0083280E" w:rsidRDefault="00B40040" w:rsidP="00C34D4C">
      <w:r>
        <w:t>We are proposing</w:t>
      </w:r>
      <w:r w:rsidR="00270D27">
        <w:t xml:space="preserve"> that after any rule change, all </w:t>
      </w:r>
      <w:r w:rsidR="00BC0819">
        <w:t>life</w:t>
      </w:r>
      <w:r w:rsidR="005A6D1F">
        <w:t xml:space="preserve"> </w:t>
      </w:r>
      <w:r w:rsidR="00BC0819">
        <w:t>support customers are listed as</w:t>
      </w:r>
      <w:r w:rsidR="00E356DF">
        <w:t xml:space="preserve"> needing assistive life support equipment</w:t>
      </w:r>
      <w:r w:rsidR="00BC0819">
        <w:t xml:space="preserve">, as these protections are equivalent to </w:t>
      </w:r>
      <w:r w:rsidR="00212899">
        <w:t xml:space="preserve">the </w:t>
      </w:r>
      <w:r w:rsidR="00BC0819">
        <w:t xml:space="preserve">current protections. </w:t>
      </w:r>
      <w:r w:rsidR="00E356DF">
        <w:t>Life</w:t>
      </w:r>
      <w:r w:rsidR="005A6D1F">
        <w:t xml:space="preserve"> </w:t>
      </w:r>
      <w:r w:rsidR="00E356DF">
        <w:t>support customers could then apply to be registered as needing critical life</w:t>
      </w:r>
      <w:r w:rsidR="005A6D1F">
        <w:t xml:space="preserve"> </w:t>
      </w:r>
      <w:r w:rsidR="00E356DF">
        <w:t xml:space="preserve">support equipment as </w:t>
      </w:r>
      <w:r w:rsidR="00F63A95" w:rsidRPr="0083280E">
        <w:t>required</w:t>
      </w:r>
      <w:r w:rsidR="00E356DF" w:rsidRPr="0083280E">
        <w:t>.</w:t>
      </w:r>
      <w:r w:rsidR="00EF51C3" w:rsidRPr="0083280E">
        <w:t xml:space="preserve"> This would help minimise the number of people unnecessarily registered as needing critical life</w:t>
      </w:r>
      <w:r w:rsidR="005A6D1F">
        <w:t xml:space="preserve"> </w:t>
      </w:r>
      <w:r w:rsidR="00EF51C3" w:rsidRPr="0083280E">
        <w:t xml:space="preserve">support equipment, which would help </w:t>
      </w:r>
      <w:r w:rsidR="00451222" w:rsidRPr="0083280E">
        <w:t>prioritisation during an emergency.</w:t>
      </w:r>
    </w:p>
    <w:p w14:paraId="27CE8255" w14:textId="77777777" w:rsidR="00956876" w:rsidRDefault="00956876" w:rsidP="00D91E48">
      <w:pPr>
        <w:pStyle w:val="Heading4"/>
      </w:pPr>
      <w:r>
        <w:t>Timing</w:t>
      </w:r>
    </w:p>
    <w:p w14:paraId="5004E0D0" w14:textId="3D0EF926" w:rsidR="007E73EE" w:rsidRDefault="00956876">
      <w:r>
        <w:t>We</w:t>
      </w:r>
      <w:r w:rsidR="005500DE" w:rsidRPr="0083280E">
        <w:t xml:space="preserve"> propose that the four-year limit on medical evidence would be taken from the date </w:t>
      </w:r>
      <w:r w:rsidR="00F15B73">
        <w:t xml:space="preserve">when </w:t>
      </w:r>
      <w:r w:rsidR="005500DE" w:rsidRPr="0083280E">
        <w:t xml:space="preserve">the </w:t>
      </w:r>
      <w:r w:rsidR="007403CE" w:rsidRPr="0083280E">
        <w:t xml:space="preserve">last medical evidence </w:t>
      </w:r>
      <w:r w:rsidR="00F56675">
        <w:t xml:space="preserve">was </w:t>
      </w:r>
      <w:r w:rsidR="007403CE" w:rsidRPr="0083280E">
        <w:t xml:space="preserve">provided to a retailer or distributor. </w:t>
      </w:r>
    </w:p>
    <w:p w14:paraId="1E8850DB" w14:textId="3AC38CF8" w:rsidR="000330E8" w:rsidRDefault="00A637D3">
      <w:r>
        <w:t xml:space="preserve">Energy businesses would be </w:t>
      </w:r>
      <w:r w:rsidR="001710F2">
        <w:t>required</w:t>
      </w:r>
      <w:r w:rsidR="00462911">
        <w:t xml:space="preserve"> to</w:t>
      </w:r>
      <w:r w:rsidR="009D0EF5">
        <w:t>:</w:t>
      </w:r>
    </w:p>
    <w:p w14:paraId="23CCCAC2" w14:textId="027909F0" w:rsidR="001710F2" w:rsidRDefault="00015005" w:rsidP="000146F1">
      <w:pPr>
        <w:pStyle w:val="ListParagraph"/>
        <w:numPr>
          <w:ilvl w:val="0"/>
          <w:numId w:val="85"/>
        </w:numPr>
      </w:pPr>
      <w:r>
        <w:t xml:space="preserve"> </w:t>
      </w:r>
      <w:r w:rsidR="009E487C">
        <w:rPr>
          <w:b/>
        </w:rPr>
        <w:t>W</w:t>
      </w:r>
      <w:r w:rsidR="009E487C" w:rsidRPr="000146F1">
        <w:rPr>
          <w:b/>
        </w:rPr>
        <w:t xml:space="preserve">ithin </w:t>
      </w:r>
      <w:r w:rsidRPr="000146F1">
        <w:rPr>
          <w:b/>
        </w:rPr>
        <w:t>18 months</w:t>
      </w:r>
      <w:r w:rsidR="00CC770A" w:rsidRPr="000146F1">
        <w:rPr>
          <w:b/>
        </w:rPr>
        <w:t xml:space="preserve">, from the publication of the </w:t>
      </w:r>
      <w:r w:rsidR="00CC37F5" w:rsidRPr="000146F1">
        <w:rPr>
          <w:b/>
        </w:rPr>
        <w:t>updated rules</w:t>
      </w:r>
      <w:r w:rsidR="007E73EE" w:rsidRPr="000146F1">
        <w:rPr>
          <w:b/>
        </w:rPr>
        <w:t>:</w:t>
      </w:r>
    </w:p>
    <w:p w14:paraId="4427B83B" w14:textId="28FA1E98" w:rsidR="00966427" w:rsidRDefault="00F723AB" w:rsidP="000146F1">
      <w:pPr>
        <w:pStyle w:val="ListParagraph"/>
        <w:numPr>
          <w:ilvl w:val="0"/>
          <w:numId w:val="86"/>
        </w:numPr>
      </w:pPr>
      <w:r w:rsidDel="000377AC">
        <w:t>C</w:t>
      </w:r>
      <w:r w:rsidR="00861276">
        <w:t>ontact life</w:t>
      </w:r>
      <w:r w:rsidR="005A6D1F">
        <w:t xml:space="preserve"> </w:t>
      </w:r>
      <w:r w:rsidR="00861276">
        <w:t xml:space="preserve">support customers to </w:t>
      </w:r>
      <w:r w:rsidR="000377AC">
        <w:t xml:space="preserve">confirm </w:t>
      </w:r>
      <w:r w:rsidR="007E73EE">
        <w:t>whether they still require life</w:t>
      </w:r>
      <w:r w:rsidR="005A6D1F">
        <w:t xml:space="preserve"> </w:t>
      </w:r>
      <w:r w:rsidR="007E73EE">
        <w:t>support equipment</w:t>
      </w:r>
      <w:r w:rsidR="002C1057">
        <w:t>.</w:t>
      </w:r>
    </w:p>
    <w:p w14:paraId="14457D8D" w14:textId="06BD5ED1" w:rsidR="001710F2" w:rsidRDefault="001710F2" w:rsidP="000146F1">
      <w:pPr>
        <w:pStyle w:val="ListParagraph"/>
        <w:numPr>
          <w:ilvl w:val="0"/>
          <w:numId w:val="86"/>
        </w:numPr>
      </w:pPr>
      <w:r w:rsidDel="000377AC">
        <w:t>F</w:t>
      </w:r>
      <w:r>
        <w:t>ollow up with any life</w:t>
      </w:r>
      <w:r w:rsidR="005A6D1F">
        <w:t xml:space="preserve"> </w:t>
      </w:r>
      <w:r>
        <w:t xml:space="preserve">support customers who haven’t yet provided a medical </w:t>
      </w:r>
      <w:r w:rsidR="006615ED">
        <w:t>confirmation</w:t>
      </w:r>
      <w:r w:rsidR="00C2136C">
        <w:t xml:space="preserve"> form</w:t>
      </w:r>
      <w:r w:rsidR="009629AA">
        <w:t>;</w:t>
      </w:r>
      <w:r w:rsidR="00D17352">
        <w:t xml:space="preserve"> where </w:t>
      </w:r>
      <w:r w:rsidR="000146F1">
        <w:t>medical</w:t>
      </w:r>
      <w:r w:rsidR="00D17352">
        <w:t xml:space="preserve"> confirmation is not provided within the timeframes prescribed in regulation, deregistration would occur</w:t>
      </w:r>
      <w:r w:rsidR="002C1057">
        <w:t>.</w:t>
      </w:r>
    </w:p>
    <w:p w14:paraId="084BD90F" w14:textId="515842DD" w:rsidR="00F723AB" w:rsidRDefault="00F723AB" w:rsidP="000146F1">
      <w:pPr>
        <w:pStyle w:val="ListParagraph"/>
        <w:numPr>
          <w:ilvl w:val="0"/>
          <w:numId w:val="86"/>
        </w:numPr>
      </w:pPr>
      <w:r w:rsidDel="000377AC">
        <w:t>M</w:t>
      </w:r>
      <w:r>
        <w:t xml:space="preserve">ake any changes required to their systems </w:t>
      </w:r>
      <w:r w:rsidR="00D84A8A">
        <w:t>as a result of the new rules.</w:t>
      </w:r>
    </w:p>
    <w:p w14:paraId="73F2029F" w14:textId="5BDF1053" w:rsidR="00606CDF" w:rsidRPr="000146F1" w:rsidRDefault="009E487C" w:rsidP="000330E8">
      <w:pPr>
        <w:pStyle w:val="ListParagraph"/>
        <w:numPr>
          <w:ilvl w:val="0"/>
          <w:numId w:val="66"/>
        </w:numPr>
        <w:rPr>
          <w:b/>
        </w:rPr>
      </w:pPr>
      <w:r>
        <w:rPr>
          <w:b/>
        </w:rPr>
        <w:lastRenderedPageBreak/>
        <w:t>W</w:t>
      </w:r>
      <w:r w:rsidRPr="000146F1">
        <w:rPr>
          <w:b/>
        </w:rPr>
        <w:t xml:space="preserve">ithin </w:t>
      </w:r>
      <w:r w:rsidR="00E52B26">
        <w:rPr>
          <w:b/>
        </w:rPr>
        <w:t>four</w:t>
      </w:r>
      <w:r w:rsidR="00136CDE" w:rsidRPr="000146F1">
        <w:rPr>
          <w:b/>
        </w:rPr>
        <w:t xml:space="preserve"> years</w:t>
      </w:r>
      <w:r w:rsidR="00136CDE" w:rsidRPr="000146F1">
        <w:rPr>
          <w:b/>
          <w:bCs/>
        </w:rPr>
        <w:t xml:space="preserve"> </w:t>
      </w:r>
      <w:r w:rsidR="00F90AA1" w:rsidRPr="000146F1">
        <w:rPr>
          <w:b/>
        </w:rPr>
        <w:t>from the publication of the updated rules:</w:t>
      </w:r>
      <w:r w:rsidR="003531A7" w:rsidRPr="003531A7">
        <w:rPr>
          <w:rStyle w:val="FootnoteReference"/>
          <w:b/>
          <w:bCs/>
        </w:rPr>
        <w:t xml:space="preserve"> </w:t>
      </w:r>
      <w:r w:rsidR="0031661F">
        <w:rPr>
          <w:rStyle w:val="FootnoteReference"/>
          <w:b/>
          <w:bCs/>
        </w:rPr>
        <w:footnoteReference w:id="43"/>
      </w:r>
    </w:p>
    <w:p w14:paraId="3802C944" w14:textId="1412DD6B" w:rsidR="00490AB0" w:rsidRDefault="00C30C25" w:rsidP="000146F1">
      <w:pPr>
        <w:pStyle w:val="ListParagraph"/>
        <w:numPr>
          <w:ilvl w:val="0"/>
          <w:numId w:val="86"/>
        </w:numPr>
      </w:pPr>
      <w:r>
        <w:t xml:space="preserve">Finalise the updates to the </w:t>
      </w:r>
      <w:r w:rsidR="00615B1C">
        <w:t>life</w:t>
      </w:r>
      <w:r w:rsidR="005A6D1F">
        <w:t xml:space="preserve"> </w:t>
      </w:r>
      <w:r w:rsidR="00615B1C">
        <w:t xml:space="preserve">support </w:t>
      </w:r>
      <w:r>
        <w:t xml:space="preserve">register, including adding any </w:t>
      </w:r>
      <w:r w:rsidR="001D7149">
        <w:t xml:space="preserve">additional customer information that </w:t>
      </w:r>
      <w:r w:rsidR="00F06250">
        <w:t>was</w:t>
      </w:r>
      <w:r w:rsidR="001D7149">
        <w:t xml:space="preserve"> not captured </w:t>
      </w:r>
      <w:r w:rsidR="0095052B">
        <w:t>while IT systems were being updated</w:t>
      </w:r>
      <w:r w:rsidR="005A56F4">
        <w:t>.</w:t>
      </w:r>
    </w:p>
    <w:p w14:paraId="59D2EE41" w14:textId="4002B9D4" w:rsidR="00A66C24" w:rsidRPr="00C34D4C" w:rsidRDefault="00FF038E" w:rsidP="000146F1">
      <w:pPr>
        <w:pStyle w:val="Heading3"/>
        <w:rPr>
          <w:b w:val="0"/>
        </w:rPr>
      </w:pPr>
      <w:bookmarkStart w:id="65" w:name="_Toc204702335"/>
      <w:r>
        <w:t>Understanding business</w:t>
      </w:r>
      <w:r w:rsidR="0031661F">
        <w:t>-</w:t>
      </w:r>
      <w:r>
        <w:t>to</w:t>
      </w:r>
      <w:r w:rsidR="0031661F">
        <w:t>-</w:t>
      </w:r>
      <w:r>
        <w:t>business processes</w:t>
      </w:r>
      <w:bookmarkEnd w:id="65"/>
    </w:p>
    <w:p w14:paraId="6FD68971" w14:textId="4A67AACB" w:rsidR="005E3F07" w:rsidRPr="005E3F07" w:rsidRDefault="005E3F07" w:rsidP="005E3F07">
      <w:r w:rsidRPr="005E3F07">
        <w:t xml:space="preserve">During the </w:t>
      </w:r>
      <w:r w:rsidR="00256BD1">
        <w:t>Victorian G</w:t>
      </w:r>
      <w:r w:rsidR="00256BD1" w:rsidRPr="005E3F07">
        <w:t>overnment</w:t>
      </w:r>
      <w:r w:rsidRPr="005E3F07">
        <w:t xml:space="preserve"> inquiries</w:t>
      </w:r>
      <w:r w:rsidR="006E7B6B">
        <w:t>,</w:t>
      </w:r>
      <w:r w:rsidRPr="005E3F07">
        <w:t xml:space="preserve"> </w:t>
      </w:r>
      <w:r w:rsidR="00CA36C2">
        <w:t>which were</w:t>
      </w:r>
      <w:r w:rsidRPr="005E3F07">
        <w:t xml:space="preserve"> launched after the 2021 and 2024 </w:t>
      </w:r>
      <w:r w:rsidR="00F1601D">
        <w:t>prolonged power outages</w:t>
      </w:r>
      <w:r w:rsidRPr="005E3F07">
        <w:t xml:space="preserve">, </w:t>
      </w:r>
      <w:r w:rsidR="00615B1C">
        <w:t xml:space="preserve">expert </w:t>
      </w:r>
      <w:r w:rsidRPr="005E3F07">
        <w:t xml:space="preserve">panels </w:t>
      </w:r>
      <w:r w:rsidR="006E0E1E">
        <w:t>recommended</w:t>
      </w:r>
      <w:r w:rsidRPr="005E3F07">
        <w:t xml:space="preserve"> </w:t>
      </w:r>
      <w:r w:rsidR="00212899">
        <w:t>the</w:t>
      </w:r>
      <w:r w:rsidRPr="005E3F07" w:rsidDel="006E0E1E">
        <w:t xml:space="preserve"> </w:t>
      </w:r>
      <w:r w:rsidR="006E0E1E" w:rsidRPr="005E3F07">
        <w:t>impro</w:t>
      </w:r>
      <w:r w:rsidR="006E0E1E">
        <w:t>vement of</w:t>
      </w:r>
      <w:r w:rsidR="006E0E1E" w:rsidRPr="005E3F07">
        <w:t xml:space="preserve"> </w:t>
      </w:r>
      <w:r w:rsidRPr="005E3F07">
        <w:t>information sharing of life</w:t>
      </w:r>
      <w:r w:rsidR="005A6D1F">
        <w:t xml:space="preserve"> </w:t>
      </w:r>
      <w:r w:rsidRPr="005E3F07">
        <w:t>support registers with government agencies. They also heard that at least part of the reason for incorrect information in life</w:t>
      </w:r>
      <w:r w:rsidR="005A6D1F">
        <w:t xml:space="preserve"> </w:t>
      </w:r>
      <w:r w:rsidRPr="005E3F07">
        <w:t>support registers is inadequate communications and processes between businesses.</w:t>
      </w:r>
      <w:r w:rsidRPr="005E3F07">
        <w:rPr>
          <w:vertAlign w:val="superscript"/>
        </w:rPr>
        <w:footnoteReference w:id="44"/>
      </w:r>
      <w:r w:rsidRPr="005E3F07">
        <w:t xml:space="preserve"> The </w:t>
      </w:r>
      <w:r w:rsidR="00D11776" w:rsidRPr="00D11776">
        <w:t>#BetterTogether</w:t>
      </w:r>
      <w:r w:rsidRPr="005E3F07">
        <w:t xml:space="preserve"> rule change request </w:t>
      </w:r>
      <w:r w:rsidR="00A62D5F">
        <w:t>confirms</w:t>
      </w:r>
      <w:r w:rsidRPr="005E3F07">
        <w:t xml:space="preserve"> this.</w:t>
      </w:r>
      <w:r w:rsidRPr="005E3F07">
        <w:rPr>
          <w:vertAlign w:val="superscript"/>
        </w:rPr>
        <w:footnoteReference w:id="45"/>
      </w:r>
    </w:p>
    <w:p w14:paraId="70EB836F" w14:textId="5DD85E46" w:rsidR="00F116A4" w:rsidRDefault="007E7A86" w:rsidP="00C34D4C">
      <w:r>
        <w:t>W</w:t>
      </w:r>
      <w:r w:rsidR="00C10E34">
        <w:t xml:space="preserve">e are seeking </w:t>
      </w:r>
      <w:r w:rsidR="000016DB">
        <w:t>feedback</w:t>
      </w:r>
      <w:r w:rsidR="00C10E34">
        <w:t xml:space="preserve"> </w:t>
      </w:r>
      <w:r w:rsidR="000016DB">
        <w:t xml:space="preserve">from </w:t>
      </w:r>
      <w:r w:rsidR="00CB23E4">
        <w:t xml:space="preserve">energy </w:t>
      </w:r>
      <w:r w:rsidR="000016DB">
        <w:t>businesses and government organisations</w:t>
      </w:r>
      <w:r w:rsidR="00C10E34">
        <w:t xml:space="preserve"> to assess</w:t>
      </w:r>
      <w:r w:rsidR="009D4C58">
        <w:t>:</w:t>
      </w:r>
    </w:p>
    <w:p w14:paraId="566BE78A" w14:textId="3E958BCF" w:rsidR="009D4C58" w:rsidRDefault="00DF77B5" w:rsidP="00D91E48">
      <w:pPr>
        <w:pStyle w:val="ListBullet"/>
        <w:numPr>
          <w:ilvl w:val="0"/>
          <w:numId w:val="66"/>
        </w:numPr>
      </w:pPr>
      <w:r>
        <w:t>a</w:t>
      </w:r>
      <w:r w:rsidR="009D4C58">
        <w:t>ny</w:t>
      </w:r>
      <w:r w:rsidR="00C10E34">
        <w:t xml:space="preserve"> existing issues with </w:t>
      </w:r>
      <w:r w:rsidR="00D76305">
        <w:t>business-to-business</w:t>
      </w:r>
      <w:r w:rsidR="00737D5F">
        <w:t xml:space="preserve"> processes</w:t>
      </w:r>
    </w:p>
    <w:p w14:paraId="4ACC0CB8" w14:textId="479273BC" w:rsidR="009D4C58" w:rsidRDefault="00737D5F" w:rsidP="00D91E48">
      <w:pPr>
        <w:pStyle w:val="ListBullet"/>
        <w:numPr>
          <w:ilvl w:val="0"/>
          <w:numId w:val="66"/>
        </w:numPr>
      </w:pPr>
      <w:r>
        <w:t xml:space="preserve">how these processes might be impacted by the changes we are considering </w:t>
      </w:r>
      <w:r w:rsidR="000146F1">
        <w:t>in</w:t>
      </w:r>
      <w:r>
        <w:t xml:space="preserve"> this consultation paper</w:t>
      </w:r>
    </w:p>
    <w:p w14:paraId="4E26EB76" w14:textId="3D715429" w:rsidR="000016DB" w:rsidRPr="007B0BD9" w:rsidRDefault="00737D5F" w:rsidP="00D91E48">
      <w:pPr>
        <w:pStyle w:val="ListBullet"/>
        <w:numPr>
          <w:ilvl w:val="0"/>
          <w:numId w:val="66"/>
        </w:numPr>
      </w:pPr>
      <w:r>
        <w:t>whether any amendments to our codes of practice are require</w:t>
      </w:r>
      <w:r w:rsidR="000146F1">
        <w:t>d</w:t>
      </w:r>
      <w:r>
        <w:t xml:space="preserve"> to </w:t>
      </w:r>
      <w:r w:rsidR="00A74A05">
        <w:t>improve information sharing</w:t>
      </w:r>
      <w:r w:rsidR="00CB527A">
        <w:t xml:space="preserve">, noting existing requirements under the </w:t>
      </w:r>
      <w:r w:rsidR="007B0BD9" w:rsidRPr="00D91E48">
        <w:rPr>
          <w:i/>
          <w:iCs/>
        </w:rPr>
        <w:t>Privacy Act 1988 (Cth)</w:t>
      </w:r>
      <w:r w:rsidR="000016DB" w:rsidRPr="007B0BD9">
        <w:t>.</w:t>
      </w:r>
    </w:p>
    <w:p w14:paraId="2207C66B" w14:textId="77777777" w:rsidR="005E3F07" w:rsidRDefault="005E3F07" w:rsidP="005E3F07">
      <w:pPr>
        <w:pStyle w:val="Heading3"/>
      </w:pPr>
      <w:bookmarkStart w:id="66" w:name="_Toc204702336"/>
      <w:r>
        <w:t>Questions for stakeholders</w:t>
      </w:r>
      <w:bookmarkEnd w:id="66"/>
    </w:p>
    <w:p w14:paraId="6D07ACF6" w14:textId="07B9D9B8" w:rsidR="005E3F07" w:rsidRPr="00593374" w:rsidRDefault="005E3F07" w:rsidP="00D91E48">
      <w:pPr>
        <w:pStyle w:val="ListNumber2"/>
        <w:numPr>
          <w:ilvl w:val="0"/>
          <w:numId w:val="101"/>
        </w:numPr>
      </w:pPr>
      <w:r w:rsidRPr="00593374">
        <w:t>Do you have any vie</w:t>
      </w:r>
      <w:r w:rsidR="00D636E6" w:rsidRPr="00593374">
        <w:t>w</w:t>
      </w:r>
      <w:r w:rsidRPr="00593374">
        <w:t>s on our proposed implementation approach? Are there any alternatives we should consider?</w:t>
      </w:r>
    </w:p>
    <w:p w14:paraId="6522C2D3" w14:textId="6824E073" w:rsidR="00355B75" w:rsidRPr="00593374" w:rsidRDefault="00B659E6" w:rsidP="00D91E48">
      <w:pPr>
        <w:pStyle w:val="ListNumber2"/>
        <w:numPr>
          <w:ilvl w:val="0"/>
          <w:numId w:val="101"/>
        </w:numPr>
      </w:pPr>
      <w:r w:rsidRPr="00593374">
        <w:t xml:space="preserve">Are there any further changes </w:t>
      </w:r>
      <w:r w:rsidR="00FF4A41" w:rsidRPr="00593374">
        <w:t>required</w:t>
      </w:r>
      <w:r w:rsidRPr="00593374">
        <w:t xml:space="preserve"> to ensure that communications between energy businesses are effective and </w:t>
      </w:r>
      <w:r w:rsidR="00355B75" w:rsidRPr="00593374">
        <w:t xml:space="preserve">support </w:t>
      </w:r>
      <w:r w:rsidR="009308EC">
        <w:t xml:space="preserve">the </w:t>
      </w:r>
      <w:r w:rsidR="009308EC" w:rsidRPr="00593374">
        <w:t>accura</w:t>
      </w:r>
      <w:r w:rsidR="009308EC">
        <w:t>cy of</w:t>
      </w:r>
      <w:r w:rsidR="009308EC" w:rsidRPr="00593374">
        <w:t xml:space="preserve"> </w:t>
      </w:r>
      <w:r w:rsidR="00FF4A41" w:rsidRPr="00593374">
        <w:t>l</w:t>
      </w:r>
      <w:r w:rsidR="00355B75" w:rsidRPr="00593374">
        <w:t>ife</w:t>
      </w:r>
      <w:r w:rsidR="005A6D1F">
        <w:t xml:space="preserve"> </w:t>
      </w:r>
      <w:r w:rsidR="00355B75" w:rsidRPr="00593374">
        <w:t>support register</w:t>
      </w:r>
      <w:r w:rsidR="008F6575">
        <w:t>s</w:t>
      </w:r>
      <w:r w:rsidR="00355B75" w:rsidRPr="00593374">
        <w:t xml:space="preserve">? </w:t>
      </w:r>
    </w:p>
    <w:p w14:paraId="58646DE6" w14:textId="07153F4C" w:rsidR="001D3768" w:rsidRPr="00073781" w:rsidRDefault="001D3768" w:rsidP="00D91E48">
      <w:pPr>
        <w:pStyle w:val="ListNumber2"/>
        <w:numPr>
          <w:ilvl w:val="0"/>
          <w:numId w:val="101"/>
        </w:numPr>
      </w:pPr>
      <w:r>
        <w:t xml:space="preserve">Are there any </w:t>
      </w:r>
      <w:r w:rsidR="003C4733">
        <w:t xml:space="preserve">specific </w:t>
      </w:r>
      <w:r>
        <w:t xml:space="preserve">issues we should consider in relation to exempt persons and embedded networks? </w:t>
      </w:r>
    </w:p>
    <w:p w14:paraId="30A20421" w14:textId="77777777" w:rsidR="008C0473" w:rsidRPr="00D91E48" w:rsidRDefault="003245F2" w:rsidP="00D91E48">
      <w:pPr>
        <w:pStyle w:val="ListNumber2"/>
        <w:numPr>
          <w:ilvl w:val="0"/>
          <w:numId w:val="101"/>
        </w:numPr>
      </w:pPr>
      <w:r w:rsidRPr="0083280E">
        <w:t>Are there any other issues we should consider as part of this review?</w:t>
      </w:r>
    </w:p>
    <w:p w14:paraId="6D0DEF7E" w14:textId="77777777" w:rsidR="00B01AEA" w:rsidRDefault="00B01AEA" w:rsidP="00B01AEA">
      <w:pPr>
        <w:pStyle w:val="Heading1"/>
        <w:sectPr w:rsidR="00B01AEA" w:rsidSect="00471FB7">
          <w:headerReference w:type="even" r:id="rId27"/>
          <w:headerReference w:type="default" r:id="rId28"/>
          <w:footerReference w:type="default" r:id="rId29"/>
          <w:headerReference w:type="first" r:id="rId30"/>
          <w:type w:val="continuous"/>
          <w:pgSz w:w="11906" w:h="16838" w:code="9"/>
          <w:pgMar w:top="1134" w:right="1134" w:bottom="1134" w:left="1134" w:header="709" w:footer="692" w:gutter="0"/>
          <w:cols w:space="708"/>
          <w:docGrid w:linePitch="360"/>
        </w:sectPr>
      </w:pPr>
    </w:p>
    <w:p w14:paraId="6E98FD97" w14:textId="611074BF" w:rsidR="00A673AB" w:rsidRDefault="008C0473" w:rsidP="00B01AEA">
      <w:pPr>
        <w:pStyle w:val="Heading1"/>
      </w:pPr>
      <w:bookmarkStart w:id="67" w:name="_Toc204702337"/>
      <w:r>
        <w:lastRenderedPageBreak/>
        <w:t>Next steps</w:t>
      </w:r>
      <w:bookmarkEnd w:id="67"/>
    </w:p>
    <w:p w14:paraId="5C0D2C13" w14:textId="2B0CD7B8" w:rsidR="001553EF" w:rsidRDefault="001553EF" w:rsidP="006129C7">
      <w:r>
        <w:t xml:space="preserve">The </w:t>
      </w:r>
      <w:r w:rsidRPr="001553EF">
        <w:t>Better Protections for Life</w:t>
      </w:r>
      <w:r w:rsidR="00E70BDE">
        <w:t xml:space="preserve"> </w:t>
      </w:r>
      <w:r w:rsidRPr="001553EF">
        <w:t>Support Customers in Victoria</w:t>
      </w:r>
      <w:r>
        <w:t xml:space="preserve"> review</w:t>
      </w:r>
      <w:r w:rsidR="006825DF">
        <w:t xml:space="preserve"> will follow </w:t>
      </w:r>
      <w:r w:rsidR="002A26BF">
        <w:t>the commission’s</w:t>
      </w:r>
      <w:r w:rsidR="006825DF">
        <w:t xml:space="preserve"> </w:t>
      </w:r>
      <w:r>
        <w:t>regular</w:t>
      </w:r>
      <w:r w:rsidR="008423C2">
        <w:t xml:space="preserve"> rule change process</w:t>
      </w:r>
      <w:r w:rsidR="00517963">
        <w:t xml:space="preserve">. </w:t>
      </w:r>
    </w:p>
    <w:p w14:paraId="5D63156D" w14:textId="54EE69D8" w:rsidR="006129C7" w:rsidRDefault="00517963" w:rsidP="006129C7">
      <w:r>
        <w:t xml:space="preserve">Key milestones and indicative </w:t>
      </w:r>
      <w:r w:rsidR="00B877EE">
        <w:t>dates</w:t>
      </w:r>
      <w:r w:rsidR="00E643DB">
        <w:t xml:space="preserve"> are </w:t>
      </w:r>
      <w:r w:rsidR="008B2C50">
        <w:t>as follow</w:t>
      </w:r>
      <w:r w:rsidR="00B877EE">
        <w:t>s</w:t>
      </w:r>
      <w:r w:rsidR="00E643DB">
        <w:t xml:space="preserve">: </w:t>
      </w:r>
    </w:p>
    <w:p w14:paraId="7674A587" w14:textId="2A76FCAA" w:rsidR="00E643DB" w:rsidRPr="00D60BE5" w:rsidRDefault="00E643DB" w:rsidP="0063776B">
      <w:pPr>
        <w:pStyle w:val="ListBullet"/>
      </w:pPr>
      <w:r w:rsidRPr="0063776B">
        <w:t>Consultation Paper consultation</w:t>
      </w:r>
      <w:r w:rsidRPr="00D60BE5">
        <w:t xml:space="preserve">: 31 July to </w:t>
      </w:r>
      <w:r w:rsidR="002C15A0" w:rsidRPr="00D60BE5">
        <w:t xml:space="preserve">4 </w:t>
      </w:r>
      <w:r w:rsidR="001D3768" w:rsidRPr="00D60BE5">
        <w:t xml:space="preserve">September </w:t>
      </w:r>
      <w:r w:rsidRPr="00D60BE5">
        <w:t>2025</w:t>
      </w:r>
    </w:p>
    <w:p w14:paraId="73FF23DA" w14:textId="66FDF1FF" w:rsidR="00E643DB" w:rsidRPr="00D60BE5" w:rsidRDefault="00E643DB" w:rsidP="0063776B">
      <w:pPr>
        <w:pStyle w:val="ListBullet"/>
      </w:pPr>
      <w:r w:rsidRPr="00D60BE5">
        <w:t>Draft decision</w:t>
      </w:r>
      <w:r w:rsidR="00B877EE" w:rsidRPr="00D60BE5">
        <w:t xml:space="preserve"> paper and draft amendments to the Energy Retail Code of Practice, Electricity Distribution Code of Practice and Gas Distribution Code of Practice</w:t>
      </w:r>
      <w:r w:rsidRPr="00D60BE5">
        <w:t>: expected November</w:t>
      </w:r>
      <w:r w:rsidR="00B877EE" w:rsidRPr="00D60BE5">
        <w:t xml:space="preserve"> </w:t>
      </w:r>
      <w:r w:rsidRPr="00D60BE5">
        <w:t>/</w:t>
      </w:r>
      <w:r w:rsidR="00B877EE" w:rsidRPr="00D60BE5">
        <w:t xml:space="preserve"> </w:t>
      </w:r>
      <w:r w:rsidRPr="00D60BE5">
        <w:t>December 2025</w:t>
      </w:r>
    </w:p>
    <w:p w14:paraId="302DFE0B" w14:textId="3739BE12" w:rsidR="00B877EE" w:rsidRPr="0063776B" w:rsidRDefault="00E643DB" w:rsidP="0063776B">
      <w:pPr>
        <w:pStyle w:val="ListBullet"/>
      </w:pPr>
      <w:r w:rsidRPr="0063776B">
        <w:t>Final decision</w:t>
      </w:r>
      <w:r w:rsidR="00B94E9F" w:rsidRPr="0063776B">
        <w:t xml:space="preserve"> paper and updated codes of practice</w:t>
      </w:r>
      <w:r w:rsidRPr="0063776B">
        <w:t>: expected March 2026</w:t>
      </w:r>
    </w:p>
    <w:p w14:paraId="6DE008F8" w14:textId="73021A3A" w:rsidR="00B877EE" w:rsidRPr="0063776B" w:rsidRDefault="00B877EE" w:rsidP="0063776B">
      <w:pPr>
        <w:pStyle w:val="ListBullet"/>
      </w:pPr>
      <w:r w:rsidRPr="0063776B">
        <w:t>Updated rules to take effect</w:t>
      </w:r>
      <w:r w:rsidR="00B94E9F" w:rsidRPr="0063776B">
        <w:t xml:space="preserve">: </w:t>
      </w:r>
      <w:r w:rsidR="00EA0C1B" w:rsidRPr="0063776B">
        <w:t>pending stakeholder feedback</w:t>
      </w:r>
      <w:r w:rsidR="00480F60" w:rsidRPr="0063776B">
        <w:t>.</w:t>
      </w:r>
    </w:p>
    <w:p w14:paraId="4876330C" w14:textId="77777777" w:rsidR="00CD0EB9" w:rsidRPr="00A81C00" w:rsidRDefault="00CD0EB9" w:rsidP="00CD0EB9">
      <w:pPr>
        <w:pStyle w:val="Heading2"/>
      </w:pPr>
      <w:bookmarkStart w:id="68" w:name="_Toc204702338"/>
      <w:r>
        <w:t>How to give us your feedback</w:t>
      </w:r>
      <w:bookmarkEnd w:id="68"/>
    </w:p>
    <w:p w14:paraId="799140C0" w14:textId="2397B35E" w:rsidR="00CD0EB9" w:rsidRDefault="00CD0EB9" w:rsidP="00CD0EB9">
      <w:pPr>
        <w:pStyle w:val="Pull-out"/>
      </w:pPr>
      <w:r w:rsidRPr="00D60BE5">
        <w:t xml:space="preserve">Submissions should be made via Engage Victoria by </w:t>
      </w:r>
      <w:r w:rsidR="00802F07" w:rsidRPr="00D60BE5">
        <w:t>4 September 2025</w:t>
      </w:r>
      <w:r w:rsidRPr="00D60BE5">
        <w:t>.</w:t>
      </w:r>
    </w:p>
    <w:p w14:paraId="7D984F87" w14:textId="1FC41931" w:rsidR="00073781" w:rsidRPr="00451C53" w:rsidRDefault="00073781" w:rsidP="00CD0EB9">
      <w:pPr>
        <w:pStyle w:val="Pull-out"/>
      </w:pPr>
      <w:r w:rsidRPr="00073781">
        <w:t xml:space="preserve">We note that the Australian Energy Market Commission (AEMC) is consulting on similar reforms. To facilitate engagement and reduce the consultation burden, stakeholders are welcome to provide a copy of their AEMC submission to this consultation process. Stakeholders are also welcome to provide a short statement with additional information or insights attached to their AEMC submissions. </w:t>
      </w:r>
    </w:p>
    <w:p w14:paraId="546E0D72" w14:textId="0D71FA64" w:rsidR="00CD0EB9" w:rsidRDefault="00CD0EB9" w:rsidP="00CD0EB9">
      <w:r>
        <w:t xml:space="preserve">Submissions will be published on the commission’s website, except </w:t>
      </w:r>
      <w:r w:rsidR="00501560">
        <w:t xml:space="preserve">for </w:t>
      </w:r>
      <w:r>
        <w:t>the submission o</w:t>
      </w:r>
      <w:r w:rsidR="00F92237">
        <w:t>f</w:t>
      </w:r>
      <w:r>
        <w:t xml:space="preserve"> any information that is identified by the submitting party as commercially sensitive or confidential, in accordance with our </w:t>
      </w:r>
      <w:hyperlink r:id="rId31" w:history="1">
        <w:r w:rsidRPr="001C3C71">
          <w:rPr>
            <w:rStyle w:val="Hyperlink"/>
          </w:rPr>
          <w:t>Submissions Policy</w:t>
        </w:r>
      </w:hyperlink>
      <w:r>
        <w:t xml:space="preserve">. </w:t>
      </w:r>
    </w:p>
    <w:p w14:paraId="1D06A675" w14:textId="77777777" w:rsidR="00CD0EB9" w:rsidRDefault="00CD0EB9" w:rsidP="00CD0EB9">
      <w:r w:rsidRPr="007A4D25">
        <w:t xml:space="preserve">Submissions should clearly identify which information </w:t>
      </w:r>
      <w:r>
        <w:t>is</w:t>
      </w:r>
      <w:r w:rsidRPr="007A4D25">
        <w:t xml:space="preserve"> consider</w:t>
      </w:r>
      <w:r>
        <w:t>ed</w:t>
      </w:r>
      <w:r w:rsidRPr="007A4D25">
        <w:t xml:space="preserve"> to be sensitive or confidential, and the basis for </w:t>
      </w:r>
      <w:r>
        <w:t>the</w:t>
      </w:r>
      <w:r w:rsidRPr="007A4D25">
        <w:t xml:space="preserve"> claim. </w:t>
      </w:r>
    </w:p>
    <w:p w14:paraId="232C9A64" w14:textId="77777777" w:rsidR="00CD0EB9" w:rsidRDefault="00CD0EB9" w:rsidP="00CD0EB9">
      <w:r w:rsidRPr="007A4D25">
        <w:t>We are also open to meeting with individual stakeholders to discuss specific feedback. We will continue to proactively engage with the community, industry, government departments and agencies through individual meetings as this review progresses</w:t>
      </w:r>
      <w:r>
        <w:t>.</w:t>
      </w:r>
    </w:p>
    <w:p w14:paraId="012BB78A" w14:textId="5EACB97A" w:rsidR="00CD0EB9" w:rsidRDefault="00CD0EB9" w:rsidP="00CD0EB9">
      <w:r w:rsidRPr="00D60BE5">
        <w:t>There will be more opportunities to be involved in our consultation process once we release our draft decision in November</w:t>
      </w:r>
      <w:r w:rsidR="002C15A0" w:rsidRPr="00D60BE5">
        <w:t>/December</w:t>
      </w:r>
      <w:r w:rsidRPr="00D60BE5">
        <w:t xml:space="preserve"> 2025.</w:t>
      </w:r>
      <w:r>
        <w:t xml:space="preserve"> </w:t>
      </w:r>
    </w:p>
    <w:p w14:paraId="4D9371ED" w14:textId="78F90B87" w:rsidR="00E643DB" w:rsidRPr="006129C7" w:rsidRDefault="00F92237" w:rsidP="00772141">
      <w:r>
        <w:t>Please c</w:t>
      </w:r>
      <w:r w:rsidR="00CD0EB9">
        <w:t xml:space="preserve">ontact </w:t>
      </w:r>
      <w:hyperlink r:id="rId32" w:history="1">
        <w:r w:rsidR="00CD0EB9" w:rsidRPr="00B5467C">
          <w:rPr>
            <w:rStyle w:val="Hyperlink"/>
          </w:rPr>
          <w:t>energyreform@esc.vic.gov.au</w:t>
        </w:r>
      </w:hyperlink>
      <w:r w:rsidR="00CD0EB9">
        <w:t xml:space="preserve"> if you have any questions or would like to arrange a meetin</w:t>
      </w:r>
      <w:r w:rsidR="00772141">
        <w:t>g</w:t>
      </w:r>
      <w:r w:rsidR="00E6592D">
        <w:t>.</w:t>
      </w:r>
    </w:p>
    <w:sectPr w:rsidR="00E643DB" w:rsidRPr="006129C7" w:rsidSect="00471FB7">
      <w:headerReference w:type="even" r:id="rId33"/>
      <w:headerReference w:type="default" r:id="rId34"/>
      <w:footerReference w:type="default" r:id="rId35"/>
      <w:headerReference w:type="first" r:id="rId36"/>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BCBA" w14:textId="77777777" w:rsidR="00910B00" w:rsidRDefault="00910B00" w:rsidP="00AE03FA">
      <w:pPr>
        <w:spacing w:after="0"/>
      </w:pPr>
      <w:r>
        <w:separator/>
      </w:r>
    </w:p>
    <w:p w14:paraId="09071FCA" w14:textId="77777777" w:rsidR="00910B00" w:rsidRDefault="00910B00"/>
  </w:endnote>
  <w:endnote w:type="continuationSeparator" w:id="0">
    <w:p w14:paraId="527EEAD4" w14:textId="77777777" w:rsidR="00910B00" w:rsidRDefault="00910B00" w:rsidP="00AE03FA">
      <w:pPr>
        <w:spacing w:after="0"/>
      </w:pPr>
      <w:r>
        <w:continuationSeparator/>
      </w:r>
    </w:p>
    <w:p w14:paraId="6A03A619" w14:textId="77777777" w:rsidR="00910B00" w:rsidRDefault="00910B00"/>
  </w:endnote>
  <w:endnote w:type="continuationNotice" w:id="1">
    <w:p w14:paraId="32157C2C" w14:textId="77777777" w:rsidR="00910B00" w:rsidRDefault="00910B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5A64" w14:textId="77777777" w:rsidR="003A30F3" w:rsidRDefault="003A30F3" w:rsidP="00A236AB">
    <w:pPr>
      <w:pStyle w:val="FooterSpace"/>
      <w:ind w:right="707"/>
    </w:pPr>
    <w:r>
      <w:t>Summary</w:t>
    </w:r>
  </w:p>
  <w:p w14:paraId="443AA9F4" w14:textId="085F6E9E" w:rsidR="003A30F3" w:rsidRPr="002C2ADF" w:rsidRDefault="003A30F3" w:rsidP="00A236AB">
    <w:pPr>
      <w:pStyle w:val="Footer"/>
      <w:ind w:right="707"/>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F120" w14:textId="2B934413" w:rsidR="00471FB7" w:rsidRDefault="00CB1D9B" w:rsidP="00A236AB">
    <w:pPr>
      <w:pStyle w:val="FooterSpace"/>
      <w:ind w:right="707"/>
    </w:pPr>
    <w:fldSimple w:instr=" STYLEREF  &quot;Heading 1&quot;  \* MERGEFORMAT ">
      <w:r w:rsidR="00A51375">
        <w:rPr>
          <w:noProof/>
        </w:rPr>
        <w:t>Introduction</w:t>
      </w:r>
    </w:fldSimple>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293"/>
    </w:tblGrid>
    <w:tr w:rsidR="00471FB7" w14:paraId="3F047E14" w14:textId="77777777" w:rsidTr="003C3A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tcPr>
        <w:p w14:paraId="3C164FE9" w14:textId="77777777" w:rsidR="00471FB7" w:rsidRPr="009E15D6" w:rsidRDefault="00471FB7"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2A659657" w14:textId="6F206926" w:rsidR="00471FB7" w:rsidRPr="002C2ADF" w:rsidRDefault="00471FB7" w:rsidP="00A236AB">
    <w:pPr>
      <w:pStyle w:val="Footer"/>
      <w:ind w:right="707"/>
      <w:rPr>
        <w:b/>
      </w:rPr>
    </w:pPr>
    <w:r>
      <w:t xml:space="preserve">Essential Services Commission </w:t>
    </w:r>
    <w:sdt>
      <w:sdtPr>
        <w:rPr>
          <w:b/>
        </w:rPr>
        <w:alias w:val="Title"/>
        <w:tag w:val=""/>
        <w:id w:val="-1074277740"/>
        <w:placeholder>
          <w:docPart w:val="3EA1ED41AC2841FCBDDF9D2C9D6F959B"/>
        </w:placeholder>
        <w:dataBinding w:prefixMappings="xmlns:ns0='http://purl.org/dc/elements/1.1/' xmlns:ns1='http://schemas.openxmlformats.org/package/2006/metadata/core-properties' " w:xpath="/ns1:coreProperties[1]/ns0:title[1]" w:storeItemID="{6C3C8BC8-F283-45AE-878A-BAB7291924A1}"/>
        <w:text/>
      </w:sdtPr>
      <w:sdtContent>
        <w:r w:rsidR="004860D6">
          <w:rPr>
            <w:b/>
          </w:rPr>
          <w:t>Better Protections for Life Support Customers in Victoria</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97AD" w14:textId="18C69610" w:rsidR="00B01AEA" w:rsidRDefault="008725C9" w:rsidP="00A236AB">
    <w:pPr>
      <w:pStyle w:val="FooterSpace"/>
      <w:ind w:right="707"/>
    </w:pPr>
    <w:r>
      <w:t>Our proposed reforms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293"/>
    </w:tblGrid>
    <w:tr w:rsidR="00B01AEA" w14:paraId="72BC27C5" w14:textId="77777777" w:rsidTr="003C3A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tcPr>
        <w:p w14:paraId="59678091" w14:textId="77777777" w:rsidR="00B01AEA" w:rsidRPr="009E15D6" w:rsidRDefault="00B01AEA"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374E9C64" w14:textId="13FB3974" w:rsidR="00B01AEA" w:rsidRPr="002C2ADF" w:rsidRDefault="00B01AEA" w:rsidP="00A236AB">
    <w:pPr>
      <w:pStyle w:val="Footer"/>
      <w:ind w:right="707"/>
      <w:rPr>
        <w:b/>
      </w:rPr>
    </w:pPr>
    <w:r>
      <w:t xml:space="preserve">Essential Services Commission </w:t>
    </w:r>
    <w:sdt>
      <w:sdtPr>
        <w:rPr>
          <w:b/>
        </w:rPr>
        <w:alias w:val="Title"/>
        <w:tag w:val=""/>
        <w:id w:val="-1070038885"/>
        <w:placeholder>
          <w:docPart w:val="38B622E57CF244EBBE59FC02DC936D49"/>
        </w:placeholder>
        <w:dataBinding w:prefixMappings="xmlns:ns0='http://purl.org/dc/elements/1.1/' xmlns:ns1='http://schemas.openxmlformats.org/package/2006/metadata/core-properties' " w:xpath="/ns1:coreProperties[1]/ns0:title[1]" w:storeItemID="{6C3C8BC8-F283-45AE-878A-BAB7291924A1}"/>
        <w:text/>
      </w:sdtPr>
      <w:sdtContent>
        <w:r w:rsidR="004860D6">
          <w:rPr>
            <w:b/>
          </w:rPr>
          <w:t>Better Protections for Life Support Customers in Victoria</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5B68" w14:textId="483ED6F3" w:rsidR="008725C9" w:rsidRDefault="00E20691" w:rsidP="00A236AB">
    <w:pPr>
      <w:pStyle w:val="FooterSpace"/>
      <w:ind w:right="707"/>
    </w:pPr>
    <w:r>
      <w:t>Next steps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293"/>
    </w:tblGrid>
    <w:tr w:rsidR="008725C9" w14:paraId="7DFC2E2A" w14:textId="77777777" w:rsidTr="003C3A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tcPr>
        <w:p w14:paraId="2EB557F5" w14:textId="77777777" w:rsidR="008725C9" w:rsidRPr="009E15D6" w:rsidRDefault="008725C9"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4E83EB22" w14:textId="0894BEB8" w:rsidR="00DE77C8" w:rsidRPr="002C2ADF" w:rsidRDefault="008725C9" w:rsidP="00A236AB">
    <w:pPr>
      <w:pStyle w:val="Footer"/>
      <w:ind w:right="707"/>
      <w:rPr>
        <w:b/>
      </w:rPr>
    </w:pPr>
    <w:r>
      <w:t xml:space="preserve">Essential Services Commission </w:t>
    </w:r>
    <w:sdt>
      <w:sdtPr>
        <w:rPr>
          <w:b/>
        </w:rPr>
        <w:alias w:val="Title"/>
        <w:tag w:val=""/>
        <w:id w:val="2030752219"/>
        <w:placeholder>
          <w:docPart w:val="8D95E1F09DCD47F98A07C86A8AB42554"/>
        </w:placeholder>
        <w:dataBinding w:prefixMappings="xmlns:ns0='http://purl.org/dc/elements/1.1/' xmlns:ns1='http://schemas.openxmlformats.org/package/2006/metadata/core-properties' " w:xpath="/ns1:coreProperties[1]/ns0:title[1]" w:storeItemID="{6C3C8BC8-F283-45AE-878A-BAB7291924A1}"/>
        <w:text/>
      </w:sdtPr>
      <w:sdtContent>
        <w:r w:rsidR="004860D6">
          <w:rPr>
            <w:b/>
          </w:rPr>
          <w:t>Better Protections for Life Support Customers in Victoria</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B9BE0" w14:textId="77777777" w:rsidR="00910B00" w:rsidRPr="00CF33F6" w:rsidRDefault="00910B00" w:rsidP="00AE03FA">
      <w:pPr>
        <w:spacing w:after="0"/>
        <w:rPr>
          <w:color w:val="75787B" w:themeColor="background2"/>
        </w:rPr>
      </w:pPr>
      <w:bookmarkStart w:id="0" w:name="_Hlk480978878"/>
      <w:bookmarkEnd w:id="0"/>
      <w:r w:rsidRPr="00CF33F6">
        <w:rPr>
          <w:color w:val="75787B" w:themeColor="background2"/>
        </w:rPr>
        <w:separator/>
      </w:r>
    </w:p>
    <w:p w14:paraId="74C787A2" w14:textId="77777777" w:rsidR="00910B00" w:rsidRDefault="00910B00" w:rsidP="00CF33F6">
      <w:pPr>
        <w:pStyle w:val="NoSpacing"/>
      </w:pPr>
    </w:p>
  </w:footnote>
  <w:footnote w:type="continuationSeparator" w:id="0">
    <w:p w14:paraId="398028EF" w14:textId="77777777" w:rsidR="00910B00" w:rsidRDefault="00910B00" w:rsidP="00AE03FA">
      <w:pPr>
        <w:spacing w:after="0"/>
      </w:pPr>
      <w:r>
        <w:continuationSeparator/>
      </w:r>
    </w:p>
    <w:p w14:paraId="04AF3DAF" w14:textId="77777777" w:rsidR="00910B00" w:rsidRDefault="00910B00"/>
  </w:footnote>
  <w:footnote w:type="continuationNotice" w:id="1">
    <w:p w14:paraId="4D0FA447" w14:textId="77777777" w:rsidR="00910B00" w:rsidRDefault="00910B00">
      <w:pPr>
        <w:spacing w:before="0" w:after="0" w:line="240" w:lineRule="auto"/>
      </w:pPr>
    </w:p>
  </w:footnote>
  <w:footnote w:id="2">
    <w:p w14:paraId="30CC3D02" w14:textId="77777777" w:rsidR="00605E10" w:rsidRDefault="00605E10" w:rsidP="00605E10">
      <w:pPr>
        <w:pStyle w:val="FootnoteText"/>
      </w:pPr>
      <w:r>
        <w:rPr>
          <w:rStyle w:val="FootnoteReference"/>
        </w:rPr>
        <w:footnoteRef/>
      </w:r>
      <w:r>
        <w:t xml:space="preserve"> </w:t>
      </w:r>
      <w:hyperlink r:id="rId1" w:history="1">
        <w:r>
          <w:rPr>
            <w:rStyle w:val="Hyperlink"/>
          </w:rPr>
          <w:t>Better protections for life support customers</w:t>
        </w:r>
      </w:hyperlink>
      <w:r w:rsidRPr="004819CA">
        <w:t xml:space="preserve">, </w:t>
      </w:r>
      <w:r>
        <w:t>AEMC</w:t>
      </w:r>
      <w:r w:rsidRPr="004819CA">
        <w:t xml:space="preserve">, accessed </w:t>
      </w:r>
      <w:r>
        <w:t>23 June</w:t>
      </w:r>
      <w:r w:rsidRPr="004819CA">
        <w:t xml:space="preserve"> 2025.</w:t>
      </w:r>
    </w:p>
  </w:footnote>
  <w:footnote w:id="3">
    <w:p w14:paraId="790435D4" w14:textId="05577F08" w:rsidR="00A420B8" w:rsidRDefault="00A420B8">
      <w:pPr>
        <w:pStyle w:val="FootnoteText"/>
      </w:pPr>
      <w:r>
        <w:rPr>
          <w:rStyle w:val="FootnoteReference"/>
        </w:rPr>
        <w:footnoteRef/>
      </w:r>
      <w:r>
        <w:t xml:space="preserve"> </w:t>
      </w:r>
      <w:hyperlink r:id="rId2" w:history="1">
        <w:r w:rsidRPr="007E551D">
          <w:rPr>
            <w:rStyle w:val="Hyperlink"/>
          </w:rPr>
          <w:t>The Energy Charter</w:t>
        </w:r>
      </w:hyperlink>
      <w:r w:rsidR="00F16AC1">
        <w:t xml:space="preserve">, accessed on 9 July 2025. </w:t>
      </w:r>
    </w:p>
  </w:footnote>
  <w:footnote w:id="4">
    <w:p w14:paraId="6920BD2C" w14:textId="5D3127C0" w:rsidR="00913628" w:rsidRDefault="00913628" w:rsidP="00913628">
      <w:pPr>
        <w:pStyle w:val="FootnoteText"/>
      </w:pPr>
      <w:r>
        <w:rPr>
          <w:rStyle w:val="FootnoteReference"/>
        </w:rPr>
        <w:footnoteRef/>
      </w:r>
      <w:r>
        <w:t xml:space="preserve"> </w:t>
      </w:r>
      <w:r w:rsidRPr="00913628">
        <w:t>The regulation of energy businesses in Victoria is separate from other states and territories where the National Energy Customer Framework (NECF), including the National Energy Retail rules (NERR), applies.</w:t>
      </w:r>
      <w:r>
        <w:t xml:space="preserve"> </w:t>
      </w:r>
      <w:r w:rsidRPr="009F76EB">
        <w:t xml:space="preserve">The NECF is a suite of legal instruments that regulates the sale and supply of electricity and gas to customers. Each state or territory in the NEM applies the NECF through its own laws and can change the application of aspects of those laws within that jurisdiction. </w:t>
      </w:r>
      <w:r w:rsidRPr="00C829F3">
        <w:t>The NECF has limited application to energy retail in Victoria</w:t>
      </w:r>
      <w:r>
        <w:t xml:space="preserve">. </w:t>
      </w:r>
      <w:r w:rsidRPr="009F76EB">
        <w:t xml:space="preserve">For further information, see </w:t>
      </w:r>
      <w:hyperlink r:id="rId3" w:history="1">
        <w:r w:rsidRPr="00082FAA">
          <w:rPr>
            <w:rStyle w:val="Hyperlink"/>
          </w:rPr>
          <w:t>National Energy Customer Framework | AEMC</w:t>
        </w:r>
      </w:hyperlink>
      <w:r w:rsidRPr="009F76EB">
        <w:t>.</w:t>
      </w:r>
    </w:p>
  </w:footnote>
  <w:footnote w:id="5">
    <w:p w14:paraId="3B8CB226" w14:textId="77777777" w:rsidR="009A27B1" w:rsidRDefault="009A27B1" w:rsidP="009A27B1">
      <w:pPr>
        <w:pStyle w:val="FootnoteText"/>
      </w:pPr>
      <w:r>
        <w:rPr>
          <w:rStyle w:val="FootnoteReference"/>
        </w:rPr>
        <w:footnoteRef/>
      </w:r>
      <w:r>
        <w:t xml:space="preserve"> </w:t>
      </w:r>
      <w:hyperlink r:id="rId4" w:history="1">
        <w:r w:rsidRPr="00694C3C">
          <w:rPr>
            <w:rStyle w:val="Hyperlink"/>
          </w:rPr>
          <w:t>Electricity exemptions</w:t>
        </w:r>
      </w:hyperlink>
      <w:r>
        <w:t>, Essential Services Commission, accessed 9 July 2025.</w:t>
      </w:r>
    </w:p>
  </w:footnote>
  <w:footnote w:id="6">
    <w:p w14:paraId="61791222" w14:textId="46547E77" w:rsidR="002D6D59" w:rsidRDefault="002D6D59">
      <w:pPr>
        <w:pStyle w:val="FootnoteText"/>
      </w:pPr>
      <w:r>
        <w:rPr>
          <w:rStyle w:val="FootnoteReference"/>
        </w:rPr>
        <w:footnoteRef/>
      </w:r>
      <w:r>
        <w:t xml:space="preserve"> </w:t>
      </w:r>
      <w:hyperlink r:id="rId5" w:anchor=":~:text=It%20commenced%20on%2025%20February,of%20the%20GEN%20GEO%202025." w:history="1">
        <w:r w:rsidRPr="00A143F7">
          <w:rPr>
            <w:rStyle w:val="Hyperlink"/>
          </w:rPr>
          <w:t>Gas Em</w:t>
        </w:r>
        <w:r w:rsidR="00A143F7" w:rsidRPr="00A143F7">
          <w:rPr>
            <w:rStyle w:val="Hyperlink"/>
          </w:rPr>
          <w:t>bedded Network General Exemption Order 2025</w:t>
        </w:r>
      </w:hyperlink>
      <w:r w:rsidR="00A143F7">
        <w:t xml:space="preserve">, </w:t>
      </w:r>
      <w:r w:rsidR="0092426C">
        <w:t>Essential Services Commission</w:t>
      </w:r>
      <w:r w:rsidR="00A143F7">
        <w:t>, accessed 9 July 2025.</w:t>
      </w:r>
    </w:p>
  </w:footnote>
  <w:footnote w:id="7">
    <w:p w14:paraId="413DE226" w14:textId="6A85BFC5" w:rsidR="00F3654C" w:rsidRPr="00B565CF" w:rsidRDefault="00F3654C" w:rsidP="00F3654C">
      <w:pPr>
        <w:pStyle w:val="FootnoteText"/>
      </w:pPr>
      <w:r>
        <w:rPr>
          <w:rStyle w:val="FootnoteReference"/>
        </w:rPr>
        <w:footnoteRef/>
      </w:r>
      <w:r w:rsidR="00902102">
        <w:t xml:space="preserve"> </w:t>
      </w:r>
      <w:hyperlink r:id="rId6" w:history="1">
        <w:r w:rsidR="00725213" w:rsidRPr="00725213">
          <w:rPr>
            <w:rStyle w:val="Hyperlink"/>
            <w:i/>
            <w:iCs/>
          </w:rPr>
          <w:t>Electricity Industry Act 2000</w:t>
        </w:r>
      </w:hyperlink>
      <w:r w:rsidR="00725213">
        <w:rPr>
          <w:i/>
          <w:iCs/>
        </w:rPr>
        <w:t xml:space="preserve">, </w:t>
      </w:r>
      <w:r w:rsidR="008C5928">
        <w:t xml:space="preserve">sections </w:t>
      </w:r>
      <w:r w:rsidR="00902102">
        <w:t>40SG–SK and 40SV</w:t>
      </w:r>
      <w:r w:rsidR="00E41E66">
        <w:t>;</w:t>
      </w:r>
      <w:r w:rsidR="00902102">
        <w:t xml:space="preserve"> </w:t>
      </w:r>
      <w:hyperlink r:id="rId7" w:history="1">
        <w:r w:rsidR="002B6912" w:rsidRPr="002B6912">
          <w:rPr>
            <w:rStyle w:val="Hyperlink"/>
            <w:i/>
            <w:iCs/>
          </w:rPr>
          <w:t>Gas Industry Act 2001</w:t>
        </w:r>
      </w:hyperlink>
      <w:r w:rsidR="00110879">
        <w:rPr>
          <w:i/>
          <w:iCs/>
        </w:rPr>
        <w:t xml:space="preserve">, </w:t>
      </w:r>
      <w:r w:rsidR="008C5928">
        <w:t xml:space="preserve">sections </w:t>
      </w:r>
      <w:r w:rsidR="00902102">
        <w:t>48DI–48DM</w:t>
      </w:r>
      <w:r w:rsidR="00E41E66">
        <w:t xml:space="preserve"> and 48DX</w:t>
      </w:r>
      <w:r w:rsidR="00092074">
        <w:t>;</w:t>
      </w:r>
      <w:r w:rsidR="00B565CF">
        <w:t xml:space="preserve"> See also:</w:t>
      </w:r>
      <w:r w:rsidR="00092074">
        <w:t xml:space="preserve"> </w:t>
      </w:r>
      <w:hyperlink r:id="rId8" w:history="1">
        <w:r w:rsidR="00092074" w:rsidRPr="00092074">
          <w:rPr>
            <w:rStyle w:val="Hyperlink"/>
            <w:i/>
            <w:iCs/>
          </w:rPr>
          <w:t>Energy Retail Code of Practice</w:t>
        </w:r>
      </w:hyperlink>
      <w:r w:rsidR="00092074">
        <w:rPr>
          <w:i/>
          <w:iCs/>
        </w:rPr>
        <w:t>,</w:t>
      </w:r>
      <w:r w:rsidR="00B565CF">
        <w:t xml:space="preserve"> clause 163.</w:t>
      </w:r>
    </w:p>
  </w:footnote>
  <w:footnote w:id="8">
    <w:p w14:paraId="7E19B227" w14:textId="5063224C" w:rsidR="00F3654C" w:rsidRDefault="00F3654C" w:rsidP="00F3654C">
      <w:pPr>
        <w:pStyle w:val="FootnoteText"/>
      </w:pPr>
      <w:r>
        <w:rPr>
          <w:rStyle w:val="FootnoteReference"/>
        </w:rPr>
        <w:footnoteRef/>
      </w:r>
      <w:r w:rsidR="00F16263">
        <w:t xml:space="preserve"> </w:t>
      </w:r>
      <w:hyperlink r:id="rId9" w:history="1">
        <w:r w:rsidR="00092074" w:rsidRPr="00725213">
          <w:rPr>
            <w:rStyle w:val="Hyperlink"/>
            <w:i/>
            <w:iCs/>
          </w:rPr>
          <w:t>Electricity Industry Act 2000</w:t>
        </w:r>
      </w:hyperlink>
      <w:r w:rsidR="00092074">
        <w:rPr>
          <w:i/>
          <w:iCs/>
        </w:rPr>
        <w:t xml:space="preserve">, </w:t>
      </w:r>
      <w:r w:rsidR="008C5928">
        <w:t xml:space="preserve">section </w:t>
      </w:r>
      <w:r w:rsidR="003E03BC">
        <w:t xml:space="preserve">40SF; </w:t>
      </w:r>
      <w:hyperlink r:id="rId10" w:history="1">
        <w:r w:rsidR="00092074" w:rsidRPr="002B6912">
          <w:rPr>
            <w:rStyle w:val="Hyperlink"/>
            <w:i/>
            <w:iCs/>
          </w:rPr>
          <w:t>Gas Industry Act 2001</w:t>
        </w:r>
      </w:hyperlink>
      <w:r w:rsidR="00092074">
        <w:rPr>
          <w:i/>
          <w:iCs/>
        </w:rPr>
        <w:t xml:space="preserve">, </w:t>
      </w:r>
      <w:r w:rsidR="008C5928">
        <w:t xml:space="preserve">section </w:t>
      </w:r>
      <w:r w:rsidR="003E03BC">
        <w:t>48D</w:t>
      </w:r>
      <w:r w:rsidR="009C0ECF">
        <w:t xml:space="preserve">H; </w:t>
      </w:r>
      <w:hyperlink r:id="rId11" w:history="1">
        <w:r w:rsidR="005139BA" w:rsidRPr="00640770">
          <w:rPr>
            <w:rStyle w:val="Hyperlink"/>
          </w:rPr>
          <w:t>Electricity Distribution Code of Practice</w:t>
        </w:r>
      </w:hyperlink>
      <w:r w:rsidR="005139BA">
        <w:t xml:space="preserve">, </w:t>
      </w:r>
      <w:r w:rsidR="005E5AA5">
        <w:t xml:space="preserve">clause 12; </w:t>
      </w:r>
      <w:hyperlink r:id="rId12" w:history="1">
        <w:r w:rsidR="00AC430B" w:rsidRPr="00AC430B">
          <w:rPr>
            <w:rStyle w:val="Hyperlink"/>
          </w:rPr>
          <w:t>Gas Distribution Code of Practice</w:t>
        </w:r>
      </w:hyperlink>
      <w:r w:rsidR="00AC430B">
        <w:t>,</w:t>
      </w:r>
      <w:r w:rsidR="00485AA2">
        <w:t xml:space="preserve"> </w:t>
      </w:r>
      <w:r w:rsidR="005E5AA5">
        <w:t xml:space="preserve">clause </w:t>
      </w:r>
      <w:r w:rsidR="00EB4617">
        <w:t>7.7</w:t>
      </w:r>
      <w:r w:rsidR="00C168D7">
        <w:t xml:space="preserve">; </w:t>
      </w:r>
      <w:hyperlink r:id="rId13" w:history="1">
        <w:r w:rsidR="00C168D7" w:rsidRPr="00314C6E">
          <w:rPr>
            <w:rStyle w:val="Hyperlink"/>
          </w:rPr>
          <w:t>Gas Embedded Network General Exemption Order 2025</w:t>
        </w:r>
      </w:hyperlink>
      <w:r w:rsidR="00C168D7">
        <w:t xml:space="preserve">, </w:t>
      </w:r>
      <w:r w:rsidR="00314C6E">
        <w:t>Schedule 1</w:t>
      </w:r>
      <w:r w:rsidR="00485AA2">
        <w:t>.</w:t>
      </w:r>
    </w:p>
  </w:footnote>
  <w:footnote w:id="9">
    <w:p w14:paraId="34EDCA6F" w14:textId="5704EDF4" w:rsidR="00E52708" w:rsidRDefault="00E52708">
      <w:pPr>
        <w:pStyle w:val="FootnoteText"/>
      </w:pPr>
      <w:r>
        <w:rPr>
          <w:rStyle w:val="FootnoteReference"/>
        </w:rPr>
        <w:footnoteRef/>
      </w:r>
      <w:r>
        <w:t xml:space="preserve"> Emergency agencies </w:t>
      </w:r>
      <w:r w:rsidR="00D34E14">
        <w:t xml:space="preserve">in Victoria </w:t>
      </w:r>
      <w:r>
        <w:t xml:space="preserve">include Victoria’s </w:t>
      </w:r>
      <w:r w:rsidR="00000852">
        <w:t xml:space="preserve">State Emergency Service, Victoria Police, </w:t>
      </w:r>
      <w:r w:rsidR="00406F9F">
        <w:t xml:space="preserve">Victoria’s </w:t>
      </w:r>
      <w:r w:rsidR="00406F9F" w:rsidRPr="00406F9F">
        <w:t>Department of Families, Fairness and Housing (DFFH)</w:t>
      </w:r>
      <w:r w:rsidR="00AD62FE">
        <w:t xml:space="preserve"> and </w:t>
      </w:r>
      <w:r w:rsidR="00D977BB">
        <w:t xml:space="preserve">Victoria’s </w:t>
      </w:r>
      <w:r w:rsidR="00D977BB" w:rsidRPr="00D977BB">
        <w:t>Department of Energy, Environment and Climate Action</w:t>
      </w:r>
      <w:r w:rsidR="00D977BB">
        <w:t xml:space="preserve"> (DEECA). </w:t>
      </w:r>
    </w:p>
  </w:footnote>
  <w:footnote w:id="10">
    <w:p w14:paraId="56098D59" w14:textId="77777777" w:rsidR="00C11E5C" w:rsidRDefault="00C11E5C" w:rsidP="00C11E5C">
      <w:pPr>
        <w:pStyle w:val="FootnoteText"/>
      </w:pPr>
      <w:r>
        <w:rPr>
          <w:rStyle w:val="FootnoteReference"/>
        </w:rPr>
        <w:footnoteRef/>
      </w:r>
      <w:r>
        <w:t xml:space="preserve"> ‘</w:t>
      </w:r>
      <w:hyperlink r:id="rId14" w:anchor="tabs-container1" w:history="1">
        <w:r w:rsidRPr="00017FF3">
          <w:rPr>
            <w:rStyle w:val="Hyperlink"/>
          </w:rPr>
          <w:t>Strengthening protections for life support customers 2019</w:t>
        </w:r>
      </w:hyperlink>
      <w:r>
        <w:t>’, Essential Services Commission, accessed 23 May 2025.</w:t>
      </w:r>
    </w:p>
  </w:footnote>
  <w:footnote w:id="11">
    <w:p w14:paraId="0158B673" w14:textId="77777777" w:rsidR="00F855AA" w:rsidRDefault="00F855AA" w:rsidP="00F855AA">
      <w:pPr>
        <w:pStyle w:val="FootnoteText"/>
      </w:pPr>
      <w:r>
        <w:rPr>
          <w:rStyle w:val="FootnoteReference"/>
        </w:rPr>
        <w:footnoteRef/>
      </w:r>
      <w:r>
        <w:t xml:space="preserve"> </w:t>
      </w:r>
      <w:hyperlink r:id="rId15" w:history="1">
        <w:r>
          <w:rPr>
            <w:rStyle w:val="Hyperlink"/>
            <w:i/>
            <w:iCs/>
          </w:rPr>
          <w:t>Electricity Distribution Network Resilience Review: Final Recommendations Report 2022</w:t>
        </w:r>
      </w:hyperlink>
      <w:r>
        <w:t xml:space="preserve">, p. </w:t>
      </w:r>
      <w:r w:rsidRPr="006C25D4">
        <w:rPr>
          <w:i/>
          <w:iCs/>
        </w:rPr>
        <w:t>vi</w:t>
      </w:r>
      <w:r>
        <w:t xml:space="preserve">: as a result of the June 2021 storms, </w:t>
      </w:r>
      <w:r w:rsidRPr="004000BC">
        <w:t>68,000 electricity customers remained off supply after 72 hours and 9,000 customers were still without power seven days after the even</w:t>
      </w:r>
      <w:r>
        <w:t xml:space="preserve">t. Following the October 2021 storms, </w:t>
      </w:r>
      <w:r w:rsidRPr="00D17894">
        <w:t xml:space="preserve">23,983 customers remained </w:t>
      </w:r>
      <w:r>
        <w:t>without power for</w:t>
      </w:r>
      <w:r w:rsidRPr="00D17894">
        <w:t xml:space="preserve"> 72 hours and over 2,500 customers were still without power seven days after the </w:t>
      </w:r>
      <w:r>
        <w:t xml:space="preserve">storm; </w:t>
      </w:r>
      <w:hyperlink r:id="rId16" w:history="1">
        <w:r>
          <w:rPr>
            <w:rStyle w:val="Hyperlink"/>
            <w:i/>
            <w:iCs/>
          </w:rPr>
          <w:t>Storm and Power Outage Event Independent Review of Transmission and Distribution Businesses Operational Response: Final Report 2024</w:t>
        </w:r>
      </w:hyperlink>
      <w:r>
        <w:t>, p. 4: the February 2024 storm event caused over 1 million customers to lose power, with over 531,000 customers off power at the peak of the event.</w:t>
      </w:r>
    </w:p>
  </w:footnote>
  <w:footnote w:id="12">
    <w:p w14:paraId="6001639E" w14:textId="00A1B4CC" w:rsidR="00327ED8" w:rsidRPr="00BD46CE" w:rsidRDefault="00327ED8">
      <w:pPr>
        <w:pStyle w:val="FootnoteText"/>
      </w:pPr>
      <w:r>
        <w:rPr>
          <w:rStyle w:val="FootnoteReference"/>
        </w:rPr>
        <w:footnoteRef/>
      </w:r>
      <w:r>
        <w:t xml:space="preserve"> </w:t>
      </w:r>
      <w:hyperlink r:id="rId17" w:history="1">
        <w:r w:rsidRPr="00E90CED">
          <w:rPr>
            <w:rStyle w:val="Hyperlink"/>
            <w:i/>
            <w:iCs/>
          </w:rPr>
          <w:t>Electricity Distribution Network Resilience Review: Final Recommendations Report</w:t>
        </w:r>
        <w:r w:rsidR="00710D09">
          <w:rPr>
            <w:rStyle w:val="Hyperlink"/>
            <w:i/>
            <w:iCs/>
          </w:rPr>
          <w:t xml:space="preserve"> 2022</w:t>
        </w:r>
      </w:hyperlink>
      <w:r w:rsidR="00710D09">
        <w:t xml:space="preserve">. </w:t>
      </w:r>
      <w:r>
        <w:t>Electricity Network Resilience Review Expert Panel, Department of Environment, Land, Water and Planning, Melbourne</w:t>
      </w:r>
      <w:r w:rsidR="009618C0">
        <w:t>, accessed May 2025;</w:t>
      </w:r>
      <w:r w:rsidR="00C75811">
        <w:t xml:space="preserve"> </w:t>
      </w:r>
      <w:hyperlink r:id="rId18" w:history="1">
        <w:r w:rsidR="00C75811" w:rsidRPr="009506AC">
          <w:rPr>
            <w:rStyle w:val="Hyperlink"/>
            <w:i/>
            <w:iCs/>
          </w:rPr>
          <w:t>Storm and Power Outage Event Independent Review of Transmission and Distribution Businesses Operational Respons</w:t>
        </w:r>
        <w:r w:rsidR="00BD46CE" w:rsidRPr="009506AC">
          <w:rPr>
            <w:rStyle w:val="Hyperlink"/>
            <w:i/>
            <w:iCs/>
          </w:rPr>
          <w:t>e: Final Report</w:t>
        </w:r>
        <w:r w:rsidR="007C1518">
          <w:rPr>
            <w:rStyle w:val="Hyperlink"/>
            <w:i/>
            <w:iCs/>
          </w:rPr>
          <w:t xml:space="preserve"> 2024</w:t>
        </w:r>
      </w:hyperlink>
      <w:r w:rsidR="00253CCD">
        <w:t>.</w:t>
      </w:r>
      <w:r w:rsidR="007C1518">
        <w:t xml:space="preserve"> </w:t>
      </w:r>
      <w:r w:rsidR="00F34FCE">
        <w:t>Network Outage Review Expert Panel</w:t>
      </w:r>
      <w:r w:rsidR="00BD46CE">
        <w:t xml:space="preserve">, </w:t>
      </w:r>
      <w:r w:rsidR="00B159E4">
        <w:t>S</w:t>
      </w:r>
      <w:r w:rsidR="00DF1740">
        <w:t>t</w:t>
      </w:r>
      <w:r w:rsidR="00B159E4">
        <w:t>ate of Victoria, Melbourne</w:t>
      </w:r>
      <w:r w:rsidR="00F00FA7">
        <w:t>, a</w:t>
      </w:r>
      <w:r w:rsidR="004435D8">
        <w:t xml:space="preserve">ccessed </w:t>
      </w:r>
      <w:r w:rsidR="00F00FA7">
        <w:t>May 2025.</w:t>
      </w:r>
    </w:p>
  </w:footnote>
  <w:footnote w:id="13">
    <w:p w14:paraId="5E0C87B4" w14:textId="38C139D6" w:rsidR="0097778A" w:rsidRPr="00DE25FD" w:rsidRDefault="0097778A" w:rsidP="0097778A">
      <w:pPr>
        <w:pStyle w:val="FootnoteText"/>
      </w:pPr>
      <w:r>
        <w:rPr>
          <w:rStyle w:val="FootnoteReference"/>
        </w:rPr>
        <w:footnoteRef/>
      </w:r>
      <w:r>
        <w:t xml:space="preserve"> </w:t>
      </w:r>
      <w:hyperlink r:id="rId19" w:history="1">
        <w:r w:rsidRPr="00E90CED">
          <w:rPr>
            <w:rStyle w:val="Hyperlink"/>
            <w:i/>
            <w:iCs/>
          </w:rPr>
          <w:t>Electricity Distribution Network Resilience Review: Final Recommendations Report</w:t>
        </w:r>
        <w:r w:rsidR="004C29F1">
          <w:rPr>
            <w:rStyle w:val="Hyperlink"/>
            <w:i/>
            <w:iCs/>
          </w:rPr>
          <w:t xml:space="preserve"> 2022</w:t>
        </w:r>
      </w:hyperlink>
      <w:r w:rsidR="004435D8">
        <w:t>.</w:t>
      </w:r>
      <w:r w:rsidR="004C29F1">
        <w:t xml:space="preserve"> </w:t>
      </w:r>
      <w:r>
        <w:t>Electricity Network Resilience Review Expert Panel, Department of Environment, Land, Water and Planning, Melbourne, p. 48</w:t>
      </w:r>
      <w:r w:rsidR="00683371">
        <w:t>.</w:t>
      </w:r>
      <w:r>
        <w:t xml:space="preserve"> </w:t>
      </w:r>
    </w:p>
  </w:footnote>
  <w:footnote w:id="14">
    <w:p w14:paraId="3FA9478B" w14:textId="77777777" w:rsidR="00301EB9" w:rsidRDefault="00301EB9" w:rsidP="00301EB9">
      <w:pPr>
        <w:pStyle w:val="FootnoteText"/>
      </w:pPr>
      <w:r>
        <w:rPr>
          <w:rStyle w:val="FootnoteReference"/>
        </w:rPr>
        <w:footnoteRef/>
      </w:r>
      <w:r>
        <w:t xml:space="preserve"> </w:t>
      </w:r>
      <w:hyperlink r:id="rId20" w:history="1">
        <w:r>
          <w:rPr>
            <w:rStyle w:val="Hyperlink"/>
            <w:i/>
            <w:iCs/>
          </w:rPr>
          <w:t>Storm and Power Outage Event Independent Review of Transmission and Distribution Businesses Operational Response: Final Report 2024</w:t>
        </w:r>
      </w:hyperlink>
      <w:r>
        <w:t>. Network Outage Review Expert Panel, State of Victoria, Melbourne, p. 30.</w:t>
      </w:r>
    </w:p>
  </w:footnote>
  <w:footnote w:id="15">
    <w:p w14:paraId="1DE3E251" w14:textId="421CDB9A" w:rsidR="00017B03" w:rsidRDefault="00017B03">
      <w:pPr>
        <w:pStyle w:val="FootnoteText"/>
      </w:pPr>
      <w:r>
        <w:rPr>
          <w:rStyle w:val="FootnoteReference"/>
        </w:rPr>
        <w:footnoteRef/>
      </w:r>
      <w:r w:rsidR="007D2FEA">
        <w:t xml:space="preserve"> </w:t>
      </w:r>
      <w:hyperlink r:id="rId21" w:history="1">
        <w:r w:rsidRPr="00A27A5B">
          <w:rPr>
            <w:rStyle w:val="Hyperlink"/>
            <w:i/>
            <w:iCs/>
          </w:rPr>
          <w:t>Rule Change Request – #BetterTogether – Better Protections for Life Support Customers</w:t>
        </w:r>
        <w:r>
          <w:rPr>
            <w:rStyle w:val="Hyperlink"/>
            <w:i/>
            <w:iCs/>
          </w:rPr>
          <w:t xml:space="preserve"> 2024</w:t>
        </w:r>
      </w:hyperlink>
      <w:r>
        <w:t xml:space="preserve">. </w:t>
      </w:r>
      <w:r w:rsidR="00C51C4F">
        <w:t>Essential Energy</w:t>
      </w:r>
      <w:r>
        <w:t>,</w:t>
      </w:r>
      <w:r w:rsidR="004C2A24">
        <w:t xml:space="preserve"> SA Power Networks</w:t>
      </w:r>
      <w:r>
        <w:t>.</w:t>
      </w:r>
    </w:p>
  </w:footnote>
  <w:footnote w:id="16">
    <w:p w14:paraId="20FAC3C3" w14:textId="2FAB9FEC" w:rsidR="00B50CA0" w:rsidRDefault="00B50CA0" w:rsidP="0057593D">
      <w:pPr>
        <w:pStyle w:val="FootnoteText"/>
      </w:pPr>
      <w:r>
        <w:rPr>
          <w:rStyle w:val="FootnoteReference"/>
        </w:rPr>
        <w:footnoteRef/>
      </w:r>
      <w:r>
        <w:t xml:space="preserve"> The NECF only </w:t>
      </w:r>
      <w:r w:rsidR="000659BE">
        <w:t xml:space="preserve">applies in </w:t>
      </w:r>
      <w:r w:rsidR="000659BE" w:rsidRPr="000659BE">
        <w:t>the Australian Capital Territory</w:t>
      </w:r>
      <w:r w:rsidR="000659BE">
        <w:t xml:space="preserve">, </w:t>
      </w:r>
      <w:r w:rsidR="000659BE" w:rsidRPr="000659BE">
        <w:t>Tasmania</w:t>
      </w:r>
      <w:r w:rsidR="0087157E">
        <w:t xml:space="preserve">, </w:t>
      </w:r>
      <w:r w:rsidR="000659BE" w:rsidRPr="000659BE">
        <w:t>South Australia</w:t>
      </w:r>
      <w:r w:rsidR="0087157E">
        <w:t xml:space="preserve">, </w:t>
      </w:r>
      <w:r w:rsidR="000659BE" w:rsidRPr="000659BE">
        <w:t>New South Wal</w:t>
      </w:r>
      <w:r w:rsidR="0087157E">
        <w:t xml:space="preserve">es and </w:t>
      </w:r>
      <w:r w:rsidR="000659BE" w:rsidRPr="000659BE">
        <w:t>Queensland</w:t>
      </w:r>
      <w:r w:rsidR="0087157E">
        <w:t xml:space="preserve">. </w:t>
      </w:r>
      <w:r w:rsidR="000659BE">
        <w:t xml:space="preserve">In </w:t>
      </w:r>
      <w:r w:rsidR="000659BE" w:rsidRPr="000659BE">
        <w:t>Victoria</w:t>
      </w:r>
      <w:r w:rsidR="000659BE">
        <w:t xml:space="preserve">, only </w:t>
      </w:r>
      <w:r w:rsidR="000659BE" w:rsidRPr="000659BE">
        <w:t xml:space="preserve">Chapter 5A of the National Electricity Rules </w:t>
      </w:r>
      <w:r w:rsidR="0087157E">
        <w:t xml:space="preserve">applies. </w:t>
      </w:r>
      <w:r w:rsidR="007B49B7">
        <w:t xml:space="preserve">The life support framework is regulated in Victoria </w:t>
      </w:r>
      <w:r w:rsidR="007C27C9">
        <w:t>through</w:t>
      </w:r>
      <w:r w:rsidR="007B49B7">
        <w:t xml:space="preserve"> the </w:t>
      </w:r>
      <w:r w:rsidR="007B49B7" w:rsidRPr="00D91E48">
        <w:rPr>
          <w:i/>
          <w:iCs/>
        </w:rPr>
        <w:t>Electricity Industry Act 200</w:t>
      </w:r>
      <w:r w:rsidR="0057593D" w:rsidRPr="00D91E48">
        <w:rPr>
          <w:i/>
          <w:iCs/>
        </w:rPr>
        <w:t>0</w:t>
      </w:r>
      <w:r w:rsidR="007B49B7">
        <w:t xml:space="preserve">, the </w:t>
      </w:r>
      <w:r w:rsidR="007B49B7" w:rsidRPr="00D91E48">
        <w:rPr>
          <w:i/>
          <w:iCs/>
        </w:rPr>
        <w:t>Gas Industry Act 200</w:t>
      </w:r>
      <w:r w:rsidR="0057593D" w:rsidRPr="00D91E48">
        <w:rPr>
          <w:i/>
          <w:iCs/>
        </w:rPr>
        <w:t>1</w:t>
      </w:r>
      <w:r w:rsidR="0057593D">
        <w:t xml:space="preserve"> and the commission’s Energy Retail Code of Practice, Electricity Distribution Code of Practice and Gas Distribution Code of Practice. </w:t>
      </w:r>
    </w:p>
  </w:footnote>
  <w:footnote w:id="17">
    <w:p w14:paraId="6CFF5D03" w14:textId="0C60FB08" w:rsidR="004F3FFA" w:rsidRDefault="004F3FFA">
      <w:pPr>
        <w:pStyle w:val="FootnoteText"/>
      </w:pPr>
      <w:r>
        <w:rPr>
          <w:rStyle w:val="FootnoteReference"/>
        </w:rPr>
        <w:footnoteRef/>
      </w:r>
      <w:r>
        <w:t xml:space="preserve"> </w:t>
      </w:r>
      <w:hyperlink r:id="rId22" w:history="1">
        <w:r>
          <w:rPr>
            <w:rStyle w:val="Hyperlink"/>
            <w:i/>
            <w:iCs/>
          </w:rPr>
          <w:t>Storm and Power Outage Event Independent Review of Transmission and Distribution Businesses Operational Response: Final Report 2024</w:t>
        </w:r>
      </w:hyperlink>
      <w:r>
        <w:t xml:space="preserve">. Network Outage Review Expert Panel, State of Victoria, Melbourne, </w:t>
      </w:r>
      <w:r w:rsidR="00A61E71">
        <w:t xml:space="preserve">p. </w:t>
      </w:r>
      <w:r w:rsidR="00625C06">
        <w:t>30.</w:t>
      </w:r>
    </w:p>
  </w:footnote>
  <w:footnote w:id="18">
    <w:p w14:paraId="40C116D5" w14:textId="248559E3" w:rsidR="00567048" w:rsidRPr="00567048" w:rsidRDefault="00567048">
      <w:pPr>
        <w:pStyle w:val="FootnoteText"/>
      </w:pPr>
      <w:r>
        <w:rPr>
          <w:rStyle w:val="FootnoteReference"/>
        </w:rPr>
        <w:footnoteRef/>
      </w:r>
      <w:r>
        <w:t xml:space="preserve"> </w:t>
      </w:r>
      <w:hyperlink r:id="rId23" w:history="1">
        <w:r w:rsidRPr="00630752">
          <w:rPr>
            <w:rStyle w:val="Hyperlink"/>
            <w:i/>
            <w:iCs/>
          </w:rPr>
          <w:t>Better Outcomes for Energy Consumers Using Life Support Equipment at Home</w:t>
        </w:r>
        <w:r w:rsidR="008D4659">
          <w:rPr>
            <w:rStyle w:val="Hyperlink"/>
            <w:i/>
            <w:iCs/>
          </w:rPr>
          <w:t xml:space="preserve"> 2021</w:t>
        </w:r>
      </w:hyperlink>
      <w:r w:rsidR="008D4659">
        <w:t>.</w:t>
      </w:r>
      <w:r>
        <w:t xml:space="preserve"> </w:t>
      </w:r>
      <w:r w:rsidR="00630752">
        <w:t>Australian Energy Foundation, Melbourne</w:t>
      </w:r>
      <w:r w:rsidR="008D4659">
        <w:t>, accessed May 2025</w:t>
      </w:r>
      <w:r w:rsidR="00630752">
        <w:t>.</w:t>
      </w:r>
    </w:p>
  </w:footnote>
  <w:footnote w:id="19">
    <w:p w14:paraId="45C4413C" w14:textId="0627AC35" w:rsidR="00A21581" w:rsidRDefault="00A21581" w:rsidP="00A21581">
      <w:pPr>
        <w:pStyle w:val="FootnoteText"/>
      </w:pPr>
      <w:r>
        <w:rPr>
          <w:rStyle w:val="FootnoteReference"/>
        </w:rPr>
        <w:footnoteRef/>
      </w:r>
      <w:r>
        <w:t xml:space="preserve"> </w:t>
      </w:r>
      <w:hyperlink r:id="rId24" w:history="1">
        <w:r w:rsidRPr="009B7533">
          <w:rPr>
            <w:rStyle w:val="Hyperlink"/>
            <w:i/>
            <w:iCs/>
          </w:rPr>
          <w:t>Essential Services Commission Act 2001</w:t>
        </w:r>
      </w:hyperlink>
      <w:r>
        <w:rPr>
          <w:i/>
          <w:iCs/>
        </w:rPr>
        <w:t xml:space="preserve">, </w:t>
      </w:r>
      <w:r>
        <w:t xml:space="preserve">Part 2, </w:t>
      </w:r>
      <w:r w:rsidR="00E1238B">
        <w:t xml:space="preserve">section </w:t>
      </w:r>
      <w:r>
        <w:t xml:space="preserve">8. </w:t>
      </w:r>
    </w:p>
  </w:footnote>
  <w:footnote w:id="20">
    <w:p w14:paraId="6D0864AF" w14:textId="25958364" w:rsidR="00585139" w:rsidRDefault="00585139" w:rsidP="00585139">
      <w:pPr>
        <w:pStyle w:val="FootnoteText"/>
      </w:pPr>
      <w:r>
        <w:rPr>
          <w:rStyle w:val="FootnoteReference"/>
        </w:rPr>
        <w:footnoteRef/>
      </w:r>
      <w:r>
        <w:t xml:space="preserve"> As part of the preparation of </w:t>
      </w:r>
      <w:r w:rsidR="00AE48B2">
        <w:t>the #BetterTogether</w:t>
      </w:r>
      <w:r>
        <w:t xml:space="preserve"> rule change </w:t>
      </w:r>
      <w:r w:rsidR="00017B03">
        <w:t>request</w:t>
      </w:r>
      <w:r>
        <w:t xml:space="preserve">, </w:t>
      </w:r>
      <w:r w:rsidR="00A9767B">
        <w:t>t</w:t>
      </w:r>
      <w:r>
        <w:t>he Energy Charter set up the Life Support Medical Advisory Group (LMAG). From a medical perspective, the LMAG had representatives from the Royal Australian College of General Practitioners, the Australian Medical Association</w:t>
      </w:r>
      <w:r w:rsidR="009249C0">
        <w:t xml:space="preserve"> and </w:t>
      </w:r>
      <w:r>
        <w:t xml:space="preserve">the Ethics Committee of the Royal Australasian College of Physicians. </w:t>
      </w:r>
    </w:p>
  </w:footnote>
  <w:footnote w:id="21">
    <w:p w14:paraId="76744A9B" w14:textId="307F41DF" w:rsidR="00FF4CD7" w:rsidRDefault="00FF4CD7">
      <w:pPr>
        <w:pStyle w:val="FootnoteText"/>
      </w:pPr>
      <w:r>
        <w:rPr>
          <w:rStyle w:val="FootnoteReference"/>
        </w:rPr>
        <w:footnoteRef/>
      </w:r>
      <w:r>
        <w:t xml:space="preserve"> </w:t>
      </w:r>
      <w:r w:rsidR="002C6052">
        <w:t xml:space="preserve">The </w:t>
      </w:r>
      <w:hyperlink r:id="rId25" w:history="1">
        <w:r w:rsidR="007C06B5" w:rsidRPr="00D91E48">
          <w:rPr>
            <w:rStyle w:val="Hyperlink"/>
            <w:i/>
          </w:rPr>
          <w:t>Electricity Industry Act 2000</w:t>
        </w:r>
      </w:hyperlink>
      <w:r w:rsidR="00A20217">
        <w:t xml:space="preserve"> and the </w:t>
      </w:r>
      <w:hyperlink r:id="rId26" w:history="1">
        <w:r w:rsidR="00613448" w:rsidRPr="00D91E48">
          <w:rPr>
            <w:rStyle w:val="Hyperlink"/>
            <w:i/>
          </w:rPr>
          <w:t xml:space="preserve">Gas Industry Act </w:t>
        </w:r>
        <w:r w:rsidR="00C41B68" w:rsidRPr="00D91E48">
          <w:rPr>
            <w:rStyle w:val="Hyperlink"/>
            <w:i/>
          </w:rPr>
          <w:t>2001</w:t>
        </w:r>
      </w:hyperlink>
      <w:r w:rsidR="007C06B5">
        <w:t xml:space="preserve"> </w:t>
      </w:r>
      <w:r w:rsidR="002C6052">
        <w:t>only contain a definition of life</w:t>
      </w:r>
      <w:r w:rsidR="00E70BDE">
        <w:t xml:space="preserve"> </w:t>
      </w:r>
      <w:r w:rsidR="002C6052">
        <w:t xml:space="preserve">support equipment, with no </w:t>
      </w:r>
      <w:r w:rsidR="00143E77">
        <w:t>differentiation between</w:t>
      </w:r>
      <w:r w:rsidR="002C6052">
        <w:t xml:space="preserve"> assistive or </w:t>
      </w:r>
      <w:r w:rsidR="00143E77">
        <w:t>critical.</w:t>
      </w:r>
      <w:r w:rsidR="0070654A">
        <w:t xml:space="preserve"> This definition is replicated in the </w:t>
      </w:r>
      <w:hyperlink r:id="rId27" w:history="1">
        <w:r w:rsidR="0070654A" w:rsidRPr="004D1E4D">
          <w:rPr>
            <w:rStyle w:val="Hyperlink"/>
          </w:rPr>
          <w:t>Energy Retail Code of Practice</w:t>
        </w:r>
      </w:hyperlink>
      <w:r w:rsidR="0070654A">
        <w:t xml:space="preserve">, the </w:t>
      </w:r>
      <w:hyperlink r:id="rId28" w:history="1">
        <w:r w:rsidR="0070654A" w:rsidRPr="00CB40CB">
          <w:rPr>
            <w:rStyle w:val="Hyperlink"/>
          </w:rPr>
          <w:t>Electricity Distribution Code of Practice</w:t>
        </w:r>
      </w:hyperlink>
      <w:r w:rsidR="0070654A">
        <w:t xml:space="preserve"> and the </w:t>
      </w:r>
      <w:hyperlink r:id="rId29" w:history="1">
        <w:r w:rsidR="0070654A" w:rsidRPr="00054D75">
          <w:rPr>
            <w:rStyle w:val="Hyperlink"/>
          </w:rPr>
          <w:t>Gas Distribution Code of Practice</w:t>
        </w:r>
      </w:hyperlink>
      <w:r w:rsidR="0070654A">
        <w:t>.</w:t>
      </w:r>
    </w:p>
  </w:footnote>
  <w:footnote w:id="22">
    <w:p w14:paraId="1253755C" w14:textId="171B566E" w:rsidR="001631FC" w:rsidRPr="00A5673F" w:rsidRDefault="001631FC">
      <w:pPr>
        <w:pStyle w:val="FootnoteText"/>
      </w:pPr>
      <w:r>
        <w:rPr>
          <w:rStyle w:val="FootnoteReference"/>
        </w:rPr>
        <w:footnoteRef/>
      </w:r>
      <w:r>
        <w:t xml:space="preserve"> A definition of ‘registered medical practitioner’ is, however, provided in other Victorian </w:t>
      </w:r>
      <w:r w:rsidR="0036140F">
        <w:t>legislative instruments</w:t>
      </w:r>
      <w:r>
        <w:t xml:space="preserve"> </w:t>
      </w:r>
      <w:r w:rsidR="00D358F4">
        <w:t xml:space="preserve">such as the </w:t>
      </w:r>
      <w:r w:rsidR="00B02D4D">
        <w:rPr>
          <w:i/>
          <w:iCs/>
        </w:rPr>
        <w:t xml:space="preserve">Public </w:t>
      </w:r>
      <w:r w:rsidR="00A345AE">
        <w:rPr>
          <w:i/>
          <w:iCs/>
        </w:rPr>
        <w:t>Health and Wellbeing Act 2008</w:t>
      </w:r>
      <w:r w:rsidR="00B76125">
        <w:rPr>
          <w:i/>
          <w:iCs/>
        </w:rPr>
        <w:t>.</w:t>
      </w:r>
      <w:r w:rsidR="00A5673F">
        <w:rPr>
          <w:i/>
        </w:rPr>
        <w:t xml:space="preserve"> </w:t>
      </w:r>
      <w:r w:rsidR="00DF3E80">
        <w:t xml:space="preserve">This Act defines </w:t>
      </w:r>
      <w:r w:rsidR="00DF3E80">
        <w:rPr>
          <w:b/>
          <w:bCs/>
        </w:rPr>
        <w:t xml:space="preserve">registered medical practitioner </w:t>
      </w:r>
      <w:r w:rsidR="00DF3E80">
        <w:t xml:space="preserve">as ‘a person registered under the Health </w:t>
      </w:r>
      <w:r w:rsidR="003719DC">
        <w:t>P</w:t>
      </w:r>
      <w:r w:rsidR="00DF3E80">
        <w:t xml:space="preserve">ractitioner </w:t>
      </w:r>
      <w:r w:rsidR="003719DC">
        <w:t>Regulation National Law to practise in the medical profession (other than as a student)</w:t>
      </w:r>
      <w:r w:rsidR="007D2FEA">
        <w:t>’</w:t>
      </w:r>
      <w:r w:rsidR="003719DC">
        <w:t>.</w:t>
      </w:r>
      <w:r w:rsidR="00DF3E80">
        <w:t xml:space="preserve"> </w:t>
      </w:r>
    </w:p>
  </w:footnote>
  <w:footnote w:id="23">
    <w:p w14:paraId="5F114B9D" w14:textId="56D397D5" w:rsidR="00C1652A" w:rsidRDefault="00C1652A">
      <w:pPr>
        <w:pStyle w:val="FootnoteText"/>
      </w:pPr>
      <w:r>
        <w:rPr>
          <w:rStyle w:val="FootnoteReference"/>
        </w:rPr>
        <w:footnoteRef/>
      </w:r>
      <w:r>
        <w:t xml:space="preserve"> </w:t>
      </w:r>
      <w:r w:rsidR="00863B80">
        <w:t xml:space="preserve">This </w:t>
      </w:r>
      <w:r w:rsidR="00F172B7">
        <w:t>was</w:t>
      </w:r>
      <w:r w:rsidR="00863B80">
        <w:t xml:space="preserve"> highlighted </w:t>
      </w:r>
      <w:r w:rsidR="00532256">
        <w:t xml:space="preserve">by </w:t>
      </w:r>
      <w:r w:rsidR="00A9767B">
        <w:t>t</w:t>
      </w:r>
      <w:r>
        <w:t xml:space="preserve">he </w:t>
      </w:r>
      <w:hyperlink r:id="rId30" w:history="1">
        <w:r w:rsidR="00B60518" w:rsidRPr="00A27A5B">
          <w:rPr>
            <w:rStyle w:val="Hyperlink"/>
            <w:i/>
            <w:iCs/>
          </w:rPr>
          <w:t>Rule Change Request – #BetterTogether – Better Protections for Life Support Customers</w:t>
        </w:r>
        <w:r w:rsidR="00B60518">
          <w:rPr>
            <w:rStyle w:val="Hyperlink"/>
            <w:i/>
            <w:iCs/>
          </w:rPr>
          <w:t xml:space="preserve"> 2024</w:t>
        </w:r>
      </w:hyperlink>
      <w:r w:rsidR="00532256">
        <w:t xml:space="preserve">. Data </w:t>
      </w:r>
      <w:r w:rsidR="00CC3215">
        <w:t xml:space="preserve">provided in the </w:t>
      </w:r>
      <w:r w:rsidR="005B7B87">
        <w:t>proposal</w:t>
      </w:r>
      <w:r w:rsidR="00B60518">
        <w:t xml:space="preserve"> </w:t>
      </w:r>
      <w:r w:rsidR="005B7B87">
        <w:t>show</w:t>
      </w:r>
      <w:r w:rsidR="00D3247C">
        <w:t>s</w:t>
      </w:r>
      <w:r w:rsidR="00B60518">
        <w:t xml:space="preserve"> that </w:t>
      </w:r>
      <w:r w:rsidR="00CC3883">
        <w:t xml:space="preserve">between 2019 and </w:t>
      </w:r>
      <w:r w:rsidR="002F51F8">
        <w:t xml:space="preserve">mid 2023 </w:t>
      </w:r>
      <w:r w:rsidR="003E7FEA">
        <w:t xml:space="preserve">some energy businesses experienced </w:t>
      </w:r>
      <w:r w:rsidR="0058499C">
        <w:t xml:space="preserve">register growth </w:t>
      </w:r>
      <w:r w:rsidR="00A769BB">
        <w:t xml:space="preserve">between </w:t>
      </w:r>
      <w:r w:rsidR="002F1A47">
        <w:t>45% and 178%</w:t>
      </w:r>
      <w:r w:rsidR="00846F18">
        <w:t>.</w:t>
      </w:r>
    </w:p>
  </w:footnote>
  <w:footnote w:id="24">
    <w:p w14:paraId="329DE78D" w14:textId="42AF60BC" w:rsidR="00E87F09" w:rsidRPr="007D3F26" w:rsidRDefault="00E87F09" w:rsidP="00E87F09">
      <w:pPr>
        <w:pStyle w:val="FootnoteText"/>
      </w:pPr>
      <w:r>
        <w:rPr>
          <w:rStyle w:val="FootnoteReference"/>
        </w:rPr>
        <w:footnoteRef/>
      </w:r>
      <w:r>
        <w:t xml:space="preserve"> </w:t>
      </w:r>
      <w:hyperlink r:id="rId31" w:history="1">
        <w:r w:rsidRPr="00A27A5B">
          <w:rPr>
            <w:rStyle w:val="Hyperlink"/>
            <w:i/>
            <w:iCs/>
          </w:rPr>
          <w:t>Rule Change Request – #BetterTogether – Better Protections for Life Support Customers</w:t>
        </w:r>
        <w:r>
          <w:rPr>
            <w:rStyle w:val="Hyperlink"/>
            <w:i/>
            <w:iCs/>
          </w:rPr>
          <w:t xml:space="preserve"> 2024</w:t>
        </w:r>
      </w:hyperlink>
      <w:r>
        <w:t xml:space="preserve">. </w:t>
      </w:r>
      <w:r w:rsidR="007A0EAB" w:rsidRPr="007A0EAB">
        <w:t>Essential</w:t>
      </w:r>
      <w:r>
        <w:t xml:space="preserve"> Energy </w:t>
      </w:r>
      <w:r w:rsidR="007A0EAB" w:rsidRPr="007A0EAB">
        <w:t>and SA Power Networks</w:t>
      </w:r>
      <w:r>
        <w:t xml:space="preserve">, pp. 11–12; </w:t>
      </w:r>
      <w:hyperlink r:id="rId32" w:history="1">
        <w:r w:rsidRPr="00E90CED">
          <w:rPr>
            <w:rStyle w:val="Hyperlink"/>
            <w:i/>
            <w:iCs/>
          </w:rPr>
          <w:t>Electricity Distribution Network Resilience Review: Final Recommendations Report</w:t>
        </w:r>
        <w:r>
          <w:rPr>
            <w:rStyle w:val="Hyperlink"/>
            <w:i/>
            <w:iCs/>
          </w:rPr>
          <w:t xml:space="preserve"> 2022</w:t>
        </w:r>
      </w:hyperlink>
      <w:r>
        <w:t>. Electricity Network Resilience Review Expert Panel, Department of Environment, Land, Water and Planning, Melbourne, p 48.</w:t>
      </w:r>
    </w:p>
  </w:footnote>
  <w:footnote w:id="25">
    <w:p w14:paraId="3A17B324" w14:textId="380B0F93" w:rsidR="009828FF" w:rsidRDefault="009828FF">
      <w:pPr>
        <w:pStyle w:val="FootnoteText"/>
      </w:pPr>
      <w:r>
        <w:rPr>
          <w:rStyle w:val="FootnoteReference"/>
        </w:rPr>
        <w:footnoteRef/>
      </w:r>
      <w:r>
        <w:t xml:space="preserve"> The </w:t>
      </w:r>
      <w:hyperlink r:id="rId33" w:history="1">
        <w:r w:rsidR="00AB55F3">
          <w:rPr>
            <w:rStyle w:val="Hyperlink"/>
            <w:i/>
            <w:iCs/>
          </w:rPr>
          <w:t>Electricity Distribution Network Resilience Review: Final Recommendations Report 2022</w:t>
        </w:r>
      </w:hyperlink>
      <w:r w:rsidR="00AB55F3">
        <w:t xml:space="preserve"> (p. 48)</w:t>
      </w:r>
      <w:r w:rsidR="006C1CEB">
        <w:t xml:space="preserve"> </w:t>
      </w:r>
      <w:r w:rsidR="006B6879">
        <w:t>stated</w:t>
      </w:r>
      <w:r w:rsidR="006C1CEB">
        <w:t xml:space="preserve"> that: ‘</w:t>
      </w:r>
      <w:r w:rsidR="006C1CEB" w:rsidRPr="006C1CEB">
        <w:rPr>
          <w:i/>
          <w:iCs/>
        </w:rPr>
        <w:t>There are a large number of customers registered as having life support equipment. Ensuring that life support registers are accurate, up to date, and accessible is crucial to effective prioritisation of supply restoration. Inaccurate data can put lives at risk – omissions can result in life support customers not receiving critical help, and registrations of premises that do not, or no longer have life support customers present can misdirect scarce and vulnerable relief efforts.</w:t>
      </w:r>
      <w:r w:rsidR="006C1CEB">
        <w:t>’</w:t>
      </w:r>
    </w:p>
  </w:footnote>
  <w:footnote w:id="26">
    <w:p w14:paraId="1FF693F1" w14:textId="6F7F595F" w:rsidR="007B4180" w:rsidRDefault="007B4180">
      <w:pPr>
        <w:pStyle w:val="FootnoteText"/>
      </w:pPr>
      <w:r>
        <w:rPr>
          <w:rStyle w:val="FootnoteReference"/>
        </w:rPr>
        <w:footnoteRef/>
      </w:r>
      <w:r>
        <w:t xml:space="preserve"> </w:t>
      </w:r>
      <w:bookmarkStart w:id="49" w:name="_Hlk201583417"/>
      <w:r>
        <w:fldChar w:fldCharType="begin"/>
      </w:r>
      <w:r>
        <w:instrText>HYPERLINK "https://www.esc.vic.gov.au/electricity-and-gas/codes-guidelines-and-policies/energy-retail-code-practice/reviewing-energy-retail-code-practice"</w:instrText>
      </w:r>
      <w:r>
        <w:fldChar w:fldCharType="separate"/>
      </w:r>
      <w:r w:rsidRPr="004D1E4D">
        <w:rPr>
          <w:rStyle w:val="Hyperlink"/>
        </w:rPr>
        <w:t>Energy Retail Code of Practice</w:t>
      </w:r>
      <w:r>
        <w:fldChar w:fldCharType="end"/>
      </w:r>
      <w:r>
        <w:t>, clauses 163 (5)</w:t>
      </w:r>
      <w:r w:rsidR="00450FF3">
        <w:t xml:space="preserve"> and </w:t>
      </w:r>
      <w:r w:rsidR="00E54298">
        <w:t>168 (3)</w:t>
      </w:r>
      <w:r>
        <w:t xml:space="preserve">; </w:t>
      </w:r>
      <w:hyperlink r:id="rId34" w:history="1">
        <w:r w:rsidRPr="00CB40CB">
          <w:rPr>
            <w:rStyle w:val="Hyperlink"/>
          </w:rPr>
          <w:t>Electricity Distribution Code of Practice</w:t>
        </w:r>
      </w:hyperlink>
      <w:r>
        <w:t>, clauses 12.2.</w:t>
      </w:r>
      <w:r w:rsidR="00A85683">
        <w:t>3</w:t>
      </w:r>
      <w:r>
        <w:t xml:space="preserve"> and 12.7.5</w:t>
      </w:r>
      <w:r w:rsidR="0092559E">
        <w:t xml:space="preserve"> (b)</w:t>
      </w:r>
      <w:r>
        <w:t xml:space="preserve">; </w:t>
      </w:r>
      <w:hyperlink r:id="rId35" w:history="1">
        <w:r w:rsidRPr="00054D75">
          <w:rPr>
            <w:rStyle w:val="Hyperlink"/>
          </w:rPr>
          <w:t>Gas Distribution Code of Practice</w:t>
        </w:r>
      </w:hyperlink>
      <w:r>
        <w:t>, clause 7.</w:t>
      </w:r>
      <w:r w:rsidR="009963E8">
        <w:t>5</w:t>
      </w:r>
      <w:r>
        <w:t xml:space="preserve">. </w:t>
      </w:r>
      <w:bookmarkEnd w:id="49"/>
    </w:p>
  </w:footnote>
  <w:footnote w:id="27">
    <w:p w14:paraId="4C2E3B4D" w14:textId="2602C48A" w:rsidR="00E86D1C" w:rsidRDefault="00E86D1C">
      <w:pPr>
        <w:pStyle w:val="FootnoteText"/>
      </w:pPr>
      <w:r>
        <w:rPr>
          <w:rStyle w:val="FootnoteReference"/>
        </w:rPr>
        <w:footnoteRef/>
      </w:r>
      <w:r>
        <w:t xml:space="preserve"> </w:t>
      </w:r>
      <w:hyperlink r:id="rId36" w:anchor=":~:text=On%2025%20February%202021%2C%20the,previously%20submitted%20medical%20confirmation%20document" w:history="1">
        <w:r w:rsidR="007121E7" w:rsidRPr="009368F4">
          <w:rPr>
            <w:rStyle w:val="Hyperlink"/>
          </w:rPr>
          <w:t>Maintaining life support customer registration when switching</w:t>
        </w:r>
      </w:hyperlink>
      <w:r w:rsidR="007121E7">
        <w:t>, AEMC, accessed 2 July 2025.</w:t>
      </w:r>
    </w:p>
  </w:footnote>
  <w:footnote w:id="28">
    <w:p w14:paraId="771327A2" w14:textId="383EC706" w:rsidR="00AA1B33" w:rsidRDefault="00AA1B33">
      <w:pPr>
        <w:pStyle w:val="FootnoteText"/>
      </w:pPr>
      <w:r>
        <w:rPr>
          <w:rStyle w:val="FootnoteReference"/>
        </w:rPr>
        <w:footnoteRef/>
      </w:r>
      <w:r>
        <w:t xml:space="preserve"> </w:t>
      </w:r>
      <w:hyperlink r:id="rId37" w:history="1">
        <w:r w:rsidR="003A2046" w:rsidRPr="004D1E4D">
          <w:rPr>
            <w:rStyle w:val="Hyperlink"/>
          </w:rPr>
          <w:t>Energy Retail Code of Practice</w:t>
        </w:r>
      </w:hyperlink>
      <w:r w:rsidR="003A2046">
        <w:t>, clause</w:t>
      </w:r>
      <w:r w:rsidR="004C19BB">
        <w:t>s 163 (1)</w:t>
      </w:r>
      <w:r w:rsidR="00493DE4">
        <w:t xml:space="preserve"> (a)</w:t>
      </w:r>
      <w:r w:rsidR="008509C7">
        <w:t xml:space="preserve"> (i) and (ii), </w:t>
      </w:r>
      <w:r w:rsidR="00E0378F">
        <w:t xml:space="preserve">168 (1) (a) (i) and (ii); </w:t>
      </w:r>
      <w:hyperlink r:id="rId38" w:history="1">
        <w:r w:rsidR="00584BB1" w:rsidRPr="00CB40CB">
          <w:rPr>
            <w:rStyle w:val="Hyperlink"/>
          </w:rPr>
          <w:t>Electricity Distribution Code of Practice</w:t>
        </w:r>
      </w:hyperlink>
      <w:r w:rsidR="000D0D6F">
        <w:t xml:space="preserve">, clauses </w:t>
      </w:r>
      <w:r w:rsidR="00066827">
        <w:t>12.2.1</w:t>
      </w:r>
      <w:r w:rsidR="008A50B9">
        <w:t xml:space="preserve"> (c) </w:t>
      </w:r>
      <w:r w:rsidR="002C1BBE">
        <w:t>(i) and (ii)</w:t>
      </w:r>
      <w:r w:rsidR="00B36AC6">
        <w:t xml:space="preserve"> and </w:t>
      </w:r>
      <w:r w:rsidR="00DC3DD7">
        <w:t>12.7.5 (a) (</w:t>
      </w:r>
      <w:r w:rsidR="00594FA5">
        <w:t xml:space="preserve">iii) (A) and (B); </w:t>
      </w:r>
      <w:hyperlink r:id="rId39" w:history="1">
        <w:r w:rsidR="00FD3B2C" w:rsidRPr="00054D75">
          <w:rPr>
            <w:rStyle w:val="Hyperlink"/>
          </w:rPr>
          <w:t>Gas Distribution Code of Practice</w:t>
        </w:r>
      </w:hyperlink>
      <w:r w:rsidR="00FD3B2C">
        <w:t>, clause</w:t>
      </w:r>
      <w:r w:rsidR="00003947">
        <w:t xml:space="preserve"> 7.3 (c) (i) and (ii).</w:t>
      </w:r>
      <w:r w:rsidR="003A2046">
        <w:t xml:space="preserve"> </w:t>
      </w:r>
    </w:p>
  </w:footnote>
  <w:footnote w:id="29">
    <w:p w14:paraId="4584A016" w14:textId="4233D0D2" w:rsidR="00C74294" w:rsidRDefault="00C74294">
      <w:pPr>
        <w:pStyle w:val="FootnoteText"/>
      </w:pPr>
      <w:r>
        <w:rPr>
          <w:rStyle w:val="FootnoteReference"/>
        </w:rPr>
        <w:footnoteRef/>
      </w:r>
      <w:r>
        <w:t xml:space="preserve"> </w:t>
      </w:r>
      <w:r w:rsidR="00F5280D">
        <w:t>For instance, i</w:t>
      </w:r>
      <w:r w:rsidR="00F5280D" w:rsidRPr="00F5280D">
        <w:t xml:space="preserve">n one extreme instance raised </w:t>
      </w:r>
      <w:r w:rsidR="005E228B">
        <w:t>in</w:t>
      </w:r>
      <w:r w:rsidR="00F5280D" w:rsidRPr="00F5280D">
        <w:t xml:space="preserve"> the </w:t>
      </w:r>
      <w:r w:rsidR="007A0EAB">
        <w:t>#BetterTogether rule change request</w:t>
      </w:r>
      <w:r w:rsidR="00F5280D" w:rsidRPr="00F5280D">
        <w:t>, a customer has been deregistered 20 times and has applied for the 21st time.</w:t>
      </w:r>
      <w:r w:rsidR="00F5280D">
        <w:t xml:space="preserve"> </w:t>
      </w:r>
      <w:hyperlink r:id="rId40" w:history="1">
        <w:r w:rsidRPr="00A27A5B">
          <w:rPr>
            <w:rStyle w:val="Hyperlink"/>
            <w:i/>
            <w:iCs/>
          </w:rPr>
          <w:t>Rule Change Request – #BetterTogether – Better Protections for Life Support Customers</w:t>
        </w:r>
        <w:r w:rsidR="00C832AC">
          <w:rPr>
            <w:rStyle w:val="Hyperlink"/>
            <w:i/>
            <w:iCs/>
          </w:rPr>
          <w:t xml:space="preserve"> 2024</w:t>
        </w:r>
      </w:hyperlink>
      <w:r w:rsidR="00C832AC">
        <w:t>.</w:t>
      </w:r>
      <w:r>
        <w:t xml:space="preserve"> </w:t>
      </w:r>
      <w:r w:rsidR="007A0EAB" w:rsidRPr="007A0EAB">
        <w:t>Essential Energy and SA Power Networks</w:t>
      </w:r>
      <w:r>
        <w:t>, p. 28.</w:t>
      </w:r>
    </w:p>
  </w:footnote>
  <w:footnote w:id="30">
    <w:p w14:paraId="34792CCD" w14:textId="1D0EE36D" w:rsidR="008F16AE" w:rsidRDefault="008F16AE">
      <w:pPr>
        <w:pStyle w:val="FootnoteText"/>
      </w:pPr>
      <w:r>
        <w:rPr>
          <w:rStyle w:val="FootnoteReference"/>
        </w:rPr>
        <w:footnoteRef/>
      </w:r>
      <w:r>
        <w:t xml:space="preserve"> For example, </w:t>
      </w:r>
      <w:r w:rsidR="00592F94">
        <w:t xml:space="preserve">in the telecommunication industry, the </w:t>
      </w:r>
      <w:r w:rsidR="009E23EB">
        <w:t xml:space="preserve">priority assistance program </w:t>
      </w:r>
      <w:r w:rsidR="00FB4D79">
        <w:t xml:space="preserve">for customers with life-threatening </w:t>
      </w:r>
      <w:r w:rsidR="00BA1D99">
        <w:t xml:space="preserve">medical conditions </w:t>
      </w:r>
      <w:r w:rsidR="00D4686C">
        <w:t xml:space="preserve">requires </w:t>
      </w:r>
      <w:r w:rsidR="00911FD8">
        <w:t xml:space="preserve">an updated registration every 3 years. </w:t>
      </w:r>
      <w:r w:rsidR="00341BB0">
        <w:t xml:space="preserve">See: </w:t>
      </w:r>
      <w:hyperlink r:id="rId41" w:history="1">
        <w:r w:rsidR="00115441" w:rsidRPr="00115441">
          <w:rPr>
            <w:rStyle w:val="Hyperlink"/>
          </w:rPr>
          <w:t>Telstra Priority Assistance Program Policy</w:t>
        </w:r>
      </w:hyperlink>
      <w:r w:rsidR="00E1238B">
        <w:t>,</w:t>
      </w:r>
      <w:r w:rsidR="00115441">
        <w:t xml:space="preserve"> Clause </w:t>
      </w:r>
      <w:r w:rsidR="00327371">
        <w:t xml:space="preserve">4.3.1. </w:t>
      </w:r>
    </w:p>
  </w:footnote>
  <w:footnote w:id="31">
    <w:p w14:paraId="248A7C97" w14:textId="77777777" w:rsidR="00830A7E" w:rsidRDefault="00830A7E" w:rsidP="00830A7E">
      <w:pPr>
        <w:pStyle w:val="FootnoteText"/>
      </w:pPr>
      <w:r>
        <w:rPr>
          <w:rStyle w:val="FootnoteReference"/>
        </w:rPr>
        <w:footnoteRef/>
      </w:r>
      <w:r>
        <w:t xml:space="preserve"> </w:t>
      </w:r>
      <w:hyperlink r:id="rId42" w:history="1">
        <w:r w:rsidRPr="009506AC">
          <w:rPr>
            <w:rStyle w:val="Hyperlink"/>
            <w:i/>
            <w:iCs/>
          </w:rPr>
          <w:t>Storm and Power Outage Event Independent Review of Transmission and Distribution Businesses Operational Response: Final Report</w:t>
        </w:r>
        <w:r>
          <w:rPr>
            <w:rStyle w:val="Hyperlink"/>
            <w:i/>
            <w:iCs/>
          </w:rPr>
          <w:t xml:space="preserve"> 2024</w:t>
        </w:r>
      </w:hyperlink>
      <w:r>
        <w:t xml:space="preserve">. Network Outage Review Expert Panel, State of Victoria, Melbourne; </w:t>
      </w:r>
      <w:hyperlink r:id="rId43" w:history="1">
        <w:r w:rsidRPr="00630752">
          <w:rPr>
            <w:rStyle w:val="Hyperlink"/>
            <w:i/>
            <w:iCs/>
          </w:rPr>
          <w:t>Better Outcomes for Energy Consumers Using Life Support Equipment at Home</w:t>
        </w:r>
        <w:r>
          <w:rPr>
            <w:rStyle w:val="Hyperlink"/>
            <w:i/>
            <w:iCs/>
          </w:rPr>
          <w:t xml:space="preserve"> 2021</w:t>
        </w:r>
      </w:hyperlink>
      <w:r>
        <w:t>. Australian Energy Foundation, Melbourne.</w:t>
      </w:r>
    </w:p>
  </w:footnote>
  <w:footnote w:id="32">
    <w:p w14:paraId="6FDA62F3" w14:textId="570670A6" w:rsidR="00830A7E" w:rsidRDefault="00830A7E" w:rsidP="00830A7E">
      <w:pPr>
        <w:pStyle w:val="FootnoteText"/>
      </w:pPr>
      <w:r>
        <w:rPr>
          <w:rStyle w:val="FootnoteReference"/>
        </w:rPr>
        <w:footnoteRef/>
      </w:r>
      <w:r>
        <w:t xml:space="preserve"> </w:t>
      </w:r>
      <w:hyperlink r:id="rId44" w:history="1">
        <w:r w:rsidRPr="00A27A5B">
          <w:rPr>
            <w:rStyle w:val="Hyperlink"/>
            <w:i/>
            <w:iCs/>
          </w:rPr>
          <w:t>Rule Change Request – #BetterTogether – Better Protections for Life Support Customers</w:t>
        </w:r>
        <w:r>
          <w:rPr>
            <w:rStyle w:val="Hyperlink"/>
            <w:i/>
            <w:iCs/>
          </w:rPr>
          <w:t xml:space="preserve"> 2024</w:t>
        </w:r>
      </w:hyperlink>
      <w:r>
        <w:t xml:space="preserve">. </w:t>
      </w:r>
      <w:r w:rsidR="0064102E" w:rsidRPr="0064102E">
        <w:t>Essential Energy and SA Power Networks</w:t>
      </w:r>
      <w:r>
        <w:t xml:space="preserve">, p. 18. </w:t>
      </w:r>
    </w:p>
  </w:footnote>
  <w:footnote w:id="33">
    <w:p w14:paraId="1BC09BB9" w14:textId="71F32B88" w:rsidR="002B275C" w:rsidRDefault="002B275C">
      <w:pPr>
        <w:pStyle w:val="FootnoteText"/>
      </w:pPr>
      <w:r>
        <w:rPr>
          <w:rStyle w:val="FootnoteReference"/>
        </w:rPr>
        <w:footnoteRef/>
      </w:r>
      <w:r w:rsidR="009B7533">
        <w:t xml:space="preserve"> </w:t>
      </w:r>
      <w:hyperlink r:id="rId45" w:history="1">
        <w:r w:rsidRPr="00D7708A">
          <w:rPr>
            <w:rStyle w:val="Hyperlink"/>
          </w:rPr>
          <w:t>Energy Retail Code of Practice</w:t>
        </w:r>
      </w:hyperlink>
      <w:r w:rsidR="009B7533">
        <w:t>, clause</w:t>
      </w:r>
      <w:r>
        <w:t xml:space="preserve"> 166</w:t>
      </w:r>
      <w:r w:rsidR="009D6A4C">
        <w:t xml:space="preserve">; </w:t>
      </w:r>
      <w:hyperlink r:id="rId46" w:history="1">
        <w:r w:rsidR="00A71BC1" w:rsidRPr="002A4CC1">
          <w:rPr>
            <w:rStyle w:val="Hyperlink"/>
          </w:rPr>
          <w:t>Electricity Distribution Code of Practice</w:t>
        </w:r>
      </w:hyperlink>
      <w:r w:rsidR="00A71BC1">
        <w:t xml:space="preserve">, clause 12.5.5 (a); </w:t>
      </w:r>
      <w:hyperlink r:id="rId47" w:history="1">
        <w:r w:rsidR="00A3229D" w:rsidRPr="00816289">
          <w:rPr>
            <w:rStyle w:val="Hyperlink"/>
          </w:rPr>
          <w:t>Gas Distribution Code of Practice</w:t>
        </w:r>
      </w:hyperlink>
      <w:r w:rsidR="00A3229D">
        <w:t xml:space="preserve">, clause </w:t>
      </w:r>
      <w:r w:rsidR="00526E52">
        <w:t>7.10.1.</w:t>
      </w:r>
    </w:p>
  </w:footnote>
  <w:footnote w:id="34">
    <w:p w14:paraId="208C34E9" w14:textId="764A0ABD" w:rsidR="00F87D14" w:rsidRDefault="00F87D14">
      <w:pPr>
        <w:pStyle w:val="FootnoteText"/>
      </w:pPr>
      <w:r>
        <w:rPr>
          <w:rStyle w:val="FootnoteReference"/>
        </w:rPr>
        <w:footnoteRef/>
      </w:r>
      <w:r>
        <w:t xml:space="preserve"> </w:t>
      </w:r>
      <w:hyperlink r:id="rId48" w:history="1">
        <w:r w:rsidRPr="00A27A5B">
          <w:rPr>
            <w:rStyle w:val="Hyperlink"/>
            <w:i/>
            <w:iCs/>
          </w:rPr>
          <w:t>Rule Change Request – #BetterTogether – Better Protections for Life Support Customers</w:t>
        </w:r>
        <w:r w:rsidR="00FD6995">
          <w:rPr>
            <w:rStyle w:val="Hyperlink"/>
            <w:i/>
            <w:iCs/>
          </w:rPr>
          <w:t xml:space="preserve"> 2024</w:t>
        </w:r>
      </w:hyperlink>
      <w:r w:rsidR="00FD6995">
        <w:t>.</w:t>
      </w:r>
      <w:r>
        <w:t xml:space="preserve"> </w:t>
      </w:r>
      <w:r w:rsidR="002F76AB" w:rsidRPr="0064102E">
        <w:t>Essential Energy and SA Power Networks</w:t>
      </w:r>
      <w:r>
        <w:t>, p. 22.</w:t>
      </w:r>
    </w:p>
  </w:footnote>
  <w:footnote w:id="35">
    <w:p w14:paraId="6998DD91" w14:textId="544E43EE" w:rsidR="00804D05" w:rsidRDefault="00804D05">
      <w:pPr>
        <w:pStyle w:val="FootnoteText"/>
      </w:pPr>
      <w:r>
        <w:rPr>
          <w:rStyle w:val="FootnoteReference"/>
        </w:rPr>
        <w:footnoteRef/>
      </w:r>
      <w:r w:rsidR="0028523A">
        <w:t xml:space="preserve"> </w:t>
      </w:r>
      <w:hyperlink r:id="rId49" w:history="1">
        <w:r w:rsidR="0028523A" w:rsidRPr="00A27A5B">
          <w:rPr>
            <w:rStyle w:val="Hyperlink"/>
            <w:i/>
            <w:iCs/>
          </w:rPr>
          <w:t>Rule Change Request – #BetterTogether – Better Protections for Life Support Customers</w:t>
        </w:r>
        <w:r w:rsidR="0028523A">
          <w:rPr>
            <w:rStyle w:val="Hyperlink"/>
            <w:i/>
            <w:iCs/>
          </w:rPr>
          <w:t xml:space="preserve"> 2024</w:t>
        </w:r>
      </w:hyperlink>
      <w:r w:rsidR="00576B9D">
        <w:t xml:space="preserve"> (p.</w:t>
      </w:r>
      <w:r w:rsidR="00E02EBF">
        <w:t>p.</w:t>
      </w:r>
      <w:r w:rsidR="00576B9D">
        <w:t xml:space="preserve"> </w:t>
      </w:r>
      <w:r w:rsidR="00E02EBF">
        <w:t>24-25)</w:t>
      </w:r>
      <w:r w:rsidR="0028523A">
        <w:t xml:space="preserve"> also proposes a second </w:t>
      </w:r>
      <w:r w:rsidR="009341C2">
        <w:t xml:space="preserve">option to address this matter, which we are not considering in this paper. </w:t>
      </w:r>
      <w:r w:rsidR="00D741C5">
        <w:t xml:space="preserve">This second option would mean </w:t>
      </w:r>
      <w:r w:rsidR="00EF11E1">
        <w:t xml:space="preserve">making distributors responsible for </w:t>
      </w:r>
      <w:r w:rsidR="00941002">
        <w:t>medical confirmation</w:t>
      </w:r>
      <w:r w:rsidR="00EF11E1">
        <w:t xml:space="preserve"> and deregist</w:t>
      </w:r>
      <w:r w:rsidR="00941002">
        <w:t>ration of</w:t>
      </w:r>
      <w:r w:rsidR="00EF11E1">
        <w:t xml:space="preserve"> </w:t>
      </w:r>
      <w:r w:rsidR="00ED2A14">
        <w:t>life support customers</w:t>
      </w:r>
      <w:r w:rsidR="00CF0D51">
        <w:t>, although still maintain customer’s ability to register and de-register either through their retailer</w:t>
      </w:r>
      <w:r w:rsidR="00AF73C0">
        <w:t>s</w:t>
      </w:r>
      <w:r w:rsidR="00CF0D51">
        <w:t xml:space="preserve"> or distributor</w:t>
      </w:r>
      <w:r w:rsidR="00AF73C0">
        <w:t>s</w:t>
      </w:r>
      <w:r w:rsidR="00CF0D51">
        <w:t xml:space="preserve">. </w:t>
      </w:r>
      <w:r w:rsidR="00BC6B5E">
        <w:t>This option w</w:t>
      </w:r>
      <w:r w:rsidR="00D76F12">
        <w:t>as highlighted as being more costly to distributors</w:t>
      </w:r>
      <w:r w:rsidR="00491540">
        <w:t xml:space="preserve"> and have the possibility of undermining the customer-retailer relationship, as retailers are currently the interface </w:t>
      </w:r>
      <w:r w:rsidR="00D441F8">
        <w:t>with the retailer in the energy market.</w:t>
      </w:r>
    </w:p>
  </w:footnote>
  <w:footnote w:id="36">
    <w:p w14:paraId="0602300C" w14:textId="1348F1B1" w:rsidR="000B2ADB" w:rsidRDefault="000B2ADB" w:rsidP="000B2ADB">
      <w:pPr>
        <w:pStyle w:val="FootnoteText"/>
      </w:pPr>
      <w:r>
        <w:rPr>
          <w:rStyle w:val="FootnoteReference"/>
        </w:rPr>
        <w:footnoteRef/>
      </w:r>
      <w:r>
        <w:t xml:space="preserve"> </w:t>
      </w:r>
      <w:hyperlink r:id="rId50" w:history="1">
        <w:r w:rsidRPr="00E471FD">
          <w:rPr>
            <w:rStyle w:val="Hyperlink"/>
          </w:rPr>
          <w:t>Energy Retail Code of Practice</w:t>
        </w:r>
      </w:hyperlink>
      <w:r>
        <w:t xml:space="preserve">, clause 163 (5); </w:t>
      </w:r>
      <w:hyperlink r:id="rId51" w:history="1">
        <w:r w:rsidR="008972E0">
          <w:rPr>
            <w:rStyle w:val="Hyperlink"/>
          </w:rPr>
          <w:t>Electricity Distribution Code of Practice</w:t>
        </w:r>
      </w:hyperlink>
      <w:r>
        <w:t xml:space="preserve">, clause 12.2.3; </w:t>
      </w:r>
      <w:hyperlink r:id="rId52" w:history="1">
        <w:r w:rsidRPr="00A13FDF">
          <w:rPr>
            <w:rStyle w:val="Hyperlink"/>
          </w:rPr>
          <w:t>Gas Distribution Code of Practice</w:t>
        </w:r>
      </w:hyperlink>
      <w:r>
        <w:t>, clause 7.5.</w:t>
      </w:r>
    </w:p>
  </w:footnote>
  <w:footnote w:id="37">
    <w:p w14:paraId="21769D35" w14:textId="7A8F2E02" w:rsidR="00994673" w:rsidRDefault="00994673" w:rsidP="00994673">
      <w:pPr>
        <w:pStyle w:val="FootnoteText"/>
      </w:pPr>
      <w:r>
        <w:rPr>
          <w:rStyle w:val="FootnoteReference"/>
        </w:rPr>
        <w:footnoteRef/>
      </w:r>
      <w:r>
        <w:t xml:space="preserve"> </w:t>
      </w:r>
      <w:hyperlink r:id="rId53" w:history="1">
        <w:r w:rsidR="004814F4" w:rsidRPr="00E471FD">
          <w:rPr>
            <w:rStyle w:val="Hyperlink"/>
          </w:rPr>
          <w:t>Energy Retail Code of Practice</w:t>
        </w:r>
      </w:hyperlink>
      <w:r w:rsidR="004814F4">
        <w:t xml:space="preserve">; </w:t>
      </w:r>
      <w:hyperlink r:id="rId54" w:history="1">
        <w:r w:rsidR="008972E0">
          <w:rPr>
            <w:rStyle w:val="Hyperlink"/>
          </w:rPr>
          <w:t>Electricity Distribution Code of Practice</w:t>
        </w:r>
      </w:hyperlink>
      <w:r w:rsidR="004814F4">
        <w:t xml:space="preserve">; </w:t>
      </w:r>
      <w:hyperlink r:id="rId55" w:history="1">
        <w:r w:rsidR="004814F4" w:rsidRPr="00A13FDF">
          <w:rPr>
            <w:rStyle w:val="Hyperlink"/>
          </w:rPr>
          <w:t>Gas Distribution Code of Practice</w:t>
        </w:r>
      </w:hyperlink>
      <w:r w:rsidR="004814F4">
        <w:t xml:space="preserve">. </w:t>
      </w:r>
      <w:r>
        <w:t xml:space="preserve">Definition of </w:t>
      </w:r>
      <w:r w:rsidR="00643CF2">
        <w:t>‘</w:t>
      </w:r>
      <w:r>
        <w:t>life</w:t>
      </w:r>
      <w:r w:rsidR="00E70BDE">
        <w:t xml:space="preserve"> s</w:t>
      </w:r>
      <w:r>
        <w:t>upport customer details</w:t>
      </w:r>
      <w:r w:rsidR="00643CF2">
        <w:t>’</w:t>
      </w:r>
      <w:r>
        <w:t xml:space="preserve"> in the definition sections.</w:t>
      </w:r>
    </w:p>
  </w:footnote>
  <w:footnote w:id="38">
    <w:p w14:paraId="5E79B958" w14:textId="47343A3C" w:rsidR="00994673" w:rsidRDefault="00994673" w:rsidP="00994673">
      <w:pPr>
        <w:pStyle w:val="FootnoteText"/>
      </w:pPr>
      <w:r>
        <w:rPr>
          <w:rStyle w:val="FootnoteReference"/>
        </w:rPr>
        <w:footnoteRef/>
      </w:r>
      <w:r w:rsidR="009702E1">
        <w:t xml:space="preserve"> </w:t>
      </w:r>
      <w:hyperlink r:id="rId56" w:history="1">
        <w:r w:rsidR="009702E1" w:rsidRPr="009702E1">
          <w:rPr>
            <w:rStyle w:val="Hyperlink"/>
          </w:rPr>
          <w:t>Energy Retail Code of Practice</w:t>
        </w:r>
      </w:hyperlink>
      <w:r w:rsidR="009702E1">
        <w:t>;</w:t>
      </w:r>
      <w:r>
        <w:t xml:space="preserve"> </w:t>
      </w:r>
      <w:hyperlink r:id="rId57" w:history="1">
        <w:r w:rsidR="00FE3B66" w:rsidRPr="00FE3B66">
          <w:rPr>
            <w:rStyle w:val="Hyperlink"/>
          </w:rPr>
          <w:t>Electricity Distribution Code of Practice</w:t>
        </w:r>
      </w:hyperlink>
      <w:r w:rsidR="00FE3B66">
        <w:t>;</w:t>
      </w:r>
      <w:r w:rsidR="009702E1">
        <w:t xml:space="preserve"> </w:t>
      </w:r>
      <w:hyperlink r:id="rId58" w:history="1">
        <w:r w:rsidR="009702E1" w:rsidRPr="002C3EA8">
          <w:rPr>
            <w:rStyle w:val="Hyperlink"/>
          </w:rPr>
          <w:t>Gas Distribution Code of Practice</w:t>
        </w:r>
      </w:hyperlink>
      <w:r w:rsidR="007B7179">
        <w:t>.</w:t>
      </w:r>
      <w:r w:rsidR="00FE3B66">
        <w:t xml:space="preserve"> </w:t>
      </w:r>
      <w:r>
        <w:t xml:space="preserve">Definitions of </w:t>
      </w:r>
      <w:r w:rsidR="001176B9">
        <w:t>‘</w:t>
      </w:r>
      <w:r>
        <w:t>life support customer</w:t>
      </w:r>
      <w:r w:rsidR="001176B9">
        <w:t>’</w:t>
      </w:r>
      <w:r>
        <w:t xml:space="preserve"> and </w:t>
      </w:r>
      <w:r w:rsidR="001176B9">
        <w:t>‘</w:t>
      </w:r>
      <w:r>
        <w:t>life support residents</w:t>
      </w:r>
      <w:r w:rsidR="001176B9">
        <w:t>’</w:t>
      </w:r>
      <w:r>
        <w:t xml:space="preserve"> in the definition section</w:t>
      </w:r>
      <w:r w:rsidR="00821A5B">
        <w:t>s</w:t>
      </w:r>
      <w:r>
        <w:t>.</w:t>
      </w:r>
    </w:p>
  </w:footnote>
  <w:footnote w:id="39">
    <w:p w14:paraId="325566D2" w14:textId="06D86527" w:rsidR="00524F0B" w:rsidRDefault="00524F0B" w:rsidP="00524F0B">
      <w:pPr>
        <w:pStyle w:val="FootnoteText"/>
      </w:pPr>
      <w:r>
        <w:rPr>
          <w:rStyle w:val="FootnoteReference"/>
        </w:rPr>
        <w:footnoteRef/>
      </w:r>
      <w:r>
        <w:t xml:space="preserve"> </w:t>
      </w:r>
      <w:hyperlink r:id="rId59" w:history="1">
        <w:r w:rsidRPr="00E471FD">
          <w:rPr>
            <w:rStyle w:val="Hyperlink"/>
          </w:rPr>
          <w:t>Energy Retail Code of Practice</w:t>
        </w:r>
      </w:hyperlink>
      <w:r>
        <w:t xml:space="preserve">, clause 170 (1) (d); </w:t>
      </w:r>
      <w:hyperlink r:id="rId60" w:history="1">
        <w:r w:rsidR="008972E0">
          <w:rPr>
            <w:rStyle w:val="Hyperlink"/>
          </w:rPr>
          <w:t>Electricity Distribution Code of Practice</w:t>
        </w:r>
      </w:hyperlink>
      <w:r>
        <w:t>, clauses 11.5.1 (b)</w:t>
      </w:r>
      <w:r w:rsidR="00965F93">
        <w:t xml:space="preserve">, </w:t>
      </w:r>
      <w:r w:rsidR="00DF61C7">
        <w:t>12.4.1</w:t>
      </w:r>
      <w:r w:rsidR="007E001A">
        <w:t xml:space="preserve"> (d), 12.4.</w:t>
      </w:r>
      <w:r w:rsidR="001D5E8B">
        <w:t>3</w:t>
      </w:r>
      <w:r w:rsidR="007E001A">
        <w:t xml:space="preserve"> (</w:t>
      </w:r>
      <w:r w:rsidR="001D5E8B">
        <w:t>d)</w:t>
      </w:r>
      <w:r>
        <w:t xml:space="preserve"> and 12.7.2 </w:t>
      </w:r>
      <w:r w:rsidR="009707C4">
        <w:t xml:space="preserve">(b) and </w:t>
      </w:r>
      <w:r>
        <w:t xml:space="preserve">(c); </w:t>
      </w:r>
      <w:hyperlink r:id="rId61" w:history="1">
        <w:r w:rsidRPr="00A13FDF">
          <w:rPr>
            <w:rStyle w:val="Hyperlink"/>
          </w:rPr>
          <w:t>Gas Distribution Code of Practice</w:t>
        </w:r>
      </w:hyperlink>
      <w:r>
        <w:t xml:space="preserve">, clauses 5.1 (e); 5.2 (a) and (c), noting that the </w:t>
      </w:r>
      <w:r w:rsidR="00492129">
        <w:t>Gas Distribution Code of Practice</w:t>
      </w:r>
      <w:r>
        <w:t xml:space="preserve"> provisions are not life support specific. </w:t>
      </w:r>
      <w:r w:rsidR="00D57DD1">
        <w:t xml:space="preserve">Also note that, </w:t>
      </w:r>
      <w:r w:rsidR="001B5534">
        <w:t>in Victoria,</w:t>
      </w:r>
      <w:r w:rsidR="0010544E">
        <w:t xml:space="preserve"> retailers do not install meters</w:t>
      </w:r>
      <w:r w:rsidR="001B5534">
        <w:t xml:space="preserve">. </w:t>
      </w:r>
      <w:r w:rsidR="00D57DD1">
        <w:t>Therefore, unlike in the N</w:t>
      </w:r>
      <w:r w:rsidR="00C44786">
        <w:t xml:space="preserve">ational Energy Retail Rules, </w:t>
      </w:r>
      <w:r w:rsidR="00B271F9">
        <w:t xml:space="preserve">there </w:t>
      </w:r>
      <w:r w:rsidR="00EE5CE4">
        <w:t>are no</w:t>
      </w:r>
      <w:r w:rsidR="007A32EE">
        <w:t xml:space="preserve"> ‘retailer planned interruption</w:t>
      </w:r>
      <w:r w:rsidR="00EE5CE4">
        <w:t>s</w:t>
      </w:r>
      <w:r w:rsidR="007A32EE">
        <w:t xml:space="preserve">’. </w:t>
      </w:r>
      <w:r w:rsidR="001361C0">
        <w:t xml:space="preserve">By extension, retailers </w:t>
      </w:r>
      <w:r w:rsidR="000A7A16">
        <w:t xml:space="preserve">do not have the same contact obligations as </w:t>
      </w:r>
      <w:r w:rsidR="00136A22">
        <w:t>distributors and exempt sellers</w:t>
      </w:r>
      <w:r w:rsidR="00EE5CE4">
        <w:t xml:space="preserve"> in relation to planned interruptions</w:t>
      </w:r>
      <w:r w:rsidR="001D1DED">
        <w:t>.</w:t>
      </w:r>
    </w:p>
  </w:footnote>
  <w:footnote w:id="40">
    <w:p w14:paraId="7DE246BC" w14:textId="0CA4CE33" w:rsidR="000C7072" w:rsidRDefault="000C7072">
      <w:pPr>
        <w:pStyle w:val="FootnoteText"/>
      </w:pPr>
      <w:r>
        <w:rPr>
          <w:rStyle w:val="FootnoteReference"/>
        </w:rPr>
        <w:footnoteRef/>
      </w:r>
      <w:r>
        <w:t xml:space="preserve"> </w:t>
      </w:r>
      <w:hyperlink r:id="rId62" w:history="1">
        <w:r w:rsidRPr="00A27A5B">
          <w:rPr>
            <w:rStyle w:val="Hyperlink"/>
            <w:i/>
            <w:iCs/>
          </w:rPr>
          <w:t>Rule Change Request – #BetterTogether – Better Protections for Life Support Customers</w:t>
        </w:r>
        <w:r w:rsidR="00FD6995">
          <w:rPr>
            <w:rStyle w:val="Hyperlink"/>
            <w:i/>
            <w:iCs/>
          </w:rPr>
          <w:t xml:space="preserve"> 2024</w:t>
        </w:r>
      </w:hyperlink>
      <w:r w:rsidR="00FD6995">
        <w:t>.</w:t>
      </w:r>
      <w:r>
        <w:t xml:space="preserve"> </w:t>
      </w:r>
      <w:r w:rsidR="002F76AB" w:rsidRPr="0064102E">
        <w:t>Essential Energy and SA Power Networks</w:t>
      </w:r>
      <w:r>
        <w:t>, p. 29.</w:t>
      </w:r>
    </w:p>
  </w:footnote>
  <w:footnote w:id="41">
    <w:p w14:paraId="4935AE12" w14:textId="1A60597F" w:rsidR="00D24010" w:rsidRDefault="00D24010" w:rsidP="00D24010">
      <w:pPr>
        <w:pStyle w:val="FootnoteText"/>
      </w:pPr>
      <w:r>
        <w:rPr>
          <w:rStyle w:val="FootnoteReference"/>
        </w:rPr>
        <w:footnoteRef/>
      </w:r>
      <w:r>
        <w:t xml:space="preserve"> </w:t>
      </w:r>
      <w:hyperlink r:id="rId63" w:history="1">
        <w:r w:rsidRPr="00630752">
          <w:rPr>
            <w:rStyle w:val="Hyperlink"/>
            <w:i/>
            <w:iCs/>
          </w:rPr>
          <w:t>Better Outcomes for Energy Consumers Using Life Support Equipment at Home</w:t>
        </w:r>
        <w:r w:rsidR="00FD6995">
          <w:rPr>
            <w:rStyle w:val="Hyperlink"/>
            <w:i/>
            <w:iCs/>
          </w:rPr>
          <w:t xml:space="preserve"> 2021</w:t>
        </w:r>
      </w:hyperlink>
      <w:r w:rsidR="00FD6995">
        <w:t>.</w:t>
      </w:r>
      <w:r>
        <w:t xml:space="preserve"> Australian Energy Foundation, Melbourne, pp. 16–17.</w:t>
      </w:r>
    </w:p>
  </w:footnote>
  <w:footnote w:id="42">
    <w:p w14:paraId="446C2905" w14:textId="36051A5C" w:rsidR="002E6D3C" w:rsidRDefault="002E6D3C">
      <w:pPr>
        <w:pStyle w:val="FootnoteText"/>
      </w:pPr>
      <w:r>
        <w:rPr>
          <w:rStyle w:val="FootnoteReference"/>
        </w:rPr>
        <w:footnoteRef/>
      </w:r>
      <w:r>
        <w:t xml:space="preserve"> </w:t>
      </w:r>
      <w:hyperlink r:id="rId64" w:history="1">
        <w:r w:rsidR="005842AA" w:rsidRPr="00FE3B66">
          <w:rPr>
            <w:rStyle w:val="Hyperlink"/>
          </w:rPr>
          <w:t>Electricity Distribution Code of Practice</w:t>
        </w:r>
      </w:hyperlink>
      <w:r w:rsidR="005842AA">
        <w:t xml:space="preserve">, </w:t>
      </w:r>
      <w:r w:rsidR="007B7179">
        <w:t>c</w:t>
      </w:r>
      <w:r>
        <w:t>lause 11.5.1 (b) (</w:t>
      </w:r>
      <w:r w:rsidR="007D432D">
        <w:t xml:space="preserve">ii) (A). </w:t>
      </w:r>
    </w:p>
  </w:footnote>
  <w:footnote w:id="43">
    <w:p w14:paraId="5F124B49" w14:textId="3828D5C4" w:rsidR="0031661F" w:rsidRDefault="0031661F" w:rsidP="0031661F">
      <w:pPr>
        <w:pStyle w:val="FootnoteText"/>
      </w:pPr>
      <w:r>
        <w:rPr>
          <w:rStyle w:val="FootnoteReference"/>
        </w:rPr>
        <w:footnoteRef/>
      </w:r>
      <w:r>
        <w:t xml:space="preserve"> We note that the </w:t>
      </w:r>
      <w:r w:rsidR="005B0A86">
        <w:t xml:space="preserve">#BetterTogether </w:t>
      </w:r>
      <w:r w:rsidR="00751DCB">
        <w:t>rule change request</w:t>
      </w:r>
      <w:r>
        <w:t xml:space="preserve"> considers a six-year period. However, we consider that four years provides sufficient time for businesses to review their life support register and allows customers to benefit from these changes at an earlier date. </w:t>
      </w:r>
    </w:p>
  </w:footnote>
  <w:footnote w:id="44">
    <w:p w14:paraId="1463A1AD" w14:textId="77777777" w:rsidR="005E3F07" w:rsidRDefault="005E3F07" w:rsidP="005E3F07">
      <w:pPr>
        <w:pStyle w:val="FootnoteText"/>
      </w:pPr>
      <w:r>
        <w:rPr>
          <w:rStyle w:val="FootnoteReference"/>
        </w:rPr>
        <w:footnoteRef/>
      </w:r>
      <w:r>
        <w:t xml:space="preserve"> </w:t>
      </w:r>
      <w:hyperlink r:id="rId65" w:history="1">
        <w:r w:rsidRPr="00E90CED">
          <w:rPr>
            <w:rStyle w:val="Hyperlink"/>
            <w:i/>
            <w:iCs/>
          </w:rPr>
          <w:t>Electricity Distribution Network Resilience Review: Final Recommendations Report</w:t>
        </w:r>
        <w:r>
          <w:rPr>
            <w:rStyle w:val="Hyperlink"/>
            <w:i/>
            <w:iCs/>
          </w:rPr>
          <w:t xml:space="preserve"> 2022</w:t>
        </w:r>
      </w:hyperlink>
      <w:r>
        <w:t xml:space="preserve">. Electricity Network Resilience Review Expert Panel, Department of Environment, Land, Water and Planning, Melbourne; </w:t>
      </w:r>
      <w:hyperlink r:id="rId66" w:history="1">
        <w:r w:rsidRPr="009506AC">
          <w:rPr>
            <w:rStyle w:val="Hyperlink"/>
            <w:i/>
            <w:iCs/>
          </w:rPr>
          <w:t>Storm and Power Outage Event Independent Review of Transmission and Distribution Businesses Operational Response: Final Report</w:t>
        </w:r>
        <w:r>
          <w:rPr>
            <w:rStyle w:val="Hyperlink"/>
            <w:i/>
            <w:iCs/>
          </w:rPr>
          <w:t xml:space="preserve"> 2024</w:t>
        </w:r>
      </w:hyperlink>
      <w:r>
        <w:t>. Network Outage Review Expert Panel, State of Victoria, Melbourne.</w:t>
      </w:r>
    </w:p>
  </w:footnote>
  <w:footnote w:id="45">
    <w:p w14:paraId="4D3E136F" w14:textId="2120A1B6" w:rsidR="005E3F07" w:rsidRDefault="005E3F07" w:rsidP="005E3F07">
      <w:pPr>
        <w:pStyle w:val="FootnoteText"/>
      </w:pPr>
      <w:r>
        <w:rPr>
          <w:rStyle w:val="FootnoteReference"/>
        </w:rPr>
        <w:footnoteRef/>
      </w:r>
      <w:r>
        <w:t xml:space="preserve"> </w:t>
      </w:r>
      <w:hyperlink r:id="rId67" w:history="1">
        <w:r w:rsidRPr="00A27A5B">
          <w:rPr>
            <w:rStyle w:val="Hyperlink"/>
            <w:i/>
            <w:iCs/>
          </w:rPr>
          <w:t>Rule Change Request – #BetterTogether – Better Protections for Life Support Customers</w:t>
        </w:r>
        <w:r>
          <w:rPr>
            <w:rStyle w:val="Hyperlink"/>
            <w:i/>
            <w:iCs/>
          </w:rPr>
          <w:t xml:space="preserve"> 2024</w:t>
        </w:r>
      </w:hyperlink>
      <w:r>
        <w:t xml:space="preserve">. </w:t>
      </w:r>
      <w:r w:rsidR="00751DCB" w:rsidRPr="00751DCB">
        <w:t>Essential Energy and SA Power Networks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FD18" w14:textId="3C8E42AA" w:rsidR="003A30F3" w:rsidRPr="005A3D5D" w:rsidRDefault="003A30F3" w:rsidP="00633068">
    <w:pPr>
      <w:pStyle w:val="Header"/>
      <w:tabs>
        <w:tab w:val="clear" w:pos="4680"/>
        <w:tab w:val="clear" w:pos="9360"/>
        <w:tab w:val="left" w:pos="2236"/>
      </w:tabs>
      <w:rPr>
        <w:color w:val="FF0000"/>
        <w:sz w:val="18"/>
        <w:szCs w:val="18"/>
      </w:rPr>
    </w:pPr>
    <w:r w:rsidRPr="005A3D5D">
      <w:rPr>
        <w:noProof/>
        <w:color w:val="FF0000"/>
        <w:sz w:val="18"/>
        <w:szCs w:val="18"/>
        <w:highlight w:val="yellow"/>
        <w:lang w:eastAsia="en-AU"/>
      </w:rPr>
      <mc:AlternateContent>
        <mc:Choice Requires="wpg">
          <w:drawing>
            <wp:anchor distT="0" distB="0" distL="114300" distR="114300" simplePos="0" relativeHeight="251658243" behindDoc="0" locked="1" layoutInCell="1" allowOverlap="1" wp14:anchorId="430C9948" wp14:editId="556126F0">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DDC24"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5A3D5D">
      <w:rPr>
        <w:noProof/>
        <w:color w:val="FF0000"/>
        <w:sz w:val="18"/>
        <w:szCs w:val="18"/>
        <w:highlight w:val="yellow"/>
        <w:lang w:eastAsia="en-AU"/>
      </w:rPr>
      <w:drawing>
        <wp:anchor distT="0" distB="431800" distL="114300" distR="114300" simplePos="0" relativeHeight="251658242" behindDoc="1" locked="1" layoutInCell="1" allowOverlap="1" wp14:anchorId="0B1F9F7B" wp14:editId="5735E070">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12AB" w14:textId="155BC93A" w:rsidR="00B35695" w:rsidRDefault="00B356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F6B1" w14:textId="46890341" w:rsidR="00B35695" w:rsidRDefault="00B356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5B5D" w14:textId="1DBC36F7" w:rsidR="00B35695" w:rsidRDefault="00B3569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0F2D" w14:textId="58956863" w:rsidR="00B35695" w:rsidRDefault="00B356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3970" w14:textId="7D436665" w:rsidR="00B35695" w:rsidRDefault="00B35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17BB" w14:textId="7CC679CD"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48F00FB7" wp14:editId="3C97AFF4">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FB319E"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24600A1" wp14:editId="7292E3EC">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93CC" w14:textId="75D3FA86" w:rsidR="00B35695" w:rsidRDefault="00B356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2CB1" w14:textId="603ED1FA" w:rsidR="00CD49BD" w:rsidRPr="0061239A" w:rsidRDefault="00CD49BD" w:rsidP="006123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812E" w14:textId="38A039BE" w:rsidR="00B35695" w:rsidRDefault="00B356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5828" w14:textId="558D46D3" w:rsidR="00973119" w:rsidRDefault="009731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528A" w14:textId="27E2E572" w:rsidR="003A30F3" w:rsidRPr="00633068" w:rsidRDefault="003A30F3" w:rsidP="00633068">
    <w:pPr>
      <w:pStyle w:val="Header"/>
      <w:tabs>
        <w:tab w:val="clear" w:pos="4680"/>
        <w:tab w:val="clear" w:pos="9360"/>
        <w:tab w:val="left" w:pos="2236"/>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7817" w14:textId="650A41DA" w:rsidR="00973119" w:rsidRDefault="009731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44A3" w14:textId="114EC156" w:rsidR="00B35695" w:rsidRDefault="00B35695">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5aVA1Cu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ABC89444"/>
    <w:lvl w:ilvl="0">
      <w:start w:val="1"/>
      <w:numFmt w:val="bullet"/>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rPr>
    </w:lvl>
    <w:lvl w:ilvl="2">
      <w:start w:val="1"/>
      <w:numFmt w:val="decimal"/>
      <w:lvlText w:val="%3."/>
      <w:lvlJc w:val="left"/>
      <w:pPr>
        <w:ind w:left="284" w:hanging="284"/>
      </w:pPr>
      <w:rPr>
        <w:rFonts w:hint="default"/>
      </w:rPr>
    </w:lvl>
    <w:lvl w:ilvl="3">
      <w:start w:val="1"/>
      <w:numFmt w:val="decimal"/>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FFFFFF7D"/>
    <w:multiLevelType w:val="multilevel"/>
    <w:tmpl w:val="510EE69C"/>
    <w:lvl w:ilvl="0">
      <w:start w:val="1"/>
      <w:numFmt w:val="lowerLetter"/>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FFFFFF7E"/>
    <w:multiLevelType w:val="singleLevel"/>
    <w:tmpl w:val="04465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429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multilevel"/>
    <w:tmpl w:val="DF4A996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8C0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86F4F"/>
    <w:multiLevelType w:val="hybridMultilevel"/>
    <w:tmpl w:val="FB0C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993166"/>
    <w:multiLevelType w:val="hybridMultilevel"/>
    <w:tmpl w:val="A720284E"/>
    <w:lvl w:ilvl="0" w:tplc="879C0B76">
      <w:start w:val="1"/>
      <w:numFmt w:val="bullet"/>
      <w:lvlText w:val=""/>
      <w:lvlJc w:val="left"/>
      <w:pPr>
        <w:ind w:left="1440" w:hanging="360"/>
      </w:pPr>
      <w:rPr>
        <w:rFonts w:ascii="Symbol" w:hAnsi="Symbol"/>
      </w:rPr>
    </w:lvl>
    <w:lvl w:ilvl="1" w:tplc="FD289CB6">
      <w:start w:val="1"/>
      <w:numFmt w:val="bullet"/>
      <w:lvlText w:val=""/>
      <w:lvlJc w:val="left"/>
      <w:pPr>
        <w:ind w:left="1440" w:hanging="360"/>
      </w:pPr>
      <w:rPr>
        <w:rFonts w:ascii="Symbol" w:hAnsi="Symbol"/>
      </w:rPr>
    </w:lvl>
    <w:lvl w:ilvl="2" w:tplc="8012C668">
      <w:start w:val="1"/>
      <w:numFmt w:val="bullet"/>
      <w:lvlText w:val=""/>
      <w:lvlJc w:val="left"/>
      <w:pPr>
        <w:ind w:left="1440" w:hanging="360"/>
      </w:pPr>
      <w:rPr>
        <w:rFonts w:ascii="Symbol" w:hAnsi="Symbol"/>
      </w:rPr>
    </w:lvl>
    <w:lvl w:ilvl="3" w:tplc="14E26ED4">
      <w:start w:val="1"/>
      <w:numFmt w:val="bullet"/>
      <w:lvlText w:val=""/>
      <w:lvlJc w:val="left"/>
      <w:pPr>
        <w:ind w:left="1440" w:hanging="360"/>
      </w:pPr>
      <w:rPr>
        <w:rFonts w:ascii="Symbol" w:hAnsi="Symbol"/>
      </w:rPr>
    </w:lvl>
    <w:lvl w:ilvl="4" w:tplc="3ACCF4E6">
      <w:start w:val="1"/>
      <w:numFmt w:val="bullet"/>
      <w:lvlText w:val=""/>
      <w:lvlJc w:val="left"/>
      <w:pPr>
        <w:ind w:left="1440" w:hanging="360"/>
      </w:pPr>
      <w:rPr>
        <w:rFonts w:ascii="Symbol" w:hAnsi="Symbol"/>
      </w:rPr>
    </w:lvl>
    <w:lvl w:ilvl="5" w:tplc="A9EC58E6">
      <w:start w:val="1"/>
      <w:numFmt w:val="bullet"/>
      <w:lvlText w:val=""/>
      <w:lvlJc w:val="left"/>
      <w:pPr>
        <w:ind w:left="1440" w:hanging="360"/>
      </w:pPr>
      <w:rPr>
        <w:rFonts w:ascii="Symbol" w:hAnsi="Symbol"/>
      </w:rPr>
    </w:lvl>
    <w:lvl w:ilvl="6" w:tplc="EB3C02D8">
      <w:start w:val="1"/>
      <w:numFmt w:val="bullet"/>
      <w:lvlText w:val=""/>
      <w:lvlJc w:val="left"/>
      <w:pPr>
        <w:ind w:left="1440" w:hanging="360"/>
      </w:pPr>
      <w:rPr>
        <w:rFonts w:ascii="Symbol" w:hAnsi="Symbol"/>
      </w:rPr>
    </w:lvl>
    <w:lvl w:ilvl="7" w:tplc="6228EC36">
      <w:start w:val="1"/>
      <w:numFmt w:val="bullet"/>
      <w:lvlText w:val=""/>
      <w:lvlJc w:val="left"/>
      <w:pPr>
        <w:ind w:left="1440" w:hanging="360"/>
      </w:pPr>
      <w:rPr>
        <w:rFonts w:ascii="Symbol" w:hAnsi="Symbol"/>
      </w:rPr>
    </w:lvl>
    <w:lvl w:ilvl="8" w:tplc="735E4FB0">
      <w:start w:val="1"/>
      <w:numFmt w:val="bullet"/>
      <w:lvlText w:val=""/>
      <w:lvlJc w:val="left"/>
      <w:pPr>
        <w:ind w:left="1440" w:hanging="360"/>
      </w:pPr>
      <w:rPr>
        <w:rFonts w:ascii="Symbol" w:hAnsi="Symbol"/>
      </w:rPr>
    </w:lvl>
  </w:abstractNum>
  <w:abstractNum w:abstractNumId="12" w15:restartNumberingAfterBreak="0">
    <w:nsid w:val="05165570"/>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69B0FB4"/>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7EC1081"/>
    <w:multiLevelType w:val="hybridMultilevel"/>
    <w:tmpl w:val="97AAFCD6"/>
    <w:lvl w:ilvl="0" w:tplc="6688E05E">
      <w:start w:val="1"/>
      <w:numFmt w:val="bullet"/>
      <w:lvlText w:val=""/>
      <w:lvlJc w:val="left"/>
      <w:pPr>
        <w:ind w:left="1080" w:hanging="360"/>
      </w:pPr>
      <w:rPr>
        <w:rFonts w:ascii="Symbol" w:hAnsi="Symbol"/>
      </w:rPr>
    </w:lvl>
    <w:lvl w:ilvl="1" w:tplc="29029A46">
      <w:start w:val="1"/>
      <w:numFmt w:val="bullet"/>
      <w:lvlText w:val=""/>
      <w:lvlJc w:val="left"/>
      <w:pPr>
        <w:ind w:left="1080" w:hanging="360"/>
      </w:pPr>
      <w:rPr>
        <w:rFonts w:ascii="Symbol" w:hAnsi="Symbol"/>
      </w:rPr>
    </w:lvl>
    <w:lvl w:ilvl="2" w:tplc="0064711E">
      <w:start w:val="1"/>
      <w:numFmt w:val="bullet"/>
      <w:lvlText w:val=""/>
      <w:lvlJc w:val="left"/>
      <w:pPr>
        <w:ind w:left="1080" w:hanging="360"/>
      </w:pPr>
      <w:rPr>
        <w:rFonts w:ascii="Symbol" w:hAnsi="Symbol"/>
      </w:rPr>
    </w:lvl>
    <w:lvl w:ilvl="3" w:tplc="E8849B34">
      <w:start w:val="1"/>
      <w:numFmt w:val="bullet"/>
      <w:lvlText w:val=""/>
      <w:lvlJc w:val="left"/>
      <w:pPr>
        <w:ind w:left="1080" w:hanging="360"/>
      </w:pPr>
      <w:rPr>
        <w:rFonts w:ascii="Symbol" w:hAnsi="Symbol"/>
      </w:rPr>
    </w:lvl>
    <w:lvl w:ilvl="4" w:tplc="9A88C7E6">
      <w:start w:val="1"/>
      <w:numFmt w:val="bullet"/>
      <w:lvlText w:val=""/>
      <w:lvlJc w:val="left"/>
      <w:pPr>
        <w:ind w:left="1080" w:hanging="360"/>
      </w:pPr>
      <w:rPr>
        <w:rFonts w:ascii="Symbol" w:hAnsi="Symbol"/>
      </w:rPr>
    </w:lvl>
    <w:lvl w:ilvl="5" w:tplc="6ACED9C8">
      <w:start w:val="1"/>
      <w:numFmt w:val="bullet"/>
      <w:lvlText w:val=""/>
      <w:lvlJc w:val="left"/>
      <w:pPr>
        <w:ind w:left="1080" w:hanging="360"/>
      </w:pPr>
      <w:rPr>
        <w:rFonts w:ascii="Symbol" w:hAnsi="Symbol"/>
      </w:rPr>
    </w:lvl>
    <w:lvl w:ilvl="6" w:tplc="6AACCFA6">
      <w:start w:val="1"/>
      <w:numFmt w:val="bullet"/>
      <w:lvlText w:val=""/>
      <w:lvlJc w:val="left"/>
      <w:pPr>
        <w:ind w:left="1080" w:hanging="360"/>
      </w:pPr>
      <w:rPr>
        <w:rFonts w:ascii="Symbol" w:hAnsi="Symbol"/>
      </w:rPr>
    </w:lvl>
    <w:lvl w:ilvl="7" w:tplc="CFE65FFE">
      <w:start w:val="1"/>
      <w:numFmt w:val="bullet"/>
      <w:lvlText w:val=""/>
      <w:lvlJc w:val="left"/>
      <w:pPr>
        <w:ind w:left="1080" w:hanging="360"/>
      </w:pPr>
      <w:rPr>
        <w:rFonts w:ascii="Symbol" w:hAnsi="Symbol"/>
      </w:rPr>
    </w:lvl>
    <w:lvl w:ilvl="8" w:tplc="3202FA6A">
      <w:start w:val="1"/>
      <w:numFmt w:val="bullet"/>
      <w:lvlText w:val=""/>
      <w:lvlJc w:val="left"/>
      <w:pPr>
        <w:ind w:left="1080" w:hanging="360"/>
      </w:pPr>
      <w:rPr>
        <w:rFonts w:ascii="Symbol" w:hAnsi="Symbol"/>
      </w:rPr>
    </w:lvl>
  </w:abstractNum>
  <w:abstractNum w:abstractNumId="15" w15:restartNumberingAfterBreak="0">
    <w:nsid w:val="0CE90296"/>
    <w:multiLevelType w:val="singleLevel"/>
    <w:tmpl w:val="3402B2AC"/>
    <w:styleLink w:val="ListLetters"/>
    <w:lvl w:ilvl="0">
      <w:start w:val="1"/>
      <w:numFmt w:val="decimal"/>
      <w:pStyle w:val="ListLetters0"/>
      <w:lvlText w:val="%1."/>
      <w:lvlJc w:val="left"/>
      <w:pPr>
        <w:tabs>
          <w:tab w:val="num" w:pos="1209"/>
        </w:tabs>
        <w:ind w:left="1209" w:hanging="360"/>
      </w:pPr>
    </w:lvl>
  </w:abstractNum>
  <w:abstractNum w:abstractNumId="16" w15:restartNumberingAfterBreak="0">
    <w:nsid w:val="0DA65462"/>
    <w:multiLevelType w:val="hybridMultilevel"/>
    <w:tmpl w:val="E4D43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201B37"/>
    <w:multiLevelType w:val="hybridMultilevel"/>
    <w:tmpl w:val="36CEDD2E"/>
    <w:lvl w:ilvl="0" w:tplc="3278709A">
      <w:start w:val="1"/>
      <w:numFmt w:val="bullet"/>
      <w:lvlText w:val=""/>
      <w:lvlJc w:val="left"/>
      <w:pPr>
        <w:ind w:left="720" w:hanging="360"/>
      </w:pPr>
      <w:rPr>
        <w:rFonts w:ascii="Symbol" w:hAnsi="Symbol"/>
      </w:rPr>
    </w:lvl>
    <w:lvl w:ilvl="1" w:tplc="37D8D926">
      <w:start w:val="1"/>
      <w:numFmt w:val="bullet"/>
      <w:lvlText w:val=""/>
      <w:lvlJc w:val="left"/>
      <w:pPr>
        <w:ind w:left="720" w:hanging="360"/>
      </w:pPr>
      <w:rPr>
        <w:rFonts w:ascii="Symbol" w:hAnsi="Symbol"/>
      </w:rPr>
    </w:lvl>
    <w:lvl w:ilvl="2" w:tplc="DD047CA2">
      <w:start w:val="1"/>
      <w:numFmt w:val="bullet"/>
      <w:lvlText w:val=""/>
      <w:lvlJc w:val="left"/>
      <w:pPr>
        <w:ind w:left="1440" w:hanging="360"/>
      </w:pPr>
      <w:rPr>
        <w:rFonts w:ascii="Symbol" w:hAnsi="Symbol"/>
      </w:rPr>
    </w:lvl>
    <w:lvl w:ilvl="3" w:tplc="7CD09C74">
      <w:start w:val="1"/>
      <w:numFmt w:val="bullet"/>
      <w:lvlText w:val=""/>
      <w:lvlJc w:val="left"/>
      <w:pPr>
        <w:ind w:left="720" w:hanging="360"/>
      </w:pPr>
      <w:rPr>
        <w:rFonts w:ascii="Symbol" w:hAnsi="Symbol"/>
      </w:rPr>
    </w:lvl>
    <w:lvl w:ilvl="4" w:tplc="A5460024">
      <w:start w:val="1"/>
      <w:numFmt w:val="bullet"/>
      <w:lvlText w:val=""/>
      <w:lvlJc w:val="left"/>
      <w:pPr>
        <w:ind w:left="720" w:hanging="360"/>
      </w:pPr>
      <w:rPr>
        <w:rFonts w:ascii="Symbol" w:hAnsi="Symbol"/>
      </w:rPr>
    </w:lvl>
    <w:lvl w:ilvl="5" w:tplc="A02E85EE">
      <w:start w:val="1"/>
      <w:numFmt w:val="bullet"/>
      <w:lvlText w:val=""/>
      <w:lvlJc w:val="left"/>
      <w:pPr>
        <w:ind w:left="720" w:hanging="360"/>
      </w:pPr>
      <w:rPr>
        <w:rFonts w:ascii="Symbol" w:hAnsi="Symbol"/>
      </w:rPr>
    </w:lvl>
    <w:lvl w:ilvl="6" w:tplc="9DCE6D6C">
      <w:start w:val="1"/>
      <w:numFmt w:val="bullet"/>
      <w:lvlText w:val=""/>
      <w:lvlJc w:val="left"/>
      <w:pPr>
        <w:ind w:left="720" w:hanging="360"/>
      </w:pPr>
      <w:rPr>
        <w:rFonts w:ascii="Symbol" w:hAnsi="Symbol"/>
      </w:rPr>
    </w:lvl>
    <w:lvl w:ilvl="7" w:tplc="60E25D46">
      <w:start w:val="1"/>
      <w:numFmt w:val="bullet"/>
      <w:lvlText w:val=""/>
      <w:lvlJc w:val="left"/>
      <w:pPr>
        <w:ind w:left="720" w:hanging="360"/>
      </w:pPr>
      <w:rPr>
        <w:rFonts w:ascii="Symbol" w:hAnsi="Symbol"/>
      </w:rPr>
    </w:lvl>
    <w:lvl w:ilvl="8" w:tplc="9CB2D9CE">
      <w:start w:val="1"/>
      <w:numFmt w:val="bullet"/>
      <w:lvlText w:val=""/>
      <w:lvlJc w:val="left"/>
      <w:pPr>
        <w:ind w:left="720" w:hanging="360"/>
      </w:pPr>
      <w:rPr>
        <w:rFonts w:ascii="Symbol" w:hAnsi="Symbol"/>
      </w:rPr>
    </w:lvl>
  </w:abstractNum>
  <w:abstractNum w:abstractNumId="18" w15:restartNumberingAfterBreak="0">
    <w:nsid w:val="0E7E2841"/>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32E07C9"/>
    <w:multiLevelType w:val="hybridMultilevel"/>
    <w:tmpl w:val="AFD87D94"/>
    <w:lvl w:ilvl="0" w:tplc="E35032D6">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2" w15:restartNumberingAfterBreak="0">
    <w:nsid w:val="136827B5"/>
    <w:multiLevelType w:val="multilevel"/>
    <w:tmpl w:val="3D66CBA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42C229E"/>
    <w:multiLevelType w:val="hybridMultilevel"/>
    <w:tmpl w:val="01FC8D4E"/>
    <w:lvl w:ilvl="0" w:tplc="3FD2B536">
      <w:start w:val="1"/>
      <w:numFmt w:val="bullet"/>
      <w:lvlText w:val=""/>
      <w:lvlJc w:val="left"/>
      <w:pPr>
        <w:ind w:left="720" w:hanging="360"/>
      </w:pPr>
      <w:rPr>
        <w:rFonts w:ascii="Symbol" w:hAnsi="Symbol"/>
      </w:rPr>
    </w:lvl>
    <w:lvl w:ilvl="1" w:tplc="6378506A">
      <w:start w:val="1"/>
      <w:numFmt w:val="bullet"/>
      <w:lvlText w:val=""/>
      <w:lvlJc w:val="left"/>
      <w:pPr>
        <w:ind w:left="720" w:hanging="360"/>
      </w:pPr>
      <w:rPr>
        <w:rFonts w:ascii="Symbol" w:hAnsi="Symbol"/>
      </w:rPr>
    </w:lvl>
    <w:lvl w:ilvl="2" w:tplc="4D703276">
      <w:start w:val="1"/>
      <w:numFmt w:val="bullet"/>
      <w:lvlText w:val=""/>
      <w:lvlJc w:val="left"/>
      <w:pPr>
        <w:ind w:left="1440" w:hanging="360"/>
      </w:pPr>
      <w:rPr>
        <w:rFonts w:ascii="Symbol" w:hAnsi="Symbol"/>
      </w:rPr>
    </w:lvl>
    <w:lvl w:ilvl="3" w:tplc="AA4A8B9E">
      <w:start w:val="1"/>
      <w:numFmt w:val="bullet"/>
      <w:lvlText w:val=""/>
      <w:lvlJc w:val="left"/>
      <w:pPr>
        <w:ind w:left="720" w:hanging="360"/>
      </w:pPr>
      <w:rPr>
        <w:rFonts w:ascii="Symbol" w:hAnsi="Symbol"/>
      </w:rPr>
    </w:lvl>
    <w:lvl w:ilvl="4" w:tplc="B6489EBC">
      <w:start w:val="1"/>
      <w:numFmt w:val="bullet"/>
      <w:lvlText w:val=""/>
      <w:lvlJc w:val="left"/>
      <w:pPr>
        <w:ind w:left="720" w:hanging="360"/>
      </w:pPr>
      <w:rPr>
        <w:rFonts w:ascii="Symbol" w:hAnsi="Symbol"/>
      </w:rPr>
    </w:lvl>
    <w:lvl w:ilvl="5" w:tplc="3D4E3506">
      <w:start w:val="1"/>
      <w:numFmt w:val="bullet"/>
      <w:lvlText w:val=""/>
      <w:lvlJc w:val="left"/>
      <w:pPr>
        <w:ind w:left="720" w:hanging="360"/>
      </w:pPr>
      <w:rPr>
        <w:rFonts w:ascii="Symbol" w:hAnsi="Symbol"/>
      </w:rPr>
    </w:lvl>
    <w:lvl w:ilvl="6" w:tplc="B18A8D96">
      <w:start w:val="1"/>
      <w:numFmt w:val="bullet"/>
      <w:lvlText w:val=""/>
      <w:lvlJc w:val="left"/>
      <w:pPr>
        <w:ind w:left="720" w:hanging="360"/>
      </w:pPr>
      <w:rPr>
        <w:rFonts w:ascii="Symbol" w:hAnsi="Symbol"/>
      </w:rPr>
    </w:lvl>
    <w:lvl w:ilvl="7" w:tplc="6090F2FA">
      <w:start w:val="1"/>
      <w:numFmt w:val="bullet"/>
      <w:lvlText w:val=""/>
      <w:lvlJc w:val="left"/>
      <w:pPr>
        <w:ind w:left="720" w:hanging="360"/>
      </w:pPr>
      <w:rPr>
        <w:rFonts w:ascii="Symbol" w:hAnsi="Symbol"/>
      </w:rPr>
    </w:lvl>
    <w:lvl w:ilvl="8" w:tplc="EF0C3BF2">
      <w:start w:val="1"/>
      <w:numFmt w:val="bullet"/>
      <w:lvlText w:val=""/>
      <w:lvlJc w:val="left"/>
      <w:pPr>
        <w:ind w:left="720" w:hanging="360"/>
      </w:pPr>
      <w:rPr>
        <w:rFonts w:ascii="Symbol" w:hAnsi="Symbol"/>
      </w:rPr>
    </w:lvl>
  </w:abstractNum>
  <w:abstractNum w:abstractNumId="24" w15:restartNumberingAfterBreak="0">
    <w:nsid w:val="14510C0B"/>
    <w:multiLevelType w:val="multilevel"/>
    <w:tmpl w:val="3D66CBA2"/>
    <w:numStyleLink w:val="CustomNumberlist"/>
  </w:abstractNum>
  <w:abstractNum w:abstractNumId="25" w15:restartNumberingAfterBreak="0">
    <w:nsid w:val="19AB73C7"/>
    <w:multiLevelType w:val="multilevel"/>
    <w:tmpl w:val="E1DAE700"/>
    <w:lvl w:ilvl="0">
      <w:start w:val="1"/>
      <w:numFmt w:val="bullet"/>
      <w:lvlText w:val=""/>
      <w:lvlJc w:val="left"/>
      <w:pPr>
        <w:ind w:left="1134" w:hanging="567"/>
      </w:pPr>
      <w:rPr>
        <w:rFonts w:ascii="Symbol" w:hAnsi="Symbol" w:hint="default"/>
      </w:rPr>
    </w:lvl>
    <w:lvl w:ilvl="1">
      <w:start w:val="1"/>
      <w:numFmt w:val="decimal"/>
      <w:lvlText w:val="%1.%2."/>
      <w:lvlJc w:val="left"/>
      <w:pPr>
        <w:ind w:left="1418" w:hanging="851"/>
      </w:pPr>
      <w:rPr>
        <w:rFonts w:hint="default"/>
      </w:rPr>
    </w:lvl>
    <w:lvl w:ilvl="2">
      <w:start w:val="1"/>
      <w:numFmt w:val="decimal"/>
      <w:lvlText w:val="%1.%2.%3."/>
      <w:lvlJc w:val="left"/>
      <w:pPr>
        <w:ind w:left="1701" w:hanging="1134"/>
      </w:pPr>
      <w:rPr>
        <w:rFonts w:hint="default"/>
      </w:rPr>
    </w:lvl>
    <w:lvl w:ilvl="3">
      <w:start w:val="1"/>
      <w:numFmt w:val="decimal"/>
      <w:lvlText w:val="%1.%4"/>
      <w:lvlJc w:val="left"/>
      <w:pPr>
        <w:ind w:left="1418" w:hanging="851"/>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1A2B0AF2"/>
    <w:multiLevelType w:val="hybridMultilevel"/>
    <w:tmpl w:val="13C48484"/>
    <w:lvl w:ilvl="0" w:tplc="CFF0A99A">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7" w15:restartNumberingAfterBreak="0">
    <w:nsid w:val="1B3C049B"/>
    <w:multiLevelType w:val="multilevel"/>
    <w:tmpl w:val="6D9A2BC2"/>
    <w:numStyleLink w:val="NumberedHeadings"/>
  </w:abstractNum>
  <w:abstractNum w:abstractNumId="28" w15:restartNumberingAfterBreak="0">
    <w:nsid w:val="1BF35DFC"/>
    <w:multiLevelType w:val="multilevel"/>
    <w:tmpl w:val="6D9A2BC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8052EF"/>
    <w:multiLevelType w:val="multilevel"/>
    <w:tmpl w:val="DF4A9966"/>
    <w:numStyleLink w:val="TableBullets"/>
  </w:abstractNum>
  <w:abstractNum w:abstractNumId="30" w15:restartNumberingAfterBreak="0">
    <w:nsid w:val="1F1D612B"/>
    <w:multiLevelType w:val="hybridMultilevel"/>
    <w:tmpl w:val="DC26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0DD701F"/>
    <w:multiLevelType w:val="hybridMultilevel"/>
    <w:tmpl w:val="704695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10329E0"/>
    <w:multiLevelType w:val="hybridMultilevel"/>
    <w:tmpl w:val="5FE2F5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217C4231"/>
    <w:multiLevelType w:val="hybridMultilevel"/>
    <w:tmpl w:val="17A2E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1AF6C87"/>
    <w:multiLevelType w:val="multilevel"/>
    <w:tmpl w:val="946C6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391238"/>
    <w:multiLevelType w:val="multilevel"/>
    <w:tmpl w:val="6D9A2BC2"/>
    <w:numStyleLink w:val="NumberedHeadings"/>
  </w:abstractNum>
  <w:abstractNum w:abstractNumId="37" w15:restartNumberingAfterBreak="0">
    <w:nsid w:val="28E63E3F"/>
    <w:multiLevelType w:val="hybridMultilevel"/>
    <w:tmpl w:val="91CCB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5C4F43"/>
    <w:multiLevelType w:val="hybridMultilevel"/>
    <w:tmpl w:val="1CBA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A8D0ED9"/>
    <w:multiLevelType w:val="hybridMultilevel"/>
    <w:tmpl w:val="E392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C2B15F5"/>
    <w:multiLevelType w:val="hybridMultilevel"/>
    <w:tmpl w:val="A930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B377CC"/>
    <w:multiLevelType w:val="hybridMultilevel"/>
    <w:tmpl w:val="4404BEBE"/>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42" w15:restartNumberingAfterBreak="0">
    <w:nsid w:val="344A2670"/>
    <w:multiLevelType w:val="multilevel"/>
    <w:tmpl w:val="B36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8C2B73"/>
    <w:multiLevelType w:val="multilevel"/>
    <w:tmpl w:val="E1DAE700"/>
    <w:lvl w:ilvl="0">
      <w:start w:val="1"/>
      <w:numFmt w:val="bullet"/>
      <w:lvlText w:val=""/>
      <w:lvlJc w:val="left"/>
      <w:pPr>
        <w:ind w:left="1134" w:hanging="567"/>
      </w:pPr>
      <w:rPr>
        <w:rFonts w:ascii="Symbol" w:hAnsi="Symbol" w:hint="default"/>
      </w:rPr>
    </w:lvl>
    <w:lvl w:ilvl="1">
      <w:start w:val="1"/>
      <w:numFmt w:val="decimal"/>
      <w:lvlText w:val="%1.%2."/>
      <w:lvlJc w:val="left"/>
      <w:pPr>
        <w:ind w:left="1418" w:hanging="851"/>
      </w:pPr>
      <w:rPr>
        <w:rFonts w:hint="default"/>
      </w:rPr>
    </w:lvl>
    <w:lvl w:ilvl="2">
      <w:start w:val="1"/>
      <w:numFmt w:val="decimal"/>
      <w:lvlText w:val="%1.%2.%3."/>
      <w:lvlJc w:val="left"/>
      <w:pPr>
        <w:ind w:left="1701" w:hanging="1134"/>
      </w:pPr>
      <w:rPr>
        <w:rFonts w:hint="default"/>
      </w:rPr>
    </w:lvl>
    <w:lvl w:ilvl="3">
      <w:start w:val="1"/>
      <w:numFmt w:val="decimal"/>
      <w:lvlText w:val="%1.%4"/>
      <w:lvlJc w:val="left"/>
      <w:pPr>
        <w:ind w:left="1418" w:hanging="851"/>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4" w15:restartNumberingAfterBreak="0">
    <w:nsid w:val="356175C7"/>
    <w:multiLevelType w:val="multilevel"/>
    <w:tmpl w:val="87CE8A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359E348D"/>
    <w:multiLevelType w:val="multilevel"/>
    <w:tmpl w:val="3D66CBA2"/>
    <w:numStyleLink w:val="CustomNumberlist"/>
  </w:abstractNum>
  <w:abstractNum w:abstractNumId="46" w15:restartNumberingAfterBreak="0">
    <w:nsid w:val="361B563F"/>
    <w:multiLevelType w:val="multilevel"/>
    <w:tmpl w:val="1428A13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C20E77"/>
    <w:multiLevelType w:val="multilevel"/>
    <w:tmpl w:val="6D9A2BC2"/>
    <w:numStyleLink w:val="NumberedHeadings"/>
  </w:abstractNum>
  <w:abstractNum w:abstractNumId="48" w15:restartNumberingAfterBreak="0">
    <w:nsid w:val="3AA454D7"/>
    <w:multiLevelType w:val="multilevel"/>
    <w:tmpl w:val="6D9A2BC2"/>
    <w:numStyleLink w:val="NumberedHeadings"/>
  </w:abstractNum>
  <w:abstractNum w:abstractNumId="49" w15:restartNumberingAfterBreak="0">
    <w:nsid w:val="3EB444A6"/>
    <w:multiLevelType w:val="multilevel"/>
    <w:tmpl w:val="87CE8A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ECD74E6"/>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F9735C7"/>
    <w:multiLevelType w:val="multilevel"/>
    <w:tmpl w:val="3C2848D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47A96172"/>
    <w:multiLevelType w:val="multilevel"/>
    <w:tmpl w:val="56C07A1C"/>
    <w:lvl w:ilvl="0">
      <w:start w:val="1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489A7B37"/>
    <w:multiLevelType w:val="hybridMultilevel"/>
    <w:tmpl w:val="7CFAF03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48A237AD"/>
    <w:multiLevelType w:val="hybridMultilevel"/>
    <w:tmpl w:val="4EBAA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572843"/>
    <w:multiLevelType w:val="multilevel"/>
    <w:tmpl w:val="6AF847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7" w15:restartNumberingAfterBreak="0">
    <w:nsid w:val="4A8B0109"/>
    <w:multiLevelType w:val="multilevel"/>
    <w:tmpl w:val="3D66CBA2"/>
    <w:numStyleLink w:val="CustomNumberlist"/>
  </w:abstractNum>
  <w:abstractNum w:abstractNumId="58" w15:restartNumberingAfterBreak="0">
    <w:nsid w:val="4F972319"/>
    <w:multiLevelType w:val="hybridMultilevel"/>
    <w:tmpl w:val="2806E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06504AD"/>
    <w:multiLevelType w:val="hybridMultilevel"/>
    <w:tmpl w:val="FB00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CD1980"/>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51974F83"/>
    <w:multiLevelType w:val="hybridMultilevel"/>
    <w:tmpl w:val="2F24F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B6482E"/>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4452C97"/>
    <w:multiLevelType w:val="hybridMultilevel"/>
    <w:tmpl w:val="6846A086"/>
    <w:lvl w:ilvl="0" w:tplc="1E9EF87C">
      <w:start w:val="1"/>
      <w:numFmt w:val="decimal"/>
      <w:lvlText w:val="%1)"/>
      <w:lvlJc w:val="left"/>
      <w:pPr>
        <w:ind w:left="558" w:hanging="360"/>
      </w:pPr>
      <w:rPr>
        <w:rFonts w:hint="default"/>
      </w:rPr>
    </w:lvl>
    <w:lvl w:ilvl="1" w:tplc="0C090019">
      <w:start w:val="1"/>
      <w:numFmt w:val="lowerLetter"/>
      <w:lvlText w:val="%2."/>
      <w:lvlJc w:val="left"/>
      <w:pPr>
        <w:ind w:left="1278" w:hanging="360"/>
      </w:pPr>
    </w:lvl>
    <w:lvl w:ilvl="2" w:tplc="0C09001B">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65" w15:restartNumberingAfterBreak="0">
    <w:nsid w:val="57E12DE3"/>
    <w:multiLevelType w:val="hybridMultilevel"/>
    <w:tmpl w:val="20CE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A036CC0"/>
    <w:multiLevelType w:val="hybridMultilevel"/>
    <w:tmpl w:val="9C2CD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0932CAC"/>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7931CC"/>
    <w:multiLevelType w:val="hybridMultilevel"/>
    <w:tmpl w:val="D2DE1D20"/>
    <w:lvl w:ilvl="0" w:tplc="90B038BC">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70" w15:restartNumberingAfterBreak="0">
    <w:nsid w:val="66505317"/>
    <w:multiLevelType w:val="multilevel"/>
    <w:tmpl w:val="3D66CBA2"/>
    <w:numStyleLink w:val="CustomNumberlist"/>
  </w:abstractNum>
  <w:abstractNum w:abstractNumId="71" w15:restartNumberingAfterBreak="0">
    <w:nsid w:val="67631559"/>
    <w:multiLevelType w:val="hybridMultilevel"/>
    <w:tmpl w:val="5F50F854"/>
    <w:lvl w:ilvl="0" w:tplc="3C1C7C68">
      <w:start w:val="1"/>
      <w:numFmt w:val="bullet"/>
      <w:lvlText w:val=""/>
      <w:lvlJc w:val="left"/>
      <w:pPr>
        <w:ind w:left="1440" w:hanging="360"/>
      </w:pPr>
      <w:rPr>
        <w:rFonts w:ascii="Symbol" w:hAnsi="Symbol"/>
      </w:rPr>
    </w:lvl>
    <w:lvl w:ilvl="1" w:tplc="20466FE2">
      <w:start w:val="1"/>
      <w:numFmt w:val="bullet"/>
      <w:lvlText w:val=""/>
      <w:lvlJc w:val="left"/>
      <w:pPr>
        <w:ind w:left="1440" w:hanging="360"/>
      </w:pPr>
      <w:rPr>
        <w:rFonts w:ascii="Symbol" w:hAnsi="Symbol"/>
      </w:rPr>
    </w:lvl>
    <w:lvl w:ilvl="2" w:tplc="B6045D02">
      <w:start w:val="1"/>
      <w:numFmt w:val="bullet"/>
      <w:lvlText w:val=""/>
      <w:lvlJc w:val="left"/>
      <w:pPr>
        <w:ind w:left="1440" w:hanging="360"/>
      </w:pPr>
      <w:rPr>
        <w:rFonts w:ascii="Symbol" w:hAnsi="Symbol"/>
      </w:rPr>
    </w:lvl>
    <w:lvl w:ilvl="3" w:tplc="A344184C">
      <w:start w:val="1"/>
      <w:numFmt w:val="bullet"/>
      <w:lvlText w:val=""/>
      <w:lvlJc w:val="left"/>
      <w:pPr>
        <w:ind w:left="1440" w:hanging="360"/>
      </w:pPr>
      <w:rPr>
        <w:rFonts w:ascii="Symbol" w:hAnsi="Symbol"/>
      </w:rPr>
    </w:lvl>
    <w:lvl w:ilvl="4" w:tplc="5CA82DF4">
      <w:start w:val="1"/>
      <w:numFmt w:val="bullet"/>
      <w:lvlText w:val=""/>
      <w:lvlJc w:val="left"/>
      <w:pPr>
        <w:ind w:left="1440" w:hanging="360"/>
      </w:pPr>
      <w:rPr>
        <w:rFonts w:ascii="Symbol" w:hAnsi="Symbol"/>
      </w:rPr>
    </w:lvl>
    <w:lvl w:ilvl="5" w:tplc="58284E48">
      <w:start w:val="1"/>
      <w:numFmt w:val="bullet"/>
      <w:lvlText w:val=""/>
      <w:lvlJc w:val="left"/>
      <w:pPr>
        <w:ind w:left="1440" w:hanging="360"/>
      </w:pPr>
      <w:rPr>
        <w:rFonts w:ascii="Symbol" w:hAnsi="Symbol"/>
      </w:rPr>
    </w:lvl>
    <w:lvl w:ilvl="6" w:tplc="81E23F6C">
      <w:start w:val="1"/>
      <w:numFmt w:val="bullet"/>
      <w:lvlText w:val=""/>
      <w:lvlJc w:val="left"/>
      <w:pPr>
        <w:ind w:left="1440" w:hanging="360"/>
      </w:pPr>
      <w:rPr>
        <w:rFonts w:ascii="Symbol" w:hAnsi="Symbol"/>
      </w:rPr>
    </w:lvl>
    <w:lvl w:ilvl="7" w:tplc="8370C536">
      <w:start w:val="1"/>
      <w:numFmt w:val="bullet"/>
      <w:lvlText w:val=""/>
      <w:lvlJc w:val="left"/>
      <w:pPr>
        <w:ind w:left="1440" w:hanging="360"/>
      </w:pPr>
      <w:rPr>
        <w:rFonts w:ascii="Symbol" w:hAnsi="Symbol"/>
      </w:rPr>
    </w:lvl>
    <w:lvl w:ilvl="8" w:tplc="2CB21D74">
      <w:start w:val="1"/>
      <w:numFmt w:val="bullet"/>
      <w:lvlText w:val=""/>
      <w:lvlJc w:val="left"/>
      <w:pPr>
        <w:ind w:left="1440" w:hanging="360"/>
      </w:pPr>
      <w:rPr>
        <w:rFonts w:ascii="Symbol" w:hAnsi="Symbol"/>
      </w:rPr>
    </w:lvl>
  </w:abstractNum>
  <w:abstractNum w:abstractNumId="7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626327"/>
    <w:multiLevelType w:val="multilevel"/>
    <w:tmpl w:val="1428A13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F1A04FA"/>
    <w:multiLevelType w:val="hybridMultilevel"/>
    <w:tmpl w:val="24E4A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04D0AB6"/>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704F5C53"/>
    <w:multiLevelType w:val="multilevel"/>
    <w:tmpl w:val="3400477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70732D36"/>
    <w:multiLevelType w:val="singleLevel"/>
    <w:tmpl w:val="1A6C2776"/>
    <w:styleLink w:val="Pull-outlists"/>
    <w:lvl w:ilvl="0">
      <w:start w:val="1"/>
      <w:numFmt w:val="decimal"/>
      <w:pStyle w:val="Pull-outListNumber2"/>
      <w:lvlText w:val="%1."/>
      <w:lvlJc w:val="left"/>
      <w:pPr>
        <w:tabs>
          <w:tab w:val="num" w:pos="1492"/>
        </w:tabs>
        <w:ind w:left="1492" w:hanging="360"/>
      </w:pPr>
    </w:lvl>
  </w:abstractNum>
  <w:abstractNum w:abstractNumId="78" w15:restartNumberingAfterBreak="0">
    <w:nsid w:val="72BF6395"/>
    <w:multiLevelType w:val="multilevel"/>
    <w:tmpl w:val="3C2848D6"/>
    <w:styleLink w:val="Bullet"/>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74443453"/>
    <w:multiLevelType w:val="hybridMultilevel"/>
    <w:tmpl w:val="29921CCE"/>
    <w:lvl w:ilvl="0" w:tplc="6D3401FE">
      <w:start w:val="1"/>
      <w:numFmt w:val="bullet"/>
      <w:lvlText w:val=""/>
      <w:lvlJc w:val="left"/>
      <w:pPr>
        <w:ind w:left="1020" w:hanging="360"/>
      </w:pPr>
      <w:rPr>
        <w:rFonts w:ascii="Symbol" w:hAnsi="Symbol"/>
      </w:rPr>
    </w:lvl>
    <w:lvl w:ilvl="1" w:tplc="A5F89C5C">
      <w:start w:val="1"/>
      <w:numFmt w:val="bullet"/>
      <w:lvlText w:val=""/>
      <w:lvlJc w:val="left"/>
      <w:pPr>
        <w:ind w:left="1020" w:hanging="360"/>
      </w:pPr>
      <w:rPr>
        <w:rFonts w:ascii="Symbol" w:hAnsi="Symbol"/>
      </w:rPr>
    </w:lvl>
    <w:lvl w:ilvl="2" w:tplc="EFEA6276">
      <w:start w:val="1"/>
      <w:numFmt w:val="bullet"/>
      <w:lvlText w:val=""/>
      <w:lvlJc w:val="left"/>
      <w:pPr>
        <w:ind w:left="1020" w:hanging="360"/>
      </w:pPr>
      <w:rPr>
        <w:rFonts w:ascii="Symbol" w:hAnsi="Symbol"/>
      </w:rPr>
    </w:lvl>
    <w:lvl w:ilvl="3" w:tplc="DEA4F754">
      <w:start w:val="1"/>
      <w:numFmt w:val="bullet"/>
      <w:lvlText w:val=""/>
      <w:lvlJc w:val="left"/>
      <w:pPr>
        <w:ind w:left="1020" w:hanging="360"/>
      </w:pPr>
      <w:rPr>
        <w:rFonts w:ascii="Symbol" w:hAnsi="Symbol"/>
      </w:rPr>
    </w:lvl>
    <w:lvl w:ilvl="4" w:tplc="E93EB264">
      <w:start w:val="1"/>
      <w:numFmt w:val="bullet"/>
      <w:lvlText w:val=""/>
      <w:lvlJc w:val="left"/>
      <w:pPr>
        <w:ind w:left="1020" w:hanging="360"/>
      </w:pPr>
      <w:rPr>
        <w:rFonts w:ascii="Symbol" w:hAnsi="Symbol"/>
      </w:rPr>
    </w:lvl>
    <w:lvl w:ilvl="5" w:tplc="4886A850">
      <w:start w:val="1"/>
      <w:numFmt w:val="bullet"/>
      <w:lvlText w:val=""/>
      <w:lvlJc w:val="left"/>
      <w:pPr>
        <w:ind w:left="1020" w:hanging="360"/>
      </w:pPr>
      <w:rPr>
        <w:rFonts w:ascii="Symbol" w:hAnsi="Symbol"/>
      </w:rPr>
    </w:lvl>
    <w:lvl w:ilvl="6" w:tplc="B11ABA3C">
      <w:start w:val="1"/>
      <w:numFmt w:val="bullet"/>
      <w:lvlText w:val=""/>
      <w:lvlJc w:val="left"/>
      <w:pPr>
        <w:ind w:left="1020" w:hanging="360"/>
      </w:pPr>
      <w:rPr>
        <w:rFonts w:ascii="Symbol" w:hAnsi="Symbol"/>
      </w:rPr>
    </w:lvl>
    <w:lvl w:ilvl="7" w:tplc="0AF0F018">
      <w:start w:val="1"/>
      <w:numFmt w:val="bullet"/>
      <w:lvlText w:val=""/>
      <w:lvlJc w:val="left"/>
      <w:pPr>
        <w:ind w:left="1020" w:hanging="360"/>
      </w:pPr>
      <w:rPr>
        <w:rFonts w:ascii="Symbol" w:hAnsi="Symbol"/>
      </w:rPr>
    </w:lvl>
    <w:lvl w:ilvl="8" w:tplc="8564E3CC">
      <w:start w:val="1"/>
      <w:numFmt w:val="bullet"/>
      <w:lvlText w:val=""/>
      <w:lvlJc w:val="left"/>
      <w:pPr>
        <w:ind w:left="1020" w:hanging="360"/>
      </w:pPr>
      <w:rPr>
        <w:rFonts w:ascii="Symbol" w:hAnsi="Symbol"/>
      </w:rPr>
    </w:lvl>
  </w:abstractNum>
  <w:abstractNum w:abstractNumId="8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5FF107C"/>
    <w:multiLevelType w:val="hybridMultilevel"/>
    <w:tmpl w:val="42E6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70D75D4"/>
    <w:multiLevelType w:val="hybridMultilevel"/>
    <w:tmpl w:val="1284A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1725992">
    <w:abstractNumId w:val="9"/>
  </w:num>
  <w:num w:numId="2" w16cid:durableId="769156148">
    <w:abstractNumId w:val="7"/>
  </w:num>
  <w:num w:numId="3" w16cid:durableId="1506817751">
    <w:abstractNumId w:val="6"/>
  </w:num>
  <w:num w:numId="4" w16cid:durableId="1283731523">
    <w:abstractNumId w:val="5"/>
  </w:num>
  <w:num w:numId="5" w16cid:durableId="1304776986">
    <w:abstractNumId w:val="4"/>
  </w:num>
  <w:num w:numId="6" w16cid:durableId="1188521089">
    <w:abstractNumId w:val="8"/>
  </w:num>
  <w:num w:numId="7" w16cid:durableId="1003824600">
    <w:abstractNumId w:val="3"/>
  </w:num>
  <w:num w:numId="8" w16cid:durableId="641731543">
    <w:abstractNumId w:val="2"/>
  </w:num>
  <w:num w:numId="9" w16cid:durableId="597832840">
    <w:abstractNumId w:val="1"/>
  </w:num>
  <w:num w:numId="10" w16cid:durableId="1990135712">
    <w:abstractNumId w:val="51"/>
  </w:num>
  <w:num w:numId="11" w16cid:durableId="1011495033">
    <w:abstractNumId w:val="31"/>
  </w:num>
  <w:num w:numId="12" w16cid:durableId="8487629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13769">
    <w:abstractNumId w:val="0"/>
  </w:num>
  <w:num w:numId="14" w16cid:durableId="73864705">
    <w:abstractNumId w:val="31"/>
  </w:num>
  <w:num w:numId="15" w16cid:durableId="1419910642">
    <w:abstractNumId w:val="36"/>
  </w:num>
  <w:num w:numId="16" w16cid:durableId="1012953044">
    <w:abstractNumId w:val="19"/>
  </w:num>
  <w:num w:numId="17" w16cid:durableId="1034042019">
    <w:abstractNumId w:val="55"/>
  </w:num>
  <w:num w:numId="18" w16cid:durableId="866871733">
    <w:abstractNumId w:val="55"/>
  </w:num>
  <w:num w:numId="19" w16cid:durableId="772936353">
    <w:abstractNumId w:val="45"/>
  </w:num>
  <w:num w:numId="20" w16cid:durableId="286930659">
    <w:abstractNumId w:val="24"/>
  </w:num>
  <w:num w:numId="21" w16cid:durableId="1330867401">
    <w:abstractNumId w:val="63"/>
  </w:num>
  <w:num w:numId="22" w16cid:durableId="865607051">
    <w:abstractNumId w:val="70"/>
  </w:num>
  <w:num w:numId="23" w16cid:durableId="1410231967">
    <w:abstractNumId w:val="20"/>
  </w:num>
  <w:num w:numId="24" w16cid:durableId="195042677">
    <w:abstractNumId w:val="80"/>
  </w:num>
  <w:num w:numId="25" w16cid:durableId="2032800977">
    <w:abstractNumId w:val="68"/>
  </w:num>
  <w:num w:numId="26" w16cid:durableId="555287133">
    <w:abstractNumId w:val="72"/>
  </w:num>
  <w:num w:numId="27" w16cid:durableId="555549504">
    <w:abstractNumId w:val="29"/>
  </w:num>
  <w:num w:numId="28" w16cid:durableId="59518555">
    <w:abstractNumId w:val="48"/>
  </w:num>
  <w:num w:numId="29" w16cid:durableId="780608507">
    <w:abstractNumId w:val="47"/>
  </w:num>
  <w:num w:numId="30" w16cid:durableId="292294316">
    <w:abstractNumId w:val="27"/>
  </w:num>
  <w:num w:numId="31" w16cid:durableId="809134837">
    <w:abstractNumId w:val="57"/>
  </w:num>
  <w:num w:numId="32" w16cid:durableId="1749687851">
    <w:abstractNumId w:val="15"/>
  </w:num>
  <w:num w:numId="33" w16cid:durableId="1434135042">
    <w:abstractNumId w:val="15"/>
    <w:lvlOverride w:ilvl="0">
      <w:startOverride w:val="1"/>
    </w:lvlOverride>
  </w:num>
  <w:num w:numId="34" w16cid:durableId="665984960">
    <w:abstractNumId w:val="77"/>
  </w:num>
  <w:num w:numId="35" w16cid:durableId="329329013">
    <w:abstractNumId w:val="30"/>
  </w:num>
  <w:num w:numId="36" w16cid:durableId="924265556">
    <w:abstractNumId w:val="65"/>
  </w:num>
  <w:num w:numId="37" w16cid:durableId="1391461192">
    <w:abstractNumId w:val="13"/>
  </w:num>
  <w:num w:numId="38" w16cid:durableId="1994554571">
    <w:abstractNumId w:val="35"/>
    <w:lvlOverride w:ilvl="0">
      <w:startOverride w:val="1"/>
    </w:lvlOverride>
  </w:num>
  <w:num w:numId="39" w16cid:durableId="1984890317">
    <w:abstractNumId w:val="35"/>
    <w:lvlOverride w:ilvl="0"/>
    <w:lvlOverride w:ilvl="1">
      <w:startOverride w:val="1"/>
    </w:lvlOverride>
  </w:num>
  <w:num w:numId="40" w16cid:durableId="1482621674">
    <w:abstractNumId w:val="21"/>
  </w:num>
  <w:num w:numId="41" w16cid:durableId="366488099">
    <w:abstractNumId w:val="69"/>
  </w:num>
  <w:num w:numId="42" w16cid:durableId="398096428">
    <w:abstractNumId w:val="64"/>
  </w:num>
  <w:num w:numId="43" w16cid:durableId="1699968598">
    <w:abstractNumId w:val="57"/>
  </w:num>
  <w:num w:numId="44" w16cid:durableId="74328323">
    <w:abstractNumId w:val="3"/>
  </w:num>
  <w:num w:numId="45" w16cid:durableId="100151756">
    <w:abstractNumId w:val="23"/>
  </w:num>
  <w:num w:numId="46" w16cid:durableId="861944186">
    <w:abstractNumId w:val="17"/>
  </w:num>
  <w:num w:numId="47" w16cid:durableId="1447919560">
    <w:abstractNumId w:val="79"/>
  </w:num>
  <w:num w:numId="48" w16cid:durableId="1004279189">
    <w:abstractNumId w:val="38"/>
  </w:num>
  <w:num w:numId="49" w16cid:durableId="531771556">
    <w:abstractNumId w:val="61"/>
  </w:num>
  <w:num w:numId="50" w16cid:durableId="857080837">
    <w:abstractNumId w:val="3"/>
  </w:num>
  <w:num w:numId="51" w16cid:durableId="1867402248">
    <w:abstractNumId w:val="2"/>
  </w:num>
  <w:num w:numId="52" w16cid:durableId="41180174">
    <w:abstractNumId w:val="2"/>
  </w:num>
  <w:num w:numId="53" w16cid:durableId="776144644">
    <w:abstractNumId w:val="3"/>
  </w:num>
  <w:num w:numId="54" w16cid:durableId="1690259051">
    <w:abstractNumId w:val="2"/>
  </w:num>
  <w:num w:numId="55" w16cid:durableId="1239245104">
    <w:abstractNumId w:val="2"/>
  </w:num>
  <w:num w:numId="56" w16cid:durableId="232736995">
    <w:abstractNumId w:val="75"/>
  </w:num>
  <w:num w:numId="57" w16cid:durableId="1241790136">
    <w:abstractNumId w:val="3"/>
  </w:num>
  <w:num w:numId="58" w16cid:durableId="1642885513">
    <w:abstractNumId w:val="51"/>
  </w:num>
  <w:num w:numId="59" w16cid:durableId="1676692173">
    <w:abstractNumId w:val="3"/>
  </w:num>
  <w:num w:numId="60" w16cid:durableId="1403144239">
    <w:abstractNumId w:val="2"/>
  </w:num>
  <w:num w:numId="61" w16cid:durableId="181090261">
    <w:abstractNumId w:val="2"/>
  </w:num>
  <w:num w:numId="62" w16cid:durableId="308900237">
    <w:abstractNumId w:val="51"/>
  </w:num>
  <w:num w:numId="63" w16cid:durableId="269704262">
    <w:abstractNumId w:val="3"/>
  </w:num>
  <w:num w:numId="64" w16cid:durableId="1089697631">
    <w:abstractNumId w:val="2"/>
  </w:num>
  <w:num w:numId="65" w16cid:durableId="874345759">
    <w:abstractNumId w:val="2"/>
  </w:num>
  <w:num w:numId="66" w16cid:durableId="1301686241">
    <w:abstractNumId w:val="82"/>
  </w:num>
  <w:num w:numId="67" w16cid:durableId="625770312">
    <w:abstractNumId w:val="51"/>
  </w:num>
  <w:num w:numId="68" w16cid:durableId="1510680328">
    <w:abstractNumId w:val="51"/>
  </w:num>
  <w:num w:numId="69" w16cid:durableId="977344170">
    <w:abstractNumId w:val="3"/>
  </w:num>
  <w:num w:numId="70" w16cid:durableId="548078003">
    <w:abstractNumId w:val="71"/>
  </w:num>
  <w:num w:numId="71" w16cid:durableId="878393072">
    <w:abstractNumId w:val="3"/>
  </w:num>
  <w:num w:numId="72" w16cid:durableId="1545480533">
    <w:abstractNumId w:val="74"/>
  </w:num>
  <w:num w:numId="73" w16cid:durableId="1802461164">
    <w:abstractNumId w:val="29"/>
  </w:num>
  <w:num w:numId="74" w16cid:durableId="1570772056">
    <w:abstractNumId w:val="33"/>
  </w:num>
  <w:num w:numId="75" w16cid:durableId="1535539489">
    <w:abstractNumId w:val="29"/>
  </w:num>
  <w:num w:numId="76" w16cid:durableId="1176504969">
    <w:abstractNumId w:val="29"/>
  </w:num>
  <w:num w:numId="77" w16cid:durableId="433092037">
    <w:abstractNumId w:val="29"/>
  </w:num>
  <w:num w:numId="78" w16cid:durableId="1425612528">
    <w:abstractNumId w:val="62"/>
  </w:num>
  <w:num w:numId="79" w16cid:durableId="278148589">
    <w:abstractNumId w:val="67"/>
  </w:num>
  <w:num w:numId="80" w16cid:durableId="244925555">
    <w:abstractNumId w:val="18"/>
  </w:num>
  <w:num w:numId="81" w16cid:durableId="1762793601">
    <w:abstractNumId w:val="12"/>
  </w:num>
  <w:num w:numId="82" w16cid:durableId="146409426">
    <w:abstractNumId w:val="78"/>
  </w:num>
  <w:num w:numId="83" w16cid:durableId="1135031122">
    <w:abstractNumId w:val="16"/>
  </w:num>
  <w:num w:numId="84" w16cid:durableId="1750885823">
    <w:abstractNumId w:val="60"/>
  </w:num>
  <w:num w:numId="85" w16cid:durableId="1493257735">
    <w:abstractNumId w:val="28"/>
  </w:num>
  <w:num w:numId="86" w16cid:durableId="1197742676">
    <w:abstractNumId w:val="53"/>
  </w:num>
  <w:num w:numId="87" w16cid:durableId="1902251101">
    <w:abstractNumId w:val="51"/>
  </w:num>
  <w:num w:numId="88" w16cid:durableId="338312169">
    <w:abstractNumId w:val="37"/>
  </w:num>
  <w:num w:numId="89" w16cid:durableId="1509098750">
    <w:abstractNumId w:val="41"/>
  </w:num>
  <w:num w:numId="90" w16cid:durableId="640427834">
    <w:abstractNumId w:val="42"/>
  </w:num>
  <w:num w:numId="91" w16cid:durableId="2014215130">
    <w:abstractNumId w:val="39"/>
  </w:num>
  <w:num w:numId="92" w16cid:durableId="1406030101">
    <w:abstractNumId w:val="66"/>
  </w:num>
  <w:num w:numId="93" w16cid:durableId="234169182">
    <w:abstractNumId w:val="22"/>
  </w:num>
  <w:num w:numId="94" w16cid:durableId="1612710377">
    <w:abstractNumId w:val="3"/>
  </w:num>
  <w:num w:numId="95" w16cid:durableId="512914690">
    <w:abstractNumId w:val="32"/>
  </w:num>
  <w:num w:numId="96" w16cid:durableId="402065698">
    <w:abstractNumId w:val="73"/>
  </w:num>
  <w:num w:numId="97" w16cid:durableId="1568883377">
    <w:abstractNumId w:val="46"/>
  </w:num>
  <w:num w:numId="98" w16cid:durableId="1366907397">
    <w:abstractNumId w:val="56"/>
  </w:num>
  <w:num w:numId="99" w16cid:durableId="1729260195">
    <w:abstractNumId w:val="3"/>
  </w:num>
  <w:num w:numId="100" w16cid:durableId="767236858">
    <w:abstractNumId w:val="76"/>
  </w:num>
  <w:num w:numId="101" w16cid:durableId="1079596719">
    <w:abstractNumId w:val="49"/>
  </w:num>
  <w:num w:numId="102" w16cid:durableId="1959599972">
    <w:abstractNumId w:val="50"/>
  </w:num>
  <w:num w:numId="103" w16cid:durableId="350373990">
    <w:abstractNumId w:val="52"/>
  </w:num>
  <w:num w:numId="104" w16cid:durableId="1460760827">
    <w:abstractNumId w:val="3"/>
  </w:num>
  <w:num w:numId="105" w16cid:durableId="1072314859">
    <w:abstractNumId w:val="3"/>
  </w:num>
  <w:num w:numId="106" w16cid:durableId="273905396">
    <w:abstractNumId w:val="3"/>
  </w:num>
  <w:num w:numId="107" w16cid:durableId="2021589996">
    <w:abstractNumId w:val="3"/>
  </w:num>
  <w:num w:numId="108" w16cid:durableId="130293169">
    <w:abstractNumId w:val="58"/>
  </w:num>
  <w:num w:numId="109" w16cid:durableId="1627850247">
    <w:abstractNumId w:val="81"/>
  </w:num>
  <w:num w:numId="110" w16cid:durableId="1644889766">
    <w:abstractNumId w:val="40"/>
  </w:num>
  <w:num w:numId="111" w16cid:durableId="866215877">
    <w:abstractNumId w:val="59"/>
  </w:num>
  <w:num w:numId="112" w16cid:durableId="286855468">
    <w:abstractNumId w:val="10"/>
  </w:num>
  <w:num w:numId="113" w16cid:durableId="1096711619">
    <w:abstractNumId w:val="26"/>
  </w:num>
  <w:num w:numId="114" w16cid:durableId="2010211668">
    <w:abstractNumId w:val="34"/>
  </w:num>
  <w:num w:numId="115" w16cid:durableId="1160080966">
    <w:abstractNumId w:val="3"/>
  </w:num>
  <w:num w:numId="116" w16cid:durableId="455874334">
    <w:abstractNumId w:val="14"/>
  </w:num>
  <w:num w:numId="117" w16cid:durableId="360782205">
    <w:abstractNumId w:val="3"/>
  </w:num>
  <w:num w:numId="118" w16cid:durableId="1818912043">
    <w:abstractNumId w:val="3"/>
  </w:num>
  <w:num w:numId="119" w16cid:durableId="1260024787">
    <w:abstractNumId w:val="54"/>
  </w:num>
  <w:num w:numId="120" w16cid:durableId="1373000769">
    <w:abstractNumId w:val="11"/>
  </w:num>
  <w:num w:numId="121" w16cid:durableId="616252225">
    <w:abstractNumId w:val="3"/>
  </w:num>
  <w:num w:numId="122" w16cid:durableId="1910071457">
    <w:abstractNumId w:val="3"/>
  </w:num>
  <w:num w:numId="123" w16cid:durableId="1799377491">
    <w:abstractNumId w:val="25"/>
  </w:num>
  <w:num w:numId="124" w16cid:durableId="852114367">
    <w:abstractNumId w:val="3"/>
  </w:num>
  <w:num w:numId="125" w16cid:durableId="71120586">
    <w:abstractNumId w:val="43"/>
  </w:num>
  <w:num w:numId="126" w16cid:durableId="354189105">
    <w:abstractNumId w:val="4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319"/>
    <w:rsid w:val="00000522"/>
    <w:rsid w:val="00000852"/>
    <w:rsid w:val="00000CF7"/>
    <w:rsid w:val="0000127E"/>
    <w:rsid w:val="00001600"/>
    <w:rsid w:val="000016DB"/>
    <w:rsid w:val="00001E14"/>
    <w:rsid w:val="00002EBF"/>
    <w:rsid w:val="00002FB6"/>
    <w:rsid w:val="000031DE"/>
    <w:rsid w:val="00003233"/>
    <w:rsid w:val="0000369D"/>
    <w:rsid w:val="0000391E"/>
    <w:rsid w:val="00003947"/>
    <w:rsid w:val="00003C95"/>
    <w:rsid w:val="00003EF7"/>
    <w:rsid w:val="00003F3B"/>
    <w:rsid w:val="0000423D"/>
    <w:rsid w:val="00004265"/>
    <w:rsid w:val="0000430B"/>
    <w:rsid w:val="000044CB"/>
    <w:rsid w:val="000046BD"/>
    <w:rsid w:val="0000475F"/>
    <w:rsid w:val="00004A11"/>
    <w:rsid w:val="00005272"/>
    <w:rsid w:val="0000528C"/>
    <w:rsid w:val="00005351"/>
    <w:rsid w:val="00005FE5"/>
    <w:rsid w:val="00006226"/>
    <w:rsid w:val="0000627B"/>
    <w:rsid w:val="0000628F"/>
    <w:rsid w:val="00006813"/>
    <w:rsid w:val="000072F0"/>
    <w:rsid w:val="000074C2"/>
    <w:rsid w:val="00007515"/>
    <w:rsid w:val="00007C2F"/>
    <w:rsid w:val="0001001A"/>
    <w:rsid w:val="0001047B"/>
    <w:rsid w:val="00010CDB"/>
    <w:rsid w:val="00011473"/>
    <w:rsid w:val="00011552"/>
    <w:rsid w:val="00011D60"/>
    <w:rsid w:val="00011E65"/>
    <w:rsid w:val="00012434"/>
    <w:rsid w:val="00012AA2"/>
    <w:rsid w:val="00012D15"/>
    <w:rsid w:val="00012E35"/>
    <w:rsid w:val="000132D8"/>
    <w:rsid w:val="00013786"/>
    <w:rsid w:val="00013A3A"/>
    <w:rsid w:val="00013DF3"/>
    <w:rsid w:val="00013F14"/>
    <w:rsid w:val="000146F1"/>
    <w:rsid w:val="00014CF1"/>
    <w:rsid w:val="00014E13"/>
    <w:rsid w:val="00015005"/>
    <w:rsid w:val="000152F7"/>
    <w:rsid w:val="000153CD"/>
    <w:rsid w:val="00015540"/>
    <w:rsid w:val="0001554C"/>
    <w:rsid w:val="00015588"/>
    <w:rsid w:val="000157EC"/>
    <w:rsid w:val="00015824"/>
    <w:rsid w:val="00015A71"/>
    <w:rsid w:val="0001624D"/>
    <w:rsid w:val="0001634D"/>
    <w:rsid w:val="00016CF1"/>
    <w:rsid w:val="00016FDC"/>
    <w:rsid w:val="00017697"/>
    <w:rsid w:val="00017A4C"/>
    <w:rsid w:val="00017B03"/>
    <w:rsid w:val="00017FBD"/>
    <w:rsid w:val="00017FF3"/>
    <w:rsid w:val="00020736"/>
    <w:rsid w:val="000207DA"/>
    <w:rsid w:val="0002090C"/>
    <w:rsid w:val="00021225"/>
    <w:rsid w:val="00021426"/>
    <w:rsid w:val="00021657"/>
    <w:rsid w:val="00021A6B"/>
    <w:rsid w:val="00021D1D"/>
    <w:rsid w:val="000228BB"/>
    <w:rsid w:val="00022E48"/>
    <w:rsid w:val="00023720"/>
    <w:rsid w:val="00024158"/>
    <w:rsid w:val="0002552D"/>
    <w:rsid w:val="00025DFD"/>
    <w:rsid w:val="00025FE2"/>
    <w:rsid w:val="00026035"/>
    <w:rsid w:val="0002609E"/>
    <w:rsid w:val="00026112"/>
    <w:rsid w:val="00026455"/>
    <w:rsid w:val="0002655F"/>
    <w:rsid w:val="00026748"/>
    <w:rsid w:val="000267F3"/>
    <w:rsid w:val="00026A24"/>
    <w:rsid w:val="00026B27"/>
    <w:rsid w:val="0002741D"/>
    <w:rsid w:val="0002780E"/>
    <w:rsid w:val="00027CCE"/>
    <w:rsid w:val="000302C7"/>
    <w:rsid w:val="00030507"/>
    <w:rsid w:val="0003079F"/>
    <w:rsid w:val="00030AC4"/>
    <w:rsid w:val="00030B13"/>
    <w:rsid w:val="00030B28"/>
    <w:rsid w:val="00031009"/>
    <w:rsid w:val="00031192"/>
    <w:rsid w:val="00031749"/>
    <w:rsid w:val="00031792"/>
    <w:rsid w:val="00031875"/>
    <w:rsid w:val="00031AEA"/>
    <w:rsid w:val="000321D1"/>
    <w:rsid w:val="0003270A"/>
    <w:rsid w:val="0003290E"/>
    <w:rsid w:val="000329AE"/>
    <w:rsid w:val="00032A4D"/>
    <w:rsid w:val="000330E8"/>
    <w:rsid w:val="00033319"/>
    <w:rsid w:val="000337A0"/>
    <w:rsid w:val="000337E4"/>
    <w:rsid w:val="0003398D"/>
    <w:rsid w:val="00033DD3"/>
    <w:rsid w:val="0003582C"/>
    <w:rsid w:val="000359DC"/>
    <w:rsid w:val="00035A23"/>
    <w:rsid w:val="00036008"/>
    <w:rsid w:val="00036139"/>
    <w:rsid w:val="00036329"/>
    <w:rsid w:val="000365D4"/>
    <w:rsid w:val="00037376"/>
    <w:rsid w:val="000373E5"/>
    <w:rsid w:val="0003755D"/>
    <w:rsid w:val="000376F0"/>
    <w:rsid w:val="000377AC"/>
    <w:rsid w:val="0003795B"/>
    <w:rsid w:val="00037D15"/>
    <w:rsid w:val="00037F5E"/>
    <w:rsid w:val="0004037C"/>
    <w:rsid w:val="000404EA"/>
    <w:rsid w:val="00040BD7"/>
    <w:rsid w:val="00040C72"/>
    <w:rsid w:val="000415FE"/>
    <w:rsid w:val="00041872"/>
    <w:rsid w:val="00041CB9"/>
    <w:rsid w:val="00042068"/>
    <w:rsid w:val="000423AE"/>
    <w:rsid w:val="00042460"/>
    <w:rsid w:val="00042BC4"/>
    <w:rsid w:val="00042F50"/>
    <w:rsid w:val="00043237"/>
    <w:rsid w:val="00043799"/>
    <w:rsid w:val="00043F81"/>
    <w:rsid w:val="00044587"/>
    <w:rsid w:val="000449AC"/>
    <w:rsid w:val="00044A13"/>
    <w:rsid w:val="00044A8A"/>
    <w:rsid w:val="00044AC9"/>
    <w:rsid w:val="00044DB1"/>
    <w:rsid w:val="00045044"/>
    <w:rsid w:val="0004529D"/>
    <w:rsid w:val="000454C1"/>
    <w:rsid w:val="00045A13"/>
    <w:rsid w:val="000464A5"/>
    <w:rsid w:val="00046A96"/>
    <w:rsid w:val="00046B53"/>
    <w:rsid w:val="00046BB9"/>
    <w:rsid w:val="00047224"/>
    <w:rsid w:val="0005037E"/>
    <w:rsid w:val="00050959"/>
    <w:rsid w:val="00050999"/>
    <w:rsid w:val="000514B1"/>
    <w:rsid w:val="000518F3"/>
    <w:rsid w:val="00051BD8"/>
    <w:rsid w:val="00051F4C"/>
    <w:rsid w:val="000521EF"/>
    <w:rsid w:val="0005247F"/>
    <w:rsid w:val="0005260D"/>
    <w:rsid w:val="0005262F"/>
    <w:rsid w:val="00052675"/>
    <w:rsid w:val="00052919"/>
    <w:rsid w:val="000529DF"/>
    <w:rsid w:val="0005372B"/>
    <w:rsid w:val="00053F8F"/>
    <w:rsid w:val="00054101"/>
    <w:rsid w:val="00054283"/>
    <w:rsid w:val="00054303"/>
    <w:rsid w:val="000546A0"/>
    <w:rsid w:val="00054D75"/>
    <w:rsid w:val="00054EE2"/>
    <w:rsid w:val="0005507E"/>
    <w:rsid w:val="00055416"/>
    <w:rsid w:val="00055482"/>
    <w:rsid w:val="000558B9"/>
    <w:rsid w:val="00055942"/>
    <w:rsid w:val="00055E71"/>
    <w:rsid w:val="000566E0"/>
    <w:rsid w:val="00056F6E"/>
    <w:rsid w:val="00056FAC"/>
    <w:rsid w:val="000574CA"/>
    <w:rsid w:val="00057868"/>
    <w:rsid w:val="000578B3"/>
    <w:rsid w:val="00057BC2"/>
    <w:rsid w:val="00057C37"/>
    <w:rsid w:val="0006015B"/>
    <w:rsid w:val="000601A3"/>
    <w:rsid w:val="00060230"/>
    <w:rsid w:val="00060662"/>
    <w:rsid w:val="000607B9"/>
    <w:rsid w:val="0006080B"/>
    <w:rsid w:val="00060906"/>
    <w:rsid w:val="00061150"/>
    <w:rsid w:val="00061887"/>
    <w:rsid w:val="00061E1B"/>
    <w:rsid w:val="00061FBB"/>
    <w:rsid w:val="00062089"/>
    <w:rsid w:val="00062AE4"/>
    <w:rsid w:val="00062C44"/>
    <w:rsid w:val="00063013"/>
    <w:rsid w:val="00063558"/>
    <w:rsid w:val="00063B0F"/>
    <w:rsid w:val="00063D7F"/>
    <w:rsid w:val="00064036"/>
    <w:rsid w:val="00064573"/>
    <w:rsid w:val="00064D5D"/>
    <w:rsid w:val="00065018"/>
    <w:rsid w:val="0006548E"/>
    <w:rsid w:val="000655CB"/>
    <w:rsid w:val="000657B7"/>
    <w:rsid w:val="000659BE"/>
    <w:rsid w:val="000659DF"/>
    <w:rsid w:val="00065A5A"/>
    <w:rsid w:val="00065C63"/>
    <w:rsid w:val="00066827"/>
    <w:rsid w:val="00066CA0"/>
    <w:rsid w:val="0006758F"/>
    <w:rsid w:val="00067ACA"/>
    <w:rsid w:val="00067CBC"/>
    <w:rsid w:val="00067DD9"/>
    <w:rsid w:val="00067EA7"/>
    <w:rsid w:val="0007014E"/>
    <w:rsid w:val="00070254"/>
    <w:rsid w:val="0007030E"/>
    <w:rsid w:val="00070482"/>
    <w:rsid w:val="00070CA5"/>
    <w:rsid w:val="0007119D"/>
    <w:rsid w:val="00071C46"/>
    <w:rsid w:val="00071D61"/>
    <w:rsid w:val="00071DB1"/>
    <w:rsid w:val="00072302"/>
    <w:rsid w:val="00072C89"/>
    <w:rsid w:val="00072E9D"/>
    <w:rsid w:val="00072F82"/>
    <w:rsid w:val="00073076"/>
    <w:rsid w:val="00073101"/>
    <w:rsid w:val="0007315F"/>
    <w:rsid w:val="000732F5"/>
    <w:rsid w:val="00073497"/>
    <w:rsid w:val="00073781"/>
    <w:rsid w:val="0007402D"/>
    <w:rsid w:val="0007431F"/>
    <w:rsid w:val="000745A3"/>
    <w:rsid w:val="000746C6"/>
    <w:rsid w:val="00076B65"/>
    <w:rsid w:val="00076FD1"/>
    <w:rsid w:val="00077DE5"/>
    <w:rsid w:val="00077E5E"/>
    <w:rsid w:val="00080267"/>
    <w:rsid w:val="00080696"/>
    <w:rsid w:val="000806C6"/>
    <w:rsid w:val="00080A95"/>
    <w:rsid w:val="00080D17"/>
    <w:rsid w:val="00080EEF"/>
    <w:rsid w:val="00080FAB"/>
    <w:rsid w:val="00081C80"/>
    <w:rsid w:val="00082079"/>
    <w:rsid w:val="000829AD"/>
    <w:rsid w:val="00082FAA"/>
    <w:rsid w:val="00083A6E"/>
    <w:rsid w:val="00083BDE"/>
    <w:rsid w:val="00083CEF"/>
    <w:rsid w:val="00084374"/>
    <w:rsid w:val="0008457E"/>
    <w:rsid w:val="000848F6"/>
    <w:rsid w:val="000849CF"/>
    <w:rsid w:val="00084A10"/>
    <w:rsid w:val="00084ACD"/>
    <w:rsid w:val="00084B56"/>
    <w:rsid w:val="00084D3F"/>
    <w:rsid w:val="0008510C"/>
    <w:rsid w:val="000854C2"/>
    <w:rsid w:val="00085524"/>
    <w:rsid w:val="000856D9"/>
    <w:rsid w:val="000859AF"/>
    <w:rsid w:val="00085FDD"/>
    <w:rsid w:val="00086177"/>
    <w:rsid w:val="00086421"/>
    <w:rsid w:val="0008676C"/>
    <w:rsid w:val="000868DE"/>
    <w:rsid w:val="00086C66"/>
    <w:rsid w:val="00086FB7"/>
    <w:rsid w:val="000874B4"/>
    <w:rsid w:val="0008762E"/>
    <w:rsid w:val="00087DCB"/>
    <w:rsid w:val="00087F7C"/>
    <w:rsid w:val="000900E8"/>
    <w:rsid w:val="00090723"/>
    <w:rsid w:val="00090910"/>
    <w:rsid w:val="0009152B"/>
    <w:rsid w:val="0009194B"/>
    <w:rsid w:val="00091E70"/>
    <w:rsid w:val="00091F63"/>
    <w:rsid w:val="00092074"/>
    <w:rsid w:val="000933C1"/>
    <w:rsid w:val="000935F9"/>
    <w:rsid w:val="0009396B"/>
    <w:rsid w:val="00093AAA"/>
    <w:rsid w:val="000942BA"/>
    <w:rsid w:val="0009491A"/>
    <w:rsid w:val="0009498E"/>
    <w:rsid w:val="00094BA5"/>
    <w:rsid w:val="00094EAF"/>
    <w:rsid w:val="00095386"/>
    <w:rsid w:val="000954DD"/>
    <w:rsid w:val="00095723"/>
    <w:rsid w:val="00095F9C"/>
    <w:rsid w:val="0009600E"/>
    <w:rsid w:val="00097263"/>
    <w:rsid w:val="0009778F"/>
    <w:rsid w:val="00097C6A"/>
    <w:rsid w:val="00097D58"/>
    <w:rsid w:val="000A0013"/>
    <w:rsid w:val="000A01D0"/>
    <w:rsid w:val="000A04ED"/>
    <w:rsid w:val="000A061E"/>
    <w:rsid w:val="000A0E25"/>
    <w:rsid w:val="000A0F99"/>
    <w:rsid w:val="000A1292"/>
    <w:rsid w:val="000A1437"/>
    <w:rsid w:val="000A1BD7"/>
    <w:rsid w:val="000A2017"/>
    <w:rsid w:val="000A21E9"/>
    <w:rsid w:val="000A220E"/>
    <w:rsid w:val="000A276E"/>
    <w:rsid w:val="000A2896"/>
    <w:rsid w:val="000A2E48"/>
    <w:rsid w:val="000A2F62"/>
    <w:rsid w:val="000A303E"/>
    <w:rsid w:val="000A36F4"/>
    <w:rsid w:val="000A3B70"/>
    <w:rsid w:val="000A3D85"/>
    <w:rsid w:val="000A3F60"/>
    <w:rsid w:val="000A41EA"/>
    <w:rsid w:val="000A4542"/>
    <w:rsid w:val="000A4846"/>
    <w:rsid w:val="000A48C4"/>
    <w:rsid w:val="000A501A"/>
    <w:rsid w:val="000A52D6"/>
    <w:rsid w:val="000A5661"/>
    <w:rsid w:val="000A5782"/>
    <w:rsid w:val="000A58D8"/>
    <w:rsid w:val="000A6433"/>
    <w:rsid w:val="000A65E6"/>
    <w:rsid w:val="000A6844"/>
    <w:rsid w:val="000A6F0B"/>
    <w:rsid w:val="000A759D"/>
    <w:rsid w:val="000A770F"/>
    <w:rsid w:val="000A7927"/>
    <w:rsid w:val="000A7A16"/>
    <w:rsid w:val="000A7CDD"/>
    <w:rsid w:val="000A7D1C"/>
    <w:rsid w:val="000A7FD9"/>
    <w:rsid w:val="000B0499"/>
    <w:rsid w:val="000B0A05"/>
    <w:rsid w:val="000B0CEB"/>
    <w:rsid w:val="000B0EBB"/>
    <w:rsid w:val="000B1022"/>
    <w:rsid w:val="000B11D2"/>
    <w:rsid w:val="000B13DD"/>
    <w:rsid w:val="000B15A2"/>
    <w:rsid w:val="000B2ADB"/>
    <w:rsid w:val="000B3030"/>
    <w:rsid w:val="000B36BF"/>
    <w:rsid w:val="000B465F"/>
    <w:rsid w:val="000B46B4"/>
    <w:rsid w:val="000B493A"/>
    <w:rsid w:val="000B496D"/>
    <w:rsid w:val="000B4CC4"/>
    <w:rsid w:val="000B4DF6"/>
    <w:rsid w:val="000B5112"/>
    <w:rsid w:val="000B5834"/>
    <w:rsid w:val="000B5CC4"/>
    <w:rsid w:val="000B6215"/>
    <w:rsid w:val="000B6A7B"/>
    <w:rsid w:val="000B6A9E"/>
    <w:rsid w:val="000B6E2D"/>
    <w:rsid w:val="000B7234"/>
    <w:rsid w:val="000B77A9"/>
    <w:rsid w:val="000B781C"/>
    <w:rsid w:val="000B79F3"/>
    <w:rsid w:val="000B7C13"/>
    <w:rsid w:val="000C0034"/>
    <w:rsid w:val="000C02E6"/>
    <w:rsid w:val="000C0368"/>
    <w:rsid w:val="000C0C0A"/>
    <w:rsid w:val="000C0F7C"/>
    <w:rsid w:val="000C13EB"/>
    <w:rsid w:val="000C142F"/>
    <w:rsid w:val="000C16C9"/>
    <w:rsid w:val="000C1A07"/>
    <w:rsid w:val="000C1A30"/>
    <w:rsid w:val="000C1A3F"/>
    <w:rsid w:val="000C1EE8"/>
    <w:rsid w:val="000C1FF0"/>
    <w:rsid w:val="000C20BC"/>
    <w:rsid w:val="000C2194"/>
    <w:rsid w:val="000C22C8"/>
    <w:rsid w:val="000C2674"/>
    <w:rsid w:val="000C2685"/>
    <w:rsid w:val="000C275C"/>
    <w:rsid w:val="000C2C3E"/>
    <w:rsid w:val="000C31F5"/>
    <w:rsid w:val="000C32D4"/>
    <w:rsid w:val="000C32F6"/>
    <w:rsid w:val="000C3308"/>
    <w:rsid w:val="000C3351"/>
    <w:rsid w:val="000C3418"/>
    <w:rsid w:val="000C3B78"/>
    <w:rsid w:val="000C3BE1"/>
    <w:rsid w:val="000C438C"/>
    <w:rsid w:val="000C478C"/>
    <w:rsid w:val="000C4C3E"/>
    <w:rsid w:val="000C4FAC"/>
    <w:rsid w:val="000C5124"/>
    <w:rsid w:val="000C516B"/>
    <w:rsid w:val="000C51C2"/>
    <w:rsid w:val="000C5CA9"/>
    <w:rsid w:val="000C64F5"/>
    <w:rsid w:val="000C677B"/>
    <w:rsid w:val="000C684E"/>
    <w:rsid w:val="000C686C"/>
    <w:rsid w:val="000C6E74"/>
    <w:rsid w:val="000C7072"/>
    <w:rsid w:val="000C75A2"/>
    <w:rsid w:val="000C789E"/>
    <w:rsid w:val="000C7A7F"/>
    <w:rsid w:val="000C7F7C"/>
    <w:rsid w:val="000D008F"/>
    <w:rsid w:val="000D0A6F"/>
    <w:rsid w:val="000D0CCA"/>
    <w:rsid w:val="000D0D6F"/>
    <w:rsid w:val="000D0F84"/>
    <w:rsid w:val="000D1523"/>
    <w:rsid w:val="000D17D3"/>
    <w:rsid w:val="000D1BA5"/>
    <w:rsid w:val="000D22E1"/>
    <w:rsid w:val="000D2404"/>
    <w:rsid w:val="000D247F"/>
    <w:rsid w:val="000D28FB"/>
    <w:rsid w:val="000D3185"/>
    <w:rsid w:val="000D347B"/>
    <w:rsid w:val="000D3AEC"/>
    <w:rsid w:val="000D4266"/>
    <w:rsid w:val="000D4338"/>
    <w:rsid w:val="000D4547"/>
    <w:rsid w:val="000D4EEE"/>
    <w:rsid w:val="000D53CE"/>
    <w:rsid w:val="000D5490"/>
    <w:rsid w:val="000D5616"/>
    <w:rsid w:val="000D56EA"/>
    <w:rsid w:val="000D5ADD"/>
    <w:rsid w:val="000D6060"/>
    <w:rsid w:val="000D6215"/>
    <w:rsid w:val="000D62CE"/>
    <w:rsid w:val="000D670F"/>
    <w:rsid w:val="000D6DC6"/>
    <w:rsid w:val="000D6F47"/>
    <w:rsid w:val="000D6FDD"/>
    <w:rsid w:val="000D6FF6"/>
    <w:rsid w:val="000D72AC"/>
    <w:rsid w:val="000D756B"/>
    <w:rsid w:val="000D78D7"/>
    <w:rsid w:val="000D7C87"/>
    <w:rsid w:val="000D7F01"/>
    <w:rsid w:val="000E00CC"/>
    <w:rsid w:val="000E00D8"/>
    <w:rsid w:val="000E0618"/>
    <w:rsid w:val="000E0867"/>
    <w:rsid w:val="000E0A46"/>
    <w:rsid w:val="000E0A5C"/>
    <w:rsid w:val="000E0A9B"/>
    <w:rsid w:val="000E130E"/>
    <w:rsid w:val="000E18D9"/>
    <w:rsid w:val="000E1943"/>
    <w:rsid w:val="000E1957"/>
    <w:rsid w:val="000E1DB4"/>
    <w:rsid w:val="000E2811"/>
    <w:rsid w:val="000E2B37"/>
    <w:rsid w:val="000E30C5"/>
    <w:rsid w:val="000E3298"/>
    <w:rsid w:val="000E411C"/>
    <w:rsid w:val="000E4544"/>
    <w:rsid w:val="000E46AF"/>
    <w:rsid w:val="000E4745"/>
    <w:rsid w:val="000E4B15"/>
    <w:rsid w:val="000E4CFC"/>
    <w:rsid w:val="000E4FA8"/>
    <w:rsid w:val="000E5152"/>
    <w:rsid w:val="000E5159"/>
    <w:rsid w:val="000E5640"/>
    <w:rsid w:val="000E56A5"/>
    <w:rsid w:val="000E578A"/>
    <w:rsid w:val="000E57D4"/>
    <w:rsid w:val="000E5D1B"/>
    <w:rsid w:val="000E6554"/>
    <w:rsid w:val="000E6B36"/>
    <w:rsid w:val="000E7AFE"/>
    <w:rsid w:val="000F0050"/>
    <w:rsid w:val="000F076C"/>
    <w:rsid w:val="000F07CE"/>
    <w:rsid w:val="000F0B46"/>
    <w:rsid w:val="000F1242"/>
    <w:rsid w:val="000F17F7"/>
    <w:rsid w:val="000F1D8A"/>
    <w:rsid w:val="000F22CD"/>
    <w:rsid w:val="000F2535"/>
    <w:rsid w:val="000F2690"/>
    <w:rsid w:val="000F2927"/>
    <w:rsid w:val="000F2987"/>
    <w:rsid w:val="000F29FF"/>
    <w:rsid w:val="000F2F53"/>
    <w:rsid w:val="000F33C9"/>
    <w:rsid w:val="000F3B59"/>
    <w:rsid w:val="000F3BAC"/>
    <w:rsid w:val="000F41BB"/>
    <w:rsid w:val="000F41F7"/>
    <w:rsid w:val="000F4361"/>
    <w:rsid w:val="000F4830"/>
    <w:rsid w:val="000F5267"/>
    <w:rsid w:val="000F5633"/>
    <w:rsid w:val="000F5A89"/>
    <w:rsid w:val="000F5E1D"/>
    <w:rsid w:val="000F61B3"/>
    <w:rsid w:val="000F6B97"/>
    <w:rsid w:val="000F6C29"/>
    <w:rsid w:val="000F7949"/>
    <w:rsid w:val="00100202"/>
    <w:rsid w:val="001002D5"/>
    <w:rsid w:val="00100459"/>
    <w:rsid w:val="001005E1"/>
    <w:rsid w:val="00100AFB"/>
    <w:rsid w:val="00100EE9"/>
    <w:rsid w:val="00101375"/>
    <w:rsid w:val="00101582"/>
    <w:rsid w:val="00101A03"/>
    <w:rsid w:val="0010258B"/>
    <w:rsid w:val="00102678"/>
    <w:rsid w:val="001026DD"/>
    <w:rsid w:val="00102795"/>
    <w:rsid w:val="0010304C"/>
    <w:rsid w:val="001039F7"/>
    <w:rsid w:val="00103E3F"/>
    <w:rsid w:val="0010406E"/>
    <w:rsid w:val="00104287"/>
    <w:rsid w:val="00104C09"/>
    <w:rsid w:val="00104D7B"/>
    <w:rsid w:val="00104ED9"/>
    <w:rsid w:val="00104EF3"/>
    <w:rsid w:val="001052DB"/>
    <w:rsid w:val="001053D8"/>
    <w:rsid w:val="0010544E"/>
    <w:rsid w:val="00105472"/>
    <w:rsid w:val="001056B5"/>
    <w:rsid w:val="0010631A"/>
    <w:rsid w:val="001064AA"/>
    <w:rsid w:val="00106608"/>
    <w:rsid w:val="00106685"/>
    <w:rsid w:val="001067B1"/>
    <w:rsid w:val="00106855"/>
    <w:rsid w:val="00107582"/>
    <w:rsid w:val="001078AA"/>
    <w:rsid w:val="001102A4"/>
    <w:rsid w:val="001103F4"/>
    <w:rsid w:val="00110614"/>
    <w:rsid w:val="00110761"/>
    <w:rsid w:val="00110879"/>
    <w:rsid w:val="00110AB2"/>
    <w:rsid w:val="00111C28"/>
    <w:rsid w:val="00111DD0"/>
    <w:rsid w:val="0011220E"/>
    <w:rsid w:val="001123E3"/>
    <w:rsid w:val="001128F4"/>
    <w:rsid w:val="00113167"/>
    <w:rsid w:val="001135CC"/>
    <w:rsid w:val="001136A4"/>
    <w:rsid w:val="00113731"/>
    <w:rsid w:val="001139F9"/>
    <w:rsid w:val="001141CF"/>
    <w:rsid w:val="00114401"/>
    <w:rsid w:val="001148AF"/>
    <w:rsid w:val="001149DA"/>
    <w:rsid w:val="00114A03"/>
    <w:rsid w:val="00115441"/>
    <w:rsid w:val="001155C5"/>
    <w:rsid w:val="00115667"/>
    <w:rsid w:val="001156C3"/>
    <w:rsid w:val="001159CC"/>
    <w:rsid w:val="00115A4E"/>
    <w:rsid w:val="00115B51"/>
    <w:rsid w:val="00115E9A"/>
    <w:rsid w:val="00115F61"/>
    <w:rsid w:val="001160DF"/>
    <w:rsid w:val="0011618E"/>
    <w:rsid w:val="001166FD"/>
    <w:rsid w:val="001168B2"/>
    <w:rsid w:val="00116971"/>
    <w:rsid w:val="001176B9"/>
    <w:rsid w:val="00117CC3"/>
    <w:rsid w:val="00117E9E"/>
    <w:rsid w:val="001201C2"/>
    <w:rsid w:val="001202C0"/>
    <w:rsid w:val="00120439"/>
    <w:rsid w:val="00120634"/>
    <w:rsid w:val="00120897"/>
    <w:rsid w:val="00120A2D"/>
    <w:rsid w:val="00120F05"/>
    <w:rsid w:val="00121059"/>
    <w:rsid w:val="00121A91"/>
    <w:rsid w:val="0012209D"/>
    <w:rsid w:val="00122384"/>
    <w:rsid w:val="00122984"/>
    <w:rsid w:val="00123854"/>
    <w:rsid w:val="00123AF9"/>
    <w:rsid w:val="00123BE4"/>
    <w:rsid w:val="00123EE8"/>
    <w:rsid w:val="0012412B"/>
    <w:rsid w:val="0012417D"/>
    <w:rsid w:val="001241A7"/>
    <w:rsid w:val="0012426F"/>
    <w:rsid w:val="001244D4"/>
    <w:rsid w:val="001245CA"/>
    <w:rsid w:val="00124916"/>
    <w:rsid w:val="00124A22"/>
    <w:rsid w:val="00124B5E"/>
    <w:rsid w:val="00124B91"/>
    <w:rsid w:val="00124E58"/>
    <w:rsid w:val="001251C4"/>
    <w:rsid w:val="00125480"/>
    <w:rsid w:val="00125A69"/>
    <w:rsid w:val="00125BA4"/>
    <w:rsid w:val="00125DA8"/>
    <w:rsid w:val="0012603F"/>
    <w:rsid w:val="0012616E"/>
    <w:rsid w:val="001267D5"/>
    <w:rsid w:val="00126B66"/>
    <w:rsid w:val="00126EF3"/>
    <w:rsid w:val="00127171"/>
    <w:rsid w:val="00127198"/>
    <w:rsid w:val="001271E2"/>
    <w:rsid w:val="001272D0"/>
    <w:rsid w:val="00127F74"/>
    <w:rsid w:val="0013000B"/>
    <w:rsid w:val="001300E5"/>
    <w:rsid w:val="00130436"/>
    <w:rsid w:val="00130935"/>
    <w:rsid w:val="00130C66"/>
    <w:rsid w:val="00130DC9"/>
    <w:rsid w:val="001312DA"/>
    <w:rsid w:val="0013195F"/>
    <w:rsid w:val="00131DF0"/>
    <w:rsid w:val="00131F8B"/>
    <w:rsid w:val="00132724"/>
    <w:rsid w:val="001330DC"/>
    <w:rsid w:val="0013333A"/>
    <w:rsid w:val="001335A0"/>
    <w:rsid w:val="00133724"/>
    <w:rsid w:val="001338DA"/>
    <w:rsid w:val="001338E9"/>
    <w:rsid w:val="00133D83"/>
    <w:rsid w:val="00134046"/>
    <w:rsid w:val="0013450F"/>
    <w:rsid w:val="001345AF"/>
    <w:rsid w:val="00134B14"/>
    <w:rsid w:val="001358AF"/>
    <w:rsid w:val="001358FD"/>
    <w:rsid w:val="00135A42"/>
    <w:rsid w:val="00135CC6"/>
    <w:rsid w:val="001361C0"/>
    <w:rsid w:val="00136210"/>
    <w:rsid w:val="001366D6"/>
    <w:rsid w:val="00136A22"/>
    <w:rsid w:val="00136CDE"/>
    <w:rsid w:val="00136EA9"/>
    <w:rsid w:val="00137C8E"/>
    <w:rsid w:val="00137F02"/>
    <w:rsid w:val="001401BC"/>
    <w:rsid w:val="001405D8"/>
    <w:rsid w:val="00140738"/>
    <w:rsid w:val="00140D53"/>
    <w:rsid w:val="00140E0C"/>
    <w:rsid w:val="001414B8"/>
    <w:rsid w:val="00141516"/>
    <w:rsid w:val="0014166B"/>
    <w:rsid w:val="00141785"/>
    <w:rsid w:val="0014199D"/>
    <w:rsid w:val="00141F9A"/>
    <w:rsid w:val="0014206E"/>
    <w:rsid w:val="00142533"/>
    <w:rsid w:val="00143BE7"/>
    <w:rsid w:val="00143C41"/>
    <w:rsid w:val="00143D6D"/>
    <w:rsid w:val="00143E77"/>
    <w:rsid w:val="001446AC"/>
    <w:rsid w:val="00144D45"/>
    <w:rsid w:val="00145432"/>
    <w:rsid w:val="001455E9"/>
    <w:rsid w:val="001462E7"/>
    <w:rsid w:val="00146345"/>
    <w:rsid w:val="001468D4"/>
    <w:rsid w:val="00146B26"/>
    <w:rsid w:val="00146CE8"/>
    <w:rsid w:val="00146F4B"/>
    <w:rsid w:val="00146FF3"/>
    <w:rsid w:val="001475AE"/>
    <w:rsid w:val="001476AF"/>
    <w:rsid w:val="0015014B"/>
    <w:rsid w:val="0015017B"/>
    <w:rsid w:val="00150712"/>
    <w:rsid w:val="00150F96"/>
    <w:rsid w:val="0015113B"/>
    <w:rsid w:val="001511FA"/>
    <w:rsid w:val="00151EA0"/>
    <w:rsid w:val="00151F9E"/>
    <w:rsid w:val="00152220"/>
    <w:rsid w:val="00152318"/>
    <w:rsid w:val="0015294E"/>
    <w:rsid w:val="00153081"/>
    <w:rsid w:val="00153204"/>
    <w:rsid w:val="00153326"/>
    <w:rsid w:val="001539E0"/>
    <w:rsid w:val="00154206"/>
    <w:rsid w:val="0015461F"/>
    <w:rsid w:val="00154710"/>
    <w:rsid w:val="00154A8B"/>
    <w:rsid w:val="00154AF5"/>
    <w:rsid w:val="001553EF"/>
    <w:rsid w:val="00155405"/>
    <w:rsid w:val="0015558B"/>
    <w:rsid w:val="00155795"/>
    <w:rsid w:val="001557AD"/>
    <w:rsid w:val="001557CA"/>
    <w:rsid w:val="00155833"/>
    <w:rsid w:val="00155B06"/>
    <w:rsid w:val="00155EB5"/>
    <w:rsid w:val="00156082"/>
    <w:rsid w:val="001567BE"/>
    <w:rsid w:val="001569DF"/>
    <w:rsid w:val="00156ABF"/>
    <w:rsid w:val="00156EEC"/>
    <w:rsid w:val="00157415"/>
    <w:rsid w:val="00157A89"/>
    <w:rsid w:val="00160353"/>
    <w:rsid w:val="00160406"/>
    <w:rsid w:val="001604D5"/>
    <w:rsid w:val="001604F4"/>
    <w:rsid w:val="0016065E"/>
    <w:rsid w:val="00160F48"/>
    <w:rsid w:val="001614D9"/>
    <w:rsid w:val="00161651"/>
    <w:rsid w:val="00161750"/>
    <w:rsid w:val="001617B1"/>
    <w:rsid w:val="00161A6B"/>
    <w:rsid w:val="00161F5F"/>
    <w:rsid w:val="00162550"/>
    <w:rsid w:val="001628D4"/>
    <w:rsid w:val="00162D9A"/>
    <w:rsid w:val="00162EE9"/>
    <w:rsid w:val="001631FC"/>
    <w:rsid w:val="00163531"/>
    <w:rsid w:val="00164228"/>
    <w:rsid w:val="0016444F"/>
    <w:rsid w:val="0016466A"/>
    <w:rsid w:val="00164702"/>
    <w:rsid w:val="00164BFD"/>
    <w:rsid w:val="001657CE"/>
    <w:rsid w:val="00165ED1"/>
    <w:rsid w:val="00165FCA"/>
    <w:rsid w:val="0016624B"/>
    <w:rsid w:val="001664F1"/>
    <w:rsid w:val="00166CBB"/>
    <w:rsid w:val="00166CDE"/>
    <w:rsid w:val="00166DD4"/>
    <w:rsid w:val="0016726F"/>
    <w:rsid w:val="00170062"/>
    <w:rsid w:val="00170118"/>
    <w:rsid w:val="001706E5"/>
    <w:rsid w:val="001710F2"/>
    <w:rsid w:val="001719EF"/>
    <w:rsid w:val="00171B68"/>
    <w:rsid w:val="00172623"/>
    <w:rsid w:val="00172B25"/>
    <w:rsid w:val="00172D86"/>
    <w:rsid w:val="00173751"/>
    <w:rsid w:val="001738D6"/>
    <w:rsid w:val="001738E3"/>
    <w:rsid w:val="00173D29"/>
    <w:rsid w:val="00173EE8"/>
    <w:rsid w:val="00174232"/>
    <w:rsid w:val="00174931"/>
    <w:rsid w:val="00174A20"/>
    <w:rsid w:val="00175100"/>
    <w:rsid w:val="001753F5"/>
    <w:rsid w:val="001764FC"/>
    <w:rsid w:val="00176F79"/>
    <w:rsid w:val="00177183"/>
    <w:rsid w:val="00177189"/>
    <w:rsid w:val="00177329"/>
    <w:rsid w:val="001779F2"/>
    <w:rsid w:val="00180106"/>
    <w:rsid w:val="0018026C"/>
    <w:rsid w:val="00181119"/>
    <w:rsid w:val="00181662"/>
    <w:rsid w:val="00181C13"/>
    <w:rsid w:val="00181F36"/>
    <w:rsid w:val="00181FCC"/>
    <w:rsid w:val="00181FDC"/>
    <w:rsid w:val="0018203E"/>
    <w:rsid w:val="00182262"/>
    <w:rsid w:val="00182654"/>
    <w:rsid w:val="00182A3F"/>
    <w:rsid w:val="00182AF0"/>
    <w:rsid w:val="00182CEB"/>
    <w:rsid w:val="0018373D"/>
    <w:rsid w:val="00183A1F"/>
    <w:rsid w:val="00183B2D"/>
    <w:rsid w:val="00183BFB"/>
    <w:rsid w:val="001843E4"/>
    <w:rsid w:val="00184613"/>
    <w:rsid w:val="00184A26"/>
    <w:rsid w:val="00184A53"/>
    <w:rsid w:val="00184ACF"/>
    <w:rsid w:val="00184CEF"/>
    <w:rsid w:val="00184FFB"/>
    <w:rsid w:val="00185071"/>
    <w:rsid w:val="00185537"/>
    <w:rsid w:val="0018573C"/>
    <w:rsid w:val="001857EB"/>
    <w:rsid w:val="00185818"/>
    <w:rsid w:val="00185BEF"/>
    <w:rsid w:val="00185EC7"/>
    <w:rsid w:val="001865DD"/>
    <w:rsid w:val="001869B0"/>
    <w:rsid w:val="001872A0"/>
    <w:rsid w:val="001876EF"/>
    <w:rsid w:val="0018772C"/>
    <w:rsid w:val="00187ACF"/>
    <w:rsid w:val="00187DD8"/>
    <w:rsid w:val="001904F9"/>
    <w:rsid w:val="001908BB"/>
    <w:rsid w:val="00190B90"/>
    <w:rsid w:val="0019113B"/>
    <w:rsid w:val="0019114C"/>
    <w:rsid w:val="0019184F"/>
    <w:rsid w:val="001918EE"/>
    <w:rsid w:val="00191938"/>
    <w:rsid w:val="001919E5"/>
    <w:rsid w:val="00192267"/>
    <w:rsid w:val="001923AC"/>
    <w:rsid w:val="00192A9F"/>
    <w:rsid w:val="00192AB8"/>
    <w:rsid w:val="00192B60"/>
    <w:rsid w:val="00193006"/>
    <w:rsid w:val="001939F9"/>
    <w:rsid w:val="00193A22"/>
    <w:rsid w:val="00193D05"/>
    <w:rsid w:val="00193DDD"/>
    <w:rsid w:val="00194375"/>
    <w:rsid w:val="001944BD"/>
    <w:rsid w:val="00194550"/>
    <w:rsid w:val="001947DB"/>
    <w:rsid w:val="001950DB"/>
    <w:rsid w:val="00195111"/>
    <w:rsid w:val="00195306"/>
    <w:rsid w:val="001961F9"/>
    <w:rsid w:val="00196D1B"/>
    <w:rsid w:val="00197451"/>
    <w:rsid w:val="001976F6"/>
    <w:rsid w:val="001978D1"/>
    <w:rsid w:val="00197AE1"/>
    <w:rsid w:val="00197E67"/>
    <w:rsid w:val="001A0595"/>
    <w:rsid w:val="001A09DC"/>
    <w:rsid w:val="001A0AE4"/>
    <w:rsid w:val="001A0BC6"/>
    <w:rsid w:val="001A0C2B"/>
    <w:rsid w:val="001A1262"/>
    <w:rsid w:val="001A14A5"/>
    <w:rsid w:val="001A1559"/>
    <w:rsid w:val="001A1565"/>
    <w:rsid w:val="001A15B0"/>
    <w:rsid w:val="001A235D"/>
    <w:rsid w:val="001A2410"/>
    <w:rsid w:val="001A29F2"/>
    <w:rsid w:val="001A2B9A"/>
    <w:rsid w:val="001A3110"/>
    <w:rsid w:val="001A3627"/>
    <w:rsid w:val="001A3692"/>
    <w:rsid w:val="001A3D86"/>
    <w:rsid w:val="001A3E40"/>
    <w:rsid w:val="001A4362"/>
    <w:rsid w:val="001A4ACF"/>
    <w:rsid w:val="001A4F7C"/>
    <w:rsid w:val="001A5177"/>
    <w:rsid w:val="001A53A0"/>
    <w:rsid w:val="001A6250"/>
    <w:rsid w:val="001A669D"/>
    <w:rsid w:val="001A69E6"/>
    <w:rsid w:val="001A6BA6"/>
    <w:rsid w:val="001A6CCF"/>
    <w:rsid w:val="001A7253"/>
    <w:rsid w:val="001A74CF"/>
    <w:rsid w:val="001A75FF"/>
    <w:rsid w:val="001A785A"/>
    <w:rsid w:val="001A79A0"/>
    <w:rsid w:val="001B0363"/>
    <w:rsid w:val="001B0417"/>
    <w:rsid w:val="001B0CA9"/>
    <w:rsid w:val="001B0D13"/>
    <w:rsid w:val="001B203C"/>
    <w:rsid w:val="001B24BC"/>
    <w:rsid w:val="001B2571"/>
    <w:rsid w:val="001B259C"/>
    <w:rsid w:val="001B270F"/>
    <w:rsid w:val="001B2F63"/>
    <w:rsid w:val="001B31C2"/>
    <w:rsid w:val="001B3245"/>
    <w:rsid w:val="001B32FC"/>
    <w:rsid w:val="001B3337"/>
    <w:rsid w:val="001B3A02"/>
    <w:rsid w:val="001B3AE3"/>
    <w:rsid w:val="001B3BB8"/>
    <w:rsid w:val="001B442B"/>
    <w:rsid w:val="001B4BD6"/>
    <w:rsid w:val="001B4C41"/>
    <w:rsid w:val="001B53D1"/>
    <w:rsid w:val="001B5534"/>
    <w:rsid w:val="001B604A"/>
    <w:rsid w:val="001B6433"/>
    <w:rsid w:val="001B6AC4"/>
    <w:rsid w:val="001B71E5"/>
    <w:rsid w:val="001B72A8"/>
    <w:rsid w:val="001B7726"/>
    <w:rsid w:val="001B7810"/>
    <w:rsid w:val="001B7851"/>
    <w:rsid w:val="001B7B4A"/>
    <w:rsid w:val="001C06CB"/>
    <w:rsid w:val="001C0C88"/>
    <w:rsid w:val="001C1030"/>
    <w:rsid w:val="001C1776"/>
    <w:rsid w:val="001C1822"/>
    <w:rsid w:val="001C1915"/>
    <w:rsid w:val="001C1925"/>
    <w:rsid w:val="001C2BCC"/>
    <w:rsid w:val="001C303D"/>
    <w:rsid w:val="001C3201"/>
    <w:rsid w:val="001C3227"/>
    <w:rsid w:val="001C3310"/>
    <w:rsid w:val="001C35A3"/>
    <w:rsid w:val="001C361D"/>
    <w:rsid w:val="001C3C71"/>
    <w:rsid w:val="001C3F69"/>
    <w:rsid w:val="001C42F4"/>
    <w:rsid w:val="001C467C"/>
    <w:rsid w:val="001C489A"/>
    <w:rsid w:val="001C4DA4"/>
    <w:rsid w:val="001C50B8"/>
    <w:rsid w:val="001C56B8"/>
    <w:rsid w:val="001C5B58"/>
    <w:rsid w:val="001C5C8A"/>
    <w:rsid w:val="001C5CB8"/>
    <w:rsid w:val="001C6351"/>
    <w:rsid w:val="001C6387"/>
    <w:rsid w:val="001C6707"/>
    <w:rsid w:val="001C731B"/>
    <w:rsid w:val="001C733C"/>
    <w:rsid w:val="001C750A"/>
    <w:rsid w:val="001C7B6D"/>
    <w:rsid w:val="001D02D2"/>
    <w:rsid w:val="001D02D8"/>
    <w:rsid w:val="001D0384"/>
    <w:rsid w:val="001D07CD"/>
    <w:rsid w:val="001D0B5E"/>
    <w:rsid w:val="001D0D75"/>
    <w:rsid w:val="001D0FC2"/>
    <w:rsid w:val="001D1DED"/>
    <w:rsid w:val="001D202A"/>
    <w:rsid w:val="001D2274"/>
    <w:rsid w:val="001D28B8"/>
    <w:rsid w:val="001D2E47"/>
    <w:rsid w:val="001D2F98"/>
    <w:rsid w:val="001D303D"/>
    <w:rsid w:val="001D3073"/>
    <w:rsid w:val="001D3172"/>
    <w:rsid w:val="001D3252"/>
    <w:rsid w:val="001D3281"/>
    <w:rsid w:val="001D3768"/>
    <w:rsid w:val="001D3ED4"/>
    <w:rsid w:val="001D4065"/>
    <w:rsid w:val="001D425F"/>
    <w:rsid w:val="001D45CA"/>
    <w:rsid w:val="001D48BD"/>
    <w:rsid w:val="001D50B7"/>
    <w:rsid w:val="001D51E5"/>
    <w:rsid w:val="001D5226"/>
    <w:rsid w:val="001D538A"/>
    <w:rsid w:val="001D5515"/>
    <w:rsid w:val="001D55CF"/>
    <w:rsid w:val="001D563D"/>
    <w:rsid w:val="001D5E8B"/>
    <w:rsid w:val="001D6BFA"/>
    <w:rsid w:val="001D7149"/>
    <w:rsid w:val="001D72F5"/>
    <w:rsid w:val="001D76A9"/>
    <w:rsid w:val="001D7D04"/>
    <w:rsid w:val="001D7EB6"/>
    <w:rsid w:val="001D7FA5"/>
    <w:rsid w:val="001E03E6"/>
    <w:rsid w:val="001E0772"/>
    <w:rsid w:val="001E0947"/>
    <w:rsid w:val="001E0FB1"/>
    <w:rsid w:val="001E0FEF"/>
    <w:rsid w:val="001E1BD3"/>
    <w:rsid w:val="001E24D0"/>
    <w:rsid w:val="001E350B"/>
    <w:rsid w:val="001E360F"/>
    <w:rsid w:val="001E3990"/>
    <w:rsid w:val="001E3CE3"/>
    <w:rsid w:val="001E43AD"/>
    <w:rsid w:val="001E45A7"/>
    <w:rsid w:val="001E47BA"/>
    <w:rsid w:val="001E4E87"/>
    <w:rsid w:val="001E5C1A"/>
    <w:rsid w:val="001E687D"/>
    <w:rsid w:val="001E6EAA"/>
    <w:rsid w:val="001E6EF6"/>
    <w:rsid w:val="001E72F8"/>
    <w:rsid w:val="001E738B"/>
    <w:rsid w:val="001E7CC7"/>
    <w:rsid w:val="001E7D17"/>
    <w:rsid w:val="001E7E76"/>
    <w:rsid w:val="001F0422"/>
    <w:rsid w:val="001F0849"/>
    <w:rsid w:val="001F0CCE"/>
    <w:rsid w:val="001F1036"/>
    <w:rsid w:val="001F149E"/>
    <w:rsid w:val="001F1864"/>
    <w:rsid w:val="001F1FA2"/>
    <w:rsid w:val="001F35F5"/>
    <w:rsid w:val="001F3697"/>
    <w:rsid w:val="001F3997"/>
    <w:rsid w:val="001F39CD"/>
    <w:rsid w:val="001F3B03"/>
    <w:rsid w:val="001F3BB8"/>
    <w:rsid w:val="001F3CBC"/>
    <w:rsid w:val="001F43E6"/>
    <w:rsid w:val="001F443E"/>
    <w:rsid w:val="001F4630"/>
    <w:rsid w:val="001F485A"/>
    <w:rsid w:val="001F49B3"/>
    <w:rsid w:val="001F4A4D"/>
    <w:rsid w:val="001F4B05"/>
    <w:rsid w:val="001F4B8D"/>
    <w:rsid w:val="001F548C"/>
    <w:rsid w:val="001F54D4"/>
    <w:rsid w:val="001F5B5E"/>
    <w:rsid w:val="001F5BE1"/>
    <w:rsid w:val="001F61DA"/>
    <w:rsid w:val="001F64A3"/>
    <w:rsid w:val="001F6A24"/>
    <w:rsid w:val="001F6AE3"/>
    <w:rsid w:val="001F6D8C"/>
    <w:rsid w:val="001F745C"/>
    <w:rsid w:val="001F76E1"/>
    <w:rsid w:val="001F7CA3"/>
    <w:rsid w:val="001F7EAC"/>
    <w:rsid w:val="002005B0"/>
    <w:rsid w:val="002005C6"/>
    <w:rsid w:val="00200DE0"/>
    <w:rsid w:val="00200F0D"/>
    <w:rsid w:val="0020179F"/>
    <w:rsid w:val="002018B6"/>
    <w:rsid w:val="002019FD"/>
    <w:rsid w:val="00201D1E"/>
    <w:rsid w:val="00201E2E"/>
    <w:rsid w:val="00202124"/>
    <w:rsid w:val="00202D2A"/>
    <w:rsid w:val="00202D65"/>
    <w:rsid w:val="00203301"/>
    <w:rsid w:val="00203562"/>
    <w:rsid w:val="00203848"/>
    <w:rsid w:val="00203861"/>
    <w:rsid w:val="00203E1E"/>
    <w:rsid w:val="0020413E"/>
    <w:rsid w:val="0020433D"/>
    <w:rsid w:val="0020457D"/>
    <w:rsid w:val="002048B0"/>
    <w:rsid w:val="002048C2"/>
    <w:rsid w:val="00204B0C"/>
    <w:rsid w:val="00204C88"/>
    <w:rsid w:val="00204DC1"/>
    <w:rsid w:val="002054D9"/>
    <w:rsid w:val="002056BA"/>
    <w:rsid w:val="00205866"/>
    <w:rsid w:val="00205F52"/>
    <w:rsid w:val="00205FDF"/>
    <w:rsid w:val="002062CF"/>
    <w:rsid w:val="00206732"/>
    <w:rsid w:val="002068DB"/>
    <w:rsid w:val="00206911"/>
    <w:rsid w:val="00206AFC"/>
    <w:rsid w:val="002072B1"/>
    <w:rsid w:val="00207368"/>
    <w:rsid w:val="0020777D"/>
    <w:rsid w:val="002077E6"/>
    <w:rsid w:val="002079C4"/>
    <w:rsid w:val="00207C81"/>
    <w:rsid w:val="00210752"/>
    <w:rsid w:val="00210F6A"/>
    <w:rsid w:val="002111AF"/>
    <w:rsid w:val="00211213"/>
    <w:rsid w:val="00211FAA"/>
    <w:rsid w:val="0021202E"/>
    <w:rsid w:val="002120C1"/>
    <w:rsid w:val="002121F5"/>
    <w:rsid w:val="002127EC"/>
    <w:rsid w:val="00212899"/>
    <w:rsid w:val="002129E1"/>
    <w:rsid w:val="00212A75"/>
    <w:rsid w:val="00212CF9"/>
    <w:rsid w:val="00212E6D"/>
    <w:rsid w:val="00213115"/>
    <w:rsid w:val="0021339F"/>
    <w:rsid w:val="002136E5"/>
    <w:rsid w:val="00213A05"/>
    <w:rsid w:val="002144B4"/>
    <w:rsid w:val="00214515"/>
    <w:rsid w:val="0021471F"/>
    <w:rsid w:val="00214ADD"/>
    <w:rsid w:val="00214BA9"/>
    <w:rsid w:val="00215112"/>
    <w:rsid w:val="00215280"/>
    <w:rsid w:val="002156D1"/>
    <w:rsid w:val="002157EF"/>
    <w:rsid w:val="0021585D"/>
    <w:rsid w:val="0021590A"/>
    <w:rsid w:val="00215B76"/>
    <w:rsid w:val="00215CC9"/>
    <w:rsid w:val="00215D96"/>
    <w:rsid w:val="00215EA7"/>
    <w:rsid w:val="002160A2"/>
    <w:rsid w:val="0021683A"/>
    <w:rsid w:val="00216B26"/>
    <w:rsid w:val="00216BA2"/>
    <w:rsid w:val="00216F37"/>
    <w:rsid w:val="00216F62"/>
    <w:rsid w:val="002172BA"/>
    <w:rsid w:val="002201EE"/>
    <w:rsid w:val="0022038B"/>
    <w:rsid w:val="002207BC"/>
    <w:rsid w:val="002208D1"/>
    <w:rsid w:val="0022121E"/>
    <w:rsid w:val="00221B82"/>
    <w:rsid w:val="00222677"/>
    <w:rsid w:val="002227C5"/>
    <w:rsid w:val="00222814"/>
    <w:rsid w:val="0022286C"/>
    <w:rsid w:val="00222DFE"/>
    <w:rsid w:val="0022306A"/>
    <w:rsid w:val="0022306D"/>
    <w:rsid w:val="002234AE"/>
    <w:rsid w:val="002235ED"/>
    <w:rsid w:val="002238F5"/>
    <w:rsid w:val="002239C7"/>
    <w:rsid w:val="00223B8B"/>
    <w:rsid w:val="00224053"/>
    <w:rsid w:val="002247A4"/>
    <w:rsid w:val="00224A47"/>
    <w:rsid w:val="00224FCC"/>
    <w:rsid w:val="00225251"/>
    <w:rsid w:val="002252B8"/>
    <w:rsid w:val="002258FB"/>
    <w:rsid w:val="00225D8B"/>
    <w:rsid w:val="002260D5"/>
    <w:rsid w:val="002260E5"/>
    <w:rsid w:val="0022620B"/>
    <w:rsid w:val="002264E2"/>
    <w:rsid w:val="00226932"/>
    <w:rsid w:val="00226CA2"/>
    <w:rsid w:val="00226E68"/>
    <w:rsid w:val="00226ED0"/>
    <w:rsid w:val="0022708E"/>
    <w:rsid w:val="0022730E"/>
    <w:rsid w:val="002274E1"/>
    <w:rsid w:val="00227C58"/>
    <w:rsid w:val="00227FF3"/>
    <w:rsid w:val="002301D4"/>
    <w:rsid w:val="0023021B"/>
    <w:rsid w:val="00230868"/>
    <w:rsid w:val="00230A1F"/>
    <w:rsid w:val="00230AC5"/>
    <w:rsid w:val="0023119F"/>
    <w:rsid w:val="00231AF6"/>
    <w:rsid w:val="00231F04"/>
    <w:rsid w:val="00231F5F"/>
    <w:rsid w:val="0023239D"/>
    <w:rsid w:val="00232581"/>
    <w:rsid w:val="002325C4"/>
    <w:rsid w:val="00232704"/>
    <w:rsid w:val="002333F5"/>
    <w:rsid w:val="0023355B"/>
    <w:rsid w:val="002336C8"/>
    <w:rsid w:val="00233D95"/>
    <w:rsid w:val="00233EAB"/>
    <w:rsid w:val="00234498"/>
    <w:rsid w:val="00234D14"/>
    <w:rsid w:val="00234E9B"/>
    <w:rsid w:val="002350CC"/>
    <w:rsid w:val="002350FC"/>
    <w:rsid w:val="002356C7"/>
    <w:rsid w:val="00235D5B"/>
    <w:rsid w:val="0023683C"/>
    <w:rsid w:val="00236FCC"/>
    <w:rsid w:val="00237143"/>
    <w:rsid w:val="00237FF0"/>
    <w:rsid w:val="00240276"/>
    <w:rsid w:val="002405EC"/>
    <w:rsid w:val="00240ABD"/>
    <w:rsid w:val="00240E8B"/>
    <w:rsid w:val="00241628"/>
    <w:rsid w:val="00241727"/>
    <w:rsid w:val="00241B6A"/>
    <w:rsid w:val="00241C90"/>
    <w:rsid w:val="00241EB2"/>
    <w:rsid w:val="00242055"/>
    <w:rsid w:val="0024343A"/>
    <w:rsid w:val="002435C1"/>
    <w:rsid w:val="00243F8C"/>
    <w:rsid w:val="00243FB0"/>
    <w:rsid w:val="00244008"/>
    <w:rsid w:val="00244C53"/>
    <w:rsid w:val="002453CA"/>
    <w:rsid w:val="002454EB"/>
    <w:rsid w:val="00245AC3"/>
    <w:rsid w:val="002465DB"/>
    <w:rsid w:val="00247285"/>
    <w:rsid w:val="0024777B"/>
    <w:rsid w:val="002478E9"/>
    <w:rsid w:val="00247A57"/>
    <w:rsid w:val="00247C7D"/>
    <w:rsid w:val="00250316"/>
    <w:rsid w:val="002505B4"/>
    <w:rsid w:val="002510FF"/>
    <w:rsid w:val="00251145"/>
    <w:rsid w:val="002512F2"/>
    <w:rsid w:val="00251607"/>
    <w:rsid w:val="002522AB"/>
    <w:rsid w:val="002523CB"/>
    <w:rsid w:val="0025260F"/>
    <w:rsid w:val="002529BB"/>
    <w:rsid w:val="00252CCF"/>
    <w:rsid w:val="00253070"/>
    <w:rsid w:val="00253C68"/>
    <w:rsid w:val="00253CCD"/>
    <w:rsid w:val="002540A9"/>
    <w:rsid w:val="0025460E"/>
    <w:rsid w:val="0025483C"/>
    <w:rsid w:val="00254927"/>
    <w:rsid w:val="00254C27"/>
    <w:rsid w:val="00254CD2"/>
    <w:rsid w:val="00254D1C"/>
    <w:rsid w:val="00254DFB"/>
    <w:rsid w:val="002561DA"/>
    <w:rsid w:val="002565EF"/>
    <w:rsid w:val="00256BD1"/>
    <w:rsid w:val="00256D9A"/>
    <w:rsid w:val="00256F39"/>
    <w:rsid w:val="0025731D"/>
    <w:rsid w:val="0025744B"/>
    <w:rsid w:val="00257C17"/>
    <w:rsid w:val="00257C1D"/>
    <w:rsid w:val="00260182"/>
    <w:rsid w:val="0026023A"/>
    <w:rsid w:val="0026035F"/>
    <w:rsid w:val="00260431"/>
    <w:rsid w:val="002604BD"/>
    <w:rsid w:val="002605A0"/>
    <w:rsid w:val="00260B52"/>
    <w:rsid w:val="0026128B"/>
    <w:rsid w:val="00261887"/>
    <w:rsid w:val="00261DD3"/>
    <w:rsid w:val="00261E14"/>
    <w:rsid w:val="00261FEB"/>
    <w:rsid w:val="00262249"/>
    <w:rsid w:val="00262CD1"/>
    <w:rsid w:val="00262F03"/>
    <w:rsid w:val="00263076"/>
    <w:rsid w:val="002632A4"/>
    <w:rsid w:val="002634F5"/>
    <w:rsid w:val="00263A04"/>
    <w:rsid w:val="00263A97"/>
    <w:rsid w:val="00264352"/>
    <w:rsid w:val="002644F5"/>
    <w:rsid w:val="002648CA"/>
    <w:rsid w:val="00264F38"/>
    <w:rsid w:val="00265087"/>
    <w:rsid w:val="002650B6"/>
    <w:rsid w:val="00265C13"/>
    <w:rsid w:val="00265D0D"/>
    <w:rsid w:val="00266620"/>
    <w:rsid w:val="00266950"/>
    <w:rsid w:val="002669B5"/>
    <w:rsid w:val="00266A6A"/>
    <w:rsid w:val="00266C2A"/>
    <w:rsid w:val="00266E8B"/>
    <w:rsid w:val="00267049"/>
    <w:rsid w:val="002671DB"/>
    <w:rsid w:val="002676DC"/>
    <w:rsid w:val="002677CB"/>
    <w:rsid w:val="00267928"/>
    <w:rsid w:val="00267B91"/>
    <w:rsid w:val="00267CB1"/>
    <w:rsid w:val="002700B5"/>
    <w:rsid w:val="002701F7"/>
    <w:rsid w:val="00270394"/>
    <w:rsid w:val="00270D27"/>
    <w:rsid w:val="00270F38"/>
    <w:rsid w:val="002711CB"/>
    <w:rsid w:val="00271666"/>
    <w:rsid w:val="00271A90"/>
    <w:rsid w:val="00271CBB"/>
    <w:rsid w:val="002720A4"/>
    <w:rsid w:val="00272433"/>
    <w:rsid w:val="002726A3"/>
    <w:rsid w:val="00272E08"/>
    <w:rsid w:val="00272FC4"/>
    <w:rsid w:val="0027313F"/>
    <w:rsid w:val="0027356F"/>
    <w:rsid w:val="00273723"/>
    <w:rsid w:val="0027372C"/>
    <w:rsid w:val="00273AD4"/>
    <w:rsid w:val="00273DD0"/>
    <w:rsid w:val="00273FF5"/>
    <w:rsid w:val="002744F5"/>
    <w:rsid w:val="00274626"/>
    <w:rsid w:val="00274638"/>
    <w:rsid w:val="00274923"/>
    <w:rsid w:val="002750A6"/>
    <w:rsid w:val="002750C4"/>
    <w:rsid w:val="0027528D"/>
    <w:rsid w:val="002757EC"/>
    <w:rsid w:val="00275910"/>
    <w:rsid w:val="00275B96"/>
    <w:rsid w:val="002762C4"/>
    <w:rsid w:val="002763D7"/>
    <w:rsid w:val="00276A2D"/>
    <w:rsid w:val="00277490"/>
    <w:rsid w:val="00277749"/>
    <w:rsid w:val="00277997"/>
    <w:rsid w:val="00280E7C"/>
    <w:rsid w:val="002814CA"/>
    <w:rsid w:val="0028157B"/>
    <w:rsid w:val="00281932"/>
    <w:rsid w:val="0028287E"/>
    <w:rsid w:val="00282960"/>
    <w:rsid w:val="002829B2"/>
    <w:rsid w:val="00282D6B"/>
    <w:rsid w:val="00282D87"/>
    <w:rsid w:val="00282EBF"/>
    <w:rsid w:val="00282FB0"/>
    <w:rsid w:val="00283251"/>
    <w:rsid w:val="002832F0"/>
    <w:rsid w:val="00283379"/>
    <w:rsid w:val="002834DE"/>
    <w:rsid w:val="00283BD0"/>
    <w:rsid w:val="00283D7A"/>
    <w:rsid w:val="00283F39"/>
    <w:rsid w:val="002848BD"/>
    <w:rsid w:val="0028523A"/>
    <w:rsid w:val="002854A6"/>
    <w:rsid w:val="002857F0"/>
    <w:rsid w:val="0028585C"/>
    <w:rsid w:val="00285A70"/>
    <w:rsid w:val="00285ADE"/>
    <w:rsid w:val="00286590"/>
    <w:rsid w:val="002866B1"/>
    <w:rsid w:val="00286723"/>
    <w:rsid w:val="002867C7"/>
    <w:rsid w:val="00287BC7"/>
    <w:rsid w:val="00287D96"/>
    <w:rsid w:val="0029048B"/>
    <w:rsid w:val="00290575"/>
    <w:rsid w:val="00290EE1"/>
    <w:rsid w:val="0029180F"/>
    <w:rsid w:val="00291D38"/>
    <w:rsid w:val="002920CF"/>
    <w:rsid w:val="002922C7"/>
    <w:rsid w:val="0029230B"/>
    <w:rsid w:val="0029233F"/>
    <w:rsid w:val="00292867"/>
    <w:rsid w:val="00292891"/>
    <w:rsid w:val="00292E65"/>
    <w:rsid w:val="002931DB"/>
    <w:rsid w:val="0029341C"/>
    <w:rsid w:val="0029375E"/>
    <w:rsid w:val="002938DF"/>
    <w:rsid w:val="00293CEA"/>
    <w:rsid w:val="00293E66"/>
    <w:rsid w:val="00293E98"/>
    <w:rsid w:val="0029443A"/>
    <w:rsid w:val="0029494D"/>
    <w:rsid w:val="00294B2A"/>
    <w:rsid w:val="002952E3"/>
    <w:rsid w:val="002953C7"/>
    <w:rsid w:val="002954BA"/>
    <w:rsid w:val="002955B3"/>
    <w:rsid w:val="00295603"/>
    <w:rsid w:val="002958B5"/>
    <w:rsid w:val="00295C5C"/>
    <w:rsid w:val="00295EA0"/>
    <w:rsid w:val="00296256"/>
    <w:rsid w:val="002964CC"/>
    <w:rsid w:val="002966CE"/>
    <w:rsid w:val="002967F2"/>
    <w:rsid w:val="00296A97"/>
    <w:rsid w:val="00296B0C"/>
    <w:rsid w:val="002A059D"/>
    <w:rsid w:val="002A0898"/>
    <w:rsid w:val="002A0F93"/>
    <w:rsid w:val="002A10A5"/>
    <w:rsid w:val="002A15AC"/>
    <w:rsid w:val="002A1B70"/>
    <w:rsid w:val="002A26BF"/>
    <w:rsid w:val="002A26FD"/>
    <w:rsid w:val="002A2789"/>
    <w:rsid w:val="002A360B"/>
    <w:rsid w:val="002A389B"/>
    <w:rsid w:val="002A3A0C"/>
    <w:rsid w:val="002A3B6A"/>
    <w:rsid w:val="002A3CFD"/>
    <w:rsid w:val="002A4046"/>
    <w:rsid w:val="002A4259"/>
    <w:rsid w:val="002A447B"/>
    <w:rsid w:val="002A477F"/>
    <w:rsid w:val="002A48B6"/>
    <w:rsid w:val="002A4B3D"/>
    <w:rsid w:val="002A4CC1"/>
    <w:rsid w:val="002A4FCD"/>
    <w:rsid w:val="002A54BA"/>
    <w:rsid w:val="002A556C"/>
    <w:rsid w:val="002A567F"/>
    <w:rsid w:val="002A56C9"/>
    <w:rsid w:val="002A57AF"/>
    <w:rsid w:val="002A57FF"/>
    <w:rsid w:val="002A58B7"/>
    <w:rsid w:val="002A5AF4"/>
    <w:rsid w:val="002A5B1E"/>
    <w:rsid w:val="002A5C89"/>
    <w:rsid w:val="002A5E2D"/>
    <w:rsid w:val="002A6428"/>
    <w:rsid w:val="002A6674"/>
    <w:rsid w:val="002A70C7"/>
    <w:rsid w:val="002B009A"/>
    <w:rsid w:val="002B02D0"/>
    <w:rsid w:val="002B095F"/>
    <w:rsid w:val="002B0BB2"/>
    <w:rsid w:val="002B0F2A"/>
    <w:rsid w:val="002B1020"/>
    <w:rsid w:val="002B1445"/>
    <w:rsid w:val="002B1641"/>
    <w:rsid w:val="002B1C52"/>
    <w:rsid w:val="002B1CEA"/>
    <w:rsid w:val="002B23B0"/>
    <w:rsid w:val="002B275C"/>
    <w:rsid w:val="002B2990"/>
    <w:rsid w:val="002B29C1"/>
    <w:rsid w:val="002B2AC6"/>
    <w:rsid w:val="002B3432"/>
    <w:rsid w:val="002B34EE"/>
    <w:rsid w:val="002B3EF8"/>
    <w:rsid w:val="002B4CDC"/>
    <w:rsid w:val="002B4CFB"/>
    <w:rsid w:val="002B5080"/>
    <w:rsid w:val="002B5154"/>
    <w:rsid w:val="002B546B"/>
    <w:rsid w:val="002B5A2B"/>
    <w:rsid w:val="002B6098"/>
    <w:rsid w:val="002B6912"/>
    <w:rsid w:val="002B7AEB"/>
    <w:rsid w:val="002B7B69"/>
    <w:rsid w:val="002C0270"/>
    <w:rsid w:val="002C0DE3"/>
    <w:rsid w:val="002C0F5D"/>
    <w:rsid w:val="002C1057"/>
    <w:rsid w:val="002C105D"/>
    <w:rsid w:val="002C143C"/>
    <w:rsid w:val="002C15A0"/>
    <w:rsid w:val="002C1A5A"/>
    <w:rsid w:val="002C1B84"/>
    <w:rsid w:val="002C1BBE"/>
    <w:rsid w:val="002C1BDE"/>
    <w:rsid w:val="002C20BA"/>
    <w:rsid w:val="002C21AF"/>
    <w:rsid w:val="002C21F1"/>
    <w:rsid w:val="002C27F7"/>
    <w:rsid w:val="002C2ADF"/>
    <w:rsid w:val="002C2D9E"/>
    <w:rsid w:val="002C3417"/>
    <w:rsid w:val="002C3598"/>
    <w:rsid w:val="002C3A27"/>
    <w:rsid w:val="002C3EA8"/>
    <w:rsid w:val="002C4962"/>
    <w:rsid w:val="002C4FCB"/>
    <w:rsid w:val="002C50DC"/>
    <w:rsid w:val="002C516C"/>
    <w:rsid w:val="002C559E"/>
    <w:rsid w:val="002C5717"/>
    <w:rsid w:val="002C6052"/>
    <w:rsid w:val="002C6609"/>
    <w:rsid w:val="002C682B"/>
    <w:rsid w:val="002C70AF"/>
    <w:rsid w:val="002C7190"/>
    <w:rsid w:val="002C7298"/>
    <w:rsid w:val="002C7BCC"/>
    <w:rsid w:val="002D02FA"/>
    <w:rsid w:val="002D034B"/>
    <w:rsid w:val="002D0983"/>
    <w:rsid w:val="002D0E7C"/>
    <w:rsid w:val="002D12A7"/>
    <w:rsid w:val="002D2515"/>
    <w:rsid w:val="002D2B77"/>
    <w:rsid w:val="002D2E72"/>
    <w:rsid w:val="002D3213"/>
    <w:rsid w:val="002D3398"/>
    <w:rsid w:val="002D3726"/>
    <w:rsid w:val="002D37A2"/>
    <w:rsid w:val="002D3949"/>
    <w:rsid w:val="002D3955"/>
    <w:rsid w:val="002D3B02"/>
    <w:rsid w:val="002D3C55"/>
    <w:rsid w:val="002D4581"/>
    <w:rsid w:val="002D4920"/>
    <w:rsid w:val="002D4D92"/>
    <w:rsid w:val="002D50CC"/>
    <w:rsid w:val="002D5310"/>
    <w:rsid w:val="002D536F"/>
    <w:rsid w:val="002D5441"/>
    <w:rsid w:val="002D5454"/>
    <w:rsid w:val="002D54DA"/>
    <w:rsid w:val="002D55D6"/>
    <w:rsid w:val="002D59D7"/>
    <w:rsid w:val="002D5DB5"/>
    <w:rsid w:val="002D6314"/>
    <w:rsid w:val="002D656C"/>
    <w:rsid w:val="002D682B"/>
    <w:rsid w:val="002D68E0"/>
    <w:rsid w:val="002D6C08"/>
    <w:rsid w:val="002D6CE0"/>
    <w:rsid w:val="002D6D59"/>
    <w:rsid w:val="002D70A0"/>
    <w:rsid w:val="002D7722"/>
    <w:rsid w:val="002D777F"/>
    <w:rsid w:val="002D7842"/>
    <w:rsid w:val="002D7CF7"/>
    <w:rsid w:val="002D7F2B"/>
    <w:rsid w:val="002D7F4A"/>
    <w:rsid w:val="002E0382"/>
    <w:rsid w:val="002E042F"/>
    <w:rsid w:val="002E0C26"/>
    <w:rsid w:val="002E0D06"/>
    <w:rsid w:val="002E1688"/>
    <w:rsid w:val="002E1EE5"/>
    <w:rsid w:val="002E2017"/>
    <w:rsid w:val="002E21FA"/>
    <w:rsid w:val="002E268B"/>
    <w:rsid w:val="002E2936"/>
    <w:rsid w:val="002E2C61"/>
    <w:rsid w:val="002E3142"/>
    <w:rsid w:val="002E36D0"/>
    <w:rsid w:val="002E37DE"/>
    <w:rsid w:val="002E38E6"/>
    <w:rsid w:val="002E39BE"/>
    <w:rsid w:val="002E3C7B"/>
    <w:rsid w:val="002E4461"/>
    <w:rsid w:val="002E44C6"/>
    <w:rsid w:val="002E4637"/>
    <w:rsid w:val="002E4697"/>
    <w:rsid w:val="002E4839"/>
    <w:rsid w:val="002E48AC"/>
    <w:rsid w:val="002E4B36"/>
    <w:rsid w:val="002E4F01"/>
    <w:rsid w:val="002E5472"/>
    <w:rsid w:val="002E578B"/>
    <w:rsid w:val="002E5856"/>
    <w:rsid w:val="002E5B3E"/>
    <w:rsid w:val="002E5FED"/>
    <w:rsid w:val="002E60CF"/>
    <w:rsid w:val="002E6D3C"/>
    <w:rsid w:val="002E6D4E"/>
    <w:rsid w:val="002E6FD0"/>
    <w:rsid w:val="002E71F0"/>
    <w:rsid w:val="002E72DA"/>
    <w:rsid w:val="002E7385"/>
    <w:rsid w:val="002E78D7"/>
    <w:rsid w:val="002E792E"/>
    <w:rsid w:val="002E7C72"/>
    <w:rsid w:val="002F0144"/>
    <w:rsid w:val="002F0B17"/>
    <w:rsid w:val="002F0F86"/>
    <w:rsid w:val="002F1313"/>
    <w:rsid w:val="002F131A"/>
    <w:rsid w:val="002F1A47"/>
    <w:rsid w:val="002F1B72"/>
    <w:rsid w:val="002F1DF5"/>
    <w:rsid w:val="002F1F17"/>
    <w:rsid w:val="002F2099"/>
    <w:rsid w:val="002F2837"/>
    <w:rsid w:val="002F2F4B"/>
    <w:rsid w:val="002F2FBF"/>
    <w:rsid w:val="002F3201"/>
    <w:rsid w:val="002F339F"/>
    <w:rsid w:val="002F34CC"/>
    <w:rsid w:val="002F3512"/>
    <w:rsid w:val="002F3A9E"/>
    <w:rsid w:val="002F426F"/>
    <w:rsid w:val="002F43CB"/>
    <w:rsid w:val="002F43D8"/>
    <w:rsid w:val="002F457C"/>
    <w:rsid w:val="002F4EF4"/>
    <w:rsid w:val="002F51F8"/>
    <w:rsid w:val="002F5983"/>
    <w:rsid w:val="002F5BCA"/>
    <w:rsid w:val="002F5C24"/>
    <w:rsid w:val="002F5C81"/>
    <w:rsid w:val="002F6082"/>
    <w:rsid w:val="002F6174"/>
    <w:rsid w:val="002F61C6"/>
    <w:rsid w:val="002F62CF"/>
    <w:rsid w:val="002F630A"/>
    <w:rsid w:val="002F693E"/>
    <w:rsid w:val="002F6C54"/>
    <w:rsid w:val="002F6D1E"/>
    <w:rsid w:val="002F6DD2"/>
    <w:rsid w:val="002F6EE2"/>
    <w:rsid w:val="002F6FC5"/>
    <w:rsid w:val="002F7610"/>
    <w:rsid w:val="002F76AB"/>
    <w:rsid w:val="002F773B"/>
    <w:rsid w:val="002F7B6E"/>
    <w:rsid w:val="002F7FB0"/>
    <w:rsid w:val="00300002"/>
    <w:rsid w:val="00300531"/>
    <w:rsid w:val="0030076B"/>
    <w:rsid w:val="00300D66"/>
    <w:rsid w:val="003013A5"/>
    <w:rsid w:val="00301660"/>
    <w:rsid w:val="00301732"/>
    <w:rsid w:val="00301EB9"/>
    <w:rsid w:val="00302149"/>
    <w:rsid w:val="00302165"/>
    <w:rsid w:val="00302309"/>
    <w:rsid w:val="00302497"/>
    <w:rsid w:val="0030254C"/>
    <w:rsid w:val="00302562"/>
    <w:rsid w:val="00302789"/>
    <w:rsid w:val="00302C2A"/>
    <w:rsid w:val="00302DB4"/>
    <w:rsid w:val="003031C5"/>
    <w:rsid w:val="003036F0"/>
    <w:rsid w:val="0030380A"/>
    <w:rsid w:val="003042B9"/>
    <w:rsid w:val="003043CA"/>
    <w:rsid w:val="00304AE2"/>
    <w:rsid w:val="00304B5A"/>
    <w:rsid w:val="00305147"/>
    <w:rsid w:val="00305377"/>
    <w:rsid w:val="0030561C"/>
    <w:rsid w:val="0030569B"/>
    <w:rsid w:val="00305E3A"/>
    <w:rsid w:val="00306625"/>
    <w:rsid w:val="0030689C"/>
    <w:rsid w:val="00306A49"/>
    <w:rsid w:val="00306F98"/>
    <w:rsid w:val="00307039"/>
    <w:rsid w:val="00307064"/>
    <w:rsid w:val="003072C0"/>
    <w:rsid w:val="003072EC"/>
    <w:rsid w:val="00307873"/>
    <w:rsid w:val="00307D53"/>
    <w:rsid w:val="003102C7"/>
    <w:rsid w:val="003103C8"/>
    <w:rsid w:val="0031055E"/>
    <w:rsid w:val="00310A56"/>
    <w:rsid w:val="00310B88"/>
    <w:rsid w:val="00310BA2"/>
    <w:rsid w:val="00310BC9"/>
    <w:rsid w:val="003112D1"/>
    <w:rsid w:val="00311461"/>
    <w:rsid w:val="003114DF"/>
    <w:rsid w:val="00311850"/>
    <w:rsid w:val="00311D69"/>
    <w:rsid w:val="00311F46"/>
    <w:rsid w:val="00312061"/>
    <w:rsid w:val="00312309"/>
    <w:rsid w:val="0031247B"/>
    <w:rsid w:val="00312CB9"/>
    <w:rsid w:val="003134E5"/>
    <w:rsid w:val="00313A91"/>
    <w:rsid w:val="00314394"/>
    <w:rsid w:val="00314C6E"/>
    <w:rsid w:val="00314C8C"/>
    <w:rsid w:val="00314D58"/>
    <w:rsid w:val="0031504A"/>
    <w:rsid w:val="00315293"/>
    <w:rsid w:val="003155B5"/>
    <w:rsid w:val="00315A90"/>
    <w:rsid w:val="00315B80"/>
    <w:rsid w:val="00315EC9"/>
    <w:rsid w:val="00315FC9"/>
    <w:rsid w:val="00316001"/>
    <w:rsid w:val="0031612E"/>
    <w:rsid w:val="003165CD"/>
    <w:rsid w:val="0031661F"/>
    <w:rsid w:val="0031663E"/>
    <w:rsid w:val="00316887"/>
    <w:rsid w:val="00316AFD"/>
    <w:rsid w:val="00316F1F"/>
    <w:rsid w:val="003172DC"/>
    <w:rsid w:val="00317696"/>
    <w:rsid w:val="00317C67"/>
    <w:rsid w:val="00317CD9"/>
    <w:rsid w:val="00317CE5"/>
    <w:rsid w:val="00320162"/>
    <w:rsid w:val="00320459"/>
    <w:rsid w:val="00320618"/>
    <w:rsid w:val="00321405"/>
    <w:rsid w:val="003218C8"/>
    <w:rsid w:val="003218F6"/>
    <w:rsid w:val="00321DA0"/>
    <w:rsid w:val="003222A9"/>
    <w:rsid w:val="0032232B"/>
    <w:rsid w:val="003225D9"/>
    <w:rsid w:val="00322693"/>
    <w:rsid w:val="00322E33"/>
    <w:rsid w:val="00323024"/>
    <w:rsid w:val="00323B50"/>
    <w:rsid w:val="00323CC4"/>
    <w:rsid w:val="00323D67"/>
    <w:rsid w:val="00323E35"/>
    <w:rsid w:val="00323E3A"/>
    <w:rsid w:val="00323EFA"/>
    <w:rsid w:val="00323F49"/>
    <w:rsid w:val="0032401C"/>
    <w:rsid w:val="003243BF"/>
    <w:rsid w:val="00324418"/>
    <w:rsid w:val="003245ED"/>
    <w:rsid w:val="003245F2"/>
    <w:rsid w:val="003246A9"/>
    <w:rsid w:val="003248A9"/>
    <w:rsid w:val="00324A4A"/>
    <w:rsid w:val="00324FA4"/>
    <w:rsid w:val="00325411"/>
    <w:rsid w:val="00326A40"/>
    <w:rsid w:val="00326BDB"/>
    <w:rsid w:val="00326E6A"/>
    <w:rsid w:val="00326F26"/>
    <w:rsid w:val="00327371"/>
    <w:rsid w:val="003273F2"/>
    <w:rsid w:val="0032783C"/>
    <w:rsid w:val="00327EC5"/>
    <w:rsid w:val="00327ED8"/>
    <w:rsid w:val="003304CE"/>
    <w:rsid w:val="00330952"/>
    <w:rsid w:val="00330C84"/>
    <w:rsid w:val="00330F2B"/>
    <w:rsid w:val="00331037"/>
    <w:rsid w:val="00331674"/>
    <w:rsid w:val="00331830"/>
    <w:rsid w:val="0033185D"/>
    <w:rsid w:val="003318C5"/>
    <w:rsid w:val="00331AA0"/>
    <w:rsid w:val="00331B8C"/>
    <w:rsid w:val="003323B8"/>
    <w:rsid w:val="00332D0E"/>
    <w:rsid w:val="0033311D"/>
    <w:rsid w:val="00333B97"/>
    <w:rsid w:val="00333E72"/>
    <w:rsid w:val="0033410D"/>
    <w:rsid w:val="0033459E"/>
    <w:rsid w:val="00334759"/>
    <w:rsid w:val="00334972"/>
    <w:rsid w:val="003362A8"/>
    <w:rsid w:val="00336A6E"/>
    <w:rsid w:val="00336C38"/>
    <w:rsid w:val="00337085"/>
    <w:rsid w:val="003378AF"/>
    <w:rsid w:val="00337996"/>
    <w:rsid w:val="003402CD"/>
    <w:rsid w:val="00340F94"/>
    <w:rsid w:val="00340F95"/>
    <w:rsid w:val="00341111"/>
    <w:rsid w:val="00341739"/>
    <w:rsid w:val="00341BB0"/>
    <w:rsid w:val="0034205B"/>
    <w:rsid w:val="0034207C"/>
    <w:rsid w:val="00342097"/>
    <w:rsid w:val="003421CC"/>
    <w:rsid w:val="00342710"/>
    <w:rsid w:val="00342758"/>
    <w:rsid w:val="0034289A"/>
    <w:rsid w:val="00342AA0"/>
    <w:rsid w:val="00342C4B"/>
    <w:rsid w:val="00342D2B"/>
    <w:rsid w:val="0034369B"/>
    <w:rsid w:val="00343BD6"/>
    <w:rsid w:val="00343BFD"/>
    <w:rsid w:val="00343E5D"/>
    <w:rsid w:val="0034457D"/>
    <w:rsid w:val="00344775"/>
    <w:rsid w:val="00344D56"/>
    <w:rsid w:val="00345006"/>
    <w:rsid w:val="00345115"/>
    <w:rsid w:val="00345158"/>
    <w:rsid w:val="003455E8"/>
    <w:rsid w:val="00345A4F"/>
    <w:rsid w:val="00345F17"/>
    <w:rsid w:val="003460E7"/>
    <w:rsid w:val="0034623D"/>
    <w:rsid w:val="0034635C"/>
    <w:rsid w:val="0034664B"/>
    <w:rsid w:val="0034668B"/>
    <w:rsid w:val="00346738"/>
    <w:rsid w:val="0034688A"/>
    <w:rsid w:val="00346DD2"/>
    <w:rsid w:val="00347456"/>
    <w:rsid w:val="003477C6"/>
    <w:rsid w:val="003478FF"/>
    <w:rsid w:val="00347A35"/>
    <w:rsid w:val="00347CCE"/>
    <w:rsid w:val="0035018A"/>
    <w:rsid w:val="003505B7"/>
    <w:rsid w:val="00350AE3"/>
    <w:rsid w:val="00350E7F"/>
    <w:rsid w:val="003519E6"/>
    <w:rsid w:val="00351DEC"/>
    <w:rsid w:val="003520C9"/>
    <w:rsid w:val="00352495"/>
    <w:rsid w:val="00352806"/>
    <w:rsid w:val="003531A7"/>
    <w:rsid w:val="00353663"/>
    <w:rsid w:val="00353D6B"/>
    <w:rsid w:val="0035437F"/>
    <w:rsid w:val="00354F34"/>
    <w:rsid w:val="003553C8"/>
    <w:rsid w:val="0035559D"/>
    <w:rsid w:val="003558BA"/>
    <w:rsid w:val="00355A5E"/>
    <w:rsid w:val="00355B75"/>
    <w:rsid w:val="00355CAE"/>
    <w:rsid w:val="003562C9"/>
    <w:rsid w:val="00356359"/>
    <w:rsid w:val="0035667F"/>
    <w:rsid w:val="003568E0"/>
    <w:rsid w:val="003570C0"/>
    <w:rsid w:val="0035725D"/>
    <w:rsid w:val="0035761C"/>
    <w:rsid w:val="0035785F"/>
    <w:rsid w:val="00357F86"/>
    <w:rsid w:val="0036049B"/>
    <w:rsid w:val="00360763"/>
    <w:rsid w:val="00360994"/>
    <w:rsid w:val="003611BE"/>
    <w:rsid w:val="0036140F"/>
    <w:rsid w:val="0036177E"/>
    <w:rsid w:val="00362330"/>
    <w:rsid w:val="00362EBB"/>
    <w:rsid w:val="00363765"/>
    <w:rsid w:val="00363E7F"/>
    <w:rsid w:val="00363FE2"/>
    <w:rsid w:val="003642FB"/>
    <w:rsid w:val="00364C4C"/>
    <w:rsid w:val="00364FC3"/>
    <w:rsid w:val="0036552F"/>
    <w:rsid w:val="00365660"/>
    <w:rsid w:val="003656CD"/>
    <w:rsid w:val="003657AA"/>
    <w:rsid w:val="00365833"/>
    <w:rsid w:val="00365A43"/>
    <w:rsid w:val="0036614E"/>
    <w:rsid w:val="00366814"/>
    <w:rsid w:val="0036767A"/>
    <w:rsid w:val="003676CE"/>
    <w:rsid w:val="00367A18"/>
    <w:rsid w:val="00367BD2"/>
    <w:rsid w:val="00367D0F"/>
    <w:rsid w:val="003705B2"/>
    <w:rsid w:val="0037062A"/>
    <w:rsid w:val="00370689"/>
    <w:rsid w:val="0037098E"/>
    <w:rsid w:val="003709E6"/>
    <w:rsid w:val="00370BB4"/>
    <w:rsid w:val="003711B6"/>
    <w:rsid w:val="00371821"/>
    <w:rsid w:val="003719DC"/>
    <w:rsid w:val="0037227F"/>
    <w:rsid w:val="00372997"/>
    <w:rsid w:val="00372AA1"/>
    <w:rsid w:val="00372F96"/>
    <w:rsid w:val="00372FE1"/>
    <w:rsid w:val="00373166"/>
    <w:rsid w:val="00373932"/>
    <w:rsid w:val="00373938"/>
    <w:rsid w:val="00373EF2"/>
    <w:rsid w:val="003743CA"/>
    <w:rsid w:val="003747C6"/>
    <w:rsid w:val="00374876"/>
    <w:rsid w:val="00374B56"/>
    <w:rsid w:val="00374CF2"/>
    <w:rsid w:val="0037511B"/>
    <w:rsid w:val="00375358"/>
    <w:rsid w:val="00375CBF"/>
    <w:rsid w:val="00375E7B"/>
    <w:rsid w:val="00375EFC"/>
    <w:rsid w:val="003760BE"/>
    <w:rsid w:val="00376315"/>
    <w:rsid w:val="0037641D"/>
    <w:rsid w:val="003766DB"/>
    <w:rsid w:val="00376744"/>
    <w:rsid w:val="00376CCA"/>
    <w:rsid w:val="00376F1E"/>
    <w:rsid w:val="003777B4"/>
    <w:rsid w:val="00377AA8"/>
    <w:rsid w:val="00377ACC"/>
    <w:rsid w:val="00377E80"/>
    <w:rsid w:val="00377E8C"/>
    <w:rsid w:val="00377EDC"/>
    <w:rsid w:val="003802F9"/>
    <w:rsid w:val="00380478"/>
    <w:rsid w:val="00380722"/>
    <w:rsid w:val="00380BEA"/>
    <w:rsid w:val="00380F75"/>
    <w:rsid w:val="003814BA"/>
    <w:rsid w:val="00381D22"/>
    <w:rsid w:val="00382511"/>
    <w:rsid w:val="003830AF"/>
    <w:rsid w:val="003837CC"/>
    <w:rsid w:val="0038434E"/>
    <w:rsid w:val="00384420"/>
    <w:rsid w:val="003844F8"/>
    <w:rsid w:val="00384839"/>
    <w:rsid w:val="003849EA"/>
    <w:rsid w:val="00384A4D"/>
    <w:rsid w:val="00385035"/>
    <w:rsid w:val="003857D5"/>
    <w:rsid w:val="0038591E"/>
    <w:rsid w:val="00385BEF"/>
    <w:rsid w:val="00386380"/>
    <w:rsid w:val="003864C6"/>
    <w:rsid w:val="0038673A"/>
    <w:rsid w:val="00386C48"/>
    <w:rsid w:val="00386FEC"/>
    <w:rsid w:val="0038753C"/>
    <w:rsid w:val="00387978"/>
    <w:rsid w:val="00387B9D"/>
    <w:rsid w:val="00387DBA"/>
    <w:rsid w:val="003900FE"/>
    <w:rsid w:val="003901E3"/>
    <w:rsid w:val="0039024B"/>
    <w:rsid w:val="0039027A"/>
    <w:rsid w:val="003904B9"/>
    <w:rsid w:val="00390C6E"/>
    <w:rsid w:val="00390E8F"/>
    <w:rsid w:val="00391439"/>
    <w:rsid w:val="0039164A"/>
    <w:rsid w:val="00391D3F"/>
    <w:rsid w:val="00391F2E"/>
    <w:rsid w:val="00392984"/>
    <w:rsid w:val="00392A11"/>
    <w:rsid w:val="00392F12"/>
    <w:rsid w:val="00393F3B"/>
    <w:rsid w:val="00394015"/>
    <w:rsid w:val="00394187"/>
    <w:rsid w:val="003941A3"/>
    <w:rsid w:val="00394546"/>
    <w:rsid w:val="0039454F"/>
    <w:rsid w:val="00394572"/>
    <w:rsid w:val="00394EF6"/>
    <w:rsid w:val="0039502C"/>
    <w:rsid w:val="0039551C"/>
    <w:rsid w:val="003956C0"/>
    <w:rsid w:val="00395919"/>
    <w:rsid w:val="00395991"/>
    <w:rsid w:val="00395CFE"/>
    <w:rsid w:val="003963A1"/>
    <w:rsid w:val="003966AB"/>
    <w:rsid w:val="003966B2"/>
    <w:rsid w:val="00396832"/>
    <w:rsid w:val="00396938"/>
    <w:rsid w:val="00396955"/>
    <w:rsid w:val="00396D5E"/>
    <w:rsid w:val="003970CF"/>
    <w:rsid w:val="00397219"/>
    <w:rsid w:val="00397244"/>
    <w:rsid w:val="003972DD"/>
    <w:rsid w:val="003973F0"/>
    <w:rsid w:val="00397415"/>
    <w:rsid w:val="003976A1"/>
    <w:rsid w:val="00397910"/>
    <w:rsid w:val="0039792A"/>
    <w:rsid w:val="00397959"/>
    <w:rsid w:val="00397B81"/>
    <w:rsid w:val="00397C2F"/>
    <w:rsid w:val="00397CE6"/>
    <w:rsid w:val="003A01B4"/>
    <w:rsid w:val="003A080F"/>
    <w:rsid w:val="003A0E0A"/>
    <w:rsid w:val="003A1346"/>
    <w:rsid w:val="003A16E1"/>
    <w:rsid w:val="003A1948"/>
    <w:rsid w:val="003A1B4D"/>
    <w:rsid w:val="003A1FFF"/>
    <w:rsid w:val="003A2046"/>
    <w:rsid w:val="003A2567"/>
    <w:rsid w:val="003A2748"/>
    <w:rsid w:val="003A2776"/>
    <w:rsid w:val="003A2B58"/>
    <w:rsid w:val="003A30F3"/>
    <w:rsid w:val="003A35F6"/>
    <w:rsid w:val="003A3797"/>
    <w:rsid w:val="003A444A"/>
    <w:rsid w:val="003A4625"/>
    <w:rsid w:val="003A4E2E"/>
    <w:rsid w:val="003A5258"/>
    <w:rsid w:val="003A5303"/>
    <w:rsid w:val="003A5B93"/>
    <w:rsid w:val="003A5ED2"/>
    <w:rsid w:val="003A62C7"/>
    <w:rsid w:val="003A6E27"/>
    <w:rsid w:val="003A6E79"/>
    <w:rsid w:val="003A6FE8"/>
    <w:rsid w:val="003A70DA"/>
    <w:rsid w:val="003A78A3"/>
    <w:rsid w:val="003A7D51"/>
    <w:rsid w:val="003A7F77"/>
    <w:rsid w:val="003B04B4"/>
    <w:rsid w:val="003B0DEC"/>
    <w:rsid w:val="003B11B9"/>
    <w:rsid w:val="003B146D"/>
    <w:rsid w:val="003B166F"/>
    <w:rsid w:val="003B19C3"/>
    <w:rsid w:val="003B1C60"/>
    <w:rsid w:val="003B1DA3"/>
    <w:rsid w:val="003B2021"/>
    <w:rsid w:val="003B2820"/>
    <w:rsid w:val="003B28E7"/>
    <w:rsid w:val="003B2F75"/>
    <w:rsid w:val="003B2FFE"/>
    <w:rsid w:val="003B36BF"/>
    <w:rsid w:val="003B47FA"/>
    <w:rsid w:val="003B49B8"/>
    <w:rsid w:val="003B4CF7"/>
    <w:rsid w:val="003B4E31"/>
    <w:rsid w:val="003B5027"/>
    <w:rsid w:val="003B549A"/>
    <w:rsid w:val="003B5AB1"/>
    <w:rsid w:val="003B5CD5"/>
    <w:rsid w:val="003B5E7D"/>
    <w:rsid w:val="003B6333"/>
    <w:rsid w:val="003B64A3"/>
    <w:rsid w:val="003B6775"/>
    <w:rsid w:val="003B6C05"/>
    <w:rsid w:val="003B795B"/>
    <w:rsid w:val="003B7A94"/>
    <w:rsid w:val="003C0A9F"/>
    <w:rsid w:val="003C0ADE"/>
    <w:rsid w:val="003C0C8F"/>
    <w:rsid w:val="003C133C"/>
    <w:rsid w:val="003C18D1"/>
    <w:rsid w:val="003C209B"/>
    <w:rsid w:val="003C2F16"/>
    <w:rsid w:val="003C2F5C"/>
    <w:rsid w:val="003C2FB4"/>
    <w:rsid w:val="003C3799"/>
    <w:rsid w:val="003C3914"/>
    <w:rsid w:val="003C39F4"/>
    <w:rsid w:val="003C3A91"/>
    <w:rsid w:val="003C3D55"/>
    <w:rsid w:val="003C3ECC"/>
    <w:rsid w:val="003C4372"/>
    <w:rsid w:val="003C45EF"/>
    <w:rsid w:val="003C4733"/>
    <w:rsid w:val="003C494F"/>
    <w:rsid w:val="003C4F7B"/>
    <w:rsid w:val="003C4F92"/>
    <w:rsid w:val="003C510E"/>
    <w:rsid w:val="003C512F"/>
    <w:rsid w:val="003C6452"/>
    <w:rsid w:val="003C6749"/>
    <w:rsid w:val="003C67CD"/>
    <w:rsid w:val="003C6848"/>
    <w:rsid w:val="003C69A5"/>
    <w:rsid w:val="003C6BCB"/>
    <w:rsid w:val="003C6E55"/>
    <w:rsid w:val="003C766C"/>
    <w:rsid w:val="003C7A1A"/>
    <w:rsid w:val="003C7BF7"/>
    <w:rsid w:val="003C7F6C"/>
    <w:rsid w:val="003D027C"/>
    <w:rsid w:val="003D02DD"/>
    <w:rsid w:val="003D052E"/>
    <w:rsid w:val="003D0536"/>
    <w:rsid w:val="003D0A44"/>
    <w:rsid w:val="003D0BF8"/>
    <w:rsid w:val="003D0D22"/>
    <w:rsid w:val="003D1207"/>
    <w:rsid w:val="003D1342"/>
    <w:rsid w:val="003D153C"/>
    <w:rsid w:val="003D1666"/>
    <w:rsid w:val="003D1F04"/>
    <w:rsid w:val="003D2001"/>
    <w:rsid w:val="003D2051"/>
    <w:rsid w:val="003D2186"/>
    <w:rsid w:val="003D2367"/>
    <w:rsid w:val="003D297E"/>
    <w:rsid w:val="003D2AC6"/>
    <w:rsid w:val="003D2C3C"/>
    <w:rsid w:val="003D2CFC"/>
    <w:rsid w:val="003D3010"/>
    <w:rsid w:val="003D3681"/>
    <w:rsid w:val="003D3942"/>
    <w:rsid w:val="003D3AB6"/>
    <w:rsid w:val="003D3B80"/>
    <w:rsid w:val="003D428D"/>
    <w:rsid w:val="003D430D"/>
    <w:rsid w:val="003D43C3"/>
    <w:rsid w:val="003D4D17"/>
    <w:rsid w:val="003D58C6"/>
    <w:rsid w:val="003D621B"/>
    <w:rsid w:val="003D6508"/>
    <w:rsid w:val="003D6A64"/>
    <w:rsid w:val="003D6B97"/>
    <w:rsid w:val="003D6E86"/>
    <w:rsid w:val="003D7212"/>
    <w:rsid w:val="003D78EB"/>
    <w:rsid w:val="003D7B72"/>
    <w:rsid w:val="003D7CA8"/>
    <w:rsid w:val="003D7E5D"/>
    <w:rsid w:val="003E03BC"/>
    <w:rsid w:val="003E0E90"/>
    <w:rsid w:val="003E109C"/>
    <w:rsid w:val="003E10BC"/>
    <w:rsid w:val="003E150E"/>
    <w:rsid w:val="003E21B0"/>
    <w:rsid w:val="003E2737"/>
    <w:rsid w:val="003E2A69"/>
    <w:rsid w:val="003E326E"/>
    <w:rsid w:val="003E3594"/>
    <w:rsid w:val="003E3954"/>
    <w:rsid w:val="003E3987"/>
    <w:rsid w:val="003E3A0D"/>
    <w:rsid w:val="003E4CE8"/>
    <w:rsid w:val="003E4D73"/>
    <w:rsid w:val="003E534D"/>
    <w:rsid w:val="003E5387"/>
    <w:rsid w:val="003E5574"/>
    <w:rsid w:val="003E583D"/>
    <w:rsid w:val="003E5C31"/>
    <w:rsid w:val="003E7014"/>
    <w:rsid w:val="003E7024"/>
    <w:rsid w:val="003E74DA"/>
    <w:rsid w:val="003E7E6C"/>
    <w:rsid w:val="003E7FEA"/>
    <w:rsid w:val="003F01B9"/>
    <w:rsid w:val="003F03E0"/>
    <w:rsid w:val="003F05E4"/>
    <w:rsid w:val="003F08DF"/>
    <w:rsid w:val="003F0DFF"/>
    <w:rsid w:val="003F108E"/>
    <w:rsid w:val="003F109D"/>
    <w:rsid w:val="003F10B6"/>
    <w:rsid w:val="003F1147"/>
    <w:rsid w:val="003F133C"/>
    <w:rsid w:val="003F1372"/>
    <w:rsid w:val="003F1476"/>
    <w:rsid w:val="003F1961"/>
    <w:rsid w:val="003F1EF9"/>
    <w:rsid w:val="003F2086"/>
    <w:rsid w:val="003F219C"/>
    <w:rsid w:val="003F23F5"/>
    <w:rsid w:val="003F26E2"/>
    <w:rsid w:val="003F2F68"/>
    <w:rsid w:val="003F32D8"/>
    <w:rsid w:val="003F3FAB"/>
    <w:rsid w:val="003F434B"/>
    <w:rsid w:val="003F482D"/>
    <w:rsid w:val="003F4C43"/>
    <w:rsid w:val="003F4C4E"/>
    <w:rsid w:val="003F4FCD"/>
    <w:rsid w:val="003F5708"/>
    <w:rsid w:val="003F5983"/>
    <w:rsid w:val="003F5B77"/>
    <w:rsid w:val="003F620E"/>
    <w:rsid w:val="003F6268"/>
    <w:rsid w:val="003F638C"/>
    <w:rsid w:val="003F638F"/>
    <w:rsid w:val="003F68E6"/>
    <w:rsid w:val="003F6B4C"/>
    <w:rsid w:val="003F6D72"/>
    <w:rsid w:val="003F718E"/>
    <w:rsid w:val="003F739F"/>
    <w:rsid w:val="003F7460"/>
    <w:rsid w:val="003F77C0"/>
    <w:rsid w:val="003F78E5"/>
    <w:rsid w:val="003F79E1"/>
    <w:rsid w:val="003F7DB7"/>
    <w:rsid w:val="004000BC"/>
    <w:rsid w:val="004004AF"/>
    <w:rsid w:val="00400590"/>
    <w:rsid w:val="00400817"/>
    <w:rsid w:val="00400B09"/>
    <w:rsid w:val="00400E20"/>
    <w:rsid w:val="00401306"/>
    <w:rsid w:val="004014F6"/>
    <w:rsid w:val="00401694"/>
    <w:rsid w:val="00401A49"/>
    <w:rsid w:val="00401CFD"/>
    <w:rsid w:val="00401D23"/>
    <w:rsid w:val="00401DF3"/>
    <w:rsid w:val="00401F57"/>
    <w:rsid w:val="0040204F"/>
    <w:rsid w:val="00402D16"/>
    <w:rsid w:val="00403BB6"/>
    <w:rsid w:val="00403C85"/>
    <w:rsid w:val="0040421A"/>
    <w:rsid w:val="004042DD"/>
    <w:rsid w:val="00404B56"/>
    <w:rsid w:val="00405059"/>
    <w:rsid w:val="00405248"/>
    <w:rsid w:val="00405330"/>
    <w:rsid w:val="004053B8"/>
    <w:rsid w:val="004064CD"/>
    <w:rsid w:val="00406546"/>
    <w:rsid w:val="0040677B"/>
    <w:rsid w:val="00406896"/>
    <w:rsid w:val="00406A31"/>
    <w:rsid w:val="00406F9F"/>
    <w:rsid w:val="00407063"/>
    <w:rsid w:val="0040739B"/>
    <w:rsid w:val="00407647"/>
    <w:rsid w:val="00407752"/>
    <w:rsid w:val="00407B30"/>
    <w:rsid w:val="00410293"/>
    <w:rsid w:val="00410849"/>
    <w:rsid w:val="00410992"/>
    <w:rsid w:val="00410D62"/>
    <w:rsid w:val="00410E07"/>
    <w:rsid w:val="004111AB"/>
    <w:rsid w:val="0041195F"/>
    <w:rsid w:val="00411A96"/>
    <w:rsid w:val="00411BEE"/>
    <w:rsid w:val="00411C89"/>
    <w:rsid w:val="00411DA7"/>
    <w:rsid w:val="00411ED3"/>
    <w:rsid w:val="00411F45"/>
    <w:rsid w:val="00412171"/>
    <w:rsid w:val="0041274A"/>
    <w:rsid w:val="00412A7A"/>
    <w:rsid w:val="00412B03"/>
    <w:rsid w:val="00413467"/>
    <w:rsid w:val="004139D0"/>
    <w:rsid w:val="004142FD"/>
    <w:rsid w:val="004145F6"/>
    <w:rsid w:val="00414670"/>
    <w:rsid w:val="00414728"/>
    <w:rsid w:val="004147E5"/>
    <w:rsid w:val="00414AB9"/>
    <w:rsid w:val="004158F5"/>
    <w:rsid w:val="004159C4"/>
    <w:rsid w:val="00415E76"/>
    <w:rsid w:val="00416327"/>
    <w:rsid w:val="0041654F"/>
    <w:rsid w:val="004165D7"/>
    <w:rsid w:val="0041664A"/>
    <w:rsid w:val="00416752"/>
    <w:rsid w:val="0041681D"/>
    <w:rsid w:val="00416A1A"/>
    <w:rsid w:val="00416FB9"/>
    <w:rsid w:val="00417178"/>
    <w:rsid w:val="00417498"/>
    <w:rsid w:val="00417502"/>
    <w:rsid w:val="00417698"/>
    <w:rsid w:val="00417D8A"/>
    <w:rsid w:val="00417F23"/>
    <w:rsid w:val="00417FCD"/>
    <w:rsid w:val="0042018C"/>
    <w:rsid w:val="00420472"/>
    <w:rsid w:val="00420728"/>
    <w:rsid w:val="00420E85"/>
    <w:rsid w:val="00421756"/>
    <w:rsid w:val="00421B3E"/>
    <w:rsid w:val="00421C60"/>
    <w:rsid w:val="004225B7"/>
    <w:rsid w:val="00422610"/>
    <w:rsid w:val="00422E50"/>
    <w:rsid w:val="00422E57"/>
    <w:rsid w:val="00423228"/>
    <w:rsid w:val="004232C1"/>
    <w:rsid w:val="00423303"/>
    <w:rsid w:val="00423396"/>
    <w:rsid w:val="004238CF"/>
    <w:rsid w:val="00423D02"/>
    <w:rsid w:val="00424268"/>
    <w:rsid w:val="00424403"/>
    <w:rsid w:val="004244BA"/>
    <w:rsid w:val="00424584"/>
    <w:rsid w:val="00424737"/>
    <w:rsid w:val="00424F39"/>
    <w:rsid w:val="00424F45"/>
    <w:rsid w:val="0042507B"/>
    <w:rsid w:val="004251CF"/>
    <w:rsid w:val="00425216"/>
    <w:rsid w:val="004252F3"/>
    <w:rsid w:val="004253BF"/>
    <w:rsid w:val="00425B01"/>
    <w:rsid w:val="004263E7"/>
    <w:rsid w:val="00426621"/>
    <w:rsid w:val="0042685E"/>
    <w:rsid w:val="00427114"/>
    <w:rsid w:val="00427A71"/>
    <w:rsid w:val="00427BC8"/>
    <w:rsid w:val="00427FDC"/>
    <w:rsid w:val="0043066B"/>
    <w:rsid w:val="004309BF"/>
    <w:rsid w:val="00431A89"/>
    <w:rsid w:val="00431B74"/>
    <w:rsid w:val="00431D87"/>
    <w:rsid w:val="00431F70"/>
    <w:rsid w:val="004324C5"/>
    <w:rsid w:val="00432913"/>
    <w:rsid w:val="00432918"/>
    <w:rsid w:val="00433C65"/>
    <w:rsid w:val="0043406B"/>
    <w:rsid w:val="004343A7"/>
    <w:rsid w:val="004346FA"/>
    <w:rsid w:val="00434737"/>
    <w:rsid w:val="00435156"/>
    <w:rsid w:val="00435711"/>
    <w:rsid w:val="0043571C"/>
    <w:rsid w:val="00435B42"/>
    <w:rsid w:val="00435ED2"/>
    <w:rsid w:val="00435EFA"/>
    <w:rsid w:val="00436466"/>
    <w:rsid w:val="00436997"/>
    <w:rsid w:val="00436D26"/>
    <w:rsid w:val="004371C6"/>
    <w:rsid w:val="00437484"/>
    <w:rsid w:val="0043765A"/>
    <w:rsid w:val="00437D18"/>
    <w:rsid w:val="00437D69"/>
    <w:rsid w:val="00437E6F"/>
    <w:rsid w:val="004404AD"/>
    <w:rsid w:val="00440720"/>
    <w:rsid w:val="004408FA"/>
    <w:rsid w:val="00441021"/>
    <w:rsid w:val="004412AF"/>
    <w:rsid w:val="00441445"/>
    <w:rsid w:val="0044144B"/>
    <w:rsid w:val="0044170C"/>
    <w:rsid w:val="00441E64"/>
    <w:rsid w:val="004420E7"/>
    <w:rsid w:val="00442133"/>
    <w:rsid w:val="00442470"/>
    <w:rsid w:val="00442596"/>
    <w:rsid w:val="00442AC3"/>
    <w:rsid w:val="00442BEE"/>
    <w:rsid w:val="004435D8"/>
    <w:rsid w:val="00443B54"/>
    <w:rsid w:val="004440AA"/>
    <w:rsid w:val="004445FD"/>
    <w:rsid w:val="00444958"/>
    <w:rsid w:val="00444B56"/>
    <w:rsid w:val="00444F40"/>
    <w:rsid w:val="00444FAE"/>
    <w:rsid w:val="0044506E"/>
    <w:rsid w:val="004453F7"/>
    <w:rsid w:val="004458F9"/>
    <w:rsid w:val="00445AA7"/>
    <w:rsid w:val="00445E89"/>
    <w:rsid w:val="004461FA"/>
    <w:rsid w:val="00446236"/>
    <w:rsid w:val="00446338"/>
    <w:rsid w:val="004463FF"/>
    <w:rsid w:val="00446666"/>
    <w:rsid w:val="004467E4"/>
    <w:rsid w:val="0044689A"/>
    <w:rsid w:val="00446CE5"/>
    <w:rsid w:val="00446FDE"/>
    <w:rsid w:val="004471C7"/>
    <w:rsid w:val="0045080F"/>
    <w:rsid w:val="004508EC"/>
    <w:rsid w:val="00450D22"/>
    <w:rsid w:val="00450F76"/>
    <w:rsid w:val="00450FF3"/>
    <w:rsid w:val="00451222"/>
    <w:rsid w:val="004512BD"/>
    <w:rsid w:val="004512E4"/>
    <w:rsid w:val="004514B6"/>
    <w:rsid w:val="0045162B"/>
    <w:rsid w:val="00451C53"/>
    <w:rsid w:val="00451D70"/>
    <w:rsid w:val="00451D8A"/>
    <w:rsid w:val="00451E7A"/>
    <w:rsid w:val="0045250D"/>
    <w:rsid w:val="00452806"/>
    <w:rsid w:val="00452909"/>
    <w:rsid w:val="004529BF"/>
    <w:rsid w:val="00452B7F"/>
    <w:rsid w:val="00452DE9"/>
    <w:rsid w:val="00453015"/>
    <w:rsid w:val="0045307B"/>
    <w:rsid w:val="00453D96"/>
    <w:rsid w:val="00454395"/>
    <w:rsid w:val="004558CC"/>
    <w:rsid w:val="00455CAF"/>
    <w:rsid w:val="00455FAC"/>
    <w:rsid w:val="0045651A"/>
    <w:rsid w:val="00456A97"/>
    <w:rsid w:val="004570DB"/>
    <w:rsid w:val="00457FA5"/>
    <w:rsid w:val="00460021"/>
    <w:rsid w:val="00460189"/>
    <w:rsid w:val="004609A7"/>
    <w:rsid w:val="004610EC"/>
    <w:rsid w:val="004611C1"/>
    <w:rsid w:val="00461342"/>
    <w:rsid w:val="0046183F"/>
    <w:rsid w:val="004618C2"/>
    <w:rsid w:val="00462763"/>
    <w:rsid w:val="004627D9"/>
    <w:rsid w:val="004628D3"/>
    <w:rsid w:val="00462911"/>
    <w:rsid w:val="004629E6"/>
    <w:rsid w:val="0046312A"/>
    <w:rsid w:val="00463841"/>
    <w:rsid w:val="00463A6C"/>
    <w:rsid w:val="0046435A"/>
    <w:rsid w:val="00464F90"/>
    <w:rsid w:val="004650FC"/>
    <w:rsid w:val="004653FA"/>
    <w:rsid w:val="00465B54"/>
    <w:rsid w:val="00465D6C"/>
    <w:rsid w:val="0046637E"/>
    <w:rsid w:val="004663CB"/>
    <w:rsid w:val="0046685A"/>
    <w:rsid w:val="00466E4F"/>
    <w:rsid w:val="00466EA6"/>
    <w:rsid w:val="00466F37"/>
    <w:rsid w:val="0046730D"/>
    <w:rsid w:val="004677B6"/>
    <w:rsid w:val="0046795F"/>
    <w:rsid w:val="00467BF7"/>
    <w:rsid w:val="00467DA8"/>
    <w:rsid w:val="004703F8"/>
    <w:rsid w:val="00470640"/>
    <w:rsid w:val="004706FB"/>
    <w:rsid w:val="0047080B"/>
    <w:rsid w:val="00470B58"/>
    <w:rsid w:val="00470B6E"/>
    <w:rsid w:val="00470D82"/>
    <w:rsid w:val="00470D9A"/>
    <w:rsid w:val="00470DA6"/>
    <w:rsid w:val="004712F1"/>
    <w:rsid w:val="0047130F"/>
    <w:rsid w:val="0047154F"/>
    <w:rsid w:val="00471C04"/>
    <w:rsid w:val="00471C50"/>
    <w:rsid w:val="00471E1E"/>
    <w:rsid w:val="00471FB7"/>
    <w:rsid w:val="00472797"/>
    <w:rsid w:val="00472826"/>
    <w:rsid w:val="00472840"/>
    <w:rsid w:val="00472851"/>
    <w:rsid w:val="00472FBE"/>
    <w:rsid w:val="004732E5"/>
    <w:rsid w:val="0047348F"/>
    <w:rsid w:val="00473822"/>
    <w:rsid w:val="004739DA"/>
    <w:rsid w:val="00474559"/>
    <w:rsid w:val="00474670"/>
    <w:rsid w:val="00474749"/>
    <w:rsid w:val="00474886"/>
    <w:rsid w:val="0047536C"/>
    <w:rsid w:val="00475731"/>
    <w:rsid w:val="0047623D"/>
    <w:rsid w:val="00476464"/>
    <w:rsid w:val="004766BF"/>
    <w:rsid w:val="0047709D"/>
    <w:rsid w:val="00477245"/>
    <w:rsid w:val="00477839"/>
    <w:rsid w:val="00477952"/>
    <w:rsid w:val="00480CB2"/>
    <w:rsid w:val="00480F60"/>
    <w:rsid w:val="0048104E"/>
    <w:rsid w:val="00481082"/>
    <w:rsid w:val="004814F4"/>
    <w:rsid w:val="004816A7"/>
    <w:rsid w:val="00481727"/>
    <w:rsid w:val="004819CA"/>
    <w:rsid w:val="004819EC"/>
    <w:rsid w:val="00481A87"/>
    <w:rsid w:val="004822DD"/>
    <w:rsid w:val="00482387"/>
    <w:rsid w:val="004825AF"/>
    <w:rsid w:val="004826F9"/>
    <w:rsid w:val="004829F8"/>
    <w:rsid w:val="00482FAE"/>
    <w:rsid w:val="0048307D"/>
    <w:rsid w:val="004831A6"/>
    <w:rsid w:val="004831B4"/>
    <w:rsid w:val="00483342"/>
    <w:rsid w:val="00483647"/>
    <w:rsid w:val="00483B37"/>
    <w:rsid w:val="00484129"/>
    <w:rsid w:val="004841AE"/>
    <w:rsid w:val="00484510"/>
    <w:rsid w:val="00484B68"/>
    <w:rsid w:val="00484F2D"/>
    <w:rsid w:val="00485346"/>
    <w:rsid w:val="004855CE"/>
    <w:rsid w:val="00485AA2"/>
    <w:rsid w:val="004860D6"/>
    <w:rsid w:val="004865FB"/>
    <w:rsid w:val="004867D2"/>
    <w:rsid w:val="00486835"/>
    <w:rsid w:val="00486CAD"/>
    <w:rsid w:val="00486CF0"/>
    <w:rsid w:val="00486D01"/>
    <w:rsid w:val="00486D7E"/>
    <w:rsid w:val="00486E92"/>
    <w:rsid w:val="00487210"/>
    <w:rsid w:val="0048743A"/>
    <w:rsid w:val="0048763B"/>
    <w:rsid w:val="00487886"/>
    <w:rsid w:val="0049055E"/>
    <w:rsid w:val="0049092E"/>
    <w:rsid w:val="00490A89"/>
    <w:rsid w:val="00490AB0"/>
    <w:rsid w:val="004912D6"/>
    <w:rsid w:val="0049130B"/>
    <w:rsid w:val="00491540"/>
    <w:rsid w:val="00491830"/>
    <w:rsid w:val="004919C4"/>
    <w:rsid w:val="00491D98"/>
    <w:rsid w:val="00492129"/>
    <w:rsid w:val="0049269E"/>
    <w:rsid w:val="00492C00"/>
    <w:rsid w:val="00492CD7"/>
    <w:rsid w:val="00492E15"/>
    <w:rsid w:val="00492FE8"/>
    <w:rsid w:val="004931AF"/>
    <w:rsid w:val="004936EB"/>
    <w:rsid w:val="00493CB4"/>
    <w:rsid w:val="00493DE4"/>
    <w:rsid w:val="004942D2"/>
    <w:rsid w:val="004947D2"/>
    <w:rsid w:val="00494A4E"/>
    <w:rsid w:val="00494D8B"/>
    <w:rsid w:val="004950B8"/>
    <w:rsid w:val="00495439"/>
    <w:rsid w:val="004955F7"/>
    <w:rsid w:val="0049566A"/>
    <w:rsid w:val="00495B7A"/>
    <w:rsid w:val="00495E2E"/>
    <w:rsid w:val="0049654A"/>
    <w:rsid w:val="00496CF9"/>
    <w:rsid w:val="00496D7C"/>
    <w:rsid w:val="0049744F"/>
    <w:rsid w:val="00497836"/>
    <w:rsid w:val="004A00D4"/>
    <w:rsid w:val="004A0215"/>
    <w:rsid w:val="004A0B80"/>
    <w:rsid w:val="004A131A"/>
    <w:rsid w:val="004A16FC"/>
    <w:rsid w:val="004A183A"/>
    <w:rsid w:val="004A19DE"/>
    <w:rsid w:val="004A2021"/>
    <w:rsid w:val="004A2675"/>
    <w:rsid w:val="004A28CE"/>
    <w:rsid w:val="004A2C23"/>
    <w:rsid w:val="004A2F80"/>
    <w:rsid w:val="004A3069"/>
    <w:rsid w:val="004A3369"/>
    <w:rsid w:val="004A339F"/>
    <w:rsid w:val="004A33C3"/>
    <w:rsid w:val="004A3636"/>
    <w:rsid w:val="004A3CCB"/>
    <w:rsid w:val="004A3CDF"/>
    <w:rsid w:val="004A4128"/>
    <w:rsid w:val="004A41B2"/>
    <w:rsid w:val="004A47E1"/>
    <w:rsid w:val="004A4A35"/>
    <w:rsid w:val="004A4B96"/>
    <w:rsid w:val="004A4BEB"/>
    <w:rsid w:val="004A5008"/>
    <w:rsid w:val="004A522C"/>
    <w:rsid w:val="004A5403"/>
    <w:rsid w:val="004A5954"/>
    <w:rsid w:val="004A5969"/>
    <w:rsid w:val="004A60A0"/>
    <w:rsid w:val="004A67C2"/>
    <w:rsid w:val="004A6875"/>
    <w:rsid w:val="004A687F"/>
    <w:rsid w:val="004A6DEC"/>
    <w:rsid w:val="004A703E"/>
    <w:rsid w:val="004A70AF"/>
    <w:rsid w:val="004A7290"/>
    <w:rsid w:val="004A77BA"/>
    <w:rsid w:val="004A793F"/>
    <w:rsid w:val="004A79E5"/>
    <w:rsid w:val="004A7B87"/>
    <w:rsid w:val="004A7CB5"/>
    <w:rsid w:val="004A7DA9"/>
    <w:rsid w:val="004A7F04"/>
    <w:rsid w:val="004B04B0"/>
    <w:rsid w:val="004B0C60"/>
    <w:rsid w:val="004B0EB2"/>
    <w:rsid w:val="004B1453"/>
    <w:rsid w:val="004B1764"/>
    <w:rsid w:val="004B177C"/>
    <w:rsid w:val="004B1A80"/>
    <w:rsid w:val="004B1B8E"/>
    <w:rsid w:val="004B1C16"/>
    <w:rsid w:val="004B23CD"/>
    <w:rsid w:val="004B2EC3"/>
    <w:rsid w:val="004B3533"/>
    <w:rsid w:val="004B36DF"/>
    <w:rsid w:val="004B36F8"/>
    <w:rsid w:val="004B3B4B"/>
    <w:rsid w:val="004B3F27"/>
    <w:rsid w:val="004B405C"/>
    <w:rsid w:val="004B40CB"/>
    <w:rsid w:val="004B4F2B"/>
    <w:rsid w:val="004B5256"/>
    <w:rsid w:val="004B5723"/>
    <w:rsid w:val="004B60E5"/>
    <w:rsid w:val="004B6146"/>
    <w:rsid w:val="004B6B0F"/>
    <w:rsid w:val="004B6C74"/>
    <w:rsid w:val="004B74E0"/>
    <w:rsid w:val="004B7A13"/>
    <w:rsid w:val="004B7A6C"/>
    <w:rsid w:val="004B7B0F"/>
    <w:rsid w:val="004B7C2E"/>
    <w:rsid w:val="004B7C73"/>
    <w:rsid w:val="004B7ECB"/>
    <w:rsid w:val="004C00DE"/>
    <w:rsid w:val="004C0282"/>
    <w:rsid w:val="004C056A"/>
    <w:rsid w:val="004C0620"/>
    <w:rsid w:val="004C067D"/>
    <w:rsid w:val="004C0829"/>
    <w:rsid w:val="004C0AB8"/>
    <w:rsid w:val="004C0D1E"/>
    <w:rsid w:val="004C1278"/>
    <w:rsid w:val="004C12F8"/>
    <w:rsid w:val="004C14A8"/>
    <w:rsid w:val="004C1641"/>
    <w:rsid w:val="004C17AC"/>
    <w:rsid w:val="004C19BB"/>
    <w:rsid w:val="004C1E11"/>
    <w:rsid w:val="004C22F4"/>
    <w:rsid w:val="004C2695"/>
    <w:rsid w:val="004C298E"/>
    <w:rsid w:val="004C29F1"/>
    <w:rsid w:val="004C2A24"/>
    <w:rsid w:val="004C2B02"/>
    <w:rsid w:val="004C2B69"/>
    <w:rsid w:val="004C30A1"/>
    <w:rsid w:val="004C35C2"/>
    <w:rsid w:val="004C378D"/>
    <w:rsid w:val="004C39A3"/>
    <w:rsid w:val="004C4977"/>
    <w:rsid w:val="004C4A93"/>
    <w:rsid w:val="004C533D"/>
    <w:rsid w:val="004C55A4"/>
    <w:rsid w:val="004C5641"/>
    <w:rsid w:val="004C5742"/>
    <w:rsid w:val="004C57A6"/>
    <w:rsid w:val="004C5AC6"/>
    <w:rsid w:val="004C5B8A"/>
    <w:rsid w:val="004C645B"/>
    <w:rsid w:val="004C67DC"/>
    <w:rsid w:val="004C6876"/>
    <w:rsid w:val="004C6FCC"/>
    <w:rsid w:val="004C7715"/>
    <w:rsid w:val="004C78FA"/>
    <w:rsid w:val="004C7984"/>
    <w:rsid w:val="004C79A4"/>
    <w:rsid w:val="004C79E0"/>
    <w:rsid w:val="004C7A00"/>
    <w:rsid w:val="004C7B8B"/>
    <w:rsid w:val="004C7D91"/>
    <w:rsid w:val="004C7F9C"/>
    <w:rsid w:val="004D00D1"/>
    <w:rsid w:val="004D0264"/>
    <w:rsid w:val="004D0362"/>
    <w:rsid w:val="004D06BC"/>
    <w:rsid w:val="004D094C"/>
    <w:rsid w:val="004D1157"/>
    <w:rsid w:val="004D1735"/>
    <w:rsid w:val="004D1908"/>
    <w:rsid w:val="004D1A15"/>
    <w:rsid w:val="004D1AEE"/>
    <w:rsid w:val="004D1E4D"/>
    <w:rsid w:val="004D1EF6"/>
    <w:rsid w:val="004D1F91"/>
    <w:rsid w:val="004D1FAC"/>
    <w:rsid w:val="004D20B8"/>
    <w:rsid w:val="004D27C5"/>
    <w:rsid w:val="004D2C94"/>
    <w:rsid w:val="004D3094"/>
    <w:rsid w:val="004D31A0"/>
    <w:rsid w:val="004D3370"/>
    <w:rsid w:val="004D360F"/>
    <w:rsid w:val="004D36FB"/>
    <w:rsid w:val="004D40C1"/>
    <w:rsid w:val="004D4732"/>
    <w:rsid w:val="004D4B59"/>
    <w:rsid w:val="004D4D61"/>
    <w:rsid w:val="004D4F80"/>
    <w:rsid w:val="004D4FB8"/>
    <w:rsid w:val="004D59E3"/>
    <w:rsid w:val="004D5BF7"/>
    <w:rsid w:val="004D6774"/>
    <w:rsid w:val="004D68BB"/>
    <w:rsid w:val="004D6BAE"/>
    <w:rsid w:val="004D78CD"/>
    <w:rsid w:val="004D79A7"/>
    <w:rsid w:val="004E012B"/>
    <w:rsid w:val="004E03C6"/>
    <w:rsid w:val="004E0481"/>
    <w:rsid w:val="004E08E1"/>
    <w:rsid w:val="004E0990"/>
    <w:rsid w:val="004E0CAA"/>
    <w:rsid w:val="004E0E6F"/>
    <w:rsid w:val="004E0EC7"/>
    <w:rsid w:val="004E0FF2"/>
    <w:rsid w:val="004E1245"/>
    <w:rsid w:val="004E1378"/>
    <w:rsid w:val="004E1C2C"/>
    <w:rsid w:val="004E1D25"/>
    <w:rsid w:val="004E1F09"/>
    <w:rsid w:val="004E2200"/>
    <w:rsid w:val="004E2453"/>
    <w:rsid w:val="004E28FC"/>
    <w:rsid w:val="004E2E46"/>
    <w:rsid w:val="004E328E"/>
    <w:rsid w:val="004E3F8A"/>
    <w:rsid w:val="004E4238"/>
    <w:rsid w:val="004E42CA"/>
    <w:rsid w:val="004E46A5"/>
    <w:rsid w:val="004E4C2A"/>
    <w:rsid w:val="004E4D77"/>
    <w:rsid w:val="004E566E"/>
    <w:rsid w:val="004E5ADE"/>
    <w:rsid w:val="004E6319"/>
    <w:rsid w:val="004E702C"/>
    <w:rsid w:val="004E7E0D"/>
    <w:rsid w:val="004F00DC"/>
    <w:rsid w:val="004F0409"/>
    <w:rsid w:val="004F144B"/>
    <w:rsid w:val="004F1A21"/>
    <w:rsid w:val="004F1DA7"/>
    <w:rsid w:val="004F2356"/>
    <w:rsid w:val="004F274F"/>
    <w:rsid w:val="004F2F25"/>
    <w:rsid w:val="004F398D"/>
    <w:rsid w:val="004F3ACA"/>
    <w:rsid w:val="004F3FFA"/>
    <w:rsid w:val="004F493B"/>
    <w:rsid w:val="004F506E"/>
    <w:rsid w:val="004F5425"/>
    <w:rsid w:val="004F547B"/>
    <w:rsid w:val="004F54C5"/>
    <w:rsid w:val="004F564E"/>
    <w:rsid w:val="004F5DEC"/>
    <w:rsid w:val="004F5E8D"/>
    <w:rsid w:val="004F5EA6"/>
    <w:rsid w:val="004F6306"/>
    <w:rsid w:val="004F695E"/>
    <w:rsid w:val="004F6FD0"/>
    <w:rsid w:val="004F724D"/>
    <w:rsid w:val="004F72C5"/>
    <w:rsid w:val="004F7615"/>
    <w:rsid w:val="004F7C70"/>
    <w:rsid w:val="004F7CA5"/>
    <w:rsid w:val="005003BD"/>
    <w:rsid w:val="005003DD"/>
    <w:rsid w:val="005003F3"/>
    <w:rsid w:val="0050064B"/>
    <w:rsid w:val="00500A2A"/>
    <w:rsid w:val="00500D0A"/>
    <w:rsid w:val="005012A6"/>
    <w:rsid w:val="005014C6"/>
    <w:rsid w:val="00501560"/>
    <w:rsid w:val="00501746"/>
    <w:rsid w:val="005018D6"/>
    <w:rsid w:val="00501947"/>
    <w:rsid w:val="0050222C"/>
    <w:rsid w:val="005022B9"/>
    <w:rsid w:val="005023F2"/>
    <w:rsid w:val="005027BF"/>
    <w:rsid w:val="005029BC"/>
    <w:rsid w:val="00502A11"/>
    <w:rsid w:val="00502B37"/>
    <w:rsid w:val="00502D8B"/>
    <w:rsid w:val="00502DE9"/>
    <w:rsid w:val="005030AE"/>
    <w:rsid w:val="00503552"/>
    <w:rsid w:val="00503651"/>
    <w:rsid w:val="00503A0C"/>
    <w:rsid w:val="00503B2A"/>
    <w:rsid w:val="00504186"/>
    <w:rsid w:val="00504607"/>
    <w:rsid w:val="005061A3"/>
    <w:rsid w:val="0050640A"/>
    <w:rsid w:val="0050683E"/>
    <w:rsid w:val="00506865"/>
    <w:rsid w:val="00506A69"/>
    <w:rsid w:val="00506EC8"/>
    <w:rsid w:val="00507342"/>
    <w:rsid w:val="00507A16"/>
    <w:rsid w:val="00507C8B"/>
    <w:rsid w:val="00507CED"/>
    <w:rsid w:val="00507D9A"/>
    <w:rsid w:val="00507E68"/>
    <w:rsid w:val="0051009C"/>
    <w:rsid w:val="00510559"/>
    <w:rsid w:val="0051057D"/>
    <w:rsid w:val="005105AE"/>
    <w:rsid w:val="005105B1"/>
    <w:rsid w:val="005107A0"/>
    <w:rsid w:val="00510831"/>
    <w:rsid w:val="00510C0B"/>
    <w:rsid w:val="00510C41"/>
    <w:rsid w:val="00510E9C"/>
    <w:rsid w:val="00510ED1"/>
    <w:rsid w:val="005113B3"/>
    <w:rsid w:val="00511437"/>
    <w:rsid w:val="00511704"/>
    <w:rsid w:val="00511747"/>
    <w:rsid w:val="0051183C"/>
    <w:rsid w:val="00511A52"/>
    <w:rsid w:val="00511E1B"/>
    <w:rsid w:val="0051255E"/>
    <w:rsid w:val="0051270D"/>
    <w:rsid w:val="00512B4A"/>
    <w:rsid w:val="00512DD0"/>
    <w:rsid w:val="00513889"/>
    <w:rsid w:val="005139BA"/>
    <w:rsid w:val="00513CC3"/>
    <w:rsid w:val="00513E3F"/>
    <w:rsid w:val="00514767"/>
    <w:rsid w:val="005151DD"/>
    <w:rsid w:val="005153FF"/>
    <w:rsid w:val="005155B9"/>
    <w:rsid w:val="00515D86"/>
    <w:rsid w:val="00515EDF"/>
    <w:rsid w:val="005166AB"/>
    <w:rsid w:val="0051683C"/>
    <w:rsid w:val="00516903"/>
    <w:rsid w:val="00517005"/>
    <w:rsid w:val="0051705C"/>
    <w:rsid w:val="0051787E"/>
    <w:rsid w:val="00517963"/>
    <w:rsid w:val="00517BCC"/>
    <w:rsid w:val="00517F26"/>
    <w:rsid w:val="00517F6F"/>
    <w:rsid w:val="00520318"/>
    <w:rsid w:val="005207FD"/>
    <w:rsid w:val="00520848"/>
    <w:rsid w:val="00520B18"/>
    <w:rsid w:val="00520F39"/>
    <w:rsid w:val="0052114C"/>
    <w:rsid w:val="0052118A"/>
    <w:rsid w:val="0052131A"/>
    <w:rsid w:val="00521814"/>
    <w:rsid w:val="00521CDA"/>
    <w:rsid w:val="00521D1F"/>
    <w:rsid w:val="00521FC0"/>
    <w:rsid w:val="005224D6"/>
    <w:rsid w:val="00522927"/>
    <w:rsid w:val="00522ADE"/>
    <w:rsid w:val="0052312C"/>
    <w:rsid w:val="0052314F"/>
    <w:rsid w:val="00523443"/>
    <w:rsid w:val="00523BAA"/>
    <w:rsid w:val="0052467D"/>
    <w:rsid w:val="005247CA"/>
    <w:rsid w:val="00524840"/>
    <w:rsid w:val="00524874"/>
    <w:rsid w:val="00524F0B"/>
    <w:rsid w:val="005250CC"/>
    <w:rsid w:val="0052530C"/>
    <w:rsid w:val="00525C5B"/>
    <w:rsid w:val="00526892"/>
    <w:rsid w:val="00526E52"/>
    <w:rsid w:val="005276CC"/>
    <w:rsid w:val="00527921"/>
    <w:rsid w:val="0052795A"/>
    <w:rsid w:val="00527B3C"/>
    <w:rsid w:val="00530741"/>
    <w:rsid w:val="00530C6E"/>
    <w:rsid w:val="00530E7D"/>
    <w:rsid w:val="00531010"/>
    <w:rsid w:val="00531282"/>
    <w:rsid w:val="005317EF"/>
    <w:rsid w:val="00532256"/>
    <w:rsid w:val="00532344"/>
    <w:rsid w:val="00532410"/>
    <w:rsid w:val="005327CA"/>
    <w:rsid w:val="00532863"/>
    <w:rsid w:val="00532AFC"/>
    <w:rsid w:val="00532B03"/>
    <w:rsid w:val="00532BBC"/>
    <w:rsid w:val="00532C67"/>
    <w:rsid w:val="00532D8A"/>
    <w:rsid w:val="00533531"/>
    <w:rsid w:val="005335FA"/>
    <w:rsid w:val="00533876"/>
    <w:rsid w:val="005338C5"/>
    <w:rsid w:val="00533CE9"/>
    <w:rsid w:val="00533F1E"/>
    <w:rsid w:val="005346BC"/>
    <w:rsid w:val="00534936"/>
    <w:rsid w:val="00534D58"/>
    <w:rsid w:val="00534F1B"/>
    <w:rsid w:val="00534FD8"/>
    <w:rsid w:val="005350A0"/>
    <w:rsid w:val="00535255"/>
    <w:rsid w:val="005355CF"/>
    <w:rsid w:val="005357C4"/>
    <w:rsid w:val="00535B69"/>
    <w:rsid w:val="00535E58"/>
    <w:rsid w:val="00535FB3"/>
    <w:rsid w:val="00536616"/>
    <w:rsid w:val="00536629"/>
    <w:rsid w:val="005367DA"/>
    <w:rsid w:val="00536A26"/>
    <w:rsid w:val="00537164"/>
    <w:rsid w:val="005376D8"/>
    <w:rsid w:val="0054017E"/>
    <w:rsid w:val="00540389"/>
    <w:rsid w:val="00540540"/>
    <w:rsid w:val="0054091C"/>
    <w:rsid w:val="0054100A"/>
    <w:rsid w:val="00541074"/>
    <w:rsid w:val="0054125A"/>
    <w:rsid w:val="00541387"/>
    <w:rsid w:val="0054144A"/>
    <w:rsid w:val="005415AE"/>
    <w:rsid w:val="00541CF3"/>
    <w:rsid w:val="00541F9A"/>
    <w:rsid w:val="005421E1"/>
    <w:rsid w:val="00542FB3"/>
    <w:rsid w:val="0054354F"/>
    <w:rsid w:val="005437EE"/>
    <w:rsid w:val="00543CF6"/>
    <w:rsid w:val="00544356"/>
    <w:rsid w:val="00544475"/>
    <w:rsid w:val="005445D2"/>
    <w:rsid w:val="00544749"/>
    <w:rsid w:val="005447C6"/>
    <w:rsid w:val="005452A3"/>
    <w:rsid w:val="00545661"/>
    <w:rsid w:val="00545E11"/>
    <w:rsid w:val="00545E3C"/>
    <w:rsid w:val="00546032"/>
    <w:rsid w:val="00546197"/>
    <w:rsid w:val="0054626C"/>
    <w:rsid w:val="00546470"/>
    <w:rsid w:val="005466A6"/>
    <w:rsid w:val="005500DE"/>
    <w:rsid w:val="0055054C"/>
    <w:rsid w:val="005514F9"/>
    <w:rsid w:val="005516D4"/>
    <w:rsid w:val="0055223B"/>
    <w:rsid w:val="005529A2"/>
    <w:rsid w:val="00552ACE"/>
    <w:rsid w:val="00552BC1"/>
    <w:rsid w:val="00552F98"/>
    <w:rsid w:val="005532A4"/>
    <w:rsid w:val="005532C2"/>
    <w:rsid w:val="00553385"/>
    <w:rsid w:val="00553492"/>
    <w:rsid w:val="005538B5"/>
    <w:rsid w:val="0055432C"/>
    <w:rsid w:val="005544EF"/>
    <w:rsid w:val="00554512"/>
    <w:rsid w:val="0055460F"/>
    <w:rsid w:val="00554C7B"/>
    <w:rsid w:val="005556C6"/>
    <w:rsid w:val="00555A96"/>
    <w:rsid w:val="00555AF0"/>
    <w:rsid w:val="00555C46"/>
    <w:rsid w:val="00555C4E"/>
    <w:rsid w:val="00556787"/>
    <w:rsid w:val="005568D0"/>
    <w:rsid w:val="00556A64"/>
    <w:rsid w:val="00556C6F"/>
    <w:rsid w:val="00557003"/>
    <w:rsid w:val="00557371"/>
    <w:rsid w:val="005575FB"/>
    <w:rsid w:val="005576BA"/>
    <w:rsid w:val="005579DC"/>
    <w:rsid w:val="00557A47"/>
    <w:rsid w:val="00557E4F"/>
    <w:rsid w:val="00557E84"/>
    <w:rsid w:val="00557EC7"/>
    <w:rsid w:val="00557FC3"/>
    <w:rsid w:val="005609F9"/>
    <w:rsid w:val="00560C27"/>
    <w:rsid w:val="00560D7B"/>
    <w:rsid w:val="00560E22"/>
    <w:rsid w:val="00561823"/>
    <w:rsid w:val="00561FF0"/>
    <w:rsid w:val="005622DE"/>
    <w:rsid w:val="0056231F"/>
    <w:rsid w:val="0056260B"/>
    <w:rsid w:val="0056306A"/>
    <w:rsid w:val="005630B8"/>
    <w:rsid w:val="00563557"/>
    <w:rsid w:val="00563AD8"/>
    <w:rsid w:val="005641A4"/>
    <w:rsid w:val="005642AA"/>
    <w:rsid w:val="005646D1"/>
    <w:rsid w:val="00564A1E"/>
    <w:rsid w:val="00564BE8"/>
    <w:rsid w:val="00564F12"/>
    <w:rsid w:val="005652BE"/>
    <w:rsid w:val="00565FD9"/>
    <w:rsid w:val="005660E5"/>
    <w:rsid w:val="00566938"/>
    <w:rsid w:val="005669D7"/>
    <w:rsid w:val="00566BD0"/>
    <w:rsid w:val="00566BD3"/>
    <w:rsid w:val="00566C0F"/>
    <w:rsid w:val="00567048"/>
    <w:rsid w:val="00567EEA"/>
    <w:rsid w:val="0057046C"/>
    <w:rsid w:val="00570E5B"/>
    <w:rsid w:val="005711AA"/>
    <w:rsid w:val="005716CB"/>
    <w:rsid w:val="005716F9"/>
    <w:rsid w:val="0057170A"/>
    <w:rsid w:val="0057179C"/>
    <w:rsid w:val="00571A16"/>
    <w:rsid w:val="00571B36"/>
    <w:rsid w:val="00572C59"/>
    <w:rsid w:val="005736E0"/>
    <w:rsid w:val="005736E4"/>
    <w:rsid w:val="0057404B"/>
    <w:rsid w:val="00574168"/>
    <w:rsid w:val="00574242"/>
    <w:rsid w:val="0057432B"/>
    <w:rsid w:val="00574352"/>
    <w:rsid w:val="00574618"/>
    <w:rsid w:val="00574841"/>
    <w:rsid w:val="00575156"/>
    <w:rsid w:val="005752B9"/>
    <w:rsid w:val="00575422"/>
    <w:rsid w:val="005754F7"/>
    <w:rsid w:val="005756E6"/>
    <w:rsid w:val="00575794"/>
    <w:rsid w:val="0057593D"/>
    <w:rsid w:val="00575B3D"/>
    <w:rsid w:val="00575D4B"/>
    <w:rsid w:val="00575DFE"/>
    <w:rsid w:val="00576676"/>
    <w:rsid w:val="00576A42"/>
    <w:rsid w:val="00576B9D"/>
    <w:rsid w:val="00576DCF"/>
    <w:rsid w:val="005772AE"/>
    <w:rsid w:val="00577A26"/>
    <w:rsid w:val="00577D14"/>
    <w:rsid w:val="0058051D"/>
    <w:rsid w:val="005807C9"/>
    <w:rsid w:val="005809D9"/>
    <w:rsid w:val="00580ADF"/>
    <w:rsid w:val="00580C4E"/>
    <w:rsid w:val="0058128C"/>
    <w:rsid w:val="00581418"/>
    <w:rsid w:val="00581875"/>
    <w:rsid w:val="00581AC0"/>
    <w:rsid w:val="00582038"/>
    <w:rsid w:val="005820EC"/>
    <w:rsid w:val="00582531"/>
    <w:rsid w:val="0058279F"/>
    <w:rsid w:val="00582945"/>
    <w:rsid w:val="00582AF5"/>
    <w:rsid w:val="00582CF2"/>
    <w:rsid w:val="005833E7"/>
    <w:rsid w:val="00583604"/>
    <w:rsid w:val="0058372C"/>
    <w:rsid w:val="00583804"/>
    <w:rsid w:val="00583DD0"/>
    <w:rsid w:val="00583E31"/>
    <w:rsid w:val="005842AA"/>
    <w:rsid w:val="005843EB"/>
    <w:rsid w:val="005843F6"/>
    <w:rsid w:val="005846F0"/>
    <w:rsid w:val="0058499C"/>
    <w:rsid w:val="005849D6"/>
    <w:rsid w:val="00584BB1"/>
    <w:rsid w:val="00584DE5"/>
    <w:rsid w:val="00584EA9"/>
    <w:rsid w:val="00585139"/>
    <w:rsid w:val="00585203"/>
    <w:rsid w:val="005853EB"/>
    <w:rsid w:val="0058549A"/>
    <w:rsid w:val="005854D8"/>
    <w:rsid w:val="00585590"/>
    <w:rsid w:val="0058579C"/>
    <w:rsid w:val="00585B3A"/>
    <w:rsid w:val="00585D35"/>
    <w:rsid w:val="005864BD"/>
    <w:rsid w:val="00586723"/>
    <w:rsid w:val="00586B6F"/>
    <w:rsid w:val="005874D5"/>
    <w:rsid w:val="005874FB"/>
    <w:rsid w:val="005875DC"/>
    <w:rsid w:val="0058767A"/>
    <w:rsid w:val="00587CD4"/>
    <w:rsid w:val="00587DB8"/>
    <w:rsid w:val="00587E46"/>
    <w:rsid w:val="00587F4A"/>
    <w:rsid w:val="00590631"/>
    <w:rsid w:val="005909C8"/>
    <w:rsid w:val="00590FD0"/>
    <w:rsid w:val="00591941"/>
    <w:rsid w:val="00591A85"/>
    <w:rsid w:val="00591A9C"/>
    <w:rsid w:val="00591B2B"/>
    <w:rsid w:val="00591F5F"/>
    <w:rsid w:val="00591FE9"/>
    <w:rsid w:val="00592382"/>
    <w:rsid w:val="005926CB"/>
    <w:rsid w:val="00592745"/>
    <w:rsid w:val="00592F94"/>
    <w:rsid w:val="00593374"/>
    <w:rsid w:val="005934BA"/>
    <w:rsid w:val="0059356F"/>
    <w:rsid w:val="00593903"/>
    <w:rsid w:val="00593B01"/>
    <w:rsid w:val="00593BAD"/>
    <w:rsid w:val="0059429A"/>
    <w:rsid w:val="00594FA5"/>
    <w:rsid w:val="0059529F"/>
    <w:rsid w:val="00595505"/>
    <w:rsid w:val="00595629"/>
    <w:rsid w:val="00596633"/>
    <w:rsid w:val="0059695A"/>
    <w:rsid w:val="00596A44"/>
    <w:rsid w:val="00596B5C"/>
    <w:rsid w:val="00596D81"/>
    <w:rsid w:val="00596DA1"/>
    <w:rsid w:val="00597153"/>
    <w:rsid w:val="005974AF"/>
    <w:rsid w:val="00597A74"/>
    <w:rsid w:val="00597DB5"/>
    <w:rsid w:val="005A086A"/>
    <w:rsid w:val="005A13B2"/>
    <w:rsid w:val="005A1443"/>
    <w:rsid w:val="005A14A0"/>
    <w:rsid w:val="005A167A"/>
    <w:rsid w:val="005A16B8"/>
    <w:rsid w:val="005A1A16"/>
    <w:rsid w:val="005A1C5E"/>
    <w:rsid w:val="005A1C89"/>
    <w:rsid w:val="005A1DD9"/>
    <w:rsid w:val="005A237A"/>
    <w:rsid w:val="005A23C6"/>
    <w:rsid w:val="005A2930"/>
    <w:rsid w:val="005A2EF9"/>
    <w:rsid w:val="005A2F65"/>
    <w:rsid w:val="005A2FD7"/>
    <w:rsid w:val="005A31CF"/>
    <w:rsid w:val="005A3448"/>
    <w:rsid w:val="005A35D6"/>
    <w:rsid w:val="005A37D6"/>
    <w:rsid w:val="005A3D5D"/>
    <w:rsid w:val="005A51B4"/>
    <w:rsid w:val="005A551C"/>
    <w:rsid w:val="005A56F4"/>
    <w:rsid w:val="005A5A6F"/>
    <w:rsid w:val="005A6094"/>
    <w:rsid w:val="005A6992"/>
    <w:rsid w:val="005A69DB"/>
    <w:rsid w:val="005A6C09"/>
    <w:rsid w:val="005A6D1F"/>
    <w:rsid w:val="005A6E0A"/>
    <w:rsid w:val="005A7090"/>
    <w:rsid w:val="005A7743"/>
    <w:rsid w:val="005A7C82"/>
    <w:rsid w:val="005B01F0"/>
    <w:rsid w:val="005B045F"/>
    <w:rsid w:val="005B07F5"/>
    <w:rsid w:val="005B0A71"/>
    <w:rsid w:val="005B0A86"/>
    <w:rsid w:val="005B0CB3"/>
    <w:rsid w:val="005B0F3B"/>
    <w:rsid w:val="005B165F"/>
    <w:rsid w:val="005B1E5A"/>
    <w:rsid w:val="005B26B9"/>
    <w:rsid w:val="005B2850"/>
    <w:rsid w:val="005B2AFD"/>
    <w:rsid w:val="005B3318"/>
    <w:rsid w:val="005B360C"/>
    <w:rsid w:val="005B39C1"/>
    <w:rsid w:val="005B42F2"/>
    <w:rsid w:val="005B43B9"/>
    <w:rsid w:val="005B6A02"/>
    <w:rsid w:val="005B6D97"/>
    <w:rsid w:val="005B70F4"/>
    <w:rsid w:val="005B770C"/>
    <w:rsid w:val="005B7768"/>
    <w:rsid w:val="005B7A4E"/>
    <w:rsid w:val="005B7B87"/>
    <w:rsid w:val="005B7E44"/>
    <w:rsid w:val="005C0614"/>
    <w:rsid w:val="005C0941"/>
    <w:rsid w:val="005C140A"/>
    <w:rsid w:val="005C196F"/>
    <w:rsid w:val="005C1A5F"/>
    <w:rsid w:val="005C29D6"/>
    <w:rsid w:val="005C31B5"/>
    <w:rsid w:val="005C3205"/>
    <w:rsid w:val="005C3332"/>
    <w:rsid w:val="005C33F8"/>
    <w:rsid w:val="005C3506"/>
    <w:rsid w:val="005C3B38"/>
    <w:rsid w:val="005C4117"/>
    <w:rsid w:val="005C467C"/>
    <w:rsid w:val="005C5110"/>
    <w:rsid w:val="005C5DDB"/>
    <w:rsid w:val="005C5E83"/>
    <w:rsid w:val="005C629B"/>
    <w:rsid w:val="005C62DC"/>
    <w:rsid w:val="005C6326"/>
    <w:rsid w:val="005C6554"/>
    <w:rsid w:val="005C680A"/>
    <w:rsid w:val="005C6E04"/>
    <w:rsid w:val="005C72CF"/>
    <w:rsid w:val="005C79E1"/>
    <w:rsid w:val="005C7D75"/>
    <w:rsid w:val="005D0087"/>
    <w:rsid w:val="005D05A1"/>
    <w:rsid w:val="005D094F"/>
    <w:rsid w:val="005D0DC2"/>
    <w:rsid w:val="005D0E2D"/>
    <w:rsid w:val="005D0E42"/>
    <w:rsid w:val="005D0E99"/>
    <w:rsid w:val="005D143A"/>
    <w:rsid w:val="005D1509"/>
    <w:rsid w:val="005D2313"/>
    <w:rsid w:val="005D273E"/>
    <w:rsid w:val="005D327B"/>
    <w:rsid w:val="005D33D7"/>
    <w:rsid w:val="005D35AA"/>
    <w:rsid w:val="005D3DE7"/>
    <w:rsid w:val="005D492C"/>
    <w:rsid w:val="005D544D"/>
    <w:rsid w:val="005D5C57"/>
    <w:rsid w:val="005D6635"/>
    <w:rsid w:val="005D6811"/>
    <w:rsid w:val="005D6E3F"/>
    <w:rsid w:val="005D722A"/>
    <w:rsid w:val="005D73DA"/>
    <w:rsid w:val="005D77D4"/>
    <w:rsid w:val="005D793C"/>
    <w:rsid w:val="005D7AE9"/>
    <w:rsid w:val="005D7BDA"/>
    <w:rsid w:val="005D7D9A"/>
    <w:rsid w:val="005E02E6"/>
    <w:rsid w:val="005E04B8"/>
    <w:rsid w:val="005E0713"/>
    <w:rsid w:val="005E0DD5"/>
    <w:rsid w:val="005E1223"/>
    <w:rsid w:val="005E127B"/>
    <w:rsid w:val="005E1875"/>
    <w:rsid w:val="005E1901"/>
    <w:rsid w:val="005E1DF5"/>
    <w:rsid w:val="005E1EF8"/>
    <w:rsid w:val="005E2108"/>
    <w:rsid w:val="005E217F"/>
    <w:rsid w:val="005E228B"/>
    <w:rsid w:val="005E22C4"/>
    <w:rsid w:val="005E26A4"/>
    <w:rsid w:val="005E2802"/>
    <w:rsid w:val="005E287B"/>
    <w:rsid w:val="005E2A78"/>
    <w:rsid w:val="005E2D97"/>
    <w:rsid w:val="005E2E03"/>
    <w:rsid w:val="005E2E29"/>
    <w:rsid w:val="005E330D"/>
    <w:rsid w:val="005E363B"/>
    <w:rsid w:val="005E37EB"/>
    <w:rsid w:val="005E3F07"/>
    <w:rsid w:val="005E41E7"/>
    <w:rsid w:val="005E4302"/>
    <w:rsid w:val="005E4545"/>
    <w:rsid w:val="005E48D6"/>
    <w:rsid w:val="005E52A5"/>
    <w:rsid w:val="005E54B0"/>
    <w:rsid w:val="005E5613"/>
    <w:rsid w:val="005E5AA5"/>
    <w:rsid w:val="005E5FB6"/>
    <w:rsid w:val="005E5FCE"/>
    <w:rsid w:val="005E6178"/>
    <w:rsid w:val="005E637F"/>
    <w:rsid w:val="005E6670"/>
    <w:rsid w:val="005E6782"/>
    <w:rsid w:val="005E6E17"/>
    <w:rsid w:val="005E6FBD"/>
    <w:rsid w:val="005E7A78"/>
    <w:rsid w:val="005E7D2D"/>
    <w:rsid w:val="005E7EC9"/>
    <w:rsid w:val="005F0176"/>
    <w:rsid w:val="005F0220"/>
    <w:rsid w:val="005F075C"/>
    <w:rsid w:val="005F0CF3"/>
    <w:rsid w:val="005F15C5"/>
    <w:rsid w:val="005F1AC1"/>
    <w:rsid w:val="005F1B0B"/>
    <w:rsid w:val="005F1FF0"/>
    <w:rsid w:val="005F20B5"/>
    <w:rsid w:val="005F2B73"/>
    <w:rsid w:val="005F2EA8"/>
    <w:rsid w:val="005F3155"/>
    <w:rsid w:val="005F32FB"/>
    <w:rsid w:val="005F35C1"/>
    <w:rsid w:val="005F3D90"/>
    <w:rsid w:val="005F403D"/>
    <w:rsid w:val="005F41BA"/>
    <w:rsid w:val="005F42C6"/>
    <w:rsid w:val="005F4395"/>
    <w:rsid w:val="005F49C5"/>
    <w:rsid w:val="005F4B14"/>
    <w:rsid w:val="005F4FBA"/>
    <w:rsid w:val="005F51D1"/>
    <w:rsid w:val="005F52F2"/>
    <w:rsid w:val="005F54DA"/>
    <w:rsid w:val="005F5578"/>
    <w:rsid w:val="005F569E"/>
    <w:rsid w:val="005F5946"/>
    <w:rsid w:val="005F5B4F"/>
    <w:rsid w:val="005F60D2"/>
    <w:rsid w:val="005F62DF"/>
    <w:rsid w:val="005F65B3"/>
    <w:rsid w:val="005F6894"/>
    <w:rsid w:val="005F6B07"/>
    <w:rsid w:val="005F6C82"/>
    <w:rsid w:val="005F6D6D"/>
    <w:rsid w:val="005F7457"/>
    <w:rsid w:val="005F7553"/>
    <w:rsid w:val="005F76EB"/>
    <w:rsid w:val="005F77D5"/>
    <w:rsid w:val="005F7BC0"/>
    <w:rsid w:val="005F7C3E"/>
    <w:rsid w:val="005F7CE3"/>
    <w:rsid w:val="006000BA"/>
    <w:rsid w:val="006008AA"/>
    <w:rsid w:val="006008B1"/>
    <w:rsid w:val="00600A2C"/>
    <w:rsid w:val="00600E18"/>
    <w:rsid w:val="00600EB9"/>
    <w:rsid w:val="00600F47"/>
    <w:rsid w:val="006011AA"/>
    <w:rsid w:val="0060126E"/>
    <w:rsid w:val="00601AE4"/>
    <w:rsid w:val="00601D08"/>
    <w:rsid w:val="00601FBD"/>
    <w:rsid w:val="00602197"/>
    <w:rsid w:val="00602D24"/>
    <w:rsid w:val="00602F17"/>
    <w:rsid w:val="00602FD1"/>
    <w:rsid w:val="006031D0"/>
    <w:rsid w:val="006031EA"/>
    <w:rsid w:val="0060390F"/>
    <w:rsid w:val="00603DC5"/>
    <w:rsid w:val="006043E9"/>
    <w:rsid w:val="00604546"/>
    <w:rsid w:val="00604644"/>
    <w:rsid w:val="00604F3C"/>
    <w:rsid w:val="0060548B"/>
    <w:rsid w:val="0060549D"/>
    <w:rsid w:val="006055FA"/>
    <w:rsid w:val="00605657"/>
    <w:rsid w:val="006057FD"/>
    <w:rsid w:val="00605E10"/>
    <w:rsid w:val="00605E8A"/>
    <w:rsid w:val="00606296"/>
    <w:rsid w:val="00606311"/>
    <w:rsid w:val="00606319"/>
    <w:rsid w:val="006063ED"/>
    <w:rsid w:val="00606C7F"/>
    <w:rsid w:val="00606CDF"/>
    <w:rsid w:val="0060723A"/>
    <w:rsid w:val="006077ED"/>
    <w:rsid w:val="00607D0C"/>
    <w:rsid w:val="00607FCE"/>
    <w:rsid w:val="00610094"/>
    <w:rsid w:val="0061078F"/>
    <w:rsid w:val="00611340"/>
    <w:rsid w:val="0061180B"/>
    <w:rsid w:val="00611C48"/>
    <w:rsid w:val="00611C7D"/>
    <w:rsid w:val="00611CD0"/>
    <w:rsid w:val="00611D9D"/>
    <w:rsid w:val="00612110"/>
    <w:rsid w:val="0061239A"/>
    <w:rsid w:val="006127DA"/>
    <w:rsid w:val="006129C7"/>
    <w:rsid w:val="00612BDD"/>
    <w:rsid w:val="00612C0E"/>
    <w:rsid w:val="006131AF"/>
    <w:rsid w:val="0061324E"/>
    <w:rsid w:val="00613448"/>
    <w:rsid w:val="0061386E"/>
    <w:rsid w:val="00613896"/>
    <w:rsid w:val="00613C1A"/>
    <w:rsid w:val="00613CD0"/>
    <w:rsid w:val="00613E6C"/>
    <w:rsid w:val="006140C2"/>
    <w:rsid w:val="006145B0"/>
    <w:rsid w:val="006146BC"/>
    <w:rsid w:val="0061494B"/>
    <w:rsid w:val="00614B11"/>
    <w:rsid w:val="00615589"/>
    <w:rsid w:val="006156C0"/>
    <w:rsid w:val="00615750"/>
    <w:rsid w:val="00615B1C"/>
    <w:rsid w:val="00615C49"/>
    <w:rsid w:val="0061655A"/>
    <w:rsid w:val="00616BF8"/>
    <w:rsid w:val="006171D0"/>
    <w:rsid w:val="00617329"/>
    <w:rsid w:val="006176DA"/>
    <w:rsid w:val="00617A36"/>
    <w:rsid w:val="00617C4E"/>
    <w:rsid w:val="00617F13"/>
    <w:rsid w:val="0062032E"/>
    <w:rsid w:val="006207CB"/>
    <w:rsid w:val="006208DA"/>
    <w:rsid w:val="00620BAD"/>
    <w:rsid w:val="00620F7F"/>
    <w:rsid w:val="00621267"/>
    <w:rsid w:val="0062162C"/>
    <w:rsid w:val="00621ADA"/>
    <w:rsid w:val="00621D2E"/>
    <w:rsid w:val="00621E1B"/>
    <w:rsid w:val="00621FC9"/>
    <w:rsid w:val="006220BB"/>
    <w:rsid w:val="0062225B"/>
    <w:rsid w:val="006223B2"/>
    <w:rsid w:val="00623B44"/>
    <w:rsid w:val="00623BB2"/>
    <w:rsid w:val="00623D7C"/>
    <w:rsid w:val="00623DB6"/>
    <w:rsid w:val="00623DDC"/>
    <w:rsid w:val="00623F6E"/>
    <w:rsid w:val="00624405"/>
    <w:rsid w:val="00624507"/>
    <w:rsid w:val="00624814"/>
    <w:rsid w:val="00624892"/>
    <w:rsid w:val="00624A92"/>
    <w:rsid w:val="00624B13"/>
    <w:rsid w:val="00624B26"/>
    <w:rsid w:val="00624B7F"/>
    <w:rsid w:val="00624C30"/>
    <w:rsid w:val="00624E25"/>
    <w:rsid w:val="006250C4"/>
    <w:rsid w:val="00625342"/>
    <w:rsid w:val="00625C06"/>
    <w:rsid w:val="00625FDE"/>
    <w:rsid w:val="00626343"/>
    <w:rsid w:val="0062677D"/>
    <w:rsid w:val="00626862"/>
    <w:rsid w:val="00626A9A"/>
    <w:rsid w:val="00626E53"/>
    <w:rsid w:val="00627393"/>
    <w:rsid w:val="006275F2"/>
    <w:rsid w:val="006278FE"/>
    <w:rsid w:val="00627977"/>
    <w:rsid w:val="00627A7F"/>
    <w:rsid w:val="00627FCE"/>
    <w:rsid w:val="006304E1"/>
    <w:rsid w:val="006305E1"/>
    <w:rsid w:val="00630752"/>
    <w:rsid w:val="006313ED"/>
    <w:rsid w:val="00631597"/>
    <w:rsid w:val="006318DB"/>
    <w:rsid w:val="006319D8"/>
    <w:rsid w:val="00631C9C"/>
    <w:rsid w:val="00631D22"/>
    <w:rsid w:val="0063236B"/>
    <w:rsid w:val="00633068"/>
    <w:rsid w:val="00633243"/>
    <w:rsid w:val="00633933"/>
    <w:rsid w:val="00633F97"/>
    <w:rsid w:val="00634162"/>
    <w:rsid w:val="00634247"/>
    <w:rsid w:val="00634476"/>
    <w:rsid w:val="006345B0"/>
    <w:rsid w:val="0063494B"/>
    <w:rsid w:val="00634AD5"/>
    <w:rsid w:val="00635757"/>
    <w:rsid w:val="006357BA"/>
    <w:rsid w:val="006361D5"/>
    <w:rsid w:val="006375F4"/>
    <w:rsid w:val="0063776B"/>
    <w:rsid w:val="00637B28"/>
    <w:rsid w:val="006403DD"/>
    <w:rsid w:val="006406B6"/>
    <w:rsid w:val="00640770"/>
    <w:rsid w:val="00640C4D"/>
    <w:rsid w:val="0064102E"/>
    <w:rsid w:val="006413F9"/>
    <w:rsid w:val="0064150B"/>
    <w:rsid w:val="00641550"/>
    <w:rsid w:val="00641AFF"/>
    <w:rsid w:val="00641F5F"/>
    <w:rsid w:val="00642491"/>
    <w:rsid w:val="00642996"/>
    <w:rsid w:val="00642F42"/>
    <w:rsid w:val="0064327F"/>
    <w:rsid w:val="006434BC"/>
    <w:rsid w:val="00643905"/>
    <w:rsid w:val="006439E5"/>
    <w:rsid w:val="00643CF2"/>
    <w:rsid w:val="00644A4C"/>
    <w:rsid w:val="00644DA4"/>
    <w:rsid w:val="00644E3B"/>
    <w:rsid w:val="006450C1"/>
    <w:rsid w:val="00645B20"/>
    <w:rsid w:val="0064617D"/>
    <w:rsid w:val="00646442"/>
    <w:rsid w:val="006464E9"/>
    <w:rsid w:val="006467E0"/>
    <w:rsid w:val="00646C49"/>
    <w:rsid w:val="00646FA4"/>
    <w:rsid w:val="00647119"/>
    <w:rsid w:val="00647F58"/>
    <w:rsid w:val="00650247"/>
    <w:rsid w:val="00650268"/>
    <w:rsid w:val="006513A7"/>
    <w:rsid w:val="006514A1"/>
    <w:rsid w:val="006516FA"/>
    <w:rsid w:val="00651FE7"/>
    <w:rsid w:val="00652531"/>
    <w:rsid w:val="0065263B"/>
    <w:rsid w:val="0065294F"/>
    <w:rsid w:val="00652FA3"/>
    <w:rsid w:val="00653138"/>
    <w:rsid w:val="006532FB"/>
    <w:rsid w:val="0065344C"/>
    <w:rsid w:val="00653703"/>
    <w:rsid w:val="00654392"/>
    <w:rsid w:val="00654E03"/>
    <w:rsid w:val="00654E5D"/>
    <w:rsid w:val="0065512F"/>
    <w:rsid w:val="006552E7"/>
    <w:rsid w:val="0065583A"/>
    <w:rsid w:val="006559AE"/>
    <w:rsid w:val="00655BB3"/>
    <w:rsid w:val="00656ACB"/>
    <w:rsid w:val="006579EE"/>
    <w:rsid w:val="00657C92"/>
    <w:rsid w:val="00657EE7"/>
    <w:rsid w:val="006600D2"/>
    <w:rsid w:val="006607E9"/>
    <w:rsid w:val="00661383"/>
    <w:rsid w:val="006613ED"/>
    <w:rsid w:val="006614E8"/>
    <w:rsid w:val="006615ED"/>
    <w:rsid w:val="00662161"/>
    <w:rsid w:val="006629E6"/>
    <w:rsid w:val="00663298"/>
    <w:rsid w:val="00663784"/>
    <w:rsid w:val="00663DF3"/>
    <w:rsid w:val="00664469"/>
    <w:rsid w:val="00665292"/>
    <w:rsid w:val="0066550D"/>
    <w:rsid w:val="00665934"/>
    <w:rsid w:val="006659C8"/>
    <w:rsid w:val="00665E7A"/>
    <w:rsid w:val="00666010"/>
    <w:rsid w:val="00666190"/>
    <w:rsid w:val="00666244"/>
    <w:rsid w:val="00666523"/>
    <w:rsid w:val="006666E0"/>
    <w:rsid w:val="006668E7"/>
    <w:rsid w:val="00666C7B"/>
    <w:rsid w:val="00666CE1"/>
    <w:rsid w:val="00666D6D"/>
    <w:rsid w:val="00666ED8"/>
    <w:rsid w:val="006671FF"/>
    <w:rsid w:val="0066730B"/>
    <w:rsid w:val="0066763D"/>
    <w:rsid w:val="00667849"/>
    <w:rsid w:val="00667C7E"/>
    <w:rsid w:val="00667CEB"/>
    <w:rsid w:val="0067010F"/>
    <w:rsid w:val="0067020E"/>
    <w:rsid w:val="0067050C"/>
    <w:rsid w:val="0067054C"/>
    <w:rsid w:val="006705C1"/>
    <w:rsid w:val="00670620"/>
    <w:rsid w:val="006706D0"/>
    <w:rsid w:val="006707E4"/>
    <w:rsid w:val="006715C4"/>
    <w:rsid w:val="00671923"/>
    <w:rsid w:val="006726D4"/>
    <w:rsid w:val="00673050"/>
    <w:rsid w:val="00673107"/>
    <w:rsid w:val="00673A00"/>
    <w:rsid w:val="00673F26"/>
    <w:rsid w:val="00673F90"/>
    <w:rsid w:val="0067415C"/>
    <w:rsid w:val="00674238"/>
    <w:rsid w:val="00674D1E"/>
    <w:rsid w:val="00674E53"/>
    <w:rsid w:val="00674FE3"/>
    <w:rsid w:val="00675666"/>
    <w:rsid w:val="00676106"/>
    <w:rsid w:val="006763E4"/>
    <w:rsid w:val="00676F71"/>
    <w:rsid w:val="0067707B"/>
    <w:rsid w:val="006775A4"/>
    <w:rsid w:val="0067760E"/>
    <w:rsid w:val="006777C5"/>
    <w:rsid w:val="00677E1C"/>
    <w:rsid w:val="00680154"/>
    <w:rsid w:val="00680D2C"/>
    <w:rsid w:val="00680E21"/>
    <w:rsid w:val="00681118"/>
    <w:rsid w:val="006817B0"/>
    <w:rsid w:val="00682330"/>
    <w:rsid w:val="006825DF"/>
    <w:rsid w:val="00682825"/>
    <w:rsid w:val="00682F40"/>
    <w:rsid w:val="0068306A"/>
    <w:rsid w:val="00683371"/>
    <w:rsid w:val="0068346C"/>
    <w:rsid w:val="00683556"/>
    <w:rsid w:val="006842D7"/>
    <w:rsid w:val="006848F6"/>
    <w:rsid w:val="006849DF"/>
    <w:rsid w:val="00684BA2"/>
    <w:rsid w:val="00684E61"/>
    <w:rsid w:val="00684F59"/>
    <w:rsid w:val="00685994"/>
    <w:rsid w:val="00685B7F"/>
    <w:rsid w:val="00686071"/>
    <w:rsid w:val="00686232"/>
    <w:rsid w:val="00686498"/>
    <w:rsid w:val="006866D6"/>
    <w:rsid w:val="00686B43"/>
    <w:rsid w:val="00687100"/>
    <w:rsid w:val="00687311"/>
    <w:rsid w:val="00687A1E"/>
    <w:rsid w:val="00687AAA"/>
    <w:rsid w:val="00687CC3"/>
    <w:rsid w:val="00687EDC"/>
    <w:rsid w:val="00687F80"/>
    <w:rsid w:val="00690126"/>
    <w:rsid w:val="0069012B"/>
    <w:rsid w:val="00690AB1"/>
    <w:rsid w:val="00690D8C"/>
    <w:rsid w:val="00690F5C"/>
    <w:rsid w:val="00691212"/>
    <w:rsid w:val="0069137A"/>
    <w:rsid w:val="00691427"/>
    <w:rsid w:val="00691A02"/>
    <w:rsid w:val="00691C92"/>
    <w:rsid w:val="00691EB9"/>
    <w:rsid w:val="006924A0"/>
    <w:rsid w:val="00692A36"/>
    <w:rsid w:val="006930E5"/>
    <w:rsid w:val="006932D6"/>
    <w:rsid w:val="006933CD"/>
    <w:rsid w:val="006936ED"/>
    <w:rsid w:val="00693AF9"/>
    <w:rsid w:val="00693D97"/>
    <w:rsid w:val="00693E9F"/>
    <w:rsid w:val="00693F71"/>
    <w:rsid w:val="0069415D"/>
    <w:rsid w:val="006943B0"/>
    <w:rsid w:val="00694613"/>
    <w:rsid w:val="00694894"/>
    <w:rsid w:val="00694BDF"/>
    <w:rsid w:val="00694C3C"/>
    <w:rsid w:val="00694D79"/>
    <w:rsid w:val="0069531C"/>
    <w:rsid w:val="006953C3"/>
    <w:rsid w:val="00695815"/>
    <w:rsid w:val="00695B68"/>
    <w:rsid w:val="00695D4C"/>
    <w:rsid w:val="00695E09"/>
    <w:rsid w:val="00695E17"/>
    <w:rsid w:val="00695F5E"/>
    <w:rsid w:val="00696AA9"/>
    <w:rsid w:val="00696FF7"/>
    <w:rsid w:val="0069736F"/>
    <w:rsid w:val="0069739F"/>
    <w:rsid w:val="00697B7C"/>
    <w:rsid w:val="00697E16"/>
    <w:rsid w:val="00697F56"/>
    <w:rsid w:val="006A0547"/>
    <w:rsid w:val="006A05D5"/>
    <w:rsid w:val="006A114C"/>
    <w:rsid w:val="006A1A77"/>
    <w:rsid w:val="006A1C4D"/>
    <w:rsid w:val="006A1E9A"/>
    <w:rsid w:val="006A2126"/>
    <w:rsid w:val="006A23A0"/>
    <w:rsid w:val="006A2B1B"/>
    <w:rsid w:val="006A2B99"/>
    <w:rsid w:val="006A36F9"/>
    <w:rsid w:val="006A3CA2"/>
    <w:rsid w:val="006A3DA6"/>
    <w:rsid w:val="006A3FEF"/>
    <w:rsid w:val="006A4119"/>
    <w:rsid w:val="006A4452"/>
    <w:rsid w:val="006A478F"/>
    <w:rsid w:val="006A482D"/>
    <w:rsid w:val="006A522A"/>
    <w:rsid w:val="006A55FA"/>
    <w:rsid w:val="006A5C30"/>
    <w:rsid w:val="006A5E34"/>
    <w:rsid w:val="006A5F84"/>
    <w:rsid w:val="006A6CC9"/>
    <w:rsid w:val="006A6CDB"/>
    <w:rsid w:val="006A6FF6"/>
    <w:rsid w:val="006A7EF8"/>
    <w:rsid w:val="006B0478"/>
    <w:rsid w:val="006B0636"/>
    <w:rsid w:val="006B06D0"/>
    <w:rsid w:val="006B0BA0"/>
    <w:rsid w:val="006B0C0B"/>
    <w:rsid w:val="006B0C12"/>
    <w:rsid w:val="006B1FD4"/>
    <w:rsid w:val="006B20A6"/>
    <w:rsid w:val="006B2937"/>
    <w:rsid w:val="006B33FE"/>
    <w:rsid w:val="006B3586"/>
    <w:rsid w:val="006B37D6"/>
    <w:rsid w:val="006B4085"/>
    <w:rsid w:val="006B414C"/>
    <w:rsid w:val="006B4156"/>
    <w:rsid w:val="006B41C0"/>
    <w:rsid w:val="006B47A7"/>
    <w:rsid w:val="006B4B65"/>
    <w:rsid w:val="006B4E95"/>
    <w:rsid w:val="006B513E"/>
    <w:rsid w:val="006B5B5E"/>
    <w:rsid w:val="006B5C07"/>
    <w:rsid w:val="006B6349"/>
    <w:rsid w:val="006B655F"/>
    <w:rsid w:val="006B66EF"/>
    <w:rsid w:val="006B6879"/>
    <w:rsid w:val="006B6FA8"/>
    <w:rsid w:val="006B739F"/>
    <w:rsid w:val="006B7B45"/>
    <w:rsid w:val="006B7C29"/>
    <w:rsid w:val="006B7D14"/>
    <w:rsid w:val="006C003C"/>
    <w:rsid w:val="006C0079"/>
    <w:rsid w:val="006C0598"/>
    <w:rsid w:val="006C0645"/>
    <w:rsid w:val="006C0AFE"/>
    <w:rsid w:val="006C0F70"/>
    <w:rsid w:val="006C192A"/>
    <w:rsid w:val="006C1A4C"/>
    <w:rsid w:val="006C1C4C"/>
    <w:rsid w:val="006C1C68"/>
    <w:rsid w:val="006C1CEB"/>
    <w:rsid w:val="006C224C"/>
    <w:rsid w:val="006C25D4"/>
    <w:rsid w:val="006C2943"/>
    <w:rsid w:val="006C29F2"/>
    <w:rsid w:val="006C2D47"/>
    <w:rsid w:val="006C30CD"/>
    <w:rsid w:val="006C3296"/>
    <w:rsid w:val="006C34D8"/>
    <w:rsid w:val="006C34EC"/>
    <w:rsid w:val="006C36FF"/>
    <w:rsid w:val="006C3C44"/>
    <w:rsid w:val="006C3D59"/>
    <w:rsid w:val="006C3E87"/>
    <w:rsid w:val="006C3EAC"/>
    <w:rsid w:val="006C40B4"/>
    <w:rsid w:val="006C41CC"/>
    <w:rsid w:val="006C440F"/>
    <w:rsid w:val="006C4904"/>
    <w:rsid w:val="006C4985"/>
    <w:rsid w:val="006C4AC4"/>
    <w:rsid w:val="006C4D96"/>
    <w:rsid w:val="006C5434"/>
    <w:rsid w:val="006C5587"/>
    <w:rsid w:val="006C584C"/>
    <w:rsid w:val="006C58FF"/>
    <w:rsid w:val="006C5D72"/>
    <w:rsid w:val="006C5DD2"/>
    <w:rsid w:val="006C60B7"/>
    <w:rsid w:val="006C6210"/>
    <w:rsid w:val="006C68A3"/>
    <w:rsid w:val="006C6FFE"/>
    <w:rsid w:val="006C706B"/>
    <w:rsid w:val="006C7427"/>
    <w:rsid w:val="006C7511"/>
    <w:rsid w:val="006C7BF6"/>
    <w:rsid w:val="006C7FB1"/>
    <w:rsid w:val="006D00B1"/>
    <w:rsid w:val="006D0107"/>
    <w:rsid w:val="006D0A5E"/>
    <w:rsid w:val="006D0C28"/>
    <w:rsid w:val="006D0DA7"/>
    <w:rsid w:val="006D166B"/>
    <w:rsid w:val="006D18FD"/>
    <w:rsid w:val="006D1981"/>
    <w:rsid w:val="006D1B1B"/>
    <w:rsid w:val="006D2A6C"/>
    <w:rsid w:val="006D2C35"/>
    <w:rsid w:val="006D32A0"/>
    <w:rsid w:val="006D3A67"/>
    <w:rsid w:val="006D3B83"/>
    <w:rsid w:val="006D3D55"/>
    <w:rsid w:val="006D3F99"/>
    <w:rsid w:val="006D4000"/>
    <w:rsid w:val="006D4AB1"/>
    <w:rsid w:val="006D4CD9"/>
    <w:rsid w:val="006D4E45"/>
    <w:rsid w:val="006D58A2"/>
    <w:rsid w:val="006D5EB5"/>
    <w:rsid w:val="006D5FEC"/>
    <w:rsid w:val="006D6253"/>
    <w:rsid w:val="006D62F1"/>
    <w:rsid w:val="006D6A29"/>
    <w:rsid w:val="006D6E5A"/>
    <w:rsid w:val="006D735A"/>
    <w:rsid w:val="006D7879"/>
    <w:rsid w:val="006D7D55"/>
    <w:rsid w:val="006D7F68"/>
    <w:rsid w:val="006E030F"/>
    <w:rsid w:val="006E0486"/>
    <w:rsid w:val="006E0C46"/>
    <w:rsid w:val="006E0E1E"/>
    <w:rsid w:val="006E134E"/>
    <w:rsid w:val="006E1706"/>
    <w:rsid w:val="006E19EC"/>
    <w:rsid w:val="006E2F5B"/>
    <w:rsid w:val="006E37DE"/>
    <w:rsid w:val="006E39DC"/>
    <w:rsid w:val="006E427B"/>
    <w:rsid w:val="006E4A25"/>
    <w:rsid w:val="006E4AB8"/>
    <w:rsid w:val="006E553C"/>
    <w:rsid w:val="006E559D"/>
    <w:rsid w:val="006E55EB"/>
    <w:rsid w:val="006E56E5"/>
    <w:rsid w:val="006E591A"/>
    <w:rsid w:val="006E6226"/>
    <w:rsid w:val="006E62C3"/>
    <w:rsid w:val="006E6549"/>
    <w:rsid w:val="006E6761"/>
    <w:rsid w:val="006E6B2B"/>
    <w:rsid w:val="006E784D"/>
    <w:rsid w:val="006E794E"/>
    <w:rsid w:val="006E7A54"/>
    <w:rsid w:val="006E7B6B"/>
    <w:rsid w:val="006E7BB9"/>
    <w:rsid w:val="006E7C6D"/>
    <w:rsid w:val="006E7FBD"/>
    <w:rsid w:val="006F0540"/>
    <w:rsid w:val="006F07B0"/>
    <w:rsid w:val="006F0F25"/>
    <w:rsid w:val="006F1139"/>
    <w:rsid w:val="006F130A"/>
    <w:rsid w:val="006F1577"/>
    <w:rsid w:val="006F1627"/>
    <w:rsid w:val="006F175F"/>
    <w:rsid w:val="006F1A2B"/>
    <w:rsid w:val="006F1C29"/>
    <w:rsid w:val="006F1C92"/>
    <w:rsid w:val="006F1D55"/>
    <w:rsid w:val="006F1E38"/>
    <w:rsid w:val="006F226D"/>
    <w:rsid w:val="006F23C4"/>
    <w:rsid w:val="006F2641"/>
    <w:rsid w:val="006F29EA"/>
    <w:rsid w:val="006F2A74"/>
    <w:rsid w:val="006F2E7F"/>
    <w:rsid w:val="006F2FD6"/>
    <w:rsid w:val="006F336E"/>
    <w:rsid w:val="006F33DE"/>
    <w:rsid w:val="006F3E95"/>
    <w:rsid w:val="006F438E"/>
    <w:rsid w:val="006F4F49"/>
    <w:rsid w:val="006F581D"/>
    <w:rsid w:val="006F59CC"/>
    <w:rsid w:val="006F5B24"/>
    <w:rsid w:val="006F5CD4"/>
    <w:rsid w:val="006F5EE8"/>
    <w:rsid w:val="006F63F1"/>
    <w:rsid w:val="006F6A56"/>
    <w:rsid w:val="006F7034"/>
    <w:rsid w:val="006F72B8"/>
    <w:rsid w:val="006F7512"/>
    <w:rsid w:val="006F7642"/>
    <w:rsid w:val="006F76A7"/>
    <w:rsid w:val="006F7783"/>
    <w:rsid w:val="006F7AC0"/>
    <w:rsid w:val="007001F3"/>
    <w:rsid w:val="0070090F"/>
    <w:rsid w:val="00700C9B"/>
    <w:rsid w:val="00700D87"/>
    <w:rsid w:val="0070157C"/>
    <w:rsid w:val="007015E2"/>
    <w:rsid w:val="00701795"/>
    <w:rsid w:val="00701C5B"/>
    <w:rsid w:val="00701C63"/>
    <w:rsid w:val="00701D01"/>
    <w:rsid w:val="007022C5"/>
    <w:rsid w:val="00702B76"/>
    <w:rsid w:val="00702ED1"/>
    <w:rsid w:val="007030AC"/>
    <w:rsid w:val="007031B3"/>
    <w:rsid w:val="00703C67"/>
    <w:rsid w:val="00703CDE"/>
    <w:rsid w:val="00704C4F"/>
    <w:rsid w:val="00704F1E"/>
    <w:rsid w:val="0070518A"/>
    <w:rsid w:val="0070545F"/>
    <w:rsid w:val="007058F1"/>
    <w:rsid w:val="00705FAF"/>
    <w:rsid w:val="00706164"/>
    <w:rsid w:val="0070654A"/>
    <w:rsid w:val="0070663B"/>
    <w:rsid w:val="007069E8"/>
    <w:rsid w:val="00706DA3"/>
    <w:rsid w:val="00706F0A"/>
    <w:rsid w:val="0070766A"/>
    <w:rsid w:val="0070780E"/>
    <w:rsid w:val="007078BC"/>
    <w:rsid w:val="00707B2F"/>
    <w:rsid w:val="00707C74"/>
    <w:rsid w:val="00707FB1"/>
    <w:rsid w:val="00710792"/>
    <w:rsid w:val="00710A1F"/>
    <w:rsid w:val="00710D09"/>
    <w:rsid w:val="0071118C"/>
    <w:rsid w:val="00711307"/>
    <w:rsid w:val="007117C0"/>
    <w:rsid w:val="00711860"/>
    <w:rsid w:val="00711872"/>
    <w:rsid w:val="0071191B"/>
    <w:rsid w:val="00711BA5"/>
    <w:rsid w:val="00711C0F"/>
    <w:rsid w:val="0071203D"/>
    <w:rsid w:val="007121CD"/>
    <w:rsid w:val="007121E7"/>
    <w:rsid w:val="007122A1"/>
    <w:rsid w:val="007123DF"/>
    <w:rsid w:val="00712428"/>
    <w:rsid w:val="007124FC"/>
    <w:rsid w:val="0071292B"/>
    <w:rsid w:val="00712E5D"/>
    <w:rsid w:val="00712F35"/>
    <w:rsid w:val="00713130"/>
    <w:rsid w:val="00713600"/>
    <w:rsid w:val="00713610"/>
    <w:rsid w:val="007138A1"/>
    <w:rsid w:val="00713A99"/>
    <w:rsid w:val="00714F8B"/>
    <w:rsid w:val="00715305"/>
    <w:rsid w:val="0071558E"/>
    <w:rsid w:val="007155F4"/>
    <w:rsid w:val="00715819"/>
    <w:rsid w:val="00715C12"/>
    <w:rsid w:val="00715C70"/>
    <w:rsid w:val="007164D0"/>
    <w:rsid w:val="00717540"/>
    <w:rsid w:val="00717609"/>
    <w:rsid w:val="0071799F"/>
    <w:rsid w:val="00717CCA"/>
    <w:rsid w:val="007200DC"/>
    <w:rsid w:val="007202C6"/>
    <w:rsid w:val="0072036C"/>
    <w:rsid w:val="00720D1A"/>
    <w:rsid w:val="00720EC7"/>
    <w:rsid w:val="00720ED6"/>
    <w:rsid w:val="00720F40"/>
    <w:rsid w:val="0072122F"/>
    <w:rsid w:val="0072148A"/>
    <w:rsid w:val="00721552"/>
    <w:rsid w:val="007217F8"/>
    <w:rsid w:val="00721887"/>
    <w:rsid w:val="007222E5"/>
    <w:rsid w:val="00722809"/>
    <w:rsid w:val="007228B5"/>
    <w:rsid w:val="00722989"/>
    <w:rsid w:val="00722B72"/>
    <w:rsid w:val="00722D11"/>
    <w:rsid w:val="00722D6E"/>
    <w:rsid w:val="00722F48"/>
    <w:rsid w:val="00723553"/>
    <w:rsid w:val="00723681"/>
    <w:rsid w:val="00723A9C"/>
    <w:rsid w:val="00723DBD"/>
    <w:rsid w:val="00723E52"/>
    <w:rsid w:val="007240BC"/>
    <w:rsid w:val="007245DE"/>
    <w:rsid w:val="00724940"/>
    <w:rsid w:val="00724FB8"/>
    <w:rsid w:val="00725095"/>
    <w:rsid w:val="00725213"/>
    <w:rsid w:val="00725C59"/>
    <w:rsid w:val="007260B5"/>
    <w:rsid w:val="0072641C"/>
    <w:rsid w:val="007268AC"/>
    <w:rsid w:val="00727347"/>
    <w:rsid w:val="00727498"/>
    <w:rsid w:val="007300D2"/>
    <w:rsid w:val="007307AB"/>
    <w:rsid w:val="00730A1E"/>
    <w:rsid w:val="00730D6A"/>
    <w:rsid w:val="00730E65"/>
    <w:rsid w:val="00731622"/>
    <w:rsid w:val="00731623"/>
    <w:rsid w:val="007316A2"/>
    <w:rsid w:val="00731B94"/>
    <w:rsid w:val="0073212B"/>
    <w:rsid w:val="00732450"/>
    <w:rsid w:val="00732643"/>
    <w:rsid w:val="00732920"/>
    <w:rsid w:val="00732C83"/>
    <w:rsid w:val="00732E11"/>
    <w:rsid w:val="00733112"/>
    <w:rsid w:val="00733128"/>
    <w:rsid w:val="0073322F"/>
    <w:rsid w:val="00733458"/>
    <w:rsid w:val="0073362E"/>
    <w:rsid w:val="00733A1B"/>
    <w:rsid w:val="00733C64"/>
    <w:rsid w:val="00733F19"/>
    <w:rsid w:val="0073408B"/>
    <w:rsid w:val="0073439F"/>
    <w:rsid w:val="007343D1"/>
    <w:rsid w:val="0073461A"/>
    <w:rsid w:val="007349ED"/>
    <w:rsid w:val="00734BAD"/>
    <w:rsid w:val="00734CCD"/>
    <w:rsid w:val="00734D74"/>
    <w:rsid w:val="00734DD9"/>
    <w:rsid w:val="00734E1A"/>
    <w:rsid w:val="0073504C"/>
    <w:rsid w:val="00735311"/>
    <w:rsid w:val="00735421"/>
    <w:rsid w:val="0073561A"/>
    <w:rsid w:val="00735805"/>
    <w:rsid w:val="00735DE6"/>
    <w:rsid w:val="00735E64"/>
    <w:rsid w:val="0073619C"/>
    <w:rsid w:val="00736809"/>
    <w:rsid w:val="0073719B"/>
    <w:rsid w:val="007374A9"/>
    <w:rsid w:val="00737D5F"/>
    <w:rsid w:val="00740295"/>
    <w:rsid w:val="007403CE"/>
    <w:rsid w:val="007406D5"/>
    <w:rsid w:val="00740720"/>
    <w:rsid w:val="00740BC9"/>
    <w:rsid w:val="00740C4F"/>
    <w:rsid w:val="0074124D"/>
    <w:rsid w:val="007418EF"/>
    <w:rsid w:val="00741C15"/>
    <w:rsid w:val="00741E53"/>
    <w:rsid w:val="00743388"/>
    <w:rsid w:val="007439FE"/>
    <w:rsid w:val="00743B97"/>
    <w:rsid w:val="00743CBF"/>
    <w:rsid w:val="00744069"/>
    <w:rsid w:val="00744300"/>
    <w:rsid w:val="007448A7"/>
    <w:rsid w:val="007449A1"/>
    <w:rsid w:val="00744C1E"/>
    <w:rsid w:val="0074513B"/>
    <w:rsid w:val="0074564A"/>
    <w:rsid w:val="00745FFF"/>
    <w:rsid w:val="0074610D"/>
    <w:rsid w:val="007461F8"/>
    <w:rsid w:val="00746A6E"/>
    <w:rsid w:val="00746B18"/>
    <w:rsid w:val="00746FDC"/>
    <w:rsid w:val="00747563"/>
    <w:rsid w:val="0074790A"/>
    <w:rsid w:val="00747ADA"/>
    <w:rsid w:val="0075033B"/>
    <w:rsid w:val="00750345"/>
    <w:rsid w:val="0075053D"/>
    <w:rsid w:val="007505A3"/>
    <w:rsid w:val="007506D6"/>
    <w:rsid w:val="00750812"/>
    <w:rsid w:val="00750840"/>
    <w:rsid w:val="007508E2"/>
    <w:rsid w:val="00751424"/>
    <w:rsid w:val="0075167A"/>
    <w:rsid w:val="007517B7"/>
    <w:rsid w:val="00751A06"/>
    <w:rsid w:val="00751DCB"/>
    <w:rsid w:val="0075209A"/>
    <w:rsid w:val="007520C8"/>
    <w:rsid w:val="0075252A"/>
    <w:rsid w:val="00752585"/>
    <w:rsid w:val="00752781"/>
    <w:rsid w:val="00752B0B"/>
    <w:rsid w:val="00753AA0"/>
    <w:rsid w:val="00753B31"/>
    <w:rsid w:val="00753C3A"/>
    <w:rsid w:val="00753E16"/>
    <w:rsid w:val="00753E71"/>
    <w:rsid w:val="00754235"/>
    <w:rsid w:val="00754398"/>
    <w:rsid w:val="0075461C"/>
    <w:rsid w:val="0075493F"/>
    <w:rsid w:val="0075499F"/>
    <w:rsid w:val="00754C44"/>
    <w:rsid w:val="00754F75"/>
    <w:rsid w:val="00754FB1"/>
    <w:rsid w:val="0075583E"/>
    <w:rsid w:val="00755895"/>
    <w:rsid w:val="00755FA0"/>
    <w:rsid w:val="007565FD"/>
    <w:rsid w:val="00756E10"/>
    <w:rsid w:val="0075713A"/>
    <w:rsid w:val="00757301"/>
    <w:rsid w:val="00757391"/>
    <w:rsid w:val="00757524"/>
    <w:rsid w:val="0076006A"/>
    <w:rsid w:val="0076038A"/>
    <w:rsid w:val="00760A0B"/>
    <w:rsid w:val="00760E93"/>
    <w:rsid w:val="00760FD4"/>
    <w:rsid w:val="00761586"/>
    <w:rsid w:val="00761E8C"/>
    <w:rsid w:val="00762018"/>
    <w:rsid w:val="007620FB"/>
    <w:rsid w:val="00762111"/>
    <w:rsid w:val="00762143"/>
    <w:rsid w:val="007624CF"/>
    <w:rsid w:val="007624E4"/>
    <w:rsid w:val="007627B4"/>
    <w:rsid w:val="0076287C"/>
    <w:rsid w:val="0076290D"/>
    <w:rsid w:val="00762AD3"/>
    <w:rsid w:val="00762EDA"/>
    <w:rsid w:val="007631EC"/>
    <w:rsid w:val="00763F68"/>
    <w:rsid w:val="007640A0"/>
    <w:rsid w:val="00764333"/>
    <w:rsid w:val="007646D4"/>
    <w:rsid w:val="00764731"/>
    <w:rsid w:val="00764837"/>
    <w:rsid w:val="007648A1"/>
    <w:rsid w:val="00764F20"/>
    <w:rsid w:val="00765C24"/>
    <w:rsid w:val="00765F4F"/>
    <w:rsid w:val="0076616F"/>
    <w:rsid w:val="007662BD"/>
    <w:rsid w:val="00766461"/>
    <w:rsid w:val="00766BF1"/>
    <w:rsid w:val="00766C47"/>
    <w:rsid w:val="00767890"/>
    <w:rsid w:val="00767C91"/>
    <w:rsid w:val="00767D78"/>
    <w:rsid w:val="007700BF"/>
    <w:rsid w:val="007707D7"/>
    <w:rsid w:val="00770FD9"/>
    <w:rsid w:val="00770FE3"/>
    <w:rsid w:val="0077131E"/>
    <w:rsid w:val="0077187E"/>
    <w:rsid w:val="00771FD3"/>
    <w:rsid w:val="00772141"/>
    <w:rsid w:val="00772608"/>
    <w:rsid w:val="00772774"/>
    <w:rsid w:val="00772D3A"/>
    <w:rsid w:val="00772EB1"/>
    <w:rsid w:val="00772F4D"/>
    <w:rsid w:val="007731C2"/>
    <w:rsid w:val="00773D7A"/>
    <w:rsid w:val="00774300"/>
    <w:rsid w:val="007748D0"/>
    <w:rsid w:val="00774980"/>
    <w:rsid w:val="00774AEC"/>
    <w:rsid w:val="00774B13"/>
    <w:rsid w:val="007754C2"/>
    <w:rsid w:val="007755B0"/>
    <w:rsid w:val="007756F6"/>
    <w:rsid w:val="00775808"/>
    <w:rsid w:val="007760E8"/>
    <w:rsid w:val="00776244"/>
    <w:rsid w:val="007767CD"/>
    <w:rsid w:val="007769D7"/>
    <w:rsid w:val="007771EE"/>
    <w:rsid w:val="0077778B"/>
    <w:rsid w:val="0077780E"/>
    <w:rsid w:val="00777BFF"/>
    <w:rsid w:val="00777E20"/>
    <w:rsid w:val="0078024F"/>
    <w:rsid w:val="0078059C"/>
    <w:rsid w:val="00780992"/>
    <w:rsid w:val="0078106E"/>
    <w:rsid w:val="00781227"/>
    <w:rsid w:val="0078163B"/>
    <w:rsid w:val="007818BA"/>
    <w:rsid w:val="00781C98"/>
    <w:rsid w:val="00782291"/>
    <w:rsid w:val="00782316"/>
    <w:rsid w:val="007826BC"/>
    <w:rsid w:val="0078294D"/>
    <w:rsid w:val="00782B1A"/>
    <w:rsid w:val="00782E55"/>
    <w:rsid w:val="007831F8"/>
    <w:rsid w:val="0078389D"/>
    <w:rsid w:val="007838E4"/>
    <w:rsid w:val="00784717"/>
    <w:rsid w:val="00784C52"/>
    <w:rsid w:val="00784DEB"/>
    <w:rsid w:val="007851D7"/>
    <w:rsid w:val="007858AB"/>
    <w:rsid w:val="007858FB"/>
    <w:rsid w:val="00785D15"/>
    <w:rsid w:val="00787410"/>
    <w:rsid w:val="007877F3"/>
    <w:rsid w:val="007878C7"/>
    <w:rsid w:val="00787B97"/>
    <w:rsid w:val="00787E0C"/>
    <w:rsid w:val="007902B7"/>
    <w:rsid w:val="0079048C"/>
    <w:rsid w:val="0079092E"/>
    <w:rsid w:val="00790B42"/>
    <w:rsid w:val="00790E09"/>
    <w:rsid w:val="00791242"/>
    <w:rsid w:val="00791301"/>
    <w:rsid w:val="0079134E"/>
    <w:rsid w:val="0079137B"/>
    <w:rsid w:val="00791498"/>
    <w:rsid w:val="0079170E"/>
    <w:rsid w:val="007917AA"/>
    <w:rsid w:val="00791ABB"/>
    <w:rsid w:val="00791C04"/>
    <w:rsid w:val="00791EC6"/>
    <w:rsid w:val="00792438"/>
    <w:rsid w:val="00792678"/>
    <w:rsid w:val="0079268D"/>
    <w:rsid w:val="007928A3"/>
    <w:rsid w:val="00792B10"/>
    <w:rsid w:val="00792CFC"/>
    <w:rsid w:val="00792D7D"/>
    <w:rsid w:val="007930AA"/>
    <w:rsid w:val="00793202"/>
    <w:rsid w:val="007932E6"/>
    <w:rsid w:val="007946DB"/>
    <w:rsid w:val="0079498D"/>
    <w:rsid w:val="00794B51"/>
    <w:rsid w:val="00795329"/>
    <w:rsid w:val="00795CD7"/>
    <w:rsid w:val="00795EFE"/>
    <w:rsid w:val="00796065"/>
    <w:rsid w:val="007960BF"/>
    <w:rsid w:val="00796928"/>
    <w:rsid w:val="007971A5"/>
    <w:rsid w:val="007974E0"/>
    <w:rsid w:val="007979D2"/>
    <w:rsid w:val="00797AB4"/>
    <w:rsid w:val="00797CF6"/>
    <w:rsid w:val="007A03C4"/>
    <w:rsid w:val="007A04B9"/>
    <w:rsid w:val="007A060B"/>
    <w:rsid w:val="007A074F"/>
    <w:rsid w:val="007A080F"/>
    <w:rsid w:val="007A0DFD"/>
    <w:rsid w:val="007A0EAB"/>
    <w:rsid w:val="007A13CC"/>
    <w:rsid w:val="007A1869"/>
    <w:rsid w:val="007A1C8D"/>
    <w:rsid w:val="007A1F71"/>
    <w:rsid w:val="007A2623"/>
    <w:rsid w:val="007A2B82"/>
    <w:rsid w:val="007A2D60"/>
    <w:rsid w:val="007A32EE"/>
    <w:rsid w:val="007A38FC"/>
    <w:rsid w:val="007A3A50"/>
    <w:rsid w:val="007A4627"/>
    <w:rsid w:val="007A48FE"/>
    <w:rsid w:val="007A494A"/>
    <w:rsid w:val="007A4D25"/>
    <w:rsid w:val="007A4EE0"/>
    <w:rsid w:val="007A4F19"/>
    <w:rsid w:val="007A509D"/>
    <w:rsid w:val="007A5734"/>
    <w:rsid w:val="007A5FB2"/>
    <w:rsid w:val="007A635F"/>
    <w:rsid w:val="007A6386"/>
    <w:rsid w:val="007A63B9"/>
    <w:rsid w:val="007A6A29"/>
    <w:rsid w:val="007A6D4F"/>
    <w:rsid w:val="007A7C1B"/>
    <w:rsid w:val="007B006E"/>
    <w:rsid w:val="007B00CC"/>
    <w:rsid w:val="007B00F8"/>
    <w:rsid w:val="007B0297"/>
    <w:rsid w:val="007B0490"/>
    <w:rsid w:val="007B0683"/>
    <w:rsid w:val="007B091E"/>
    <w:rsid w:val="007B0BD9"/>
    <w:rsid w:val="007B0C4D"/>
    <w:rsid w:val="007B0E8F"/>
    <w:rsid w:val="007B1318"/>
    <w:rsid w:val="007B14C4"/>
    <w:rsid w:val="007B1BA2"/>
    <w:rsid w:val="007B1D0E"/>
    <w:rsid w:val="007B2584"/>
    <w:rsid w:val="007B2D2F"/>
    <w:rsid w:val="007B2D70"/>
    <w:rsid w:val="007B3148"/>
    <w:rsid w:val="007B3354"/>
    <w:rsid w:val="007B34A2"/>
    <w:rsid w:val="007B3DB7"/>
    <w:rsid w:val="007B3FA6"/>
    <w:rsid w:val="007B406E"/>
    <w:rsid w:val="007B408D"/>
    <w:rsid w:val="007B4160"/>
    <w:rsid w:val="007B4180"/>
    <w:rsid w:val="007B43B6"/>
    <w:rsid w:val="007B497C"/>
    <w:rsid w:val="007B49B7"/>
    <w:rsid w:val="007B4BA2"/>
    <w:rsid w:val="007B52B0"/>
    <w:rsid w:val="007B565F"/>
    <w:rsid w:val="007B5B34"/>
    <w:rsid w:val="007B5E12"/>
    <w:rsid w:val="007B6108"/>
    <w:rsid w:val="007B6173"/>
    <w:rsid w:val="007B67F8"/>
    <w:rsid w:val="007B6C16"/>
    <w:rsid w:val="007B6C8C"/>
    <w:rsid w:val="007B7179"/>
    <w:rsid w:val="007B78AE"/>
    <w:rsid w:val="007B793C"/>
    <w:rsid w:val="007B79CD"/>
    <w:rsid w:val="007B7F80"/>
    <w:rsid w:val="007C0371"/>
    <w:rsid w:val="007C03F4"/>
    <w:rsid w:val="007C061A"/>
    <w:rsid w:val="007C06B5"/>
    <w:rsid w:val="007C075E"/>
    <w:rsid w:val="007C1518"/>
    <w:rsid w:val="007C16E0"/>
    <w:rsid w:val="007C1ADC"/>
    <w:rsid w:val="007C202F"/>
    <w:rsid w:val="007C2131"/>
    <w:rsid w:val="007C250A"/>
    <w:rsid w:val="007C27C9"/>
    <w:rsid w:val="007C2907"/>
    <w:rsid w:val="007C2B84"/>
    <w:rsid w:val="007C363C"/>
    <w:rsid w:val="007C3658"/>
    <w:rsid w:val="007C3BFA"/>
    <w:rsid w:val="007C3C30"/>
    <w:rsid w:val="007C3C75"/>
    <w:rsid w:val="007C444D"/>
    <w:rsid w:val="007C5501"/>
    <w:rsid w:val="007C5631"/>
    <w:rsid w:val="007C56B5"/>
    <w:rsid w:val="007C5894"/>
    <w:rsid w:val="007C58CD"/>
    <w:rsid w:val="007C647B"/>
    <w:rsid w:val="007C65F4"/>
    <w:rsid w:val="007C6966"/>
    <w:rsid w:val="007C6AF8"/>
    <w:rsid w:val="007C6B9E"/>
    <w:rsid w:val="007C6F40"/>
    <w:rsid w:val="007C7120"/>
    <w:rsid w:val="007C7422"/>
    <w:rsid w:val="007C7566"/>
    <w:rsid w:val="007C777D"/>
    <w:rsid w:val="007C7E2D"/>
    <w:rsid w:val="007D071E"/>
    <w:rsid w:val="007D07D0"/>
    <w:rsid w:val="007D081E"/>
    <w:rsid w:val="007D0B86"/>
    <w:rsid w:val="007D149A"/>
    <w:rsid w:val="007D170B"/>
    <w:rsid w:val="007D1740"/>
    <w:rsid w:val="007D1B09"/>
    <w:rsid w:val="007D1D84"/>
    <w:rsid w:val="007D2033"/>
    <w:rsid w:val="007D23DE"/>
    <w:rsid w:val="007D24F3"/>
    <w:rsid w:val="007D2916"/>
    <w:rsid w:val="007D2FEA"/>
    <w:rsid w:val="007D3144"/>
    <w:rsid w:val="007D3151"/>
    <w:rsid w:val="007D3856"/>
    <w:rsid w:val="007D39E7"/>
    <w:rsid w:val="007D3AF8"/>
    <w:rsid w:val="007D3F26"/>
    <w:rsid w:val="007D42A5"/>
    <w:rsid w:val="007D432D"/>
    <w:rsid w:val="007D44C3"/>
    <w:rsid w:val="007D45CD"/>
    <w:rsid w:val="007D46E1"/>
    <w:rsid w:val="007D495A"/>
    <w:rsid w:val="007D4BD1"/>
    <w:rsid w:val="007D54DB"/>
    <w:rsid w:val="007D55B1"/>
    <w:rsid w:val="007D57D9"/>
    <w:rsid w:val="007D5DE7"/>
    <w:rsid w:val="007D5EDE"/>
    <w:rsid w:val="007D6271"/>
    <w:rsid w:val="007D642D"/>
    <w:rsid w:val="007D64CD"/>
    <w:rsid w:val="007D6B85"/>
    <w:rsid w:val="007D6BCD"/>
    <w:rsid w:val="007D6F5D"/>
    <w:rsid w:val="007D73C5"/>
    <w:rsid w:val="007D77A1"/>
    <w:rsid w:val="007D7E8F"/>
    <w:rsid w:val="007E001A"/>
    <w:rsid w:val="007E0680"/>
    <w:rsid w:val="007E0833"/>
    <w:rsid w:val="007E09C0"/>
    <w:rsid w:val="007E0B53"/>
    <w:rsid w:val="007E0B9E"/>
    <w:rsid w:val="007E0C94"/>
    <w:rsid w:val="007E0E0B"/>
    <w:rsid w:val="007E0EA4"/>
    <w:rsid w:val="007E0F7E"/>
    <w:rsid w:val="007E1022"/>
    <w:rsid w:val="007E110B"/>
    <w:rsid w:val="007E129A"/>
    <w:rsid w:val="007E17FF"/>
    <w:rsid w:val="007E1CE0"/>
    <w:rsid w:val="007E209D"/>
    <w:rsid w:val="007E22CF"/>
    <w:rsid w:val="007E26AD"/>
    <w:rsid w:val="007E2701"/>
    <w:rsid w:val="007E27E5"/>
    <w:rsid w:val="007E2BB3"/>
    <w:rsid w:val="007E3400"/>
    <w:rsid w:val="007E3BC3"/>
    <w:rsid w:val="007E3D89"/>
    <w:rsid w:val="007E3FDF"/>
    <w:rsid w:val="007E4514"/>
    <w:rsid w:val="007E45AC"/>
    <w:rsid w:val="007E462A"/>
    <w:rsid w:val="007E4ACA"/>
    <w:rsid w:val="007E551D"/>
    <w:rsid w:val="007E57DE"/>
    <w:rsid w:val="007E5BE5"/>
    <w:rsid w:val="007E6795"/>
    <w:rsid w:val="007E680A"/>
    <w:rsid w:val="007E6810"/>
    <w:rsid w:val="007E68C8"/>
    <w:rsid w:val="007E6B94"/>
    <w:rsid w:val="007E6C72"/>
    <w:rsid w:val="007E6E9E"/>
    <w:rsid w:val="007E73EE"/>
    <w:rsid w:val="007E7573"/>
    <w:rsid w:val="007E765A"/>
    <w:rsid w:val="007E78C0"/>
    <w:rsid w:val="007E7A86"/>
    <w:rsid w:val="007E7F10"/>
    <w:rsid w:val="007F0074"/>
    <w:rsid w:val="007F00CF"/>
    <w:rsid w:val="007F0C2C"/>
    <w:rsid w:val="007F1D5B"/>
    <w:rsid w:val="007F1E73"/>
    <w:rsid w:val="007F1F7A"/>
    <w:rsid w:val="007F2334"/>
    <w:rsid w:val="007F2733"/>
    <w:rsid w:val="007F2C9A"/>
    <w:rsid w:val="007F2D1F"/>
    <w:rsid w:val="007F30EB"/>
    <w:rsid w:val="007F3328"/>
    <w:rsid w:val="007F3D6F"/>
    <w:rsid w:val="007F3F1F"/>
    <w:rsid w:val="007F3F75"/>
    <w:rsid w:val="007F4AD4"/>
    <w:rsid w:val="007F4C37"/>
    <w:rsid w:val="007F4D26"/>
    <w:rsid w:val="007F5349"/>
    <w:rsid w:val="007F53A1"/>
    <w:rsid w:val="007F570C"/>
    <w:rsid w:val="007F5819"/>
    <w:rsid w:val="007F593B"/>
    <w:rsid w:val="007F5C44"/>
    <w:rsid w:val="007F5C5C"/>
    <w:rsid w:val="007F5D73"/>
    <w:rsid w:val="007F61EA"/>
    <w:rsid w:val="007F68C1"/>
    <w:rsid w:val="007F6ABA"/>
    <w:rsid w:val="007F6DE1"/>
    <w:rsid w:val="007F722C"/>
    <w:rsid w:val="007F760A"/>
    <w:rsid w:val="007F7EA5"/>
    <w:rsid w:val="008003B0"/>
    <w:rsid w:val="00800437"/>
    <w:rsid w:val="0080056A"/>
    <w:rsid w:val="00800BA2"/>
    <w:rsid w:val="008010CA"/>
    <w:rsid w:val="0080156F"/>
    <w:rsid w:val="00801B0E"/>
    <w:rsid w:val="00801B9B"/>
    <w:rsid w:val="00801C69"/>
    <w:rsid w:val="00801DA2"/>
    <w:rsid w:val="00802283"/>
    <w:rsid w:val="00802AA1"/>
    <w:rsid w:val="00802F07"/>
    <w:rsid w:val="008033AD"/>
    <w:rsid w:val="0080380C"/>
    <w:rsid w:val="00803BAC"/>
    <w:rsid w:val="00804676"/>
    <w:rsid w:val="00804ABF"/>
    <w:rsid w:val="00804D05"/>
    <w:rsid w:val="00804DE3"/>
    <w:rsid w:val="0080546B"/>
    <w:rsid w:val="00805734"/>
    <w:rsid w:val="00805B30"/>
    <w:rsid w:val="00805B5D"/>
    <w:rsid w:val="00805D8C"/>
    <w:rsid w:val="00806158"/>
    <w:rsid w:val="00806462"/>
    <w:rsid w:val="00807152"/>
    <w:rsid w:val="00807A49"/>
    <w:rsid w:val="00807C5D"/>
    <w:rsid w:val="0081034A"/>
    <w:rsid w:val="00810639"/>
    <w:rsid w:val="008106B9"/>
    <w:rsid w:val="00810896"/>
    <w:rsid w:val="00810A70"/>
    <w:rsid w:val="00810B4C"/>
    <w:rsid w:val="00810EDB"/>
    <w:rsid w:val="008117B2"/>
    <w:rsid w:val="00812056"/>
    <w:rsid w:val="0081214A"/>
    <w:rsid w:val="008127BE"/>
    <w:rsid w:val="008129CA"/>
    <w:rsid w:val="00812A7C"/>
    <w:rsid w:val="00812BD1"/>
    <w:rsid w:val="00812C9F"/>
    <w:rsid w:val="00813375"/>
    <w:rsid w:val="008134DF"/>
    <w:rsid w:val="00813D34"/>
    <w:rsid w:val="00813E22"/>
    <w:rsid w:val="00813F47"/>
    <w:rsid w:val="008149FD"/>
    <w:rsid w:val="00814BFF"/>
    <w:rsid w:val="00815AEC"/>
    <w:rsid w:val="008160BE"/>
    <w:rsid w:val="00816289"/>
    <w:rsid w:val="00816459"/>
    <w:rsid w:val="00816575"/>
    <w:rsid w:val="0081668F"/>
    <w:rsid w:val="0081683A"/>
    <w:rsid w:val="0081798E"/>
    <w:rsid w:val="008179EB"/>
    <w:rsid w:val="00817C6D"/>
    <w:rsid w:val="00820910"/>
    <w:rsid w:val="00820A08"/>
    <w:rsid w:val="00821311"/>
    <w:rsid w:val="00821A5B"/>
    <w:rsid w:val="00821BF4"/>
    <w:rsid w:val="00821F7C"/>
    <w:rsid w:val="0082215A"/>
    <w:rsid w:val="0082224F"/>
    <w:rsid w:val="00822261"/>
    <w:rsid w:val="008222C3"/>
    <w:rsid w:val="008224B8"/>
    <w:rsid w:val="00822EEB"/>
    <w:rsid w:val="0082326C"/>
    <w:rsid w:val="008236F0"/>
    <w:rsid w:val="00823EA8"/>
    <w:rsid w:val="00824198"/>
    <w:rsid w:val="0082462C"/>
    <w:rsid w:val="00825497"/>
    <w:rsid w:val="008257C9"/>
    <w:rsid w:val="00825812"/>
    <w:rsid w:val="008258FA"/>
    <w:rsid w:val="00825A9A"/>
    <w:rsid w:val="00825C14"/>
    <w:rsid w:val="008261D1"/>
    <w:rsid w:val="00826576"/>
    <w:rsid w:val="00826942"/>
    <w:rsid w:val="00826A09"/>
    <w:rsid w:val="00826A14"/>
    <w:rsid w:val="0082799A"/>
    <w:rsid w:val="00827A55"/>
    <w:rsid w:val="00827A94"/>
    <w:rsid w:val="00827AAE"/>
    <w:rsid w:val="00827B3A"/>
    <w:rsid w:val="00827BB7"/>
    <w:rsid w:val="00827D52"/>
    <w:rsid w:val="00827EE8"/>
    <w:rsid w:val="00830499"/>
    <w:rsid w:val="00830664"/>
    <w:rsid w:val="0083088F"/>
    <w:rsid w:val="00830A7E"/>
    <w:rsid w:val="00831002"/>
    <w:rsid w:val="0083100B"/>
    <w:rsid w:val="0083180A"/>
    <w:rsid w:val="00831958"/>
    <w:rsid w:val="00831CFF"/>
    <w:rsid w:val="00832042"/>
    <w:rsid w:val="0083238F"/>
    <w:rsid w:val="0083241A"/>
    <w:rsid w:val="00832808"/>
    <w:rsid w:val="0083280E"/>
    <w:rsid w:val="00832C12"/>
    <w:rsid w:val="00832F51"/>
    <w:rsid w:val="00833056"/>
    <w:rsid w:val="00833358"/>
    <w:rsid w:val="0083355C"/>
    <w:rsid w:val="00833563"/>
    <w:rsid w:val="00833B2A"/>
    <w:rsid w:val="00833CDE"/>
    <w:rsid w:val="008343C5"/>
    <w:rsid w:val="0083485D"/>
    <w:rsid w:val="00834AA7"/>
    <w:rsid w:val="0083501C"/>
    <w:rsid w:val="008355E6"/>
    <w:rsid w:val="00835B0A"/>
    <w:rsid w:val="0083620E"/>
    <w:rsid w:val="00836229"/>
    <w:rsid w:val="00836252"/>
    <w:rsid w:val="00836D67"/>
    <w:rsid w:val="00836E38"/>
    <w:rsid w:val="008372CC"/>
    <w:rsid w:val="00837806"/>
    <w:rsid w:val="00837CFB"/>
    <w:rsid w:val="00837FCB"/>
    <w:rsid w:val="00840B40"/>
    <w:rsid w:val="00840D83"/>
    <w:rsid w:val="00840DF3"/>
    <w:rsid w:val="00840E45"/>
    <w:rsid w:val="00841295"/>
    <w:rsid w:val="008418A2"/>
    <w:rsid w:val="008419DA"/>
    <w:rsid w:val="00841BD5"/>
    <w:rsid w:val="00841C7C"/>
    <w:rsid w:val="008423C2"/>
    <w:rsid w:val="008426D4"/>
    <w:rsid w:val="0084287F"/>
    <w:rsid w:val="00842CC3"/>
    <w:rsid w:val="00842EFA"/>
    <w:rsid w:val="00843634"/>
    <w:rsid w:val="0084445C"/>
    <w:rsid w:val="008447B1"/>
    <w:rsid w:val="00844B53"/>
    <w:rsid w:val="00844FC7"/>
    <w:rsid w:val="008454D6"/>
    <w:rsid w:val="008456D9"/>
    <w:rsid w:val="00845775"/>
    <w:rsid w:val="00846213"/>
    <w:rsid w:val="00846297"/>
    <w:rsid w:val="00846514"/>
    <w:rsid w:val="0084668E"/>
    <w:rsid w:val="00846B1E"/>
    <w:rsid w:val="00846F18"/>
    <w:rsid w:val="008473B8"/>
    <w:rsid w:val="008479F5"/>
    <w:rsid w:val="00847AB3"/>
    <w:rsid w:val="00847DA4"/>
    <w:rsid w:val="008509C7"/>
    <w:rsid w:val="00850BBA"/>
    <w:rsid w:val="00850F3B"/>
    <w:rsid w:val="00851249"/>
    <w:rsid w:val="008516B9"/>
    <w:rsid w:val="0085189D"/>
    <w:rsid w:val="00852574"/>
    <w:rsid w:val="0085261B"/>
    <w:rsid w:val="00852964"/>
    <w:rsid w:val="00852BC2"/>
    <w:rsid w:val="00852D6B"/>
    <w:rsid w:val="00852EBA"/>
    <w:rsid w:val="00853140"/>
    <w:rsid w:val="0085325C"/>
    <w:rsid w:val="00853711"/>
    <w:rsid w:val="00853BB9"/>
    <w:rsid w:val="00853C04"/>
    <w:rsid w:val="00853DD9"/>
    <w:rsid w:val="00854418"/>
    <w:rsid w:val="0085450D"/>
    <w:rsid w:val="0085489A"/>
    <w:rsid w:val="00854A04"/>
    <w:rsid w:val="0085521C"/>
    <w:rsid w:val="0085555E"/>
    <w:rsid w:val="00855896"/>
    <w:rsid w:val="00855D16"/>
    <w:rsid w:val="00855D51"/>
    <w:rsid w:val="00855D55"/>
    <w:rsid w:val="00856156"/>
    <w:rsid w:val="0085659D"/>
    <w:rsid w:val="00856966"/>
    <w:rsid w:val="00856DC8"/>
    <w:rsid w:val="00857989"/>
    <w:rsid w:val="008579F0"/>
    <w:rsid w:val="00857D1F"/>
    <w:rsid w:val="0086017B"/>
    <w:rsid w:val="00860269"/>
    <w:rsid w:val="00860668"/>
    <w:rsid w:val="00860C09"/>
    <w:rsid w:val="00861276"/>
    <w:rsid w:val="00861498"/>
    <w:rsid w:val="008615C2"/>
    <w:rsid w:val="00861613"/>
    <w:rsid w:val="008617CE"/>
    <w:rsid w:val="00861B8B"/>
    <w:rsid w:val="00861D5B"/>
    <w:rsid w:val="00861D8B"/>
    <w:rsid w:val="00861E41"/>
    <w:rsid w:val="00862952"/>
    <w:rsid w:val="00862B3B"/>
    <w:rsid w:val="00862C33"/>
    <w:rsid w:val="00862FFD"/>
    <w:rsid w:val="00863327"/>
    <w:rsid w:val="0086346E"/>
    <w:rsid w:val="0086348D"/>
    <w:rsid w:val="00863A2A"/>
    <w:rsid w:val="00863B80"/>
    <w:rsid w:val="00864811"/>
    <w:rsid w:val="00864AA6"/>
    <w:rsid w:val="00864D47"/>
    <w:rsid w:val="00864DD3"/>
    <w:rsid w:val="008651C9"/>
    <w:rsid w:val="00865269"/>
    <w:rsid w:val="0086537A"/>
    <w:rsid w:val="008654DD"/>
    <w:rsid w:val="00865C89"/>
    <w:rsid w:val="00865ECE"/>
    <w:rsid w:val="008665FC"/>
    <w:rsid w:val="00866A00"/>
    <w:rsid w:val="00866AB2"/>
    <w:rsid w:val="0086720F"/>
    <w:rsid w:val="008673AE"/>
    <w:rsid w:val="00867424"/>
    <w:rsid w:val="00867A11"/>
    <w:rsid w:val="00867D13"/>
    <w:rsid w:val="00871094"/>
    <w:rsid w:val="0087157E"/>
    <w:rsid w:val="00871717"/>
    <w:rsid w:val="00871794"/>
    <w:rsid w:val="00871D6D"/>
    <w:rsid w:val="00872111"/>
    <w:rsid w:val="008723ED"/>
    <w:rsid w:val="0087240E"/>
    <w:rsid w:val="008725C9"/>
    <w:rsid w:val="008728D3"/>
    <w:rsid w:val="008729C9"/>
    <w:rsid w:val="00872C8A"/>
    <w:rsid w:val="00872C99"/>
    <w:rsid w:val="00872DC7"/>
    <w:rsid w:val="008735B8"/>
    <w:rsid w:val="00873CA1"/>
    <w:rsid w:val="00874437"/>
    <w:rsid w:val="008744B6"/>
    <w:rsid w:val="00874A60"/>
    <w:rsid w:val="008754E3"/>
    <w:rsid w:val="00875BCC"/>
    <w:rsid w:val="0087656D"/>
    <w:rsid w:val="00876957"/>
    <w:rsid w:val="00876EE4"/>
    <w:rsid w:val="00876F40"/>
    <w:rsid w:val="0087700D"/>
    <w:rsid w:val="0087709F"/>
    <w:rsid w:val="0087731B"/>
    <w:rsid w:val="00877DBF"/>
    <w:rsid w:val="00877EAE"/>
    <w:rsid w:val="008806A1"/>
    <w:rsid w:val="0088071D"/>
    <w:rsid w:val="00880807"/>
    <w:rsid w:val="008808C3"/>
    <w:rsid w:val="00880AF7"/>
    <w:rsid w:val="00880BB2"/>
    <w:rsid w:val="00881A82"/>
    <w:rsid w:val="00881E07"/>
    <w:rsid w:val="008823F4"/>
    <w:rsid w:val="00882783"/>
    <w:rsid w:val="00882A19"/>
    <w:rsid w:val="00882BDC"/>
    <w:rsid w:val="00882E7A"/>
    <w:rsid w:val="008837DD"/>
    <w:rsid w:val="00883AF0"/>
    <w:rsid w:val="00883B7B"/>
    <w:rsid w:val="00883C3F"/>
    <w:rsid w:val="00883DE5"/>
    <w:rsid w:val="00884AF9"/>
    <w:rsid w:val="00884B69"/>
    <w:rsid w:val="00884E84"/>
    <w:rsid w:val="00884F8A"/>
    <w:rsid w:val="00885274"/>
    <w:rsid w:val="008856C6"/>
    <w:rsid w:val="00885B11"/>
    <w:rsid w:val="00885E11"/>
    <w:rsid w:val="00885FAB"/>
    <w:rsid w:val="008861D7"/>
    <w:rsid w:val="008869F6"/>
    <w:rsid w:val="00886AF5"/>
    <w:rsid w:val="00886DB8"/>
    <w:rsid w:val="00886FD7"/>
    <w:rsid w:val="008871C1"/>
    <w:rsid w:val="008872A0"/>
    <w:rsid w:val="008879BF"/>
    <w:rsid w:val="008901AF"/>
    <w:rsid w:val="00890266"/>
    <w:rsid w:val="00890322"/>
    <w:rsid w:val="008903D9"/>
    <w:rsid w:val="00890613"/>
    <w:rsid w:val="00890A61"/>
    <w:rsid w:val="00890FE4"/>
    <w:rsid w:val="008910B9"/>
    <w:rsid w:val="00891440"/>
    <w:rsid w:val="008919E2"/>
    <w:rsid w:val="00891D0B"/>
    <w:rsid w:val="008921E3"/>
    <w:rsid w:val="00892861"/>
    <w:rsid w:val="00892981"/>
    <w:rsid w:val="00892AA4"/>
    <w:rsid w:val="00892ABA"/>
    <w:rsid w:val="00892BD2"/>
    <w:rsid w:val="0089388E"/>
    <w:rsid w:val="00893A70"/>
    <w:rsid w:val="00893A83"/>
    <w:rsid w:val="00894160"/>
    <w:rsid w:val="008952E9"/>
    <w:rsid w:val="008955BA"/>
    <w:rsid w:val="00895A82"/>
    <w:rsid w:val="00895AE9"/>
    <w:rsid w:val="008960B9"/>
    <w:rsid w:val="008969EC"/>
    <w:rsid w:val="00896A2A"/>
    <w:rsid w:val="00896A7A"/>
    <w:rsid w:val="00896E9A"/>
    <w:rsid w:val="008972E0"/>
    <w:rsid w:val="008973E5"/>
    <w:rsid w:val="00897798"/>
    <w:rsid w:val="008A0656"/>
    <w:rsid w:val="008A149C"/>
    <w:rsid w:val="008A152B"/>
    <w:rsid w:val="008A1589"/>
    <w:rsid w:val="008A1913"/>
    <w:rsid w:val="008A1C98"/>
    <w:rsid w:val="008A1D24"/>
    <w:rsid w:val="008A1EED"/>
    <w:rsid w:val="008A2143"/>
    <w:rsid w:val="008A31B9"/>
    <w:rsid w:val="008A3718"/>
    <w:rsid w:val="008A37AF"/>
    <w:rsid w:val="008A3961"/>
    <w:rsid w:val="008A3DD6"/>
    <w:rsid w:val="008A46B8"/>
    <w:rsid w:val="008A48E0"/>
    <w:rsid w:val="008A4D62"/>
    <w:rsid w:val="008A5057"/>
    <w:rsid w:val="008A50B9"/>
    <w:rsid w:val="008A5DC8"/>
    <w:rsid w:val="008A5DEF"/>
    <w:rsid w:val="008A6A20"/>
    <w:rsid w:val="008A6ACD"/>
    <w:rsid w:val="008A6C0C"/>
    <w:rsid w:val="008A6CB5"/>
    <w:rsid w:val="008A70C9"/>
    <w:rsid w:val="008A7471"/>
    <w:rsid w:val="008A79FA"/>
    <w:rsid w:val="008A7A8E"/>
    <w:rsid w:val="008B00CE"/>
    <w:rsid w:val="008B017F"/>
    <w:rsid w:val="008B034F"/>
    <w:rsid w:val="008B0BE5"/>
    <w:rsid w:val="008B0F7A"/>
    <w:rsid w:val="008B118B"/>
    <w:rsid w:val="008B17E8"/>
    <w:rsid w:val="008B1D06"/>
    <w:rsid w:val="008B1EFA"/>
    <w:rsid w:val="008B25C0"/>
    <w:rsid w:val="008B2C50"/>
    <w:rsid w:val="008B2CD5"/>
    <w:rsid w:val="008B2D48"/>
    <w:rsid w:val="008B345C"/>
    <w:rsid w:val="008B3606"/>
    <w:rsid w:val="008B381E"/>
    <w:rsid w:val="008B39B0"/>
    <w:rsid w:val="008B3EF9"/>
    <w:rsid w:val="008B4349"/>
    <w:rsid w:val="008B43AF"/>
    <w:rsid w:val="008B44AB"/>
    <w:rsid w:val="008B457D"/>
    <w:rsid w:val="008B4723"/>
    <w:rsid w:val="008B48E7"/>
    <w:rsid w:val="008B564A"/>
    <w:rsid w:val="008B59FE"/>
    <w:rsid w:val="008B5E54"/>
    <w:rsid w:val="008B6239"/>
    <w:rsid w:val="008B624C"/>
    <w:rsid w:val="008B6874"/>
    <w:rsid w:val="008B6C3E"/>
    <w:rsid w:val="008B6D74"/>
    <w:rsid w:val="008B6DF4"/>
    <w:rsid w:val="008B7068"/>
    <w:rsid w:val="008B72A6"/>
    <w:rsid w:val="008B7F61"/>
    <w:rsid w:val="008C0473"/>
    <w:rsid w:val="008C1344"/>
    <w:rsid w:val="008C1818"/>
    <w:rsid w:val="008C1E63"/>
    <w:rsid w:val="008C1EF1"/>
    <w:rsid w:val="008C2DD2"/>
    <w:rsid w:val="008C33EA"/>
    <w:rsid w:val="008C38DB"/>
    <w:rsid w:val="008C3FD0"/>
    <w:rsid w:val="008C453B"/>
    <w:rsid w:val="008C48B0"/>
    <w:rsid w:val="008C49FE"/>
    <w:rsid w:val="008C4A77"/>
    <w:rsid w:val="008C4AD2"/>
    <w:rsid w:val="008C4DE6"/>
    <w:rsid w:val="008C531A"/>
    <w:rsid w:val="008C5893"/>
    <w:rsid w:val="008C58CD"/>
    <w:rsid w:val="008C5928"/>
    <w:rsid w:val="008C5A5C"/>
    <w:rsid w:val="008C5B70"/>
    <w:rsid w:val="008C6BA1"/>
    <w:rsid w:val="008C7012"/>
    <w:rsid w:val="008C7271"/>
    <w:rsid w:val="008C73D0"/>
    <w:rsid w:val="008C73EF"/>
    <w:rsid w:val="008C74E1"/>
    <w:rsid w:val="008C7777"/>
    <w:rsid w:val="008D01BE"/>
    <w:rsid w:val="008D0859"/>
    <w:rsid w:val="008D1645"/>
    <w:rsid w:val="008D1CE7"/>
    <w:rsid w:val="008D1D82"/>
    <w:rsid w:val="008D2044"/>
    <w:rsid w:val="008D2307"/>
    <w:rsid w:val="008D26FB"/>
    <w:rsid w:val="008D27A2"/>
    <w:rsid w:val="008D2927"/>
    <w:rsid w:val="008D2A89"/>
    <w:rsid w:val="008D2C44"/>
    <w:rsid w:val="008D2DF4"/>
    <w:rsid w:val="008D3055"/>
    <w:rsid w:val="008D31C3"/>
    <w:rsid w:val="008D3287"/>
    <w:rsid w:val="008D3800"/>
    <w:rsid w:val="008D3F53"/>
    <w:rsid w:val="008D41B3"/>
    <w:rsid w:val="008D45CF"/>
    <w:rsid w:val="008D4659"/>
    <w:rsid w:val="008D472C"/>
    <w:rsid w:val="008D52CC"/>
    <w:rsid w:val="008D538B"/>
    <w:rsid w:val="008D5777"/>
    <w:rsid w:val="008D59C3"/>
    <w:rsid w:val="008D5D9D"/>
    <w:rsid w:val="008D5E13"/>
    <w:rsid w:val="008D5EE1"/>
    <w:rsid w:val="008D5FAA"/>
    <w:rsid w:val="008D6134"/>
    <w:rsid w:val="008D61AF"/>
    <w:rsid w:val="008D624B"/>
    <w:rsid w:val="008D6840"/>
    <w:rsid w:val="008D692F"/>
    <w:rsid w:val="008D6A36"/>
    <w:rsid w:val="008D6EDA"/>
    <w:rsid w:val="008D701D"/>
    <w:rsid w:val="008D7687"/>
    <w:rsid w:val="008D79E8"/>
    <w:rsid w:val="008D7A00"/>
    <w:rsid w:val="008D7C93"/>
    <w:rsid w:val="008D7D55"/>
    <w:rsid w:val="008E021C"/>
    <w:rsid w:val="008E0229"/>
    <w:rsid w:val="008E05A7"/>
    <w:rsid w:val="008E0614"/>
    <w:rsid w:val="008E07F1"/>
    <w:rsid w:val="008E0A9B"/>
    <w:rsid w:val="008E0B42"/>
    <w:rsid w:val="008E0CA6"/>
    <w:rsid w:val="008E10A2"/>
    <w:rsid w:val="008E16CC"/>
    <w:rsid w:val="008E1E89"/>
    <w:rsid w:val="008E212F"/>
    <w:rsid w:val="008E2DB3"/>
    <w:rsid w:val="008E2EF2"/>
    <w:rsid w:val="008E331F"/>
    <w:rsid w:val="008E3439"/>
    <w:rsid w:val="008E3708"/>
    <w:rsid w:val="008E3EDE"/>
    <w:rsid w:val="008E3F73"/>
    <w:rsid w:val="008E409F"/>
    <w:rsid w:val="008E414C"/>
    <w:rsid w:val="008E4CE8"/>
    <w:rsid w:val="008E4E0E"/>
    <w:rsid w:val="008E515C"/>
    <w:rsid w:val="008E5339"/>
    <w:rsid w:val="008E5CE5"/>
    <w:rsid w:val="008E675F"/>
    <w:rsid w:val="008E6808"/>
    <w:rsid w:val="008E686F"/>
    <w:rsid w:val="008E6959"/>
    <w:rsid w:val="008E7634"/>
    <w:rsid w:val="008E7A2E"/>
    <w:rsid w:val="008E7FDE"/>
    <w:rsid w:val="008F00EB"/>
    <w:rsid w:val="008F015B"/>
    <w:rsid w:val="008F0469"/>
    <w:rsid w:val="008F09B4"/>
    <w:rsid w:val="008F0A27"/>
    <w:rsid w:val="008F0FA1"/>
    <w:rsid w:val="008F12C6"/>
    <w:rsid w:val="008F16AE"/>
    <w:rsid w:val="008F1802"/>
    <w:rsid w:val="008F1A2D"/>
    <w:rsid w:val="008F1F32"/>
    <w:rsid w:val="008F2A39"/>
    <w:rsid w:val="008F2DEF"/>
    <w:rsid w:val="008F3303"/>
    <w:rsid w:val="008F38C2"/>
    <w:rsid w:val="008F3B76"/>
    <w:rsid w:val="008F3E80"/>
    <w:rsid w:val="008F41F5"/>
    <w:rsid w:val="008F45EA"/>
    <w:rsid w:val="008F4708"/>
    <w:rsid w:val="008F495F"/>
    <w:rsid w:val="008F4E45"/>
    <w:rsid w:val="008F5034"/>
    <w:rsid w:val="008F5661"/>
    <w:rsid w:val="008F56E2"/>
    <w:rsid w:val="008F5973"/>
    <w:rsid w:val="008F5B1B"/>
    <w:rsid w:val="008F62E0"/>
    <w:rsid w:val="008F64A4"/>
    <w:rsid w:val="008F6575"/>
    <w:rsid w:val="008F6A3B"/>
    <w:rsid w:val="008F6AF6"/>
    <w:rsid w:val="008F6FFB"/>
    <w:rsid w:val="008F7087"/>
    <w:rsid w:val="008F7334"/>
    <w:rsid w:val="008F75D2"/>
    <w:rsid w:val="008F78E8"/>
    <w:rsid w:val="008F7A78"/>
    <w:rsid w:val="008F7AAE"/>
    <w:rsid w:val="008F7F74"/>
    <w:rsid w:val="00900394"/>
    <w:rsid w:val="009003B2"/>
    <w:rsid w:val="009003BC"/>
    <w:rsid w:val="009003C4"/>
    <w:rsid w:val="00900D30"/>
    <w:rsid w:val="00901047"/>
    <w:rsid w:val="0090150D"/>
    <w:rsid w:val="0090165F"/>
    <w:rsid w:val="00901774"/>
    <w:rsid w:val="009019E7"/>
    <w:rsid w:val="00901DFD"/>
    <w:rsid w:val="00901E4D"/>
    <w:rsid w:val="00902102"/>
    <w:rsid w:val="00902272"/>
    <w:rsid w:val="00902952"/>
    <w:rsid w:val="00903678"/>
    <w:rsid w:val="00903D99"/>
    <w:rsid w:val="00903F86"/>
    <w:rsid w:val="00903F9E"/>
    <w:rsid w:val="0090408D"/>
    <w:rsid w:val="00904152"/>
    <w:rsid w:val="00904807"/>
    <w:rsid w:val="00904C4D"/>
    <w:rsid w:val="00904D30"/>
    <w:rsid w:val="009051C7"/>
    <w:rsid w:val="009052BE"/>
    <w:rsid w:val="00905459"/>
    <w:rsid w:val="0090552D"/>
    <w:rsid w:val="009058B1"/>
    <w:rsid w:val="0090692D"/>
    <w:rsid w:val="00906FF6"/>
    <w:rsid w:val="00907094"/>
    <w:rsid w:val="00907996"/>
    <w:rsid w:val="00907D93"/>
    <w:rsid w:val="0091028D"/>
    <w:rsid w:val="0091033F"/>
    <w:rsid w:val="009106BC"/>
    <w:rsid w:val="00910891"/>
    <w:rsid w:val="00910B00"/>
    <w:rsid w:val="00910C6E"/>
    <w:rsid w:val="00910CDD"/>
    <w:rsid w:val="00910F7D"/>
    <w:rsid w:val="009112D6"/>
    <w:rsid w:val="0091133E"/>
    <w:rsid w:val="00911FD8"/>
    <w:rsid w:val="00912100"/>
    <w:rsid w:val="0091226F"/>
    <w:rsid w:val="009122AF"/>
    <w:rsid w:val="0091231E"/>
    <w:rsid w:val="0091270C"/>
    <w:rsid w:val="0091289C"/>
    <w:rsid w:val="00912ED1"/>
    <w:rsid w:val="009132FF"/>
    <w:rsid w:val="0091345B"/>
    <w:rsid w:val="00913628"/>
    <w:rsid w:val="009136EB"/>
    <w:rsid w:val="00913FC8"/>
    <w:rsid w:val="009147AF"/>
    <w:rsid w:val="00914B32"/>
    <w:rsid w:val="00914D50"/>
    <w:rsid w:val="00914DAB"/>
    <w:rsid w:val="00915118"/>
    <w:rsid w:val="00915589"/>
    <w:rsid w:val="0091575E"/>
    <w:rsid w:val="0091594A"/>
    <w:rsid w:val="00915B2F"/>
    <w:rsid w:val="00915FB4"/>
    <w:rsid w:val="009163AA"/>
    <w:rsid w:val="00916721"/>
    <w:rsid w:val="009169BF"/>
    <w:rsid w:val="00916C91"/>
    <w:rsid w:val="00916C9B"/>
    <w:rsid w:val="00917367"/>
    <w:rsid w:val="00917F99"/>
    <w:rsid w:val="00920448"/>
    <w:rsid w:val="00920508"/>
    <w:rsid w:val="00920527"/>
    <w:rsid w:val="00920618"/>
    <w:rsid w:val="00920923"/>
    <w:rsid w:val="00921F0F"/>
    <w:rsid w:val="009220C8"/>
    <w:rsid w:val="00922132"/>
    <w:rsid w:val="00922841"/>
    <w:rsid w:val="00922A72"/>
    <w:rsid w:val="009230CE"/>
    <w:rsid w:val="0092310C"/>
    <w:rsid w:val="00923B01"/>
    <w:rsid w:val="00923DD5"/>
    <w:rsid w:val="0092426C"/>
    <w:rsid w:val="009249C0"/>
    <w:rsid w:val="00924AC6"/>
    <w:rsid w:val="00924CDC"/>
    <w:rsid w:val="00924DCC"/>
    <w:rsid w:val="00924F24"/>
    <w:rsid w:val="009251E5"/>
    <w:rsid w:val="009252E4"/>
    <w:rsid w:val="009254EF"/>
    <w:rsid w:val="0092559E"/>
    <w:rsid w:val="00925CBE"/>
    <w:rsid w:val="009261CB"/>
    <w:rsid w:val="0092684D"/>
    <w:rsid w:val="009269F7"/>
    <w:rsid w:val="00927053"/>
    <w:rsid w:val="009271AF"/>
    <w:rsid w:val="00927347"/>
    <w:rsid w:val="00927457"/>
    <w:rsid w:val="0093006F"/>
    <w:rsid w:val="009301C1"/>
    <w:rsid w:val="009308EC"/>
    <w:rsid w:val="009309A5"/>
    <w:rsid w:val="00930CDB"/>
    <w:rsid w:val="009328B8"/>
    <w:rsid w:val="00932C1B"/>
    <w:rsid w:val="00933281"/>
    <w:rsid w:val="0093347C"/>
    <w:rsid w:val="009336B0"/>
    <w:rsid w:val="00933C39"/>
    <w:rsid w:val="00933E73"/>
    <w:rsid w:val="009341C2"/>
    <w:rsid w:val="009343AB"/>
    <w:rsid w:val="0093458D"/>
    <w:rsid w:val="009345FB"/>
    <w:rsid w:val="00934A17"/>
    <w:rsid w:val="00934B94"/>
    <w:rsid w:val="009354C6"/>
    <w:rsid w:val="00935528"/>
    <w:rsid w:val="00935715"/>
    <w:rsid w:val="00935719"/>
    <w:rsid w:val="009359DD"/>
    <w:rsid w:val="00935D18"/>
    <w:rsid w:val="00935EDB"/>
    <w:rsid w:val="00935EDD"/>
    <w:rsid w:val="009368F4"/>
    <w:rsid w:val="00936B6C"/>
    <w:rsid w:val="00936B74"/>
    <w:rsid w:val="0093791E"/>
    <w:rsid w:val="00937A0E"/>
    <w:rsid w:val="00937D73"/>
    <w:rsid w:val="0094029F"/>
    <w:rsid w:val="00941002"/>
    <w:rsid w:val="0094125B"/>
    <w:rsid w:val="00941674"/>
    <w:rsid w:val="00941A2A"/>
    <w:rsid w:val="00941C3C"/>
    <w:rsid w:val="009424EB"/>
    <w:rsid w:val="009428CE"/>
    <w:rsid w:val="0094382C"/>
    <w:rsid w:val="0094385F"/>
    <w:rsid w:val="00943A53"/>
    <w:rsid w:val="00943ADB"/>
    <w:rsid w:val="00943BDE"/>
    <w:rsid w:val="00943D05"/>
    <w:rsid w:val="00943F8F"/>
    <w:rsid w:val="009445D4"/>
    <w:rsid w:val="009446A4"/>
    <w:rsid w:val="00944C43"/>
    <w:rsid w:val="00944E6C"/>
    <w:rsid w:val="0094515E"/>
    <w:rsid w:val="009455BC"/>
    <w:rsid w:val="0094571A"/>
    <w:rsid w:val="00945910"/>
    <w:rsid w:val="00945CCC"/>
    <w:rsid w:val="00945D1F"/>
    <w:rsid w:val="00945EA1"/>
    <w:rsid w:val="0094662F"/>
    <w:rsid w:val="009466A5"/>
    <w:rsid w:val="009467CE"/>
    <w:rsid w:val="00946A56"/>
    <w:rsid w:val="00946C9F"/>
    <w:rsid w:val="0094772A"/>
    <w:rsid w:val="00947A0F"/>
    <w:rsid w:val="00947AF7"/>
    <w:rsid w:val="00947C0F"/>
    <w:rsid w:val="0095052B"/>
    <w:rsid w:val="009506AC"/>
    <w:rsid w:val="0095071B"/>
    <w:rsid w:val="00951326"/>
    <w:rsid w:val="009518D8"/>
    <w:rsid w:val="00951906"/>
    <w:rsid w:val="00951CBA"/>
    <w:rsid w:val="00952E13"/>
    <w:rsid w:val="00953245"/>
    <w:rsid w:val="009538D1"/>
    <w:rsid w:val="00953996"/>
    <w:rsid w:val="00953AE0"/>
    <w:rsid w:val="00955870"/>
    <w:rsid w:val="00955902"/>
    <w:rsid w:val="00955E15"/>
    <w:rsid w:val="00955F46"/>
    <w:rsid w:val="009560F9"/>
    <w:rsid w:val="00956101"/>
    <w:rsid w:val="00956279"/>
    <w:rsid w:val="009563F7"/>
    <w:rsid w:val="0095641A"/>
    <w:rsid w:val="00956591"/>
    <w:rsid w:val="00956876"/>
    <w:rsid w:val="00956E12"/>
    <w:rsid w:val="00956E5B"/>
    <w:rsid w:val="009573A6"/>
    <w:rsid w:val="00957960"/>
    <w:rsid w:val="009579EB"/>
    <w:rsid w:val="00960340"/>
    <w:rsid w:val="0096078D"/>
    <w:rsid w:val="00960CD7"/>
    <w:rsid w:val="009618C0"/>
    <w:rsid w:val="00961B40"/>
    <w:rsid w:val="00961FC7"/>
    <w:rsid w:val="0096203D"/>
    <w:rsid w:val="00962159"/>
    <w:rsid w:val="0096218C"/>
    <w:rsid w:val="009624D5"/>
    <w:rsid w:val="009629AA"/>
    <w:rsid w:val="00962C40"/>
    <w:rsid w:val="00963427"/>
    <w:rsid w:val="00963673"/>
    <w:rsid w:val="009637ED"/>
    <w:rsid w:val="00963CA9"/>
    <w:rsid w:val="00963E06"/>
    <w:rsid w:val="00963EB4"/>
    <w:rsid w:val="009640CF"/>
    <w:rsid w:val="009647CD"/>
    <w:rsid w:val="0096482E"/>
    <w:rsid w:val="009648CF"/>
    <w:rsid w:val="00964D4A"/>
    <w:rsid w:val="00964D52"/>
    <w:rsid w:val="00964F3B"/>
    <w:rsid w:val="00964FB2"/>
    <w:rsid w:val="00964FF8"/>
    <w:rsid w:val="00965227"/>
    <w:rsid w:val="00965C46"/>
    <w:rsid w:val="00965F93"/>
    <w:rsid w:val="00966427"/>
    <w:rsid w:val="009665D5"/>
    <w:rsid w:val="00966984"/>
    <w:rsid w:val="00966AA8"/>
    <w:rsid w:val="00966D0D"/>
    <w:rsid w:val="00966DFF"/>
    <w:rsid w:val="00967FE1"/>
    <w:rsid w:val="009701BB"/>
    <w:rsid w:val="009702E1"/>
    <w:rsid w:val="009707C4"/>
    <w:rsid w:val="00970A54"/>
    <w:rsid w:val="00970C33"/>
    <w:rsid w:val="00970FC8"/>
    <w:rsid w:val="00971580"/>
    <w:rsid w:val="00971B45"/>
    <w:rsid w:val="00971E66"/>
    <w:rsid w:val="00971FF4"/>
    <w:rsid w:val="009720FF"/>
    <w:rsid w:val="00972287"/>
    <w:rsid w:val="009727D4"/>
    <w:rsid w:val="009727D9"/>
    <w:rsid w:val="0097299F"/>
    <w:rsid w:val="00973119"/>
    <w:rsid w:val="009737E8"/>
    <w:rsid w:val="009738CC"/>
    <w:rsid w:val="009738EF"/>
    <w:rsid w:val="009739C0"/>
    <w:rsid w:val="00973A48"/>
    <w:rsid w:val="00973A96"/>
    <w:rsid w:val="0097409F"/>
    <w:rsid w:val="009741F0"/>
    <w:rsid w:val="00974415"/>
    <w:rsid w:val="00974A50"/>
    <w:rsid w:val="00974BB1"/>
    <w:rsid w:val="00974CE7"/>
    <w:rsid w:val="00974DEF"/>
    <w:rsid w:val="009751A4"/>
    <w:rsid w:val="009753BD"/>
    <w:rsid w:val="00975430"/>
    <w:rsid w:val="009755F8"/>
    <w:rsid w:val="00975855"/>
    <w:rsid w:val="00975C93"/>
    <w:rsid w:val="00975F1B"/>
    <w:rsid w:val="009763A4"/>
    <w:rsid w:val="009767CC"/>
    <w:rsid w:val="0097778A"/>
    <w:rsid w:val="0097797D"/>
    <w:rsid w:val="00977CD5"/>
    <w:rsid w:val="009800E5"/>
    <w:rsid w:val="009805C3"/>
    <w:rsid w:val="009805EF"/>
    <w:rsid w:val="00980D64"/>
    <w:rsid w:val="00980E5F"/>
    <w:rsid w:val="00981EB4"/>
    <w:rsid w:val="009822E3"/>
    <w:rsid w:val="009824A7"/>
    <w:rsid w:val="00982691"/>
    <w:rsid w:val="009828FF"/>
    <w:rsid w:val="0098290D"/>
    <w:rsid w:val="00982E80"/>
    <w:rsid w:val="00983589"/>
    <w:rsid w:val="00983CDC"/>
    <w:rsid w:val="00983D32"/>
    <w:rsid w:val="00983F12"/>
    <w:rsid w:val="00983F52"/>
    <w:rsid w:val="009840B4"/>
    <w:rsid w:val="00984704"/>
    <w:rsid w:val="00984BE1"/>
    <w:rsid w:val="00984F14"/>
    <w:rsid w:val="009860D4"/>
    <w:rsid w:val="00986193"/>
    <w:rsid w:val="0098670B"/>
    <w:rsid w:val="00986C29"/>
    <w:rsid w:val="00986CF3"/>
    <w:rsid w:val="00986E0B"/>
    <w:rsid w:val="00986F20"/>
    <w:rsid w:val="0098709F"/>
    <w:rsid w:val="009871C0"/>
    <w:rsid w:val="0098742B"/>
    <w:rsid w:val="00987452"/>
    <w:rsid w:val="0098775D"/>
    <w:rsid w:val="00987D3D"/>
    <w:rsid w:val="00990652"/>
    <w:rsid w:val="009908AE"/>
    <w:rsid w:val="0099097D"/>
    <w:rsid w:val="009911C5"/>
    <w:rsid w:val="00991476"/>
    <w:rsid w:val="009914E7"/>
    <w:rsid w:val="0099179B"/>
    <w:rsid w:val="0099269A"/>
    <w:rsid w:val="00992975"/>
    <w:rsid w:val="009929F6"/>
    <w:rsid w:val="009932FF"/>
    <w:rsid w:val="009940F2"/>
    <w:rsid w:val="0099418C"/>
    <w:rsid w:val="00994195"/>
    <w:rsid w:val="009943DA"/>
    <w:rsid w:val="00994673"/>
    <w:rsid w:val="00994A6E"/>
    <w:rsid w:val="009957FB"/>
    <w:rsid w:val="009958F5"/>
    <w:rsid w:val="009963E8"/>
    <w:rsid w:val="00996579"/>
    <w:rsid w:val="00996A45"/>
    <w:rsid w:val="00996DD7"/>
    <w:rsid w:val="00996EF3"/>
    <w:rsid w:val="00997051"/>
    <w:rsid w:val="00997345"/>
    <w:rsid w:val="0099736E"/>
    <w:rsid w:val="00997691"/>
    <w:rsid w:val="00997A6E"/>
    <w:rsid w:val="00997D93"/>
    <w:rsid w:val="00997DAF"/>
    <w:rsid w:val="00997E5B"/>
    <w:rsid w:val="00997ED9"/>
    <w:rsid w:val="00997F53"/>
    <w:rsid w:val="00997F6B"/>
    <w:rsid w:val="009A019F"/>
    <w:rsid w:val="009A0707"/>
    <w:rsid w:val="009A08B7"/>
    <w:rsid w:val="009A1017"/>
    <w:rsid w:val="009A1065"/>
    <w:rsid w:val="009A1A6D"/>
    <w:rsid w:val="009A1AA6"/>
    <w:rsid w:val="009A1AFF"/>
    <w:rsid w:val="009A272F"/>
    <w:rsid w:val="009A2784"/>
    <w:rsid w:val="009A27B1"/>
    <w:rsid w:val="009A2E54"/>
    <w:rsid w:val="009A32C6"/>
    <w:rsid w:val="009A36AD"/>
    <w:rsid w:val="009A3B61"/>
    <w:rsid w:val="009A42B0"/>
    <w:rsid w:val="009A45B3"/>
    <w:rsid w:val="009A4DB9"/>
    <w:rsid w:val="009A5145"/>
    <w:rsid w:val="009A54DB"/>
    <w:rsid w:val="009A6135"/>
    <w:rsid w:val="009A630F"/>
    <w:rsid w:val="009A6605"/>
    <w:rsid w:val="009A6938"/>
    <w:rsid w:val="009A6A17"/>
    <w:rsid w:val="009A6A20"/>
    <w:rsid w:val="009A744B"/>
    <w:rsid w:val="009A79E3"/>
    <w:rsid w:val="009B03CA"/>
    <w:rsid w:val="009B071E"/>
    <w:rsid w:val="009B0909"/>
    <w:rsid w:val="009B1850"/>
    <w:rsid w:val="009B198D"/>
    <w:rsid w:val="009B1BD2"/>
    <w:rsid w:val="009B1E38"/>
    <w:rsid w:val="009B1EFD"/>
    <w:rsid w:val="009B2027"/>
    <w:rsid w:val="009B2057"/>
    <w:rsid w:val="009B248C"/>
    <w:rsid w:val="009B2697"/>
    <w:rsid w:val="009B298B"/>
    <w:rsid w:val="009B2BF7"/>
    <w:rsid w:val="009B2C43"/>
    <w:rsid w:val="009B2F4D"/>
    <w:rsid w:val="009B3140"/>
    <w:rsid w:val="009B31B7"/>
    <w:rsid w:val="009B32CC"/>
    <w:rsid w:val="009B36EB"/>
    <w:rsid w:val="009B36EF"/>
    <w:rsid w:val="009B384B"/>
    <w:rsid w:val="009B3DF6"/>
    <w:rsid w:val="009B3ECA"/>
    <w:rsid w:val="009B3FCA"/>
    <w:rsid w:val="009B4089"/>
    <w:rsid w:val="009B4DE5"/>
    <w:rsid w:val="009B50C8"/>
    <w:rsid w:val="009B5391"/>
    <w:rsid w:val="009B583F"/>
    <w:rsid w:val="009B59B8"/>
    <w:rsid w:val="009B5B13"/>
    <w:rsid w:val="009B5B90"/>
    <w:rsid w:val="009B5BF4"/>
    <w:rsid w:val="009B62F2"/>
    <w:rsid w:val="009B63C2"/>
    <w:rsid w:val="009B6889"/>
    <w:rsid w:val="009B70B3"/>
    <w:rsid w:val="009B7533"/>
    <w:rsid w:val="009B77F2"/>
    <w:rsid w:val="009B7A24"/>
    <w:rsid w:val="009C05F8"/>
    <w:rsid w:val="009C0819"/>
    <w:rsid w:val="009C0ECF"/>
    <w:rsid w:val="009C1EDF"/>
    <w:rsid w:val="009C2197"/>
    <w:rsid w:val="009C21DD"/>
    <w:rsid w:val="009C2275"/>
    <w:rsid w:val="009C22C1"/>
    <w:rsid w:val="009C27D1"/>
    <w:rsid w:val="009C2831"/>
    <w:rsid w:val="009C3565"/>
    <w:rsid w:val="009C3698"/>
    <w:rsid w:val="009C36FC"/>
    <w:rsid w:val="009C3713"/>
    <w:rsid w:val="009C38DF"/>
    <w:rsid w:val="009C3CE4"/>
    <w:rsid w:val="009C439B"/>
    <w:rsid w:val="009C49EE"/>
    <w:rsid w:val="009C4F5D"/>
    <w:rsid w:val="009C51E3"/>
    <w:rsid w:val="009C591B"/>
    <w:rsid w:val="009C5E36"/>
    <w:rsid w:val="009C662B"/>
    <w:rsid w:val="009C6CC5"/>
    <w:rsid w:val="009C7356"/>
    <w:rsid w:val="009C74FF"/>
    <w:rsid w:val="009C75B7"/>
    <w:rsid w:val="009C760F"/>
    <w:rsid w:val="009C77C5"/>
    <w:rsid w:val="009C798D"/>
    <w:rsid w:val="009C7F06"/>
    <w:rsid w:val="009D090B"/>
    <w:rsid w:val="009D099A"/>
    <w:rsid w:val="009D0E8D"/>
    <w:rsid w:val="009D0EF5"/>
    <w:rsid w:val="009D1694"/>
    <w:rsid w:val="009D16B5"/>
    <w:rsid w:val="009D1950"/>
    <w:rsid w:val="009D19CE"/>
    <w:rsid w:val="009D1A33"/>
    <w:rsid w:val="009D21D9"/>
    <w:rsid w:val="009D28B3"/>
    <w:rsid w:val="009D2C8D"/>
    <w:rsid w:val="009D2D1B"/>
    <w:rsid w:val="009D2D87"/>
    <w:rsid w:val="009D2DA1"/>
    <w:rsid w:val="009D303A"/>
    <w:rsid w:val="009D33BC"/>
    <w:rsid w:val="009D34E7"/>
    <w:rsid w:val="009D37CD"/>
    <w:rsid w:val="009D395E"/>
    <w:rsid w:val="009D3E5B"/>
    <w:rsid w:val="009D3F26"/>
    <w:rsid w:val="009D4476"/>
    <w:rsid w:val="009D451D"/>
    <w:rsid w:val="009D471F"/>
    <w:rsid w:val="009D4C58"/>
    <w:rsid w:val="009D4D48"/>
    <w:rsid w:val="009D50B4"/>
    <w:rsid w:val="009D531F"/>
    <w:rsid w:val="009D5531"/>
    <w:rsid w:val="009D5A8D"/>
    <w:rsid w:val="009D612C"/>
    <w:rsid w:val="009D616C"/>
    <w:rsid w:val="009D62B3"/>
    <w:rsid w:val="009D663F"/>
    <w:rsid w:val="009D6967"/>
    <w:rsid w:val="009D6A4C"/>
    <w:rsid w:val="009D6ECD"/>
    <w:rsid w:val="009D6F31"/>
    <w:rsid w:val="009D7BCB"/>
    <w:rsid w:val="009D7E88"/>
    <w:rsid w:val="009E0D24"/>
    <w:rsid w:val="009E13ED"/>
    <w:rsid w:val="009E14A8"/>
    <w:rsid w:val="009E15D6"/>
    <w:rsid w:val="009E162D"/>
    <w:rsid w:val="009E188A"/>
    <w:rsid w:val="009E1986"/>
    <w:rsid w:val="009E1C33"/>
    <w:rsid w:val="009E1D7B"/>
    <w:rsid w:val="009E2182"/>
    <w:rsid w:val="009E23EB"/>
    <w:rsid w:val="009E2705"/>
    <w:rsid w:val="009E2A81"/>
    <w:rsid w:val="009E2C7E"/>
    <w:rsid w:val="009E2EDE"/>
    <w:rsid w:val="009E314C"/>
    <w:rsid w:val="009E34C1"/>
    <w:rsid w:val="009E36F6"/>
    <w:rsid w:val="009E37E4"/>
    <w:rsid w:val="009E37EA"/>
    <w:rsid w:val="009E38D2"/>
    <w:rsid w:val="009E3C02"/>
    <w:rsid w:val="009E4283"/>
    <w:rsid w:val="009E42C0"/>
    <w:rsid w:val="009E4781"/>
    <w:rsid w:val="009E487C"/>
    <w:rsid w:val="009E49D8"/>
    <w:rsid w:val="009E4BFC"/>
    <w:rsid w:val="009E4F15"/>
    <w:rsid w:val="009E57D6"/>
    <w:rsid w:val="009E5A26"/>
    <w:rsid w:val="009E5A93"/>
    <w:rsid w:val="009E5DFC"/>
    <w:rsid w:val="009E6094"/>
    <w:rsid w:val="009E609E"/>
    <w:rsid w:val="009E6126"/>
    <w:rsid w:val="009E6186"/>
    <w:rsid w:val="009E6473"/>
    <w:rsid w:val="009E6510"/>
    <w:rsid w:val="009E653E"/>
    <w:rsid w:val="009E6F21"/>
    <w:rsid w:val="009E6F8B"/>
    <w:rsid w:val="009E70AC"/>
    <w:rsid w:val="009E7175"/>
    <w:rsid w:val="009E7EA2"/>
    <w:rsid w:val="009F0406"/>
    <w:rsid w:val="009F05F6"/>
    <w:rsid w:val="009F0645"/>
    <w:rsid w:val="009F0652"/>
    <w:rsid w:val="009F08E8"/>
    <w:rsid w:val="009F0D4A"/>
    <w:rsid w:val="009F0E2A"/>
    <w:rsid w:val="009F0EB2"/>
    <w:rsid w:val="009F13DE"/>
    <w:rsid w:val="009F1AF6"/>
    <w:rsid w:val="009F1ED1"/>
    <w:rsid w:val="009F206C"/>
    <w:rsid w:val="009F22D1"/>
    <w:rsid w:val="009F233F"/>
    <w:rsid w:val="009F237E"/>
    <w:rsid w:val="009F3218"/>
    <w:rsid w:val="009F335A"/>
    <w:rsid w:val="009F35F5"/>
    <w:rsid w:val="009F3745"/>
    <w:rsid w:val="009F3BBD"/>
    <w:rsid w:val="009F3C5B"/>
    <w:rsid w:val="009F4376"/>
    <w:rsid w:val="009F46D7"/>
    <w:rsid w:val="009F4D9F"/>
    <w:rsid w:val="009F4F81"/>
    <w:rsid w:val="009F51DE"/>
    <w:rsid w:val="009F52B0"/>
    <w:rsid w:val="009F5888"/>
    <w:rsid w:val="009F5DE6"/>
    <w:rsid w:val="009F5DEF"/>
    <w:rsid w:val="009F5E63"/>
    <w:rsid w:val="009F6091"/>
    <w:rsid w:val="009F6914"/>
    <w:rsid w:val="009F71A2"/>
    <w:rsid w:val="009F7633"/>
    <w:rsid w:val="009F76EB"/>
    <w:rsid w:val="009F7F27"/>
    <w:rsid w:val="00A000E3"/>
    <w:rsid w:val="00A0041F"/>
    <w:rsid w:val="00A00738"/>
    <w:rsid w:val="00A007DA"/>
    <w:rsid w:val="00A00A1E"/>
    <w:rsid w:val="00A00F24"/>
    <w:rsid w:val="00A01337"/>
    <w:rsid w:val="00A01589"/>
    <w:rsid w:val="00A018CF"/>
    <w:rsid w:val="00A02C8E"/>
    <w:rsid w:val="00A032E3"/>
    <w:rsid w:val="00A03731"/>
    <w:rsid w:val="00A03A87"/>
    <w:rsid w:val="00A041DD"/>
    <w:rsid w:val="00A0430F"/>
    <w:rsid w:val="00A043A2"/>
    <w:rsid w:val="00A04989"/>
    <w:rsid w:val="00A049F1"/>
    <w:rsid w:val="00A04E12"/>
    <w:rsid w:val="00A04E54"/>
    <w:rsid w:val="00A04F8B"/>
    <w:rsid w:val="00A0505C"/>
    <w:rsid w:val="00A05132"/>
    <w:rsid w:val="00A055D8"/>
    <w:rsid w:val="00A05A24"/>
    <w:rsid w:val="00A05FCF"/>
    <w:rsid w:val="00A06559"/>
    <w:rsid w:val="00A067A0"/>
    <w:rsid w:val="00A068DB"/>
    <w:rsid w:val="00A06D26"/>
    <w:rsid w:val="00A06FB5"/>
    <w:rsid w:val="00A071A7"/>
    <w:rsid w:val="00A07583"/>
    <w:rsid w:val="00A07A43"/>
    <w:rsid w:val="00A07A65"/>
    <w:rsid w:val="00A07C3E"/>
    <w:rsid w:val="00A07F7F"/>
    <w:rsid w:val="00A07F87"/>
    <w:rsid w:val="00A1031B"/>
    <w:rsid w:val="00A10417"/>
    <w:rsid w:val="00A10680"/>
    <w:rsid w:val="00A10945"/>
    <w:rsid w:val="00A10AE5"/>
    <w:rsid w:val="00A10B41"/>
    <w:rsid w:val="00A10CDB"/>
    <w:rsid w:val="00A10D1B"/>
    <w:rsid w:val="00A10FCB"/>
    <w:rsid w:val="00A11025"/>
    <w:rsid w:val="00A11AEE"/>
    <w:rsid w:val="00A12A1E"/>
    <w:rsid w:val="00A12A48"/>
    <w:rsid w:val="00A13318"/>
    <w:rsid w:val="00A1355A"/>
    <w:rsid w:val="00A135FF"/>
    <w:rsid w:val="00A13852"/>
    <w:rsid w:val="00A138BA"/>
    <w:rsid w:val="00A13DD5"/>
    <w:rsid w:val="00A13FDF"/>
    <w:rsid w:val="00A143F7"/>
    <w:rsid w:val="00A144CC"/>
    <w:rsid w:val="00A14E3E"/>
    <w:rsid w:val="00A153C7"/>
    <w:rsid w:val="00A153F8"/>
    <w:rsid w:val="00A1556F"/>
    <w:rsid w:val="00A158EF"/>
    <w:rsid w:val="00A15CA9"/>
    <w:rsid w:val="00A15DA1"/>
    <w:rsid w:val="00A16514"/>
    <w:rsid w:val="00A16759"/>
    <w:rsid w:val="00A169FD"/>
    <w:rsid w:val="00A16E09"/>
    <w:rsid w:val="00A16F08"/>
    <w:rsid w:val="00A172AE"/>
    <w:rsid w:val="00A1792A"/>
    <w:rsid w:val="00A200C2"/>
    <w:rsid w:val="00A201D2"/>
    <w:rsid w:val="00A20217"/>
    <w:rsid w:val="00A2025E"/>
    <w:rsid w:val="00A20579"/>
    <w:rsid w:val="00A2073F"/>
    <w:rsid w:val="00A20822"/>
    <w:rsid w:val="00A20901"/>
    <w:rsid w:val="00A20AB6"/>
    <w:rsid w:val="00A20BED"/>
    <w:rsid w:val="00A20C33"/>
    <w:rsid w:val="00A21181"/>
    <w:rsid w:val="00A211EB"/>
    <w:rsid w:val="00A21343"/>
    <w:rsid w:val="00A21581"/>
    <w:rsid w:val="00A21EFD"/>
    <w:rsid w:val="00A226F7"/>
    <w:rsid w:val="00A228D1"/>
    <w:rsid w:val="00A22F65"/>
    <w:rsid w:val="00A236AB"/>
    <w:rsid w:val="00A2380B"/>
    <w:rsid w:val="00A23865"/>
    <w:rsid w:val="00A23873"/>
    <w:rsid w:val="00A23BEB"/>
    <w:rsid w:val="00A23FA5"/>
    <w:rsid w:val="00A2435B"/>
    <w:rsid w:val="00A246A1"/>
    <w:rsid w:val="00A24C28"/>
    <w:rsid w:val="00A24D3D"/>
    <w:rsid w:val="00A24F05"/>
    <w:rsid w:val="00A253A6"/>
    <w:rsid w:val="00A2583B"/>
    <w:rsid w:val="00A25B39"/>
    <w:rsid w:val="00A25E81"/>
    <w:rsid w:val="00A25F38"/>
    <w:rsid w:val="00A2645A"/>
    <w:rsid w:val="00A2647A"/>
    <w:rsid w:val="00A2647E"/>
    <w:rsid w:val="00A264A6"/>
    <w:rsid w:val="00A2675E"/>
    <w:rsid w:val="00A267B5"/>
    <w:rsid w:val="00A26AA6"/>
    <w:rsid w:val="00A26C21"/>
    <w:rsid w:val="00A27A5B"/>
    <w:rsid w:val="00A27C06"/>
    <w:rsid w:val="00A27D2D"/>
    <w:rsid w:val="00A27D94"/>
    <w:rsid w:val="00A30D80"/>
    <w:rsid w:val="00A3139F"/>
    <w:rsid w:val="00A314DE"/>
    <w:rsid w:val="00A31507"/>
    <w:rsid w:val="00A31860"/>
    <w:rsid w:val="00A31887"/>
    <w:rsid w:val="00A31C54"/>
    <w:rsid w:val="00A32252"/>
    <w:rsid w:val="00A3229D"/>
    <w:rsid w:val="00A322DF"/>
    <w:rsid w:val="00A32970"/>
    <w:rsid w:val="00A32A5D"/>
    <w:rsid w:val="00A32AA8"/>
    <w:rsid w:val="00A32F31"/>
    <w:rsid w:val="00A33656"/>
    <w:rsid w:val="00A33B77"/>
    <w:rsid w:val="00A33DAC"/>
    <w:rsid w:val="00A33E59"/>
    <w:rsid w:val="00A3425B"/>
    <w:rsid w:val="00A34291"/>
    <w:rsid w:val="00A345AE"/>
    <w:rsid w:val="00A349E5"/>
    <w:rsid w:val="00A34D18"/>
    <w:rsid w:val="00A34E37"/>
    <w:rsid w:val="00A35896"/>
    <w:rsid w:val="00A3628F"/>
    <w:rsid w:val="00A36D76"/>
    <w:rsid w:val="00A36E4A"/>
    <w:rsid w:val="00A36ECB"/>
    <w:rsid w:val="00A37313"/>
    <w:rsid w:val="00A37507"/>
    <w:rsid w:val="00A377A7"/>
    <w:rsid w:val="00A37A2F"/>
    <w:rsid w:val="00A37B6A"/>
    <w:rsid w:val="00A402AA"/>
    <w:rsid w:val="00A40B09"/>
    <w:rsid w:val="00A411B0"/>
    <w:rsid w:val="00A412A6"/>
    <w:rsid w:val="00A4156D"/>
    <w:rsid w:val="00A41934"/>
    <w:rsid w:val="00A41C1C"/>
    <w:rsid w:val="00A41E86"/>
    <w:rsid w:val="00A41F98"/>
    <w:rsid w:val="00A42050"/>
    <w:rsid w:val="00A420B8"/>
    <w:rsid w:val="00A4322E"/>
    <w:rsid w:val="00A434AD"/>
    <w:rsid w:val="00A434DD"/>
    <w:rsid w:val="00A43A9E"/>
    <w:rsid w:val="00A4452B"/>
    <w:rsid w:val="00A4468F"/>
    <w:rsid w:val="00A448ED"/>
    <w:rsid w:val="00A4501D"/>
    <w:rsid w:val="00A45379"/>
    <w:rsid w:val="00A45AC6"/>
    <w:rsid w:val="00A45F20"/>
    <w:rsid w:val="00A45F78"/>
    <w:rsid w:val="00A461AB"/>
    <w:rsid w:val="00A4647F"/>
    <w:rsid w:val="00A465D7"/>
    <w:rsid w:val="00A467F9"/>
    <w:rsid w:val="00A46C8D"/>
    <w:rsid w:val="00A470A0"/>
    <w:rsid w:val="00A4743D"/>
    <w:rsid w:val="00A47548"/>
    <w:rsid w:val="00A479F9"/>
    <w:rsid w:val="00A47DC2"/>
    <w:rsid w:val="00A47EE2"/>
    <w:rsid w:val="00A50184"/>
    <w:rsid w:val="00A5020B"/>
    <w:rsid w:val="00A50304"/>
    <w:rsid w:val="00A5037B"/>
    <w:rsid w:val="00A50BC9"/>
    <w:rsid w:val="00A50E7A"/>
    <w:rsid w:val="00A51375"/>
    <w:rsid w:val="00A51514"/>
    <w:rsid w:val="00A51DE9"/>
    <w:rsid w:val="00A521AF"/>
    <w:rsid w:val="00A52372"/>
    <w:rsid w:val="00A5250F"/>
    <w:rsid w:val="00A528CA"/>
    <w:rsid w:val="00A52967"/>
    <w:rsid w:val="00A52AFD"/>
    <w:rsid w:val="00A531CC"/>
    <w:rsid w:val="00A5342D"/>
    <w:rsid w:val="00A53E93"/>
    <w:rsid w:val="00A540C8"/>
    <w:rsid w:val="00A54166"/>
    <w:rsid w:val="00A5427D"/>
    <w:rsid w:val="00A54325"/>
    <w:rsid w:val="00A54862"/>
    <w:rsid w:val="00A54ACE"/>
    <w:rsid w:val="00A54EC0"/>
    <w:rsid w:val="00A5504B"/>
    <w:rsid w:val="00A55364"/>
    <w:rsid w:val="00A55ADF"/>
    <w:rsid w:val="00A55F3D"/>
    <w:rsid w:val="00A56069"/>
    <w:rsid w:val="00A5673F"/>
    <w:rsid w:val="00A56759"/>
    <w:rsid w:val="00A56942"/>
    <w:rsid w:val="00A56F2F"/>
    <w:rsid w:val="00A56FB5"/>
    <w:rsid w:val="00A57484"/>
    <w:rsid w:val="00A578E0"/>
    <w:rsid w:val="00A57908"/>
    <w:rsid w:val="00A57AF2"/>
    <w:rsid w:val="00A6009A"/>
    <w:rsid w:val="00A6010A"/>
    <w:rsid w:val="00A60133"/>
    <w:rsid w:val="00A604F7"/>
    <w:rsid w:val="00A6087B"/>
    <w:rsid w:val="00A60F1B"/>
    <w:rsid w:val="00A60F80"/>
    <w:rsid w:val="00A61313"/>
    <w:rsid w:val="00A61423"/>
    <w:rsid w:val="00A61571"/>
    <w:rsid w:val="00A6196D"/>
    <w:rsid w:val="00A61DE9"/>
    <w:rsid w:val="00A61E71"/>
    <w:rsid w:val="00A622BE"/>
    <w:rsid w:val="00A623DE"/>
    <w:rsid w:val="00A628F8"/>
    <w:rsid w:val="00A62D5F"/>
    <w:rsid w:val="00A62E37"/>
    <w:rsid w:val="00A62F54"/>
    <w:rsid w:val="00A636AA"/>
    <w:rsid w:val="00A6377D"/>
    <w:rsid w:val="00A637D3"/>
    <w:rsid w:val="00A638C6"/>
    <w:rsid w:val="00A63959"/>
    <w:rsid w:val="00A63A93"/>
    <w:rsid w:val="00A6470A"/>
    <w:rsid w:val="00A64E80"/>
    <w:rsid w:val="00A65668"/>
    <w:rsid w:val="00A658B9"/>
    <w:rsid w:val="00A65A92"/>
    <w:rsid w:val="00A65BED"/>
    <w:rsid w:val="00A66159"/>
    <w:rsid w:val="00A66234"/>
    <w:rsid w:val="00A66630"/>
    <w:rsid w:val="00A66C24"/>
    <w:rsid w:val="00A66C4B"/>
    <w:rsid w:val="00A66F6A"/>
    <w:rsid w:val="00A672AE"/>
    <w:rsid w:val="00A673AB"/>
    <w:rsid w:val="00A67A25"/>
    <w:rsid w:val="00A67C67"/>
    <w:rsid w:val="00A67C97"/>
    <w:rsid w:val="00A70286"/>
    <w:rsid w:val="00A7061F"/>
    <w:rsid w:val="00A709D0"/>
    <w:rsid w:val="00A70E65"/>
    <w:rsid w:val="00A7144E"/>
    <w:rsid w:val="00A718C9"/>
    <w:rsid w:val="00A719AB"/>
    <w:rsid w:val="00A71BC1"/>
    <w:rsid w:val="00A71CD2"/>
    <w:rsid w:val="00A7254B"/>
    <w:rsid w:val="00A7277F"/>
    <w:rsid w:val="00A72A1A"/>
    <w:rsid w:val="00A72BEC"/>
    <w:rsid w:val="00A72C97"/>
    <w:rsid w:val="00A73635"/>
    <w:rsid w:val="00A7398B"/>
    <w:rsid w:val="00A7398D"/>
    <w:rsid w:val="00A739D7"/>
    <w:rsid w:val="00A73AC4"/>
    <w:rsid w:val="00A73AF4"/>
    <w:rsid w:val="00A742AD"/>
    <w:rsid w:val="00A743E7"/>
    <w:rsid w:val="00A74891"/>
    <w:rsid w:val="00A7497E"/>
    <w:rsid w:val="00A749FE"/>
    <w:rsid w:val="00A74A05"/>
    <w:rsid w:val="00A74A71"/>
    <w:rsid w:val="00A74C46"/>
    <w:rsid w:val="00A74E28"/>
    <w:rsid w:val="00A74EC6"/>
    <w:rsid w:val="00A74ED6"/>
    <w:rsid w:val="00A74F4B"/>
    <w:rsid w:val="00A75100"/>
    <w:rsid w:val="00A751AD"/>
    <w:rsid w:val="00A751C9"/>
    <w:rsid w:val="00A75498"/>
    <w:rsid w:val="00A756DD"/>
    <w:rsid w:val="00A75924"/>
    <w:rsid w:val="00A75C04"/>
    <w:rsid w:val="00A75D55"/>
    <w:rsid w:val="00A75ED0"/>
    <w:rsid w:val="00A7602F"/>
    <w:rsid w:val="00A7644E"/>
    <w:rsid w:val="00A764CA"/>
    <w:rsid w:val="00A765E4"/>
    <w:rsid w:val="00A767B9"/>
    <w:rsid w:val="00A769BB"/>
    <w:rsid w:val="00A76A98"/>
    <w:rsid w:val="00A770C6"/>
    <w:rsid w:val="00A77B87"/>
    <w:rsid w:val="00A77D16"/>
    <w:rsid w:val="00A80315"/>
    <w:rsid w:val="00A8046E"/>
    <w:rsid w:val="00A80A5B"/>
    <w:rsid w:val="00A80AB8"/>
    <w:rsid w:val="00A812B0"/>
    <w:rsid w:val="00A81C00"/>
    <w:rsid w:val="00A81F6F"/>
    <w:rsid w:val="00A823DF"/>
    <w:rsid w:val="00A82B1A"/>
    <w:rsid w:val="00A82C6B"/>
    <w:rsid w:val="00A82CBB"/>
    <w:rsid w:val="00A82D7A"/>
    <w:rsid w:val="00A82E78"/>
    <w:rsid w:val="00A83107"/>
    <w:rsid w:val="00A83454"/>
    <w:rsid w:val="00A83A9F"/>
    <w:rsid w:val="00A83E62"/>
    <w:rsid w:val="00A83FAF"/>
    <w:rsid w:val="00A84077"/>
    <w:rsid w:val="00A848B2"/>
    <w:rsid w:val="00A84A15"/>
    <w:rsid w:val="00A84E1B"/>
    <w:rsid w:val="00A84EED"/>
    <w:rsid w:val="00A85091"/>
    <w:rsid w:val="00A852EF"/>
    <w:rsid w:val="00A85637"/>
    <w:rsid w:val="00A85683"/>
    <w:rsid w:val="00A85CFF"/>
    <w:rsid w:val="00A85EDB"/>
    <w:rsid w:val="00A86133"/>
    <w:rsid w:val="00A868F2"/>
    <w:rsid w:val="00A86959"/>
    <w:rsid w:val="00A86A52"/>
    <w:rsid w:val="00A86D15"/>
    <w:rsid w:val="00A872CA"/>
    <w:rsid w:val="00A8772F"/>
    <w:rsid w:val="00A87DFA"/>
    <w:rsid w:val="00A87E50"/>
    <w:rsid w:val="00A87F96"/>
    <w:rsid w:val="00A901E7"/>
    <w:rsid w:val="00A90409"/>
    <w:rsid w:val="00A905D0"/>
    <w:rsid w:val="00A90684"/>
    <w:rsid w:val="00A90738"/>
    <w:rsid w:val="00A909F0"/>
    <w:rsid w:val="00A90EFA"/>
    <w:rsid w:val="00A90F71"/>
    <w:rsid w:val="00A9136D"/>
    <w:rsid w:val="00A91A73"/>
    <w:rsid w:val="00A91B3B"/>
    <w:rsid w:val="00A91D6B"/>
    <w:rsid w:val="00A926AE"/>
    <w:rsid w:val="00A92728"/>
    <w:rsid w:val="00A92A00"/>
    <w:rsid w:val="00A92AFF"/>
    <w:rsid w:val="00A92FBE"/>
    <w:rsid w:val="00A92FF9"/>
    <w:rsid w:val="00A9337B"/>
    <w:rsid w:val="00A933CF"/>
    <w:rsid w:val="00A93708"/>
    <w:rsid w:val="00A93716"/>
    <w:rsid w:val="00A938CB"/>
    <w:rsid w:val="00A93B99"/>
    <w:rsid w:val="00A93CAF"/>
    <w:rsid w:val="00A940AB"/>
    <w:rsid w:val="00A945F7"/>
    <w:rsid w:val="00A949D8"/>
    <w:rsid w:val="00A9527C"/>
    <w:rsid w:val="00A95663"/>
    <w:rsid w:val="00A95CEF"/>
    <w:rsid w:val="00A95FAC"/>
    <w:rsid w:val="00A961AE"/>
    <w:rsid w:val="00A9703B"/>
    <w:rsid w:val="00A9703E"/>
    <w:rsid w:val="00A971DB"/>
    <w:rsid w:val="00A9764B"/>
    <w:rsid w:val="00A9767B"/>
    <w:rsid w:val="00A9780B"/>
    <w:rsid w:val="00A97B24"/>
    <w:rsid w:val="00A97F02"/>
    <w:rsid w:val="00AA088F"/>
    <w:rsid w:val="00AA08B7"/>
    <w:rsid w:val="00AA0967"/>
    <w:rsid w:val="00AA0F10"/>
    <w:rsid w:val="00AA10E9"/>
    <w:rsid w:val="00AA1262"/>
    <w:rsid w:val="00AA18E9"/>
    <w:rsid w:val="00AA1921"/>
    <w:rsid w:val="00AA1A0D"/>
    <w:rsid w:val="00AA1B33"/>
    <w:rsid w:val="00AA1B90"/>
    <w:rsid w:val="00AA1E2C"/>
    <w:rsid w:val="00AA2157"/>
    <w:rsid w:val="00AA27A7"/>
    <w:rsid w:val="00AA3427"/>
    <w:rsid w:val="00AA35EC"/>
    <w:rsid w:val="00AA3671"/>
    <w:rsid w:val="00AA3979"/>
    <w:rsid w:val="00AA3E3F"/>
    <w:rsid w:val="00AA3E4C"/>
    <w:rsid w:val="00AA401F"/>
    <w:rsid w:val="00AA49A1"/>
    <w:rsid w:val="00AA4A21"/>
    <w:rsid w:val="00AA4C2D"/>
    <w:rsid w:val="00AA5609"/>
    <w:rsid w:val="00AA578B"/>
    <w:rsid w:val="00AA594B"/>
    <w:rsid w:val="00AA5D9F"/>
    <w:rsid w:val="00AA65B9"/>
    <w:rsid w:val="00AA6954"/>
    <w:rsid w:val="00AA6CEA"/>
    <w:rsid w:val="00AA710E"/>
    <w:rsid w:val="00AA7328"/>
    <w:rsid w:val="00AA761D"/>
    <w:rsid w:val="00AA774C"/>
    <w:rsid w:val="00AA78EB"/>
    <w:rsid w:val="00AA7CE7"/>
    <w:rsid w:val="00AA7FD8"/>
    <w:rsid w:val="00AB002E"/>
    <w:rsid w:val="00AB0A8E"/>
    <w:rsid w:val="00AB0E25"/>
    <w:rsid w:val="00AB10AD"/>
    <w:rsid w:val="00AB175F"/>
    <w:rsid w:val="00AB1962"/>
    <w:rsid w:val="00AB1A6D"/>
    <w:rsid w:val="00AB1DF2"/>
    <w:rsid w:val="00AB248F"/>
    <w:rsid w:val="00AB2C1A"/>
    <w:rsid w:val="00AB2D50"/>
    <w:rsid w:val="00AB2EA0"/>
    <w:rsid w:val="00AB2EB1"/>
    <w:rsid w:val="00AB3017"/>
    <w:rsid w:val="00AB34A3"/>
    <w:rsid w:val="00AB354D"/>
    <w:rsid w:val="00AB35C0"/>
    <w:rsid w:val="00AB3C1A"/>
    <w:rsid w:val="00AB440F"/>
    <w:rsid w:val="00AB4692"/>
    <w:rsid w:val="00AB4A8F"/>
    <w:rsid w:val="00AB4ADC"/>
    <w:rsid w:val="00AB55F3"/>
    <w:rsid w:val="00AB5872"/>
    <w:rsid w:val="00AB5AD5"/>
    <w:rsid w:val="00AB5C69"/>
    <w:rsid w:val="00AB653D"/>
    <w:rsid w:val="00AB6695"/>
    <w:rsid w:val="00AB66BD"/>
    <w:rsid w:val="00AB6781"/>
    <w:rsid w:val="00AB6933"/>
    <w:rsid w:val="00AB6945"/>
    <w:rsid w:val="00AB6C10"/>
    <w:rsid w:val="00AB7352"/>
    <w:rsid w:val="00AB7464"/>
    <w:rsid w:val="00AB7AC7"/>
    <w:rsid w:val="00AC00B8"/>
    <w:rsid w:val="00AC00F4"/>
    <w:rsid w:val="00AC0227"/>
    <w:rsid w:val="00AC0A58"/>
    <w:rsid w:val="00AC0B9A"/>
    <w:rsid w:val="00AC1543"/>
    <w:rsid w:val="00AC1BF8"/>
    <w:rsid w:val="00AC1C45"/>
    <w:rsid w:val="00AC1FFA"/>
    <w:rsid w:val="00AC22E2"/>
    <w:rsid w:val="00AC26CC"/>
    <w:rsid w:val="00AC2DB4"/>
    <w:rsid w:val="00AC398C"/>
    <w:rsid w:val="00AC430B"/>
    <w:rsid w:val="00AC4D5B"/>
    <w:rsid w:val="00AC4EAA"/>
    <w:rsid w:val="00AC4F7B"/>
    <w:rsid w:val="00AC5146"/>
    <w:rsid w:val="00AC57D3"/>
    <w:rsid w:val="00AC5A64"/>
    <w:rsid w:val="00AC5B8C"/>
    <w:rsid w:val="00AC5CB0"/>
    <w:rsid w:val="00AC623A"/>
    <w:rsid w:val="00AC69BB"/>
    <w:rsid w:val="00AC6B78"/>
    <w:rsid w:val="00AC71D1"/>
    <w:rsid w:val="00AC7ABA"/>
    <w:rsid w:val="00AC7B08"/>
    <w:rsid w:val="00AC7D2A"/>
    <w:rsid w:val="00AD0320"/>
    <w:rsid w:val="00AD069C"/>
    <w:rsid w:val="00AD0864"/>
    <w:rsid w:val="00AD16BA"/>
    <w:rsid w:val="00AD1733"/>
    <w:rsid w:val="00AD1A55"/>
    <w:rsid w:val="00AD1CFF"/>
    <w:rsid w:val="00AD1DBC"/>
    <w:rsid w:val="00AD2199"/>
    <w:rsid w:val="00AD235A"/>
    <w:rsid w:val="00AD2764"/>
    <w:rsid w:val="00AD29CB"/>
    <w:rsid w:val="00AD2A19"/>
    <w:rsid w:val="00AD2A39"/>
    <w:rsid w:val="00AD2D0D"/>
    <w:rsid w:val="00AD2E14"/>
    <w:rsid w:val="00AD3186"/>
    <w:rsid w:val="00AD3311"/>
    <w:rsid w:val="00AD36BC"/>
    <w:rsid w:val="00AD37C8"/>
    <w:rsid w:val="00AD398C"/>
    <w:rsid w:val="00AD3C1C"/>
    <w:rsid w:val="00AD40C3"/>
    <w:rsid w:val="00AD46C8"/>
    <w:rsid w:val="00AD485C"/>
    <w:rsid w:val="00AD496D"/>
    <w:rsid w:val="00AD4A47"/>
    <w:rsid w:val="00AD4DD7"/>
    <w:rsid w:val="00AD5186"/>
    <w:rsid w:val="00AD5493"/>
    <w:rsid w:val="00AD57FC"/>
    <w:rsid w:val="00AD588F"/>
    <w:rsid w:val="00AD59D8"/>
    <w:rsid w:val="00AD5EA2"/>
    <w:rsid w:val="00AD5F5F"/>
    <w:rsid w:val="00AD62FE"/>
    <w:rsid w:val="00AD697A"/>
    <w:rsid w:val="00AD6F65"/>
    <w:rsid w:val="00AD72B2"/>
    <w:rsid w:val="00AD7903"/>
    <w:rsid w:val="00AD7A61"/>
    <w:rsid w:val="00AD7C4B"/>
    <w:rsid w:val="00AE0242"/>
    <w:rsid w:val="00AE02E3"/>
    <w:rsid w:val="00AE03FA"/>
    <w:rsid w:val="00AE071C"/>
    <w:rsid w:val="00AE0C5B"/>
    <w:rsid w:val="00AE0C8F"/>
    <w:rsid w:val="00AE0C91"/>
    <w:rsid w:val="00AE126C"/>
    <w:rsid w:val="00AE12EE"/>
    <w:rsid w:val="00AE1343"/>
    <w:rsid w:val="00AE1F12"/>
    <w:rsid w:val="00AE234D"/>
    <w:rsid w:val="00AE259B"/>
    <w:rsid w:val="00AE2C4D"/>
    <w:rsid w:val="00AE2CA6"/>
    <w:rsid w:val="00AE31BA"/>
    <w:rsid w:val="00AE31D6"/>
    <w:rsid w:val="00AE335D"/>
    <w:rsid w:val="00AE3377"/>
    <w:rsid w:val="00AE47B9"/>
    <w:rsid w:val="00AE48B2"/>
    <w:rsid w:val="00AE4CEC"/>
    <w:rsid w:val="00AE4E54"/>
    <w:rsid w:val="00AE5C2E"/>
    <w:rsid w:val="00AE5D9F"/>
    <w:rsid w:val="00AE5E89"/>
    <w:rsid w:val="00AE6EB9"/>
    <w:rsid w:val="00AE6EF3"/>
    <w:rsid w:val="00AE74BF"/>
    <w:rsid w:val="00AE7572"/>
    <w:rsid w:val="00AE76B2"/>
    <w:rsid w:val="00AE7CF4"/>
    <w:rsid w:val="00AF00FB"/>
    <w:rsid w:val="00AF0215"/>
    <w:rsid w:val="00AF0275"/>
    <w:rsid w:val="00AF04FF"/>
    <w:rsid w:val="00AF067C"/>
    <w:rsid w:val="00AF073A"/>
    <w:rsid w:val="00AF0844"/>
    <w:rsid w:val="00AF0DF9"/>
    <w:rsid w:val="00AF118C"/>
    <w:rsid w:val="00AF1489"/>
    <w:rsid w:val="00AF1C6B"/>
    <w:rsid w:val="00AF233D"/>
    <w:rsid w:val="00AF239E"/>
    <w:rsid w:val="00AF2543"/>
    <w:rsid w:val="00AF2569"/>
    <w:rsid w:val="00AF275A"/>
    <w:rsid w:val="00AF2F5F"/>
    <w:rsid w:val="00AF30CB"/>
    <w:rsid w:val="00AF342B"/>
    <w:rsid w:val="00AF39F8"/>
    <w:rsid w:val="00AF3B97"/>
    <w:rsid w:val="00AF3C50"/>
    <w:rsid w:val="00AF3CC9"/>
    <w:rsid w:val="00AF494E"/>
    <w:rsid w:val="00AF4C12"/>
    <w:rsid w:val="00AF54B5"/>
    <w:rsid w:val="00AF5500"/>
    <w:rsid w:val="00AF5890"/>
    <w:rsid w:val="00AF5D71"/>
    <w:rsid w:val="00AF600D"/>
    <w:rsid w:val="00AF6142"/>
    <w:rsid w:val="00AF63AC"/>
    <w:rsid w:val="00AF679A"/>
    <w:rsid w:val="00AF6824"/>
    <w:rsid w:val="00AF6AB7"/>
    <w:rsid w:val="00AF6C8F"/>
    <w:rsid w:val="00AF73C0"/>
    <w:rsid w:val="00AF77A0"/>
    <w:rsid w:val="00AF7CCA"/>
    <w:rsid w:val="00B00255"/>
    <w:rsid w:val="00B00268"/>
    <w:rsid w:val="00B00381"/>
    <w:rsid w:val="00B006D1"/>
    <w:rsid w:val="00B00A46"/>
    <w:rsid w:val="00B00DE5"/>
    <w:rsid w:val="00B00EE6"/>
    <w:rsid w:val="00B00F11"/>
    <w:rsid w:val="00B00F13"/>
    <w:rsid w:val="00B012CF"/>
    <w:rsid w:val="00B01723"/>
    <w:rsid w:val="00B0175E"/>
    <w:rsid w:val="00B018C0"/>
    <w:rsid w:val="00B01AEA"/>
    <w:rsid w:val="00B01D65"/>
    <w:rsid w:val="00B01DC6"/>
    <w:rsid w:val="00B02407"/>
    <w:rsid w:val="00B027ED"/>
    <w:rsid w:val="00B0281F"/>
    <w:rsid w:val="00B02D4D"/>
    <w:rsid w:val="00B02E0B"/>
    <w:rsid w:val="00B02F80"/>
    <w:rsid w:val="00B03D1B"/>
    <w:rsid w:val="00B03EF2"/>
    <w:rsid w:val="00B0482E"/>
    <w:rsid w:val="00B04857"/>
    <w:rsid w:val="00B0522C"/>
    <w:rsid w:val="00B05C79"/>
    <w:rsid w:val="00B05FA1"/>
    <w:rsid w:val="00B06237"/>
    <w:rsid w:val="00B07561"/>
    <w:rsid w:val="00B07826"/>
    <w:rsid w:val="00B07B8D"/>
    <w:rsid w:val="00B07DCD"/>
    <w:rsid w:val="00B10C1F"/>
    <w:rsid w:val="00B1159C"/>
    <w:rsid w:val="00B118AC"/>
    <w:rsid w:val="00B11AAE"/>
    <w:rsid w:val="00B1243D"/>
    <w:rsid w:val="00B129D9"/>
    <w:rsid w:val="00B12AE2"/>
    <w:rsid w:val="00B12BC2"/>
    <w:rsid w:val="00B12FC0"/>
    <w:rsid w:val="00B13319"/>
    <w:rsid w:val="00B13337"/>
    <w:rsid w:val="00B13945"/>
    <w:rsid w:val="00B14D73"/>
    <w:rsid w:val="00B14DBC"/>
    <w:rsid w:val="00B14EF7"/>
    <w:rsid w:val="00B14FD5"/>
    <w:rsid w:val="00B1522B"/>
    <w:rsid w:val="00B159E4"/>
    <w:rsid w:val="00B16170"/>
    <w:rsid w:val="00B16505"/>
    <w:rsid w:val="00B1663B"/>
    <w:rsid w:val="00B166CD"/>
    <w:rsid w:val="00B16ACB"/>
    <w:rsid w:val="00B173DB"/>
    <w:rsid w:val="00B17B06"/>
    <w:rsid w:val="00B17BED"/>
    <w:rsid w:val="00B200D1"/>
    <w:rsid w:val="00B20C9A"/>
    <w:rsid w:val="00B20E39"/>
    <w:rsid w:val="00B211B4"/>
    <w:rsid w:val="00B2135F"/>
    <w:rsid w:val="00B21620"/>
    <w:rsid w:val="00B219A6"/>
    <w:rsid w:val="00B21E49"/>
    <w:rsid w:val="00B22037"/>
    <w:rsid w:val="00B224CF"/>
    <w:rsid w:val="00B22E35"/>
    <w:rsid w:val="00B22FAC"/>
    <w:rsid w:val="00B22FD4"/>
    <w:rsid w:val="00B23057"/>
    <w:rsid w:val="00B237DE"/>
    <w:rsid w:val="00B2388A"/>
    <w:rsid w:val="00B24092"/>
    <w:rsid w:val="00B25847"/>
    <w:rsid w:val="00B25AF3"/>
    <w:rsid w:val="00B25B7B"/>
    <w:rsid w:val="00B25E54"/>
    <w:rsid w:val="00B25F9B"/>
    <w:rsid w:val="00B26065"/>
    <w:rsid w:val="00B261FD"/>
    <w:rsid w:val="00B265EC"/>
    <w:rsid w:val="00B26979"/>
    <w:rsid w:val="00B26A8E"/>
    <w:rsid w:val="00B26F2F"/>
    <w:rsid w:val="00B271F9"/>
    <w:rsid w:val="00B2760C"/>
    <w:rsid w:val="00B2773E"/>
    <w:rsid w:val="00B27EB2"/>
    <w:rsid w:val="00B27FE5"/>
    <w:rsid w:val="00B30199"/>
    <w:rsid w:val="00B3057F"/>
    <w:rsid w:val="00B305E9"/>
    <w:rsid w:val="00B3093D"/>
    <w:rsid w:val="00B30AEC"/>
    <w:rsid w:val="00B31D52"/>
    <w:rsid w:val="00B324DF"/>
    <w:rsid w:val="00B32A5B"/>
    <w:rsid w:val="00B32B0B"/>
    <w:rsid w:val="00B33774"/>
    <w:rsid w:val="00B33E56"/>
    <w:rsid w:val="00B33E90"/>
    <w:rsid w:val="00B34624"/>
    <w:rsid w:val="00B34A3A"/>
    <w:rsid w:val="00B35278"/>
    <w:rsid w:val="00B35695"/>
    <w:rsid w:val="00B35D5A"/>
    <w:rsid w:val="00B36127"/>
    <w:rsid w:val="00B36408"/>
    <w:rsid w:val="00B36660"/>
    <w:rsid w:val="00B367B7"/>
    <w:rsid w:val="00B36A50"/>
    <w:rsid w:val="00B36AC6"/>
    <w:rsid w:val="00B36F05"/>
    <w:rsid w:val="00B37430"/>
    <w:rsid w:val="00B37A15"/>
    <w:rsid w:val="00B37D9D"/>
    <w:rsid w:val="00B40040"/>
    <w:rsid w:val="00B4039A"/>
    <w:rsid w:val="00B405A9"/>
    <w:rsid w:val="00B40720"/>
    <w:rsid w:val="00B40949"/>
    <w:rsid w:val="00B40C2C"/>
    <w:rsid w:val="00B412BB"/>
    <w:rsid w:val="00B413AF"/>
    <w:rsid w:val="00B41CC0"/>
    <w:rsid w:val="00B41CC5"/>
    <w:rsid w:val="00B425FE"/>
    <w:rsid w:val="00B42BE2"/>
    <w:rsid w:val="00B42D85"/>
    <w:rsid w:val="00B43095"/>
    <w:rsid w:val="00B436CC"/>
    <w:rsid w:val="00B43C33"/>
    <w:rsid w:val="00B44122"/>
    <w:rsid w:val="00B4447F"/>
    <w:rsid w:val="00B444D6"/>
    <w:rsid w:val="00B44970"/>
    <w:rsid w:val="00B44BA0"/>
    <w:rsid w:val="00B44D6E"/>
    <w:rsid w:val="00B4507D"/>
    <w:rsid w:val="00B45248"/>
    <w:rsid w:val="00B453B0"/>
    <w:rsid w:val="00B4551F"/>
    <w:rsid w:val="00B4600C"/>
    <w:rsid w:val="00B471C4"/>
    <w:rsid w:val="00B474E2"/>
    <w:rsid w:val="00B4776E"/>
    <w:rsid w:val="00B47C58"/>
    <w:rsid w:val="00B47F83"/>
    <w:rsid w:val="00B50041"/>
    <w:rsid w:val="00B503C2"/>
    <w:rsid w:val="00B5085E"/>
    <w:rsid w:val="00B50980"/>
    <w:rsid w:val="00B50CA0"/>
    <w:rsid w:val="00B5161A"/>
    <w:rsid w:val="00B5165D"/>
    <w:rsid w:val="00B51CB7"/>
    <w:rsid w:val="00B51D06"/>
    <w:rsid w:val="00B51D88"/>
    <w:rsid w:val="00B51E3F"/>
    <w:rsid w:val="00B521BF"/>
    <w:rsid w:val="00B52C5D"/>
    <w:rsid w:val="00B52E6C"/>
    <w:rsid w:val="00B52EE2"/>
    <w:rsid w:val="00B53147"/>
    <w:rsid w:val="00B53389"/>
    <w:rsid w:val="00B533EB"/>
    <w:rsid w:val="00B53D7D"/>
    <w:rsid w:val="00B5444A"/>
    <w:rsid w:val="00B54AB2"/>
    <w:rsid w:val="00B54EC2"/>
    <w:rsid w:val="00B55511"/>
    <w:rsid w:val="00B55607"/>
    <w:rsid w:val="00B5570B"/>
    <w:rsid w:val="00B55870"/>
    <w:rsid w:val="00B56045"/>
    <w:rsid w:val="00B560B5"/>
    <w:rsid w:val="00B56262"/>
    <w:rsid w:val="00B564CF"/>
    <w:rsid w:val="00B565CF"/>
    <w:rsid w:val="00B565F6"/>
    <w:rsid w:val="00B56B83"/>
    <w:rsid w:val="00B56E0E"/>
    <w:rsid w:val="00B57531"/>
    <w:rsid w:val="00B60212"/>
    <w:rsid w:val="00B60518"/>
    <w:rsid w:val="00B606C2"/>
    <w:rsid w:val="00B60CCC"/>
    <w:rsid w:val="00B60E3E"/>
    <w:rsid w:val="00B60EEE"/>
    <w:rsid w:val="00B61143"/>
    <w:rsid w:val="00B613C8"/>
    <w:rsid w:val="00B6173A"/>
    <w:rsid w:val="00B61806"/>
    <w:rsid w:val="00B61893"/>
    <w:rsid w:val="00B61B94"/>
    <w:rsid w:val="00B61D03"/>
    <w:rsid w:val="00B61D4E"/>
    <w:rsid w:val="00B621EF"/>
    <w:rsid w:val="00B625F8"/>
    <w:rsid w:val="00B6296F"/>
    <w:rsid w:val="00B62D34"/>
    <w:rsid w:val="00B62F47"/>
    <w:rsid w:val="00B63228"/>
    <w:rsid w:val="00B63815"/>
    <w:rsid w:val="00B63A12"/>
    <w:rsid w:val="00B63A6F"/>
    <w:rsid w:val="00B6410D"/>
    <w:rsid w:val="00B6450D"/>
    <w:rsid w:val="00B6479F"/>
    <w:rsid w:val="00B6487B"/>
    <w:rsid w:val="00B64DD8"/>
    <w:rsid w:val="00B64FBF"/>
    <w:rsid w:val="00B6509A"/>
    <w:rsid w:val="00B655D9"/>
    <w:rsid w:val="00B659E6"/>
    <w:rsid w:val="00B65D0F"/>
    <w:rsid w:val="00B6616F"/>
    <w:rsid w:val="00B66356"/>
    <w:rsid w:val="00B66362"/>
    <w:rsid w:val="00B6650D"/>
    <w:rsid w:val="00B66BDE"/>
    <w:rsid w:val="00B66F7A"/>
    <w:rsid w:val="00B67069"/>
    <w:rsid w:val="00B67448"/>
    <w:rsid w:val="00B67ACA"/>
    <w:rsid w:val="00B7026A"/>
    <w:rsid w:val="00B70438"/>
    <w:rsid w:val="00B70AD5"/>
    <w:rsid w:val="00B70B8D"/>
    <w:rsid w:val="00B70CAB"/>
    <w:rsid w:val="00B7104A"/>
    <w:rsid w:val="00B71150"/>
    <w:rsid w:val="00B7131B"/>
    <w:rsid w:val="00B7185D"/>
    <w:rsid w:val="00B7194E"/>
    <w:rsid w:val="00B71D7E"/>
    <w:rsid w:val="00B71DC4"/>
    <w:rsid w:val="00B72163"/>
    <w:rsid w:val="00B72211"/>
    <w:rsid w:val="00B72499"/>
    <w:rsid w:val="00B726C5"/>
    <w:rsid w:val="00B72AB0"/>
    <w:rsid w:val="00B72B1F"/>
    <w:rsid w:val="00B72C71"/>
    <w:rsid w:val="00B73A33"/>
    <w:rsid w:val="00B73BB3"/>
    <w:rsid w:val="00B74689"/>
    <w:rsid w:val="00B7492F"/>
    <w:rsid w:val="00B74FDF"/>
    <w:rsid w:val="00B75028"/>
    <w:rsid w:val="00B7510D"/>
    <w:rsid w:val="00B7521A"/>
    <w:rsid w:val="00B75232"/>
    <w:rsid w:val="00B752B5"/>
    <w:rsid w:val="00B758E4"/>
    <w:rsid w:val="00B7592D"/>
    <w:rsid w:val="00B75E09"/>
    <w:rsid w:val="00B75E82"/>
    <w:rsid w:val="00B76016"/>
    <w:rsid w:val="00B76125"/>
    <w:rsid w:val="00B76385"/>
    <w:rsid w:val="00B76E21"/>
    <w:rsid w:val="00B771C8"/>
    <w:rsid w:val="00B776F4"/>
    <w:rsid w:val="00B77913"/>
    <w:rsid w:val="00B77A5B"/>
    <w:rsid w:val="00B77FA5"/>
    <w:rsid w:val="00B77FAD"/>
    <w:rsid w:val="00B8030D"/>
    <w:rsid w:val="00B8035B"/>
    <w:rsid w:val="00B80490"/>
    <w:rsid w:val="00B80B8F"/>
    <w:rsid w:val="00B80FBB"/>
    <w:rsid w:val="00B8172B"/>
    <w:rsid w:val="00B828D3"/>
    <w:rsid w:val="00B82CAC"/>
    <w:rsid w:val="00B82D75"/>
    <w:rsid w:val="00B82F9F"/>
    <w:rsid w:val="00B835E9"/>
    <w:rsid w:val="00B83AE0"/>
    <w:rsid w:val="00B83DC1"/>
    <w:rsid w:val="00B841D9"/>
    <w:rsid w:val="00B84688"/>
    <w:rsid w:val="00B846EF"/>
    <w:rsid w:val="00B84790"/>
    <w:rsid w:val="00B847FF"/>
    <w:rsid w:val="00B84AF5"/>
    <w:rsid w:val="00B84B07"/>
    <w:rsid w:val="00B850B4"/>
    <w:rsid w:val="00B8534A"/>
    <w:rsid w:val="00B85729"/>
    <w:rsid w:val="00B85968"/>
    <w:rsid w:val="00B8633E"/>
    <w:rsid w:val="00B8648D"/>
    <w:rsid w:val="00B86E92"/>
    <w:rsid w:val="00B871FB"/>
    <w:rsid w:val="00B8752E"/>
    <w:rsid w:val="00B875F4"/>
    <w:rsid w:val="00B877EE"/>
    <w:rsid w:val="00B878CA"/>
    <w:rsid w:val="00B87A95"/>
    <w:rsid w:val="00B87C55"/>
    <w:rsid w:val="00B9034D"/>
    <w:rsid w:val="00B90678"/>
    <w:rsid w:val="00B9074E"/>
    <w:rsid w:val="00B9097A"/>
    <w:rsid w:val="00B90A9E"/>
    <w:rsid w:val="00B9173B"/>
    <w:rsid w:val="00B91A0B"/>
    <w:rsid w:val="00B9214D"/>
    <w:rsid w:val="00B92685"/>
    <w:rsid w:val="00B92756"/>
    <w:rsid w:val="00B929C1"/>
    <w:rsid w:val="00B92CA0"/>
    <w:rsid w:val="00B9305B"/>
    <w:rsid w:val="00B93188"/>
    <w:rsid w:val="00B9377C"/>
    <w:rsid w:val="00B9383E"/>
    <w:rsid w:val="00B93940"/>
    <w:rsid w:val="00B93CD4"/>
    <w:rsid w:val="00B93D3F"/>
    <w:rsid w:val="00B93F59"/>
    <w:rsid w:val="00B94233"/>
    <w:rsid w:val="00B943B4"/>
    <w:rsid w:val="00B94581"/>
    <w:rsid w:val="00B94630"/>
    <w:rsid w:val="00B94AF1"/>
    <w:rsid w:val="00B94E71"/>
    <w:rsid w:val="00B94E9F"/>
    <w:rsid w:val="00B952E9"/>
    <w:rsid w:val="00B95389"/>
    <w:rsid w:val="00B95517"/>
    <w:rsid w:val="00B955D2"/>
    <w:rsid w:val="00B9581E"/>
    <w:rsid w:val="00B95839"/>
    <w:rsid w:val="00B9587E"/>
    <w:rsid w:val="00B95C34"/>
    <w:rsid w:val="00B95FEA"/>
    <w:rsid w:val="00B96973"/>
    <w:rsid w:val="00B97241"/>
    <w:rsid w:val="00B97503"/>
    <w:rsid w:val="00B97737"/>
    <w:rsid w:val="00B97A68"/>
    <w:rsid w:val="00BA021E"/>
    <w:rsid w:val="00BA023D"/>
    <w:rsid w:val="00BA07F2"/>
    <w:rsid w:val="00BA0858"/>
    <w:rsid w:val="00BA0B49"/>
    <w:rsid w:val="00BA0B98"/>
    <w:rsid w:val="00BA13F1"/>
    <w:rsid w:val="00BA160F"/>
    <w:rsid w:val="00BA18B9"/>
    <w:rsid w:val="00BA19CE"/>
    <w:rsid w:val="00BA1A91"/>
    <w:rsid w:val="00BA1D99"/>
    <w:rsid w:val="00BA1DF6"/>
    <w:rsid w:val="00BA1E02"/>
    <w:rsid w:val="00BA2264"/>
    <w:rsid w:val="00BA25F6"/>
    <w:rsid w:val="00BA286A"/>
    <w:rsid w:val="00BA2D83"/>
    <w:rsid w:val="00BA30B0"/>
    <w:rsid w:val="00BA36EA"/>
    <w:rsid w:val="00BA399D"/>
    <w:rsid w:val="00BA3F5D"/>
    <w:rsid w:val="00BA4581"/>
    <w:rsid w:val="00BA48A1"/>
    <w:rsid w:val="00BA493A"/>
    <w:rsid w:val="00BA49DE"/>
    <w:rsid w:val="00BA4D1A"/>
    <w:rsid w:val="00BA4D9A"/>
    <w:rsid w:val="00BA4DC3"/>
    <w:rsid w:val="00BA51F0"/>
    <w:rsid w:val="00BA599A"/>
    <w:rsid w:val="00BA59F5"/>
    <w:rsid w:val="00BA5D6E"/>
    <w:rsid w:val="00BA5D8F"/>
    <w:rsid w:val="00BA5DE4"/>
    <w:rsid w:val="00BA5EF2"/>
    <w:rsid w:val="00BA682D"/>
    <w:rsid w:val="00BA6998"/>
    <w:rsid w:val="00BA6B23"/>
    <w:rsid w:val="00BA6E8E"/>
    <w:rsid w:val="00BA6FF0"/>
    <w:rsid w:val="00BA75F5"/>
    <w:rsid w:val="00BB0462"/>
    <w:rsid w:val="00BB05CE"/>
    <w:rsid w:val="00BB0F49"/>
    <w:rsid w:val="00BB0F72"/>
    <w:rsid w:val="00BB1439"/>
    <w:rsid w:val="00BB152B"/>
    <w:rsid w:val="00BB1767"/>
    <w:rsid w:val="00BB1E10"/>
    <w:rsid w:val="00BB21C4"/>
    <w:rsid w:val="00BB2597"/>
    <w:rsid w:val="00BB27F0"/>
    <w:rsid w:val="00BB313E"/>
    <w:rsid w:val="00BB316F"/>
    <w:rsid w:val="00BB3425"/>
    <w:rsid w:val="00BB3B7A"/>
    <w:rsid w:val="00BB4CA4"/>
    <w:rsid w:val="00BB4CC5"/>
    <w:rsid w:val="00BB4CCE"/>
    <w:rsid w:val="00BB4D9C"/>
    <w:rsid w:val="00BB5166"/>
    <w:rsid w:val="00BB5289"/>
    <w:rsid w:val="00BB5ACB"/>
    <w:rsid w:val="00BB5B12"/>
    <w:rsid w:val="00BB5C39"/>
    <w:rsid w:val="00BB5FF9"/>
    <w:rsid w:val="00BB61B0"/>
    <w:rsid w:val="00BB640C"/>
    <w:rsid w:val="00BB6A0C"/>
    <w:rsid w:val="00BB6D24"/>
    <w:rsid w:val="00BB750B"/>
    <w:rsid w:val="00BB7907"/>
    <w:rsid w:val="00BB7A74"/>
    <w:rsid w:val="00BB7A9B"/>
    <w:rsid w:val="00BB7FD0"/>
    <w:rsid w:val="00BC0285"/>
    <w:rsid w:val="00BC03B8"/>
    <w:rsid w:val="00BC055D"/>
    <w:rsid w:val="00BC05A0"/>
    <w:rsid w:val="00BC0819"/>
    <w:rsid w:val="00BC090A"/>
    <w:rsid w:val="00BC0B68"/>
    <w:rsid w:val="00BC0E1F"/>
    <w:rsid w:val="00BC0F5E"/>
    <w:rsid w:val="00BC11A2"/>
    <w:rsid w:val="00BC17D7"/>
    <w:rsid w:val="00BC183F"/>
    <w:rsid w:val="00BC1CC4"/>
    <w:rsid w:val="00BC2856"/>
    <w:rsid w:val="00BC28A9"/>
    <w:rsid w:val="00BC29FA"/>
    <w:rsid w:val="00BC2BE7"/>
    <w:rsid w:val="00BC2F53"/>
    <w:rsid w:val="00BC368C"/>
    <w:rsid w:val="00BC39E9"/>
    <w:rsid w:val="00BC3B5B"/>
    <w:rsid w:val="00BC3CA3"/>
    <w:rsid w:val="00BC3CEB"/>
    <w:rsid w:val="00BC3E06"/>
    <w:rsid w:val="00BC3FB9"/>
    <w:rsid w:val="00BC4312"/>
    <w:rsid w:val="00BC43EC"/>
    <w:rsid w:val="00BC4BBA"/>
    <w:rsid w:val="00BC4E50"/>
    <w:rsid w:val="00BC5C73"/>
    <w:rsid w:val="00BC5FAE"/>
    <w:rsid w:val="00BC627D"/>
    <w:rsid w:val="00BC64DE"/>
    <w:rsid w:val="00BC6686"/>
    <w:rsid w:val="00BC6B57"/>
    <w:rsid w:val="00BC6B5E"/>
    <w:rsid w:val="00BC6C48"/>
    <w:rsid w:val="00BC6D14"/>
    <w:rsid w:val="00BC70F3"/>
    <w:rsid w:val="00BC734A"/>
    <w:rsid w:val="00BC73FE"/>
    <w:rsid w:val="00BC76B7"/>
    <w:rsid w:val="00BC7938"/>
    <w:rsid w:val="00BC79DB"/>
    <w:rsid w:val="00BD05E1"/>
    <w:rsid w:val="00BD0717"/>
    <w:rsid w:val="00BD0776"/>
    <w:rsid w:val="00BD09F6"/>
    <w:rsid w:val="00BD0C25"/>
    <w:rsid w:val="00BD0C6A"/>
    <w:rsid w:val="00BD13DB"/>
    <w:rsid w:val="00BD16EC"/>
    <w:rsid w:val="00BD1976"/>
    <w:rsid w:val="00BD19DB"/>
    <w:rsid w:val="00BD1F2B"/>
    <w:rsid w:val="00BD1FBF"/>
    <w:rsid w:val="00BD24AA"/>
    <w:rsid w:val="00BD26F1"/>
    <w:rsid w:val="00BD2D0B"/>
    <w:rsid w:val="00BD2D38"/>
    <w:rsid w:val="00BD30B6"/>
    <w:rsid w:val="00BD31EF"/>
    <w:rsid w:val="00BD3A77"/>
    <w:rsid w:val="00BD423A"/>
    <w:rsid w:val="00BD4627"/>
    <w:rsid w:val="00BD46CE"/>
    <w:rsid w:val="00BD4813"/>
    <w:rsid w:val="00BD4923"/>
    <w:rsid w:val="00BD49CE"/>
    <w:rsid w:val="00BD4AAF"/>
    <w:rsid w:val="00BD4D22"/>
    <w:rsid w:val="00BD4F4E"/>
    <w:rsid w:val="00BD5063"/>
    <w:rsid w:val="00BD52AE"/>
    <w:rsid w:val="00BD5308"/>
    <w:rsid w:val="00BD57F0"/>
    <w:rsid w:val="00BD5B16"/>
    <w:rsid w:val="00BD5E01"/>
    <w:rsid w:val="00BD5FBF"/>
    <w:rsid w:val="00BD6BB1"/>
    <w:rsid w:val="00BD6BF1"/>
    <w:rsid w:val="00BD6DDE"/>
    <w:rsid w:val="00BD7011"/>
    <w:rsid w:val="00BD7595"/>
    <w:rsid w:val="00BD7731"/>
    <w:rsid w:val="00BD7917"/>
    <w:rsid w:val="00BD7EE6"/>
    <w:rsid w:val="00BE0AC8"/>
    <w:rsid w:val="00BE0AD4"/>
    <w:rsid w:val="00BE0CA4"/>
    <w:rsid w:val="00BE0FA6"/>
    <w:rsid w:val="00BE107F"/>
    <w:rsid w:val="00BE10CF"/>
    <w:rsid w:val="00BE15C7"/>
    <w:rsid w:val="00BE2932"/>
    <w:rsid w:val="00BE2E41"/>
    <w:rsid w:val="00BE2ED9"/>
    <w:rsid w:val="00BE2FAE"/>
    <w:rsid w:val="00BE317D"/>
    <w:rsid w:val="00BE3898"/>
    <w:rsid w:val="00BE3F79"/>
    <w:rsid w:val="00BE3FAE"/>
    <w:rsid w:val="00BE421E"/>
    <w:rsid w:val="00BE4343"/>
    <w:rsid w:val="00BE4573"/>
    <w:rsid w:val="00BE47AA"/>
    <w:rsid w:val="00BE4A05"/>
    <w:rsid w:val="00BE4BB4"/>
    <w:rsid w:val="00BE51A8"/>
    <w:rsid w:val="00BE5859"/>
    <w:rsid w:val="00BE58D2"/>
    <w:rsid w:val="00BE686C"/>
    <w:rsid w:val="00BE6916"/>
    <w:rsid w:val="00BE6C04"/>
    <w:rsid w:val="00BE6D17"/>
    <w:rsid w:val="00BE6EF1"/>
    <w:rsid w:val="00BE70D4"/>
    <w:rsid w:val="00BE783F"/>
    <w:rsid w:val="00BE794F"/>
    <w:rsid w:val="00BE7AB0"/>
    <w:rsid w:val="00BF031A"/>
    <w:rsid w:val="00BF044F"/>
    <w:rsid w:val="00BF053A"/>
    <w:rsid w:val="00BF06BA"/>
    <w:rsid w:val="00BF0B88"/>
    <w:rsid w:val="00BF0CB4"/>
    <w:rsid w:val="00BF0CDC"/>
    <w:rsid w:val="00BF14FC"/>
    <w:rsid w:val="00BF1AC4"/>
    <w:rsid w:val="00BF1C2A"/>
    <w:rsid w:val="00BF1E08"/>
    <w:rsid w:val="00BF2328"/>
    <w:rsid w:val="00BF3288"/>
    <w:rsid w:val="00BF3483"/>
    <w:rsid w:val="00BF34AA"/>
    <w:rsid w:val="00BF3623"/>
    <w:rsid w:val="00BF3712"/>
    <w:rsid w:val="00BF3A65"/>
    <w:rsid w:val="00BF4146"/>
    <w:rsid w:val="00BF4647"/>
    <w:rsid w:val="00BF4838"/>
    <w:rsid w:val="00BF4B04"/>
    <w:rsid w:val="00BF5137"/>
    <w:rsid w:val="00BF5250"/>
    <w:rsid w:val="00BF527F"/>
    <w:rsid w:val="00BF52C1"/>
    <w:rsid w:val="00BF557E"/>
    <w:rsid w:val="00BF584A"/>
    <w:rsid w:val="00BF598B"/>
    <w:rsid w:val="00BF5A9E"/>
    <w:rsid w:val="00BF6054"/>
    <w:rsid w:val="00BF638D"/>
    <w:rsid w:val="00BF63B6"/>
    <w:rsid w:val="00BF64F5"/>
    <w:rsid w:val="00BF664D"/>
    <w:rsid w:val="00BF6CA8"/>
    <w:rsid w:val="00BF6CC7"/>
    <w:rsid w:val="00BF6CE1"/>
    <w:rsid w:val="00BF6D6E"/>
    <w:rsid w:val="00BF7985"/>
    <w:rsid w:val="00BF7CAF"/>
    <w:rsid w:val="00BF7D18"/>
    <w:rsid w:val="00C002FC"/>
    <w:rsid w:val="00C00692"/>
    <w:rsid w:val="00C007C6"/>
    <w:rsid w:val="00C00A09"/>
    <w:rsid w:val="00C00B17"/>
    <w:rsid w:val="00C00D4B"/>
    <w:rsid w:val="00C00FEB"/>
    <w:rsid w:val="00C01964"/>
    <w:rsid w:val="00C01AC6"/>
    <w:rsid w:val="00C01B65"/>
    <w:rsid w:val="00C01D43"/>
    <w:rsid w:val="00C023C7"/>
    <w:rsid w:val="00C02559"/>
    <w:rsid w:val="00C0272A"/>
    <w:rsid w:val="00C038EB"/>
    <w:rsid w:val="00C03B3C"/>
    <w:rsid w:val="00C03CFA"/>
    <w:rsid w:val="00C040CA"/>
    <w:rsid w:val="00C04292"/>
    <w:rsid w:val="00C046C3"/>
    <w:rsid w:val="00C04A96"/>
    <w:rsid w:val="00C04AF6"/>
    <w:rsid w:val="00C053FB"/>
    <w:rsid w:val="00C054CC"/>
    <w:rsid w:val="00C05693"/>
    <w:rsid w:val="00C05A4E"/>
    <w:rsid w:val="00C05A68"/>
    <w:rsid w:val="00C05BD5"/>
    <w:rsid w:val="00C05E69"/>
    <w:rsid w:val="00C06027"/>
    <w:rsid w:val="00C0623B"/>
    <w:rsid w:val="00C0685B"/>
    <w:rsid w:val="00C06DC9"/>
    <w:rsid w:val="00C072CD"/>
    <w:rsid w:val="00C07C08"/>
    <w:rsid w:val="00C07C5E"/>
    <w:rsid w:val="00C1002F"/>
    <w:rsid w:val="00C1011D"/>
    <w:rsid w:val="00C10264"/>
    <w:rsid w:val="00C1084A"/>
    <w:rsid w:val="00C108B4"/>
    <w:rsid w:val="00C10972"/>
    <w:rsid w:val="00C10C01"/>
    <w:rsid w:val="00C10CF2"/>
    <w:rsid w:val="00C10E34"/>
    <w:rsid w:val="00C10F19"/>
    <w:rsid w:val="00C110A5"/>
    <w:rsid w:val="00C11E5C"/>
    <w:rsid w:val="00C125F6"/>
    <w:rsid w:val="00C12F02"/>
    <w:rsid w:val="00C130C0"/>
    <w:rsid w:val="00C13653"/>
    <w:rsid w:val="00C139E0"/>
    <w:rsid w:val="00C13AAC"/>
    <w:rsid w:val="00C13C03"/>
    <w:rsid w:val="00C13CB8"/>
    <w:rsid w:val="00C13D8D"/>
    <w:rsid w:val="00C13EEF"/>
    <w:rsid w:val="00C143D7"/>
    <w:rsid w:val="00C1452F"/>
    <w:rsid w:val="00C146D5"/>
    <w:rsid w:val="00C14803"/>
    <w:rsid w:val="00C1492B"/>
    <w:rsid w:val="00C15B29"/>
    <w:rsid w:val="00C15CC0"/>
    <w:rsid w:val="00C15E30"/>
    <w:rsid w:val="00C1652A"/>
    <w:rsid w:val="00C168D7"/>
    <w:rsid w:val="00C16E87"/>
    <w:rsid w:val="00C1786D"/>
    <w:rsid w:val="00C17A82"/>
    <w:rsid w:val="00C200C1"/>
    <w:rsid w:val="00C20373"/>
    <w:rsid w:val="00C20DB8"/>
    <w:rsid w:val="00C21071"/>
    <w:rsid w:val="00C2136C"/>
    <w:rsid w:val="00C21B6B"/>
    <w:rsid w:val="00C21FA4"/>
    <w:rsid w:val="00C22079"/>
    <w:rsid w:val="00C224E8"/>
    <w:rsid w:val="00C229C4"/>
    <w:rsid w:val="00C22C72"/>
    <w:rsid w:val="00C22C73"/>
    <w:rsid w:val="00C22E2F"/>
    <w:rsid w:val="00C23361"/>
    <w:rsid w:val="00C2376B"/>
    <w:rsid w:val="00C23879"/>
    <w:rsid w:val="00C23921"/>
    <w:rsid w:val="00C23CE6"/>
    <w:rsid w:val="00C24CB0"/>
    <w:rsid w:val="00C24CE3"/>
    <w:rsid w:val="00C24D86"/>
    <w:rsid w:val="00C25174"/>
    <w:rsid w:val="00C25328"/>
    <w:rsid w:val="00C258BD"/>
    <w:rsid w:val="00C26051"/>
    <w:rsid w:val="00C2635E"/>
    <w:rsid w:val="00C267EF"/>
    <w:rsid w:val="00C26BA4"/>
    <w:rsid w:val="00C279F4"/>
    <w:rsid w:val="00C27CB0"/>
    <w:rsid w:val="00C27E36"/>
    <w:rsid w:val="00C27EED"/>
    <w:rsid w:val="00C304A5"/>
    <w:rsid w:val="00C304EB"/>
    <w:rsid w:val="00C3051A"/>
    <w:rsid w:val="00C30582"/>
    <w:rsid w:val="00C30BFD"/>
    <w:rsid w:val="00C30C25"/>
    <w:rsid w:val="00C30DD5"/>
    <w:rsid w:val="00C30DD8"/>
    <w:rsid w:val="00C31023"/>
    <w:rsid w:val="00C313B7"/>
    <w:rsid w:val="00C31419"/>
    <w:rsid w:val="00C31547"/>
    <w:rsid w:val="00C31821"/>
    <w:rsid w:val="00C31D83"/>
    <w:rsid w:val="00C31DB4"/>
    <w:rsid w:val="00C31EAF"/>
    <w:rsid w:val="00C32336"/>
    <w:rsid w:val="00C327E3"/>
    <w:rsid w:val="00C3287E"/>
    <w:rsid w:val="00C33127"/>
    <w:rsid w:val="00C33429"/>
    <w:rsid w:val="00C335B1"/>
    <w:rsid w:val="00C33C53"/>
    <w:rsid w:val="00C33CFC"/>
    <w:rsid w:val="00C33D7B"/>
    <w:rsid w:val="00C34D4C"/>
    <w:rsid w:val="00C34D88"/>
    <w:rsid w:val="00C34EF4"/>
    <w:rsid w:val="00C355C2"/>
    <w:rsid w:val="00C35714"/>
    <w:rsid w:val="00C3591F"/>
    <w:rsid w:val="00C3596E"/>
    <w:rsid w:val="00C3597D"/>
    <w:rsid w:val="00C35A8D"/>
    <w:rsid w:val="00C35E9D"/>
    <w:rsid w:val="00C36028"/>
    <w:rsid w:val="00C36D5F"/>
    <w:rsid w:val="00C36E8A"/>
    <w:rsid w:val="00C3715F"/>
    <w:rsid w:val="00C37520"/>
    <w:rsid w:val="00C375C1"/>
    <w:rsid w:val="00C378DB"/>
    <w:rsid w:val="00C40092"/>
    <w:rsid w:val="00C401DA"/>
    <w:rsid w:val="00C40918"/>
    <w:rsid w:val="00C40D08"/>
    <w:rsid w:val="00C4117F"/>
    <w:rsid w:val="00C417BA"/>
    <w:rsid w:val="00C41B68"/>
    <w:rsid w:val="00C41D73"/>
    <w:rsid w:val="00C41F42"/>
    <w:rsid w:val="00C42BBA"/>
    <w:rsid w:val="00C42C79"/>
    <w:rsid w:val="00C43338"/>
    <w:rsid w:val="00C43C1A"/>
    <w:rsid w:val="00C43D4F"/>
    <w:rsid w:val="00C441D6"/>
    <w:rsid w:val="00C446AE"/>
    <w:rsid w:val="00C44786"/>
    <w:rsid w:val="00C4482B"/>
    <w:rsid w:val="00C448A6"/>
    <w:rsid w:val="00C44B38"/>
    <w:rsid w:val="00C44B7D"/>
    <w:rsid w:val="00C45378"/>
    <w:rsid w:val="00C456A5"/>
    <w:rsid w:val="00C45BF3"/>
    <w:rsid w:val="00C46281"/>
    <w:rsid w:val="00C466F1"/>
    <w:rsid w:val="00C46F9A"/>
    <w:rsid w:val="00C47351"/>
    <w:rsid w:val="00C47364"/>
    <w:rsid w:val="00C47F3B"/>
    <w:rsid w:val="00C5023F"/>
    <w:rsid w:val="00C509B0"/>
    <w:rsid w:val="00C50F03"/>
    <w:rsid w:val="00C510DE"/>
    <w:rsid w:val="00C51155"/>
    <w:rsid w:val="00C51196"/>
    <w:rsid w:val="00C51528"/>
    <w:rsid w:val="00C51B5D"/>
    <w:rsid w:val="00C51B67"/>
    <w:rsid w:val="00C51C4F"/>
    <w:rsid w:val="00C51FEB"/>
    <w:rsid w:val="00C51FEF"/>
    <w:rsid w:val="00C523F4"/>
    <w:rsid w:val="00C52453"/>
    <w:rsid w:val="00C52994"/>
    <w:rsid w:val="00C529B2"/>
    <w:rsid w:val="00C52A78"/>
    <w:rsid w:val="00C52ECF"/>
    <w:rsid w:val="00C53717"/>
    <w:rsid w:val="00C538E8"/>
    <w:rsid w:val="00C53930"/>
    <w:rsid w:val="00C53A1A"/>
    <w:rsid w:val="00C53E95"/>
    <w:rsid w:val="00C53F1A"/>
    <w:rsid w:val="00C54300"/>
    <w:rsid w:val="00C545FE"/>
    <w:rsid w:val="00C54853"/>
    <w:rsid w:val="00C5493D"/>
    <w:rsid w:val="00C54A5E"/>
    <w:rsid w:val="00C54AE6"/>
    <w:rsid w:val="00C54C4C"/>
    <w:rsid w:val="00C54D3C"/>
    <w:rsid w:val="00C54FB0"/>
    <w:rsid w:val="00C5505E"/>
    <w:rsid w:val="00C555F3"/>
    <w:rsid w:val="00C559D0"/>
    <w:rsid w:val="00C55E1B"/>
    <w:rsid w:val="00C5625A"/>
    <w:rsid w:val="00C5653B"/>
    <w:rsid w:val="00C56BF1"/>
    <w:rsid w:val="00C56C2A"/>
    <w:rsid w:val="00C56D81"/>
    <w:rsid w:val="00C56E11"/>
    <w:rsid w:val="00C57006"/>
    <w:rsid w:val="00C574B3"/>
    <w:rsid w:val="00C574E2"/>
    <w:rsid w:val="00C576EE"/>
    <w:rsid w:val="00C57ABC"/>
    <w:rsid w:val="00C57C8A"/>
    <w:rsid w:val="00C57DB9"/>
    <w:rsid w:val="00C57E59"/>
    <w:rsid w:val="00C6096F"/>
    <w:rsid w:val="00C60B5A"/>
    <w:rsid w:val="00C60E58"/>
    <w:rsid w:val="00C61081"/>
    <w:rsid w:val="00C614E2"/>
    <w:rsid w:val="00C616C2"/>
    <w:rsid w:val="00C619A4"/>
    <w:rsid w:val="00C62409"/>
    <w:rsid w:val="00C62DE9"/>
    <w:rsid w:val="00C62F9A"/>
    <w:rsid w:val="00C63193"/>
    <w:rsid w:val="00C63284"/>
    <w:rsid w:val="00C63471"/>
    <w:rsid w:val="00C6387D"/>
    <w:rsid w:val="00C63941"/>
    <w:rsid w:val="00C6398B"/>
    <w:rsid w:val="00C63B42"/>
    <w:rsid w:val="00C63BDD"/>
    <w:rsid w:val="00C64082"/>
    <w:rsid w:val="00C646C7"/>
    <w:rsid w:val="00C646EB"/>
    <w:rsid w:val="00C64FA3"/>
    <w:rsid w:val="00C65335"/>
    <w:rsid w:val="00C655AB"/>
    <w:rsid w:val="00C65668"/>
    <w:rsid w:val="00C65A42"/>
    <w:rsid w:val="00C65C60"/>
    <w:rsid w:val="00C65D15"/>
    <w:rsid w:val="00C66FB6"/>
    <w:rsid w:val="00C67367"/>
    <w:rsid w:val="00C673D6"/>
    <w:rsid w:val="00C677BB"/>
    <w:rsid w:val="00C67B79"/>
    <w:rsid w:val="00C67CBF"/>
    <w:rsid w:val="00C67CE0"/>
    <w:rsid w:val="00C70154"/>
    <w:rsid w:val="00C70394"/>
    <w:rsid w:val="00C70395"/>
    <w:rsid w:val="00C7048A"/>
    <w:rsid w:val="00C707CB"/>
    <w:rsid w:val="00C70824"/>
    <w:rsid w:val="00C70FDC"/>
    <w:rsid w:val="00C71582"/>
    <w:rsid w:val="00C71CB2"/>
    <w:rsid w:val="00C71EB2"/>
    <w:rsid w:val="00C71EF1"/>
    <w:rsid w:val="00C72174"/>
    <w:rsid w:val="00C72231"/>
    <w:rsid w:val="00C7270A"/>
    <w:rsid w:val="00C72DA7"/>
    <w:rsid w:val="00C72FB0"/>
    <w:rsid w:val="00C73770"/>
    <w:rsid w:val="00C73A7E"/>
    <w:rsid w:val="00C74155"/>
    <w:rsid w:val="00C74294"/>
    <w:rsid w:val="00C742E8"/>
    <w:rsid w:val="00C74393"/>
    <w:rsid w:val="00C747D8"/>
    <w:rsid w:val="00C74AA8"/>
    <w:rsid w:val="00C75224"/>
    <w:rsid w:val="00C753B8"/>
    <w:rsid w:val="00C75811"/>
    <w:rsid w:val="00C75CCB"/>
    <w:rsid w:val="00C75DE2"/>
    <w:rsid w:val="00C75EE3"/>
    <w:rsid w:val="00C7601C"/>
    <w:rsid w:val="00C7625F"/>
    <w:rsid w:val="00C765C0"/>
    <w:rsid w:val="00C766F6"/>
    <w:rsid w:val="00C76824"/>
    <w:rsid w:val="00C76A97"/>
    <w:rsid w:val="00C76F73"/>
    <w:rsid w:val="00C775D9"/>
    <w:rsid w:val="00C77671"/>
    <w:rsid w:val="00C77A2A"/>
    <w:rsid w:val="00C77C5F"/>
    <w:rsid w:val="00C77D43"/>
    <w:rsid w:val="00C77F91"/>
    <w:rsid w:val="00C8009A"/>
    <w:rsid w:val="00C800A8"/>
    <w:rsid w:val="00C801E0"/>
    <w:rsid w:val="00C80493"/>
    <w:rsid w:val="00C80CDA"/>
    <w:rsid w:val="00C81817"/>
    <w:rsid w:val="00C818A7"/>
    <w:rsid w:val="00C8193A"/>
    <w:rsid w:val="00C81C9B"/>
    <w:rsid w:val="00C820D6"/>
    <w:rsid w:val="00C823B8"/>
    <w:rsid w:val="00C829F3"/>
    <w:rsid w:val="00C82A03"/>
    <w:rsid w:val="00C8309E"/>
    <w:rsid w:val="00C832AC"/>
    <w:rsid w:val="00C835B6"/>
    <w:rsid w:val="00C8416A"/>
    <w:rsid w:val="00C842A9"/>
    <w:rsid w:val="00C842CA"/>
    <w:rsid w:val="00C848F1"/>
    <w:rsid w:val="00C85C16"/>
    <w:rsid w:val="00C86D27"/>
    <w:rsid w:val="00C86EF1"/>
    <w:rsid w:val="00C879EC"/>
    <w:rsid w:val="00C9014F"/>
    <w:rsid w:val="00C90344"/>
    <w:rsid w:val="00C90401"/>
    <w:rsid w:val="00C909E3"/>
    <w:rsid w:val="00C90FA5"/>
    <w:rsid w:val="00C91635"/>
    <w:rsid w:val="00C916D9"/>
    <w:rsid w:val="00C91AE5"/>
    <w:rsid w:val="00C91C2F"/>
    <w:rsid w:val="00C91C4B"/>
    <w:rsid w:val="00C920D3"/>
    <w:rsid w:val="00C92776"/>
    <w:rsid w:val="00C92957"/>
    <w:rsid w:val="00C92960"/>
    <w:rsid w:val="00C92B63"/>
    <w:rsid w:val="00C92C1A"/>
    <w:rsid w:val="00C92C90"/>
    <w:rsid w:val="00C92EA7"/>
    <w:rsid w:val="00C92F51"/>
    <w:rsid w:val="00C93350"/>
    <w:rsid w:val="00C93FC2"/>
    <w:rsid w:val="00C953CD"/>
    <w:rsid w:val="00C95581"/>
    <w:rsid w:val="00C96201"/>
    <w:rsid w:val="00C96754"/>
    <w:rsid w:val="00C97219"/>
    <w:rsid w:val="00C97410"/>
    <w:rsid w:val="00C9742F"/>
    <w:rsid w:val="00C97755"/>
    <w:rsid w:val="00CA0711"/>
    <w:rsid w:val="00CA0882"/>
    <w:rsid w:val="00CA0E71"/>
    <w:rsid w:val="00CA16A2"/>
    <w:rsid w:val="00CA16DD"/>
    <w:rsid w:val="00CA172C"/>
    <w:rsid w:val="00CA177F"/>
    <w:rsid w:val="00CA1A74"/>
    <w:rsid w:val="00CA1C5B"/>
    <w:rsid w:val="00CA1CEC"/>
    <w:rsid w:val="00CA1DD2"/>
    <w:rsid w:val="00CA236F"/>
    <w:rsid w:val="00CA27DD"/>
    <w:rsid w:val="00CA2ABD"/>
    <w:rsid w:val="00CA2F12"/>
    <w:rsid w:val="00CA30C3"/>
    <w:rsid w:val="00CA36C2"/>
    <w:rsid w:val="00CA380A"/>
    <w:rsid w:val="00CA38DB"/>
    <w:rsid w:val="00CA3C55"/>
    <w:rsid w:val="00CA3EA4"/>
    <w:rsid w:val="00CA4162"/>
    <w:rsid w:val="00CA43EC"/>
    <w:rsid w:val="00CA4442"/>
    <w:rsid w:val="00CA455C"/>
    <w:rsid w:val="00CA4CC0"/>
    <w:rsid w:val="00CA505F"/>
    <w:rsid w:val="00CA51D3"/>
    <w:rsid w:val="00CA533B"/>
    <w:rsid w:val="00CA563B"/>
    <w:rsid w:val="00CA5A6B"/>
    <w:rsid w:val="00CA5CC5"/>
    <w:rsid w:val="00CA60BB"/>
    <w:rsid w:val="00CA68C2"/>
    <w:rsid w:val="00CA6B5D"/>
    <w:rsid w:val="00CA6BB1"/>
    <w:rsid w:val="00CA78FD"/>
    <w:rsid w:val="00CA7960"/>
    <w:rsid w:val="00CA7AD5"/>
    <w:rsid w:val="00CB06D2"/>
    <w:rsid w:val="00CB079E"/>
    <w:rsid w:val="00CB0B8E"/>
    <w:rsid w:val="00CB0D0A"/>
    <w:rsid w:val="00CB0E0A"/>
    <w:rsid w:val="00CB138A"/>
    <w:rsid w:val="00CB165A"/>
    <w:rsid w:val="00CB1977"/>
    <w:rsid w:val="00CB1D9B"/>
    <w:rsid w:val="00CB1F23"/>
    <w:rsid w:val="00CB2339"/>
    <w:rsid w:val="00CB23E4"/>
    <w:rsid w:val="00CB25A3"/>
    <w:rsid w:val="00CB2A0C"/>
    <w:rsid w:val="00CB2AC4"/>
    <w:rsid w:val="00CB2E74"/>
    <w:rsid w:val="00CB34CD"/>
    <w:rsid w:val="00CB3C64"/>
    <w:rsid w:val="00CB4038"/>
    <w:rsid w:val="00CB40CB"/>
    <w:rsid w:val="00CB4109"/>
    <w:rsid w:val="00CB45B1"/>
    <w:rsid w:val="00CB479C"/>
    <w:rsid w:val="00CB4E94"/>
    <w:rsid w:val="00CB518F"/>
    <w:rsid w:val="00CB527A"/>
    <w:rsid w:val="00CB5ABA"/>
    <w:rsid w:val="00CB5B48"/>
    <w:rsid w:val="00CB5FC2"/>
    <w:rsid w:val="00CB6409"/>
    <w:rsid w:val="00CB65DC"/>
    <w:rsid w:val="00CB6701"/>
    <w:rsid w:val="00CB6B48"/>
    <w:rsid w:val="00CB6DFD"/>
    <w:rsid w:val="00CB7396"/>
    <w:rsid w:val="00CB7519"/>
    <w:rsid w:val="00CB77A2"/>
    <w:rsid w:val="00CB7959"/>
    <w:rsid w:val="00CB7A8F"/>
    <w:rsid w:val="00CB7B5A"/>
    <w:rsid w:val="00CB7B8F"/>
    <w:rsid w:val="00CB7FB8"/>
    <w:rsid w:val="00CC0340"/>
    <w:rsid w:val="00CC0DDB"/>
    <w:rsid w:val="00CC0EA2"/>
    <w:rsid w:val="00CC18D7"/>
    <w:rsid w:val="00CC1DF6"/>
    <w:rsid w:val="00CC251B"/>
    <w:rsid w:val="00CC263D"/>
    <w:rsid w:val="00CC2797"/>
    <w:rsid w:val="00CC2988"/>
    <w:rsid w:val="00CC2A20"/>
    <w:rsid w:val="00CC2A36"/>
    <w:rsid w:val="00CC2CA8"/>
    <w:rsid w:val="00CC2EDF"/>
    <w:rsid w:val="00CC2FF7"/>
    <w:rsid w:val="00CC3215"/>
    <w:rsid w:val="00CC37F5"/>
    <w:rsid w:val="00CC3883"/>
    <w:rsid w:val="00CC3BCF"/>
    <w:rsid w:val="00CC3F3F"/>
    <w:rsid w:val="00CC44A9"/>
    <w:rsid w:val="00CC47AE"/>
    <w:rsid w:val="00CC5006"/>
    <w:rsid w:val="00CC53D7"/>
    <w:rsid w:val="00CC54E0"/>
    <w:rsid w:val="00CC5746"/>
    <w:rsid w:val="00CC58DD"/>
    <w:rsid w:val="00CC59D7"/>
    <w:rsid w:val="00CC6380"/>
    <w:rsid w:val="00CC6CA9"/>
    <w:rsid w:val="00CC770A"/>
    <w:rsid w:val="00CC77B3"/>
    <w:rsid w:val="00CC77D9"/>
    <w:rsid w:val="00CC7804"/>
    <w:rsid w:val="00CC7808"/>
    <w:rsid w:val="00CC7C8F"/>
    <w:rsid w:val="00CC7D09"/>
    <w:rsid w:val="00CD0692"/>
    <w:rsid w:val="00CD09F8"/>
    <w:rsid w:val="00CD0EB9"/>
    <w:rsid w:val="00CD1033"/>
    <w:rsid w:val="00CD12FC"/>
    <w:rsid w:val="00CD134C"/>
    <w:rsid w:val="00CD13A8"/>
    <w:rsid w:val="00CD1651"/>
    <w:rsid w:val="00CD1A53"/>
    <w:rsid w:val="00CD2093"/>
    <w:rsid w:val="00CD20DD"/>
    <w:rsid w:val="00CD2722"/>
    <w:rsid w:val="00CD29FE"/>
    <w:rsid w:val="00CD2B4F"/>
    <w:rsid w:val="00CD30B2"/>
    <w:rsid w:val="00CD31EE"/>
    <w:rsid w:val="00CD3D1D"/>
    <w:rsid w:val="00CD3D22"/>
    <w:rsid w:val="00CD419B"/>
    <w:rsid w:val="00CD4591"/>
    <w:rsid w:val="00CD4930"/>
    <w:rsid w:val="00CD49BD"/>
    <w:rsid w:val="00CD57BC"/>
    <w:rsid w:val="00CD5832"/>
    <w:rsid w:val="00CD5931"/>
    <w:rsid w:val="00CD5FCE"/>
    <w:rsid w:val="00CD610A"/>
    <w:rsid w:val="00CD613D"/>
    <w:rsid w:val="00CD6817"/>
    <w:rsid w:val="00CD726F"/>
    <w:rsid w:val="00CE03F4"/>
    <w:rsid w:val="00CE0746"/>
    <w:rsid w:val="00CE0853"/>
    <w:rsid w:val="00CE08C9"/>
    <w:rsid w:val="00CE0E4B"/>
    <w:rsid w:val="00CE0FEA"/>
    <w:rsid w:val="00CE14D0"/>
    <w:rsid w:val="00CE14E1"/>
    <w:rsid w:val="00CE19AB"/>
    <w:rsid w:val="00CE1B69"/>
    <w:rsid w:val="00CE1F18"/>
    <w:rsid w:val="00CE2374"/>
    <w:rsid w:val="00CE240B"/>
    <w:rsid w:val="00CE24A2"/>
    <w:rsid w:val="00CE2845"/>
    <w:rsid w:val="00CE306C"/>
    <w:rsid w:val="00CE324D"/>
    <w:rsid w:val="00CE32E5"/>
    <w:rsid w:val="00CE3510"/>
    <w:rsid w:val="00CE39F4"/>
    <w:rsid w:val="00CE44B3"/>
    <w:rsid w:val="00CE49DD"/>
    <w:rsid w:val="00CE4D1F"/>
    <w:rsid w:val="00CE53E0"/>
    <w:rsid w:val="00CE550A"/>
    <w:rsid w:val="00CE57AE"/>
    <w:rsid w:val="00CE599F"/>
    <w:rsid w:val="00CE59AB"/>
    <w:rsid w:val="00CE5BDB"/>
    <w:rsid w:val="00CE6145"/>
    <w:rsid w:val="00CE6C50"/>
    <w:rsid w:val="00CE6D63"/>
    <w:rsid w:val="00CE736E"/>
    <w:rsid w:val="00CE755C"/>
    <w:rsid w:val="00CE761C"/>
    <w:rsid w:val="00CE7A74"/>
    <w:rsid w:val="00CF0496"/>
    <w:rsid w:val="00CF0D51"/>
    <w:rsid w:val="00CF0FB9"/>
    <w:rsid w:val="00CF13A1"/>
    <w:rsid w:val="00CF15BD"/>
    <w:rsid w:val="00CF16F9"/>
    <w:rsid w:val="00CF1BD0"/>
    <w:rsid w:val="00CF1F65"/>
    <w:rsid w:val="00CF21BD"/>
    <w:rsid w:val="00CF2494"/>
    <w:rsid w:val="00CF2649"/>
    <w:rsid w:val="00CF2A57"/>
    <w:rsid w:val="00CF2B15"/>
    <w:rsid w:val="00CF3124"/>
    <w:rsid w:val="00CF33F6"/>
    <w:rsid w:val="00CF345A"/>
    <w:rsid w:val="00CF34D6"/>
    <w:rsid w:val="00CF3DFD"/>
    <w:rsid w:val="00CF45D1"/>
    <w:rsid w:val="00CF496B"/>
    <w:rsid w:val="00CF4A2D"/>
    <w:rsid w:val="00CF4C9E"/>
    <w:rsid w:val="00CF4FF7"/>
    <w:rsid w:val="00CF5485"/>
    <w:rsid w:val="00CF5523"/>
    <w:rsid w:val="00CF5869"/>
    <w:rsid w:val="00CF5E39"/>
    <w:rsid w:val="00CF63DE"/>
    <w:rsid w:val="00CF6A10"/>
    <w:rsid w:val="00CF704F"/>
    <w:rsid w:val="00CF771E"/>
    <w:rsid w:val="00CF780D"/>
    <w:rsid w:val="00CF7AF5"/>
    <w:rsid w:val="00CF7D83"/>
    <w:rsid w:val="00CF7E9A"/>
    <w:rsid w:val="00CF7FB8"/>
    <w:rsid w:val="00D00063"/>
    <w:rsid w:val="00D0022F"/>
    <w:rsid w:val="00D010DE"/>
    <w:rsid w:val="00D0166F"/>
    <w:rsid w:val="00D01989"/>
    <w:rsid w:val="00D02383"/>
    <w:rsid w:val="00D027B8"/>
    <w:rsid w:val="00D02BEB"/>
    <w:rsid w:val="00D02D9E"/>
    <w:rsid w:val="00D02DAF"/>
    <w:rsid w:val="00D0377E"/>
    <w:rsid w:val="00D039FC"/>
    <w:rsid w:val="00D03BCF"/>
    <w:rsid w:val="00D041C5"/>
    <w:rsid w:val="00D049D8"/>
    <w:rsid w:val="00D04B42"/>
    <w:rsid w:val="00D04BE2"/>
    <w:rsid w:val="00D04C6D"/>
    <w:rsid w:val="00D04DE9"/>
    <w:rsid w:val="00D0554E"/>
    <w:rsid w:val="00D05757"/>
    <w:rsid w:val="00D059CD"/>
    <w:rsid w:val="00D05D0E"/>
    <w:rsid w:val="00D05D92"/>
    <w:rsid w:val="00D05E64"/>
    <w:rsid w:val="00D063A1"/>
    <w:rsid w:val="00D06455"/>
    <w:rsid w:val="00D066F8"/>
    <w:rsid w:val="00D06D3E"/>
    <w:rsid w:val="00D07203"/>
    <w:rsid w:val="00D0747A"/>
    <w:rsid w:val="00D07984"/>
    <w:rsid w:val="00D07DE3"/>
    <w:rsid w:val="00D10128"/>
    <w:rsid w:val="00D1027D"/>
    <w:rsid w:val="00D102FA"/>
    <w:rsid w:val="00D10EC8"/>
    <w:rsid w:val="00D111EB"/>
    <w:rsid w:val="00D1154A"/>
    <w:rsid w:val="00D11696"/>
    <w:rsid w:val="00D116FE"/>
    <w:rsid w:val="00D11776"/>
    <w:rsid w:val="00D117BB"/>
    <w:rsid w:val="00D12347"/>
    <w:rsid w:val="00D128A1"/>
    <w:rsid w:val="00D12A76"/>
    <w:rsid w:val="00D12D13"/>
    <w:rsid w:val="00D13396"/>
    <w:rsid w:val="00D13477"/>
    <w:rsid w:val="00D1347D"/>
    <w:rsid w:val="00D134D0"/>
    <w:rsid w:val="00D13618"/>
    <w:rsid w:val="00D136F2"/>
    <w:rsid w:val="00D13E81"/>
    <w:rsid w:val="00D14630"/>
    <w:rsid w:val="00D14ADB"/>
    <w:rsid w:val="00D14D26"/>
    <w:rsid w:val="00D15006"/>
    <w:rsid w:val="00D1541E"/>
    <w:rsid w:val="00D154FE"/>
    <w:rsid w:val="00D15BF3"/>
    <w:rsid w:val="00D15E2F"/>
    <w:rsid w:val="00D16092"/>
    <w:rsid w:val="00D160C7"/>
    <w:rsid w:val="00D16324"/>
    <w:rsid w:val="00D16562"/>
    <w:rsid w:val="00D16563"/>
    <w:rsid w:val="00D16EEB"/>
    <w:rsid w:val="00D172CF"/>
    <w:rsid w:val="00D17352"/>
    <w:rsid w:val="00D17754"/>
    <w:rsid w:val="00D17759"/>
    <w:rsid w:val="00D17894"/>
    <w:rsid w:val="00D17B4D"/>
    <w:rsid w:val="00D17B63"/>
    <w:rsid w:val="00D17DD9"/>
    <w:rsid w:val="00D17F51"/>
    <w:rsid w:val="00D203C5"/>
    <w:rsid w:val="00D20561"/>
    <w:rsid w:val="00D20735"/>
    <w:rsid w:val="00D2087E"/>
    <w:rsid w:val="00D21458"/>
    <w:rsid w:val="00D217A7"/>
    <w:rsid w:val="00D21B80"/>
    <w:rsid w:val="00D22239"/>
    <w:rsid w:val="00D22393"/>
    <w:rsid w:val="00D22C59"/>
    <w:rsid w:val="00D22E12"/>
    <w:rsid w:val="00D23024"/>
    <w:rsid w:val="00D2303A"/>
    <w:rsid w:val="00D231FA"/>
    <w:rsid w:val="00D233FA"/>
    <w:rsid w:val="00D237B4"/>
    <w:rsid w:val="00D23A3D"/>
    <w:rsid w:val="00D23CFD"/>
    <w:rsid w:val="00D23E15"/>
    <w:rsid w:val="00D23F23"/>
    <w:rsid w:val="00D24010"/>
    <w:rsid w:val="00D242DE"/>
    <w:rsid w:val="00D24D4A"/>
    <w:rsid w:val="00D24D90"/>
    <w:rsid w:val="00D2533B"/>
    <w:rsid w:val="00D2573C"/>
    <w:rsid w:val="00D2676D"/>
    <w:rsid w:val="00D26B10"/>
    <w:rsid w:val="00D26B3B"/>
    <w:rsid w:val="00D26D73"/>
    <w:rsid w:val="00D26D74"/>
    <w:rsid w:val="00D274DC"/>
    <w:rsid w:val="00D307D0"/>
    <w:rsid w:val="00D3092D"/>
    <w:rsid w:val="00D30FA8"/>
    <w:rsid w:val="00D31000"/>
    <w:rsid w:val="00D31323"/>
    <w:rsid w:val="00D31483"/>
    <w:rsid w:val="00D31549"/>
    <w:rsid w:val="00D31951"/>
    <w:rsid w:val="00D31A3D"/>
    <w:rsid w:val="00D31A68"/>
    <w:rsid w:val="00D31AA6"/>
    <w:rsid w:val="00D32125"/>
    <w:rsid w:val="00D3212D"/>
    <w:rsid w:val="00D322DD"/>
    <w:rsid w:val="00D323C3"/>
    <w:rsid w:val="00D323F0"/>
    <w:rsid w:val="00D3247C"/>
    <w:rsid w:val="00D324CB"/>
    <w:rsid w:val="00D327EC"/>
    <w:rsid w:val="00D32CB3"/>
    <w:rsid w:val="00D32F8A"/>
    <w:rsid w:val="00D3307D"/>
    <w:rsid w:val="00D33244"/>
    <w:rsid w:val="00D33334"/>
    <w:rsid w:val="00D34200"/>
    <w:rsid w:val="00D349C0"/>
    <w:rsid w:val="00D34E14"/>
    <w:rsid w:val="00D3506F"/>
    <w:rsid w:val="00D358F4"/>
    <w:rsid w:val="00D35AE9"/>
    <w:rsid w:val="00D35C4F"/>
    <w:rsid w:val="00D3670C"/>
    <w:rsid w:val="00D36A4F"/>
    <w:rsid w:val="00D36B7C"/>
    <w:rsid w:val="00D36BC8"/>
    <w:rsid w:val="00D37789"/>
    <w:rsid w:val="00D4013E"/>
    <w:rsid w:val="00D403CC"/>
    <w:rsid w:val="00D405C0"/>
    <w:rsid w:val="00D40CBF"/>
    <w:rsid w:val="00D40DBB"/>
    <w:rsid w:val="00D41758"/>
    <w:rsid w:val="00D4187A"/>
    <w:rsid w:val="00D41D9E"/>
    <w:rsid w:val="00D422E9"/>
    <w:rsid w:val="00D42665"/>
    <w:rsid w:val="00D4298A"/>
    <w:rsid w:val="00D431E9"/>
    <w:rsid w:val="00D43445"/>
    <w:rsid w:val="00D43FE9"/>
    <w:rsid w:val="00D441F8"/>
    <w:rsid w:val="00D443B5"/>
    <w:rsid w:val="00D44C8C"/>
    <w:rsid w:val="00D44D31"/>
    <w:rsid w:val="00D44D8C"/>
    <w:rsid w:val="00D451C9"/>
    <w:rsid w:val="00D4576F"/>
    <w:rsid w:val="00D4581A"/>
    <w:rsid w:val="00D458C1"/>
    <w:rsid w:val="00D45B27"/>
    <w:rsid w:val="00D45C57"/>
    <w:rsid w:val="00D46346"/>
    <w:rsid w:val="00D467C5"/>
    <w:rsid w:val="00D4686C"/>
    <w:rsid w:val="00D46A1B"/>
    <w:rsid w:val="00D46EF5"/>
    <w:rsid w:val="00D47393"/>
    <w:rsid w:val="00D47C7E"/>
    <w:rsid w:val="00D50254"/>
    <w:rsid w:val="00D50358"/>
    <w:rsid w:val="00D5097D"/>
    <w:rsid w:val="00D50B4E"/>
    <w:rsid w:val="00D511F4"/>
    <w:rsid w:val="00D514E7"/>
    <w:rsid w:val="00D518B5"/>
    <w:rsid w:val="00D51B97"/>
    <w:rsid w:val="00D51DA5"/>
    <w:rsid w:val="00D51DFB"/>
    <w:rsid w:val="00D51E02"/>
    <w:rsid w:val="00D52635"/>
    <w:rsid w:val="00D52AE1"/>
    <w:rsid w:val="00D52B80"/>
    <w:rsid w:val="00D52D0A"/>
    <w:rsid w:val="00D52D8C"/>
    <w:rsid w:val="00D52F72"/>
    <w:rsid w:val="00D5312F"/>
    <w:rsid w:val="00D5350A"/>
    <w:rsid w:val="00D53727"/>
    <w:rsid w:val="00D53E84"/>
    <w:rsid w:val="00D53F0E"/>
    <w:rsid w:val="00D53F6B"/>
    <w:rsid w:val="00D546B0"/>
    <w:rsid w:val="00D54BBD"/>
    <w:rsid w:val="00D54DDF"/>
    <w:rsid w:val="00D54F8E"/>
    <w:rsid w:val="00D551D7"/>
    <w:rsid w:val="00D552F0"/>
    <w:rsid w:val="00D55775"/>
    <w:rsid w:val="00D55D51"/>
    <w:rsid w:val="00D56515"/>
    <w:rsid w:val="00D568A1"/>
    <w:rsid w:val="00D56A49"/>
    <w:rsid w:val="00D56B19"/>
    <w:rsid w:val="00D56C0D"/>
    <w:rsid w:val="00D56D6C"/>
    <w:rsid w:val="00D56DE4"/>
    <w:rsid w:val="00D570E1"/>
    <w:rsid w:val="00D572AA"/>
    <w:rsid w:val="00D573EF"/>
    <w:rsid w:val="00D57525"/>
    <w:rsid w:val="00D5758B"/>
    <w:rsid w:val="00D57DD1"/>
    <w:rsid w:val="00D57FA6"/>
    <w:rsid w:val="00D57FF8"/>
    <w:rsid w:val="00D6081F"/>
    <w:rsid w:val="00D60A02"/>
    <w:rsid w:val="00D60BDD"/>
    <w:rsid w:val="00D60BE5"/>
    <w:rsid w:val="00D60BFB"/>
    <w:rsid w:val="00D617F9"/>
    <w:rsid w:val="00D618E8"/>
    <w:rsid w:val="00D61E08"/>
    <w:rsid w:val="00D621BC"/>
    <w:rsid w:val="00D625F4"/>
    <w:rsid w:val="00D62702"/>
    <w:rsid w:val="00D62B0D"/>
    <w:rsid w:val="00D62CE8"/>
    <w:rsid w:val="00D63005"/>
    <w:rsid w:val="00D6367A"/>
    <w:rsid w:val="00D636E6"/>
    <w:rsid w:val="00D643E5"/>
    <w:rsid w:val="00D64A89"/>
    <w:rsid w:val="00D64C0A"/>
    <w:rsid w:val="00D65062"/>
    <w:rsid w:val="00D651BE"/>
    <w:rsid w:val="00D65C4C"/>
    <w:rsid w:val="00D66185"/>
    <w:rsid w:val="00D669EF"/>
    <w:rsid w:val="00D66C8A"/>
    <w:rsid w:val="00D6712E"/>
    <w:rsid w:val="00D67333"/>
    <w:rsid w:val="00D6740D"/>
    <w:rsid w:val="00D67580"/>
    <w:rsid w:val="00D679A8"/>
    <w:rsid w:val="00D679BF"/>
    <w:rsid w:val="00D7016E"/>
    <w:rsid w:val="00D701AC"/>
    <w:rsid w:val="00D705E0"/>
    <w:rsid w:val="00D70AB4"/>
    <w:rsid w:val="00D70B97"/>
    <w:rsid w:val="00D70C8A"/>
    <w:rsid w:val="00D71355"/>
    <w:rsid w:val="00D71428"/>
    <w:rsid w:val="00D7160E"/>
    <w:rsid w:val="00D723C9"/>
    <w:rsid w:val="00D72880"/>
    <w:rsid w:val="00D72B70"/>
    <w:rsid w:val="00D73191"/>
    <w:rsid w:val="00D73FBA"/>
    <w:rsid w:val="00D741C5"/>
    <w:rsid w:val="00D74738"/>
    <w:rsid w:val="00D74BA1"/>
    <w:rsid w:val="00D75353"/>
    <w:rsid w:val="00D75591"/>
    <w:rsid w:val="00D75657"/>
    <w:rsid w:val="00D75841"/>
    <w:rsid w:val="00D759D6"/>
    <w:rsid w:val="00D75F89"/>
    <w:rsid w:val="00D76010"/>
    <w:rsid w:val="00D762C3"/>
    <w:rsid w:val="00D762D1"/>
    <w:rsid w:val="00D76305"/>
    <w:rsid w:val="00D7668F"/>
    <w:rsid w:val="00D76826"/>
    <w:rsid w:val="00D768CD"/>
    <w:rsid w:val="00D76C12"/>
    <w:rsid w:val="00D76F12"/>
    <w:rsid w:val="00D76FB0"/>
    <w:rsid w:val="00D7708A"/>
    <w:rsid w:val="00D7729F"/>
    <w:rsid w:val="00D77BF2"/>
    <w:rsid w:val="00D80E6F"/>
    <w:rsid w:val="00D81418"/>
    <w:rsid w:val="00D81A9B"/>
    <w:rsid w:val="00D8273A"/>
    <w:rsid w:val="00D828F2"/>
    <w:rsid w:val="00D82DC4"/>
    <w:rsid w:val="00D82DF7"/>
    <w:rsid w:val="00D82F1C"/>
    <w:rsid w:val="00D82F6A"/>
    <w:rsid w:val="00D832FC"/>
    <w:rsid w:val="00D83527"/>
    <w:rsid w:val="00D835C6"/>
    <w:rsid w:val="00D8388B"/>
    <w:rsid w:val="00D8428E"/>
    <w:rsid w:val="00D84858"/>
    <w:rsid w:val="00D84A8A"/>
    <w:rsid w:val="00D84BA2"/>
    <w:rsid w:val="00D84C86"/>
    <w:rsid w:val="00D84FC4"/>
    <w:rsid w:val="00D851FB"/>
    <w:rsid w:val="00D85271"/>
    <w:rsid w:val="00D85C91"/>
    <w:rsid w:val="00D85CC7"/>
    <w:rsid w:val="00D85D0E"/>
    <w:rsid w:val="00D85FED"/>
    <w:rsid w:val="00D86107"/>
    <w:rsid w:val="00D86214"/>
    <w:rsid w:val="00D8661D"/>
    <w:rsid w:val="00D8661F"/>
    <w:rsid w:val="00D8684D"/>
    <w:rsid w:val="00D868F8"/>
    <w:rsid w:val="00D869AE"/>
    <w:rsid w:val="00D86AC8"/>
    <w:rsid w:val="00D86C89"/>
    <w:rsid w:val="00D86DA4"/>
    <w:rsid w:val="00D87E51"/>
    <w:rsid w:val="00D9023B"/>
    <w:rsid w:val="00D902FA"/>
    <w:rsid w:val="00D90888"/>
    <w:rsid w:val="00D90A0F"/>
    <w:rsid w:val="00D90BB7"/>
    <w:rsid w:val="00D91465"/>
    <w:rsid w:val="00D917D0"/>
    <w:rsid w:val="00D91E17"/>
    <w:rsid w:val="00D91E48"/>
    <w:rsid w:val="00D91F19"/>
    <w:rsid w:val="00D91FC3"/>
    <w:rsid w:val="00D9323C"/>
    <w:rsid w:val="00D932F7"/>
    <w:rsid w:val="00D9359C"/>
    <w:rsid w:val="00D93AB3"/>
    <w:rsid w:val="00D93C24"/>
    <w:rsid w:val="00D93C49"/>
    <w:rsid w:val="00D93E18"/>
    <w:rsid w:val="00D941E9"/>
    <w:rsid w:val="00D94289"/>
    <w:rsid w:val="00D9465C"/>
    <w:rsid w:val="00D946C0"/>
    <w:rsid w:val="00D94B32"/>
    <w:rsid w:val="00D94CDE"/>
    <w:rsid w:val="00D94DA3"/>
    <w:rsid w:val="00D95307"/>
    <w:rsid w:val="00D95639"/>
    <w:rsid w:val="00D95B1C"/>
    <w:rsid w:val="00D95C2F"/>
    <w:rsid w:val="00D966CE"/>
    <w:rsid w:val="00D967AD"/>
    <w:rsid w:val="00D973D7"/>
    <w:rsid w:val="00D976C0"/>
    <w:rsid w:val="00D977BB"/>
    <w:rsid w:val="00D97B41"/>
    <w:rsid w:val="00D97BFC"/>
    <w:rsid w:val="00D97C73"/>
    <w:rsid w:val="00D97E52"/>
    <w:rsid w:val="00D97FEE"/>
    <w:rsid w:val="00DA005C"/>
    <w:rsid w:val="00DA0147"/>
    <w:rsid w:val="00DA03F8"/>
    <w:rsid w:val="00DA06E1"/>
    <w:rsid w:val="00DA0B68"/>
    <w:rsid w:val="00DA0BF7"/>
    <w:rsid w:val="00DA0E19"/>
    <w:rsid w:val="00DA17F3"/>
    <w:rsid w:val="00DA1824"/>
    <w:rsid w:val="00DA2697"/>
    <w:rsid w:val="00DA26CE"/>
    <w:rsid w:val="00DA26ED"/>
    <w:rsid w:val="00DA28F4"/>
    <w:rsid w:val="00DA2C5A"/>
    <w:rsid w:val="00DA3609"/>
    <w:rsid w:val="00DA3D7D"/>
    <w:rsid w:val="00DA3F67"/>
    <w:rsid w:val="00DA48B9"/>
    <w:rsid w:val="00DA4A22"/>
    <w:rsid w:val="00DA4C83"/>
    <w:rsid w:val="00DA4D80"/>
    <w:rsid w:val="00DA53C6"/>
    <w:rsid w:val="00DA5440"/>
    <w:rsid w:val="00DA5541"/>
    <w:rsid w:val="00DA5764"/>
    <w:rsid w:val="00DA5A70"/>
    <w:rsid w:val="00DA5B67"/>
    <w:rsid w:val="00DA5D6C"/>
    <w:rsid w:val="00DA60B7"/>
    <w:rsid w:val="00DA6215"/>
    <w:rsid w:val="00DA641B"/>
    <w:rsid w:val="00DA6897"/>
    <w:rsid w:val="00DA6DB9"/>
    <w:rsid w:val="00DA6ED4"/>
    <w:rsid w:val="00DA7073"/>
    <w:rsid w:val="00DA7408"/>
    <w:rsid w:val="00DB037C"/>
    <w:rsid w:val="00DB05E8"/>
    <w:rsid w:val="00DB07E4"/>
    <w:rsid w:val="00DB08DA"/>
    <w:rsid w:val="00DB08E4"/>
    <w:rsid w:val="00DB1173"/>
    <w:rsid w:val="00DB11B8"/>
    <w:rsid w:val="00DB13E4"/>
    <w:rsid w:val="00DB1502"/>
    <w:rsid w:val="00DB1A88"/>
    <w:rsid w:val="00DB1E2B"/>
    <w:rsid w:val="00DB2205"/>
    <w:rsid w:val="00DB2795"/>
    <w:rsid w:val="00DB28B0"/>
    <w:rsid w:val="00DB2AA5"/>
    <w:rsid w:val="00DB2C28"/>
    <w:rsid w:val="00DB2C39"/>
    <w:rsid w:val="00DB2F01"/>
    <w:rsid w:val="00DB3165"/>
    <w:rsid w:val="00DB38F5"/>
    <w:rsid w:val="00DB44E1"/>
    <w:rsid w:val="00DB45D8"/>
    <w:rsid w:val="00DB4675"/>
    <w:rsid w:val="00DB4974"/>
    <w:rsid w:val="00DB4CB3"/>
    <w:rsid w:val="00DB5373"/>
    <w:rsid w:val="00DB5434"/>
    <w:rsid w:val="00DB5829"/>
    <w:rsid w:val="00DB59A3"/>
    <w:rsid w:val="00DB60E9"/>
    <w:rsid w:val="00DB6F4D"/>
    <w:rsid w:val="00DB7539"/>
    <w:rsid w:val="00DB79C6"/>
    <w:rsid w:val="00DB7A50"/>
    <w:rsid w:val="00DB7CCD"/>
    <w:rsid w:val="00DC009B"/>
    <w:rsid w:val="00DC012A"/>
    <w:rsid w:val="00DC014F"/>
    <w:rsid w:val="00DC05EB"/>
    <w:rsid w:val="00DC0894"/>
    <w:rsid w:val="00DC09DB"/>
    <w:rsid w:val="00DC0F30"/>
    <w:rsid w:val="00DC0F84"/>
    <w:rsid w:val="00DC1291"/>
    <w:rsid w:val="00DC1545"/>
    <w:rsid w:val="00DC16A0"/>
    <w:rsid w:val="00DC1B1C"/>
    <w:rsid w:val="00DC1BD9"/>
    <w:rsid w:val="00DC1C91"/>
    <w:rsid w:val="00DC1DDB"/>
    <w:rsid w:val="00DC1F68"/>
    <w:rsid w:val="00DC20B4"/>
    <w:rsid w:val="00DC20C0"/>
    <w:rsid w:val="00DC2188"/>
    <w:rsid w:val="00DC23B4"/>
    <w:rsid w:val="00DC2454"/>
    <w:rsid w:val="00DC2618"/>
    <w:rsid w:val="00DC27AF"/>
    <w:rsid w:val="00DC2B59"/>
    <w:rsid w:val="00DC2BB4"/>
    <w:rsid w:val="00DC378A"/>
    <w:rsid w:val="00DC38D8"/>
    <w:rsid w:val="00DC3BE7"/>
    <w:rsid w:val="00DC3D43"/>
    <w:rsid w:val="00DC3DD7"/>
    <w:rsid w:val="00DC3FE1"/>
    <w:rsid w:val="00DC4406"/>
    <w:rsid w:val="00DC449A"/>
    <w:rsid w:val="00DC4C16"/>
    <w:rsid w:val="00DC57B6"/>
    <w:rsid w:val="00DC59A7"/>
    <w:rsid w:val="00DC5ABB"/>
    <w:rsid w:val="00DC6C93"/>
    <w:rsid w:val="00DD0062"/>
    <w:rsid w:val="00DD05E1"/>
    <w:rsid w:val="00DD08C2"/>
    <w:rsid w:val="00DD0A97"/>
    <w:rsid w:val="00DD0CA0"/>
    <w:rsid w:val="00DD0E36"/>
    <w:rsid w:val="00DD0E3E"/>
    <w:rsid w:val="00DD0FAA"/>
    <w:rsid w:val="00DD0FF5"/>
    <w:rsid w:val="00DD1076"/>
    <w:rsid w:val="00DD165C"/>
    <w:rsid w:val="00DD1BC8"/>
    <w:rsid w:val="00DD1C44"/>
    <w:rsid w:val="00DD2208"/>
    <w:rsid w:val="00DD2A75"/>
    <w:rsid w:val="00DD2C03"/>
    <w:rsid w:val="00DD2D18"/>
    <w:rsid w:val="00DD35AC"/>
    <w:rsid w:val="00DD3832"/>
    <w:rsid w:val="00DD3A8B"/>
    <w:rsid w:val="00DD3AA7"/>
    <w:rsid w:val="00DD4242"/>
    <w:rsid w:val="00DD43E0"/>
    <w:rsid w:val="00DD5C22"/>
    <w:rsid w:val="00DD5EDE"/>
    <w:rsid w:val="00DD613C"/>
    <w:rsid w:val="00DD628B"/>
    <w:rsid w:val="00DD6689"/>
    <w:rsid w:val="00DD6BEB"/>
    <w:rsid w:val="00DD6E8D"/>
    <w:rsid w:val="00DD71AD"/>
    <w:rsid w:val="00DD7F26"/>
    <w:rsid w:val="00DE0255"/>
    <w:rsid w:val="00DE0329"/>
    <w:rsid w:val="00DE06CD"/>
    <w:rsid w:val="00DE0A48"/>
    <w:rsid w:val="00DE0B7E"/>
    <w:rsid w:val="00DE0C09"/>
    <w:rsid w:val="00DE0E5D"/>
    <w:rsid w:val="00DE0F10"/>
    <w:rsid w:val="00DE19B2"/>
    <w:rsid w:val="00DE1E30"/>
    <w:rsid w:val="00DE2164"/>
    <w:rsid w:val="00DE25FD"/>
    <w:rsid w:val="00DE3794"/>
    <w:rsid w:val="00DE40E0"/>
    <w:rsid w:val="00DE40EB"/>
    <w:rsid w:val="00DE4339"/>
    <w:rsid w:val="00DE4AC6"/>
    <w:rsid w:val="00DE5382"/>
    <w:rsid w:val="00DE5421"/>
    <w:rsid w:val="00DE5579"/>
    <w:rsid w:val="00DE559C"/>
    <w:rsid w:val="00DE56D3"/>
    <w:rsid w:val="00DE5FCB"/>
    <w:rsid w:val="00DE6600"/>
    <w:rsid w:val="00DE6880"/>
    <w:rsid w:val="00DE6B90"/>
    <w:rsid w:val="00DE7000"/>
    <w:rsid w:val="00DE71EC"/>
    <w:rsid w:val="00DE7436"/>
    <w:rsid w:val="00DE7495"/>
    <w:rsid w:val="00DE77C8"/>
    <w:rsid w:val="00DE77ED"/>
    <w:rsid w:val="00DF00C0"/>
    <w:rsid w:val="00DF05F4"/>
    <w:rsid w:val="00DF0ACA"/>
    <w:rsid w:val="00DF0EF5"/>
    <w:rsid w:val="00DF12F2"/>
    <w:rsid w:val="00DF1740"/>
    <w:rsid w:val="00DF17DB"/>
    <w:rsid w:val="00DF1D02"/>
    <w:rsid w:val="00DF1DB9"/>
    <w:rsid w:val="00DF1FCB"/>
    <w:rsid w:val="00DF223C"/>
    <w:rsid w:val="00DF2BD5"/>
    <w:rsid w:val="00DF2EBE"/>
    <w:rsid w:val="00DF33F4"/>
    <w:rsid w:val="00DF3584"/>
    <w:rsid w:val="00DF360E"/>
    <w:rsid w:val="00DF3AFC"/>
    <w:rsid w:val="00DF3E80"/>
    <w:rsid w:val="00DF44B1"/>
    <w:rsid w:val="00DF46CC"/>
    <w:rsid w:val="00DF4A1F"/>
    <w:rsid w:val="00DF4AAD"/>
    <w:rsid w:val="00DF4CE3"/>
    <w:rsid w:val="00DF4E56"/>
    <w:rsid w:val="00DF4FDB"/>
    <w:rsid w:val="00DF50B1"/>
    <w:rsid w:val="00DF523C"/>
    <w:rsid w:val="00DF58B2"/>
    <w:rsid w:val="00DF59CC"/>
    <w:rsid w:val="00DF5A07"/>
    <w:rsid w:val="00DF5DDB"/>
    <w:rsid w:val="00DF5F33"/>
    <w:rsid w:val="00DF61C7"/>
    <w:rsid w:val="00DF61F9"/>
    <w:rsid w:val="00DF6484"/>
    <w:rsid w:val="00DF6D3C"/>
    <w:rsid w:val="00DF7714"/>
    <w:rsid w:val="00DF7755"/>
    <w:rsid w:val="00DF77B5"/>
    <w:rsid w:val="00DF7B0F"/>
    <w:rsid w:val="00DF7EAD"/>
    <w:rsid w:val="00DF7EB7"/>
    <w:rsid w:val="00DF7EF3"/>
    <w:rsid w:val="00E002AB"/>
    <w:rsid w:val="00E004EE"/>
    <w:rsid w:val="00E006A0"/>
    <w:rsid w:val="00E00779"/>
    <w:rsid w:val="00E00790"/>
    <w:rsid w:val="00E00BC5"/>
    <w:rsid w:val="00E01257"/>
    <w:rsid w:val="00E014DC"/>
    <w:rsid w:val="00E015EA"/>
    <w:rsid w:val="00E024AF"/>
    <w:rsid w:val="00E0252D"/>
    <w:rsid w:val="00E0294E"/>
    <w:rsid w:val="00E02C1A"/>
    <w:rsid w:val="00E02EBF"/>
    <w:rsid w:val="00E0378F"/>
    <w:rsid w:val="00E03B00"/>
    <w:rsid w:val="00E0458A"/>
    <w:rsid w:val="00E049DD"/>
    <w:rsid w:val="00E04B3A"/>
    <w:rsid w:val="00E04D84"/>
    <w:rsid w:val="00E04F49"/>
    <w:rsid w:val="00E052DC"/>
    <w:rsid w:val="00E0562C"/>
    <w:rsid w:val="00E05C92"/>
    <w:rsid w:val="00E05F29"/>
    <w:rsid w:val="00E06297"/>
    <w:rsid w:val="00E063DF"/>
    <w:rsid w:val="00E06695"/>
    <w:rsid w:val="00E066D1"/>
    <w:rsid w:val="00E06A8A"/>
    <w:rsid w:val="00E06AB8"/>
    <w:rsid w:val="00E06C74"/>
    <w:rsid w:val="00E07096"/>
    <w:rsid w:val="00E07820"/>
    <w:rsid w:val="00E0785E"/>
    <w:rsid w:val="00E100ED"/>
    <w:rsid w:val="00E1070E"/>
    <w:rsid w:val="00E10F0D"/>
    <w:rsid w:val="00E113AB"/>
    <w:rsid w:val="00E114D0"/>
    <w:rsid w:val="00E1169E"/>
    <w:rsid w:val="00E1174A"/>
    <w:rsid w:val="00E11AF1"/>
    <w:rsid w:val="00E11C9D"/>
    <w:rsid w:val="00E12375"/>
    <w:rsid w:val="00E1238B"/>
    <w:rsid w:val="00E1260B"/>
    <w:rsid w:val="00E1296C"/>
    <w:rsid w:val="00E12B49"/>
    <w:rsid w:val="00E12F9A"/>
    <w:rsid w:val="00E13185"/>
    <w:rsid w:val="00E13393"/>
    <w:rsid w:val="00E1356C"/>
    <w:rsid w:val="00E13D7B"/>
    <w:rsid w:val="00E13F41"/>
    <w:rsid w:val="00E13FDE"/>
    <w:rsid w:val="00E1454B"/>
    <w:rsid w:val="00E154DD"/>
    <w:rsid w:val="00E1576E"/>
    <w:rsid w:val="00E162B2"/>
    <w:rsid w:val="00E17604"/>
    <w:rsid w:val="00E1769B"/>
    <w:rsid w:val="00E17987"/>
    <w:rsid w:val="00E179D5"/>
    <w:rsid w:val="00E17AAD"/>
    <w:rsid w:val="00E17CBF"/>
    <w:rsid w:val="00E17DAE"/>
    <w:rsid w:val="00E20196"/>
    <w:rsid w:val="00E202FA"/>
    <w:rsid w:val="00E2036B"/>
    <w:rsid w:val="00E204FA"/>
    <w:rsid w:val="00E20609"/>
    <w:rsid w:val="00E20691"/>
    <w:rsid w:val="00E2116F"/>
    <w:rsid w:val="00E213AA"/>
    <w:rsid w:val="00E2147F"/>
    <w:rsid w:val="00E2187C"/>
    <w:rsid w:val="00E21946"/>
    <w:rsid w:val="00E21CEB"/>
    <w:rsid w:val="00E22339"/>
    <w:rsid w:val="00E225E9"/>
    <w:rsid w:val="00E2288C"/>
    <w:rsid w:val="00E23620"/>
    <w:rsid w:val="00E23689"/>
    <w:rsid w:val="00E23ADF"/>
    <w:rsid w:val="00E23EB1"/>
    <w:rsid w:val="00E24157"/>
    <w:rsid w:val="00E24315"/>
    <w:rsid w:val="00E24660"/>
    <w:rsid w:val="00E246DA"/>
    <w:rsid w:val="00E248AB"/>
    <w:rsid w:val="00E24B32"/>
    <w:rsid w:val="00E24EB7"/>
    <w:rsid w:val="00E24EE0"/>
    <w:rsid w:val="00E24FB1"/>
    <w:rsid w:val="00E252A2"/>
    <w:rsid w:val="00E2576E"/>
    <w:rsid w:val="00E2577E"/>
    <w:rsid w:val="00E25796"/>
    <w:rsid w:val="00E25C15"/>
    <w:rsid w:val="00E25C66"/>
    <w:rsid w:val="00E25FE5"/>
    <w:rsid w:val="00E26072"/>
    <w:rsid w:val="00E26862"/>
    <w:rsid w:val="00E26B51"/>
    <w:rsid w:val="00E27756"/>
    <w:rsid w:val="00E27878"/>
    <w:rsid w:val="00E27A85"/>
    <w:rsid w:val="00E27FF4"/>
    <w:rsid w:val="00E30181"/>
    <w:rsid w:val="00E30258"/>
    <w:rsid w:val="00E30456"/>
    <w:rsid w:val="00E30596"/>
    <w:rsid w:val="00E308C4"/>
    <w:rsid w:val="00E30B6A"/>
    <w:rsid w:val="00E30EF0"/>
    <w:rsid w:val="00E31165"/>
    <w:rsid w:val="00E313E9"/>
    <w:rsid w:val="00E314A9"/>
    <w:rsid w:val="00E314B9"/>
    <w:rsid w:val="00E31B1C"/>
    <w:rsid w:val="00E31B79"/>
    <w:rsid w:val="00E31E3C"/>
    <w:rsid w:val="00E31F36"/>
    <w:rsid w:val="00E33438"/>
    <w:rsid w:val="00E33D46"/>
    <w:rsid w:val="00E33FB6"/>
    <w:rsid w:val="00E3429B"/>
    <w:rsid w:val="00E3460F"/>
    <w:rsid w:val="00E34CDC"/>
    <w:rsid w:val="00E3503A"/>
    <w:rsid w:val="00E352C5"/>
    <w:rsid w:val="00E3547B"/>
    <w:rsid w:val="00E354D0"/>
    <w:rsid w:val="00E354DE"/>
    <w:rsid w:val="00E356DF"/>
    <w:rsid w:val="00E35EA2"/>
    <w:rsid w:val="00E36202"/>
    <w:rsid w:val="00E36274"/>
    <w:rsid w:val="00E367AA"/>
    <w:rsid w:val="00E369E5"/>
    <w:rsid w:val="00E36DC8"/>
    <w:rsid w:val="00E36EE7"/>
    <w:rsid w:val="00E36F2F"/>
    <w:rsid w:val="00E37000"/>
    <w:rsid w:val="00E371C8"/>
    <w:rsid w:val="00E377CE"/>
    <w:rsid w:val="00E37A95"/>
    <w:rsid w:val="00E37CF1"/>
    <w:rsid w:val="00E4046A"/>
    <w:rsid w:val="00E4059C"/>
    <w:rsid w:val="00E407CD"/>
    <w:rsid w:val="00E410FC"/>
    <w:rsid w:val="00E41383"/>
    <w:rsid w:val="00E417C6"/>
    <w:rsid w:val="00E41B27"/>
    <w:rsid w:val="00E41C5C"/>
    <w:rsid w:val="00E41E66"/>
    <w:rsid w:val="00E41E86"/>
    <w:rsid w:val="00E42103"/>
    <w:rsid w:val="00E423EC"/>
    <w:rsid w:val="00E428B0"/>
    <w:rsid w:val="00E429E9"/>
    <w:rsid w:val="00E429F9"/>
    <w:rsid w:val="00E437A9"/>
    <w:rsid w:val="00E44121"/>
    <w:rsid w:val="00E4466B"/>
    <w:rsid w:val="00E44B0E"/>
    <w:rsid w:val="00E4509D"/>
    <w:rsid w:val="00E45339"/>
    <w:rsid w:val="00E45405"/>
    <w:rsid w:val="00E45544"/>
    <w:rsid w:val="00E45A78"/>
    <w:rsid w:val="00E45C09"/>
    <w:rsid w:val="00E45E90"/>
    <w:rsid w:val="00E460B7"/>
    <w:rsid w:val="00E461F9"/>
    <w:rsid w:val="00E46640"/>
    <w:rsid w:val="00E46722"/>
    <w:rsid w:val="00E46883"/>
    <w:rsid w:val="00E471FD"/>
    <w:rsid w:val="00E4766F"/>
    <w:rsid w:val="00E506A0"/>
    <w:rsid w:val="00E50730"/>
    <w:rsid w:val="00E50732"/>
    <w:rsid w:val="00E51450"/>
    <w:rsid w:val="00E518E8"/>
    <w:rsid w:val="00E51D2D"/>
    <w:rsid w:val="00E5213A"/>
    <w:rsid w:val="00E52708"/>
    <w:rsid w:val="00E52732"/>
    <w:rsid w:val="00E52A57"/>
    <w:rsid w:val="00E52A8E"/>
    <w:rsid w:val="00E52AC8"/>
    <w:rsid w:val="00E52B26"/>
    <w:rsid w:val="00E533AA"/>
    <w:rsid w:val="00E53435"/>
    <w:rsid w:val="00E5390E"/>
    <w:rsid w:val="00E54298"/>
    <w:rsid w:val="00E5466C"/>
    <w:rsid w:val="00E54AF6"/>
    <w:rsid w:val="00E54E4E"/>
    <w:rsid w:val="00E54EA7"/>
    <w:rsid w:val="00E551B0"/>
    <w:rsid w:val="00E551DE"/>
    <w:rsid w:val="00E5525E"/>
    <w:rsid w:val="00E55418"/>
    <w:rsid w:val="00E5545E"/>
    <w:rsid w:val="00E55E36"/>
    <w:rsid w:val="00E55F04"/>
    <w:rsid w:val="00E56250"/>
    <w:rsid w:val="00E56CE1"/>
    <w:rsid w:val="00E56E28"/>
    <w:rsid w:val="00E56E33"/>
    <w:rsid w:val="00E570CD"/>
    <w:rsid w:val="00E57189"/>
    <w:rsid w:val="00E57537"/>
    <w:rsid w:val="00E57778"/>
    <w:rsid w:val="00E57B57"/>
    <w:rsid w:val="00E57DE9"/>
    <w:rsid w:val="00E6017F"/>
    <w:rsid w:val="00E6030B"/>
    <w:rsid w:val="00E603B0"/>
    <w:rsid w:val="00E60919"/>
    <w:rsid w:val="00E60C5A"/>
    <w:rsid w:val="00E61952"/>
    <w:rsid w:val="00E61C04"/>
    <w:rsid w:val="00E624A4"/>
    <w:rsid w:val="00E62688"/>
    <w:rsid w:val="00E634F0"/>
    <w:rsid w:val="00E63790"/>
    <w:rsid w:val="00E6390C"/>
    <w:rsid w:val="00E63A7A"/>
    <w:rsid w:val="00E63AF5"/>
    <w:rsid w:val="00E63B6B"/>
    <w:rsid w:val="00E63D67"/>
    <w:rsid w:val="00E640D1"/>
    <w:rsid w:val="00E642EA"/>
    <w:rsid w:val="00E6430F"/>
    <w:rsid w:val="00E643DB"/>
    <w:rsid w:val="00E64AF8"/>
    <w:rsid w:val="00E64E9A"/>
    <w:rsid w:val="00E655A1"/>
    <w:rsid w:val="00E6592D"/>
    <w:rsid w:val="00E66A4F"/>
    <w:rsid w:val="00E6728D"/>
    <w:rsid w:val="00E673E0"/>
    <w:rsid w:val="00E6747B"/>
    <w:rsid w:val="00E678CF"/>
    <w:rsid w:val="00E67A8F"/>
    <w:rsid w:val="00E67C84"/>
    <w:rsid w:val="00E67D52"/>
    <w:rsid w:val="00E7022A"/>
    <w:rsid w:val="00E70BDE"/>
    <w:rsid w:val="00E70CEB"/>
    <w:rsid w:val="00E713AB"/>
    <w:rsid w:val="00E71459"/>
    <w:rsid w:val="00E71488"/>
    <w:rsid w:val="00E7232C"/>
    <w:rsid w:val="00E7234B"/>
    <w:rsid w:val="00E72CFF"/>
    <w:rsid w:val="00E72FF5"/>
    <w:rsid w:val="00E7324E"/>
    <w:rsid w:val="00E736EA"/>
    <w:rsid w:val="00E737F1"/>
    <w:rsid w:val="00E73A58"/>
    <w:rsid w:val="00E73D92"/>
    <w:rsid w:val="00E749AD"/>
    <w:rsid w:val="00E758CD"/>
    <w:rsid w:val="00E75C1E"/>
    <w:rsid w:val="00E75D0E"/>
    <w:rsid w:val="00E760A2"/>
    <w:rsid w:val="00E764BA"/>
    <w:rsid w:val="00E7676B"/>
    <w:rsid w:val="00E76B66"/>
    <w:rsid w:val="00E76FD1"/>
    <w:rsid w:val="00E7762D"/>
    <w:rsid w:val="00E80154"/>
    <w:rsid w:val="00E8077B"/>
    <w:rsid w:val="00E808A2"/>
    <w:rsid w:val="00E80B7A"/>
    <w:rsid w:val="00E80CE1"/>
    <w:rsid w:val="00E811ED"/>
    <w:rsid w:val="00E81269"/>
    <w:rsid w:val="00E813B2"/>
    <w:rsid w:val="00E818C5"/>
    <w:rsid w:val="00E81D5F"/>
    <w:rsid w:val="00E81E81"/>
    <w:rsid w:val="00E81E89"/>
    <w:rsid w:val="00E81F06"/>
    <w:rsid w:val="00E823D5"/>
    <w:rsid w:val="00E8265B"/>
    <w:rsid w:val="00E829A6"/>
    <w:rsid w:val="00E82E60"/>
    <w:rsid w:val="00E82EED"/>
    <w:rsid w:val="00E8371A"/>
    <w:rsid w:val="00E83D11"/>
    <w:rsid w:val="00E8414C"/>
    <w:rsid w:val="00E842A8"/>
    <w:rsid w:val="00E843AC"/>
    <w:rsid w:val="00E8448C"/>
    <w:rsid w:val="00E8465A"/>
    <w:rsid w:val="00E84CED"/>
    <w:rsid w:val="00E84F47"/>
    <w:rsid w:val="00E85132"/>
    <w:rsid w:val="00E8524F"/>
    <w:rsid w:val="00E855D1"/>
    <w:rsid w:val="00E85622"/>
    <w:rsid w:val="00E859D9"/>
    <w:rsid w:val="00E85B7A"/>
    <w:rsid w:val="00E85C36"/>
    <w:rsid w:val="00E85C50"/>
    <w:rsid w:val="00E85E53"/>
    <w:rsid w:val="00E85EC8"/>
    <w:rsid w:val="00E85FD0"/>
    <w:rsid w:val="00E866C5"/>
    <w:rsid w:val="00E869E5"/>
    <w:rsid w:val="00E86BD0"/>
    <w:rsid w:val="00E86CFF"/>
    <w:rsid w:val="00E86D1C"/>
    <w:rsid w:val="00E86F13"/>
    <w:rsid w:val="00E86F4C"/>
    <w:rsid w:val="00E86F5F"/>
    <w:rsid w:val="00E87009"/>
    <w:rsid w:val="00E8700D"/>
    <w:rsid w:val="00E872D9"/>
    <w:rsid w:val="00E879F5"/>
    <w:rsid w:val="00E87C3E"/>
    <w:rsid w:val="00E87CEA"/>
    <w:rsid w:val="00E87E34"/>
    <w:rsid w:val="00E87F09"/>
    <w:rsid w:val="00E90529"/>
    <w:rsid w:val="00E905C1"/>
    <w:rsid w:val="00E90CED"/>
    <w:rsid w:val="00E90FEB"/>
    <w:rsid w:val="00E91423"/>
    <w:rsid w:val="00E91860"/>
    <w:rsid w:val="00E91A03"/>
    <w:rsid w:val="00E91B8D"/>
    <w:rsid w:val="00E91CC3"/>
    <w:rsid w:val="00E91D01"/>
    <w:rsid w:val="00E9239F"/>
    <w:rsid w:val="00E92504"/>
    <w:rsid w:val="00E925AC"/>
    <w:rsid w:val="00E927B5"/>
    <w:rsid w:val="00E92C77"/>
    <w:rsid w:val="00E9303A"/>
    <w:rsid w:val="00E93172"/>
    <w:rsid w:val="00E93267"/>
    <w:rsid w:val="00E93317"/>
    <w:rsid w:val="00E9393A"/>
    <w:rsid w:val="00E94084"/>
    <w:rsid w:val="00E94123"/>
    <w:rsid w:val="00E942C5"/>
    <w:rsid w:val="00E94348"/>
    <w:rsid w:val="00E94844"/>
    <w:rsid w:val="00E94A4C"/>
    <w:rsid w:val="00E94EF3"/>
    <w:rsid w:val="00E9526E"/>
    <w:rsid w:val="00E9567B"/>
    <w:rsid w:val="00E95B22"/>
    <w:rsid w:val="00E95B2D"/>
    <w:rsid w:val="00E95D5A"/>
    <w:rsid w:val="00E96483"/>
    <w:rsid w:val="00E96598"/>
    <w:rsid w:val="00E9670D"/>
    <w:rsid w:val="00E9676C"/>
    <w:rsid w:val="00E967B5"/>
    <w:rsid w:val="00E9697C"/>
    <w:rsid w:val="00E96A82"/>
    <w:rsid w:val="00E96A8F"/>
    <w:rsid w:val="00E97464"/>
    <w:rsid w:val="00E976C6"/>
    <w:rsid w:val="00E978F6"/>
    <w:rsid w:val="00E97C6C"/>
    <w:rsid w:val="00E97DF3"/>
    <w:rsid w:val="00EA01D6"/>
    <w:rsid w:val="00EA0688"/>
    <w:rsid w:val="00EA0A12"/>
    <w:rsid w:val="00EA0AA7"/>
    <w:rsid w:val="00EA0C1B"/>
    <w:rsid w:val="00EA0C3A"/>
    <w:rsid w:val="00EA0CCB"/>
    <w:rsid w:val="00EA0CD8"/>
    <w:rsid w:val="00EA128A"/>
    <w:rsid w:val="00EA12DB"/>
    <w:rsid w:val="00EA14F4"/>
    <w:rsid w:val="00EA1BBF"/>
    <w:rsid w:val="00EA1C00"/>
    <w:rsid w:val="00EA1C6C"/>
    <w:rsid w:val="00EA1EE6"/>
    <w:rsid w:val="00EA23C9"/>
    <w:rsid w:val="00EA2578"/>
    <w:rsid w:val="00EA27AA"/>
    <w:rsid w:val="00EA3286"/>
    <w:rsid w:val="00EA330B"/>
    <w:rsid w:val="00EA3484"/>
    <w:rsid w:val="00EA39A2"/>
    <w:rsid w:val="00EA3A3C"/>
    <w:rsid w:val="00EA3BE6"/>
    <w:rsid w:val="00EA4322"/>
    <w:rsid w:val="00EA447B"/>
    <w:rsid w:val="00EA467B"/>
    <w:rsid w:val="00EA47A3"/>
    <w:rsid w:val="00EA4C7C"/>
    <w:rsid w:val="00EA4E5A"/>
    <w:rsid w:val="00EA4F72"/>
    <w:rsid w:val="00EA560A"/>
    <w:rsid w:val="00EA5AB5"/>
    <w:rsid w:val="00EA6061"/>
    <w:rsid w:val="00EA6836"/>
    <w:rsid w:val="00EA6F73"/>
    <w:rsid w:val="00EA70B1"/>
    <w:rsid w:val="00EA7275"/>
    <w:rsid w:val="00EB098A"/>
    <w:rsid w:val="00EB0AF3"/>
    <w:rsid w:val="00EB0C71"/>
    <w:rsid w:val="00EB0D64"/>
    <w:rsid w:val="00EB0F9A"/>
    <w:rsid w:val="00EB11B7"/>
    <w:rsid w:val="00EB1474"/>
    <w:rsid w:val="00EB149C"/>
    <w:rsid w:val="00EB14E3"/>
    <w:rsid w:val="00EB1A19"/>
    <w:rsid w:val="00EB1A96"/>
    <w:rsid w:val="00EB1D00"/>
    <w:rsid w:val="00EB21A6"/>
    <w:rsid w:val="00EB2262"/>
    <w:rsid w:val="00EB23BF"/>
    <w:rsid w:val="00EB2ADB"/>
    <w:rsid w:val="00EB36E4"/>
    <w:rsid w:val="00EB384A"/>
    <w:rsid w:val="00EB3958"/>
    <w:rsid w:val="00EB3F3C"/>
    <w:rsid w:val="00EB41E1"/>
    <w:rsid w:val="00EB4617"/>
    <w:rsid w:val="00EB4CE4"/>
    <w:rsid w:val="00EB4E65"/>
    <w:rsid w:val="00EB578E"/>
    <w:rsid w:val="00EB5862"/>
    <w:rsid w:val="00EB5F3F"/>
    <w:rsid w:val="00EB64B0"/>
    <w:rsid w:val="00EB64C6"/>
    <w:rsid w:val="00EB6883"/>
    <w:rsid w:val="00EB6959"/>
    <w:rsid w:val="00EB6ACE"/>
    <w:rsid w:val="00EB6D73"/>
    <w:rsid w:val="00EB6E41"/>
    <w:rsid w:val="00EB6E73"/>
    <w:rsid w:val="00EB7199"/>
    <w:rsid w:val="00EB7415"/>
    <w:rsid w:val="00EB7775"/>
    <w:rsid w:val="00EB7B28"/>
    <w:rsid w:val="00EC0744"/>
    <w:rsid w:val="00EC0A60"/>
    <w:rsid w:val="00EC0B20"/>
    <w:rsid w:val="00EC0DAA"/>
    <w:rsid w:val="00EC167C"/>
    <w:rsid w:val="00EC1F92"/>
    <w:rsid w:val="00EC22EA"/>
    <w:rsid w:val="00EC2366"/>
    <w:rsid w:val="00EC23D3"/>
    <w:rsid w:val="00EC2894"/>
    <w:rsid w:val="00EC297C"/>
    <w:rsid w:val="00EC2C56"/>
    <w:rsid w:val="00EC32B3"/>
    <w:rsid w:val="00EC3316"/>
    <w:rsid w:val="00EC346F"/>
    <w:rsid w:val="00EC366D"/>
    <w:rsid w:val="00EC3812"/>
    <w:rsid w:val="00EC3B7A"/>
    <w:rsid w:val="00EC3E5B"/>
    <w:rsid w:val="00EC49A1"/>
    <w:rsid w:val="00EC4A81"/>
    <w:rsid w:val="00EC4AD9"/>
    <w:rsid w:val="00EC4C3F"/>
    <w:rsid w:val="00EC4E5A"/>
    <w:rsid w:val="00EC5C05"/>
    <w:rsid w:val="00EC607C"/>
    <w:rsid w:val="00EC63AF"/>
    <w:rsid w:val="00EC65AE"/>
    <w:rsid w:val="00EC6866"/>
    <w:rsid w:val="00EC71BE"/>
    <w:rsid w:val="00EC7436"/>
    <w:rsid w:val="00EC7FDB"/>
    <w:rsid w:val="00ED04AA"/>
    <w:rsid w:val="00ED0AC5"/>
    <w:rsid w:val="00ED0AE1"/>
    <w:rsid w:val="00ED0BDB"/>
    <w:rsid w:val="00ED0E8E"/>
    <w:rsid w:val="00ED1134"/>
    <w:rsid w:val="00ED1644"/>
    <w:rsid w:val="00ED1A95"/>
    <w:rsid w:val="00ED2563"/>
    <w:rsid w:val="00ED2941"/>
    <w:rsid w:val="00ED2A14"/>
    <w:rsid w:val="00ED31DD"/>
    <w:rsid w:val="00ED379D"/>
    <w:rsid w:val="00ED3BBE"/>
    <w:rsid w:val="00ED41DA"/>
    <w:rsid w:val="00ED4581"/>
    <w:rsid w:val="00ED47C6"/>
    <w:rsid w:val="00ED4BC3"/>
    <w:rsid w:val="00ED4C05"/>
    <w:rsid w:val="00ED4E8D"/>
    <w:rsid w:val="00ED563F"/>
    <w:rsid w:val="00ED581B"/>
    <w:rsid w:val="00ED5969"/>
    <w:rsid w:val="00ED5A34"/>
    <w:rsid w:val="00ED6129"/>
    <w:rsid w:val="00ED6180"/>
    <w:rsid w:val="00ED7211"/>
    <w:rsid w:val="00ED73F4"/>
    <w:rsid w:val="00ED74F5"/>
    <w:rsid w:val="00ED7EBA"/>
    <w:rsid w:val="00EE0C40"/>
    <w:rsid w:val="00EE0DE5"/>
    <w:rsid w:val="00EE1329"/>
    <w:rsid w:val="00EE14B5"/>
    <w:rsid w:val="00EE1502"/>
    <w:rsid w:val="00EE1CF9"/>
    <w:rsid w:val="00EE1F76"/>
    <w:rsid w:val="00EE2334"/>
    <w:rsid w:val="00EE243E"/>
    <w:rsid w:val="00EE2C63"/>
    <w:rsid w:val="00EE2EBA"/>
    <w:rsid w:val="00EE2EF3"/>
    <w:rsid w:val="00EE2F30"/>
    <w:rsid w:val="00EE3084"/>
    <w:rsid w:val="00EE3527"/>
    <w:rsid w:val="00EE3779"/>
    <w:rsid w:val="00EE3A93"/>
    <w:rsid w:val="00EE3C69"/>
    <w:rsid w:val="00EE3F63"/>
    <w:rsid w:val="00EE4077"/>
    <w:rsid w:val="00EE4274"/>
    <w:rsid w:val="00EE44A5"/>
    <w:rsid w:val="00EE44F4"/>
    <w:rsid w:val="00EE46F5"/>
    <w:rsid w:val="00EE479D"/>
    <w:rsid w:val="00EE4A78"/>
    <w:rsid w:val="00EE4B3B"/>
    <w:rsid w:val="00EE4D53"/>
    <w:rsid w:val="00EE5436"/>
    <w:rsid w:val="00EE5935"/>
    <w:rsid w:val="00EE5CE4"/>
    <w:rsid w:val="00EE603E"/>
    <w:rsid w:val="00EE60C0"/>
    <w:rsid w:val="00EE617E"/>
    <w:rsid w:val="00EE61C3"/>
    <w:rsid w:val="00EE640F"/>
    <w:rsid w:val="00EE6415"/>
    <w:rsid w:val="00EE6C27"/>
    <w:rsid w:val="00EE6E1F"/>
    <w:rsid w:val="00EE6EBB"/>
    <w:rsid w:val="00EE7219"/>
    <w:rsid w:val="00EE7410"/>
    <w:rsid w:val="00EE765C"/>
    <w:rsid w:val="00EE76D3"/>
    <w:rsid w:val="00EE77A6"/>
    <w:rsid w:val="00EE7A12"/>
    <w:rsid w:val="00EE7D11"/>
    <w:rsid w:val="00EF01F3"/>
    <w:rsid w:val="00EF0443"/>
    <w:rsid w:val="00EF050A"/>
    <w:rsid w:val="00EF0C1F"/>
    <w:rsid w:val="00EF11E1"/>
    <w:rsid w:val="00EF150F"/>
    <w:rsid w:val="00EF1631"/>
    <w:rsid w:val="00EF181B"/>
    <w:rsid w:val="00EF19C2"/>
    <w:rsid w:val="00EF1B83"/>
    <w:rsid w:val="00EF1F6B"/>
    <w:rsid w:val="00EF287F"/>
    <w:rsid w:val="00EF297D"/>
    <w:rsid w:val="00EF2D2E"/>
    <w:rsid w:val="00EF3740"/>
    <w:rsid w:val="00EF4084"/>
    <w:rsid w:val="00EF4304"/>
    <w:rsid w:val="00EF463C"/>
    <w:rsid w:val="00EF4AD4"/>
    <w:rsid w:val="00EF4B7A"/>
    <w:rsid w:val="00EF4BD0"/>
    <w:rsid w:val="00EF4DDD"/>
    <w:rsid w:val="00EF51C3"/>
    <w:rsid w:val="00EF53A0"/>
    <w:rsid w:val="00EF60E7"/>
    <w:rsid w:val="00EF6D30"/>
    <w:rsid w:val="00EF74A5"/>
    <w:rsid w:val="00EF757D"/>
    <w:rsid w:val="00EF7742"/>
    <w:rsid w:val="00EF79BE"/>
    <w:rsid w:val="00EF7EE0"/>
    <w:rsid w:val="00F007FE"/>
    <w:rsid w:val="00F0091A"/>
    <w:rsid w:val="00F00FA7"/>
    <w:rsid w:val="00F0160E"/>
    <w:rsid w:val="00F018D4"/>
    <w:rsid w:val="00F01EBA"/>
    <w:rsid w:val="00F02219"/>
    <w:rsid w:val="00F024C2"/>
    <w:rsid w:val="00F0268F"/>
    <w:rsid w:val="00F030E5"/>
    <w:rsid w:val="00F0372C"/>
    <w:rsid w:val="00F04002"/>
    <w:rsid w:val="00F0404D"/>
    <w:rsid w:val="00F046FD"/>
    <w:rsid w:val="00F04918"/>
    <w:rsid w:val="00F04A5E"/>
    <w:rsid w:val="00F05432"/>
    <w:rsid w:val="00F05DA3"/>
    <w:rsid w:val="00F05E7F"/>
    <w:rsid w:val="00F0617C"/>
    <w:rsid w:val="00F061C5"/>
    <w:rsid w:val="00F06250"/>
    <w:rsid w:val="00F069EF"/>
    <w:rsid w:val="00F06FFE"/>
    <w:rsid w:val="00F07355"/>
    <w:rsid w:val="00F07C21"/>
    <w:rsid w:val="00F07E50"/>
    <w:rsid w:val="00F101E2"/>
    <w:rsid w:val="00F10354"/>
    <w:rsid w:val="00F104ED"/>
    <w:rsid w:val="00F10B26"/>
    <w:rsid w:val="00F10CBD"/>
    <w:rsid w:val="00F1132D"/>
    <w:rsid w:val="00F115CE"/>
    <w:rsid w:val="00F116A4"/>
    <w:rsid w:val="00F11F50"/>
    <w:rsid w:val="00F12124"/>
    <w:rsid w:val="00F12C40"/>
    <w:rsid w:val="00F12E20"/>
    <w:rsid w:val="00F13265"/>
    <w:rsid w:val="00F138ED"/>
    <w:rsid w:val="00F13BFC"/>
    <w:rsid w:val="00F13E08"/>
    <w:rsid w:val="00F13F9E"/>
    <w:rsid w:val="00F1433C"/>
    <w:rsid w:val="00F1445B"/>
    <w:rsid w:val="00F1457C"/>
    <w:rsid w:val="00F1470E"/>
    <w:rsid w:val="00F14DC7"/>
    <w:rsid w:val="00F150CC"/>
    <w:rsid w:val="00F155D1"/>
    <w:rsid w:val="00F15603"/>
    <w:rsid w:val="00F157CD"/>
    <w:rsid w:val="00F158F0"/>
    <w:rsid w:val="00F15B73"/>
    <w:rsid w:val="00F15DBA"/>
    <w:rsid w:val="00F1601D"/>
    <w:rsid w:val="00F16263"/>
    <w:rsid w:val="00F1656D"/>
    <w:rsid w:val="00F169A5"/>
    <w:rsid w:val="00F16AC1"/>
    <w:rsid w:val="00F16BE5"/>
    <w:rsid w:val="00F16D0C"/>
    <w:rsid w:val="00F16EAE"/>
    <w:rsid w:val="00F17151"/>
    <w:rsid w:val="00F172B7"/>
    <w:rsid w:val="00F175F7"/>
    <w:rsid w:val="00F17604"/>
    <w:rsid w:val="00F20252"/>
    <w:rsid w:val="00F20B2D"/>
    <w:rsid w:val="00F20BE6"/>
    <w:rsid w:val="00F20F9F"/>
    <w:rsid w:val="00F21E16"/>
    <w:rsid w:val="00F21FA5"/>
    <w:rsid w:val="00F21FFA"/>
    <w:rsid w:val="00F222BC"/>
    <w:rsid w:val="00F22E7D"/>
    <w:rsid w:val="00F231AF"/>
    <w:rsid w:val="00F23BA7"/>
    <w:rsid w:val="00F24614"/>
    <w:rsid w:val="00F24BA9"/>
    <w:rsid w:val="00F25798"/>
    <w:rsid w:val="00F2582E"/>
    <w:rsid w:val="00F25C2C"/>
    <w:rsid w:val="00F25EFF"/>
    <w:rsid w:val="00F25FD9"/>
    <w:rsid w:val="00F2601B"/>
    <w:rsid w:val="00F260CA"/>
    <w:rsid w:val="00F26201"/>
    <w:rsid w:val="00F2665E"/>
    <w:rsid w:val="00F267E8"/>
    <w:rsid w:val="00F26ADD"/>
    <w:rsid w:val="00F26E0C"/>
    <w:rsid w:val="00F26ED0"/>
    <w:rsid w:val="00F27056"/>
    <w:rsid w:val="00F27133"/>
    <w:rsid w:val="00F274F6"/>
    <w:rsid w:val="00F27B36"/>
    <w:rsid w:val="00F30363"/>
    <w:rsid w:val="00F3083E"/>
    <w:rsid w:val="00F3090E"/>
    <w:rsid w:val="00F30D6F"/>
    <w:rsid w:val="00F3186B"/>
    <w:rsid w:val="00F318B2"/>
    <w:rsid w:val="00F31A69"/>
    <w:rsid w:val="00F32A64"/>
    <w:rsid w:val="00F32AD0"/>
    <w:rsid w:val="00F32C18"/>
    <w:rsid w:val="00F332C4"/>
    <w:rsid w:val="00F3353C"/>
    <w:rsid w:val="00F336C8"/>
    <w:rsid w:val="00F3403B"/>
    <w:rsid w:val="00F34062"/>
    <w:rsid w:val="00F34345"/>
    <w:rsid w:val="00F347AE"/>
    <w:rsid w:val="00F34FCE"/>
    <w:rsid w:val="00F35E2C"/>
    <w:rsid w:val="00F36397"/>
    <w:rsid w:val="00F3654C"/>
    <w:rsid w:val="00F37005"/>
    <w:rsid w:val="00F37CB9"/>
    <w:rsid w:val="00F37E0A"/>
    <w:rsid w:val="00F401C0"/>
    <w:rsid w:val="00F40927"/>
    <w:rsid w:val="00F40E9D"/>
    <w:rsid w:val="00F410D6"/>
    <w:rsid w:val="00F41743"/>
    <w:rsid w:val="00F4175C"/>
    <w:rsid w:val="00F418C2"/>
    <w:rsid w:val="00F41AC8"/>
    <w:rsid w:val="00F428AA"/>
    <w:rsid w:val="00F4299A"/>
    <w:rsid w:val="00F42C8E"/>
    <w:rsid w:val="00F43DBC"/>
    <w:rsid w:val="00F43FC8"/>
    <w:rsid w:val="00F440D0"/>
    <w:rsid w:val="00F447C9"/>
    <w:rsid w:val="00F4484D"/>
    <w:rsid w:val="00F44A3F"/>
    <w:rsid w:val="00F44D8A"/>
    <w:rsid w:val="00F4507C"/>
    <w:rsid w:val="00F4529B"/>
    <w:rsid w:val="00F45924"/>
    <w:rsid w:val="00F45CF7"/>
    <w:rsid w:val="00F46937"/>
    <w:rsid w:val="00F46B6D"/>
    <w:rsid w:val="00F46EC3"/>
    <w:rsid w:val="00F470D8"/>
    <w:rsid w:val="00F47354"/>
    <w:rsid w:val="00F4767B"/>
    <w:rsid w:val="00F47BB5"/>
    <w:rsid w:val="00F47D47"/>
    <w:rsid w:val="00F47D85"/>
    <w:rsid w:val="00F50202"/>
    <w:rsid w:val="00F503AE"/>
    <w:rsid w:val="00F50475"/>
    <w:rsid w:val="00F50478"/>
    <w:rsid w:val="00F50963"/>
    <w:rsid w:val="00F5103E"/>
    <w:rsid w:val="00F510C8"/>
    <w:rsid w:val="00F5146A"/>
    <w:rsid w:val="00F51AC0"/>
    <w:rsid w:val="00F5280D"/>
    <w:rsid w:val="00F52C97"/>
    <w:rsid w:val="00F52CE8"/>
    <w:rsid w:val="00F52FC6"/>
    <w:rsid w:val="00F52FD0"/>
    <w:rsid w:val="00F53522"/>
    <w:rsid w:val="00F535CA"/>
    <w:rsid w:val="00F53608"/>
    <w:rsid w:val="00F544C8"/>
    <w:rsid w:val="00F5470B"/>
    <w:rsid w:val="00F54E37"/>
    <w:rsid w:val="00F55111"/>
    <w:rsid w:val="00F5573B"/>
    <w:rsid w:val="00F5581F"/>
    <w:rsid w:val="00F5597B"/>
    <w:rsid w:val="00F55BA8"/>
    <w:rsid w:val="00F56227"/>
    <w:rsid w:val="00F563F0"/>
    <w:rsid w:val="00F5655D"/>
    <w:rsid w:val="00F56675"/>
    <w:rsid w:val="00F566E6"/>
    <w:rsid w:val="00F56773"/>
    <w:rsid w:val="00F568C4"/>
    <w:rsid w:val="00F568D7"/>
    <w:rsid w:val="00F56D27"/>
    <w:rsid w:val="00F56E6B"/>
    <w:rsid w:val="00F5714F"/>
    <w:rsid w:val="00F574A3"/>
    <w:rsid w:val="00F57FEF"/>
    <w:rsid w:val="00F603A2"/>
    <w:rsid w:val="00F60642"/>
    <w:rsid w:val="00F609BF"/>
    <w:rsid w:val="00F60EBF"/>
    <w:rsid w:val="00F60FBE"/>
    <w:rsid w:val="00F61108"/>
    <w:rsid w:val="00F6120A"/>
    <w:rsid w:val="00F61BC4"/>
    <w:rsid w:val="00F61CCA"/>
    <w:rsid w:val="00F620A5"/>
    <w:rsid w:val="00F6225D"/>
    <w:rsid w:val="00F622B2"/>
    <w:rsid w:val="00F62376"/>
    <w:rsid w:val="00F624C7"/>
    <w:rsid w:val="00F62612"/>
    <w:rsid w:val="00F626D7"/>
    <w:rsid w:val="00F628A8"/>
    <w:rsid w:val="00F62913"/>
    <w:rsid w:val="00F63279"/>
    <w:rsid w:val="00F638AF"/>
    <w:rsid w:val="00F63A95"/>
    <w:rsid w:val="00F63D8D"/>
    <w:rsid w:val="00F64302"/>
    <w:rsid w:val="00F657BB"/>
    <w:rsid w:val="00F65AC8"/>
    <w:rsid w:val="00F65C1C"/>
    <w:rsid w:val="00F65FA2"/>
    <w:rsid w:val="00F664F8"/>
    <w:rsid w:val="00F666F0"/>
    <w:rsid w:val="00F66FF5"/>
    <w:rsid w:val="00F671A6"/>
    <w:rsid w:val="00F67464"/>
    <w:rsid w:val="00F675A7"/>
    <w:rsid w:val="00F67988"/>
    <w:rsid w:val="00F67C97"/>
    <w:rsid w:val="00F67E80"/>
    <w:rsid w:val="00F70501"/>
    <w:rsid w:val="00F7096F"/>
    <w:rsid w:val="00F70CC1"/>
    <w:rsid w:val="00F70E00"/>
    <w:rsid w:val="00F70F0E"/>
    <w:rsid w:val="00F70F5B"/>
    <w:rsid w:val="00F71013"/>
    <w:rsid w:val="00F71BC4"/>
    <w:rsid w:val="00F723AB"/>
    <w:rsid w:val="00F7293F"/>
    <w:rsid w:val="00F72B24"/>
    <w:rsid w:val="00F72BF8"/>
    <w:rsid w:val="00F72CD3"/>
    <w:rsid w:val="00F72DDD"/>
    <w:rsid w:val="00F72DFB"/>
    <w:rsid w:val="00F72EA9"/>
    <w:rsid w:val="00F72EE6"/>
    <w:rsid w:val="00F73000"/>
    <w:rsid w:val="00F731A8"/>
    <w:rsid w:val="00F73C53"/>
    <w:rsid w:val="00F7488F"/>
    <w:rsid w:val="00F74DC9"/>
    <w:rsid w:val="00F75232"/>
    <w:rsid w:val="00F7529E"/>
    <w:rsid w:val="00F753A4"/>
    <w:rsid w:val="00F7592B"/>
    <w:rsid w:val="00F759C8"/>
    <w:rsid w:val="00F75B21"/>
    <w:rsid w:val="00F76190"/>
    <w:rsid w:val="00F768B7"/>
    <w:rsid w:val="00F77093"/>
    <w:rsid w:val="00F77290"/>
    <w:rsid w:val="00F77D2E"/>
    <w:rsid w:val="00F80115"/>
    <w:rsid w:val="00F808DA"/>
    <w:rsid w:val="00F80BD5"/>
    <w:rsid w:val="00F80C8B"/>
    <w:rsid w:val="00F80D03"/>
    <w:rsid w:val="00F80D47"/>
    <w:rsid w:val="00F8124D"/>
    <w:rsid w:val="00F812E6"/>
    <w:rsid w:val="00F8133F"/>
    <w:rsid w:val="00F8136B"/>
    <w:rsid w:val="00F81408"/>
    <w:rsid w:val="00F8174F"/>
    <w:rsid w:val="00F81C6B"/>
    <w:rsid w:val="00F81EBC"/>
    <w:rsid w:val="00F82462"/>
    <w:rsid w:val="00F82A5F"/>
    <w:rsid w:val="00F82FE6"/>
    <w:rsid w:val="00F834B9"/>
    <w:rsid w:val="00F836AD"/>
    <w:rsid w:val="00F83935"/>
    <w:rsid w:val="00F83B27"/>
    <w:rsid w:val="00F83DF9"/>
    <w:rsid w:val="00F83E0B"/>
    <w:rsid w:val="00F83E4B"/>
    <w:rsid w:val="00F841A0"/>
    <w:rsid w:val="00F85523"/>
    <w:rsid w:val="00F855AA"/>
    <w:rsid w:val="00F85990"/>
    <w:rsid w:val="00F865E6"/>
    <w:rsid w:val="00F8663C"/>
    <w:rsid w:val="00F866A8"/>
    <w:rsid w:val="00F86E31"/>
    <w:rsid w:val="00F8715A"/>
    <w:rsid w:val="00F87200"/>
    <w:rsid w:val="00F872B4"/>
    <w:rsid w:val="00F87373"/>
    <w:rsid w:val="00F8752D"/>
    <w:rsid w:val="00F877C5"/>
    <w:rsid w:val="00F8794D"/>
    <w:rsid w:val="00F87D14"/>
    <w:rsid w:val="00F90063"/>
    <w:rsid w:val="00F9030F"/>
    <w:rsid w:val="00F9032D"/>
    <w:rsid w:val="00F904EA"/>
    <w:rsid w:val="00F9066D"/>
    <w:rsid w:val="00F90AA1"/>
    <w:rsid w:val="00F91017"/>
    <w:rsid w:val="00F912F3"/>
    <w:rsid w:val="00F9188B"/>
    <w:rsid w:val="00F91DC7"/>
    <w:rsid w:val="00F9208D"/>
    <w:rsid w:val="00F92237"/>
    <w:rsid w:val="00F925B6"/>
    <w:rsid w:val="00F92B7E"/>
    <w:rsid w:val="00F9393E"/>
    <w:rsid w:val="00F93AEC"/>
    <w:rsid w:val="00F9402A"/>
    <w:rsid w:val="00F9446D"/>
    <w:rsid w:val="00F94500"/>
    <w:rsid w:val="00F945FB"/>
    <w:rsid w:val="00F94BA9"/>
    <w:rsid w:val="00F94E45"/>
    <w:rsid w:val="00F9502A"/>
    <w:rsid w:val="00F95071"/>
    <w:rsid w:val="00F953CF"/>
    <w:rsid w:val="00F958E7"/>
    <w:rsid w:val="00F962A1"/>
    <w:rsid w:val="00F9639F"/>
    <w:rsid w:val="00F963FF"/>
    <w:rsid w:val="00F96627"/>
    <w:rsid w:val="00F972CD"/>
    <w:rsid w:val="00F97471"/>
    <w:rsid w:val="00F97A10"/>
    <w:rsid w:val="00F97C5D"/>
    <w:rsid w:val="00F97D0C"/>
    <w:rsid w:val="00F97D5D"/>
    <w:rsid w:val="00FA0062"/>
    <w:rsid w:val="00FA0B54"/>
    <w:rsid w:val="00FA0EEA"/>
    <w:rsid w:val="00FA0EF3"/>
    <w:rsid w:val="00FA12D1"/>
    <w:rsid w:val="00FA17B1"/>
    <w:rsid w:val="00FA1987"/>
    <w:rsid w:val="00FA1A31"/>
    <w:rsid w:val="00FA1A58"/>
    <w:rsid w:val="00FA1BE7"/>
    <w:rsid w:val="00FA2555"/>
    <w:rsid w:val="00FA3259"/>
    <w:rsid w:val="00FA333B"/>
    <w:rsid w:val="00FA34C0"/>
    <w:rsid w:val="00FA452A"/>
    <w:rsid w:val="00FA4925"/>
    <w:rsid w:val="00FA4EAB"/>
    <w:rsid w:val="00FA5059"/>
    <w:rsid w:val="00FA5302"/>
    <w:rsid w:val="00FA5688"/>
    <w:rsid w:val="00FA5EA1"/>
    <w:rsid w:val="00FA5EC4"/>
    <w:rsid w:val="00FA6065"/>
    <w:rsid w:val="00FA60D4"/>
    <w:rsid w:val="00FA64A1"/>
    <w:rsid w:val="00FA6C92"/>
    <w:rsid w:val="00FA74EA"/>
    <w:rsid w:val="00FA7539"/>
    <w:rsid w:val="00FA7550"/>
    <w:rsid w:val="00FA7600"/>
    <w:rsid w:val="00FA77CB"/>
    <w:rsid w:val="00FA7EC0"/>
    <w:rsid w:val="00FB003B"/>
    <w:rsid w:val="00FB0213"/>
    <w:rsid w:val="00FB047C"/>
    <w:rsid w:val="00FB05A0"/>
    <w:rsid w:val="00FB065A"/>
    <w:rsid w:val="00FB0DBE"/>
    <w:rsid w:val="00FB17FC"/>
    <w:rsid w:val="00FB20B9"/>
    <w:rsid w:val="00FB24B9"/>
    <w:rsid w:val="00FB2CF8"/>
    <w:rsid w:val="00FB2F1A"/>
    <w:rsid w:val="00FB31F6"/>
    <w:rsid w:val="00FB34DA"/>
    <w:rsid w:val="00FB3952"/>
    <w:rsid w:val="00FB4050"/>
    <w:rsid w:val="00FB4056"/>
    <w:rsid w:val="00FB40AA"/>
    <w:rsid w:val="00FB4446"/>
    <w:rsid w:val="00FB47D0"/>
    <w:rsid w:val="00FB487E"/>
    <w:rsid w:val="00FB4A7F"/>
    <w:rsid w:val="00FB4BAC"/>
    <w:rsid w:val="00FB4D79"/>
    <w:rsid w:val="00FB5204"/>
    <w:rsid w:val="00FB52BB"/>
    <w:rsid w:val="00FB5891"/>
    <w:rsid w:val="00FB5DB8"/>
    <w:rsid w:val="00FB6083"/>
    <w:rsid w:val="00FB632C"/>
    <w:rsid w:val="00FB6C8D"/>
    <w:rsid w:val="00FB78BE"/>
    <w:rsid w:val="00FB7DBB"/>
    <w:rsid w:val="00FB7F29"/>
    <w:rsid w:val="00FC0151"/>
    <w:rsid w:val="00FC0227"/>
    <w:rsid w:val="00FC04E5"/>
    <w:rsid w:val="00FC0858"/>
    <w:rsid w:val="00FC0A57"/>
    <w:rsid w:val="00FC0EB3"/>
    <w:rsid w:val="00FC0F4A"/>
    <w:rsid w:val="00FC100A"/>
    <w:rsid w:val="00FC1701"/>
    <w:rsid w:val="00FC223F"/>
    <w:rsid w:val="00FC2CDA"/>
    <w:rsid w:val="00FC31D7"/>
    <w:rsid w:val="00FC3305"/>
    <w:rsid w:val="00FC35A6"/>
    <w:rsid w:val="00FC3698"/>
    <w:rsid w:val="00FC3A39"/>
    <w:rsid w:val="00FC41BE"/>
    <w:rsid w:val="00FC41FA"/>
    <w:rsid w:val="00FC4425"/>
    <w:rsid w:val="00FC4606"/>
    <w:rsid w:val="00FC4DA5"/>
    <w:rsid w:val="00FC4EB9"/>
    <w:rsid w:val="00FC4F32"/>
    <w:rsid w:val="00FC5046"/>
    <w:rsid w:val="00FC51EF"/>
    <w:rsid w:val="00FC5221"/>
    <w:rsid w:val="00FC5279"/>
    <w:rsid w:val="00FC530E"/>
    <w:rsid w:val="00FC54A6"/>
    <w:rsid w:val="00FC5A5D"/>
    <w:rsid w:val="00FC5D1C"/>
    <w:rsid w:val="00FC6262"/>
    <w:rsid w:val="00FC6397"/>
    <w:rsid w:val="00FC63ED"/>
    <w:rsid w:val="00FC6611"/>
    <w:rsid w:val="00FC6E2C"/>
    <w:rsid w:val="00FC794B"/>
    <w:rsid w:val="00FC7C18"/>
    <w:rsid w:val="00FD05C2"/>
    <w:rsid w:val="00FD0A26"/>
    <w:rsid w:val="00FD0BB2"/>
    <w:rsid w:val="00FD0D06"/>
    <w:rsid w:val="00FD0EBE"/>
    <w:rsid w:val="00FD0F73"/>
    <w:rsid w:val="00FD187F"/>
    <w:rsid w:val="00FD1CBE"/>
    <w:rsid w:val="00FD21D8"/>
    <w:rsid w:val="00FD2E16"/>
    <w:rsid w:val="00FD2E6C"/>
    <w:rsid w:val="00FD30FF"/>
    <w:rsid w:val="00FD31AB"/>
    <w:rsid w:val="00FD31E3"/>
    <w:rsid w:val="00FD3B2C"/>
    <w:rsid w:val="00FD3BCD"/>
    <w:rsid w:val="00FD3CDC"/>
    <w:rsid w:val="00FD3F11"/>
    <w:rsid w:val="00FD4059"/>
    <w:rsid w:val="00FD5872"/>
    <w:rsid w:val="00FD5963"/>
    <w:rsid w:val="00FD5B26"/>
    <w:rsid w:val="00FD63EF"/>
    <w:rsid w:val="00FD690E"/>
    <w:rsid w:val="00FD6995"/>
    <w:rsid w:val="00FD69B9"/>
    <w:rsid w:val="00FD6F95"/>
    <w:rsid w:val="00FD6FFF"/>
    <w:rsid w:val="00FD718A"/>
    <w:rsid w:val="00FD740D"/>
    <w:rsid w:val="00FD750F"/>
    <w:rsid w:val="00FD779A"/>
    <w:rsid w:val="00FD77FF"/>
    <w:rsid w:val="00FD7B62"/>
    <w:rsid w:val="00FE0210"/>
    <w:rsid w:val="00FE0489"/>
    <w:rsid w:val="00FE04AD"/>
    <w:rsid w:val="00FE077A"/>
    <w:rsid w:val="00FE09B9"/>
    <w:rsid w:val="00FE0CD4"/>
    <w:rsid w:val="00FE10E5"/>
    <w:rsid w:val="00FE13CB"/>
    <w:rsid w:val="00FE1D9F"/>
    <w:rsid w:val="00FE2193"/>
    <w:rsid w:val="00FE2655"/>
    <w:rsid w:val="00FE2A3E"/>
    <w:rsid w:val="00FE2D2D"/>
    <w:rsid w:val="00FE2F1D"/>
    <w:rsid w:val="00FE3389"/>
    <w:rsid w:val="00FE3B66"/>
    <w:rsid w:val="00FE46CC"/>
    <w:rsid w:val="00FE4911"/>
    <w:rsid w:val="00FE4A7A"/>
    <w:rsid w:val="00FE4CDF"/>
    <w:rsid w:val="00FE507A"/>
    <w:rsid w:val="00FE5399"/>
    <w:rsid w:val="00FE545F"/>
    <w:rsid w:val="00FE54D3"/>
    <w:rsid w:val="00FE5561"/>
    <w:rsid w:val="00FE588D"/>
    <w:rsid w:val="00FE6573"/>
    <w:rsid w:val="00FE6B67"/>
    <w:rsid w:val="00FE6EF6"/>
    <w:rsid w:val="00FE72AC"/>
    <w:rsid w:val="00FE76B2"/>
    <w:rsid w:val="00FE7839"/>
    <w:rsid w:val="00FE78E0"/>
    <w:rsid w:val="00FE7F5A"/>
    <w:rsid w:val="00FF0028"/>
    <w:rsid w:val="00FF019C"/>
    <w:rsid w:val="00FF0288"/>
    <w:rsid w:val="00FF038E"/>
    <w:rsid w:val="00FF039E"/>
    <w:rsid w:val="00FF03EC"/>
    <w:rsid w:val="00FF0B6A"/>
    <w:rsid w:val="00FF0D26"/>
    <w:rsid w:val="00FF0E87"/>
    <w:rsid w:val="00FF0EAF"/>
    <w:rsid w:val="00FF182F"/>
    <w:rsid w:val="00FF1858"/>
    <w:rsid w:val="00FF1EDB"/>
    <w:rsid w:val="00FF231D"/>
    <w:rsid w:val="00FF2A16"/>
    <w:rsid w:val="00FF2F01"/>
    <w:rsid w:val="00FF329B"/>
    <w:rsid w:val="00FF3A54"/>
    <w:rsid w:val="00FF3D5F"/>
    <w:rsid w:val="00FF4225"/>
    <w:rsid w:val="00FF4A41"/>
    <w:rsid w:val="00FF4BC1"/>
    <w:rsid w:val="00FF4CD7"/>
    <w:rsid w:val="00FF4F93"/>
    <w:rsid w:val="00FF5082"/>
    <w:rsid w:val="00FF5444"/>
    <w:rsid w:val="00FF5A3B"/>
    <w:rsid w:val="00FF5A55"/>
    <w:rsid w:val="00FF5B31"/>
    <w:rsid w:val="00FF6261"/>
    <w:rsid w:val="00FF667B"/>
    <w:rsid w:val="00FF6AF8"/>
    <w:rsid w:val="00FF6CB4"/>
    <w:rsid w:val="00FF6E5B"/>
    <w:rsid w:val="00FF6FB4"/>
    <w:rsid w:val="00FF72C0"/>
    <w:rsid w:val="00FF73C4"/>
    <w:rsid w:val="00FF7BE4"/>
    <w:rsid w:val="00FF7EB9"/>
    <w:rsid w:val="019CEF4F"/>
    <w:rsid w:val="023195B0"/>
    <w:rsid w:val="034B2C71"/>
    <w:rsid w:val="03FB3C64"/>
    <w:rsid w:val="04C1385F"/>
    <w:rsid w:val="0542EA4F"/>
    <w:rsid w:val="05AE48EF"/>
    <w:rsid w:val="071F3EE8"/>
    <w:rsid w:val="08FC6804"/>
    <w:rsid w:val="09AA19E7"/>
    <w:rsid w:val="0B00F8B5"/>
    <w:rsid w:val="0D5BEEE3"/>
    <w:rsid w:val="0D71F472"/>
    <w:rsid w:val="0EBC4B64"/>
    <w:rsid w:val="0EE0B7A0"/>
    <w:rsid w:val="0EF6868C"/>
    <w:rsid w:val="11B43E33"/>
    <w:rsid w:val="11B62283"/>
    <w:rsid w:val="12ADE7E5"/>
    <w:rsid w:val="13008DF6"/>
    <w:rsid w:val="1337631C"/>
    <w:rsid w:val="1374BBF3"/>
    <w:rsid w:val="1599A297"/>
    <w:rsid w:val="174A1482"/>
    <w:rsid w:val="1B0BB55F"/>
    <w:rsid w:val="1B440627"/>
    <w:rsid w:val="1CB1271F"/>
    <w:rsid w:val="1CC88D8E"/>
    <w:rsid w:val="1DC31438"/>
    <w:rsid w:val="1E0466A4"/>
    <w:rsid w:val="1E28660C"/>
    <w:rsid w:val="1FFA6980"/>
    <w:rsid w:val="1FFDA0E1"/>
    <w:rsid w:val="203EF009"/>
    <w:rsid w:val="2065B4DA"/>
    <w:rsid w:val="20AB982A"/>
    <w:rsid w:val="232E5FC9"/>
    <w:rsid w:val="23BDF224"/>
    <w:rsid w:val="24C48E42"/>
    <w:rsid w:val="265C3036"/>
    <w:rsid w:val="26851338"/>
    <w:rsid w:val="273185EC"/>
    <w:rsid w:val="2B5B43E7"/>
    <w:rsid w:val="2DB3393C"/>
    <w:rsid w:val="2ECB27EF"/>
    <w:rsid w:val="2FAFDB0F"/>
    <w:rsid w:val="31832C53"/>
    <w:rsid w:val="329C62CB"/>
    <w:rsid w:val="33B32215"/>
    <w:rsid w:val="33E42E07"/>
    <w:rsid w:val="3426275D"/>
    <w:rsid w:val="3431DC44"/>
    <w:rsid w:val="344C6AAB"/>
    <w:rsid w:val="35267356"/>
    <w:rsid w:val="35F53E78"/>
    <w:rsid w:val="360D2417"/>
    <w:rsid w:val="3619CD04"/>
    <w:rsid w:val="37B05CA4"/>
    <w:rsid w:val="38EA47CA"/>
    <w:rsid w:val="39A4409C"/>
    <w:rsid w:val="3B5C621C"/>
    <w:rsid w:val="3C8B3F81"/>
    <w:rsid w:val="3DE49BA4"/>
    <w:rsid w:val="4008899D"/>
    <w:rsid w:val="401D8132"/>
    <w:rsid w:val="4066CBEB"/>
    <w:rsid w:val="411242FD"/>
    <w:rsid w:val="41318766"/>
    <w:rsid w:val="4495B1CB"/>
    <w:rsid w:val="466C6D09"/>
    <w:rsid w:val="488E81A3"/>
    <w:rsid w:val="4B07EBC8"/>
    <w:rsid w:val="4D8D7FBC"/>
    <w:rsid w:val="4F095D91"/>
    <w:rsid w:val="4FF50FAE"/>
    <w:rsid w:val="5026DAB7"/>
    <w:rsid w:val="50BBA92A"/>
    <w:rsid w:val="50C6D233"/>
    <w:rsid w:val="50FB5DE4"/>
    <w:rsid w:val="51A077B5"/>
    <w:rsid w:val="5342B2D4"/>
    <w:rsid w:val="5446C679"/>
    <w:rsid w:val="55E297B5"/>
    <w:rsid w:val="56BD66F5"/>
    <w:rsid w:val="5711A00A"/>
    <w:rsid w:val="5759661D"/>
    <w:rsid w:val="57C1431C"/>
    <w:rsid w:val="58CFAA21"/>
    <w:rsid w:val="59328F2B"/>
    <w:rsid w:val="5A3B8AEC"/>
    <w:rsid w:val="5BC3B252"/>
    <w:rsid w:val="5DA16B5C"/>
    <w:rsid w:val="5E027453"/>
    <w:rsid w:val="5F9F7544"/>
    <w:rsid w:val="606BF04F"/>
    <w:rsid w:val="63E9DCFB"/>
    <w:rsid w:val="66197B64"/>
    <w:rsid w:val="6682CA1E"/>
    <w:rsid w:val="66D5FB95"/>
    <w:rsid w:val="67525719"/>
    <w:rsid w:val="691DB024"/>
    <w:rsid w:val="6A58606A"/>
    <w:rsid w:val="6B1F81AE"/>
    <w:rsid w:val="6CD981DD"/>
    <w:rsid w:val="6DC4BAB5"/>
    <w:rsid w:val="6F1412A7"/>
    <w:rsid w:val="6F639238"/>
    <w:rsid w:val="7268DA5C"/>
    <w:rsid w:val="73A9C435"/>
    <w:rsid w:val="73C702DC"/>
    <w:rsid w:val="743B1858"/>
    <w:rsid w:val="746BF8BF"/>
    <w:rsid w:val="74715A24"/>
    <w:rsid w:val="754DC0FD"/>
    <w:rsid w:val="771177A7"/>
    <w:rsid w:val="771E010B"/>
    <w:rsid w:val="78133FE0"/>
    <w:rsid w:val="78349DCC"/>
    <w:rsid w:val="7B22C278"/>
    <w:rsid w:val="7C3E5F16"/>
    <w:rsid w:val="7C53D719"/>
    <w:rsid w:val="7C9B5FC3"/>
    <w:rsid w:val="7D050662"/>
    <w:rsid w:val="7DD94B3D"/>
    <w:rsid w:val="7ED5638C"/>
    <w:rsid w:val="7FE97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78FF2"/>
  <w15:docId w15:val="{9ED26CE5-40C2-4E55-A12B-705A81A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82"/>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ind w:left="1440" w:hanging="720"/>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ind w:left="1800" w:hanging="720"/>
      <w:contextualSpacing/>
    </w:pPr>
  </w:style>
  <w:style w:type="paragraph" w:styleId="ListBullet3">
    <w:name w:val="List Bullet 3"/>
    <w:basedOn w:val="Normal"/>
    <w:uiPriority w:val="99"/>
    <w:unhideWhenUsed/>
    <w:rsid w:val="00DC2B59"/>
    <w:pPr>
      <w:ind w:left="2520" w:hanging="108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numPr>
        <w:numId w:val="7"/>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3"/>
      </w:numPr>
      <w:tabs>
        <w:tab w:val="num" w:pos="643"/>
      </w:tabs>
      <w:spacing w:line="336" w:lineRule="auto"/>
      <w:contextualSpacing/>
    </w:pPr>
  </w:style>
  <w:style w:type="paragraph" w:styleId="ListNumber3">
    <w:name w:val="List Number 3"/>
    <w:basedOn w:val="Normal"/>
    <w:link w:val="ListNumber3Char"/>
    <w:uiPriority w:val="99"/>
    <w:unhideWhenUsed/>
    <w:qFormat/>
    <w:rsid w:val="006F29EA"/>
    <w:pPr>
      <w:tabs>
        <w:tab w:val="num" w:pos="926"/>
      </w:tabs>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77"/>
      </w:numPr>
      <w:tabs>
        <w:tab w:val="num" w:pos="643"/>
      </w:tabs>
      <w:spacing w:after="0"/>
    </w:pPr>
  </w:style>
  <w:style w:type="paragraph" w:customStyle="1" w:styleId="TableBullet2">
    <w:name w:val="Table Bullet 2"/>
    <w:basedOn w:val="ListBullet2"/>
    <w:link w:val="TableBullet2Char"/>
    <w:qFormat/>
    <w:rsid w:val="00E03B00"/>
    <w:pPr>
      <w:numPr>
        <w:ilvl w:val="1"/>
        <w:numId w:val="77"/>
      </w:numPr>
      <w:tabs>
        <w:tab w:val="num" w:pos="643"/>
      </w:tabs>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tabs>
        <w:tab w:val="num" w:pos="926"/>
        <w:tab w:val="num" w:pos="1492"/>
      </w:tabs>
      <w:ind w:left="1492" w:hanging="360"/>
    </w:pPr>
  </w:style>
  <w:style w:type="paragraph" w:customStyle="1" w:styleId="Pull-outBullet2">
    <w:name w:val="Pull-out Bullet 2"/>
    <w:basedOn w:val="Pull-outBullet1"/>
    <w:qFormat/>
    <w:rsid w:val="00BD19DB"/>
    <w:pPr>
      <w:numPr>
        <w:ilvl w:val="1"/>
      </w:numPr>
      <w:tabs>
        <w:tab w:val="clear" w:pos="1492"/>
        <w:tab w:val="num" w:pos="926"/>
      </w:tabs>
      <w:ind w:left="1492" w:hanging="360"/>
    </w:pPr>
  </w:style>
  <w:style w:type="paragraph" w:customStyle="1" w:styleId="Pull-outListNumber1">
    <w:name w:val="Pull-out List Number 1"/>
    <w:basedOn w:val="Pull-outBullet2"/>
    <w:qFormat/>
    <w:rsid w:val="00BD19DB"/>
    <w:pPr>
      <w:numPr>
        <w:ilvl w:val="2"/>
      </w:numPr>
      <w:tabs>
        <w:tab w:val="num" w:pos="926"/>
      </w:tabs>
      <w:ind w:left="1492" w:hanging="360"/>
    </w:pPr>
  </w:style>
  <w:style w:type="paragraph" w:customStyle="1" w:styleId="Pull-outListNumber2">
    <w:name w:val="Pull-out List Number 2"/>
    <w:basedOn w:val="Pull-outListNumber1"/>
    <w:qFormat/>
    <w:rsid w:val="00BD19DB"/>
    <w:pPr>
      <w:numPr>
        <w:ilvl w:val="0"/>
        <w:numId w:val="34"/>
      </w:numPr>
      <w:tabs>
        <w:tab w:val="num" w:pos="926"/>
      </w:tabs>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styleId="CommentReference">
    <w:name w:val="annotation reference"/>
    <w:basedOn w:val="DefaultParagraphFont"/>
    <w:uiPriority w:val="99"/>
    <w:semiHidden/>
    <w:unhideWhenUsed/>
    <w:rsid w:val="00A00F24"/>
    <w:rPr>
      <w:sz w:val="16"/>
      <w:szCs w:val="16"/>
    </w:rPr>
  </w:style>
  <w:style w:type="paragraph" w:styleId="CommentText">
    <w:name w:val="annotation text"/>
    <w:basedOn w:val="Normal"/>
    <w:link w:val="CommentTextChar"/>
    <w:uiPriority w:val="99"/>
    <w:unhideWhenUsed/>
    <w:rsid w:val="00A00F24"/>
    <w:pPr>
      <w:spacing w:line="240" w:lineRule="auto"/>
    </w:pPr>
    <w:rPr>
      <w:sz w:val="20"/>
      <w:szCs w:val="20"/>
    </w:rPr>
  </w:style>
  <w:style w:type="character" w:customStyle="1" w:styleId="CommentTextChar">
    <w:name w:val="Comment Text Char"/>
    <w:basedOn w:val="DefaultParagraphFont"/>
    <w:link w:val="CommentText"/>
    <w:uiPriority w:val="99"/>
    <w:rsid w:val="00A00F24"/>
    <w:rPr>
      <w:sz w:val="20"/>
      <w:szCs w:val="20"/>
      <w:lang w:val="en-AU"/>
    </w:rPr>
  </w:style>
  <w:style w:type="paragraph" w:styleId="CommentSubject">
    <w:name w:val="annotation subject"/>
    <w:basedOn w:val="CommentText"/>
    <w:next w:val="CommentText"/>
    <w:link w:val="CommentSubjectChar"/>
    <w:uiPriority w:val="99"/>
    <w:semiHidden/>
    <w:unhideWhenUsed/>
    <w:rsid w:val="00A00F24"/>
    <w:rPr>
      <w:b/>
      <w:bCs/>
    </w:rPr>
  </w:style>
  <w:style w:type="character" w:customStyle="1" w:styleId="CommentSubjectChar">
    <w:name w:val="Comment Subject Char"/>
    <w:basedOn w:val="CommentTextChar"/>
    <w:link w:val="CommentSubject"/>
    <w:uiPriority w:val="99"/>
    <w:semiHidden/>
    <w:rsid w:val="00A00F24"/>
    <w:rPr>
      <w:b/>
      <w:bCs/>
      <w:sz w:val="20"/>
      <w:szCs w:val="20"/>
      <w:lang w:val="en-AU"/>
    </w:rPr>
  </w:style>
  <w:style w:type="paragraph" w:styleId="EndnoteText">
    <w:name w:val="endnote text"/>
    <w:basedOn w:val="Normal"/>
    <w:link w:val="EndnoteTextChar"/>
    <w:uiPriority w:val="99"/>
    <w:semiHidden/>
    <w:unhideWhenUsed/>
    <w:rsid w:val="0090210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02102"/>
    <w:rPr>
      <w:sz w:val="20"/>
      <w:szCs w:val="20"/>
      <w:lang w:val="en-AU"/>
    </w:rPr>
  </w:style>
  <w:style w:type="character" w:styleId="EndnoteReference">
    <w:name w:val="endnote reference"/>
    <w:basedOn w:val="DefaultParagraphFont"/>
    <w:uiPriority w:val="99"/>
    <w:semiHidden/>
    <w:unhideWhenUsed/>
    <w:rsid w:val="00902102"/>
    <w:rPr>
      <w:vertAlign w:val="superscript"/>
    </w:rPr>
  </w:style>
  <w:style w:type="character" w:styleId="UnresolvedMention">
    <w:name w:val="Unresolved Mention"/>
    <w:basedOn w:val="DefaultParagraphFont"/>
    <w:uiPriority w:val="99"/>
    <w:semiHidden/>
    <w:unhideWhenUsed/>
    <w:rsid w:val="00AF600D"/>
    <w:rPr>
      <w:color w:val="605E5C"/>
      <w:shd w:val="clear" w:color="auto" w:fill="E1DFDD"/>
    </w:rPr>
  </w:style>
  <w:style w:type="paragraph" w:styleId="Revision">
    <w:name w:val="Revision"/>
    <w:hidden/>
    <w:uiPriority w:val="99"/>
    <w:semiHidden/>
    <w:rsid w:val="00307873"/>
    <w:pPr>
      <w:spacing w:after="0" w:line="240" w:lineRule="auto"/>
    </w:pPr>
    <w:rPr>
      <w:lang w:val="en-AU"/>
    </w:rPr>
  </w:style>
  <w:style w:type="character" w:styleId="FollowedHyperlink">
    <w:name w:val="FollowedHyperlink"/>
    <w:basedOn w:val="DefaultParagraphFont"/>
    <w:uiPriority w:val="99"/>
    <w:semiHidden/>
    <w:unhideWhenUsed/>
    <w:rsid w:val="00D323C3"/>
    <w:rPr>
      <w:color w:val="000000" w:themeColor="followedHyperlink"/>
      <w:u w:val="single"/>
    </w:rPr>
  </w:style>
  <w:style w:type="character" w:styleId="Mention">
    <w:name w:val="Mention"/>
    <w:basedOn w:val="DefaultParagraphFont"/>
    <w:uiPriority w:val="99"/>
    <w:unhideWhenUsed/>
    <w:rsid w:val="00A82B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4654">
      <w:bodyDiv w:val="1"/>
      <w:marLeft w:val="0"/>
      <w:marRight w:val="0"/>
      <w:marTop w:val="0"/>
      <w:marBottom w:val="0"/>
      <w:divBdr>
        <w:top w:val="none" w:sz="0" w:space="0" w:color="auto"/>
        <w:left w:val="none" w:sz="0" w:space="0" w:color="auto"/>
        <w:bottom w:val="none" w:sz="0" w:space="0" w:color="auto"/>
        <w:right w:val="none" w:sz="0" w:space="0" w:color="auto"/>
      </w:divBdr>
    </w:div>
    <w:div w:id="292098053">
      <w:bodyDiv w:val="1"/>
      <w:marLeft w:val="0"/>
      <w:marRight w:val="0"/>
      <w:marTop w:val="0"/>
      <w:marBottom w:val="0"/>
      <w:divBdr>
        <w:top w:val="none" w:sz="0" w:space="0" w:color="auto"/>
        <w:left w:val="none" w:sz="0" w:space="0" w:color="auto"/>
        <w:bottom w:val="none" w:sz="0" w:space="0" w:color="auto"/>
        <w:right w:val="none" w:sz="0" w:space="0" w:color="auto"/>
      </w:divBdr>
    </w:div>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51617333">
      <w:bodyDiv w:val="1"/>
      <w:marLeft w:val="0"/>
      <w:marRight w:val="0"/>
      <w:marTop w:val="0"/>
      <w:marBottom w:val="0"/>
      <w:divBdr>
        <w:top w:val="none" w:sz="0" w:space="0" w:color="auto"/>
        <w:left w:val="none" w:sz="0" w:space="0" w:color="auto"/>
        <w:bottom w:val="none" w:sz="0" w:space="0" w:color="auto"/>
        <w:right w:val="none" w:sz="0" w:space="0" w:color="auto"/>
      </w:divBdr>
    </w:div>
    <w:div w:id="573442159">
      <w:bodyDiv w:val="1"/>
      <w:marLeft w:val="0"/>
      <w:marRight w:val="0"/>
      <w:marTop w:val="0"/>
      <w:marBottom w:val="0"/>
      <w:divBdr>
        <w:top w:val="none" w:sz="0" w:space="0" w:color="auto"/>
        <w:left w:val="none" w:sz="0" w:space="0" w:color="auto"/>
        <w:bottom w:val="none" w:sz="0" w:space="0" w:color="auto"/>
        <w:right w:val="none" w:sz="0" w:space="0" w:color="auto"/>
      </w:divBdr>
      <w:divsChild>
        <w:div w:id="929629777">
          <w:marLeft w:val="150"/>
          <w:marRight w:val="0"/>
          <w:marTop w:val="0"/>
          <w:marBottom w:val="0"/>
          <w:divBdr>
            <w:top w:val="none" w:sz="0" w:space="0" w:color="auto"/>
            <w:left w:val="none" w:sz="0" w:space="0" w:color="auto"/>
            <w:bottom w:val="none" w:sz="0" w:space="0" w:color="auto"/>
            <w:right w:val="none" w:sz="0" w:space="0" w:color="auto"/>
          </w:divBdr>
        </w:div>
      </w:divsChild>
    </w:div>
    <w:div w:id="611013323">
      <w:bodyDiv w:val="1"/>
      <w:marLeft w:val="0"/>
      <w:marRight w:val="0"/>
      <w:marTop w:val="0"/>
      <w:marBottom w:val="0"/>
      <w:divBdr>
        <w:top w:val="none" w:sz="0" w:space="0" w:color="auto"/>
        <w:left w:val="none" w:sz="0" w:space="0" w:color="auto"/>
        <w:bottom w:val="none" w:sz="0" w:space="0" w:color="auto"/>
        <w:right w:val="none" w:sz="0" w:space="0" w:color="auto"/>
      </w:divBdr>
    </w:div>
    <w:div w:id="675230775">
      <w:bodyDiv w:val="1"/>
      <w:marLeft w:val="0"/>
      <w:marRight w:val="0"/>
      <w:marTop w:val="0"/>
      <w:marBottom w:val="0"/>
      <w:divBdr>
        <w:top w:val="none" w:sz="0" w:space="0" w:color="auto"/>
        <w:left w:val="none" w:sz="0" w:space="0" w:color="auto"/>
        <w:bottom w:val="none" w:sz="0" w:space="0" w:color="auto"/>
        <w:right w:val="none" w:sz="0" w:space="0" w:color="auto"/>
      </w:divBdr>
    </w:div>
    <w:div w:id="719134621">
      <w:bodyDiv w:val="1"/>
      <w:marLeft w:val="0"/>
      <w:marRight w:val="0"/>
      <w:marTop w:val="0"/>
      <w:marBottom w:val="0"/>
      <w:divBdr>
        <w:top w:val="none" w:sz="0" w:space="0" w:color="auto"/>
        <w:left w:val="none" w:sz="0" w:space="0" w:color="auto"/>
        <w:bottom w:val="none" w:sz="0" w:space="0" w:color="auto"/>
        <w:right w:val="none" w:sz="0" w:space="0" w:color="auto"/>
      </w:divBdr>
    </w:div>
    <w:div w:id="797726402">
      <w:bodyDiv w:val="1"/>
      <w:marLeft w:val="0"/>
      <w:marRight w:val="0"/>
      <w:marTop w:val="0"/>
      <w:marBottom w:val="0"/>
      <w:divBdr>
        <w:top w:val="none" w:sz="0" w:space="0" w:color="auto"/>
        <w:left w:val="none" w:sz="0" w:space="0" w:color="auto"/>
        <w:bottom w:val="none" w:sz="0" w:space="0" w:color="auto"/>
        <w:right w:val="none" w:sz="0" w:space="0" w:color="auto"/>
      </w:divBdr>
    </w:div>
    <w:div w:id="948510971">
      <w:bodyDiv w:val="1"/>
      <w:marLeft w:val="0"/>
      <w:marRight w:val="0"/>
      <w:marTop w:val="0"/>
      <w:marBottom w:val="0"/>
      <w:divBdr>
        <w:top w:val="none" w:sz="0" w:space="0" w:color="auto"/>
        <w:left w:val="none" w:sz="0" w:space="0" w:color="auto"/>
        <w:bottom w:val="none" w:sz="0" w:space="0" w:color="auto"/>
        <w:right w:val="none" w:sz="0" w:space="0" w:color="auto"/>
      </w:divBdr>
    </w:div>
    <w:div w:id="1101225273">
      <w:bodyDiv w:val="1"/>
      <w:marLeft w:val="0"/>
      <w:marRight w:val="0"/>
      <w:marTop w:val="0"/>
      <w:marBottom w:val="0"/>
      <w:divBdr>
        <w:top w:val="none" w:sz="0" w:space="0" w:color="auto"/>
        <w:left w:val="none" w:sz="0" w:space="0" w:color="auto"/>
        <w:bottom w:val="none" w:sz="0" w:space="0" w:color="auto"/>
        <w:right w:val="none" w:sz="0" w:space="0" w:color="auto"/>
      </w:divBdr>
    </w:div>
    <w:div w:id="1221088907">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35256639">
      <w:bodyDiv w:val="1"/>
      <w:marLeft w:val="0"/>
      <w:marRight w:val="0"/>
      <w:marTop w:val="0"/>
      <w:marBottom w:val="0"/>
      <w:divBdr>
        <w:top w:val="none" w:sz="0" w:space="0" w:color="auto"/>
        <w:left w:val="none" w:sz="0" w:space="0" w:color="auto"/>
        <w:bottom w:val="none" w:sz="0" w:space="0" w:color="auto"/>
        <w:right w:val="none" w:sz="0" w:space="0" w:color="auto"/>
      </w:divBdr>
    </w:div>
    <w:div w:id="1661276480">
      <w:bodyDiv w:val="1"/>
      <w:marLeft w:val="0"/>
      <w:marRight w:val="0"/>
      <w:marTop w:val="0"/>
      <w:marBottom w:val="0"/>
      <w:divBdr>
        <w:top w:val="none" w:sz="0" w:space="0" w:color="auto"/>
        <w:left w:val="none" w:sz="0" w:space="0" w:color="auto"/>
        <w:bottom w:val="none" w:sz="0" w:space="0" w:color="auto"/>
        <w:right w:val="none" w:sz="0" w:space="0" w:color="auto"/>
      </w:divBdr>
    </w:div>
    <w:div w:id="1718503921">
      <w:bodyDiv w:val="1"/>
      <w:marLeft w:val="0"/>
      <w:marRight w:val="0"/>
      <w:marTop w:val="0"/>
      <w:marBottom w:val="0"/>
      <w:divBdr>
        <w:top w:val="none" w:sz="0" w:space="0" w:color="auto"/>
        <w:left w:val="none" w:sz="0" w:space="0" w:color="auto"/>
        <w:bottom w:val="none" w:sz="0" w:space="0" w:color="auto"/>
        <w:right w:val="none" w:sz="0" w:space="0" w:color="auto"/>
      </w:divBdr>
    </w:div>
    <w:div w:id="1768959032">
      <w:bodyDiv w:val="1"/>
      <w:marLeft w:val="0"/>
      <w:marRight w:val="0"/>
      <w:marTop w:val="0"/>
      <w:marBottom w:val="0"/>
      <w:divBdr>
        <w:top w:val="none" w:sz="0" w:space="0" w:color="auto"/>
        <w:left w:val="none" w:sz="0" w:space="0" w:color="auto"/>
        <w:bottom w:val="none" w:sz="0" w:space="0" w:color="auto"/>
        <w:right w:val="none" w:sz="0" w:space="0" w:color="auto"/>
      </w:divBdr>
    </w:div>
    <w:div w:id="1790010814">
      <w:bodyDiv w:val="1"/>
      <w:marLeft w:val="0"/>
      <w:marRight w:val="0"/>
      <w:marTop w:val="0"/>
      <w:marBottom w:val="0"/>
      <w:divBdr>
        <w:top w:val="none" w:sz="0" w:space="0" w:color="auto"/>
        <w:left w:val="none" w:sz="0" w:space="0" w:color="auto"/>
        <w:bottom w:val="none" w:sz="0" w:space="0" w:color="auto"/>
        <w:right w:val="none" w:sz="0" w:space="0" w:color="auto"/>
      </w:divBdr>
      <w:divsChild>
        <w:div w:id="1551263208">
          <w:marLeft w:val="150"/>
          <w:marRight w:val="0"/>
          <w:marTop w:val="0"/>
          <w:marBottom w:val="0"/>
          <w:divBdr>
            <w:top w:val="none" w:sz="0" w:space="0" w:color="auto"/>
            <w:left w:val="none" w:sz="0" w:space="0" w:color="auto"/>
            <w:bottom w:val="none" w:sz="0" w:space="0" w:color="auto"/>
            <w:right w:val="none" w:sz="0" w:space="0" w:color="auto"/>
          </w:divBdr>
        </w:div>
      </w:divsChild>
    </w:div>
    <w:div w:id="18046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yperlink" Target="mailto:energyreform@esc.vic.gov.au"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2.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c.vic.gov.au/about-us/our-policies/our-submissions-policy" TargetMode="External"/><Relationship Id="rId20" Type="http://schemas.openxmlformats.org/officeDocument/2006/relationships/header" Target="header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mailto:energyreform@esc.vic.gov.au"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lifesupport.poweroutageplan.com.au/" TargetMode="Externa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esc.vic.gov.au/about-us/our-policies/our-submission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lifesupport.poweroutageplan.com.au/"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s://www.legislation.vic.gov.au/in-force/acts/gas-industry-act-2001/074" TargetMode="External"/><Relationship Id="rId21" Type="http://schemas.openxmlformats.org/officeDocument/2006/relationships/hyperlink" Target="https://www.aemc.gov.au/rule-changes/better-protections-life-support-customers" TargetMode="External"/><Relationship Id="rId34" Type="http://schemas.openxmlformats.org/officeDocument/2006/relationships/hyperlink" Target="https://www.esc.vic.gov.au/electricity-and-gas/codes-guidelines-and-policies/electricity-distribution-code-practice" TargetMode="External"/><Relationship Id="rId42" Type="http://schemas.openxmlformats.org/officeDocument/2006/relationships/hyperlink" Target="https://www.energy.vic.gov.au/about-energy/safety/network-outage-review" TargetMode="External"/><Relationship Id="rId47" Type="http://schemas.openxmlformats.org/officeDocument/2006/relationships/hyperlink" Target="https://www.esc.vic.gov.au/electricity-and-gas/codes-guidelines-and-policies/gas-distribution-code-practice" TargetMode="External"/><Relationship Id="rId50" Type="http://schemas.openxmlformats.org/officeDocument/2006/relationships/hyperlink" Target="https://www.esc.vic.gov.au/electricity-and-gas/codes-guidelines-and-policies/energy-retail-code-practice/reviewing-energy-retail-code-practice" TargetMode="External"/><Relationship Id="rId55" Type="http://schemas.openxmlformats.org/officeDocument/2006/relationships/hyperlink" Target="https://www.esc.vic.gov.au/electricity-and-gas/codes-guidelines-and-policies/gas-distribution-code-practice" TargetMode="External"/><Relationship Id="rId63" Type="http://schemas.openxmlformats.org/officeDocument/2006/relationships/hyperlink" Target="https://energyconsumersaustralia.com.au/sites/default/files/2025-04/ap-1066-aef-backgrnd-findings-recomm-better-outcomes-for-life-support-customers.pdf" TargetMode="External"/><Relationship Id="rId7" Type="http://schemas.openxmlformats.org/officeDocument/2006/relationships/hyperlink" Target="https://www.legislation.vic.gov.au/in-force/acts/gas-industry-act-2001/074" TargetMode="External"/><Relationship Id="rId2" Type="http://schemas.openxmlformats.org/officeDocument/2006/relationships/hyperlink" Target="https://www.theenergycharter.com.au/" TargetMode="External"/><Relationship Id="rId16" Type="http://schemas.openxmlformats.org/officeDocument/2006/relationships/hyperlink" Target="https://www.energy.vic.gov.au/about-energy/safety/network-outage-review" TargetMode="External"/><Relationship Id="rId29" Type="http://schemas.openxmlformats.org/officeDocument/2006/relationships/hyperlink" Target="https://www.esc.vic.gov.au/electricity-and-gas/codes-guidelines-and-policies/gas-distribution-code-practice" TargetMode="External"/><Relationship Id="rId11" Type="http://schemas.openxmlformats.org/officeDocument/2006/relationships/hyperlink" Target="https://www.esc.vic.gov.au/electricity-and-gas/codes-guidelines-and-policies/electricity-distribution-code-practice" TargetMode="External"/><Relationship Id="rId24" Type="http://schemas.openxmlformats.org/officeDocument/2006/relationships/hyperlink" Target="https://www.legislation.vic.gov.au/in-force/acts/essential-services-commission-act-2001/069" TargetMode="External"/><Relationship Id="rId32" Type="http://schemas.openxmlformats.org/officeDocument/2006/relationships/hyperlink" Target="https://www.energy.vic.gov.au/about-energy/legislation/regulatory-reviews/electricity-distribution-network-resilience-review" TargetMode="External"/><Relationship Id="rId37" Type="http://schemas.openxmlformats.org/officeDocument/2006/relationships/hyperlink" Target="https://www.esc.vic.gov.au/electricity-and-gas/codes-guidelines-and-policies/energy-retail-code-practice/reviewing-energy-retail-code-practice" TargetMode="External"/><Relationship Id="rId40" Type="http://schemas.openxmlformats.org/officeDocument/2006/relationships/hyperlink" Target="https://www.aemc.gov.au/rule-changes/better-protections-life-support-customers" TargetMode="External"/><Relationship Id="rId45" Type="http://schemas.openxmlformats.org/officeDocument/2006/relationships/hyperlink" Target="https://www.esc.vic.gov.au/electricity-and-gas/codes-guidelines-and-policies/energy-retail-code-practice/reviewing-energy-retail-code-practice" TargetMode="External"/><Relationship Id="rId53" Type="http://schemas.openxmlformats.org/officeDocument/2006/relationships/hyperlink" Target="https://www.esc.vic.gov.au/electricity-and-gas/codes-guidelines-and-policies/energy-retail-code-practice/reviewing-energy-retail-code-practice" TargetMode="External"/><Relationship Id="rId58" Type="http://schemas.openxmlformats.org/officeDocument/2006/relationships/hyperlink" Target="https://www.esc.vic.gov.au/electricity-and-gas/codes-guidelines-and-policies/gas-distribution-code-practice" TargetMode="External"/><Relationship Id="rId66" Type="http://schemas.openxmlformats.org/officeDocument/2006/relationships/hyperlink" Target="https://www.energy.vic.gov.au/about-energy/safety/network-outage-review" TargetMode="External"/><Relationship Id="rId5" Type="http://schemas.openxmlformats.org/officeDocument/2006/relationships/hyperlink" Target="https://www.esc.vic.gov.au/electricity-and-gas/licences-exemptions-and-trial-waivers/gas-embedded-network-general-exemption-order-2025" TargetMode="External"/><Relationship Id="rId61" Type="http://schemas.openxmlformats.org/officeDocument/2006/relationships/hyperlink" Target="https://www.esc.vic.gov.au/electricity-and-gas/codes-guidelines-and-policies/gas-distribution-code-practice" TargetMode="External"/><Relationship Id="rId19" Type="http://schemas.openxmlformats.org/officeDocument/2006/relationships/hyperlink" Target="https://www.energy.vic.gov.au/about-energy/legislation/regulatory-reviews/electricity-distribution-network-resilience-review" TargetMode="External"/><Relationship Id="rId14" Type="http://schemas.openxmlformats.org/officeDocument/2006/relationships/hyperlink" Target="https://www.esc.vic.gov.au/electricity-and-gas/inquiries-studies-and-reviews/strengthening-protections-life-support-customers-2019" TargetMode="External"/><Relationship Id="rId22" Type="http://schemas.openxmlformats.org/officeDocument/2006/relationships/hyperlink" Target="https://www.energy.vic.gov.au/about-energy/safety/network-outage-review" TargetMode="External"/><Relationship Id="rId27" Type="http://schemas.openxmlformats.org/officeDocument/2006/relationships/hyperlink" Target="https://www.esc.vic.gov.au/electricity-and-gas/codes-guidelines-and-policies/energy-retail-code-practice/reviewing-energy-retail-code-practice" TargetMode="External"/><Relationship Id="rId30" Type="http://schemas.openxmlformats.org/officeDocument/2006/relationships/hyperlink" Target="https://www.aemc.gov.au/rule-changes/better-protections-life-support-customers" TargetMode="External"/><Relationship Id="rId35" Type="http://schemas.openxmlformats.org/officeDocument/2006/relationships/hyperlink" Target="https://www.esc.vic.gov.au/electricity-and-gas/codes-guidelines-and-policies/gas-distribution-code-practice" TargetMode="External"/><Relationship Id="rId43" Type="http://schemas.openxmlformats.org/officeDocument/2006/relationships/hyperlink" Target="https://energyconsumersaustralia.com.au/sites/default/files/2025-04/ap-1066-aef-backgrnd-findings-recomm-better-outcomes-for-life-support-customers.pdf" TargetMode="External"/><Relationship Id="rId48" Type="http://schemas.openxmlformats.org/officeDocument/2006/relationships/hyperlink" Target="https://www.aemc.gov.au/rule-changes/better-protections-life-support-customers" TargetMode="External"/><Relationship Id="rId56" Type="http://schemas.openxmlformats.org/officeDocument/2006/relationships/hyperlink" Target="https://www.esc.vic.gov.au/electricity-and-gas/codes-guidelines-and-policies/energy-retail-code-practice" TargetMode="External"/><Relationship Id="rId64" Type="http://schemas.openxmlformats.org/officeDocument/2006/relationships/hyperlink" Target="https://www.esc.vic.gov.au/electricity-and-gas/codes-guidelines-and-policies/electricity-distribution-code-practice" TargetMode="External"/><Relationship Id="rId8" Type="http://schemas.openxmlformats.org/officeDocument/2006/relationships/hyperlink" Target="https://www.esc.vic.gov.au/electricity-and-gas/codes-guidelines-and-policies/energy-retail-code-practice" TargetMode="External"/><Relationship Id="rId51" Type="http://schemas.openxmlformats.org/officeDocument/2006/relationships/hyperlink" Target="https://www.esc.vic.gov.au/electricity-and-gas/codes-guidelines-and-policies/electricity-distribution-code-practice" TargetMode="External"/><Relationship Id="rId3" Type="http://schemas.openxmlformats.org/officeDocument/2006/relationships/hyperlink" Target="https://www.aemc.gov.au/regulation/energy-rules/national-energy-retail-rules/regulation" TargetMode="External"/><Relationship Id="rId12" Type="http://schemas.openxmlformats.org/officeDocument/2006/relationships/hyperlink" Target="https://www.esc.vic.gov.au/electricity-and-gas/codes-guidelines-and-policies/gas-distribution-code-practice" TargetMode="External"/><Relationship Id="rId17" Type="http://schemas.openxmlformats.org/officeDocument/2006/relationships/hyperlink" Target="https://www.energy.vic.gov.au/about-energy/legislation/regulatory-reviews/electricity-distribution-network-resilience-review" TargetMode="External"/><Relationship Id="rId25" Type="http://schemas.openxmlformats.org/officeDocument/2006/relationships/hyperlink" Target="https://www.legislation.vic.gov.au/in-force/acts/electricity-industry-act-2000/100" TargetMode="External"/><Relationship Id="rId33" Type="http://schemas.openxmlformats.org/officeDocument/2006/relationships/hyperlink" Target="https://www.energy.vic.gov.au/about-energy/legislation/regulatory-reviews/electricity-distribution-network-resilience-review" TargetMode="External"/><Relationship Id="rId38" Type="http://schemas.openxmlformats.org/officeDocument/2006/relationships/hyperlink" Target="https://www.esc.vic.gov.au/electricity-and-gas/codes-guidelines-and-policies/electricity-distribution-code-practice" TargetMode="External"/><Relationship Id="rId46" Type="http://schemas.openxmlformats.org/officeDocument/2006/relationships/hyperlink" Target="https://www.esc.vic.gov.au/electricity-and-gas/codes-guidelines-and-policies/electricity-distribution-code-practice" TargetMode="External"/><Relationship Id="rId59" Type="http://schemas.openxmlformats.org/officeDocument/2006/relationships/hyperlink" Target="https://www.esc.vic.gov.au/electricity-and-gas/codes-guidelines-and-policies/energy-retail-code-practice/reviewing-energy-retail-code-practice" TargetMode="External"/><Relationship Id="rId67" Type="http://schemas.openxmlformats.org/officeDocument/2006/relationships/hyperlink" Target="https://www.aemc.gov.au/rule-changes/better-protections-life-support-customers" TargetMode="External"/><Relationship Id="rId20" Type="http://schemas.openxmlformats.org/officeDocument/2006/relationships/hyperlink" Target="https://www.energy.vic.gov.au/about-energy/safety/network-outage-review" TargetMode="External"/><Relationship Id="rId41" Type="http://schemas.openxmlformats.org/officeDocument/2006/relationships/hyperlink" Target="https://www.telstra.com.au/content/dam/tcom/personal/consumer-advice/pdf/priority-assist-policy.pdf" TargetMode="External"/><Relationship Id="rId54" Type="http://schemas.openxmlformats.org/officeDocument/2006/relationships/hyperlink" Target="https://www.esc.vic.gov.au/electricity-and-gas/codes-guidelines-and-policies/electricity-distribution-code-practice" TargetMode="External"/><Relationship Id="rId62" Type="http://schemas.openxmlformats.org/officeDocument/2006/relationships/hyperlink" Target="https://www.aemc.gov.au/rule-changes/better-protections-life-support-customers" TargetMode="External"/><Relationship Id="rId1" Type="http://schemas.openxmlformats.org/officeDocument/2006/relationships/hyperlink" Target="https://www.aemc.gov.au/rule-changes/better-protections-life-support-customers" TargetMode="External"/><Relationship Id="rId6" Type="http://schemas.openxmlformats.org/officeDocument/2006/relationships/hyperlink" Target="https://www.legislation.vic.gov.au/in-force/acts/electricity-industry-act-2000/100" TargetMode="External"/><Relationship Id="rId15" Type="http://schemas.openxmlformats.org/officeDocument/2006/relationships/hyperlink" Target="https://www.energy.vic.gov.au/about-energy/legislation/regulatory-reviews/electricity-distribution-network-resilience-review" TargetMode="External"/><Relationship Id="rId23" Type="http://schemas.openxmlformats.org/officeDocument/2006/relationships/hyperlink" Target="https://energyconsumersaustralia.com.au/sites/default/files/2025-04/ap-1066-aef-backgrnd-findings-recomm-better-outcomes-for-life-support-customers.pdf" TargetMode="External"/><Relationship Id="rId28" Type="http://schemas.openxmlformats.org/officeDocument/2006/relationships/hyperlink" Target="https://www.esc.vic.gov.au/electricity-and-gas/codes-guidelines-and-policies/electricity-distribution-code-practice" TargetMode="External"/><Relationship Id="rId36" Type="http://schemas.openxmlformats.org/officeDocument/2006/relationships/hyperlink" Target="https://www.aemc.gov.au/rule-changes/maintaining-life-support-customer-registration-when-switching" TargetMode="External"/><Relationship Id="rId49" Type="http://schemas.openxmlformats.org/officeDocument/2006/relationships/hyperlink" Target="https://www.aemc.gov.au/rule-changes/better-protections-life-support-customers" TargetMode="External"/><Relationship Id="rId57" Type="http://schemas.openxmlformats.org/officeDocument/2006/relationships/hyperlink" Target="https://www.esc.vic.gov.au/electricity-and-gas/codes-guidelines-and-policies/electricity-distribution-code-practice" TargetMode="External"/><Relationship Id="rId10" Type="http://schemas.openxmlformats.org/officeDocument/2006/relationships/hyperlink" Target="https://www.legislation.vic.gov.au/in-force/acts/gas-industry-act-2001/074" TargetMode="External"/><Relationship Id="rId31" Type="http://schemas.openxmlformats.org/officeDocument/2006/relationships/hyperlink" Target="https://www.aemc.gov.au/rule-changes/better-protections-life-support-customers" TargetMode="External"/><Relationship Id="rId44" Type="http://schemas.openxmlformats.org/officeDocument/2006/relationships/hyperlink" Target="https://www.aemc.gov.au/rule-changes/better-protections-life-support-customers" TargetMode="External"/><Relationship Id="rId52" Type="http://schemas.openxmlformats.org/officeDocument/2006/relationships/hyperlink" Target="https://www.esc.vic.gov.au/electricity-and-gas/codes-guidelines-and-policies/gas-distribution-code-practice" TargetMode="External"/><Relationship Id="rId60" Type="http://schemas.openxmlformats.org/officeDocument/2006/relationships/hyperlink" Target="https://www.esc.vic.gov.au/electricity-and-gas/codes-guidelines-and-policies/electricity-distribution-code-practice" TargetMode="External"/><Relationship Id="rId65" Type="http://schemas.openxmlformats.org/officeDocument/2006/relationships/hyperlink" Target="https://www.energy.vic.gov.au/about-energy/legislation/regulatory-reviews/electricity-distribution-network-resilience-review" TargetMode="External"/><Relationship Id="rId4" Type="http://schemas.openxmlformats.org/officeDocument/2006/relationships/hyperlink" Target="https://www.energy.vic.gov.au/about-energy/energy-licencing-exemptions/electricity-exemptions" TargetMode="External"/><Relationship Id="rId9" Type="http://schemas.openxmlformats.org/officeDocument/2006/relationships/hyperlink" Target="https://www.legislation.vic.gov.au/in-force/acts/electricity-industry-act-2000/100" TargetMode="External"/><Relationship Id="rId13" Type="http://schemas.openxmlformats.org/officeDocument/2006/relationships/hyperlink" Target="https://www.esc.vic.gov.au/electricity-and-gas/licences-exemptions-and-trial-waivers/gas-embedded-network-general-exemption-order-2025" TargetMode="External"/><Relationship Id="rId18" Type="http://schemas.openxmlformats.org/officeDocument/2006/relationships/hyperlink" Target="https://www.energy.vic.gov.au/about-energy/safety/network-outage-review" TargetMode="External"/><Relationship Id="rId39" Type="http://schemas.openxmlformats.org/officeDocument/2006/relationships/hyperlink" Target="https://www.esc.vic.gov.au/electricity-and-gas/codes-guidelines-and-policies/gas-distribution-code-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26D8CCC9534309B9B5E9DB9F905536"/>
        <w:category>
          <w:name w:val="General"/>
          <w:gallery w:val="placeholder"/>
        </w:category>
        <w:types>
          <w:type w:val="bbPlcHdr"/>
        </w:types>
        <w:behaviors>
          <w:behavior w:val="content"/>
        </w:behaviors>
        <w:guid w:val="{929608A6-3918-41DB-B90C-E08C06D8411E}"/>
      </w:docPartPr>
      <w:docPartBody>
        <w:p w:rsidR="008C4DE6" w:rsidRDefault="008C4DE6">
          <w:pPr>
            <w:pStyle w:val="0B26D8CCC9534309B9B5E9DB9F905536"/>
          </w:pPr>
          <w:r>
            <w:t xml:space="preserve">  </w:t>
          </w:r>
        </w:p>
      </w:docPartBody>
    </w:docPart>
    <w:docPart>
      <w:docPartPr>
        <w:name w:val="497FFFCC3E4C42669754D74AE9ACD1A6"/>
        <w:category>
          <w:name w:val="General"/>
          <w:gallery w:val="placeholder"/>
        </w:category>
        <w:types>
          <w:type w:val="bbPlcHdr"/>
        </w:types>
        <w:behaviors>
          <w:behavior w:val="content"/>
        </w:behaviors>
        <w:guid w:val="{1DF5E685-046C-4885-92CE-584535BF234B}"/>
      </w:docPartPr>
      <w:docPartBody>
        <w:p w:rsidR="008C4DE6" w:rsidRDefault="008C4DE6">
          <w:pPr>
            <w:pStyle w:val="497FFFCC3E4C42669754D74AE9ACD1A6"/>
          </w:pPr>
          <w:r w:rsidRPr="008249C5">
            <w:rPr>
              <w:rStyle w:val="PlaceholderText"/>
            </w:rPr>
            <w:t>[</w:t>
          </w:r>
          <w:r>
            <w:rPr>
              <w:rStyle w:val="PlaceholderText"/>
            </w:rPr>
            <w:t>Subtitle</w:t>
          </w:r>
          <w:r w:rsidRPr="008249C5">
            <w:rPr>
              <w:rStyle w:val="PlaceholderText"/>
            </w:rPr>
            <w:t>]</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263E7BA8FD8B4D3FB49F8A47DF3F1C90"/>
        <w:category>
          <w:name w:val="General"/>
          <w:gallery w:val="placeholder"/>
        </w:category>
        <w:types>
          <w:type w:val="bbPlcHdr"/>
        </w:types>
        <w:behaviors>
          <w:behavior w:val="content"/>
        </w:behaviors>
        <w:guid w:val="{3D2108F9-E9F0-4540-B4D4-82509033EF72}"/>
      </w:docPartPr>
      <w:docPartBody>
        <w:p w:rsidR="008C4DE6" w:rsidRDefault="008C4DE6">
          <w:pPr>
            <w:pStyle w:val="263E7BA8FD8B4D3FB49F8A47DF3F1C90"/>
          </w:pPr>
          <w:r>
            <w:t xml:space="preserve">  </w:t>
          </w:r>
        </w:p>
      </w:docPartBody>
    </w:docPart>
    <w:docPart>
      <w:docPartPr>
        <w:name w:val="E0720DEFB2094095A44AC60921326C5A"/>
        <w:category>
          <w:name w:val="General"/>
          <w:gallery w:val="placeholder"/>
        </w:category>
        <w:types>
          <w:type w:val="bbPlcHdr"/>
        </w:types>
        <w:behaviors>
          <w:behavior w:val="content"/>
        </w:behaviors>
        <w:guid w:val="{6952A3A7-0E25-4432-B960-AC5F8D4DFE8D}"/>
      </w:docPartPr>
      <w:docPartBody>
        <w:p w:rsidR="00B90678" w:rsidRDefault="00C77A2A" w:rsidP="00C77A2A">
          <w:pPr>
            <w:pStyle w:val="E0720DEFB2094095A44AC60921326C5A"/>
          </w:pPr>
          <w:r>
            <w:t>[</w:t>
          </w:r>
          <w:r w:rsidRPr="00615C49">
            <w:t>Click or tap to enter a date</w:t>
          </w:r>
          <w:r>
            <w:t>, or click to manually type custom date]</w:t>
          </w:r>
        </w:p>
      </w:docPartBody>
    </w:docPart>
    <w:docPart>
      <w:docPartPr>
        <w:name w:val="206A103861894B5282A5CAE9B937081D"/>
        <w:category>
          <w:name w:val="General"/>
          <w:gallery w:val="placeholder"/>
        </w:category>
        <w:types>
          <w:type w:val="bbPlcHdr"/>
        </w:types>
        <w:behaviors>
          <w:behavior w:val="content"/>
        </w:behaviors>
        <w:guid w:val="{9C9BE13C-0552-4352-833C-ABEDC9CDBA5F}"/>
      </w:docPartPr>
      <w:docPartBody>
        <w:p w:rsidR="00D15CD2" w:rsidRDefault="008C4DE6">
          <w:pPr>
            <w:pStyle w:val="206A103861894B5282A5CAE9B937081D"/>
          </w:pPr>
          <w:r w:rsidRPr="00DA005C">
            <w:t>[Title, use ‘Title’ type style. Content will automatically link to internal footer]</w:t>
          </w:r>
        </w:p>
      </w:docPartBody>
    </w:docPart>
    <w:docPart>
      <w:docPartPr>
        <w:name w:val="29DBD3114085432C8172E5B9C327A5F6"/>
        <w:category>
          <w:name w:val="General"/>
          <w:gallery w:val="placeholder"/>
        </w:category>
        <w:types>
          <w:type w:val="bbPlcHdr"/>
        </w:types>
        <w:behaviors>
          <w:behavior w:val="content"/>
        </w:behaviors>
        <w:guid w:val="{68B591FA-B28A-4980-9E02-CE16AB58CBC1}"/>
      </w:docPartPr>
      <w:docPartBody>
        <w:p w:rsidR="00D15CD2" w:rsidRDefault="008C4DE6">
          <w:pPr>
            <w:pStyle w:val="29DBD3114085432C8172E5B9C327A5F6"/>
          </w:pPr>
          <w:r w:rsidRPr="00360763">
            <w:rPr>
              <w:highlight w:val="lightGray"/>
            </w:rPr>
            <w:t>[Click to select a year]</w:t>
          </w:r>
        </w:p>
      </w:docPartBody>
    </w:docPart>
    <w:docPart>
      <w:docPartPr>
        <w:name w:val="DA23DA4F75A04735A521045E52ABE99A"/>
        <w:category>
          <w:name w:val="General"/>
          <w:gallery w:val="placeholder"/>
        </w:category>
        <w:types>
          <w:type w:val="bbPlcHdr"/>
        </w:types>
        <w:behaviors>
          <w:behavior w:val="content"/>
        </w:behaviors>
        <w:guid w:val="{F93C5145-579D-4CC3-A4CB-BB03A5AD5141}"/>
      </w:docPartPr>
      <w:docPartBody>
        <w:p w:rsidR="00D15CD2" w:rsidRDefault="008C4DE6">
          <w:pPr>
            <w:pStyle w:val="DA23DA4F75A04735A521045E52ABE99A"/>
          </w:pPr>
          <w:r w:rsidRPr="005F3D90">
            <w:rPr>
              <w:highlight w:val="lightGray"/>
            </w:rPr>
            <w:t>[Title]</w:t>
          </w:r>
        </w:p>
      </w:docPartBody>
    </w:docPart>
    <w:docPart>
      <w:docPartPr>
        <w:name w:val="FD69E7C5CB2C4123B9C0ECB3A53BE711"/>
        <w:category>
          <w:name w:val="General"/>
          <w:gallery w:val="placeholder"/>
        </w:category>
        <w:types>
          <w:type w:val="bbPlcHdr"/>
        </w:types>
        <w:behaviors>
          <w:behavior w:val="content"/>
        </w:behaviors>
        <w:guid w:val="{D5FF9C11-0703-4CBB-AB8D-8534B5A5AAFC}"/>
      </w:docPartPr>
      <w:docPartBody>
        <w:p w:rsidR="00D15CD2" w:rsidRDefault="008C4DE6">
          <w:pPr>
            <w:pStyle w:val="FD69E7C5CB2C4123B9C0ECB3A53BE711"/>
          </w:pPr>
          <w:r w:rsidRPr="00563AD8">
            <w:rPr>
              <w:highlight w:val="lightGray"/>
            </w:rPr>
            <w:t>[Subtitle]</w:t>
          </w:r>
        </w:p>
      </w:docPartBody>
    </w:docPart>
    <w:docPart>
      <w:docPartPr>
        <w:name w:val="B7FABF655C104437AF067C2B5D388D0C"/>
        <w:category>
          <w:name w:val="General"/>
          <w:gallery w:val="placeholder"/>
        </w:category>
        <w:types>
          <w:type w:val="bbPlcHdr"/>
        </w:types>
        <w:behaviors>
          <w:behavior w:val="content"/>
        </w:behaviors>
        <w:guid w:val="{BCF38D84-FC4B-4F1A-8C4F-E95D10C4DD01}"/>
      </w:docPartPr>
      <w:docPartBody>
        <w:p w:rsidR="00D15CD2" w:rsidRDefault="00C77A2A">
          <w:pPr>
            <w:pStyle w:val="B7FABF655C104437AF067C2B5D388D0C"/>
          </w:pPr>
          <w:r w:rsidRPr="005F3D90">
            <w:rPr>
              <w:highlight w:val="lightGray"/>
            </w:rPr>
            <w:t xml:space="preserve">[Click to select </w:t>
          </w:r>
          <w:r>
            <w:rPr>
              <w:highlight w:val="lightGray"/>
            </w:rPr>
            <w:t>a date</w:t>
          </w:r>
          <w:r w:rsidRPr="005F3D90">
            <w:rPr>
              <w:highlight w:val="lightGray"/>
            </w:rPr>
            <w:t>]</w:t>
          </w:r>
        </w:p>
      </w:docPartBody>
    </w:docPart>
    <w:docPart>
      <w:docPartPr>
        <w:name w:val="E609C0D9351A4485985C1564BDA96300"/>
        <w:category>
          <w:name w:val="General"/>
          <w:gallery w:val="placeholder"/>
        </w:category>
        <w:types>
          <w:type w:val="bbPlcHdr"/>
        </w:types>
        <w:behaviors>
          <w:behavior w:val="content"/>
        </w:behaviors>
        <w:guid w:val="{1B0D5685-C91B-49E3-BA58-F45551DC4CA4}"/>
      </w:docPartPr>
      <w:docPartBody>
        <w:p w:rsidR="00D15CD2" w:rsidRDefault="008C4DE6">
          <w:pPr>
            <w:pStyle w:val="E609C0D9351A4485985C1564BDA96300"/>
          </w:pPr>
          <w:r w:rsidRPr="005F3D90">
            <w:rPr>
              <w:highlight w:val="lightGray"/>
            </w:rPr>
            <w:t>[Title]</w:t>
          </w:r>
        </w:p>
      </w:docPartBody>
    </w:docPart>
    <w:docPart>
      <w:docPartPr>
        <w:name w:val="3EA1ED41AC2841FCBDDF9D2C9D6F959B"/>
        <w:category>
          <w:name w:val="General"/>
          <w:gallery w:val="placeholder"/>
        </w:category>
        <w:types>
          <w:type w:val="bbPlcHdr"/>
        </w:types>
        <w:behaviors>
          <w:behavior w:val="content"/>
        </w:behaviors>
        <w:guid w:val="{1DD9F349-573F-4D33-9253-00439C2EC25A}"/>
      </w:docPartPr>
      <w:docPartBody>
        <w:p w:rsidR="00D15CD2" w:rsidRDefault="008C4DE6">
          <w:pPr>
            <w:pStyle w:val="3EA1ED41AC2841FCBDDF9D2C9D6F959B"/>
          </w:pPr>
          <w:r w:rsidRPr="00AD2E14">
            <w:rPr>
              <w:b/>
              <w:highlight w:val="lightGray"/>
            </w:rPr>
            <w:t>[Title]</w:t>
          </w:r>
        </w:p>
      </w:docPartBody>
    </w:docPart>
    <w:docPart>
      <w:docPartPr>
        <w:name w:val="38B622E57CF244EBBE59FC02DC936D49"/>
        <w:category>
          <w:name w:val="General"/>
          <w:gallery w:val="placeholder"/>
        </w:category>
        <w:types>
          <w:type w:val="bbPlcHdr"/>
        </w:types>
        <w:behaviors>
          <w:behavior w:val="content"/>
        </w:behaviors>
        <w:guid w:val="{FF9CDA5C-6403-4ADA-8417-6E9FE5FF3F8F}"/>
      </w:docPartPr>
      <w:docPartBody>
        <w:p w:rsidR="00D15CD2" w:rsidRDefault="00C77A2A">
          <w:pPr>
            <w:pStyle w:val="38B622E57CF244EBBE59FC02DC936D49"/>
          </w:pPr>
          <w:r>
            <w:t>[</w:t>
          </w:r>
          <w:r w:rsidRPr="00615C49">
            <w:t>Click or tap to enter a date</w:t>
          </w:r>
          <w:r>
            <w:t>, or click to manually type custom date]</w:t>
          </w:r>
        </w:p>
      </w:docPartBody>
    </w:docPart>
    <w:docPart>
      <w:docPartPr>
        <w:name w:val="8D95E1F09DCD47F98A07C86A8AB42554"/>
        <w:category>
          <w:name w:val="General"/>
          <w:gallery w:val="placeholder"/>
        </w:category>
        <w:types>
          <w:type w:val="bbPlcHdr"/>
        </w:types>
        <w:behaviors>
          <w:behavior w:val="content"/>
        </w:behaviors>
        <w:guid w:val="{ECE12026-355A-41B1-898E-B91A152A6313}"/>
      </w:docPartPr>
      <w:docPartBody>
        <w:p w:rsidR="00D15CD2" w:rsidRDefault="00B90678">
          <w:pPr>
            <w:pStyle w:val="8D95E1F09DCD47F98A07C86A8AB42554"/>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020D6"/>
    <w:rsid w:val="0006152B"/>
    <w:rsid w:val="00086817"/>
    <w:rsid w:val="000B13DD"/>
    <w:rsid w:val="000C4434"/>
    <w:rsid w:val="00123854"/>
    <w:rsid w:val="00131E73"/>
    <w:rsid w:val="00152A2A"/>
    <w:rsid w:val="00155FD1"/>
    <w:rsid w:val="001A0595"/>
    <w:rsid w:val="00243FB0"/>
    <w:rsid w:val="00271CBB"/>
    <w:rsid w:val="002F0F09"/>
    <w:rsid w:val="0035761C"/>
    <w:rsid w:val="0036371F"/>
    <w:rsid w:val="00395EF0"/>
    <w:rsid w:val="00493DA6"/>
    <w:rsid w:val="005071B3"/>
    <w:rsid w:val="00540389"/>
    <w:rsid w:val="00566C0F"/>
    <w:rsid w:val="00694D02"/>
    <w:rsid w:val="006E64EF"/>
    <w:rsid w:val="00765C33"/>
    <w:rsid w:val="00794467"/>
    <w:rsid w:val="007B00CC"/>
    <w:rsid w:val="007B793C"/>
    <w:rsid w:val="00843634"/>
    <w:rsid w:val="008A1908"/>
    <w:rsid w:val="008C4DE6"/>
    <w:rsid w:val="009C45F1"/>
    <w:rsid w:val="00A01594"/>
    <w:rsid w:val="00A31596"/>
    <w:rsid w:val="00A742AD"/>
    <w:rsid w:val="00A87DFA"/>
    <w:rsid w:val="00A92C51"/>
    <w:rsid w:val="00AB4692"/>
    <w:rsid w:val="00B90678"/>
    <w:rsid w:val="00BF6D6E"/>
    <w:rsid w:val="00C34D88"/>
    <w:rsid w:val="00C37520"/>
    <w:rsid w:val="00C77A2A"/>
    <w:rsid w:val="00CA78FD"/>
    <w:rsid w:val="00D15CD2"/>
    <w:rsid w:val="00D26D74"/>
    <w:rsid w:val="00D66ADB"/>
    <w:rsid w:val="00E045E4"/>
    <w:rsid w:val="00EA1EE6"/>
    <w:rsid w:val="00F5655D"/>
    <w:rsid w:val="00FD0C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D8D5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6D8CCC9534309B9B5E9DB9F905536">
    <w:name w:val="0B26D8CCC9534309B9B5E9DB9F905536"/>
  </w:style>
  <w:style w:type="character" w:styleId="PlaceholderText">
    <w:name w:val="Placeholder Text"/>
    <w:basedOn w:val="DefaultParagraphFont"/>
    <w:uiPriority w:val="99"/>
    <w:semiHidden/>
    <w:rPr>
      <w:color w:val="808080"/>
    </w:rPr>
  </w:style>
  <w:style w:type="paragraph" w:customStyle="1" w:styleId="497FFFCC3E4C42669754D74AE9ACD1A6">
    <w:name w:val="497FFFCC3E4C42669754D74AE9ACD1A6"/>
  </w:style>
  <w:style w:type="paragraph" w:customStyle="1" w:styleId="AED240F9F4284DE780CFD1F88DF04FC6">
    <w:name w:val="AED240F9F4284DE780CFD1F88DF04FC6"/>
  </w:style>
  <w:style w:type="paragraph" w:customStyle="1" w:styleId="263E7BA8FD8B4D3FB49F8A47DF3F1C90">
    <w:name w:val="263E7BA8FD8B4D3FB49F8A47DF3F1C90"/>
  </w:style>
  <w:style w:type="paragraph" w:customStyle="1" w:styleId="E0720DEFB2094095A44AC60921326C5A">
    <w:name w:val="E0720DEFB2094095A44AC60921326C5A"/>
    <w:rsid w:val="00C77A2A"/>
    <w:pPr>
      <w:spacing w:line="278" w:lineRule="auto"/>
    </w:pPr>
    <w:rPr>
      <w:kern w:val="2"/>
      <w:sz w:val="24"/>
      <w:szCs w:val="24"/>
      <w14:ligatures w14:val="standardContextual"/>
    </w:rPr>
  </w:style>
  <w:style w:type="paragraph" w:customStyle="1" w:styleId="206A103861894B5282A5CAE9B937081D">
    <w:name w:val="206A103861894B5282A5CAE9B937081D"/>
    <w:pPr>
      <w:spacing w:line="278" w:lineRule="auto"/>
    </w:pPr>
    <w:rPr>
      <w:kern w:val="2"/>
      <w:sz w:val="24"/>
      <w:szCs w:val="24"/>
      <w14:ligatures w14:val="standardContextual"/>
    </w:rPr>
  </w:style>
  <w:style w:type="paragraph" w:customStyle="1" w:styleId="29DBD3114085432C8172E5B9C327A5F6">
    <w:name w:val="29DBD3114085432C8172E5B9C327A5F6"/>
    <w:pPr>
      <w:spacing w:line="278" w:lineRule="auto"/>
    </w:pPr>
    <w:rPr>
      <w:kern w:val="2"/>
      <w:sz w:val="24"/>
      <w:szCs w:val="24"/>
      <w14:ligatures w14:val="standardContextual"/>
    </w:rPr>
  </w:style>
  <w:style w:type="paragraph" w:customStyle="1" w:styleId="DA23DA4F75A04735A521045E52ABE99A">
    <w:name w:val="DA23DA4F75A04735A521045E52ABE99A"/>
    <w:pPr>
      <w:spacing w:line="278" w:lineRule="auto"/>
    </w:pPr>
    <w:rPr>
      <w:kern w:val="2"/>
      <w:sz w:val="24"/>
      <w:szCs w:val="24"/>
      <w14:ligatures w14:val="standardContextual"/>
    </w:rPr>
  </w:style>
  <w:style w:type="paragraph" w:customStyle="1" w:styleId="FD69E7C5CB2C4123B9C0ECB3A53BE711">
    <w:name w:val="FD69E7C5CB2C4123B9C0ECB3A53BE711"/>
    <w:pPr>
      <w:spacing w:line="278" w:lineRule="auto"/>
    </w:pPr>
    <w:rPr>
      <w:kern w:val="2"/>
      <w:sz w:val="24"/>
      <w:szCs w:val="24"/>
      <w14:ligatures w14:val="standardContextual"/>
    </w:rPr>
  </w:style>
  <w:style w:type="paragraph" w:customStyle="1" w:styleId="B7FABF655C104437AF067C2B5D388D0C">
    <w:name w:val="B7FABF655C104437AF067C2B5D388D0C"/>
    <w:pPr>
      <w:spacing w:line="278" w:lineRule="auto"/>
    </w:pPr>
    <w:rPr>
      <w:kern w:val="2"/>
      <w:sz w:val="24"/>
      <w:szCs w:val="24"/>
      <w14:ligatures w14:val="standardContextual"/>
    </w:rPr>
  </w:style>
  <w:style w:type="paragraph" w:customStyle="1" w:styleId="E609C0D9351A4485985C1564BDA96300">
    <w:name w:val="E609C0D9351A4485985C1564BDA96300"/>
    <w:pPr>
      <w:spacing w:line="278" w:lineRule="auto"/>
    </w:pPr>
    <w:rPr>
      <w:kern w:val="2"/>
      <w:sz w:val="24"/>
      <w:szCs w:val="24"/>
      <w14:ligatures w14:val="standardContextual"/>
    </w:rPr>
  </w:style>
  <w:style w:type="paragraph" w:customStyle="1" w:styleId="3EA1ED41AC2841FCBDDF9D2C9D6F959B">
    <w:name w:val="3EA1ED41AC2841FCBDDF9D2C9D6F959B"/>
    <w:pPr>
      <w:spacing w:line="278" w:lineRule="auto"/>
    </w:pPr>
    <w:rPr>
      <w:kern w:val="2"/>
      <w:sz w:val="24"/>
      <w:szCs w:val="24"/>
      <w14:ligatures w14:val="standardContextual"/>
    </w:rPr>
  </w:style>
  <w:style w:type="paragraph" w:customStyle="1" w:styleId="38B622E57CF244EBBE59FC02DC936D49">
    <w:name w:val="38B622E57CF244EBBE59FC02DC936D49"/>
    <w:pPr>
      <w:spacing w:line="278" w:lineRule="auto"/>
    </w:pPr>
    <w:rPr>
      <w:kern w:val="2"/>
      <w:sz w:val="24"/>
      <w:szCs w:val="24"/>
      <w14:ligatures w14:val="standardContextual"/>
    </w:rPr>
  </w:style>
  <w:style w:type="paragraph" w:customStyle="1" w:styleId="8D95E1F09DCD47F98A07C86A8AB42554">
    <w:name w:val="8D95E1F09DCD47F98A07C86A8AB4255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177522C48E741BFBBB7AB795C0C92" ma:contentTypeVersion="4" ma:contentTypeDescription="Create a new document." ma:contentTypeScope="" ma:versionID="3e8ec2154937c9b36f651982de197758">
  <xsd:schema xmlns:xsd="http://www.w3.org/2001/XMLSchema" xmlns:xs="http://www.w3.org/2001/XMLSchema" xmlns:p="http://schemas.microsoft.com/office/2006/metadata/properties" xmlns:ns2="8c288225-03c2-424f-9f53-0199f49f57f8" targetNamespace="http://schemas.microsoft.com/office/2006/metadata/properties" ma:root="true" ma:fieldsID="99f270e9b7e269cb40c308873b3fff1a" ns2:_="">
    <xsd:import namespace="8c288225-03c2-424f-9f53-0199f49f57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88225-03c2-424f-9f53-0199f49f5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5D302-0BED-4C38-820E-7AE10648C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88225-03c2-424f-9f53-0199f49f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3.xml><?xml version="1.0" encoding="utf-8"?>
<ds:datastoreItem xmlns:ds="http://schemas.openxmlformats.org/officeDocument/2006/customXml" ds:itemID="{75FBA1C9-9C37-4273-85A4-F31A0408C647}">
  <ds:schemaRefs>
    <ds:schemaRef ds:uri="http://schemas.microsoft.com/sharepoint/v3/contenttype/forms"/>
  </ds:schemaRefs>
</ds:datastoreItem>
</file>

<file path=customXml/itemProps4.xml><?xml version="1.0" encoding="utf-8"?>
<ds:datastoreItem xmlns:ds="http://schemas.openxmlformats.org/officeDocument/2006/customXml" ds:itemID="{AF4439EA-608F-4AD8-A70E-62BC1DC07FC4}">
  <ds:schemaRefs>
    <ds:schemaRef ds:uri="http://schemas.microsoft.com/office/infopath/2007/PartnerControls"/>
    <ds:schemaRef ds:uri="http://schemas.openxmlformats.org/package/2006/metadata/core-properties"/>
    <ds:schemaRef ds:uri="8c288225-03c2-424f-9f53-0199f49f57f8"/>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10096</Words>
  <Characters>57548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Better Protections for Life Support Customers in Victoria</vt:lpstr>
    </vt:vector>
  </TitlesOfParts>
  <Company/>
  <LinksUpToDate>false</LinksUpToDate>
  <CharactersWithSpaces>67509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Protections for Life Support Customers in Victoria</dc:title>
  <dc:subject/>
  <dc:creator>(ESC)</dc:creator>
  <cp:keywords/>
  <dc:description>Consultation Paper</dc:description>
  <cp:lastModifiedBy>William Yu (ESC)</cp:lastModifiedBy>
  <cp:revision>3</cp:revision>
  <cp:lastPrinted>2025-07-30T00:12:00Z</cp:lastPrinted>
  <dcterms:created xsi:type="dcterms:W3CDTF">2025-07-30T00:11:00Z</dcterms:created>
  <dcterms:modified xsi:type="dcterms:W3CDTF">2025-07-30T00:12:00Z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3bde62d6,646f820a,4384c600,e2a0ce5,1e92d666,1e3923b9,506f3db9,731393e7,16b95c7a,1669390b,4219534a,9f7ed80,5eb30fc7,7a2494d6,34ee402b,63749043,346685ec,51b30a8a,53668ea4,71547da6,1bd9fc9f,73b631fe,3c58c5ac</vt:lpwstr>
  </property>
  <property fmtid="{D5CDD505-2E9C-101B-9397-08002B2CF9AE}" pid="3" name="ClassificationContentMarkingHeaderShapeIds-1">
    <vt:lpwstr>64743d4a,5d255187,772b3673,2fe49479,2732c35d,685e3811,39473c78</vt:lpwstr>
  </property>
  <property fmtid="{D5CDD505-2E9C-101B-9397-08002B2CF9AE}" pid="4" name="ClassificationContentMarkingHeaderFontProps">
    <vt:lpwstr>#ff0000,10,Calibri</vt:lpwstr>
  </property>
  <property fmtid="{D5CDD505-2E9C-101B-9397-08002B2CF9AE}" pid="5" name="ClassificationContentMarkingHeaderText">
    <vt:lpwstr>Authorised for release</vt:lpwstr>
  </property>
  <property fmtid="{D5CDD505-2E9C-101B-9397-08002B2CF9AE}" pid="6" name="ContentTypeId">
    <vt:lpwstr>0x0101004C5177522C48E741BFBBB7AB795C0C92</vt:lpwstr>
  </property>
  <property fmtid="{D5CDD505-2E9C-101B-9397-08002B2CF9AE}" pid="7" name="GrammarlyDocumentId">
    <vt:lpwstr>4dabedcf-7620-45f9-8fe4-fef18eaa73c6</vt:lpwstr>
  </property>
  <property fmtid="{D5CDD505-2E9C-101B-9397-08002B2CF9AE}" pid="8" name="MSIP_Label_90e7f466-423d-4722-af16-ba0e3ba437ba_Enabled">
    <vt:lpwstr>true</vt:lpwstr>
  </property>
  <property fmtid="{D5CDD505-2E9C-101B-9397-08002B2CF9AE}" pid="9" name="MSIP_Label_90e7f466-423d-4722-af16-ba0e3ba437ba_SetDate">
    <vt:lpwstr>2025-07-25T08:49:20Z</vt:lpwstr>
  </property>
  <property fmtid="{D5CDD505-2E9C-101B-9397-08002B2CF9AE}" pid="10" name="MSIP_Label_90e7f466-423d-4722-af16-ba0e3ba437ba_Method">
    <vt:lpwstr>Privileged</vt:lpwstr>
  </property>
  <property fmtid="{D5CDD505-2E9C-101B-9397-08002B2CF9AE}" pid="11" name="MSIP_Label_90e7f466-423d-4722-af16-ba0e3ba437ba_Name">
    <vt:lpwstr>No Marking</vt:lpwstr>
  </property>
  <property fmtid="{D5CDD505-2E9C-101B-9397-08002B2CF9AE}" pid="12" name="MSIP_Label_90e7f466-423d-4722-af16-ba0e3ba437ba_SiteId">
    <vt:lpwstr>5f894de5-5651-487a-aaff-5a8c899b254d</vt:lpwstr>
  </property>
  <property fmtid="{D5CDD505-2E9C-101B-9397-08002B2CF9AE}" pid="13" name="MSIP_Label_90e7f466-423d-4722-af16-ba0e3ba437ba_ActionId">
    <vt:lpwstr>39d993ed-4658-4b2c-9745-1ea40233f0d0</vt:lpwstr>
  </property>
  <property fmtid="{D5CDD505-2E9C-101B-9397-08002B2CF9AE}" pid="14" name="MSIP_Label_90e7f466-423d-4722-af16-ba0e3ba437ba_ContentBits">
    <vt:lpwstr>0</vt:lpwstr>
  </property>
  <property fmtid="{D5CDD505-2E9C-101B-9397-08002B2CF9AE}" pid="15" name="MSIP_Label_90e7f466-423d-4722-af16-ba0e3ba437ba_Tag">
    <vt:lpwstr>10, 0, 1, 1</vt:lpwstr>
  </property>
</Properties>
</file>