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481497640" w:displacedByCustomXml="next"/>
    <w:bookmarkStart w:id="2" w:name="_Toc480988875" w:displacedByCustomXml="next"/>
    <w:bookmarkStart w:id="3" w:name="_Toc481138187" w:displacedByCustomXml="next"/>
    <w:bookmarkStart w:id="4" w:name="_Toc481138395" w:displacedByCustomXml="next"/>
    <w:sdt>
      <w:sdtPr>
        <w:rPr>
          <w:lang w:val="en-AU"/>
        </w:rPr>
        <w:id w:val="-1806228930"/>
        <w:docPartObj>
          <w:docPartGallery w:val="Cover Pages"/>
          <w:docPartUnique/>
        </w:docPartObj>
      </w:sdtPr>
      <w:sdtEndPr/>
      <w:sdtContent>
        <w:p w14:paraId="5251F517" w14:textId="6830E55C" w:rsidR="00067DD9" w:rsidRDefault="00067DD9" w:rsidP="00633068">
          <w:pPr>
            <w:pStyle w:val="NoSpacing"/>
            <w:sectPr w:rsidR="00067DD9" w:rsidSect="00703C67">
              <w:headerReference w:type="default" r:id="rId11"/>
              <w:footerReference w:type="default" r:id="rId12"/>
              <w:headerReference w:type="first" r:id="rId13"/>
              <w:type w:val="continuous"/>
              <w:pgSz w:w="11906" w:h="16838" w:code="9"/>
              <w:pgMar w:top="1134" w:right="1134" w:bottom="1134" w:left="1134" w:header="709" w:footer="692" w:gutter="0"/>
              <w:pgNumType w:start="0"/>
              <w:cols w:space="708"/>
              <w:docGrid w:linePitch="360"/>
            </w:sectPr>
          </w:pPr>
        </w:p>
        <w:p w14:paraId="2D344627" w14:textId="699E49FC" w:rsidR="00067DD9" w:rsidRPr="0063494B" w:rsidRDefault="00882A00" w:rsidP="00E754A0">
          <w:pPr>
            <w:pStyle w:val="Title"/>
            <w:ind w:left="-851" w:right="1217"/>
          </w:pPr>
          <w:sdt>
            <w:sdtPr>
              <w:alias w:val="Title"/>
              <w:tag w:val=""/>
              <w:id w:val="-1656833702"/>
              <w:placeholder>
                <w:docPart w:val="D33C468AE52B49A79E6BB83D3AB442F0"/>
              </w:placeholder>
              <w:dataBinding w:prefixMappings="xmlns:ns0='http://purl.org/dc/elements/1.1/' xmlns:ns1='http://schemas.openxmlformats.org/package/2006/metadata/core-properties' " w:xpath="/ns1:coreProperties[1]/ns0:title[1]" w:storeItemID="{6C3C8BC8-F283-45AE-878A-BAB7291924A1}"/>
              <w:text/>
            </w:sdtPr>
            <w:sdtEndPr/>
            <w:sdtContent>
              <w:r w:rsidR="00AA1290">
                <w:t>DRAFT FOR CONSULTATION – Gas Distribution Code of Practice</w:t>
              </w:r>
            </w:sdtContent>
          </w:sdt>
        </w:p>
        <w:p w14:paraId="29994952" w14:textId="32832240" w:rsidR="00F04CBE" w:rsidRPr="00F04CBE" w:rsidRDefault="00DD4B5B" w:rsidP="00225044">
          <w:pPr>
            <w:pStyle w:val="Subtitle"/>
            <w:ind w:left="-851"/>
          </w:pPr>
          <w:r w:rsidRPr="00F04CBE">
            <w:t xml:space="preserve">Version </w:t>
          </w:r>
          <w:r w:rsidR="002A109F">
            <w:t>1</w:t>
          </w:r>
        </w:p>
        <w:p w14:paraId="56B25A84" w14:textId="1BC78EBB" w:rsidR="00067DD9" w:rsidRDefault="001F253F" w:rsidP="00FB4677">
          <w:pPr>
            <w:pStyle w:val="Subtitle"/>
            <w:ind w:left="-851"/>
          </w:pPr>
          <w:r>
            <w:t>1 May 202</w:t>
          </w:r>
          <w:r w:rsidR="002A109F">
            <w:t>4</w:t>
          </w:r>
        </w:p>
        <w:p w14:paraId="01CAFDBE" w14:textId="2E275EEA" w:rsidR="004309BF" w:rsidRDefault="00067DD9" w:rsidP="00D5042C">
          <w:pPr>
            <w:spacing w:line="259" w:lineRule="auto"/>
          </w:pPr>
          <w:r>
            <w:br w:type="page"/>
          </w:r>
        </w:p>
      </w:sdtContent>
    </w:sdt>
    <w:bookmarkEnd w:id="1" w:displacedByCustomXml="prev"/>
    <w:bookmarkEnd w:id="2" w:displacedByCustomXml="prev"/>
    <w:bookmarkEnd w:id="3" w:displacedByCustomXml="prev"/>
    <w:bookmarkEnd w:id="4" w:displacedByCustomXml="prev"/>
    <w:p w14:paraId="36DC1172" w14:textId="77777777" w:rsidR="00027697" w:rsidRDefault="00027697" w:rsidP="00027697">
      <w:pPr>
        <w:autoSpaceDE w:val="0"/>
        <w:autoSpaceDN w:val="0"/>
        <w:adjustRightInd w:val="0"/>
        <w:spacing w:before="0" w:after="240" w:line="240" w:lineRule="auto"/>
        <w:rPr>
          <w:rFonts w:ascii="Arial" w:hAnsi="Arial" w:cs="Arial"/>
          <w:b/>
          <w:bCs/>
          <w:color w:val="000000"/>
        </w:rPr>
      </w:pPr>
      <w:bookmarkStart w:id="5" w:name="_Toc481138397"/>
      <w:bookmarkStart w:id="6" w:name="_Toc481138189"/>
      <w:r w:rsidRPr="00027697">
        <w:rPr>
          <w:rFonts w:ascii="Arial" w:hAnsi="Arial" w:cs="Arial"/>
          <w:b/>
          <w:bCs/>
          <w:color w:val="000000"/>
        </w:rPr>
        <w:lastRenderedPageBreak/>
        <w:t xml:space="preserve">Copyright notice </w:t>
      </w:r>
    </w:p>
    <w:p w14:paraId="18454ECF" w14:textId="0E7C2A64" w:rsidR="00E52F2C" w:rsidRDefault="00E52F2C" w:rsidP="00E52F2C">
      <w:r>
        <w:t>Essential Services Commission,</w:t>
      </w:r>
      <w:r w:rsidR="00874A1C">
        <w:t xml:space="preserve"> Gas Distribution Code of Practice, 2024.</w:t>
      </w:r>
    </w:p>
    <w:p w14:paraId="35ED10B3" w14:textId="77777777" w:rsidR="00E52F2C" w:rsidRDefault="00E52F2C" w:rsidP="00E52F2C">
      <w:r w:rsidRPr="00F70F20">
        <w:rPr>
          <w:noProof/>
          <w:lang w:eastAsia="en-AU"/>
        </w:rPr>
        <w:drawing>
          <wp:inline distT="0" distB="0" distL="0" distR="0" wp14:anchorId="24E92275" wp14:editId="1EDB9BE7">
            <wp:extent cx="1198800" cy="421200"/>
            <wp:effectExtent l="0" t="0" r="1905" b="0"/>
            <wp:docPr id="50" name="Picture 50" descr="P8#yIS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P8#yIS1">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8800" cy="421200"/>
                    </a:xfrm>
                    <a:prstGeom prst="rect">
                      <a:avLst/>
                    </a:prstGeom>
                    <a:noFill/>
                  </pic:spPr>
                </pic:pic>
              </a:graphicData>
            </a:graphic>
          </wp:inline>
        </w:drawing>
      </w:r>
      <w:r>
        <w:t xml:space="preserve"> </w:t>
      </w:r>
    </w:p>
    <w:p w14:paraId="62A67107" w14:textId="63B24C55" w:rsidR="00E52F2C" w:rsidRDefault="00E52F2C" w:rsidP="00E52F2C">
      <w:r>
        <w:t>This wor</w:t>
      </w:r>
      <w:r w:rsidR="00DD2FAA">
        <w:t>k</w:t>
      </w:r>
      <w:r>
        <w:t xml:space="preserve"> is licensed under a Creative Commons Attribution 4.0 licence [</w:t>
      </w:r>
      <w:hyperlink r:id="rId16" w:history="1">
        <w:r w:rsidRPr="00DD2FAA">
          <w:rPr>
            <w:rStyle w:val="Hyperlink"/>
            <w:rFonts w:asciiTheme="minorHAnsi" w:hAnsiTheme="minorHAnsi"/>
            <w:u w:val="single"/>
          </w:rPr>
          <w:t>creativecommons.org/licenses/by/4.0</w:t>
        </w:r>
      </w:hyperlink>
      <w:r>
        <w:t>]. You are free to re-use the work under that licence, on the condition that you credit the Essential Services Commission as author, indicate if changes were made and comply with the other licence terms.</w:t>
      </w:r>
    </w:p>
    <w:p w14:paraId="264AF6C1" w14:textId="77777777" w:rsidR="00E52F2C" w:rsidRDefault="00E52F2C" w:rsidP="00E52F2C">
      <w:r>
        <w:t xml:space="preserve">The licence does not apply to any brand logo, </w:t>
      </w:r>
      <w:proofErr w:type="gramStart"/>
      <w:r>
        <w:t>images</w:t>
      </w:r>
      <w:proofErr w:type="gramEnd"/>
      <w:r>
        <w:t xml:space="preserve"> or photographs within the publication.</w:t>
      </w:r>
    </w:p>
    <w:p w14:paraId="310B2737" w14:textId="77777777" w:rsidR="00AA1290" w:rsidRDefault="00AA1290" w:rsidP="00E52F2C"/>
    <w:p w14:paraId="14F4BD1D" w14:textId="1D5C356A" w:rsidR="00F16BA8" w:rsidRDefault="00F16BA8" w:rsidP="00027697">
      <w:pPr>
        <w:spacing w:after="240"/>
      </w:pPr>
      <w:r>
        <w:br w:type="page"/>
      </w:r>
    </w:p>
    <w:p w14:paraId="785862D2" w14:textId="77777777" w:rsidR="00766556" w:rsidRPr="00A0241B" w:rsidRDefault="00766556" w:rsidP="00A0241B">
      <w:pPr>
        <w:jc w:val="center"/>
        <w:rPr>
          <w:rFonts w:ascii="Tahoma" w:hAnsi="Tahoma" w:cs="Tahoma"/>
          <w:b/>
          <w:bCs/>
          <w:sz w:val="26"/>
          <w:szCs w:val="26"/>
        </w:rPr>
      </w:pPr>
      <w:bookmarkStart w:id="7" w:name="_Toc140482895"/>
      <w:bookmarkStart w:id="8" w:name="_Toc140523179"/>
    </w:p>
    <w:p w14:paraId="7579D675" w14:textId="5D2F3D88" w:rsidR="00F16BA8" w:rsidRPr="00A0241B" w:rsidRDefault="00AE4619" w:rsidP="00A0241B">
      <w:pPr>
        <w:jc w:val="center"/>
        <w:rPr>
          <w:rFonts w:ascii="Tahoma" w:hAnsi="Tahoma" w:cs="Tahoma"/>
          <w:b/>
          <w:bCs/>
          <w:sz w:val="26"/>
          <w:szCs w:val="26"/>
        </w:rPr>
      </w:pPr>
      <w:r w:rsidRPr="00A0241B">
        <w:rPr>
          <w:rFonts w:ascii="Tahoma" w:hAnsi="Tahoma" w:cs="Tahoma"/>
          <w:b/>
          <w:bCs/>
          <w:sz w:val="26"/>
          <w:szCs w:val="26"/>
        </w:rPr>
        <w:t>Revisions to this Code of Practice</w:t>
      </w:r>
      <w:bookmarkEnd w:id="7"/>
      <w:bookmarkEnd w:id="8"/>
    </w:p>
    <w:tbl>
      <w:tblPr>
        <w:tblStyle w:val="TableGrid"/>
        <w:tblW w:w="9639" w:type="dxa"/>
        <w:tblInd w:w="-709" w:type="dxa"/>
        <w:tblLook w:val="04A0" w:firstRow="1" w:lastRow="0" w:firstColumn="1" w:lastColumn="0" w:noHBand="0" w:noVBand="1"/>
      </w:tblPr>
      <w:tblGrid>
        <w:gridCol w:w="1418"/>
        <w:gridCol w:w="2126"/>
        <w:gridCol w:w="6095"/>
      </w:tblGrid>
      <w:tr w:rsidR="00C90D39" w14:paraId="221E628B" w14:textId="77777777" w:rsidTr="00656094">
        <w:trPr>
          <w:cnfStyle w:val="100000000000" w:firstRow="1" w:lastRow="0" w:firstColumn="0" w:lastColumn="0" w:oddVBand="0" w:evenVBand="0" w:oddHBand="0" w:evenHBand="0" w:firstRowFirstColumn="0" w:firstRowLastColumn="0" w:lastRowFirstColumn="0" w:lastRowLastColumn="0"/>
        </w:trPr>
        <w:tc>
          <w:tcPr>
            <w:tcW w:w="1418" w:type="dxa"/>
          </w:tcPr>
          <w:p w14:paraId="4B6E51A2" w14:textId="15B6903C" w:rsidR="00C90D39" w:rsidRDefault="00C90D39" w:rsidP="003079E9">
            <w:pPr>
              <w:pStyle w:val="TableHeading"/>
            </w:pPr>
            <w:r>
              <w:t>Version no.</w:t>
            </w:r>
          </w:p>
        </w:tc>
        <w:tc>
          <w:tcPr>
            <w:tcW w:w="2126" w:type="dxa"/>
          </w:tcPr>
          <w:p w14:paraId="623E982E" w14:textId="4C35C85B" w:rsidR="00C90D39" w:rsidRDefault="00C90D39" w:rsidP="003079E9">
            <w:pPr>
              <w:pStyle w:val="TableHeading"/>
            </w:pPr>
            <w:r>
              <w:t>Date effective</w:t>
            </w:r>
          </w:p>
        </w:tc>
        <w:tc>
          <w:tcPr>
            <w:tcW w:w="6095" w:type="dxa"/>
          </w:tcPr>
          <w:p w14:paraId="1660FEDF" w14:textId="57AA81C7" w:rsidR="00C90D39" w:rsidRDefault="00C90D39" w:rsidP="003079E9">
            <w:pPr>
              <w:pStyle w:val="TableHeading"/>
            </w:pPr>
            <w:r>
              <w:t>Nature of amendment</w:t>
            </w:r>
          </w:p>
        </w:tc>
      </w:tr>
      <w:tr w:rsidR="001D077E" w14:paraId="46C37033" w14:textId="77777777" w:rsidTr="00656094">
        <w:trPr>
          <w:cnfStyle w:val="000000100000" w:firstRow="0" w:lastRow="0" w:firstColumn="0" w:lastColumn="0" w:oddVBand="0" w:evenVBand="0" w:oddHBand="1" w:evenHBand="0" w:firstRowFirstColumn="0" w:firstRowLastColumn="0" w:lastRowFirstColumn="0" w:lastRowLastColumn="0"/>
        </w:trPr>
        <w:tc>
          <w:tcPr>
            <w:tcW w:w="1418" w:type="dxa"/>
          </w:tcPr>
          <w:p w14:paraId="0DAE31EB" w14:textId="52B42826" w:rsidR="001D077E" w:rsidRPr="003079E9" w:rsidRDefault="001D077E" w:rsidP="003079E9">
            <w:pPr>
              <w:pStyle w:val="TableHeading"/>
              <w:rPr>
                <w:bCs/>
                <w:color w:val="auto"/>
              </w:rPr>
            </w:pPr>
            <w:r w:rsidRPr="003079E9">
              <w:rPr>
                <w:bCs/>
                <w:color w:val="auto"/>
              </w:rPr>
              <w:t>1</w:t>
            </w:r>
          </w:p>
        </w:tc>
        <w:tc>
          <w:tcPr>
            <w:tcW w:w="2126" w:type="dxa"/>
          </w:tcPr>
          <w:p w14:paraId="6EBDCE8C" w14:textId="404B843C" w:rsidR="001D077E" w:rsidRPr="003079E9" w:rsidRDefault="001D077E" w:rsidP="003079E9">
            <w:pPr>
              <w:pStyle w:val="TableHeading"/>
              <w:rPr>
                <w:bCs/>
                <w:color w:val="auto"/>
              </w:rPr>
            </w:pPr>
            <w:r w:rsidRPr="003079E9">
              <w:rPr>
                <w:bCs/>
                <w:color w:val="auto"/>
              </w:rPr>
              <w:t xml:space="preserve">1 </w:t>
            </w:r>
            <w:r w:rsidR="002A109F" w:rsidRPr="003079E9">
              <w:rPr>
                <w:bCs/>
                <w:color w:val="auto"/>
              </w:rPr>
              <w:t>May 2024</w:t>
            </w:r>
          </w:p>
        </w:tc>
        <w:tc>
          <w:tcPr>
            <w:tcW w:w="6095" w:type="dxa"/>
          </w:tcPr>
          <w:p w14:paraId="02A9CA52" w14:textId="05D56B7B" w:rsidR="001D077E" w:rsidRPr="003079E9" w:rsidRDefault="001D077E" w:rsidP="003079E9">
            <w:pPr>
              <w:pStyle w:val="TableHeading"/>
              <w:rPr>
                <w:bCs/>
                <w:color w:val="auto"/>
              </w:rPr>
            </w:pPr>
            <w:r w:rsidRPr="003079E9">
              <w:rPr>
                <w:bCs/>
                <w:color w:val="auto"/>
              </w:rPr>
              <w:t>Re</w:t>
            </w:r>
            <w:r w:rsidR="00F35393" w:rsidRPr="003079E9">
              <w:rPr>
                <w:bCs/>
                <w:color w:val="auto"/>
              </w:rPr>
              <w:t>placed t</w:t>
            </w:r>
            <w:r w:rsidRPr="003079E9">
              <w:rPr>
                <w:bCs/>
                <w:color w:val="auto"/>
              </w:rPr>
              <w:t xml:space="preserve">he </w:t>
            </w:r>
            <w:r w:rsidR="002A109F" w:rsidRPr="003079E9">
              <w:rPr>
                <w:bCs/>
                <w:color w:val="auto"/>
              </w:rPr>
              <w:t>Gas</w:t>
            </w:r>
            <w:r w:rsidRPr="003079E9">
              <w:rPr>
                <w:bCs/>
                <w:color w:val="auto"/>
              </w:rPr>
              <w:t xml:space="preserve"> Distribution </w:t>
            </w:r>
            <w:r w:rsidR="002A109F" w:rsidRPr="003079E9">
              <w:rPr>
                <w:bCs/>
                <w:color w:val="auto"/>
              </w:rPr>
              <w:t xml:space="preserve">System </w:t>
            </w:r>
            <w:r w:rsidRPr="003079E9">
              <w:rPr>
                <w:bCs/>
                <w:color w:val="auto"/>
              </w:rPr>
              <w:t>Code</w:t>
            </w:r>
            <w:r w:rsidR="002A109F" w:rsidRPr="003079E9">
              <w:rPr>
                <w:bCs/>
                <w:color w:val="auto"/>
              </w:rPr>
              <w:t xml:space="preserve"> of Practice</w:t>
            </w:r>
            <w:r w:rsidRPr="003079E9">
              <w:rPr>
                <w:bCs/>
                <w:color w:val="auto"/>
              </w:rPr>
              <w:t xml:space="preserve"> (version 1</w:t>
            </w:r>
            <w:r w:rsidR="002A109F" w:rsidRPr="003079E9">
              <w:rPr>
                <w:bCs/>
                <w:color w:val="auto"/>
              </w:rPr>
              <w:t>6</w:t>
            </w:r>
            <w:r w:rsidRPr="003079E9">
              <w:rPr>
                <w:bCs/>
                <w:color w:val="auto"/>
              </w:rPr>
              <w:t>)</w:t>
            </w:r>
            <w:r w:rsidR="00515C37" w:rsidRPr="003079E9">
              <w:rPr>
                <w:bCs/>
                <w:color w:val="auto"/>
              </w:rPr>
              <w:t>.</w:t>
            </w:r>
          </w:p>
        </w:tc>
      </w:tr>
    </w:tbl>
    <w:p w14:paraId="19520907" w14:textId="213434C7" w:rsidR="007471BF" w:rsidRDefault="007471BF">
      <w:pPr>
        <w:spacing w:before="0" w:line="259" w:lineRule="auto"/>
        <w:sectPr w:rsidR="007471BF" w:rsidSect="004E07C9">
          <w:headerReference w:type="even" r:id="rId17"/>
          <w:headerReference w:type="default" r:id="rId18"/>
          <w:footerReference w:type="default" r:id="rId19"/>
          <w:headerReference w:type="first" r:id="rId20"/>
          <w:type w:val="continuous"/>
          <w:pgSz w:w="11906" w:h="16838"/>
          <w:pgMar w:top="1276" w:right="1758" w:bottom="1077" w:left="1985" w:header="708" w:footer="708" w:gutter="0"/>
          <w:cols w:space="708"/>
        </w:sectPr>
      </w:pPr>
    </w:p>
    <w:sdt>
      <w:sdtPr>
        <w:rPr>
          <w:rFonts w:asciiTheme="minorHAnsi" w:eastAsiaTheme="minorHAnsi" w:hAnsiTheme="minorHAnsi" w:cstheme="minorBidi"/>
          <w:color w:val="auto"/>
          <w:sz w:val="22"/>
          <w:szCs w:val="22"/>
          <w:lang w:val="en-AU"/>
        </w:rPr>
        <w:id w:val="28921793"/>
        <w:docPartObj>
          <w:docPartGallery w:val="Table of Contents"/>
          <w:docPartUnique/>
        </w:docPartObj>
      </w:sdtPr>
      <w:sdtEndPr>
        <w:rPr>
          <w:b/>
          <w:bCs/>
          <w:noProof/>
        </w:rPr>
      </w:sdtEndPr>
      <w:sdtContent>
        <w:p w14:paraId="10D8D523" w14:textId="06A2F78E" w:rsidR="00B00527" w:rsidRDefault="00B00527" w:rsidP="00656094">
          <w:pPr>
            <w:pStyle w:val="TOCHeading"/>
            <w:tabs>
              <w:tab w:val="center" w:pos="4819"/>
            </w:tabs>
          </w:pPr>
          <w:r>
            <w:t>Table of Contents</w:t>
          </w:r>
          <w:r w:rsidR="00656094">
            <w:tab/>
          </w:r>
        </w:p>
        <w:p w14:paraId="685E2002" w14:textId="067539E7" w:rsidR="000A6DEF" w:rsidRDefault="00656094">
          <w:pPr>
            <w:pStyle w:val="TOC1"/>
            <w:rPr>
              <w:rFonts w:eastAsiaTheme="minorEastAsia"/>
              <w:b w:val="0"/>
              <w:noProof/>
              <w:kern w:val="2"/>
              <w:lang w:eastAsia="en-AU"/>
              <w14:ligatures w14:val="standardContextual"/>
            </w:rPr>
          </w:pPr>
          <w:r>
            <w:fldChar w:fldCharType="begin"/>
          </w:r>
          <w:r>
            <w:instrText xml:space="preserve"> TOC \o "1-4" \h \z \u </w:instrText>
          </w:r>
          <w:r>
            <w:fldChar w:fldCharType="separate"/>
          </w:r>
          <w:hyperlink w:anchor="_Toc149005042" w:history="1">
            <w:r w:rsidR="000A6DEF" w:rsidRPr="00396C56">
              <w:rPr>
                <w:rStyle w:val="Hyperlink"/>
                <w:rFonts w:eastAsia="Cambria" w:cs="Tahoma"/>
                <w:noProof/>
              </w:rPr>
              <w:t>1.</w:t>
            </w:r>
            <w:r w:rsidR="000A6DEF">
              <w:rPr>
                <w:rFonts w:eastAsiaTheme="minorEastAsia"/>
                <w:b w:val="0"/>
                <w:noProof/>
                <w:kern w:val="2"/>
                <w:lang w:eastAsia="en-AU"/>
                <w14:ligatures w14:val="standardContextual"/>
              </w:rPr>
              <w:tab/>
            </w:r>
            <w:r w:rsidR="000A6DEF" w:rsidRPr="00396C56">
              <w:rPr>
                <w:rStyle w:val="Hyperlink"/>
                <w:noProof/>
              </w:rPr>
              <w:t>Introduction</w:t>
            </w:r>
            <w:r w:rsidR="000A6DEF">
              <w:rPr>
                <w:noProof/>
                <w:webHidden/>
              </w:rPr>
              <w:tab/>
            </w:r>
            <w:r w:rsidR="000A6DEF">
              <w:rPr>
                <w:noProof/>
                <w:webHidden/>
              </w:rPr>
              <w:fldChar w:fldCharType="begin"/>
            </w:r>
            <w:r w:rsidR="000A6DEF">
              <w:rPr>
                <w:noProof/>
                <w:webHidden/>
              </w:rPr>
              <w:instrText xml:space="preserve"> PAGEREF _Toc149005042 \h </w:instrText>
            </w:r>
            <w:r w:rsidR="000A6DEF">
              <w:rPr>
                <w:noProof/>
                <w:webHidden/>
              </w:rPr>
            </w:r>
            <w:r w:rsidR="000A6DEF">
              <w:rPr>
                <w:noProof/>
                <w:webHidden/>
              </w:rPr>
              <w:fldChar w:fldCharType="separate"/>
            </w:r>
            <w:r w:rsidR="00FB64EF">
              <w:rPr>
                <w:noProof/>
                <w:webHidden/>
              </w:rPr>
              <w:t>5</w:t>
            </w:r>
            <w:r w:rsidR="000A6DEF">
              <w:rPr>
                <w:noProof/>
                <w:webHidden/>
              </w:rPr>
              <w:fldChar w:fldCharType="end"/>
            </w:r>
          </w:hyperlink>
        </w:p>
        <w:p w14:paraId="7DFEDF97" w14:textId="3CEA742A" w:rsidR="000A6DEF" w:rsidRDefault="00882A00">
          <w:pPr>
            <w:pStyle w:val="TOC3"/>
            <w:rPr>
              <w:rFonts w:eastAsiaTheme="minorEastAsia"/>
              <w:kern w:val="2"/>
              <w:lang w:eastAsia="en-AU"/>
              <w14:ligatures w14:val="standardContextual"/>
            </w:rPr>
          </w:pPr>
          <w:hyperlink w:anchor="_Toc149005043" w:history="1">
            <w:r w:rsidR="000A6DEF" w:rsidRPr="00396C56">
              <w:rPr>
                <w:rStyle w:val="Hyperlink"/>
                <w:rFonts w:eastAsia="Cambria" w:cs="Tahoma"/>
                <w:bCs/>
              </w:rPr>
              <w:t>1.1.</w:t>
            </w:r>
            <w:r w:rsidR="000A6DEF">
              <w:rPr>
                <w:rFonts w:eastAsiaTheme="minorEastAsia"/>
                <w:kern w:val="2"/>
                <w:lang w:eastAsia="en-AU"/>
                <w14:ligatures w14:val="standardContextual"/>
              </w:rPr>
              <w:tab/>
            </w:r>
            <w:r w:rsidR="000A6DEF" w:rsidRPr="00396C56">
              <w:rPr>
                <w:rStyle w:val="Hyperlink"/>
                <w:rFonts w:eastAsia="Tahoma" w:cs="Tahoma"/>
              </w:rPr>
              <w:t>Purpose of the Gas Distribution Code of Practice</w:t>
            </w:r>
            <w:r w:rsidR="000A6DEF">
              <w:rPr>
                <w:webHidden/>
              </w:rPr>
              <w:tab/>
            </w:r>
            <w:r w:rsidR="000A6DEF">
              <w:rPr>
                <w:webHidden/>
              </w:rPr>
              <w:fldChar w:fldCharType="begin"/>
            </w:r>
            <w:r w:rsidR="000A6DEF">
              <w:rPr>
                <w:webHidden/>
              </w:rPr>
              <w:instrText xml:space="preserve"> PAGEREF _Toc149005043 \h </w:instrText>
            </w:r>
            <w:r w:rsidR="000A6DEF">
              <w:rPr>
                <w:webHidden/>
              </w:rPr>
            </w:r>
            <w:r w:rsidR="000A6DEF">
              <w:rPr>
                <w:webHidden/>
              </w:rPr>
              <w:fldChar w:fldCharType="separate"/>
            </w:r>
            <w:r w:rsidR="00FB64EF">
              <w:rPr>
                <w:webHidden/>
              </w:rPr>
              <w:t>5</w:t>
            </w:r>
            <w:r w:rsidR="000A6DEF">
              <w:rPr>
                <w:webHidden/>
              </w:rPr>
              <w:fldChar w:fldCharType="end"/>
            </w:r>
          </w:hyperlink>
        </w:p>
        <w:p w14:paraId="35D48F27" w14:textId="3DFD2F9F" w:rsidR="000A6DEF" w:rsidRDefault="00882A00">
          <w:pPr>
            <w:pStyle w:val="TOC3"/>
            <w:rPr>
              <w:rFonts w:eastAsiaTheme="minorEastAsia"/>
              <w:kern w:val="2"/>
              <w:lang w:eastAsia="en-AU"/>
              <w14:ligatures w14:val="standardContextual"/>
            </w:rPr>
          </w:pPr>
          <w:hyperlink w:anchor="_Toc149005044" w:history="1">
            <w:r w:rsidR="000A6DEF" w:rsidRPr="00396C56">
              <w:rPr>
                <w:rStyle w:val="Hyperlink"/>
                <w:rFonts w:eastAsia="Cambria" w:cs="Tahoma"/>
                <w:bCs/>
              </w:rPr>
              <w:t>1.2.</w:t>
            </w:r>
            <w:r w:rsidR="000A6DEF">
              <w:rPr>
                <w:rFonts w:eastAsiaTheme="minorEastAsia"/>
                <w:kern w:val="2"/>
                <w:lang w:eastAsia="en-AU"/>
                <w14:ligatures w14:val="standardContextual"/>
              </w:rPr>
              <w:tab/>
            </w:r>
            <w:r w:rsidR="000A6DEF" w:rsidRPr="00396C56">
              <w:rPr>
                <w:rStyle w:val="Hyperlink"/>
                <w:rFonts w:eastAsia="Tahoma" w:cs="Tahoma"/>
              </w:rPr>
              <w:t>Commencement and operation</w:t>
            </w:r>
            <w:r w:rsidR="000A6DEF">
              <w:rPr>
                <w:webHidden/>
              </w:rPr>
              <w:tab/>
            </w:r>
            <w:r w:rsidR="000A6DEF">
              <w:rPr>
                <w:webHidden/>
              </w:rPr>
              <w:fldChar w:fldCharType="begin"/>
            </w:r>
            <w:r w:rsidR="000A6DEF">
              <w:rPr>
                <w:webHidden/>
              </w:rPr>
              <w:instrText xml:space="preserve"> PAGEREF _Toc149005044 \h </w:instrText>
            </w:r>
            <w:r w:rsidR="000A6DEF">
              <w:rPr>
                <w:webHidden/>
              </w:rPr>
            </w:r>
            <w:r w:rsidR="000A6DEF">
              <w:rPr>
                <w:webHidden/>
              </w:rPr>
              <w:fldChar w:fldCharType="separate"/>
            </w:r>
            <w:r w:rsidR="00FB64EF">
              <w:rPr>
                <w:webHidden/>
              </w:rPr>
              <w:t>5</w:t>
            </w:r>
            <w:r w:rsidR="000A6DEF">
              <w:rPr>
                <w:webHidden/>
              </w:rPr>
              <w:fldChar w:fldCharType="end"/>
            </w:r>
          </w:hyperlink>
        </w:p>
        <w:p w14:paraId="3684A934" w14:textId="0E99888A" w:rsidR="000A6DEF" w:rsidRDefault="00882A00">
          <w:pPr>
            <w:pStyle w:val="TOC3"/>
            <w:rPr>
              <w:rFonts w:eastAsiaTheme="minorEastAsia"/>
              <w:kern w:val="2"/>
              <w:lang w:eastAsia="en-AU"/>
              <w14:ligatures w14:val="standardContextual"/>
            </w:rPr>
          </w:pPr>
          <w:hyperlink w:anchor="_Toc149005045" w:history="1">
            <w:r w:rsidR="000A6DEF" w:rsidRPr="00396C56">
              <w:rPr>
                <w:rStyle w:val="Hyperlink"/>
                <w:rFonts w:eastAsia="Cambria" w:cs="Tahoma"/>
                <w:bCs/>
              </w:rPr>
              <w:t>1.3.</w:t>
            </w:r>
            <w:r w:rsidR="000A6DEF">
              <w:rPr>
                <w:rFonts w:eastAsiaTheme="minorEastAsia"/>
                <w:kern w:val="2"/>
                <w:lang w:eastAsia="en-AU"/>
                <w14:ligatures w14:val="standardContextual"/>
              </w:rPr>
              <w:tab/>
            </w:r>
            <w:r w:rsidR="000A6DEF" w:rsidRPr="00396C56">
              <w:rPr>
                <w:rStyle w:val="Hyperlink"/>
                <w:rFonts w:eastAsia="Tahoma" w:cs="Tahoma"/>
              </w:rPr>
              <w:t>Civil penalty requirements</w:t>
            </w:r>
            <w:r w:rsidR="000A6DEF">
              <w:rPr>
                <w:webHidden/>
              </w:rPr>
              <w:tab/>
            </w:r>
            <w:r w:rsidR="000A6DEF">
              <w:rPr>
                <w:webHidden/>
              </w:rPr>
              <w:fldChar w:fldCharType="begin"/>
            </w:r>
            <w:r w:rsidR="000A6DEF">
              <w:rPr>
                <w:webHidden/>
              </w:rPr>
              <w:instrText xml:space="preserve"> PAGEREF _Toc149005045 \h </w:instrText>
            </w:r>
            <w:r w:rsidR="000A6DEF">
              <w:rPr>
                <w:webHidden/>
              </w:rPr>
            </w:r>
            <w:r w:rsidR="000A6DEF">
              <w:rPr>
                <w:webHidden/>
              </w:rPr>
              <w:fldChar w:fldCharType="separate"/>
            </w:r>
            <w:r w:rsidR="00FB64EF">
              <w:rPr>
                <w:webHidden/>
              </w:rPr>
              <w:t>5</w:t>
            </w:r>
            <w:r w:rsidR="000A6DEF">
              <w:rPr>
                <w:webHidden/>
              </w:rPr>
              <w:fldChar w:fldCharType="end"/>
            </w:r>
          </w:hyperlink>
        </w:p>
        <w:p w14:paraId="1A5C0829" w14:textId="3292B7DD" w:rsidR="000A6DEF" w:rsidRDefault="00882A00">
          <w:pPr>
            <w:pStyle w:val="TOC3"/>
            <w:rPr>
              <w:rFonts w:eastAsiaTheme="minorEastAsia"/>
              <w:kern w:val="2"/>
              <w:lang w:eastAsia="en-AU"/>
              <w14:ligatures w14:val="standardContextual"/>
            </w:rPr>
          </w:pPr>
          <w:hyperlink w:anchor="_Toc149005046" w:history="1">
            <w:r w:rsidR="000A6DEF" w:rsidRPr="00396C56">
              <w:rPr>
                <w:rStyle w:val="Hyperlink"/>
                <w:rFonts w:eastAsia="Cambria" w:cs="Tahoma"/>
                <w:bCs/>
              </w:rPr>
              <w:t>1.4.</w:t>
            </w:r>
            <w:r w:rsidR="000A6DEF">
              <w:rPr>
                <w:rFonts w:eastAsiaTheme="minorEastAsia"/>
                <w:kern w:val="2"/>
                <w:lang w:eastAsia="en-AU"/>
                <w14:ligatures w14:val="standardContextual"/>
              </w:rPr>
              <w:tab/>
            </w:r>
            <w:r w:rsidR="000A6DEF" w:rsidRPr="00396C56">
              <w:rPr>
                <w:rStyle w:val="Hyperlink"/>
                <w:rFonts w:eastAsia="Tahoma" w:cs="Tahoma"/>
              </w:rPr>
              <w:t>Exemption from compliance with this Code of Practice</w:t>
            </w:r>
            <w:r w:rsidR="000A6DEF">
              <w:rPr>
                <w:webHidden/>
              </w:rPr>
              <w:tab/>
            </w:r>
            <w:r w:rsidR="000A6DEF">
              <w:rPr>
                <w:webHidden/>
              </w:rPr>
              <w:fldChar w:fldCharType="begin"/>
            </w:r>
            <w:r w:rsidR="000A6DEF">
              <w:rPr>
                <w:webHidden/>
              </w:rPr>
              <w:instrText xml:space="preserve"> PAGEREF _Toc149005046 \h </w:instrText>
            </w:r>
            <w:r w:rsidR="000A6DEF">
              <w:rPr>
                <w:webHidden/>
              </w:rPr>
            </w:r>
            <w:r w:rsidR="000A6DEF">
              <w:rPr>
                <w:webHidden/>
              </w:rPr>
              <w:fldChar w:fldCharType="separate"/>
            </w:r>
            <w:r w:rsidR="00FB64EF">
              <w:rPr>
                <w:webHidden/>
              </w:rPr>
              <w:t>5</w:t>
            </w:r>
            <w:r w:rsidR="000A6DEF">
              <w:rPr>
                <w:webHidden/>
              </w:rPr>
              <w:fldChar w:fldCharType="end"/>
            </w:r>
          </w:hyperlink>
        </w:p>
        <w:p w14:paraId="57B1BF52" w14:textId="5988CAD6" w:rsidR="000A6DEF" w:rsidRDefault="00882A00">
          <w:pPr>
            <w:pStyle w:val="TOC1"/>
            <w:rPr>
              <w:rFonts w:eastAsiaTheme="minorEastAsia"/>
              <w:b w:val="0"/>
              <w:noProof/>
              <w:kern w:val="2"/>
              <w:lang w:eastAsia="en-AU"/>
              <w14:ligatures w14:val="standardContextual"/>
            </w:rPr>
          </w:pPr>
          <w:hyperlink w:anchor="_Toc149005047" w:history="1">
            <w:r w:rsidR="000A6DEF" w:rsidRPr="00396C56">
              <w:rPr>
                <w:rStyle w:val="Hyperlink"/>
                <w:rFonts w:eastAsia="Cambria" w:cs="Tahoma"/>
                <w:noProof/>
              </w:rPr>
              <w:t>2.</w:t>
            </w:r>
            <w:r w:rsidR="000A6DEF">
              <w:rPr>
                <w:rFonts w:eastAsiaTheme="minorEastAsia"/>
                <w:b w:val="0"/>
                <w:noProof/>
                <w:kern w:val="2"/>
                <w:lang w:eastAsia="en-AU"/>
                <w14:ligatures w14:val="standardContextual"/>
              </w:rPr>
              <w:tab/>
            </w:r>
            <w:r w:rsidR="000A6DEF" w:rsidRPr="00396C56">
              <w:rPr>
                <w:rStyle w:val="Hyperlink"/>
                <w:noProof/>
              </w:rPr>
              <w:t>Interpretation</w:t>
            </w:r>
            <w:r w:rsidR="000A6DEF">
              <w:rPr>
                <w:noProof/>
                <w:webHidden/>
              </w:rPr>
              <w:tab/>
            </w:r>
            <w:r w:rsidR="000A6DEF">
              <w:rPr>
                <w:noProof/>
                <w:webHidden/>
              </w:rPr>
              <w:fldChar w:fldCharType="begin"/>
            </w:r>
            <w:r w:rsidR="000A6DEF">
              <w:rPr>
                <w:noProof/>
                <w:webHidden/>
              </w:rPr>
              <w:instrText xml:space="preserve"> PAGEREF _Toc149005047 \h </w:instrText>
            </w:r>
            <w:r w:rsidR="000A6DEF">
              <w:rPr>
                <w:noProof/>
                <w:webHidden/>
              </w:rPr>
            </w:r>
            <w:r w:rsidR="000A6DEF">
              <w:rPr>
                <w:noProof/>
                <w:webHidden/>
              </w:rPr>
              <w:fldChar w:fldCharType="separate"/>
            </w:r>
            <w:r w:rsidR="00FB64EF">
              <w:rPr>
                <w:noProof/>
                <w:webHidden/>
              </w:rPr>
              <w:t>6</w:t>
            </w:r>
            <w:r w:rsidR="000A6DEF">
              <w:rPr>
                <w:noProof/>
                <w:webHidden/>
              </w:rPr>
              <w:fldChar w:fldCharType="end"/>
            </w:r>
          </w:hyperlink>
        </w:p>
        <w:p w14:paraId="59058FFE" w14:textId="24DF1ECE" w:rsidR="000A6DEF" w:rsidRDefault="00882A00">
          <w:pPr>
            <w:pStyle w:val="TOC3"/>
            <w:rPr>
              <w:rFonts w:eastAsiaTheme="minorEastAsia"/>
              <w:kern w:val="2"/>
              <w:lang w:eastAsia="en-AU"/>
              <w14:ligatures w14:val="standardContextual"/>
            </w:rPr>
          </w:pPr>
          <w:hyperlink w:anchor="_Toc149005048" w:history="1">
            <w:r w:rsidR="000A6DEF" w:rsidRPr="00396C56">
              <w:rPr>
                <w:rStyle w:val="Hyperlink"/>
                <w:rFonts w:eastAsia="Cambria" w:cs="Tahoma"/>
                <w:bCs/>
              </w:rPr>
              <w:t>2.1.</w:t>
            </w:r>
            <w:r w:rsidR="000A6DEF">
              <w:rPr>
                <w:rFonts w:eastAsiaTheme="minorEastAsia"/>
                <w:kern w:val="2"/>
                <w:lang w:eastAsia="en-AU"/>
                <w14:ligatures w14:val="standardContextual"/>
              </w:rPr>
              <w:tab/>
            </w:r>
            <w:r w:rsidR="000A6DEF" w:rsidRPr="00396C56">
              <w:rPr>
                <w:rStyle w:val="Hyperlink"/>
                <w:rFonts w:eastAsia="Tahoma" w:cs="Tahoma"/>
              </w:rPr>
              <w:t>Glossary</w:t>
            </w:r>
            <w:r w:rsidR="000A6DEF">
              <w:rPr>
                <w:webHidden/>
              </w:rPr>
              <w:tab/>
            </w:r>
            <w:r w:rsidR="000A6DEF">
              <w:rPr>
                <w:webHidden/>
              </w:rPr>
              <w:fldChar w:fldCharType="begin"/>
            </w:r>
            <w:r w:rsidR="000A6DEF">
              <w:rPr>
                <w:webHidden/>
              </w:rPr>
              <w:instrText xml:space="preserve"> PAGEREF _Toc149005048 \h </w:instrText>
            </w:r>
            <w:r w:rsidR="000A6DEF">
              <w:rPr>
                <w:webHidden/>
              </w:rPr>
            </w:r>
            <w:r w:rsidR="000A6DEF">
              <w:rPr>
                <w:webHidden/>
              </w:rPr>
              <w:fldChar w:fldCharType="separate"/>
            </w:r>
            <w:r w:rsidR="00FB64EF">
              <w:rPr>
                <w:webHidden/>
              </w:rPr>
              <w:t>6</w:t>
            </w:r>
            <w:r w:rsidR="000A6DEF">
              <w:rPr>
                <w:webHidden/>
              </w:rPr>
              <w:fldChar w:fldCharType="end"/>
            </w:r>
          </w:hyperlink>
        </w:p>
        <w:p w14:paraId="4571EFFF" w14:textId="7FE1E740" w:rsidR="000A6DEF" w:rsidRDefault="00882A00">
          <w:pPr>
            <w:pStyle w:val="TOC3"/>
            <w:rPr>
              <w:rFonts w:eastAsiaTheme="minorEastAsia"/>
              <w:kern w:val="2"/>
              <w:lang w:eastAsia="en-AU"/>
              <w14:ligatures w14:val="standardContextual"/>
            </w:rPr>
          </w:pPr>
          <w:hyperlink w:anchor="_Toc149005049" w:history="1">
            <w:r w:rsidR="000A6DEF" w:rsidRPr="00396C56">
              <w:rPr>
                <w:rStyle w:val="Hyperlink"/>
                <w:rFonts w:eastAsia="Cambria" w:cs="Tahoma"/>
                <w:bCs/>
              </w:rPr>
              <w:t>2.2.</w:t>
            </w:r>
            <w:r w:rsidR="000A6DEF">
              <w:rPr>
                <w:rFonts w:eastAsiaTheme="minorEastAsia"/>
                <w:kern w:val="2"/>
                <w:lang w:eastAsia="en-AU"/>
                <w14:ligatures w14:val="standardContextual"/>
              </w:rPr>
              <w:tab/>
            </w:r>
            <w:r w:rsidR="000A6DEF" w:rsidRPr="00396C56">
              <w:rPr>
                <w:rStyle w:val="Hyperlink"/>
                <w:rFonts w:eastAsia="Tahoma" w:cs="Tahoma"/>
              </w:rPr>
              <w:t>Customer requests and agreements</w:t>
            </w:r>
            <w:r w:rsidR="000A6DEF">
              <w:rPr>
                <w:webHidden/>
              </w:rPr>
              <w:tab/>
            </w:r>
            <w:r w:rsidR="000A6DEF">
              <w:rPr>
                <w:webHidden/>
              </w:rPr>
              <w:fldChar w:fldCharType="begin"/>
            </w:r>
            <w:r w:rsidR="000A6DEF">
              <w:rPr>
                <w:webHidden/>
              </w:rPr>
              <w:instrText xml:space="preserve"> PAGEREF _Toc149005049 \h </w:instrText>
            </w:r>
            <w:r w:rsidR="000A6DEF">
              <w:rPr>
                <w:webHidden/>
              </w:rPr>
            </w:r>
            <w:r w:rsidR="000A6DEF">
              <w:rPr>
                <w:webHidden/>
              </w:rPr>
              <w:fldChar w:fldCharType="separate"/>
            </w:r>
            <w:r w:rsidR="00FB64EF">
              <w:rPr>
                <w:webHidden/>
              </w:rPr>
              <w:t>16</w:t>
            </w:r>
            <w:r w:rsidR="000A6DEF">
              <w:rPr>
                <w:webHidden/>
              </w:rPr>
              <w:fldChar w:fldCharType="end"/>
            </w:r>
          </w:hyperlink>
        </w:p>
        <w:p w14:paraId="3F10D29E" w14:textId="524DD46D" w:rsidR="000A6DEF" w:rsidRDefault="00882A00">
          <w:pPr>
            <w:pStyle w:val="TOC3"/>
            <w:rPr>
              <w:rFonts w:eastAsiaTheme="minorEastAsia"/>
              <w:kern w:val="2"/>
              <w:lang w:eastAsia="en-AU"/>
              <w14:ligatures w14:val="standardContextual"/>
            </w:rPr>
          </w:pPr>
          <w:hyperlink w:anchor="_Toc149005050" w:history="1">
            <w:r w:rsidR="000A6DEF" w:rsidRPr="00396C56">
              <w:rPr>
                <w:rStyle w:val="Hyperlink"/>
                <w:rFonts w:eastAsia="Cambria" w:cs="Tahoma"/>
                <w:bCs/>
              </w:rPr>
              <w:t>2.3.</w:t>
            </w:r>
            <w:r w:rsidR="000A6DEF">
              <w:rPr>
                <w:rFonts w:eastAsiaTheme="minorEastAsia"/>
                <w:kern w:val="2"/>
                <w:lang w:eastAsia="en-AU"/>
                <w14:ligatures w14:val="standardContextual"/>
              </w:rPr>
              <w:tab/>
            </w:r>
            <w:r w:rsidR="000A6DEF" w:rsidRPr="00396C56">
              <w:rPr>
                <w:rStyle w:val="Hyperlink"/>
                <w:rFonts w:eastAsia="Tahoma" w:cs="Tahoma"/>
              </w:rPr>
              <w:t>Receipt of communications and notices</w:t>
            </w:r>
            <w:r w:rsidR="000A6DEF">
              <w:rPr>
                <w:webHidden/>
              </w:rPr>
              <w:tab/>
            </w:r>
            <w:r w:rsidR="000A6DEF">
              <w:rPr>
                <w:webHidden/>
              </w:rPr>
              <w:fldChar w:fldCharType="begin"/>
            </w:r>
            <w:r w:rsidR="000A6DEF">
              <w:rPr>
                <w:webHidden/>
              </w:rPr>
              <w:instrText xml:space="preserve"> PAGEREF _Toc149005050 \h </w:instrText>
            </w:r>
            <w:r w:rsidR="000A6DEF">
              <w:rPr>
                <w:webHidden/>
              </w:rPr>
            </w:r>
            <w:r w:rsidR="000A6DEF">
              <w:rPr>
                <w:webHidden/>
              </w:rPr>
              <w:fldChar w:fldCharType="separate"/>
            </w:r>
            <w:r w:rsidR="00FB64EF">
              <w:rPr>
                <w:webHidden/>
              </w:rPr>
              <w:t>16</w:t>
            </w:r>
            <w:r w:rsidR="000A6DEF">
              <w:rPr>
                <w:webHidden/>
              </w:rPr>
              <w:fldChar w:fldCharType="end"/>
            </w:r>
          </w:hyperlink>
        </w:p>
        <w:p w14:paraId="036CCE18" w14:textId="0B5C7556" w:rsidR="000A6DEF" w:rsidRDefault="00882A00">
          <w:pPr>
            <w:pStyle w:val="TOC1"/>
            <w:rPr>
              <w:rFonts w:eastAsiaTheme="minorEastAsia"/>
              <w:b w:val="0"/>
              <w:noProof/>
              <w:kern w:val="2"/>
              <w:lang w:eastAsia="en-AU"/>
              <w14:ligatures w14:val="standardContextual"/>
            </w:rPr>
          </w:pPr>
          <w:hyperlink w:anchor="_Toc149005051" w:history="1">
            <w:r w:rsidR="000A6DEF" w:rsidRPr="00396C56">
              <w:rPr>
                <w:rStyle w:val="Hyperlink"/>
                <w:rFonts w:eastAsia="Cambria" w:cs="Tahoma"/>
                <w:noProof/>
              </w:rPr>
              <w:t>3.</w:t>
            </w:r>
            <w:r w:rsidR="000A6DEF">
              <w:rPr>
                <w:rFonts w:eastAsiaTheme="minorEastAsia"/>
                <w:b w:val="0"/>
                <w:noProof/>
                <w:kern w:val="2"/>
                <w:lang w:eastAsia="en-AU"/>
                <w14:ligatures w14:val="standardContextual"/>
              </w:rPr>
              <w:tab/>
            </w:r>
            <w:r w:rsidR="000A6DEF" w:rsidRPr="00396C56">
              <w:rPr>
                <w:rStyle w:val="Hyperlink"/>
                <w:noProof/>
              </w:rPr>
              <w:t>Operation of a distribution system</w:t>
            </w:r>
            <w:r w:rsidR="000A6DEF">
              <w:rPr>
                <w:noProof/>
                <w:webHidden/>
              </w:rPr>
              <w:tab/>
            </w:r>
            <w:r w:rsidR="000A6DEF">
              <w:rPr>
                <w:noProof/>
                <w:webHidden/>
              </w:rPr>
              <w:fldChar w:fldCharType="begin"/>
            </w:r>
            <w:r w:rsidR="000A6DEF">
              <w:rPr>
                <w:noProof/>
                <w:webHidden/>
              </w:rPr>
              <w:instrText xml:space="preserve"> PAGEREF _Toc149005051 \h </w:instrText>
            </w:r>
            <w:r w:rsidR="000A6DEF">
              <w:rPr>
                <w:noProof/>
                <w:webHidden/>
              </w:rPr>
            </w:r>
            <w:r w:rsidR="000A6DEF">
              <w:rPr>
                <w:noProof/>
                <w:webHidden/>
              </w:rPr>
              <w:fldChar w:fldCharType="separate"/>
            </w:r>
            <w:r w:rsidR="00FB64EF">
              <w:rPr>
                <w:noProof/>
                <w:webHidden/>
              </w:rPr>
              <w:t>17</w:t>
            </w:r>
            <w:r w:rsidR="000A6DEF">
              <w:rPr>
                <w:noProof/>
                <w:webHidden/>
              </w:rPr>
              <w:fldChar w:fldCharType="end"/>
            </w:r>
          </w:hyperlink>
        </w:p>
        <w:p w14:paraId="002B2845" w14:textId="38ADDFA5" w:rsidR="000A6DEF" w:rsidRDefault="00882A00">
          <w:pPr>
            <w:pStyle w:val="TOC3"/>
            <w:rPr>
              <w:rFonts w:eastAsiaTheme="minorEastAsia"/>
              <w:kern w:val="2"/>
              <w:lang w:eastAsia="en-AU"/>
              <w14:ligatures w14:val="standardContextual"/>
            </w:rPr>
          </w:pPr>
          <w:hyperlink w:anchor="_Toc149005052" w:history="1">
            <w:r w:rsidR="000A6DEF" w:rsidRPr="00396C56">
              <w:rPr>
                <w:rStyle w:val="Hyperlink"/>
                <w:rFonts w:eastAsia="Cambria" w:cs="Tahoma"/>
                <w:bCs/>
              </w:rPr>
              <w:t>3.1.</w:t>
            </w:r>
            <w:r w:rsidR="000A6DEF">
              <w:rPr>
                <w:rFonts w:eastAsiaTheme="minorEastAsia"/>
                <w:kern w:val="2"/>
                <w:lang w:eastAsia="en-AU"/>
                <w14:ligatures w14:val="standardContextual"/>
              </w:rPr>
              <w:tab/>
            </w:r>
            <w:r w:rsidR="000A6DEF" w:rsidRPr="00396C56">
              <w:rPr>
                <w:rStyle w:val="Hyperlink"/>
                <w:rFonts w:eastAsia="Tahoma" w:cs="Tahoma"/>
                <w:iCs/>
              </w:rPr>
              <w:t>Distributor</w:t>
            </w:r>
            <w:r w:rsidR="000A6DEF" w:rsidRPr="00396C56">
              <w:rPr>
                <w:rStyle w:val="Hyperlink"/>
                <w:rFonts w:eastAsia="Tahoma" w:cs="Tahoma"/>
              </w:rPr>
              <w:t xml:space="preserve"> obligations</w:t>
            </w:r>
            <w:r w:rsidR="000A6DEF">
              <w:rPr>
                <w:webHidden/>
              </w:rPr>
              <w:tab/>
            </w:r>
            <w:r w:rsidR="000A6DEF">
              <w:rPr>
                <w:webHidden/>
              </w:rPr>
              <w:fldChar w:fldCharType="begin"/>
            </w:r>
            <w:r w:rsidR="000A6DEF">
              <w:rPr>
                <w:webHidden/>
              </w:rPr>
              <w:instrText xml:space="preserve"> PAGEREF _Toc149005052 \h </w:instrText>
            </w:r>
            <w:r w:rsidR="000A6DEF">
              <w:rPr>
                <w:webHidden/>
              </w:rPr>
            </w:r>
            <w:r w:rsidR="000A6DEF">
              <w:rPr>
                <w:webHidden/>
              </w:rPr>
              <w:fldChar w:fldCharType="separate"/>
            </w:r>
            <w:r w:rsidR="00FB64EF">
              <w:rPr>
                <w:webHidden/>
              </w:rPr>
              <w:t>17</w:t>
            </w:r>
            <w:r w:rsidR="000A6DEF">
              <w:rPr>
                <w:webHidden/>
              </w:rPr>
              <w:fldChar w:fldCharType="end"/>
            </w:r>
          </w:hyperlink>
        </w:p>
        <w:p w14:paraId="12B47F5D" w14:textId="4B5A01DD" w:rsidR="000A6DEF" w:rsidRDefault="00882A00">
          <w:pPr>
            <w:pStyle w:val="TOC3"/>
            <w:rPr>
              <w:rFonts w:eastAsiaTheme="minorEastAsia"/>
              <w:kern w:val="2"/>
              <w:lang w:eastAsia="en-AU"/>
              <w14:ligatures w14:val="standardContextual"/>
            </w:rPr>
          </w:pPr>
          <w:hyperlink w:anchor="_Toc149005053" w:history="1">
            <w:r w:rsidR="000A6DEF" w:rsidRPr="00396C56">
              <w:rPr>
                <w:rStyle w:val="Hyperlink"/>
                <w:rFonts w:eastAsia="Cambria" w:cs="Tahoma"/>
                <w:bCs/>
              </w:rPr>
              <w:t>3.2.</w:t>
            </w:r>
            <w:r w:rsidR="000A6DEF">
              <w:rPr>
                <w:rFonts w:eastAsiaTheme="minorEastAsia"/>
                <w:kern w:val="2"/>
                <w:lang w:eastAsia="en-AU"/>
                <w14:ligatures w14:val="standardContextual"/>
              </w:rPr>
              <w:tab/>
            </w:r>
            <w:r w:rsidR="000A6DEF" w:rsidRPr="00396C56">
              <w:rPr>
                <w:rStyle w:val="Hyperlink"/>
                <w:rFonts w:eastAsia="Tahoma" w:cs="Tahoma"/>
              </w:rPr>
              <w:t>Guaranteed Service Levels</w:t>
            </w:r>
            <w:r w:rsidR="000A6DEF">
              <w:rPr>
                <w:webHidden/>
              </w:rPr>
              <w:tab/>
            </w:r>
            <w:r w:rsidR="000A6DEF">
              <w:rPr>
                <w:webHidden/>
              </w:rPr>
              <w:fldChar w:fldCharType="begin"/>
            </w:r>
            <w:r w:rsidR="000A6DEF">
              <w:rPr>
                <w:webHidden/>
              </w:rPr>
              <w:instrText xml:space="preserve"> PAGEREF _Toc149005053 \h </w:instrText>
            </w:r>
            <w:r w:rsidR="000A6DEF">
              <w:rPr>
                <w:webHidden/>
              </w:rPr>
            </w:r>
            <w:r w:rsidR="000A6DEF">
              <w:rPr>
                <w:webHidden/>
              </w:rPr>
              <w:fldChar w:fldCharType="separate"/>
            </w:r>
            <w:r w:rsidR="00FB64EF">
              <w:rPr>
                <w:webHidden/>
              </w:rPr>
              <w:t>18</w:t>
            </w:r>
            <w:r w:rsidR="000A6DEF">
              <w:rPr>
                <w:webHidden/>
              </w:rPr>
              <w:fldChar w:fldCharType="end"/>
            </w:r>
          </w:hyperlink>
        </w:p>
        <w:p w14:paraId="3186D147" w14:textId="26C9231C" w:rsidR="000A6DEF" w:rsidRDefault="00882A00">
          <w:pPr>
            <w:pStyle w:val="TOC3"/>
            <w:rPr>
              <w:rFonts w:eastAsiaTheme="minorEastAsia"/>
              <w:kern w:val="2"/>
              <w:lang w:eastAsia="en-AU"/>
              <w14:ligatures w14:val="standardContextual"/>
            </w:rPr>
          </w:pPr>
          <w:hyperlink w:anchor="_Toc149005054" w:history="1">
            <w:r w:rsidR="000A6DEF" w:rsidRPr="00396C56">
              <w:rPr>
                <w:rStyle w:val="Hyperlink"/>
                <w:rFonts w:eastAsia="Cambria" w:cs="Tahoma"/>
                <w:bCs/>
              </w:rPr>
              <w:t>3.3.</w:t>
            </w:r>
            <w:r w:rsidR="000A6DEF">
              <w:rPr>
                <w:rFonts w:eastAsiaTheme="minorEastAsia"/>
                <w:kern w:val="2"/>
                <w:lang w:eastAsia="en-AU"/>
                <w14:ligatures w14:val="standardContextual"/>
              </w:rPr>
              <w:tab/>
            </w:r>
            <w:r w:rsidR="000A6DEF" w:rsidRPr="00396C56">
              <w:rPr>
                <w:rStyle w:val="Hyperlink"/>
                <w:rFonts w:eastAsia="Tahoma" w:cs="Tahoma"/>
              </w:rPr>
              <w:t>Maintenance</w:t>
            </w:r>
            <w:r w:rsidR="000A6DEF">
              <w:rPr>
                <w:webHidden/>
              </w:rPr>
              <w:tab/>
            </w:r>
            <w:r w:rsidR="000A6DEF">
              <w:rPr>
                <w:webHidden/>
              </w:rPr>
              <w:fldChar w:fldCharType="begin"/>
            </w:r>
            <w:r w:rsidR="000A6DEF">
              <w:rPr>
                <w:webHidden/>
              </w:rPr>
              <w:instrText xml:space="preserve"> PAGEREF _Toc149005054 \h </w:instrText>
            </w:r>
            <w:r w:rsidR="000A6DEF">
              <w:rPr>
                <w:webHidden/>
              </w:rPr>
            </w:r>
            <w:r w:rsidR="000A6DEF">
              <w:rPr>
                <w:webHidden/>
              </w:rPr>
              <w:fldChar w:fldCharType="separate"/>
            </w:r>
            <w:r w:rsidR="00FB64EF">
              <w:rPr>
                <w:webHidden/>
              </w:rPr>
              <w:t>18</w:t>
            </w:r>
            <w:r w:rsidR="000A6DEF">
              <w:rPr>
                <w:webHidden/>
              </w:rPr>
              <w:fldChar w:fldCharType="end"/>
            </w:r>
          </w:hyperlink>
        </w:p>
        <w:p w14:paraId="1C17655F" w14:textId="06D5C6C2" w:rsidR="000A6DEF" w:rsidRDefault="00882A00">
          <w:pPr>
            <w:pStyle w:val="TOC3"/>
            <w:rPr>
              <w:rFonts w:eastAsiaTheme="minorEastAsia"/>
              <w:kern w:val="2"/>
              <w:lang w:eastAsia="en-AU"/>
              <w14:ligatures w14:val="standardContextual"/>
            </w:rPr>
          </w:pPr>
          <w:hyperlink w:anchor="_Toc149005055" w:history="1">
            <w:r w:rsidR="000A6DEF" w:rsidRPr="00396C56">
              <w:rPr>
                <w:rStyle w:val="Hyperlink"/>
                <w:rFonts w:eastAsia="Cambria" w:cs="Tahoma"/>
                <w:bCs/>
              </w:rPr>
              <w:t>3.4.</w:t>
            </w:r>
            <w:r w:rsidR="000A6DEF">
              <w:rPr>
                <w:rFonts w:eastAsiaTheme="minorEastAsia"/>
                <w:kern w:val="2"/>
                <w:lang w:eastAsia="en-AU"/>
                <w14:ligatures w14:val="standardContextual"/>
              </w:rPr>
              <w:tab/>
            </w:r>
            <w:r w:rsidR="000A6DEF" w:rsidRPr="00396C56">
              <w:rPr>
                <w:rStyle w:val="Hyperlink"/>
                <w:rFonts w:eastAsia="Tahoma" w:cs="Tahoma"/>
              </w:rPr>
              <w:t>Unaccounted for gas</w:t>
            </w:r>
            <w:r w:rsidR="000A6DEF">
              <w:rPr>
                <w:webHidden/>
              </w:rPr>
              <w:tab/>
            </w:r>
            <w:r w:rsidR="000A6DEF">
              <w:rPr>
                <w:webHidden/>
              </w:rPr>
              <w:fldChar w:fldCharType="begin"/>
            </w:r>
            <w:r w:rsidR="000A6DEF">
              <w:rPr>
                <w:webHidden/>
              </w:rPr>
              <w:instrText xml:space="preserve"> PAGEREF _Toc149005055 \h </w:instrText>
            </w:r>
            <w:r w:rsidR="000A6DEF">
              <w:rPr>
                <w:webHidden/>
              </w:rPr>
            </w:r>
            <w:r w:rsidR="000A6DEF">
              <w:rPr>
                <w:webHidden/>
              </w:rPr>
              <w:fldChar w:fldCharType="separate"/>
            </w:r>
            <w:r w:rsidR="00FB64EF">
              <w:rPr>
                <w:webHidden/>
              </w:rPr>
              <w:t>19</w:t>
            </w:r>
            <w:r w:rsidR="000A6DEF">
              <w:rPr>
                <w:webHidden/>
              </w:rPr>
              <w:fldChar w:fldCharType="end"/>
            </w:r>
          </w:hyperlink>
        </w:p>
        <w:p w14:paraId="4898ABA1" w14:textId="1851C16D" w:rsidR="000A6DEF" w:rsidRDefault="00882A00">
          <w:pPr>
            <w:pStyle w:val="TOC3"/>
            <w:rPr>
              <w:rFonts w:eastAsiaTheme="minorEastAsia"/>
              <w:kern w:val="2"/>
              <w:lang w:eastAsia="en-AU"/>
              <w14:ligatures w14:val="standardContextual"/>
            </w:rPr>
          </w:pPr>
          <w:hyperlink w:anchor="_Toc149005056" w:history="1">
            <w:r w:rsidR="000A6DEF" w:rsidRPr="00396C56">
              <w:rPr>
                <w:rStyle w:val="Hyperlink"/>
                <w:rFonts w:eastAsia="Cambria" w:cs="Tahoma"/>
                <w:bCs/>
              </w:rPr>
              <w:t>3.5.</w:t>
            </w:r>
            <w:r w:rsidR="000A6DEF">
              <w:rPr>
                <w:rFonts w:eastAsiaTheme="minorEastAsia"/>
                <w:kern w:val="2"/>
                <w:lang w:eastAsia="en-AU"/>
                <w14:ligatures w14:val="standardContextual"/>
              </w:rPr>
              <w:tab/>
            </w:r>
            <w:r w:rsidR="000A6DEF" w:rsidRPr="00396C56">
              <w:rPr>
                <w:rStyle w:val="Hyperlink"/>
                <w:rFonts w:eastAsia="Tahoma" w:cs="Tahoma"/>
              </w:rPr>
              <w:t>Deemed distribution contracts</w:t>
            </w:r>
            <w:r w:rsidR="000A6DEF">
              <w:rPr>
                <w:webHidden/>
              </w:rPr>
              <w:tab/>
            </w:r>
            <w:r w:rsidR="000A6DEF">
              <w:rPr>
                <w:webHidden/>
              </w:rPr>
              <w:fldChar w:fldCharType="begin"/>
            </w:r>
            <w:r w:rsidR="000A6DEF">
              <w:rPr>
                <w:webHidden/>
              </w:rPr>
              <w:instrText xml:space="preserve"> PAGEREF _Toc149005056 \h </w:instrText>
            </w:r>
            <w:r w:rsidR="000A6DEF">
              <w:rPr>
                <w:webHidden/>
              </w:rPr>
            </w:r>
            <w:r w:rsidR="000A6DEF">
              <w:rPr>
                <w:webHidden/>
              </w:rPr>
              <w:fldChar w:fldCharType="separate"/>
            </w:r>
            <w:r w:rsidR="00FB64EF">
              <w:rPr>
                <w:webHidden/>
              </w:rPr>
              <w:t>20</w:t>
            </w:r>
            <w:r w:rsidR="000A6DEF">
              <w:rPr>
                <w:webHidden/>
              </w:rPr>
              <w:fldChar w:fldCharType="end"/>
            </w:r>
          </w:hyperlink>
        </w:p>
        <w:p w14:paraId="23FD0938" w14:textId="39207BBC" w:rsidR="000A6DEF" w:rsidRDefault="00882A00">
          <w:pPr>
            <w:pStyle w:val="TOC1"/>
            <w:rPr>
              <w:rFonts w:eastAsiaTheme="minorEastAsia"/>
              <w:b w:val="0"/>
              <w:noProof/>
              <w:kern w:val="2"/>
              <w:lang w:eastAsia="en-AU"/>
              <w14:ligatures w14:val="standardContextual"/>
            </w:rPr>
          </w:pPr>
          <w:hyperlink w:anchor="_Toc149005057" w:history="1">
            <w:r w:rsidR="000A6DEF" w:rsidRPr="00396C56">
              <w:rPr>
                <w:rStyle w:val="Hyperlink"/>
                <w:rFonts w:eastAsia="Cambria" w:cs="Tahoma"/>
                <w:noProof/>
              </w:rPr>
              <w:t>4.</w:t>
            </w:r>
            <w:r w:rsidR="000A6DEF">
              <w:rPr>
                <w:rFonts w:eastAsiaTheme="minorEastAsia"/>
                <w:b w:val="0"/>
                <w:noProof/>
                <w:kern w:val="2"/>
                <w:lang w:eastAsia="en-AU"/>
                <w14:ligatures w14:val="standardContextual"/>
              </w:rPr>
              <w:tab/>
            </w:r>
            <w:r w:rsidR="000A6DEF" w:rsidRPr="00396C56">
              <w:rPr>
                <w:rStyle w:val="Hyperlink"/>
                <w:noProof/>
              </w:rPr>
              <w:t>Connections and augmentation</w:t>
            </w:r>
            <w:r w:rsidR="000A6DEF">
              <w:rPr>
                <w:noProof/>
                <w:webHidden/>
              </w:rPr>
              <w:tab/>
            </w:r>
            <w:r w:rsidR="000A6DEF">
              <w:rPr>
                <w:noProof/>
                <w:webHidden/>
              </w:rPr>
              <w:fldChar w:fldCharType="begin"/>
            </w:r>
            <w:r w:rsidR="000A6DEF">
              <w:rPr>
                <w:noProof/>
                <w:webHidden/>
              </w:rPr>
              <w:instrText xml:space="preserve"> PAGEREF _Toc149005057 \h </w:instrText>
            </w:r>
            <w:r w:rsidR="000A6DEF">
              <w:rPr>
                <w:noProof/>
                <w:webHidden/>
              </w:rPr>
            </w:r>
            <w:r w:rsidR="000A6DEF">
              <w:rPr>
                <w:noProof/>
                <w:webHidden/>
              </w:rPr>
              <w:fldChar w:fldCharType="separate"/>
            </w:r>
            <w:r w:rsidR="00FB64EF">
              <w:rPr>
                <w:noProof/>
                <w:webHidden/>
              </w:rPr>
              <w:t>20</w:t>
            </w:r>
            <w:r w:rsidR="000A6DEF">
              <w:rPr>
                <w:noProof/>
                <w:webHidden/>
              </w:rPr>
              <w:fldChar w:fldCharType="end"/>
            </w:r>
          </w:hyperlink>
        </w:p>
        <w:p w14:paraId="3D5778FE" w14:textId="2A5DAF31" w:rsidR="000A6DEF" w:rsidRDefault="00882A00">
          <w:pPr>
            <w:pStyle w:val="TOC3"/>
            <w:rPr>
              <w:rFonts w:eastAsiaTheme="minorEastAsia"/>
              <w:kern w:val="2"/>
              <w:lang w:eastAsia="en-AU"/>
              <w14:ligatures w14:val="standardContextual"/>
            </w:rPr>
          </w:pPr>
          <w:hyperlink w:anchor="_Toc149005058" w:history="1">
            <w:r w:rsidR="000A6DEF" w:rsidRPr="00396C56">
              <w:rPr>
                <w:rStyle w:val="Hyperlink"/>
                <w:rFonts w:eastAsia="Cambria" w:cs="Tahoma"/>
                <w:bCs/>
              </w:rPr>
              <w:t>4.1.</w:t>
            </w:r>
            <w:r w:rsidR="000A6DEF">
              <w:rPr>
                <w:rFonts w:eastAsiaTheme="minorEastAsia"/>
                <w:kern w:val="2"/>
                <w:lang w:eastAsia="en-AU"/>
                <w14:ligatures w14:val="standardContextual"/>
              </w:rPr>
              <w:tab/>
            </w:r>
            <w:r w:rsidR="000A6DEF" w:rsidRPr="00396C56">
              <w:rPr>
                <w:rStyle w:val="Hyperlink"/>
                <w:rFonts w:eastAsia="Tahoma" w:cs="Tahoma"/>
              </w:rPr>
              <w:t>New connections</w:t>
            </w:r>
            <w:r w:rsidR="000A6DEF">
              <w:rPr>
                <w:webHidden/>
              </w:rPr>
              <w:tab/>
            </w:r>
            <w:r w:rsidR="000A6DEF">
              <w:rPr>
                <w:webHidden/>
              </w:rPr>
              <w:fldChar w:fldCharType="begin"/>
            </w:r>
            <w:r w:rsidR="000A6DEF">
              <w:rPr>
                <w:webHidden/>
              </w:rPr>
              <w:instrText xml:space="preserve"> PAGEREF _Toc149005058 \h </w:instrText>
            </w:r>
            <w:r w:rsidR="000A6DEF">
              <w:rPr>
                <w:webHidden/>
              </w:rPr>
            </w:r>
            <w:r w:rsidR="000A6DEF">
              <w:rPr>
                <w:webHidden/>
              </w:rPr>
              <w:fldChar w:fldCharType="separate"/>
            </w:r>
            <w:r w:rsidR="00FB64EF">
              <w:rPr>
                <w:webHidden/>
              </w:rPr>
              <w:t>20</w:t>
            </w:r>
            <w:r w:rsidR="000A6DEF">
              <w:rPr>
                <w:webHidden/>
              </w:rPr>
              <w:fldChar w:fldCharType="end"/>
            </w:r>
          </w:hyperlink>
        </w:p>
        <w:p w14:paraId="5FC98555" w14:textId="6AB170BA" w:rsidR="000A6DEF" w:rsidRDefault="00882A00">
          <w:pPr>
            <w:pStyle w:val="TOC3"/>
            <w:rPr>
              <w:rFonts w:eastAsiaTheme="minorEastAsia"/>
              <w:kern w:val="2"/>
              <w:lang w:eastAsia="en-AU"/>
              <w14:ligatures w14:val="standardContextual"/>
            </w:rPr>
          </w:pPr>
          <w:hyperlink w:anchor="_Toc149005059" w:history="1">
            <w:r w:rsidR="000A6DEF" w:rsidRPr="00396C56">
              <w:rPr>
                <w:rStyle w:val="Hyperlink"/>
                <w:rFonts w:eastAsia="Cambria" w:cs="Tahoma"/>
                <w:bCs/>
              </w:rPr>
              <w:t>4.2.</w:t>
            </w:r>
            <w:r w:rsidR="000A6DEF">
              <w:rPr>
                <w:rFonts w:eastAsiaTheme="minorEastAsia"/>
                <w:kern w:val="2"/>
                <w:lang w:eastAsia="en-AU"/>
                <w14:ligatures w14:val="standardContextual"/>
              </w:rPr>
              <w:tab/>
            </w:r>
            <w:r w:rsidR="000A6DEF" w:rsidRPr="00396C56">
              <w:rPr>
                <w:rStyle w:val="Hyperlink"/>
                <w:rFonts w:eastAsia="Tahoma" w:cs="Tahoma"/>
              </w:rPr>
              <w:t xml:space="preserve">Connection charges </w:t>
            </w:r>
            <w:r w:rsidR="000A6DEF">
              <w:rPr>
                <w:webHidden/>
              </w:rPr>
              <w:tab/>
            </w:r>
            <w:r w:rsidR="000A6DEF">
              <w:rPr>
                <w:webHidden/>
              </w:rPr>
              <w:fldChar w:fldCharType="begin"/>
            </w:r>
            <w:r w:rsidR="000A6DEF">
              <w:rPr>
                <w:webHidden/>
              </w:rPr>
              <w:instrText xml:space="preserve"> PAGEREF _Toc149005059 \h </w:instrText>
            </w:r>
            <w:r w:rsidR="000A6DEF">
              <w:rPr>
                <w:webHidden/>
              </w:rPr>
            </w:r>
            <w:r w:rsidR="000A6DEF">
              <w:rPr>
                <w:webHidden/>
              </w:rPr>
              <w:fldChar w:fldCharType="separate"/>
            </w:r>
            <w:r w:rsidR="00FB64EF">
              <w:rPr>
                <w:webHidden/>
              </w:rPr>
              <w:t>21</w:t>
            </w:r>
            <w:r w:rsidR="000A6DEF">
              <w:rPr>
                <w:webHidden/>
              </w:rPr>
              <w:fldChar w:fldCharType="end"/>
            </w:r>
          </w:hyperlink>
        </w:p>
        <w:p w14:paraId="510CFEA5" w14:textId="5F88CBD1" w:rsidR="000A6DEF" w:rsidRDefault="00882A00">
          <w:pPr>
            <w:pStyle w:val="TOC3"/>
            <w:rPr>
              <w:rFonts w:eastAsiaTheme="minorEastAsia"/>
              <w:kern w:val="2"/>
              <w:lang w:eastAsia="en-AU"/>
              <w14:ligatures w14:val="standardContextual"/>
            </w:rPr>
          </w:pPr>
          <w:hyperlink w:anchor="_Toc149005060" w:history="1">
            <w:r w:rsidR="000A6DEF" w:rsidRPr="00396C56">
              <w:rPr>
                <w:rStyle w:val="Hyperlink"/>
                <w:rFonts w:eastAsia="Cambria" w:cs="Tahoma"/>
                <w:bCs/>
              </w:rPr>
              <w:t>4.3.</w:t>
            </w:r>
            <w:r w:rsidR="000A6DEF">
              <w:rPr>
                <w:rFonts w:eastAsiaTheme="minorEastAsia"/>
                <w:kern w:val="2"/>
                <w:lang w:eastAsia="en-AU"/>
                <w14:ligatures w14:val="standardContextual"/>
              </w:rPr>
              <w:tab/>
            </w:r>
            <w:r w:rsidR="000A6DEF" w:rsidRPr="00396C56">
              <w:rPr>
                <w:rStyle w:val="Hyperlink"/>
                <w:rFonts w:eastAsia="Tahoma" w:cs="Tahoma"/>
              </w:rPr>
              <w:t>Provision of information</w:t>
            </w:r>
            <w:r w:rsidR="000A6DEF">
              <w:rPr>
                <w:webHidden/>
              </w:rPr>
              <w:tab/>
            </w:r>
            <w:r w:rsidR="000A6DEF">
              <w:rPr>
                <w:webHidden/>
              </w:rPr>
              <w:fldChar w:fldCharType="begin"/>
            </w:r>
            <w:r w:rsidR="000A6DEF">
              <w:rPr>
                <w:webHidden/>
              </w:rPr>
              <w:instrText xml:space="preserve"> PAGEREF _Toc149005060 \h </w:instrText>
            </w:r>
            <w:r w:rsidR="000A6DEF">
              <w:rPr>
                <w:webHidden/>
              </w:rPr>
            </w:r>
            <w:r w:rsidR="000A6DEF">
              <w:rPr>
                <w:webHidden/>
              </w:rPr>
              <w:fldChar w:fldCharType="separate"/>
            </w:r>
            <w:r w:rsidR="00FB64EF">
              <w:rPr>
                <w:webHidden/>
              </w:rPr>
              <w:t>22</w:t>
            </w:r>
            <w:r w:rsidR="000A6DEF">
              <w:rPr>
                <w:webHidden/>
              </w:rPr>
              <w:fldChar w:fldCharType="end"/>
            </w:r>
          </w:hyperlink>
        </w:p>
        <w:p w14:paraId="7A91E7F0" w14:textId="7DF251F7" w:rsidR="000A6DEF" w:rsidRDefault="00882A00">
          <w:pPr>
            <w:pStyle w:val="TOC3"/>
            <w:rPr>
              <w:rFonts w:eastAsiaTheme="minorEastAsia"/>
              <w:kern w:val="2"/>
              <w:lang w:eastAsia="en-AU"/>
              <w14:ligatures w14:val="standardContextual"/>
            </w:rPr>
          </w:pPr>
          <w:hyperlink w:anchor="_Toc149005061" w:history="1">
            <w:r w:rsidR="000A6DEF" w:rsidRPr="00396C56">
              <w:rPr>
                <w:rStyle w:val="Hyperlink"/>
                <w:rFonts w:eastAsia="Cambria" w:cs="Tahoma"/>
                <w:bCs/>
              </w:rPr>
              <w:t>4.4.</w:t>
            </w:r>
            <w:r w:rsidR="000A6DEF">
              <w:rPr>
                <w:rFonts w:eastAsiaTheme="minorEastAsia"/>
                <w:kern w:val="2"/>
                <w:lang w:eastAsia="en-AU"/>
                <w14:ligatures w14:val="standardContextual"/>
              </w:rPr>
              <w:tab/>
            </w:r>
            <w:r w:rsidR="000A6DEF" w:rsidRPr="00396C56">
              <w:rPr>
                <w:rStyle w:val="Hyperlink"/>
                <w:rFonts w:eastAsia="Tahoma" w:cs="Tahoma"/>
              </w:rPr>
              <w:t>Augmentation</w:t>
            </w:r>
            <w:r w:rsidR="000A6DEF">
              <w:rPr>
                <w:webHidden/>
              </w:rPr>
              <w:tab/>
            </w:r>
            <w:r w:rsidR="000A6DEF">
              <w:rPr>
                <w:webHidden/>
              </w:rPr>
              <w:fldChar w:fldCharType="begin"/>
            </w:r>
            <w:r w:rsidR="000A6DEF">
              <w:rPr>
                <w:webHidden/>
              </w:rPr>
              <w:instrText xml:space="preserve"> PAGEREF _Toc149005061 \h </w:instrText>
            </w:r>
            <w:r w:rsidR="000A6DEF">
              <w:rPr>
                <w:webHidden/>
              </w:rPr>
            </w:r>
            <w:r w:rsidR="000A6DEF">
              <w:rPr>
                <w:webHidden/>
              </w:rPr>
              <w:fldChar w:fldCharType="separate"/>
            </w:r>
            <w:r w:rsidR="00FB64EF">
              <w:rPr>
                <w:webHidden/>
              </w:rPr>
              <w:t>22</w:t>
            </w:r>
            <w:r w:rsidR="000A6DEF">
              <w:rPr>
                <w:webHidden/>
              </w:rPr>
              <w:fldChar w:fldCharType="end"/>
            </w:r>
          </w:hyperlink>
        </w:p>
        <w:p w14:paraId="4A7BE6E3" w14:textId="223822DA" w:rsidR="000A6DEF" w:rsidRDefault="00882A00">
          <w:pPr>
            <w:pStyle w:val="TOC1"/>
            <w:rPr>
              <w:rFonts w:eastAsiaTheme="minorEastAsia"/>
              <w:b w:val="0"/>
              <w:noProof/>
              <w:kern w:val="2"/>
              <w:lang w:eastAsia="en-AU"/>
              <w14:ligatures w14:val="standardContextual"/>
            </w:rPr>
          </w:pPr>
          <w:hyperlink w:anchor="_Toc149005062" w:history="1">
            <w:r w:rsidR="000A6DEF" w:rsidRPr="00396C56">
              <w:rPr>
                <w:rStyle w:val="Hyperlink"/>
                <w:rFonts w:eastAsia="Cambria" w:cs="Tahoma"/>
                <w:noProof/>
              </w:rPr>
              <w:t>5.</w:t>
            </w:r>
            <w:r w:rsidR="000A6DEF">
              <w:rPr>
                <w:rFonts w:eastAsiaTheme="minorEastAsia"/>
                <w:b w:val="0"/>
                <w:noProof/>
                <w:kern w:val="2"/>
                <w:lang w:eastAsia="en-AU"/>
                <w14:ligatures w14:val="standardContextual"/>
              </w:rPr>
              <w:tab/>
            </w:r>
            <w:r w:rsidR="000A6DEF" w:rsidRPr="00396C56">
              <w:rPr>
                <w:rStyle w:val="Hyperlink"/>
                <w:noProof/>
              </w:rPr>
              <w:t>Interruption</w:t>
            </w:r>
            <w:r w:rsidR="000A6DEF">
              <w:rPr>
                <w:noProof/>
                <w:webHidden/>
              </w:rPr>
              <w:tab/>
            </w:r>
            <w:r w:rsidR="000A6DEF">
              <w:rPr>
                <w:noProof/>
                <w:webHidden/>
              </w:rPr>
              <w:fldChar w:fldCharType="begin"/>
            </w:r>
            <w:r w:rsidR="000A6DEF">
              <w:rPr>
                <w:noProof/>
                <w:webHidden/>
              </w:rPr>
              <w:instrText xml:space="preserve"> PAGEREF _Toc149005062 \h </w:instrText>
            </w:r>
            <w:r w:rsidR="000A6DEF">
              <w:rPr>
                <w:noProof/>
                <w:webHidden/>
              </w:rPr>
            </w:r>
            <w:r w:rsidR="000A6DEF">
              <w:rPr>
                <w:noProof/>
                <w:webHidden/>
              </w:rPr>
              <w:fldChar w:fldCharType="separate"/>
            </w:r>
            <w:r w:rsidR="00FB64EF">
              <w:rPr>
                <w:noProof/>
                <w:webHidden/>
              </w:rPr>
              <w:t>23</w:t>
            </w:r>
            <w:r w:rsidR="000A6DEF">
              <w:rPr>
                <w:noProof/>
                <w:webHidden/>
              </w:rPr>
              <w:fldChar w:fldCharType="end"/>
            </w:r>
          </w:hyperlink>
        </w:p>
        <w:p w14:paraId="0E556052" w14:textId="63B410CD" w:rsidR="000A6DEF" w:rsidRDefault="00882A00">
          <w:pPr>
            <w:pStyle w:val="TOC3"/>
            <w:rPr>
              <w:rFonts w:eastAsiaTheme="minorEastAsia"/>
              <w:kern w:val="2"/>
              <w:lang w:eastAsia="en-AU"/>
              <w14:ligatures w14:val="standardContextual"/>
            </w:rPr>
          </w:pPr>
          <w:hyperlink w:anchor="_Toc149005063" w:history="1">
            <w:r w:rsidR="000A6DEF" w:rsidRPr="00396C56">
              <w:rPr>
                <w:rStyle w:val="Hyperlink"/>
                <w:rFonts w:eastAsia="Cambria" w:cs="Tahoma"/>
                <w:bCs/>
              </w:rPr>
              <w:t>5.1.</w:t>
            </w:r>
            <w:r w:rsidR="000A6DEF">
              <w:rPr>
                <w:rFonts w:eastAsiaTheme="minorEastAsia"/>
                <w:kern w:val="2"/>
                <w:lang w:eastAsia="en-AU"/>
                <w14:ligatures w14:val="standardContextual"/>
              </w:rPr>
              <w:tab/>
            </w:r>
            <w:r w:rsidR="000A6DEF" w:rsidRPr="00396C56">
              <w:rPr>
                <w:rStyle w:val="Hyperlink"/>
                <w:rFonts w:eastAsia="Tahoma" w:cs="Tahoma"/>
              </w:rPr>
              <w:t>Interruption</w:t>
            </w:r>
            <w:r w:rsidR="000A6DEF">
              <w:rPr>
                <w:webHidden/>
              </w:rPr>
              <w:tab/>
            </w:r>
            <w:r w:rsidR="000A6DEF">
              <w:rPr>
                <w:webHidden/>
              </w:rPr>
              <w:fldChar w:fldCharType="begin"/>
            </w:r>
            <w:r w:rsidR="000A6DEF">
              <w:rPr>
                <w:webHidden/>
              </w:rPr>
              <w:instrText xml:space="preserve"> PAGEREF _Toc149005063 \h </w:instrText>
            </w:r>
            <w:r w:rsidR="000A6DEF">
              <w:rPr>
                <w:webHidden/>
              </w:rPr>
            </w:r>
            <w:r w:rsidR="000A6DEF">
              <w:rPr>
                <w:webHidden/>
              </w:rPr>
              <w:fldChar w:fldCharType="separate"/>
            </w:r>
            <w:r w:rsidR="00FB64EF">
              <w:rPr>
                <w:webHidden/>
              </w:rPr>
              <w:t>23</w:t>
            </w:r>
            <w:r w:rsidR="000A6DEF">
              <w:rPr>
                <w:webHidden/>
              </w:rPr>
              <w:fldChar w:fldCharType="end"/>
            </w:r>
          </w:hyperlink>
        </w:p>
        <w:p w14:paraId="7C5CD2B2" w14:textId="1CCEA5F3" w:rsidR="000A6DEF" w:rsidRDefault="00882A00">
          <w:pPr>
            <w:pStyle w:val="TOC3"/>
            <w:rPr>
              <w:rFonts w:eastAsiaTheme="minorEastAsia"/>
              <w:kern w:val="2"/>
              <w:lang w:eastAsia="en-AU"/>
              <w14:ligatures w14:val="standardContextual"/>
            </w:rPr>
          </w:pPr>
          <w:hyperlink w:anchor="_Toc149005064" w:history="1">
            <w:r w:rsidR="000A6DEF" w:rsidRPr="00396C56">
              <w:rPr>
                <w:rStyle w:val="Hyperlink"/>
                <w:rFonts w:eastAsia="Cambria" w:cs="Tahoma"/>
                <w:bCs/>
              </w:rPr>
              <w:t>5.2.</w:t>
            </w:r>
            <w:r w:rsidR="000A6DEF">
              <w:rPr>
                <w:rFonts w:eastAsiaTheme="minorEastAsia"/>
                <w:kern w:val="2"/>
                <w:lang w:eastAsia="en-AU"/>
                <w14:ligatures w14:val="standardContextual"/>
              </w:rPr>
              <w:tab/>
            </w:r>
            <w:r w:rsidR="000A6DEF" w:rsidRPr="00396C56">
              <w:rPr>
                <w:rStyle w:val="Hyperlink"/>
                <w:rFonts w:eastAsia="Tahoma" w:cs="Tahoma"/>
              </w:rPr>
              <w:t>Notice of health or safety interruption</w:t>
            </w:r>
            <w:r w:rsidR="000A6DEF">
              <w:rPr>
                <w:webHidden/>
              </w:rPr>
              <w:tab/>
            </w:r>
            <w:r w:rsidR="000A6DEF">
              <w:rPr>
                <w:webHidden/>
              </w:rPr>
              <w:fldChar w:fldCharType="begin"/>
            </w:r>
            <w:r w:rsidR="000A6DEF">
              <w:rPr>
                <w:webHidden/>
              </w:rPr>
              <w:instrText xml:space="preserve"> PAGEREF _Toc149005064 \h </w:instrText>
            </w:r>
            <w:r w:rsidR="000A6DEF">
              <w:rPr>
                <w:webHidden/>
              </w:rPr>
            </w:r>
            <w:r w:rsidR="000A6DEF">
              <w:rPr>
                <w:webHidden/>
              </w:rPr>
              <w:fldChar w:fldCharType="separate"/>
            </w:r>
            <w:r w:rsidR="00FB64EF">
              <w:rPr>
                <w:webHidden/>
              </w:rPr>
              <w:t>23</w:t>
            </w:r>
            <w:r w:rsidR="000A6DEF">
              <w:rPr>
                <w:webHidden/>
              </w:rPr>
              <w:fldChar w:fldCharType="end"/>
            </w:r>
          </w:hyperlink>
        </w:p>
        <w:p w14:paraId="100BFD9D" w14:textId="0FE6EDB6" w:rsidR="000A6DEF" w:rsidRDefault="00882A00">
          <w:pPr>
            <w:pStyle w:val="TOC3"/>
            <w:rPr>
              <w:rFonts w:eastAsiaTheme="minorEastAsia"/>
              <w:kern w:val="2"/>
              <w:lang w:eastAsia="en-AU"/>
              <w14:ligatures w14:val="standardContextual"/>
            </w:rPr>
          </w:pPr>
          <w:hyperlink w:anchor="_Toc149005065" w:history="1">
            <w:r w:rsidR="000A6DEF" w:rsidRPr="00396C56">
              <w:rPr>
                <w:rStyle w:val="Hyperlink"/>
                <w:rFonts w:eastAsia="Cambria" w:cs="Tahoma"/>
                <w:bCs/>
              </w:rPr>
              <w:t>5.3.</w:t>
            </w:r>
            <w:r w:rsidR="000A6DEF">
              <w:rPr>
                <w:rFonts w:eastAsiaTheme="minorEastAsia"/>
                <w:kern w:val="2"/>
                <w:lang w:eastAsia="en-AU"/>
                <w14:ligatures w14:val="standardContextual"/>
              </w:rPr>
              <w:tab/>
            </w:r>
            <w:r w:rsidR="000A6DEF" w:rsidRPr="00396C56">
              <w:rPr>
                <w:rStyle w:val="Hyperlink"/>
                <w:rFonts w:eastAsia="Tahoma" w:cs="Tahoma"/>
              </w:rPr>
              <w:t>Unplanned interruptions</w:t>
            </w:r>
            <w:r w:rsidR="000A6DEF">
              <w:rPr>
                <w:webHidden/>
              </w:rPr>
              <w:tab/>
            </w:r>
            <w:r w:rsidR="000A6DEF">
              <w:rPr>
                <w:webHidden/>
              </w:rPr>
              <w:fldChar w:fldCharType="begin"/>
            </w:r>
            <w:r w:rsidR="000A6DEF">
              <w:rPr>
                <w:webHidden/>
              </w:rPr>
              <w:instrText xml:space="preserve"> PAGEREF _Toc149005065 \h </w:instrText>
            </w:r>
            <w:r w:rsidR="000A6DEF">
              <w:rPr>
                <w:webHidden/>
              </w:rPr>
            </w:r>
            <w:r w:rsidR="000A6DEF">
              <w:rPr>
                <w:webHidden/>
              </w:rPr>
              <w:fldChar w:fldCharType="separate"/>
            </w:r>
            <w:r w:rsidR="00FB64EF">
              <w:rPr>
                <w:webHidden/>
              </w:rPr>
              <w:t>24</w:t>
            </w:r>
            <w:r w:rsidR="000A6DEF">
              <w:rPr>
                <w:webHidden/>
              </w:rPr>
              <w:fldChar w:fldCharType="end"/>
            </w:r>
          </w:hyperlink>
        </w:p>
        <w:p w14:paraId="370D28C2" w14:textId="338F06E7" w:rsidR="000A6DEF" w:rsidRDefault="00882A00">
          <w:pPr>
            <w:pStyle w:val="TOC3"/>
            <w:rPr>
              <w:rFonts w:eastAsiaTheme="minorEastAsia"/>
              <w:kern w:val="2"/>
              <w:lang w:eastAsia="en-AU"/>
              <w14:ligatures w14:val="standardContextual"/>
            </w:rPr>
          </w:pPr>
          <w:hyperlink w:anchor="_Toc149005066" w:history="1">
            <w:r w:rsidR="000A6DEF" w:rsidRPr="00396C56">
              <w:rPr>
                <w:rStyle w:val="Hyperlink"/>
                <w:rFonts w:eastAsia="Cambria" w:cs="Tahoma"/>
                <w:bCs/>
              </w:rPr>
              <w:t>5.4.</w:t>
            </w:r>
            <w:r w:rsidR="000A6DEF">
              <w:rPr>
                <w:rFonts w:eastAsiaTheme="minorEastAsia"/>
                <w:kern w:val="2"/>
                <w:lang w:eastAsia="en-AU"/>
                <w14:ligatures w14:val="standardContextual"/>
              </w:rPr>
              <w:tab/>
            </w:r>
            <w:r w:rsidR="000A6DEF" w:rsidRPr="00396C56">
              <w:rPr>
                <w:rStyle w:val="Hyperlink"/>
                <w:rFonts w:eastAsia="Tahoma" w:cs="Tahoma"/>
                <w:bCs/>
              </w:rPr>
              <w:t>Right to information by a customer</w:t>
            </w:r>
            <w:r w:rsidR="000A6DEF">
              <w:rPr>
                <w:webHidden/>
              </w:rPr>
              <w:tab/>
            </w:r>
            <w:r w:rsidR="000A6DEF">
              <w:rPr>
                <w:webHidden/>
              </w:rPr>
              <w:fldChar w:fldCharType="begin"/>
            </w:r>
            <w:r w:rsidR="000A6DEF">
              <w:rPr>
                <w:webHidden/>
              </w:rPr>
              <w:instrText xml:space="preserve"> PAGEREF _Toc149005066 \h </w:instrText>
            </w:r>
            <w:r w:rsidR="000A6DEF">
              <w:rPr>
                <w:webHidden/>
              </w:rPr>
            </w:r>
            <w:r w:rsidR="000A6DEF">
              <w:rPr>
                <w:webHidden/>
              </w:rPr>
              <w:fldChar w:fldCharType="separate"/>
            </w:r>
            <w:r w:rsidR="00FB64EF">
              <w:rPr>
                <w:webHidden/>
              </w:rPr>
              <w:t>24</w:t>
            </w:r>
            <w:r w:rsidR="000A6DEF">
              <w:rPr>
                <w:webHidden/>
              </w:rPr>
              <w:fldChar w:fldCharType="end"/>
            </w:r>
          </w:hyperlink>
        </w:p>
        <w:p w14:paraId="0EE16136" w14:textId="0FE0A249" w:rsidR="000A6DEF" w:rsidRDefault="00882A00">
          <w:pPr>
            <w:pStyle w:val="TOC3"/>
            <w:rPr>
              <w:rFonts w:eastAsiaTheme="minorEastAsia"/>
              <w:kern w:val="2"/>
              <w:lang w:eastAsia="en-AU"/>
              <w14:ligatures w14:val="standardContextual"/>
            </w:rPr>
          </w:pPr>
          <w:hyperlink w:anchor="_Toc149005067" w:history="1">
            <w:r w:rsidR="000A6DEF" w:rsidRPr="00396C56">
              <w:rPr>
                <w:rStyle w:val="Hyperlink"/>
                <w:rFonts w:eastAsia="Cambria" w:cs="Tahoma"/>
                <w:bCs/>
              </w:rPr>
              <w:t>5.5.</w:t>
            </w:r>
            <w:r w:rsidR="000A6DEF">
              <w:rPr>
                <w:rFonts w:eastAsiaTheme="minorEastAsia"/>
                <w:kern w:val="2"/>
                <w:lang w:eastAsia="en-AU"/>
                <w14:ligatures w14:val="standardContextual"/>
              </w:rPr>
              <w:tab/>
            </w:r>
            <w:r w:rsidR="000A6DEF" w:rsidRPr="00396C56">
              <w:rPr>
                <w:rStyle w:val="Hyperlink"/>
                <w:rFonts w:eastAsia="Tahoma" w:cs="Tahoma"/>
                <w:bCs/>
              </w:rPr>
              <w:t>Minimisation of interruption</w:t>
            </w:r>
            <w:r w:rsidR="000A6DEF">
              <w:rPr>
                <w:webHidden/>
              </w:rPr>
              <w:tab/>
            </w:r>
            <w:r w:rsidR="000A6DEF">
              <w:rPr>
                <w:webHidden/>
              </w:rPr>
              <w:fldChar w:fldCharType="begin"/>
            </w:r>
            <w:r w:rsidR="000A6DEF">
              <w:rPr>
                <w:webHidden/>
              </w:rPr>
              <w:instrText xml:space="preserve"> PAGEREF _Toc149005067 \h </w:instrText>
            </w:r>
            <w:r w:rsidR="000A6DEF">
              <w:rPr>
                <w:webHidden/>
              </w:rPr>
            </w:r>
            <w:r w:rsidR="000A6DEF">
              <w:rPr>
                <w:webHidden/>
              </w:rPr>
              <w:fldChar w:fldCharType="separate"/>
            </w:r>
            <w:r w:rsidR="00FB64EF">
              <w:rPr>
                <w:webHidden/>
              </w:rPr>
              <w:t>24</w:t>
            </w:r>
            <w:r w:rsidR="000A6DEF">
              <w:rPr>
                <w:webHidden/>
              </w:rPr>
              <w:fldChar w:fldCharType="end"/>
            </w:r>
          </w:hyperlink>
        </w:p>
        <w:p w14:paraId="775B1A13" w14:textId="24B4B1A0" w:rsidR="000A6DEF" w:rsidRDefault="00882A00">
          <w:pPr>
            <w:pStyle w:val="TOC3"/>
            <w:rPr>
              <w:rFonts w:eastAsiaTheme="minorEastAsia"/>
              <w:kern w:val="2"/>
              <w:lang w:eastAsia="en-AU"/>
              <w14:ligatures w14:val="standardContextual"/>
            </w:rPr>
          </w:pPr>
          <w:hyperlink w:anchor="_Toc149005068" w:history="1">
            <w:r w:rsidR="000A6DEF" w:rsidRPr="00396C56">
              <w:rPr>
                <w:rStyle w:val="Hyperlink"/>
                <w:rFonts w:eastAsia="Cambria" w:cs="Tahoma"/>
                <w:bCs/>
              </w:rPr>
              <w:t>5.6.</w:t>
            </w:r>
            <w:r w:rsidR="000A6DEF">
              <w:rPr>
                <w:rFonts w:eastAsiaTheme="minorEastAsia"/>
                <w:kern w:val="2"/>
                <w:lang w:eastAsia="en-AU"/>
                <w14:ligatures w14:val="standardContextual"/>
              </w:rPr>
              <w:tab/>
            </w:r>
            <w:r w:rsidR="000A6DEF" w:rsidRPr="00396C56">
              <w:rPr>
                <w:rStyle w:val="Hyperlink"/>
                <w:rFonts w:eastAsia="Tahoma" w:cs="Tahoma"/>
              </w:rPr>
              <w:t>Interruption procedures</w:t>
            </w:r>
            <w:r w:rsidR="000A6DEF">
              <w:rPr>
                <w:webHidden/>
              </w:rPr>
              <w:tab/>
            </w:r>
            <w:r w:rsidR="000A6DEF">
              <w:rPr>
                <w:webHidden/>
              </w:rPr>
              <w:fldChar w:fldCharType="begin"/>
            </w:r>
            <w:r w:rsidR="000A6DEF">
              <w:rPr>
                <w:webHidden/>
              </w:rPr>
              <w:instrText xml:space="preserve"> PAGEREF _Toc149005068 \h </w:instrText>
            </w:r>
            <w:r w:rsidR="000A6DEF">
              <w:rPr>
                <w:webHidden/>
              </w:rPr>
            </w:r>
            <w:r w:rsidR="000A6DEF">
              <w:rPr>
                <w:webHidden/>
              </w:rPr>
              <w:fldChar w:fldCharType="separate"/>
            </w:r>
            <w:r w:rsidR="00FB64EF">
              <w:rPr>
                <w:webHidden/>
              </w:rPr>
              <w:t>24</w:t>
            </w:r>
            <w:r w:rsidR="000A6DEF">
              <w:rPr>
                <w:webHidden/>
              </w:rPr>
              <w:fldChar w:fldCharType="end"/>
            </w:r>
          </w:hyperlink>
        </w:p>
        <w:p w14:paraId="7D043359" w14:textId="348AAB42" w:rsidR="000A6DEF" w:rsidRDefault="00882A00">
          <w:pPr>
            <w:pStyle w:val="TOC3"/>
            <w:rPr>
              <w:rFonts w:eastAsiaTheme="minorEastAsia"/>
              <w:kern w:val="2"/>
              <w:lang w:eastAsia="en-AU"/>
              <w14:ligatures w14:val="standardContextual"/>
            </w:rPr>
          </w:pPr>
          <w:hyperlink w:anchor="_Toc149005069" w:history="1">
            <w:r w:rsidR="000A6DEF" w:rsidRPr="00396C56">
              <w:rPr>
                <w:rStyle w:val="Hyperlink"/>
                <w:rFonts w:eastAsia="Cambria" w:cs="Tahoma"/>
                <w:bCs/>
              </w:rPr>
              <w:t>5.7.</w:t>
            </w:r>
            <w:r w:rsidR="000A6DEF">
              <w:rPr>
                <w:rFonts w:eastAsiaTheme="minorEastAsia"/>
                <w:kern w:val="2"/>
                <w:lang w:eastAsia="en-AU"/>
                <w14:ligatures w14:val="standardContextual"/>
              </w:rPr>
              <w:tab/>
            </w:r>
            <w:r w:rsidR="000A6DEF" w:rsidRPr="00396C56">
              <w:rPr>
                <w:rStyle w:val="Hyperlink"/>
                <w:rFonts w:eastAsia="Tahoma" w:cs="Tahoma"/>
                <w:bCs/>
              </w:rPr>
              <w:t xml:space="preserve">Residual </w:t>
            </w:r>
            <w:r w:rsidR="000A6DEF" w:rsidRPr="00396C56">
              <w:rPr>
                <w:rStyle w:val="Hyperlink"/>
                <w:rFonts w:eastAsia="Tahoma" w:cs="Tahoma"/>
                <w:bCs/>
                <w:iCs/>
              </w:rPr>
              <w:t xml:space="preserve">retailer </w:t>
            </w:r>
            <w:r w:rsidR="000A6DEF" w:rsidRPr="00396C56">
              <w:rPr>
                <w:rStyle w:val="Hyperlink"/>
                <w:rFonts w:eastAsia="Tahoma" w:cs="Tahoma"/>
                <w:bCs/>
              </w:rPr>
              <w:t>obligations</w:t>
            </w:r>
            <w:r w:rsidR="000A6DEF">
              <w:rPr>
                <w:webHidden/>
              </w:rPr>
              <w:tab/>
            </w:r>
            <w:r w:rsidR="000A6DEF">
              <w:rPr>
                <w:webHidden/>
              </w:rPr>
              <w:fldChar w:fldCharType="begin"/>
            </w:r>
            <w:r w:rsidR="000A6DEF">
              <w:rPr>
                <w:webHidden/>
              </w:rPr>
              <w:instrText xml:space="preserve"> PAGEREF _Toc149005069 \h </w:instrText>
            </w:r>
            <w:r w:rsidR="000A6DEF">
              <w:rPr>
                <w:webHidden/>
              </w:rPr>
            </w:r>
            <w:r w:rsidR="000A6DEF">
              <w:rPr>
                <w:webHidden/>
              </w:rPr>
              <w:fldChar w:fldCharType="separate"/>
            </w:r>
            <w:r w:rsidR="00FB64EF">
              <w:rPr>
                <w:webHidden/>
              </w:rPr>
              <w:t>24</w:t>
            </w:r>
            <w:r w:rsidR="000A6DEF">
              <w:rPr>
                <w:webHidden/>
              </w:rPr>
              <w:fldChar w:fldCharType="end"/>
            </w:r>
          </w:hyperlink>
        </w:p>
        <w:p w14:paraId="2532E5A1" w14:textId="096DE629" w:rsidR="000A6DEF" w:rsidRDefault="00882A00">
          <w:pPr>
            <w:pStyle w:val="TOC1"/>
            <w:rPr>
              <w:rFonts w:eastAsiaTheme="minorEastAsia"/>
              <w:b w:val="0"/>
              <w:noProof/>
              <w:kern w:val="2"/>
              <w:lang w:eastAsia="en-AU"/>
              <w14:ligatures w14:val="standardContextual"/>
            </w:rPr>
          </w:pPr>
          <w:hyperlink w:anchor="_Toc149005070" w:history="1">
            <w:r w:rsidR="000A6DEF" w:rsidRPr="00396C56">
              <w:rPr>
                <w:rStyle w:val="Hyperlink"/>
                <w:rFonts w:eastAsia="Cambria" w:cs="Tahoma"/>
                <w:noProof/>
              </w:rPr>
              <w:t>6.</w:t>
            </w:r>
            <w:r w:rsidR="000A6DEF">
              <w:rPr>
                <w:rFonts w:eastAsiaTheme="minorEastAsia"/>
                <w:b w:val="0"/>
                <w:noProof/>
                <w:kern w:val="2"/>
                <w:lang w:eastAsia="en-AU"/>
                <w14:ligatures w14:val="standardContextual"/>
              </w:rPr>
              <w:tab/>
            </w:r>
            <w:r w:rsidR="000A6DEF" w:rsidRPr="00396C56">
              <w:rPr>
                <w:rStyle w:val="Hyperlink"/>
                <w:noProof/>
              </w:rPr>
              <w:t>Disconnection, reconnection and abolishment</w:t>
            </w:r>
            <w:r w:rsidR="000A6DEF">
              <w:rPr>
                <w:noProof/>
                <w:webHidden/>
              </w:rPr>
              <w:tab/>
            </w:r>
            <w:r w:rsidR="000A6DEF">
              <w:rPr>
                <w:noProof/>
                <w:webHidden/>
              </w:rPr>
              <w:fldChar w:fldCharType="begin"/>
            </w:r>
            <w:r w:rsidR="000A6DEF">
              <w:rPr>
                <w:noProof/>
                <w:webHidden/>
              </w:rPr>
              <w:instrText xml:space="preserve"> PAGEREF _Toc149005070 \h </w:instrText>
            </w:r>
            <w:r w:rsidR="000A6DEF">
              <w:rPr>
                <w:noProof/>
                <w:webHidden/>
              </w:rPr>
            </w:r>
            <w:r w:rsidR="000A6DEF">
              <w:rPr>
                <w:noProof/>
                <w:webHidden/>
              </w:rPr>
              <w:fldChar w:fldCharType="separate"/>
            </w:r>
            <w:r w:rsidR="00FB64EF">
              <w:rPr>
                <w:noProof/>
                <w:webHidden/>
              </w:rPr>
              <w:t>25</w:t>
            </w:r>
            <w:r w:rsidR="000A6DEF">
              <w:rPr>
                <w:noProof/>
                <w:webHidden/>
              </w:rPr>
              <w:fldChar w:fldCharType="end"/>
            </w:r>
          </w:hyperlink>
        </w:p>
        <w:p w14:paraId="2CA0148D" w14:textId="61F2B27B" w:rsidR="000A6DEF" w:rsidRDefault="00882A00">
          <w:pPr>
            <w:pStyle w:val="TOC3"/>
            <w:rPr>
              <w:rFonts w:eastAsiaTheme="minorEastAsia"/>
              <w:kern w:val="2"/>
              <w:lang w:eastAsia="en-AU"/>
              <w14:ligatures w14:val="standardContextual"/>
            </w:rPr>
          </w:pPr>
          <w:hyperlink w:anchor="_Toc149005071" w:history="1">
            <w:r w:rsidR="000A6DEF" w:rsidRPr="00396C56">
              <w:rPr>
                <w:rStyle w:val="Hyperlink"/>
                <w:rFonts w:eastAsia="Cambria" w:cs="Tahoma"/>
                <w:bCs/>
              </w:rPr>
              <w:t>6.1.</w:t>
            </w:r>
            <w:r w:rsidR="000A6DEF">
              <w:rPr>
                <w:rFonts w:eastAsiaTheme="minorEastAsia"/>
                <w:kern w:val="2"/>
                <w:lang w:eastAsia="en-AU"/>
                <w14:ligatures w14:val="standardContextual"/>
              </w:rPr>
              <w:tab/>
            </w:r>
            <w:r w:rsidR="000A6DEF" w:rsidRPr="00396C56">
              <w:rPr>
                <w:rStyle w:val="Hyperlink"/>
                <w:rFonts w:eastAsia="Tahoma" w:cs="Tahoma"/>
              </w:rPr>
              <w:t>Disconnection</w:t>
            </w:r>
            <w:r w:rsidR="000A6DEF">
              <w:rPr>
                <w:webHidden/>
              </w:rPr>
              <w:tab/>
            </w:r>
            <w:r w:rsidR="000A6DEF">
              <w:rPr>
                <w:webHidden/>
              </w:rPr>
              <w:fldChar w:fldCharType="begin"/>
            </w:r>
            <w:r w:rsidR="000A6DEF">
              <w:rPr>
                <w:webHidden/>
              </w:rPr>
              <w:instrText xml:space="preserve"> PAGEREF _Toc149005071 \h </w:instrText>
            </w:r>
            <w:r w:rsidR="000A6DEF">
              <w:rPr>
                <w:webHidden/>
              </w:rPr>
            </w:r>
            <w:r w:rsidR="000A6DEF">
              <w:rPr>
                <w:webHidden/>
              </w:rPr>
              <w:fldChar w:fldCharType="separate"/>
            </w:r>
            <w:r w:rsidR="00FB64EF">
              <w:rPr>
                <w:webHidden/>
              </w:rPr>
              <w:t>25</w:t>
            </w:r>
            <w:r w:rsidR="000A6DEF">
              <w:rPr>
                <w:webHidden/>
              </w:rPr>
              <w:fldChar w:fldCharType="end"/>
            </w:r>
          </w:hyperlink>
        </w:p>
        <w:p w14:paraId="14412E81" w14:textId="0280F2AB" w:rsidR="000A6DEF" w:rsidRDefault="00882A00">
          <w:pPr>
            <w:pStyle w:val="TOC3"/>
            <w:rPr>
              <w:rFonts w:eastAsiaTheme="minorEastAsia"/>
              <w:kern w:val="2"/>
              <w:lang w:eastAsia="en-AU"/>
              <w14:ligatures w14:val="standardContextual"/>
            </w:rPr>
          </w:pPr>
          <w:hyperlink w:anchor="_Toc149005072" w:history="1">
            <w:r w:rsidR="000A6DEF" w:rsidRPr="00396C56">
              <w:rPr>
                <w:rStyle w:val="Hyperlink"/>
                <w:rFonts w:eastAsia="Cambria" w:cs="Tahoma"/>
                <w:bCs/>
              </w:rPr>
              <w:t>6.2.</w:t>
            </w:r>
            <w:r w:rsidR="000A6DEF">
              <w:rPr>
                <w:rFonts w:eastAsiaTheme="minorEastAsia"/>
                <w:kern w:val="2"/>
                <w:lang w:eastAsia="en-AU"/>
                <w14:ligatures w14:val="standardContextual"/>
              </w:rPr>
              <w:tab/>
            </w:r>
            <w:r w:rsidR="000A6DEF" w:rsidRPr="00396C56">
              <w:rPr>
                <w:rStyle w:val="Hyperlink"/>
                <w:rFonts w:eastAsia="Tahoma" w:cs="Tahoma"/>
              </w:rPr>
              <w:t>Abolishment</w:t>
            </w:r>
            <w:r w:rsidR="000A6DEF">
              <w:rPr>
                <w:webHidden/>
              </w:rPr>
              <w:tab/>
            </w:r>
            <w:r w:rsidR="000A6DEF">
              <w:rPr>
                <w:webHidden/>
              </w:rPr>
              <w:fldChar w:fldCharType="begin"/>
            </w:r>
            <w:r w:rsidR="000A6DEF">
              <w:rPr>
                <w:webHidden/>
              </w:rPr>
              <w:instrText xml:space="preserve"> PAGEREF _Toc149005072 \h </w:instrText>
            </w:r>
            <w:r w:rsidR="000A6DEF">
              <w:rPr>
                <w:webHidden/>
              </w:rPr>
            </w:r>
            <w:r w:rsidR="000A6DEF">
              <w:rPr>
                <w:webHidden/>
              </w:rPr>
              <w:fldChar w:fldCharType="separate"/>
            </w:r>
            <w:r w:rsidR="00FB64EF">
              <w:rPr>
                <w:webHidden/>
              </w:rPr>
              <w:t>26</w:t>
            </w:r>
            <w:r w:rsidR="000A6DEF">
              <w:rPr>
                <w:webHidden/>
              </w:rPr>
              <w:fldChar w:fldCharType="end"/>
            </w:r>
          </w:hyperlink>
        </w:p>
        <w:p w14:paraId="23A1D711" w14:textId="5ED718F0" w:rsidR="000A6DEF" w:rsidRDefault="00882A00">
          <w:pPr>
            <w:pStyle w:val="TOC3"/>
            <w:rPr>
              <w:rFonts w:eastAsiaTheme="minorEastAsia"/>
              <w:kern w:val="2"/>
              <w:lang w:eastAsia="en-AU"/>
              <w14:ligatures w14:val="standardContextual"/>
            </w:rPr>
          </w:pPr>
          <w:hyperlink w:anchor="_Toc149005073" w:history="1">
            <w:r w:rsidR="000A6DEF" w:rsidRPr="00396C56">
              <w:rPr>
                <w:rStyle w:val="Hyperlink"/>
                <w:rFonts w:eastAsia="Cambria" w:cs="Tahoma"/>
                <w:bCs/>
              </w:rPr>
              <w:t>6.3.</w:t>
            </w:r>
            <w:r w:rsidR="000A6DEF">
              <w:rPr>
                <w:rFonts w:eastAsiaTheme="minorEastAsia"/>
                <w:kern w:val="2"/>
                <w:lang w:eastAsia="en-AU"/>
                <w14:ligatures w14:val="standardContextual"/>
              </w:rPr>
              <w:tab/>
            </w:r>
            <w:r w:rsidR="000A6DEF" w:rsidRPr="00396C56">
              <w:rPr>
                <w:rStyle w:val="Hyperlink"/>
                <w:rFonts w:eastAsia="Tahoma" w:cs="Tahoma"/>
              </w:rPr>
              <w:t>Reconnection</w:t>
            </w:r>
            <w:r w:rsidR="000A6DEF">
              <w:rPr>
                <w:webHidden/>
              </w:rPr>
              <w:tab/>
            </w:r>
            <w:r w:rsidR="000A6DEF">
              <w:rPr>
                <w:webHidden/>
              </w:rPr>
              <w:fldChar w:fldCharType="begin"/>
            </w:r>
            <w:r w:rsidR="000A6DEF">
              <w:rPr>
                <w:webHidden/>
              </w:rPr>
              <w:instrText xml:space="preserve"> PAGEREF _Toc149005073 \h </w:instrText>
            </w:r>
            <w:r w:rsidR="000A6DEF">
              <w:rPr>
                <w:webHidden/>
              </w:rPr>
            </w:r>
            <w:r w:rsidR="000A6DEF">
              <w:rPr>
                <w:webHidden/>
              </w:rPr>
              <w:fldChar w:fldCharType="separate"/>
            </w:r>
            <w:r w:rsidR="00FB64EF">
              <w:rPr>
                <w:webHidden/>
              </w:rPr>
              <w:t>26</w:t>
            </w:r>
            <w:r w:rsidR="000A6DEF">
              <w:rPr>
                <w:webHidden/>
              </w:rPr>
              <w:fldChar w:fldCharType="end"/>
            </w:r>
          </w:hyperlink>
        </w:p>
        <w:p w14:paraId="12C4769A" w14:textId="68F905BA" w:rsidR="000A6DEF" w:rsidRDefault="00882A00">
          <w:pPr>
            <w:pStyle w:val="TOC3"/>
            <w:rPr>
              <w:rFonts w:eastAsiaTheme="minorEastAsia"/>
              <w:kern w:val="2"/>
              <w:lang w:eastAsia="en-AU"/>
              <w14:ligatures w14:val="standardContextual"/>
            </w:rPr>
          </w:pPr>
          <w:hyperlink w:anchor="_Toc149005074" w:history="1">
            <w:r w:rsidR="000A6DEF" w:rsidRPr="00396C56">
              <w:rPr>
                <w:rStyle w:val="Hyperlink"/>
                <w:rFonts w:eastAsia="Cambria" w:cs="Tahoma"/>
                <w:bCs/>
              </w:rPr>
              <w:t>6.4.</w:t>
            </w:r>
            <w:r w:rsidR="000A6DEF">
              <w:rPr>
                <w:rFonts w:eastAsiaTheme="minorEastAsia"/>
                <w:kern w:val="2"/>
                <w:lang w:eastAsia="en-AU"/>
                <w14:ligatures w14:val="standardContextual"/>
              </w:rPr>
              <w:tab/>
            </w:r>
            <w:r w:rsidR="000A6DEF" w:rsidRPr="00396C56">
              <w:rPr>
                <w:rStyle w:val="Hyperlink"/>
                <w:rFonts w:eastAsia="Tahoma" w:cs="Tahoma"/>
                <w:bCs/>
              </w:rPr>
              <w:t>Provision of information on disconnection and abolishment</w:t>
            </w:r>
            <w:r w:rsidR="000A6DEF">
              <w:rPr>
                <w:webHidden/>
              </w:rPr>
              <w:tab/>
            </w:r>
            <w:r w:rsidR="000A6DEF">
              <w:rPr>
                <w:webHidden/>
              </w:rPr>
              <w:fldChar w:fldCharType="begin"/>
            </w:r>
            <w:r w:rsidR="000A6DEF">
              <w:rPr>
                <w:webHidden/>
              </w:rPr>
              <w:instrText xml:space="preserve"> PAGEREF _Toc149005074 \h </w:instrText>
            </w:r>
            <w:r w:rsidR="000A6DEF">
              <w:rPr>
                <w:webHidden/>
              </w:rPr>
            </w:r>
            <w:r w:rsidR="000A6DEF">
              <w:rPr>
                <w:webHidden/>
              </w:rPr>
              <w:fldChar w:fldCharType="separate"/>
            </w:r>
            <w:r w:rsidR="00FB64EF">
              <w:rPr>
                <w:webHidden/>
              </w:rPr>
              <w:t>27</w:t>
            </w:r>
            <w:r w:rsidR="000A6DEF">
              <w:rPr>
                <w:webHidden/>
              </w:rPr>
              <w:fldChar w:fldCharType="end"/>
            </w:r>
          </w:hyperlink>
        </w:p>
        <w:p w14:paraId="1606BA1B" w14:textId="06738EB6" w:rsidR="000A6DEF" w:rsidRDefault="00882A00">
          <w:pPr>
            <w:pStyle w:val="TOC1"/>
            <w:rPr>
              <w:rFonts w:eastAsiaTheme="minorEastAsia"/>
              <w:b w:val="0"/>
              <w:noProof/>
              <w:kern w:val="2"/>
              <w:lang w:eastAsia="en-AU"/>
              <w14:ligatures w14:val="standardContextual"/>
            </w:rPr>
          </w:pPr>
          <w:hyperlink w:anchor="_Toc149005075" w:history="1">
            <w:r w:rsidR="000A6DEF" w:rsidRPr="00396C56">
              <w:rPr>
                <w:rStyle w:val="Hyperlink"/>
                <w:rFonts w:eastAsia="Cambria" w:cs="Tahoma"/>
                <w:noProof/>
              </w:rPr>
              <w:t>7.</w:t>
            </w:r>
            <w:r w:rsidR="000A6DEF">
              <w:rPr>
                <w:rFonts w:eastAsiaTheme="minorEastAsia"/>
                <w:b w:val="0"/>
                <w:noProof/>
                <w:kern w:val="2"/>
                <w:lang w:eastAsia="en-AU"/>
                <w14:ligatures w14:val="standardContextual"/>
              </w:rPr>
              <w:tab/>
            </w:r>
            <w:r w:rsidR="00F24E55">
              <w:rPr>
                <w:rStyle w:val="Hyperlink"/>
                <w:noProof/>
              </w:rPr>
              <w:t>Life-support</w:t>
            </w:r>
            <w:r w:rsidR="000A6DEF" w:rsidRPr="00396C56">
              <w:rPr>
                <w:rStyle w:val="Hyperlink"/>
                <w:noProof/>
              </w:rPr>
              <w:t xml:space="preserve"> equipment</w:t>
            </w:r>
            <w:r w:rsidR="000A6DEF">
              <w:rPr>
                <w:noProof/>
                <w:webHidden/>
              </w:rPr>
              <w:tab/>
            </w:r>
            <w:r w:rsidR="000A6DEF">
              <w:rPr>
                <w:noProof/>
                <w:webHidden/>
              </w:rPr>
              <w:fldChar w:fldCharType="begin"/>
            </w:r>
            <w:r w:rsidR="000A6DEF">
              <w:rPr>
                <w:noProof/>
                <w:webHidden/>
              </w:rPr>
              <w:instrText xml:space="preserve"> PAGEREF _Toc149005075 \h </w:instrText>
            </w:r>
            <w:r w:rsidR="000A6DEF">
              <w:rPr>
                <w:noProof/>
                <w:webHidden/>
              </w:rPr>
            </w:r>
            <w:r w:rsidR="000A6DEF">
              <w:rPr>
                <w:noProof/>
                <w:webHidden/>
              </w:rPr>
              <w:fldChar w:fldCharType="separate"/>
            </w:r>
            <w:r w:rsidR="00FB64EF">
              <w:rPr>
                <w:noProof/>
                <w:webHidden/>
              </w:rPr>
              <w:t>28</w:t>
            </w:r>
            <w:r w:rsidR="000A6DEF">
              <w:rPr>
                <w:noProof/>
                <w:webHidden/>
              </w:rPr>
              <w:fldChar w:fldCharType="end"/>
            </w:r>
          </w:hyperlink>
        </w:p>
        <w:p w14:paraId="1B1E4E37" w14:textId="3CFE2B8F" w:rsidR="000A6DEF" w:rsidRDefault="00882A00">
          <w:pPr>
            <w:pStyle w:val="TOC3"/>
            <w:rPr>
              <w:rFonts w:eastAsiaTheme="minorEastAsia"/>
              <w:kern w:val="2"/>
              <w:lang w:eastAsia="en-AU"/>
              <w14:ligatures w14:val="standardContextual"/>
            </w:rPr>
          </w:pPr>
          <w:hyperlink w:anchor="_Toc149005076" w:history="1">
            <w:r w:rsidR="000A6DEF" w:rsidRPr="00396C56">
              <w:rPr>
                <w:rStyle w:val="Hyperlink"/>
                <w:rFonts w:eastAsia="Cambria" w:cs="Tahoma"/>
                <w:bCs/>
              </w:rPr>
              <w:t>7.1.</w:t>
            </w:r>
            <w:r w:rsidR="000A6DEF">
              <w:rPr>
                <w:rFonts w:eastAsiaTheme="minorEastAsia"/>
                <w:kern w:val="2"/>
                <w:lang w:eastAsia="en-AU"/>
                <w14:ligatures w14:val="standardContextual"/>
              </w:rPr>
              <w:tab/>
            </w:r>
            <w:r w:rsidR="000A6DEF" w:rsidRPr="00396C56">
              <w:rPr>
                <w:rStyle w:val="Hyperlink"/>
                <w:rFonts w:eastAsia="Tahoma" w:cs="Tahoma"/>
              </w:rPr>
              <w:t>Requirement</w:t>
            </w:r>
            <w:r w:rsidR="000A6DEF">
              <w:rPr>
                <w:webHidden/>
              </w:rPr>
              <w:tab/>
            </w:r>
            <w:r w:rsidR="000A6DEF">
              <w:rPr>
                <w:webHidden/>
              </w:rPr>
              <w:fldChar w:fldCharType="begin"/>
            </w:r>
            <w:r w:rsidR="000A6DEF">
              <w:rPr>
                <w:webHidden/>
              </w:rPr>
              <w:instrText xml:space="preserve"> PAGEREF _Toc149005076 \h </w:instrText>
            </w:r>
            <w:r w:rsidR="000A6DEF">
              <w:rPr>
                <w:webHidden/>
              </w:rPr>
            </w:r>
            <w:r w:rsidR="000A6DEF">
              <w:rPr>
                <w:webHidden/>
              </w:rPr>
              <w:fldChar w:fldCharType="separate"/>
            </w:r>
            <w:r w:rsidR="00FB64EF">
              <w:rPr>
                <w:webHidden/>
              </w:rPr>
              <w:t>28</w:t>
            </w:r>
            <w:r w:rsidR="000A6DEF">
              <w:rPr>
                <w:webHidden/>
              </w:rPr>
              <w:fldChar w:fldCharType="end"/>
            </w:r>
          </w:hyperlink>
        </w:p>
        <w:p w14:paraId="74AB547E" w14:textId="2C3B1C43" w:rsidR="000A6DEF" w:rsidRDefault="00882A00">
          <w:pPr>
            <w:pStyle w:val="TOC3"/>
            <w:rPr>
              <w:rFonts w:eastAsiaTheme="minorEastAsia"/>
              <w:kern w:val="2"/>
              <w:lang w:eastAsia="en-AU"/>
              <w14:ligatures w14:val="standardContextual"/>
            </w:rPr>
          </w:pPr>
          <w:hyperlink w:anchor="_Toc149005077" w:history="1">
            <w:r w:rsidR="000A6DEF" w:rsidRPr="00396C56">
              <w:rPr>
                <w:rStyle w:val="Hyperlink"/>
                <w:rFonts w:eastAsia="Cambria" w:cs="Tahoma"/>
                <w:bCs/>
              </w:rPr>
              <w:t>7.2.</w:t>
            </w:r>
            <w:r w:rsidR="000A6DEF">
              <w:rPr>
                <w:rFonts w:eastAsiaTheme="minorEastAsia"/>
                <w:kern w:val="2"/>
                <w:lang w:eastAsia="en-AU"/>
                <w14:ligatures w14:val="standardContextual"/>
              </w:rPr>
              <w:tab/>
            </w:r>
            <w:r w:rsidR="000A6DEF" w:rsidRPr="00396C56">
              <w:rPr>
                <w:rStyle w:val="Hyperlink"/>
                <w:rFonts w:eastAsia="Tahoma" w:cs="Tahoma"/>
              </w:rPr>
              <w:t>Objective</w:t>
            </w:r>
            <w:r w:rsidR="000A6DEF">
              <w:rPr>
                <w:webHidden/>
              </w:rPr>
              <w:tab/>
            </w:r>
            <w:r w:rsidR="000A6DEF">
              <w:rPr>
                <w:webHidden/>
              </w:rPr>
              <w:fldChar w:fldCharType="begin"/>
            </w:r>
            <w:r w:rsidR="000A6DEF">
              <w:rPr>
                <w:webHidden/>
              </w:rPr>
              <w:instrText xml:space="preserve"> PAGEREF _Toc149005077 \h </w:instrText>
            </w:r>
            <w:r w:rsidR="000A6DEF">
              <w:rPr>
                <w:webHidden/>
              </w:rPr>
            </w:r>
            <w:r w:rsidR="000A6DEF">
              <w:rPr>
                <w:webHidden/>
              </w:rPr>
              <w:fldChar w:fldCharType="separate"/>
            </w:r>
            <w:r w:rsidR="00FB64EF">
              <w:rPr>
                <w:webHidden/>
              </w:rPr>
              <w:t>28</w:t>
            </w:r>
            <w:r w:rsidR="000A6DEF">
              <w:rPr>
                <w:webHidden/>
              </w:rPr>
              <w:fldChar w:fldCharType="end"/>
            </w:r>
          </w:hyperlink>
        </w:p>
        <w:p w14:paraId="6BD54EAC" w14:textId="18859B14" w:rsidR="000A6DEF" w:rsidRDefault="00882A00">
          <w:pPr>
            <w:pStyle w:val="TOC3"/>
            <w:rPr>
              <w:rFonts w:eastAsiaTheme="minorEastAsia"/>
              <w:kern w:val="2"/>
              <w:lang w:eastAsia="en-AU"/>
              <w14:ligatures w14:val="standardContextual"/>
            </w:rPr>
          </w:pPr>
          <w:hyperlink w:anchor="_Toc149005078" w:history="1">
            <w:r w:rsidR="000A6DEF" w:rsidRPr="00396C56">
              <w:rPr>
                <w:rStyle w:val="Hyperlink"/>
                <w:rFonts w:eastAsia="Cambria" w:cs="Tahoma"/>
                <w:bCs/>
              </w:rPr>
              <w:t>7.3.</w:t>
            </w:r>
            <w:r w:rsidR="000A6DEF">
              <w:rPr>
                <w:rFonts w:eastAsiaTheme="minorEastAsia"/>
                <w:kern w:val="2"/>
                <w:lang w:eastAsia="en-AU"/>
                <w14:ligatures w14:val="standardContextual"/>
              </w:rPr>
              <w:tab/>
            </w:r>
            <w:r w:rsidR="000A6DEF" w:rsidRPr="00396C56">
              <w:rPr>
                <w:rStyle w:val="Hyperlink"/>
                <w:rFonts w:eastAsia="Tahoma" w:cs="Tahoma"/>
                <w:bCs/>
              </w:rPr>
              <w:t xml:space="preserve">Registration of </w:t>
            </w:r>
            <w:r w:rsidR="00F24E55">
              <w:rPr>
                <w:rStyle w:val="Hyperlink"/>
                <w:rFonts w:eastAsia="Tahoma" w:cs="Tahoma"/>
                <w:bCs/>
              </w:rPr>
              <w:t>life-support</w:t>
            </w:r>
            <w:r w:rsidR="000A6DEF" w:rsidRPr="00396C56">
              <w:rPr>
                <w:rStyle w:val="Hyperlink"/>
                <w:rFonts w:eastAsia="Tahoma" w:cs="Tahoma"/>
                <w:bCs/>
              </w:rPr>
              <w:t xml:space="preserve"> equipment</w:t>
            </w:r>
            <w:r w:rsidR="000A6DEF">
              <w:rPr>
                <w:webHidden/>
              </w:rPr>
              <w:tab/>
            </w:r>
            <w:r w:rsidR="000A6DEF">
              <w:rPr>
                <w:webHidden/>
              </w:rPr>
              <w:fldChar w:fldCharType="begin"/>
            </w:r>
            <w:r w:rsidR="000A6DEF">
              <w:rPr>
                <w:webHidden/>
              </w:rPr>
              <w:instrText xml:space="preserve"> PAGEREF _Toc149005078 \h </w:instrText>
            </w:r>
            <w:r w:rsidR="000A6DEF">
              <w:rPr>
                <w:webHidden/>
              </w:rPr>
            </w:r>
            <w:r w:rsidR="000A6DEF">
              <w:rPr>
                <w:webHidden/>
              </w:rPr>
              <w:fldChar w:fldCharType="separate"/>
            </w:r>
            <w:r w:rsidR="00FB64EF">
              <w:rPr>
                <w:webHidden/>
              </w:rPr>
              <w:t>28</w:t>
            </w:r>
            <w:r w:rsidR="000A6DEF">
              <w:rPr>
                <w:webHidden/>
              </w:rPr>
              <w:fldChar w:fldCharType="end"/>
            </w:r>
          </w:hyperlink>
        </w:p>
        <w:p w14:paraId="713801B6" w14:textId="4EA71BCC" w:rsidR="000A6DEF" w:rsidRDefault="00882A00">
          <w:pPr>
            <w:pStyle w:val="TOC3"/>
            <w:rPr>
              <w:rFonts w:eastAsiaTheme="minorEastAsia"/>
              <w:kern w:val="2"/>
              <w:lang w:eastAsia="en-AU"/>
              <w14:ligatures w14:val="standardContextual"/>
            </w:rPr>
          </w:pPr>
          <w:hyperlink w:anchor="_Toc149005079" w:history="1">
            <w:r w:rsidR="000A6DEF" w:rsidRPr="00396C56">
              <w:rPr>
                <w:rStyle w:val="Hyperlink"/>
                <w:rFonts w:eastAsia="Cambria" w:cs="Tahoma"/>
                <w:bCs/>
              </w:rPr>
              <w:t>7.4.</w:t>
            </w:r>
            <w:r w:rsidR="000A6DEF">
              <w:rPr>
                <w:rFonts w:eastAsiaTheme="minorEastAsia"/>
                <w:kern w:val="2"/>
                <w:lang w:eastAsia="en-AU"/>
                <w14:ligatures w14:val="standardContextual"/>
              </w:rPr>
              <w:tab/>
            </w:r>
            <w:r w:rsidR="000A6DEF" w:rsidRPr="00396C56">
              <w:rPr>
                <w:rStyle w:val="Hyperlink"/>
                <w:rFonts w:eastAsia="Tahoma" w:cs="Tahoma"/>
                <w:bCs/>
                <w:iCs/>
              </w:rPr>
              <w:t>Distributor</w:t>
            </w:r>
            <w:r w:rsidR="000A6DEF" w:rsidRPr="00396C56">
              <w:rPr>
                <w:rStyle w:val="Hyperlink"/>
                <w:rFonts w:eastAsia="Tahoma" w:cs="Tahoma"/>
                <w:bCs/>
              </w:rPr>
              <w:t xml:space="preserve"> obligations when advised by r</w:t>
            </w:r>
            <w:r w:rsidR="000A6DEF" w:rsidRPr="00396C56">
              <w:rPr>
                <w:rStyle w:val="Hyperlink"/>
                <w:rFonts w:eastAsia="Tahoma" w:cs="Tahoma"/>
                <w:bCs/>
                <w:iCs/>
              </w:rPr>
              <w:t>etailer</w:t>
            </w:r>
            <w:r w:rsidR="000A6DEF">
              <w:rPr>
                <w:webHidden/>
              </w:rPr>
              <w:tab/>
            </w:r>
            <w:r w:rsidR="000A6DEF">
              <w:rPr>
                <w:webHidden/>
              </w:rPr>
              <w:fldChar w:fldCharType="begin"/>
            </w:r>
            <w:r w:rsidR="000A6DEF">
              <w:rPr>
                <w:webHidden/>
              </w:rPr>
              <w:instrText xml:space="preserve"> PAGEREF _Toc149005079 \h </w:instrText>
            </w:r>
            <w:r w:rsidR="000A6DEF">
              <w:rPr>
                <w:webHidden/>
              </w:rPr>
            </w:r>
            <w:r w:rsidR="000A6DEF">
              <w:rPr>
                <w:webHidden/>
              </w:rPr>
              <w:fldChar w:fldCharType="separate"/>
            </w:r>
            <w:r w:rsidR="00FB64EF">
              <w:rPr>
                <w:webHidden/>
              </w:rPr>
              <w:t>29</w:t>
            </w:r>
            <w:r w:rsidR="000A6DEF">
              <w:rPr>
                <w:webHidden/>
              </w:rPr>
              <w:fldChar w:fldCharType="end"/>
            </w:r>
          </w:hyperlink>
        </w:p>
        <w:p w14:paraId="0CA68C3F" w14:textId="319786F7" w:rsidR="000A6DEF" w:rsidRDefault="00882A00">
          <w:pPr>
            <w:pStyle w:val="TOC3"/>
            <w:rPr>
              <w:rFonts w:eastAsiaTheme="minorEastAsia"/>
              <w:kern w:val="2"/>
              <w:lang w:eastAsia="en-AU"/>
              <w14:ligatures w14:val="standardContextual"/>
            </w:rPr>
          </w:pPr>
          <w:hyperlink w:anchor="_Toc149005080" w:history="1">
            <w:r w:rsidR="000A6DEF" w:rsidRPr="00396C56">
              <w:rPr>
                <w:rStyle w:val="Hyperlink"/>
                <w:rFonts w:eastAsia="Cambria" w:cs="Tahoma"/>
                <w:bCs/>
              </w:rPr>
              <w:t>7.5.</w:t>
            </w:r>
            <w:r w:rsidR="000A6DEF">
              <w:rPr>
                <w:rFonts w:eastAsiaTheme="minorEastAsia"/>
                <w:kern w:val="2"/>
                <w:lang w:eastAsia="en-AU"/>
                <w14:ligatures w14:val="standardContextual"/>
              </w:rPr>
              <w:tab/>
            </w:r>
            <w:r w:rsidR="000A6DEF" w:rsidRPr="00396C56">
              <w:rPr>
                <w:rStyle w:val="Hyperlink"/>
                <w:rFonts w:eastAsia="Tahoma" w:cs="Tahoma"/>
                <w:bCs/>
              </w:rPr>
              <w:t>Content of medical confirmation form</w:t>
            </w:r>
            <w:r w:rsidR="000A6DEF">
              <w:rPr>
                <w:webHidden/>
              </w:rPr>
              <w:tab/>
            </w:r>
            <w:r w:rsidR="000A6DEF">
              <w:rPr>
                <w:webHidden/>
              </w:rPr>
              <w:fldChar w:fldCharType="begin"/>
            </w:r>
            <w:r w:rsidR="000A6DEF">
              <w:rPr>
                <w:webHidden/>
              </w:rPr>
              <w:instrText xml:space="preserve"> PAGEREF _Toc149005080 \h </w:instrText>
            </w:r>
            <w:r w:rsidR="000A6DEF">
              <w:rPr>
                <w:webHidden/>
              </w:rPr>
            </w:r>
            <w:r w:rsidR="000A6DEF">
              <w:rPr>
                <w:webHidden/>
              </w:rPr>
              <w:fldChar w:fldCharType="separate"/>
            </w:r>
            <w:r w:rsidR="00FB64EF">
              <w:rPr>
                <w:webHidden/>
              </w:rPr>
              <w:t>29</w:t>
            </w:r>
            <w:r w:rsidR="000A6DEF">
              <w:rPr>
                <w:webHidden/>
              </w:rPr>
              <w:fldChar w:fldCharType="end"/>
            </w:r>
          </w:hyperlink>
        </w:p>
        <w:p w14:paraId="6C5EFA5E" w14:textId="2C08254C" w:rsidR="000A6DEF" w:rsidRDefault="00882A00">
          <w:pPr>
            <w:pStyle w:val="TOC3"/>
            <w:rPr>
              <w:rFonts w:eastAsiaTheme="minorEastAsia"/>
              <w:kern w:val="2"/>
              <w:lang w:eastAsia="en-AU"/>
              <w14:ligatures w14:val="standardContextual"/>
            </w:rPr>
          </w:pPr>
          <w:hyperlink w:anchor="_Toc149005081" w:history="1">
            <w:r w:rsidR="000A6DEF" w:rsidRPr="00396C56">
              <w:rPr>
                <w:rStyle w:val="Hyperlink"/>
                <w:rFonts w:eastAsia="Cambria" w:cs="Tahoma"/>
                <w:bCs/>
              </w:rPr>
              <w:t>7.6.</w:t>
            </w:r>
            <w:r w:rsidR="000A6DEF">
              <w:rPr>
                <w:rFonts w:eastAsiaTheme="minorEastAsia"/>
                <w:kern w:val="2"/>
                <w:lang w:eastAsia="en-AU"/>
                <w14:ligatures w14:val="standardContextual"/>
              </w:rPr>
              <w:tab/>
            </w:r>
            <w:r w:rsidR="000A6DEF" w:rsidRPr="00396C56">
              <w:rPr>
                <w:rStyle w:val="Hyperlink"/>
                <w:rFonts w:eastAsia="Tahoma" w:cs="Tahoma"/>
                <w:bCs/>
              </w:rPr>
              <w:t xml:space="preserve">Confirmation of supply address as requiring </w:t>
            </w:r>
            <w:r w:rsidR="00F24E55">
              <w:rPr>
                <w:rStyle w:val="Hyperlink"/>
                <w:rFonts w:eastAsia="Tahoma" w:cs="Tahoma"/>
                <w:bCs/>
              </w:rPr>
              <w:t>life-support</w:t>
            </w:r>
            <w:r w:rsidR="000A6DEF" w:rsidRPr="00396C56">
              <w:rPr>
                <w:rStyle w:val="Hyperlink"/>
                <w:rFonts w:eastAsia="Tahoma" w:cs="Tahoma"/>
                <w:bCs/>
              </w:rPr>
              <w:t xml:space="preserve"> equipment</w:t>
            </w:r>
            <w:r w:rsidR="000A6DEF">
              <w:rPr>
                <w:webHidden/>
              </w:rPr>
              <w:tab/>
            </w:r>
            <w:r w:rsidR="000A6DEF">
              <w:rPr>
                <w:webHidden/>
              </w:rPr>
              <w:fldChar w:fldCharType="begin"/>
            </w:r>
            <w:r w:rsidR="000A6DEF">
              <w:rPr>
                <w:webHidden/>
              </w:rPr>
              <w:instrText xml:space="preserve"> PAGEREF _Toc149005081 \h </w:instrText>
            </w:r>
            <w:r w:rsidR="000A6DEF">
              <w:rPr>
                <w:webHidden/>
              </w:rPr>
            </w:r>
            <w:r w:rsidR="000A6DEF">
              <w:rPr>
                <w:webHidden/>
              </w:rPr>
              <w:fldChar w:fldCharType="separate"/>
            </w:r>
            <w:r w:rsidR="00FB64EF">
              <w:rPr>
                <w:webHidden/>
              </w:rPr>
              <w:t>30</w:t>
            </w:r>
            <w:r w:rsidR="000A6DEF">
              <w:rPr>
                <w:webHidden/>
              </w:rPr>
              <w:fldChar w:fldCharType="end"/>
            </w:r>
          </w:hyperlink>
        </w:p>
        <w:p w14:paraId="12B7CBCE" w14:textId="3AD318EB" w:rsidR="000A6DEF" w:rsidRDefault="00882A00">
          <w:pPr>
            <w:pStyle w:val="TOC3"/>
            <w:rPr>
              <w:rFonts w:eastAsiaTheme="minorEastAsia"/>
              <w:kern w:val="2"/>
              <w:lang w:eastAsia="en-AU"/>
              <w14:ligatures w14:val="standardContextual"/>
            </w:rPr>
          </w:pPr>
          <w:hyperlink w:anchor="_Toc149005082" w:history="1">
            <w:r w:rsidR="000A6DEF" w:rsidRPr="00396C56">
              <w:rPr>
                <w:rStyle w:val="Hyperlink"/>
                <w:rFonts w:eastAsia="Cambria" w:cs="Tahoma"/>
                <w:bCs/>
              </w:rPr>
              <w:t>7.7.</w:t>
            </w:r>
            <w:r w:rsidR="000A6DEF">
              <w:rPr>
                <w:rFonts w:eastAsiaTheme="minorEastAsia"/>
                <w:kern w:val="2"/>
                <w:lang w:eastAsia="en-AU"/>
                <w14:ligatures w14:val="standardContextual"/>
              </w:rPr>
              <w:tab/>
            </w:r>
            <w:r w:rsidR="000A6DEF" w:rsidRPr="00396C56">
              <w:rPr>
                <w:rStyle w:val="Hyperlink"/>
                <w:rFonts w:eastAsia="Tahoma" w:cs="Tahoma"/>
                <w:bCs/>
              </w:rPr>
              <w:t xml:space="preserve">Ongoing </w:t>
            </w:r>
            <w:r w:rsidR="000A6DEF" w:rsidRPr="00396C56">
              <w:rPr>
                <w:rStyle w:val="Hyperlink"/>
                <w:rFonts w:eastAsia="Tahoma" w:cs="Tahoma"/>
                <w:bCs/>
                <w:iCs/>
              </w:rPr>
              <w:t>distributor</w:t>
            </w:r>
            <w:r w:rsidR="000A6DEF" w:rsidRPr="00396C56">
              <w:rPr>
                <w:rStyle w:val="Hyperlink"/>
                <w:rFonts w:eastAsia="Tahoma" w:cs="Tahoma"/>
                <w:bCs/>
              </w:rPr>
              <w:t xml:space="preserve"> obligations</w:t>
            </w:r>
            <w:r w:rsidR="000A6DEF">
              <w:rPr>
                <w:webHidden/>
              </w:rPr>
              <w:tab/>
            </w:r>
            <w:r w:rsidR="000A6DEF">
              <w:rPr>
                <w:webHidden/>
              </w:rPr>
              <w:fldChar w:fldCharType="begin"/>
            </w:r>
            <w:r w:rsidR="000A6DEF">
              <w:rPr>
                <w:webHidden/>
              </w:rPr>
              <w:instrText xml:space="preserve"> PAGEREF _Toc149005082 \h </w:instrText>
            </w:r>
            <w:r w:rsidR="000A6DEF">
              <w:rPr>
                <w:webHidden/>
              </w:rPr>
            </w:r>
            <w:r w:rsidR="000A6DEF">
              <w:rPr>
                <w:webHidden/>
              </w:rPr>
              <w:fldChar w:fldCharType="separate"/>
            </w:r>
            <w:r w:rsidR="00FB64EF">
              <w:rPr>
                <w:webHidden/>
              </w:rPr>
              <w:t>31</w:t>
            </w:r>
            <w:r w:rsidR="000A6DEF">
              <w:rPr>
                <w:webHidden/>
              </w:rPr>
              <w:fldChar w:fldCharType="end"/>
            </w:r>
          </w:hyperlink>
        </w:p>
        <w:p w14:paraId="301267CB" w14:textId="0D7E7A31" w:rsidR="000A6DEF" w:rsidRDefault="00882A00">
          <w:pPr>
            <w:pStyle w:val="TOC3"/>
            <w:rPr>
              <w:rFonts w:eastAsiaTheme="minorEastAsia"/>
              <w:kern w:val="2"/>
              <w:lang w:eastAsia="en-AU"/>
              <w14:ligatures w14:val="standardContextual"/>
            </w:rPr>
          </w:pPr>
          <w:hyperlink w:anchor="_Toc149005083" w:history="1">
            <w:r w:rsidR="000A6DEF" w:rsidRPr="00396C56">
              <w:rPr>
                <w:rStyle w:val="Hyperlink"/>
                <w:rFonts w:eastAsia="Cambria" w:cs="Tahoma"/>
                <w:bCs/>
              </w:rPr>
              <w:t>7.8.</w:t>
            </w:r>
            <w:r w:rsidR="000A6DEF">
              <w:rPr>
                <w:rFonts w:eastAsiaTheme="minorEastAsia"/>
                <w:kern w:val="2"/>
                <w:lang w:eastAsia="en-AU"/>
                <w14:ligatures w14:val="standardContextual"/>
              </w:rPr>
              <w:tab/>
            </w:r>
            <w:r w:rsidR="000A6DEF" w:rsidRPr="00396C56">
              <w:rPr>
                <w:rStyle w:val="Hyperlink"/>
                <w:rFonts w:eastAsia="Tahoma" w:cs="Tahoma"/>
                <w:bCs/>
              </w:rPr>
              <w:t xml:space="preserve">Deregistration of </w:t>
            </w:r>
            <w:r w:rsidR="00F24E55">
              <w:rPr>
                <w:rStyle w:val="Hyperlink"/>
                <w:rFonts w:eastAsia="Tahoma" w:cs="Tahoma"/>
                <w:bCs/>
              </w:rPr>
              <w:t>life-support</w:t>
            </w:r>
            <w:r w:rsidR="000A6DEF" w:rsidRPr="00396C56">
              <w:rPr>
                <w:rStyle w:val="Hyperlink"/>
                <w:rFonts w:eastAsia="Tahoma" w:cs="Tahoma"/>
                <w:bCs/>
              </w:rPr>
              <w:t xml:space="preserve"> customer</w:t>
            </w:r>
            <w:r w:rsidR="000A6DEF">
              <w:rPr>
                <w:webHidden/>
              </w:rPr>
              <w:tab/>
            </w:r>
            <w:r w:rsidR="000A6DEF">
              <w:rPr>
                <w:webHidden/>
              </w:rPr>
              <w:fldChar w:fldCharType="begin"/>
            </w:r>
            <w:r w:rsidR="000A6DEF">
              <w:rPr>
                <w:webHidden/>
              </w:rPr>
              <w:instrText xml:space="preserve"> PAGEREF _Toc149005083 \h </w:instrText>
            </w:r>
            <w:r w:rsidR="000A6DEF">
              <w:rPr>
                <w:webHidden/>
              </w:rPr>
            </w:r>
            <w:r w:rsidR="000A6DEF">
              <w:rPr>
                <w:webHidden/>
              </w:rPr>
              <w:fldChar w:fldCharType="separate"/>
            </w:r>
            <w:r w:rsidR="00FB64EF">
              <w:rPr>
                <w:webHidden/>
              </w:rPr>
              <w:t>31</w:t>
            </w:r>
            <w:r w:rsidR="000A6DEF">
              <w:rPr>
                <w:webHidden/>
              </w:rPr>
              <w:fldChar w:fldCharType="end"/>
            </w:r>
          </w:hyperlink>
        </w:p>
        <w:p w14:paraId="4D2494F0" w14:textId="68A38700" w:rsidR="000A6DEF" w:rsidRDefault="00882A00">
          <w:pPr>
            <w:pStyle w:val="TOC3"/>
            <w:rPr>
              <w:rFonts w:eastAsiaTheme="minorEastAsia"/>
              <w:kern w:val="2"/>
              <w:lang w:eastAsia="en-AU"/>
              <w14:ligatures w14:val="standardContextual"/>
            </w:rPr>
          </w:pPr>
          <w:hyperlink w:anchor="_Toc149005084" w:history="1">
            <w:r w:rsidR="000A6DEF" w:rsidRPr="00396C56">
              <w:rPr>
                <w:rStyle w:val="Hyperlink"/>
                <w:rFonts w:eastAsia="Cambria" w:cs="Tahoma"/>
                <w:bCs/>
              </w:rPr>
              <w:t>7.9.</w:t>
            </w:r>
            <w:r w:rsidR="000A6DEF">
              <w:rPr>
                <w:rFonts w:eastAsiaTheme="minorEastAsia"/>
                <w:kern w:val="2"/>
                <w:lang w:eastAsia="en-AU"/>
                <w14:ligatures w14:val="standardContextual"/>
              </w:rPr>
              <w:tab/>
            </w:r>
            <w:r w:rsidR="000A6DEF" w:rsidRPr="00396C56">
              <w:rPr>
                <w:rStyle w:val="Hyperlink"/>
                <w:rFonts w:eastAsia="Tahoma" w:cs="Tahoma"/>
                <w:bCs/>
              </w:rPr>
              <w:t xml:space="preserve">Cessation of </w:t>
            </w:r>
            <w:r w:rsidR="000A6DEF" w:rsidRPr="00396C56">
              <w:rPr>
                <w:rStyle w:val="Hyperlink"/>
                <w:rFonts w:eastAsia="Tahoma" w:cs="Tahoma"/>
                <w:bCs/>
                <w:iCs/>
              </w:rPr>
              <w:t>distributor</w:t>
            </w:r>
            <w:r w:rsidR="000A6DEF" w:rsidRPr="00396C56">
              <w:rPr>
                <w:rStyle w:val="Hyperlink"/>
                <w:rFonts w:eastAsia="Tahoma" w:cs="Tahoma"/>
                <w:bCs/>
              </w:rPr>
              <w:t xml:space="preserve"> obligations after deregistration</w:t>
            </w:r>
            <w:r w:rsidR="000A6DEF">
              <w:rPr>
                <w:webHidden/>
              </w:rPr>
              <w:tab/>
            </w:r>
            <w:r w:rsidR="000A6DEF">
              <w:rPr>
                <w:webHidden/>
              </w:rPr>
              <w:fldChar w:fldCharType="begin"/>
            </w:r>
            <w:r w:rsidR="000A6DEF">
              <w:rPr>
                <w:webHidden/>
              </w:rPr>
              <w:instrText xml:space="preserve"> PAGEREF _Toc149005084 \h </w:instrText>
            </w:r>
            <w:r w:rsidR="000A6DEF">
              <w:rPr>
                <w:webHidden/>
              </w:rPr>
            </w:r>
            <w:r w:rsidR="000A6DEF">
              <w:rPr>
                <w:webHidden/>
              </w:rPr>
              <w:fldChar w:fldCharType="separate"/>
            </w:r>
            <w:r w:rsidR="00FB64EF">
              <w:rPr>
                <w:webHidden/>
              </w:rPr>
              <w:t>31</w:t>
            </w:r>
            <w:r w:rsidR="000A6DEF">
              <w:rPr>
                <w:webHidden/>
              </w:rPr>
              <w:fldChar w:fldCharType="end"/>
            </w:r>
          </w:hyperlink>
        </w:p>
        <w:p w14:paraId="0F728BE3" w14:textId="7390D89A" w:rsidR="000A6DEF" w:rsidRDefault="00882A00">
          <w:pPr>
            <w:pStyle w:val="TOC3"/>
            <w:rPr>
              <w:rFonts w:eastAsiaTheme="minorEastAsia"/>
              <w:kern w:val="2"/>
              <w:lang w:eastAsia="en-AU"/>
              <w14:ligatures w14:val="standardContextual"/>
            </w:rPr>
          </w:pPr>
          <w:hyperlink w:anchor="_Toc149005085" w:history="1">
            <w:r w:rsidR="000A6DEF" w:rsidRPr="00396C56">
              <w:rPr>
                <w:rStyle w:val="Hyperlink"/>
                <w:rFonts w:eastAsia="Cambria" w:cs="Tahoma"/>
                <w:bCs/>
              </w:rPr>
              <w:t>7.10.</w:t>
            </w:r>
            <w:r w:rsidR="000A6DEF">
              <w:rPr>
                <w:rFonts w:eastAsiaTheme="minorEastAsia"/>
                <w:kern w:val="2"/>
                <w:lang w:eastAsia="en-AU"/>
                <w14:ligatures w14:val="standardContextual"/>
              </w:rPr>
              <w:tab/>
            </w:r>
            <w:r w:rsidR="000A6DEF" w:rsidRPr="00396C56">
              <w:rPr>
                <w:rStyle w:val="Hyperlink"/>
                <w:rFonts w:eastAsia="Tahoma" w:cs="Tahoma"/>
                <w:bCs/>
              </w:rPr>
              <w:t>Deregistration where medical confirmation not provided</w:t>
            </w:r>
            <w:r w:rsidR="000A6DEF">
              <w:rPr>
                <w:webHidden/>
              </w:rPr>
              <w:tab/>
            </w:r>
            <w:r w:rsidR="000A6DEF">
              <w:rPr>
                <w:webHidden/>
              </w:rPr>
              <w:fldChar w:fldCharType="begin"/>
            </w:r>
            <w:r w:rsidR="000A6DEF">
              <w:rPr>
                <w:webHidden/>
              </w:rPr>
              <w:instrText xml:space="preserve"> PAGEREF _Toc149005085 \h </w:instrText>
            </w:r>
            <w:r w:rsidR="000A6DEF">
              <w:rPr>
                <w:webHidden/>
              </w:rPr>
            </w:r>
            <w:r w:rsidR="000A6DEF">
              <w:rPr>
                <w:webHidden/>
              </w:rPr>
              <w:fldChar w:fldCharType="separate"/>
            </w:r>
            <w:r w:rsidR="00FB64EF">
              <w:rPr>
                <w:webHidden/>
              </w:rPr>
              <w:t>32</w:t>
            </w:r>
            <w:r w:rsidR="000A6DEF">
              <w:rPr>
                <w:webHidden/>
              </w:rPr>
              <w:fldChar w:fldCharType="end"/>
            </w:r>
          </w:hyperlink>
        </w:p>
        <w:p w14:paraId="386D4EFE" w14:textId="249133FD" w:rsidR="000A6DEF" w:rsidRDefault="00882A00">
          <w:pPr>
            <w:pStyle w:val="TOC3"/>
            <w:rPr>
              <w:rFonts w:eastAsiaTheme="minorEastAsia"/>
              <w:kern w:val="2"/>
              <w:lang w:eastAsia="en-AU"/>
              <w14:ligatures w14:val="standardContextual"/>
            </w:rPr>
          </w:pPr>
          <w:hyperlink w:anchor="_Toc149005086" w:history="1">
            <w:r w:rsidR="000A6DEF" w:rsidRPr="00396C56">
              <w:rPr>
                <w:rStyle w:val="Hyperlink"/>
                <w:rFonts w:eastAsia="Cambria" w:cs="Tahoma"/>
                <w:bCs/>
              </w:rPr>
              <w:t>7.11.</w:t>
            </w:r>
            <w:r w:rsidR="000A6DEF">
              <w:rPr>
                <w:rFonts w:eastAsiaTheme="minorEastAsia"/>
                <w:kern w:val="2"/>
                <w:lang w:eastAsia="en-AU"/>
                <w14:ligatures w14:val="standardContextual"/>
              </w:rPr>
              <w:tab/>
            </w:r>
            <w:r w:rsidR="000A6DEF" w:rsidRPr="00396C56">
              <w:rPr>
                <w:rStyle w:val="Hyperlink"/>
                <w:rFonts w:eastAsia="Tahoma" w:cs="Tahoma"/>
                <w:bCs/>
              </w:rPr>
              <w:t>Deregistration where there is a change in the customer’s circumstances</w:t>
            </w:r>
            <w:r w:rsidR="000A6DEF">
              <w:rPr>
                <w:webHidden/>
              </w:rPr>
              <w:tab/>
            </w:r>
            <w:r w:rsidR="000A6DEF">
              <w:rPr>
                <w:webHidden/>
              </w:rPr>
              <w:fldChar w:fldCharType="begin"/>
            </w:r>
            <w:r w:rsidR="000A6DEF">
              <w:rPr>
                <w:webHidden/>
              </w:rPr>
              <w:instrText xml:space="preserve"> PAGEREF _Toc149005086 \h </w:instrText>
            </w:r>
            <w:r w:rsidR="000A6DEF">
              <w:rPr>
                <w:webHidden/>
              </w:rPr>
            </w:r>
            <w:r w:rsidR="000A6DEF">
              <w:rPr>
                <w:webHidden/>
              </w:rPr>
              <w:fldChar w:fldCharType="separate"/>
            </w:r>
            <w:r w:rsidR="00FB64EF">
              <w:rPr>
                <w:webHidden/>
              </w:rPr>
              <w:t>32</w:t>
            </w:r>
            <w:r w:rsidR="000A6DEF">
              <w:rPr>
                <w:webHidden/>
              </w:rPr>
              <w:fldChar w:fldCharType="end"/>
            </w:r>
          </w:hyperlink>
        </w:p>
        <w:p w14:paraId="547C43B5" w14:textId="76469231" w:rsidR="000A6DEF" w:rsidRDefault="00882A00">
          <w:pPr>
            <w:pStyle w:val="TOC3"/>
            <w:rPr>
              <w:rFonts w:eastAsiaTheme="minorEastAsia"/>
              <w:kern w:val="2"/>
              <w:lang w:eastAsia="en-AU"/>
              <w14:ligatures w14:val="standardContextual"/>
            </w:rPr>
          </w:pPr>
          <w:hyperlink w:anchor="_Toc149005087" w:history="1">
            <w:r w:rsidR="000A6DEF" w:rsidRPr="00396C56">
              <w:rPr>
                <w:rStyle w:val="Hyperlink"/>
                <w:rFonts w:eastAsia="Cambria" w:cs="Tahoma"/>
                <w:bCs/>
              </w:rPr>
              <w:t>7.12.</w:t>
            </w:r>
            <w:r w:rsidR="000A6DEF">
              <w:rPr>
                <w:rFonts w:eastAsiaTheme="minorEastAsia"/>
                <w:kern w:val="2"/>
                <w:lang w:eastAsia="en-AU"/>
                <w14:ligatures w14:val="standardContextual"/>
              </w:rPr>
              <w:tab/>
            </w:r>
            <w:r w:rsidR="000A6DEF" w:rsidRPr="00396C56">
              <w:rPr>
                <w:rStyle w:val="Hyperlink"/>
                <w:rFonts w:eastAsia="Tahoma" w:cs="Tahoma"/>
                <w:bCs/>
              </w:rPr>
              <w:t xml:space="preserve">Deregistration where there is a change in the customer’s </w:t>
            </w:r>
            <w:r w:rsidR="000A6DEF" w:rsidRPr="00396C56">
              <w:rPr>
                <w:rStyle w:val="Hyperlink"/>
                <w:rFonts w:eastAsia="Tahoma" w:cs="Tahoma"/>
                <w:bCs/>
                <w:iCs/>
              </w:rPr>
              <w:t>retailer</w:t>
            </w:r>
            <w:r w:rsidR="000A6DEF">
              <w:rPr>
                <w:webHidden/>
              </w:rPr>
              <w:tab/>
            </w:r>
            <w:r w:rsidR="000A6DEF">
              <w:rPr>
                <w:webHidden/>
              </w:rPr>
              <w:fldChar w:fldCharType="begin"/>
            </w:r>
            <w:r w:rsidR="000A6DEF">
              <w:rPr>
                <w:webHidden/>
              </w:rPr>
              <w:instrText xml:space="preserve"> PAGEREF _Toc149005087 \h </w:instrText>
            </w:r>
            <w:r w:rsidR="000A6DEF">
              <w:rPr>
                <w:webHidden/>
              </w:rPr>
            </w:r>
            <w:r w:rsidR="000A6DEF">
              <w:rPr>
                <w:webHidden/>
              </w:rPr>
              <w:fldChar w:fldCharType="separate"/>
            </w:r>
            <w:r w:rsidR="00FB64EF">
              <w:rPr>
                <w:webHidden/>
              </w:rPr>
              <w:t>34</w:t>
            </w:r>
            <w:r w:rsidR="000A6DEF">
              <w:rPr>
                <w:webHidden/>
              </w:rPr>
              <w:fldChar w:fldCharType="end"/>
            </w:r>
          </w:hyperlink>
        </w:p>
        <w:p w14:paraId="3E3E6400" w14:textId="5C8E0848" w:rsidR="000A6DEF" w:rsidRDefault="00882A00">
          <w:pPr>
            <w:pStyle w:val="TOC3"/>
            <w:rPr>
              <w:rFonts w:eastAsiaTheme="minorEastAsia"/>
              <w:kern w:val="2"/>
              <w:lang w:eastAsia="en-AU"/>
              <w14:ligatures w14:val="standardContextual"/>
            </w:rPr>
          </w:pPr>
          <w:hyperlink w:anchor="_Toc149005088" w:history="1">
            <w:r w:rsidR="000A6DEF" w:rsidRPr="00396C56">
              <w:rPr>
                <w:rStyle w:val="Hyperlink"/>
                <w:rFonts w:eastAsia="Cambria" w:cs="Tahoma"/>
                <w:bCs/>
              </w:rPr>
              <w:t>7.13.</w:t>
            </w:r>
            <w:r w:rsidR="000A6DEF">
              <w:rPr>
                <w:rFonts w:eastAsiaTheme="minorEastAsia"/>
                <w:kern w:val="2"/>
                <w:lang w:eastAsia="en-AU"/>
                <w14:ligatures w14:val="standardContextual"/>
              </w:rPr>
              <w:tab/>
            </w:r>
            <w:r w:rsidR="000A6DEF" w:rsidRPr="00396C56">
              <w:rPr>
                <w:rStyle w:val="Hyperlink"/>
                <w:rFonts w:eastAsia="Tahoma" w:cs="Tahoma"/>
                <w:bCs/>
              </w:rPr>
              <w:t>Registration and deregistration details must be kept by distributor</w:t>
            </w:r>
            <w:r w:rsidR="000A6DEF" w:rsidRPr="00396C56">
              <w:rPr>
                <w:rStyle w:val="Hyperlink"/>
                <w:rFonts w:eastAsia="Tahoma" w:cs="Tahoma"/>
                <w:bCs/>
                <w:iCs/>
              </w:rPr>
              <w:t>s</w:t>
            </w:r>
            <w:r w:rsidR="000A6DEF">
              <w:rPr>
                <w:webHidden/>
              </w:rPr>
              <w:tab/>
            </w:r>
            <w:r w:rsidR="000A6DEF">
              <w:rPr>
                <w:webHidden/>
              </w:rPr>
              <w:fldChar w:fldCharType="begin"/>
            </w:r>
            <w:r w:rsidR="000A6DEF">
              <w:rPr>
                <w:webHidden/>
              </w:rPr>
              <w:instrText xml:space="preserve"> PAGEREF _Toc149005088 \h </w:instrText>
            </w:r>
            <w:r w:rsidR="000A6DEF">
              <w:rPr>
                <w:webHidden/>
              </w:rPr>
            </w:r>
            <w:r w:rsidR="000A6DEF">
              <w:rPr>
                <w:webHidden/>
              </w:rPr>
              <w:fldChar w:fldCharType="separate"/>
            </w:r>
            <w:r w:rsidR="00FB64EF">
              <w:rPr>
                <w:webHidden/>
              </w:rPr>
              <w:t>34</w:t>
            </w:r>
            <w:r w:rsidR="000A6DEF">
              <w:rPr>
                <w:webHidden/>
              </w:rPr>
              <w:fldChar w:fldCharType="end"/>
            </w:r>
          </w:hyperlink>
        </w:p>
        <w:p w14:paraId="7A8F2764" w14:textId="747026EB" w:rsidR="000A6DEF" w:rsidRDefault="00882A00">
          <w:pPr>
            <w:pStyle w:val="TOC1"/>
            <w:rPr>
              <w:rFonts w:eastAsiaTheme="minorEastAsia"/>
              <w:b w:val="0"/>
              <w:noProof/>
              <w:kern w:val="2"/>
              <w:lang w:eastAsia="en-AU"/>
              <w14:ligatures w14:val="standardContextual"/>
            </w:rPr>
          </w:pPr>
          <w:hyperlink w:anchor="_Toc149005089" w:history="1">
            <w:r w:rsidR="000A6DEF" w:rsidRPr="00396C56">
              <w:rPr>
                <w:rStyle w:val="Hyperlink"/>
                <w:rFonts w:eastAsia="Cambria" w:cs="Tahoma"/>
                <w:noProof/>
              </w:rPr>
              <w:t>8.</w:t>
            </w:r>
            <w:r w:rsidR="000A6DEF">
              <w:rPr>
                <w:rFonts w:eastAsiaTheme="minorEastAsia"/>
                <w:b w:val="0"/>
                <w:noProof/>
                <w:kern w:val="2"/>
                <w:lang w:eastAsia="en-AU"/>
                <w14:ligatures w14:val="standardContextual"/>
              </w:rPr>
              <w:tab/>
            </w:r>
            <w:r w:rsidR="000A6DEF" w:rsidRPr="00396C56">
              <w:rPr>
                <w:rStyle w:val="Hyperlink"/>
                <w:noProof/>
              </w:rPr>
              <w:t>Customer prohibitions and obligations</w:t>
            </w:r>
            <w:r w:rsidR="000A6DEF">
              <w:rPr>
                <w:noProof/>
                <w:webHidden/>
              </w:rPr>
              <w:tab/>
            </w:r>
            <w:r w:rsidR="000A6DEF">
              <w:rPr>
                <w:noProof/>
                <w:webHidden/>
              </w:rPr>
              <w:fldChar w:fldCharType="begin"/>
            </w:r>
            <w:r w:rsidR="000A6DEF">
              <w:rPr>
                <w:noProof/>
                <w:webHidden/>
              </w:rPr>
              <w:instrText xml:space="preserve"> PAGEREF _Toc149005089 \h </w:instrText>
            </w:r>
            <w:r w:rsidR="000A6DEF">
              <w:rPr>
                <w:noProof/>
                <w:webHidden/>
              </w:rPr>
            </w:r>
            <w:r w:rsidR="000A6DEF">
              <w:rPr>
                <w:noProof/>
                <w:webHidden/>
              </w:rPr>
              <w:fldChar w:fldCharType="separate"/>
            </w:r>
            <w:r w:rsidR="00FB64EF">
              <w:rPr>
                <w:noProof/>
                <w:webHidden/>
              </w:rPr>
              <w:t>35</w:t>
            </w:r>
            <w:r w:rsidR="000A6DEF">
              <w:rPr>
                <w:noProof/>
                <w:webHidden/>
              </w:rPr>
              <w:fldChar w:fldCharType="end"/>
            </w:r>
          </w:hyperlink>
        </w:p>
        <w:p w14:paraId="60E72DE6" w14:textId="34012031" w:rsidR="000A6DEF" w:rsidRDefault="00882A00">
          <w:pPr>
            <w:pStyle w:val="TOC3"/>
            <w:rPr>
              <w:rFonts w:eastAsiaTheme="minorEastAsia"/>
              <w:kern w:val="2"/>
              <w:lang w:eastAsia="en-AU"/>
              <w14:ligatures w14:val="standardContextual"/>
            </w:rPr>
          </w:pPr>
          <w:hyperlink w:anchor="_Toc149005090" w:history="1">
            <w:r w:rsidR="000A6DEF" w:rsidRPr="00396C56">
              <w:rPr>
                <w:rStyle w:val="Hyperlink"/>
                <w:rFonts w:eastAsia="Cambria" w:cs="Tahoma"/>
                <w:bCs/>
              </w:rPr>
              <w:t>8.1.</w:t>
            </w:r>
            <w:r w:rsidR="000A6DEF">
              <w:rPr>
                <w:rFonts w:eastAsiaTheme="minorEastAsia"/>
                <w:kern w:val="2"/>
                <w:lang w:eastAsia="en-AU"/>
                <w14:ligatures w14:val="standardContextual"/>
              </w:rPr>
              <w:tab/>
            </w:r>
            <w:r w:rsidR="000A6DEF" w:rsidRPr="00396C56">
              <w:rPr>
                <w:rStyle w:val="Hyperlink"/>
                <w:rFonts w:eastAsia="Tahoma" w:cs="Tahoma"/>
                <w:bCs/>
              </w:rPr>
              <w:t>Customer prohibitions</w:t>
            </w:r>
            <w:r w:rsidR="000A6DEF">
              <w:rPr>
                <w:webHidden/>
              </w:rPr>
              <w:tab/>
            </w:r>
            <w:r w:rsidR="000A6DEF">
              <w:rPr>
                <w:webHidden/>
              </w:rPr>
              <w:fldChar w:fldCharType="begin"/>
            </w:r>
            <w:r w:rsidR="000A6DEF">
              <w:rPr>
                <w:webHidden/>
              </w:rPr>
              <w:instrText xml:space="preserve"> PAGEREF _Toc149005090 \h </w:instrText>
            </w:r>
            <w:r w:rsidR="000A6DEF">
              <w:rPr>
                <w:webHidden/>
              </w:rPr>
            </w:r>
            <w:r w:rsidR="000A6DEF">
              <w:rPr>
                <w:webHidden/>
              </w:rPr>
              <w:fldChar w:fldCharType="separate"/>
            </w:r>
            <w:r w:rsidR="00FB64EF">
              <w:rPr>
                <w:webHidden/>
              </w:rPr>
              <w:t>35</w:t>
            </w:r>
            <w:r w:rsidR="000A6DEF">
              <w:rPr>
                <w:webHidden/>
              </w:rPr>
              <w:fldChar w:fldCharType="end"/>
            </w:r>
          </w:hyperlink>
        </w:p>
        <w:p w14:paraId="1FD8B316" w14:textId="76919CCC" w:rsidR="000A6DEF" w:rsidRDefault="00882A00">
          <w:pPr>
            <w:pStyle w:val="TOC3"/>
            <w:rPr>
              <w:rFonts w:eastAsiaTheme="minorEastAsia"/>
              <w:kern w:val="2"/>
              <w:lang w:eastAsia="en-AU"/>
              <w14:ligatures w14:val="standardContextual"/>
            </w:rPr>
          </w:pPr>
          <w:hyperlink w:anchor="_Toc149005091" w:history="1">
            <w:r w:rsidR="000A6DEF" w:rsidRPr="00396C56">
              <w:rPr>
                <w:rStyle w:val="Hyperlink"/>
                <w:rFonts w:eastAsia="Cambria" w:cs="Tahoma"/>
                <w:bCs/>
              </w:rPr>
              <w:t>8.2.</w:t>
            </w:r>
            <w:r w:rsidR="000A6DEF">
              <w:rPr>
                <w:rFonts w:eastAsiaTheme="minorEastAsia"/>
                <w:kern w:val="2"/>
                <w:lang w:eastAsia="en-AU"/>
                <w14:ligatures w14:val="standardContextual"/>
              </w:rPr>
              <w:tab/>
            </w:r>
            <w:r w:rsidR="000A6DEF" w:rsidRPr="00396C56">
              <w:rPr>
                <w:rStyle w:val="Hyperlink"/>
                <w:rFonts w:eastAsia="Tahoma" w:cs="Tahoma"/>
                <w:bCs/>
              </w:rPr>
              <w:t>Customer obligations</w:t>
            </w:r>
            <w:r w:rsidR="000A6DEF">
              <w:rPr>
                <w:webHidden/>
              </w:rPr>
              <w:tab/>
            </w:r>
            <w:r w:rsidR="000A6DEF">
              <w:rPr>
                <w:webHidden/>
              </w:rPr>
              <w:fldChar w:fldCharType="begin"/>
            </w:r>
            <w:r w:rsidR="000A6DEF">
              <w:rPr>
                <w:webHidden/>
              </w:rPr>
              <w:instrText xml:space="preserve"> PAGEREF _Toc149005091 \h </w:instrText>
            </w:r>
            <w:r w:rsidR="000A6DEF">
              <w:rPr>
                <w:webHidden/>
              </w:rPr>
            </w:r>
            <w:r w:rsidR="000A6DEF">
              <w:rPr>
                <w:webHidden/>
              </w:rPr>
              <w:fldChar w:fldCharType="separate"/>
            </w:r>
            <w:r w:rsidR="00FB64EF">
              <w:rPr>
                <w:webHidden/>
              </w:rPr>
              <w:t>35</w:t>
            </w:r>
            <w:r w:rsidR="000A6DEF">
              <w:rPr>
                <w:webHidden/>
              </w:rPr>
              <w:fldChar w:fldCharType="end"/>
            </w:r>
          </w:hyperlink>
        </w:p>
        <w:p w14:paraId="575B275C" w14:textId="6A3E6117" w:rsidR="000A6DEF" w:rsidRDefault="00882A00">
          <w:pPr>
            <w:pStyle w:val="TOC1"/>
            <w:rPr>
              <w:rFonts w:eastAsiaTheme="minorEastAsia"/>
              <w:b w:val="0"/>
              <w:noProof/>
              <w:kern w:val="2"/>
              <w:lang w:eastAsia="en-AU"/>
              <w14:ligatures w14:val="standardContextual"/>
            </w:rPr>
          </w:pPr>
          <w:hyperlink w:anchor="_Toc149005092" w:history="1">
            <w:r w:rsidR="000A6DEF" w:rsidRPr="00396C56">
              <w:rPr>
                <w:rStyle w:val="Hyperlink"/>
                <w:rFonts w:eastAsia="Cambria" w:cs="Tahoma"/>
                <w:noProof/>
              </w:rPr>
              <w:t>9.</w:t>
            </w:r>
            <w:r w:rsidR="000A6DEF">
              <w:rPr>
                <w:rFonts w:eastAsiaTheme="minorEastAsia"/>
                <w:b w:val="0"/>
                <w:noProof/>
                <w:kern w:val="2"/>
                <w:lang w:eastAsia="en-AU"/>
                <w14:ligatures w14:val="standardContextual"/>
              </w:rPr>
              <w:tab/>
            </w:r>
            <w:r w:rsidR="000A6DEF" w:rsidRPr="00396C56">
              <w:rPr>
                <w:rStyle w:val="Hyperlink"/>
                <w:noProof/>
              </w:rPr>
              <w:t xml:space="preserve">Non-compliance by </w:t>
            </w:r>
            <w:r w:rsidR="000A6DEF" w:rsidRPr="00396C56">
              <w:rPr>
                <w:rStyle w:val="Hyperlink"/>
                <w:iCs/>
                <w:noProof/>
              </w:rPr>
              <w:t>distributor</w:t>
            </w:r>
            <w:r w:rsidR="000A6DEF" w:rsidRPr="00396C56">
              <w:rPr>
                <w:rStyle w:val="Hyperlink"/>
                <w:noProof/>
              </w:rPr>
              <w:t>s and customers</w:t>
            </w:r>
            <w:r w:rsidR="000A6DEF">
              <w:rPr>
                <w:noProof/>
                <w:webHidden/>
              </w:rPr>
              <w:tab/>
            </w:r>
            <w:r w:rsidR="000A6DEF">
              <w:rPr>
                <w:noProof/>
                <w:webHidden/>
              </w:rPr>
              <w:fldChar w:fldCharType="begin"/>
            </w:r>
            <w:r w:rsidR="000A6DEF">
              <w:rPr>
                <w:noProof/>
                <w:webHidden/>
              </w:rPr>
              <w:instrText xml:space="preserve"> PAGEREF _Toc149005092 \h </w:instrText>
            </w:r>
            <w:r w:rsidR="000A6DEF">
              <w:rPr>
                <w:noProof/>
                <w:webHidden/>
              </w:rPr>
            </w:r>
            <w:r w:rsidR="000A6DEF">
              <w:rPr>
                <w:noProof/>
                <w:webHidden/>
              </w:rPr>
              <w:fldChar w:fldCharType="separate"/>
            </w:r>
            <w:r w:rsidR="00FB64EF">
              <w:rPr>
                <w:noProof/>
                <w:webHidden/>
              </w:rPr>
              <w:t>36</w:t>
            </w:r>
            <w:r w:rsidR="000A6DEF">
              <w:rPr>
                <w:noProof/>
                <w:webHidden/>
              </w:rPr>
              <w:fldChar w:fldCharType="end"/>
            </w:r>
          </w:hyperlink>
        </w:p>
        <w:p w14:paraId="5F01E27D" w14:textId="37AA7D9D" w:rsidR="000A6DEF" w:rsidRDefault="00882A00">
          <w:pPr>
            <w:pStyle w:val="TOC3"/>
            <w:rPr>
              <w:rFonts w:eastAsiaTheme="minorEastAsia"/>
              <w:kern w:val="2"/>
              <w:lang w:eastAsia="en-AU"/>
              <w14:ligatures w14:val="standardContextual"/>
            </w:rPr>
          </w:pPr>
          <w:hyperlink w:anchor="_Toc149005093" w:history="1">
            <w:r w:rsidR="000A6DEF" w:rsidRPr="00396C56">
              <w:rPr>
                <w:rStyle w:val="Hyperlink"/>
                <w:rFonts w:eastAsia="Cambria" w:cs="Tahoma"/>
                <w:bCs/>
              </w:rPr>
              <w:t>9.1.</w:t>
            </w:r>
            <w:r w:rsidR="000A6DEF">
              <w:rPr>
                <w:rFonts w:eastAsiaTheme="minorEastAsia"/>
                <w:kern w:val="2"/>
                <w:lang w:eastAsia="en-AU"/>
                <w14:ligatures w14:val="standardContextual"/>
              </w:rPr>
              <w:tab/>
            </w:r>
            <w:r w:rsidR="000A6DEF" w:rsidRPr="00396C56">
              <w:rPr>
                <w:rStyle w:val="Hyperlink"/>
                <w:rFonts w:eastAsia="Tahoma" w:cs="Tahoma"/>
                <w:iCs/>
              </w:rPr>
              <w:t>Distributor</w:t>
            </w:r>
            <w:r w:rsidR="000A6DEF" w:rsidRPr="00396C56">
              <w:rPr>
                <w:rStyle w:val="Hyperlink"/>
                <w:rFonts w:eastAsia="Tahoma" w:cs="Tahoma"/>
              </w:rPr>
              <w:t>’s obligation to remedy and report</w:t>
            </w:r>
            <w:r w:rsidR="000A6DEF">
              <w:rPr>
                <w:webHidden/>
              </w:rPr>
              <w:tab/>
            </w:r>
            <w:r w:rsidR="000A6DEF">
              <w:rPr>
                <w:webHidden/>
              </w:rPr>
              <w:fldChar w:fldCharType="begin"/>
            </w:r>
            <w:r w:rsidR="000A6DEF">
              <w:rPr>
                <w:webHidden/>
              </w:rPr>
              <w:instrText xml:space="preserve"> PAGEREF _Toc149005093 \h </w:instrText>
            </w:r>
            <w:r w:rsidR="000A6DEF">
              <w:rPr>
                <w:webHidden/>
              </w:rPr>
            </w:r>
            <w:r w:rsidR="000A6DEF">
              <w:rPr>
                <w:webHidden/>
              </w:rPr>
              <w:fldChar w:fldCharType="separate"/>
            </w:r>
            <w:r w:rsidR="00FB64EF">
              <w:rPr>
                <w:webHidden/>
              </w:rPr>
              <w:t>36</w:t>
            </w:r>
            <w:r w:rsidR="000A6DEF">
              <w:rPr>
                <w:webHidden/>
              </w:rPr>
              <w:fldChar w:fldCharType="end"/>
            </w:r>
          </w:hyperlink>
        </w:p>
        <w:p w14:paraId="665ACF17" w14:textId="347CA008" w:rsidR="000A6DEF" w:rsidRDefault="00882A00">
          <w:pPr>
            <w:pStyle w:val="TOC3"/>
            <w:rPr>
              <w:rFonts w:eastAsiaTheme="minorEastAsia"/>
              <w:kern w:val="2"/>
              <w:lang w:eastAsia="en-AU"/>
              <w14:ligatures w14:val="standardContextual"/>
            </w:rPr>
          </w:pPr>
          <w:hyperlink w:anchor="_Toc149005094" w:history="1">
            <w:r w:rsidR="000A6DEF" w:rsidRPr="00396C56">
              <w:rPr>
                <w:rStyle w:val="Hyperlink"/>
                <w:rFonts w:eastAsia="Cambria" w:cs="Tahoma"/>
                <w:bCs/>
              </w:rPr>
              <w:t>9.2.</w:t>
            </w:r>
            <w:r w:rsidR="000A6DEF">
              <w:rPr>
                <w:rFonts w:eastAsiaTheme="minorEastAsia"/>
                <w:kern w:val="2"/>
                <w:lang w:eastAsia="en-AU"/>
                <w14:ligatures w14:val="standardContextual"/>
              </w:rPr>
              <w:tab/>
            </w:r>
            <w:r w:rsidR="000A6DEF" w:rsidRPr="00396C56">
              <w:rPr>
                <w:rStyle w:val="Hyperlink"/>
                <w:rFonts w:eastAsia="Tahoma" w:cs="Tahoma"/>
              </w:rPr>
              <w:t>Notification to customers</w:t>
            </w:r>
            <w:r w:rsidR="000A6DEF">
              <w:rPr>
                <w:webHidden/>
              </w:rPr>
              <w:tab/>
            </w:r>
            <w:r w:rsidR="000A6DEF">
              <w:rPr>
                <w:webHidden/>
              </w:rPr>
              <w:fldChar w:fldCharType="begin"/>
            </w:r>
            <w:r w:rsidR="000A6DEF">
              <w:rPr>
                <w:webHidden/>
              </w:rPr>
              <w:instrText xml:space="preserve"> PAGEREF _Toc149005094 \h </w:instrText>
            </w:r>
            <w:r w:rsidR="000A6DEF">
              <w:rPr>
                <w:webHidden/>
              </w:rPr>
            </w:r>
            <w:r w:rsidR="000A6DEF">
              <w:rPr>
                <w:webHidden/>
              </w:rPr>
              <w:fldChar w:fldCharType="separate"/>
            </w:r>
            <w:r w:rsidR="00FB64EF">
              <w:rPr>
                <w:webHidden/>
              </w:rPr>
              <w:t>37</w:t>
            </w:r>
            <w:r w:rsidR="000A6DEF">
              <w:rPr>
                <w:webHidden/>
              </w:rPr>
              <w:fldChar w:fldCharType="end"/>
            </w:r>
          </w:hyperlink>
        </w:p>
        <w:p w14:paraId="44C7A4F5" w14:textId="1928998D" w:rsidR="000A6DEF" w:rsidRDefault="00882A00">
          <w:pPr>
            <w:pStyle w:val="TOC3"/>
            <w:rPr>
              <w:rFonts w:eastAsiaTheme="minorEastAsia"/>
              <w:kern w:val="2"/>
              <w:lang w:eastAsia="en-AU"/>
              <w14:ligatures w14:val="standardContextual"/>
            </w:rPr>
          </w:pPr>
          <w:hyperlink w:anchor="_Toc149005095" w:history="1">
            <w:r w:rsidR="000A6DEF" w:rsidRPr="00396C56">
              <w:rPr>
                <w:rStyle w:val="Hyperlink"/>
                <w:rFonts w:eastAsia="Cambria" w:cs="Tahoma"/>
                <w:bCs/>
              </w:rPr>
              <w:t>9.3.</w:t>
            </w:r>
            <w:r w:rsidR="000A6DEF">
              <w:rPr>
                <w:rFonts w:eastAsiaTheme="minorEastAsia"/>
                <w:kern w:val="2"/>
                <w:lang w:eastAsia="en-AU"/>
                <w14:ligatures w14:val="standardContextual"/>
              </w:rPr>
              <w:tab/>
            </w:r>
            <w:r w:rsidR="000A6DEF" w:rsidRPr="00396C56">
              <w:rPr>
                <w:rStyle w:val="Hyperlink"/>
                <w:rFonts w:eastAsia="Tahoma" w:cs="Tahoma"/>
              </w:rPr>
              <w:t>Non-compliance by customers</w:t>
            </w:r>
            <w:r w:rsidR="000A6DEF">
              <w:rPr>
                <w:webHidden/>
              </w:rPr>
              <w:tab/>
            </w:r>
            <w:r w:rsidR="000A6DEF">
              <w:rPr>
                <w:webHidden/>
              </w:rPr>
              <w:fldChar w:fldCharType="begin"/>
            </w:r>
            <w:r w:rsidR="000A6DEF">
              <w:rPr>
                <w:webHidden/>
              </w:rPr>
              <w:instrText xml:space="preserve"> PAGEREF _Toc149005095 \h </w:instrText>
            </w:r>
            <w:r w:rsidR="000A6DEF">
              <w:rPr>
                <w:webHidden/>
              </w:rPr>
            </w:r>
            <w:r w:rsidR="000A6DEF">
              <w:rPr>
                <w:webHidden/>
              </w:rPr>
              <w:fldChar w:fldCharType="separate"/>
            </w:r>
            <w:r w:rsidR="00FB64EF">
              <w:rPr>
                <w:webHidden/>
              </w:rPr>
              <w:t>37</w:t>
            </w:r>
            <w:r w:rsidR="000A6DEF">
              <w:rPr>
                <w:webHidden/>
              </w:rPr>
              <w:fldChar w:fldCharType="end"/>
            </w:r>
          </w:hyperlink>
        </w:p>
        <w:p w14:paraId="3A1031A8" w14:textId="5C688D94" w:rsidR="000A6DEF" w:rsidRDefault="00882A00">
          <w:pPr>
            <w:pStyle w:val="TOC3"/>
            <w:rPr>
              <w:rFonts w:eastAsiaTheme="minorEastAsia"/>
              <w:kern w:val="2"/>
              <w:lang w:eastAsia="en-AU"/>
              <w14:ligatures w14:val="standardContextual"/>
            </w:rPr>
          </w:pPr>
          <w:hyperlink w:anchor="_Toc149005096" w:history="1">
            <w:r w:rsidR="000A6DEF" w:rsidRPr="00396C56">
              <w:rPr>
                <w:rStyle w:val="Hyperlink"/>
                <w:rFonts w:eastAsia="Cambria" w:cs="Tahoma"/>
                <w:bCs/>
              </w:rPr>
              <w:t>9.4.</w:t>
            </w:r>
            <w:r w:rsidR="000A6DEF">
              <w:rPr>
                <w:rFonts w:eastAsiaTheme="minorEastAsia"/>
                <w:kern w:val="2"/>
                <w:lang w:eastAsia="en-AU"/>
                <w14:ligatures w14:val="standardContextual"/>
              </w:rPr>
              <w:tab/>
            </w:r>
            <w:r w:rsidR="000A6DEF" w:rsidRPr="00396C56">
              <w:rPr>
                <w:rStyle w:val="Hyperlink"/>
                <w:rFonts w:eastAsia="Tahoma" w:cs="Tahoma"/>
              </w:rPr>
              <w:t>Tenants’ obligations</w:t>
            </w:r>
            <w:r w:rsidR="000A6DEF">
              <w:rPr>
                <w:webHidden/>
              </w:rPr>
              <w:tab/>
            </w:r>
            <w:r w:rsidR="000A6DEF">
              <w:rPr>
                <w:webHidden/>
              </w:rPr>
              <w:fldChar w:fldCharType="begin"/>
            </w:r>
            <w:r w:rsidR="000A6DEF">
              <w:rPr>
                <w:webHidden/>
              </w:rPr>
              <w:instrText xml:space="preserve"> PAGEREF _Toc149005096 \h </w:instrText>
            </w:r>
            <w:r w:rsidR="000A6DEF">
              <w:rPr>
                <w:webHidden/>
              </w:rPr>
            </w:r>
            <w:r w:rsidR="000A6DEF">
              <w:rPr>
                <w:webHidden/>
              </w:rPr>
              <w:fldChar w:fldCharType="separate"/>
            </w:r>
            <w:r w:rsidR="00FB64EF">
              <w:rPr>
                <w:webHidden/>
              </w:rPr>
              <w:t>37</w:t>
            </w:r>
            <w:r w:rsidR="000A6DEF">
              <w:rPr>
                <w:webHidden/>
              </w:rPr>
              <w:fldChar w:fldCharType="end"/>
            </w:r>
          </w:hyperlink>
        </w:p>
        <w:p w14:paraId="1A4DCE07" w14:textId="1C4DBE04" w:rsidR="000A6DEF" w:rsidRDefault="00882A00">
          <w:pPr>
            <w:pStyle w:val="TOC1"/>
            <w:rPr>
              <w:rFonts w:eastAsiaTheme="minorEastAsia"/>
              <w:b w:val="0"/>
              <w:noProof/>
              <w:kern w:val="2"/>
              <w:lang w:eastAsia="en-AU"/>
              <w14:ligatures w14:val="standardContextual"/>
            </w:rPr>
          </w:pPr>
          <w:hyperlink w:anchor="_Toc149005097" w:history="1">
            <w:r w:rsidR="000A6DEF" w:rsidRPr="00396C56">
              <w:rPr>
                <w:rStyle w:val="Hyperlink"/>
                <w:rFonts w:eastAsia="Cambria" w:cs="Tahoma"/>
                <w:noProof/>
              </w:rPr>
              <w:t>10.</w:t>
            </w:r>
            <w:r w:rsidR="000A6DEF">
              <w:rPr>
                <w:rFonts w:eastAsiaTheme="minorEastAsia"/>
                <w:b w:val="0"/>
                <w:noProof/>
                <w:kern w:val="2"/>
                <w:lang w:eastAsia="en-AU"/>
                <w14:ligatures w14:val="standardContextual"/>
              </w:rPr>
              <w:tab/>
            </w:r>
            <w:r w:rsidR="000A6DEF" w:rsidRPr="00396C56">
              <w:rPr>
                <w:rStyle w:val="Hyperlink"/>
                <w:noProof/>
              </w:rPr>
              <w:t>Customer complaint handling</w:t>
            </w:r>
            <w:r w:rsidR="000A6DEF">
              <w:rPr>
                <w:noProof/>
                <w:webHidden/>
              </w:rPr>
              <w:tab/>
            </w:r>
            <w:r w:rsidR="000A6DEF">
              <w:rPr>
                <w:noProof/>
                <w:webHidden/>
              </w:rPr>
              <w:fldChar w:fldCharType="begin"/>
            </w:r>
            <w:r w:rsidR="000A6DEF">
              <w:rPr>
                <w:noProof/>
                <w:webHidden/>
              </w:rPr>
              <w:instrText xml:space="preserve"> PAGEREF _Toc149005097 \h </w:instrText>
            </w:r>
            <w:r w:rsidR="000A6DEF">
              <w:rPr>
                <w:noProof/>
                <w:webHidden/>
              </w:rPr>
            </w:r>
            <w:r w:rsidR="000A6DEF">
              <w:rPr>
                <w:noProof/>
                <w:webHidden/>
              </w:rPr>
              <w:fldChar w:fldCharType="separate"/>
            </w:r>
            <w:r w:rsidR="00FB64EF">
              <w:rPr>
                <w:noProof/>
                <w:webHidden/>
              </w:rPr>
              <w:t>38</w:t>
            </w:r>
            <w:r w:rsidR="000A6DEF">
              <w:rPr>
                <w:noProof/>
                <w:webHidden/>
              </w:rPr>
              <w:fldChar w:fldCharType="end"/>
            </w:r>
          </w:hyperlink>
        </w:p>
        <w:p w14:paraId="35E5ADC6" w14:textId="4AD66C87" w:rsidR="000A6DEF" w:rsidRDefault="00882A00">
          <w:pPr>
            <w:pStyle w:val="TOC1"/>
            <w:rPr>
              <w:rFonts w:eastAsiaTheme="minorEastAsia"/>
              <w:b w:val="0"/>
              <w:noProof/>
              <w:kern w:val="2"/>
              <w:lang w:eastAsia="en-AU"/>
              <w14:ligatures w14:val="standardContextual"/>
            </w:rPr>
          </w:pPr>
          <w:hyperlink w:anchor="_Toc149005098" w:history="1">
            <w:r w:rsidR="000A6DEF" w:rsidRPr="00396C56">
              <w:rPr>
                <w:rStyle w:val="Hyperlink"/>
                <w:rFonts w:eastAsia="Cambria" w:cs="Tahoma"/>
                <w:noProof/>
              </w:rPr>
              <w:t>11.</w:t>
            </w:r>
            <w:r w:rsidR="000A6DEF">
              <w:rPr>
                <w:rFonts w:eastAsiaTheme="minorEastAsia"/>
                <w:b w:val="0"/>
                <w:noProof/>
                <w:kern w:val="2"/>
                <w:lang w:eastAsia="en-AU"/>
                <w14:ligatures w14:val="standardContextual"/>
              </w:rPr>
              <w:tab/>
            </w:r>
            <w:r w:rsidR="000A6DEF" w:rsidRPr="00396C56">
              <w:rPr>
                <w:rStyle w:val="Hyperlink"/>
                <w:noProof/>
              </w:rPr>
              <w:t>Notification of change of gas type</w:t>
            </w:r>
            <w:r w:rsidR="000A6DEF">
              <w:rPr>
                <w:noProof/>
                <w:webHidden/>
              </w:rPr>
              <w:tab/>
            </w:r>
            <w:r w:rsidR="000A6DEF">
              <w:rPr>
                <w:noProof/>
                <w:webHidden/>
              </w:rPr>
              <w:fldChar w:fldCharType="begin"/>
            </w:r>
            <w:r w:rsidR="000A6DEF">
              <w:rPr>
                <w:noProof/>
                <w:webHidden/>
              </w:rPr>
              <w:instrText xml:space="preserve"> PAGEREF _Toc149005098 \h </w:instrText>
            </w:r>
            <w:r w:rsidR="000A6DEF">
              <w:rPr>
                <w:noProof/>
                <w:webHidden/>
              </w:rPr>
            </w:r>
            <w:r w:rsidR="000A6DEF">
              <w:rPr>
                <w:noProof/>
                <w:webHidden/>
              </w:rPr>
              <w:fldChar w:fldCharType="separate"/>
            </w:r>
            <w:r w:rsidR="00FB64EF">
              <w:rPr>
                <w:noProof/>
                <w:webHidden/>
              </w:rPr>
              <w:t>38</w:t>
            </w:r>
            <w:r w:rsidR="000A6DEF">
              <w:rPr>
                <w:noProof/>
                <w:webHidden/>
              </w:rPr>
              <w:fldChar w:fldCharType="end"/>
            </w:r>
          </w:hyperlink>
        </w:p>
        <w:p w14:paraId="4748467E" w14:textId="01A3D267" w:rsidR="000A6DEF" w:rsidRDefault="00882A00">
          <w:pPr>
            <w:pStyle w:val="TOC3"/>
            <w:rPr>
              <w:rFonts w:eastAsiaTheme="minorEastAsia"/>
              <w:kern w:val="2"/>
              <w:lang w:eastAsia="en-AU"/>
              <w14:ligatures w14:val="standardContextual"/>
            </w:rPr>
          </w:pPr>
          <w:hyperlink w:anchor="_Toc149005099" w:history="1">
            <w:r w:rsidR="000A6DEF" w:rsidRPr="00396C56">
              <w:rPr>
                <w:rStyle w:val="Hyperlink"/>
                <w:rFonts w:eastAsia="Cambria" w:cs="Tahoma"/>
                <w:bCs/>
              </w:rPr>
              <w:t>11.1.</w:t>
            </w:r>
            <w:r w:rsidR="000A6DEF">
              <w:rPr>
                <w:rFonts w:eastAsiaTheme="minorEastAsia"/>
                <w:kern w:val="2"/>
                <w:lang w:eastAsia="en-AU"/>
                <w14:ligatures w14:val="standardContextual"/>
              </w:rPr>
              <w:tab/>
            </w:r>
            <w:r w:rsidR="000A6DEF" w:rsidRPr="00396C56">
              <w:rPr>
                <w:rStyle w:val="Hyperlink"/>
                <w:rFonts w:eastAsia="Tahoma" w:cs="Tahoma"/>
                <w:bCs/>
                <w:iCs/>
              </w:rPr>
              <w:t>Distributor</w:t>
            </w:r>
            <w:r w:rsidR="000A6DEF" w:rsidRPr="00396C56">
              <w:rPr>
                <w:rStyle w:val="Hyperlink"/>
                <w:rFonts w:eastAsia="Tahoma" w:cs="Tahoma"/>
                <w:bCs/>
              </w:rPr>
              <w:t xml:space="preserve"> notice to small customers of change of gas type</w:t>
            </w:r>
            <w:r w:rsidR="000A6DEF">
              <w:rPr>
                <w:webHidden/>
              </w:rPr>
              <w:tab/>
            </w:r>
            <w:r w:rsidR="000A6DEF">
              <w:rPr>
                <w:webHidden/>
              </w:rPr>
              <w:fldChar w:fldCharType="begin"/>
            </w:r>
            <w:r w:rsidR="000A6DEF">
              <w:rPr>
                <w:webHidden/>
              </w:rPr>
              <w:instrText xml:space="preserve"> PAGEREF _Toc149005099 \h </w:instrText>
            </w:r>
            <w:r w:rsidR="000A6DEF">
              <w:rPr>
                <w:webHidden/>
              </w:rPr>
            </w:r>
            <w:r w:rsidR="000A6DEF">
              <w:rPr>
                <w:webHidden/>
              </w:rPr>
              <w:fldChar w:fldCharType="separate"/>
            </w:r>
            <w:r w:rsidR="00FB64EF">
              <w:rPr>
                <w:webHidden/>
              </w:rPr>
              <w:t>38</w:t>
            </w:r>
            <w:r w:rsidR="000A6DEF">
              <w:rPr>
                <w:webHidden/>
              </w:rPr>
              <w:fldChar w:fldCharType="end"/>
            </w:r>
          </w:hyperlink>
        </w:p>
        <w:p w14:paraId="3AC52724" w14:textId="07FE42D2" w:rsidR="000A6DEF" w:rsidRDefault="00882A00">
          <w:pPr>
            <w:pStyle w:val="TOC3"/>
            <w:rPr>
              <w:rFonts w:eastAsiaTheme="minorEastAsia"/>
              <w:kern w:val="2"/>
              <w:lang w:eastAsia="en-AU"/>
              <w14:ligatures w14:val="standardContextual"/>
            </w:rPr>
          </w:pPr>
          <w:hyperlink w:anchor="_Toc149005100" w:history="1">
            <w:r w:rsidR="000A6DEF" w:rsidRPr="00396C56">
              <w:rPr>
                <w:rStyle w:val="Hyperlink"/>
                <w:rFonts w:eastAsia="Cambria" w:cs="Tahoma"/>
                <w:bCs/>
              </w:rPr>
              <w:t>11.2.</w:t>
            </w:r>
            <w:r w:rsidR="000A6DEF">
              <w:rPr>
                <w:rFonts w:eastAsiaTheme="minorEastAsia"/>
                <w:kern w:val="2"/>
                <w:lang w:eastAsia="en-AU"/>
                <w14:ligatures w14:val="standardContextual"/>
              </w:rPr>
              <w:tab/>
            </w:r>
            <w:r w:rsidR="000A6DEF" w:rsidRPr="00396C56">
              <w:rPr>
                <w:rStyle w:val="Hyperlink"/>
                <w:rFonts w:eastAsia="Tahoma" w:cs="Tahoma"/>
                <w:bCs/>
              </w:rPr>
              <w:t>Publication of information on gas type</w:t>
            </w:r>
            <w:r w:rsidR="000A6DEF">
              <w:rPr>
                <w:webHidden/>
              </w:rPr>
              <w:tab/>
            </w:r>
            <w:r w:rsidR="000A6DEF">
              <w:rPr>
                <w:webHidden/>
              </w:rPr>
              <w:fldChar w:fldCharType="begin"/>
            </w:r>
            <w:r w:rsidR="000A6DEF">
              <w:rPr>
                <w:webHidden/>
              </w:rPr>
              <w:instrText xml:space="preserve"> PAGEREF _Toc149005100 \h </w:instrText>
            </w:r>
            <w:r w:rsidR="000A6DEF">
              <w:rPr>
                <w:webHidden/>
              </w:rPr>
            </w:r>
            <w:r w:rsidR="000A6DEF">
              <w:rPr>
                <w:webHidden/>
              </w:rPr>
              <w:fldChar w:fldCharType="separate"/>
            </w:r>
            <w:r w:rsidR="00FB64EF">
              <w:rPr>
                <w:webHidden/>
              </w:rPr>
              <w:t>39</w:t>
            </w:r>
            <w:r w:rsidR="000A6DEF">
              <w:rPr>
                <w:webHidden/>
              </w:rPr>
              <w:fldChar w:fldCharType="end"/>
            </w:r>
          </w:hyperlink>
        </w:p>
        <w:p w14:paraId="387B61FA" w14:textId="44D239DD" w:rsidR="000A6DEF" w:rsidRDefault="00882A00">
          <w:pPr>
            <w:pStyle w:val="TOC1"/>
            <w:rPr>
              <w:rFonts w:eastAsiaTheme="minorEastAsia"/>
              <w:b w:val="0"/>
              <w:noProof/>
              <w:kern w:val="2"/>
              <w:lang w:eastAsia="en-AU"/>
              <w14:ligatures w14:val="standardContextual"/>
            </w:rPr>
          </w:pPr>
          <w:hyperlink w:anchor="_Toc149005101" w:history="1">
            <w:r w:rsidR="000A6DEF" w:rsidRPr="00396C56">
              <w:rPr>
                <w:rStyle w:val="Hyperlink"/>
                <w:rFonts w:eastAsia="Cambria" w:cs="Tahoma"/>
                <w:noProof/>
              </w:rPr>
              <w:t>12.</w:t>
            </w:r>
            <w:r w:rsidR="000A6DEF">
              <w:rPr>
                <w:rFonts w:eastAsiaTheme="minorEastAsia"/>
                <w:b w:val="0"/>
                <w:noProof/>
                <w:kern w:val="2"/>
                <w:lang w:eastAsia="en-AU"/>
                <w14:ligatures w14:val="standardContextual"/>
              </w:rPr>
              <w:tab/>
            </w:r>
            <w:r w:rsidR="000A6DEF" w:rsidRPr="00396C56">
              <w:rPr>
                <w:rStyle w:val="Hyperlink"/>
                <w:noProof/>
              </w:rPr>
              <w:t>Regulatory reviews</w:t>
            </w:r>
            <w:r w:rsidR="000A6DEF">
              <w:rPr>
                <w:noProof/>
                <w:webHidden/>
              </w:rPr>
              <w:tab/>
            </w:r>
            <w:r w:rsidR="000A6DEF">
              <w:rPr>
                <w:noProof/>
                <w:webHidden/>
              </w:rPr>
              <w:fldChar w:fldCharType="begin"/>
            </w:r>
            <w:r w:rsidR="000A6DEF">
              <w:rPr>
                <w:noProof/>
                <w:webHidden/>
              </w:rPr>
              <w:instrText xml:space="preserve"> PAGEREF _Toc149005101 \h </w:instrText>
            </w:r>
            <w:r w:rsidR="000A6DEF">
              <w:rPr>
                <w:noProof/>
                <w:webHidden/>
              </w:rPr>
            </w:r>
            <w:r w:rsidR="000A6DEF">
              <w:rPr>
                <w:noProof/>
                <w:webHidden/>
              </w:rPr>
              <w:fldChar w:fldCharType="separate"/>
            </w:r>
            <w:r w:rsidR="00FB64EF">
              <w:rPr>
                <w:noProof/>
                <w:webHidden/>
              </w:rPr>
              <w:t>40</w:t>
            </w:r>
            <w:r w:rsidR="000A6DEF">
              <w:rPr>
                <w:noProof/>
                <w:webHidden/>
              </w:rPr>
              <w:fldChar w:fldCharType="end"/>
            </w:r>
          </w:hyperlink>
        </w:p>
        <w:p w14:paraId="706A7BC0" w14:textId="1433B9B8" w:rsidR="000A6DEF" w:rsidRDefault="00882A00">
          <w:pPr>
            <w:pStyle w:val="TOC3"/>
            <w:rPr>
              <w:rFonts w:eastAsiaTheme="minorEastAsia"/>
              <w:kern w:val="2"/>
              <w:lang w:eastAsia="en-AU"/>
              <w14:ligatures w14:val="standardContextual"/>
            </w:rPr>
          </w:pPr>
          <w:hyperlink w:anchor="_Toc149005102" w:history="1">
            <w:r w:rsidR="000A6DEF" w:rsidRPr="00396C56">
              <w:rPr>
                <w:rStyle w:val="Hyperlink"/>
                <w:rFonts w:eastAsia="Cambria" w:cs="Tahoma"/>
                <w:bCs/>
              </w:rPr>
              <w:t>12.1.</w:t>
            </w:r>
            <w:r w:rsidR="000A6DEF">
              <w:rPr>
                <w:rFonts w:eastAsiaTheme="minorEastAsia"/>
                <w:kern w:val="2"/>
                <w:lang w:eastAsia="en-AU"/>
                <w14:ligatures w14:val="standardContextual"/>
              </w:rPr>
              <w:tab/>
            </w:r>
            <w:r w:rsidR="000A6DEF" w:rsidRPr="00396C56">
              <w:rPr>
                <w:rStyle w:val="Hyperlink"/>
                <w:rFonts w:eastAsia="Tahoma" w:cs="Tahoma"/>
              </w:rPr>
              <w:t>Appointment of reviewer</w:t>
            </w:r>
            <w:r w:rsidR="000A6DEF">
              <w:rPr>
                <w:webHidden/>
              </w:rPr>
              <w:tab/>
            </w:r>
            <w:r w:rsidR="000A6DEF">
              <w:rPr>
                <w:webHidden/>
              </w:rPr>
              <w:fldChar w:fldCharType="begin"/>
            </w:r>
            <w:r w:rsidR="000A6DEF">
              <w:rPr>
                <w:webHidden/>
              </w:rPr>
              <w:instrText xml:space="preserve"> PAGEREF _Toc149005102 \h </w:instrText>
            </w:r>
            <w:r w:rsidR="000A6DEF">
              <w:rPr>
                <w:webHidden/>
              </w:rPr>
            </w:r>
            <w:r w:rsidR="000A6DEF">
              <w:rPr>
                <w:webHidden/>
              </w:rPr>
              <w:fldChar w:fldCharType="separate"/>
            </w:r>
            <w:r w:rsidR="00FB64EF">
              <w:rPr>
                <w:webHidden/>
              </w:rPr>
              <w:t>40</w:t>
            </w:r>
            <w:r w:rsidR="000A6DEF">
              <w:rPr>
                <w:webHidden/>
              </w:rPr>
              <w:fldChar w:fldCharType="end"/>
            </w:r>
          </w:hyperlink>
        </w:p>
        <w:p w14:paraId="401A5CFA" w14:textId="07BCDA0A" w:rsidR="000A6DEF" w:rsidRDefault="00882A00">
          <w:pPr>
            <w:pStyle w:val="TOC1"/>
            <w:rPr>
              <w:rFonts w:eastAsiaTheme="minorEastAsia"/>
              <w:b w:val="0"/>
              <w:noProof/>
              <w:kern w:val="2"/>
              <w:lang w:eastAsia="en-AU"/>
              <w14:ligatures w14:val="standardContextual"/>
            </w:rPr>
          </w:pPr>
          <w:hyperlink w:anchor="_Toc149005103" w:history="1">
            <w:r w:rsidR="000A6DEF" w:rsidRPr="00396C56">
              <w:rPr>
                <w:rStyle w:val="Hyperlink"/>
                <w:rFonts w:eastAsia="Cambria" w:cs="Tahoma"/>
                <w:noProof/>
              </w:rPr>
              <w:t>13.</w:t>
            </w:r>
            <w:r w:rsidR="000A6DEF">
              <w:rPr>
                <w:rFonts w:eastAsiaTheme="minorEastAsia"/>
                <w:b w:val="0"/>
                <w:noProof/>
                <w:kern w:val="2"/>
                <w:lang w:eastAsia="en-AU"/>
                <w14:ligatures w14:val="standardContextual"/>
              </w:rPr>
              <w:tab/>
            </w:r>
            <w:r w:rsidR="000A6DEF" w:rsidRPr="00396C56">
              <w:rPr>
                <w:rStyle w:val="Hyperlink"/>
                <w:noProof/>
              </w:rPr>
              <w:t>Other matters</w:t>
            </w:r>
            <w:r w:rsidR="000A6DEF">
              <w:rPr>
                <w:noProof/>
                <w:webHidden/>
              </w:rPr>
              <w:tab/>
            </w:r>
            <w:r w:rsidR="000A6DEF">
              <w:rPr>
                <w:noProof/>
                <w:webHidden/>
              </w:rPr>
              <w:fldChar w:fldCharType="begin"/>
            </w:r>
            <w:r w:rsidR="000A6DEF">
              <w:rPr>
                <w:noProof/>
                <w:webHidden/>
              </w:rPr>
              <w:instrText xml:space="preserve"> PAGEREF _Toc149005103 \h </w:instrText>
            </w:r>
            <w:r w:rsidR="000A6DEF">
              <w:rPr>
                <w:noProof/>
                <w:webHidden/>
              </w:rPr>
            </w:r>
            <w:r w:rsidR="000A6DEF">
              <w:rPr>
                <w:noProof/>
                <w:webHidden/>
              </w:rPr>
              <w:fldChar w:fldCharType="separate"/>
            </w:r>
            <w:r w:rsidR="00FB64EF">
              <w:rPr>
                <w:noProof/>
                <w:webHidden/>
              </w:rPr>
              <w:t>40</w:t>
            </w:r>
            <w:r w:rsidR="000A6DEF">
              <w:rPr>
                <w:noProof/>
                <w:webHidden/>
              </w:rPr>
              <w:fldChar w:fldCharType="end"/>
            </w:r>
          </w:hyperlink>
        </w:p>
        <w:p w14:paraId="4E6DAFC5" w14:textId="33017DF4" w:rsidR="000A6DEF" w:rsidRDefault="00882A00">
          <w:pPr>
            <w:pStyle w:val="TOC3"/>
            <w:rPr>
              <w:rFonts w:eastAsiaTheme="minorEastAsia"/>
              <w:kern w:val="2"/>
              <w:lang w:eastAsia="en-AU"/>
              <w14:ligatures w14:val="standardContextual"/>
            </w:rPr>
          </w:pPr>
          <w:hyperlink w:anchor="_Toc149005104" w:history="1">
            <w:r w:rsidR="000A6DEF" w:rsidRPr="00396C56">
              <w:rPr>
                <w:rStyle w:val="Hyperlink"/>
                <w:rFonts w:eastAsia="Cambria" w:cs="Tahoma"/>
                <w:bCs/>
              </w:rPr>
              <w:t>13.1.</w:t>
            </w:r>
            <w:r w:rsidR="000A6DEF">
              <w:rPr>
                <w:rFonts w:eastAsiaTheme="minorEastAsia"/>
                <w:kern w:val="2"/>
                <w:lang w:eastAsia="en-AU"/>
                <w14:ligatures w14:val="standardContextual"/>
              </w:rPr>
              <w:tab/>
            </w:r>
            <w:r w:rsidR="000A6DEF" w:rsidRPr="00396C56">
              <w:rPr>
                <w:rStyle w:val="Hyperlink"/>
                <w:rFonts w:eastAsia="Tahoma" w:cs="Tahoma"/>
                <w:bCs/>
                <w:iCs/>
              </w:rPr>
              <w:t>Distributor</w:t>
            </w:r>
            <w:r w:rsidR="000A6DEF" w:rsidRPr="00396C56">
              <w:rPr>
                <w:rStyle w:val="Hyperlink"/>
                <w:rFonts w:eastAsia="Tahoma" w:cs="Tahoma"/>
                <w:bCs/>
              </w:rPr>
              <w:t>s permitted to subcontract functions</w:t>
            </w:r>
            <w:r w:rsidR="000A6DEF">
              <w:rPr>
                <w:webHidden/>
              </w:rPr>
              <w:tab/>
            </w:r>
            <w:r w:rsidR="000A6DEF">
              <w:rPr>
                <w:webHidden/>
              </w:rPr>
              <w:fldChar w:fldCharType="begin"/>
            </w:r>
            <w:r w:rsidR="000A6DEF">
              <w:rPr>
                <w:webHidden/>
              </w:rPr>
              <w:instrText xml:space="preserve"> PAGEREF _Toc149005104 \h </w:instrText>
            </w:r>
            <w:r w:rsidR="000A6DEF">
              <w:rPr>
                <w:webHidden/>
              </w:rPr>
            </w:r>
            <w:r w:rsidR="000A6DEF">
              <w:rPr>
                <w:webHidden/>
              </w:rPr>
              <w:fldChar w:fldCharType="separate"/>
            </w:r>
            <w:r w:rsidR="00FB64EF">
              <w:rPr>
                <w:webHidden/>
              </w:rPr>
              <w:t>40</w:t>
            </w:r>
            <w:r w:rsidR="000A6DEF">
              <w:rPr>
                <w:webHidden/>
              </w:rPr>
              <w:fldChar w:fldCharType="end"/>
            </w:r>
          </w:hyperlink>
        </w:p>
        <w:p w14:paraId="60FD074F" w14:textId="3A2068E8" w:rsidR="000A6DEF" w:rsidRDefault="00882A00">
          <w:pPr>
            <w:pStyle w:val="TOC3"/>
            <w:rPr>
              <w:rFonts w:eastAsiaTheme="minorEastAsia"/>
              <w:kern w:val="2"/>
              <w:lang w:eastAsia="en-AU"/>
              <w14:ligatures w14:val="standardContextual"/>
            </w:rPr>
          </w:pPr>
          <w:hyperlink w:anchor="_Toc149005105" w:history="1">
            <w:r w:rsidR="000A6DEF" w:rsidRPr="00396C56">
              <w:rPr>
                <w:rStyle w:val="Hyperlink"/>
                <w:rFonts w:eastAsia="Cambria" w:cs="Tahoma"/>
                <w:bCs/>
              </w:rPr>
              <w:t>13.2.</w:t>
            </w:r>
            <w:r w:rsidR="000A6DEF">
              <w:rPr>
                <w:rFonts w:eastAsiaTheme="minorEastAsia"/>
                <w:kern w:val="2"/>
                <w:lang w:eastAsia="en-AU"/>
                <w14:ligatures w14:val="standardContextual"/>
              </w:rPr>
              <w:tab/>
            </w:r>
            <w:r w:rsidR="000A6DEF" w:rsidRPr="00396C56">
              <w:rPr>
                <w:rStyle w:val="Hyperlink"/>
                <w:rFonts w:eastAsia="Tahoma" w:cs="Tahoma"/>
                <w:bCs/>
              </w:rPr>
              <w:t>Adjustment of network charges</w:t>
            </w:r>
            <w:r w:rsidR="000A6DEF">
              <w:rPr>
                <w:webHidden/>
              </w:rPr>
              <w:tab/>
            </w:r>
            <w:r w:rsidR="000A6DEF">
              <w:rPr>
                <w:webHidden/>
              </w:rPr>
              <w:fldChar w:fldCharType="begin"/>
            </w:r>
            <w:r w:rsidR="000A6DEF">
              <w:rPr>
                <w:webHidden/>
              </w:rPr>
              <w:instrText xml:space="preserve"> PAGEREF _Toc149005105 \h </w:instrText>
            </w:r>
            <w:r w:rsidR="000A6DEF">
              <w:rPr>
                <w:webHidden/>
              </w:rPr>
            </w:r>
            <w:r w:rsidR="000A6DEF">
              <w:rPr>
                <w:webHidden/>
              </w:rPr>
              <w:fldChar w:fldCharType="separate"/>
            </w:r>
            <w:r w:rsidR="00FB64EF">
              <w:rPr>
                <w:webHidden/>
              </w:rPr>
              <w:t>41</w:t>
            </w:r>
            <w:r w:rsidR="000A6DEF">
              <w:rPr>
                <w:webHidden/>
              </w:rPr>
              <w:fldChar w:fldCharType="end"/>
            </w:r>
          </w:hyperlink>
        </w:p>
        <w:p w14:paraId="660E4D5F" w14:textId="36A3B292" w:rsidR="000A6DEF" w:rsidRDefault="00882A00">
          <w:pPr>
            <w:pStyle w:val="TOC3"/>
            <w:rPr>
              <w:rFonts w:eastAsiaTheme="minorEastAsia"/>
              <w:kern w:val="2"/>
              <w:lang w:eastAsia="en-AU"/>
              <w14:ligatures w14:val="standardContextual"/>
            </w:rPr>
          </w:pPr>
          <w:hyperlink w:anchor="_Toc149005106" w:history="1">
            <w:r w:rsidR="000A6DEF" w:rsidRPr="00396C56">
              <w:rPr>
                <w:rStyle w:val="Hyperlink"/>
                <w:rFonts w:eastAsia="Cambria" w:cs="Tahoma"/>
                <w:bCs/>
              </w:rPr>
              <w:t>13.3.</w:t>
            </w:r>
            <w:r w:rsidR="000A6DEF">
              <w:rPr>
                <w:rFonts w:eastAsiaTheme="minorEastAsia"/>
                <w:kern w:val="2"/>
                <w:lang w:eastAsia="en-AU"/>
                <w14:ligatures w14:val="standardContextual"/>
              </w:rPr>
              <w:tab/>
            </w:r>
            <w:r w:rsidR="000A6DEF" w:rsidRPr="00396C56">
              <w:rPr>
                <w:rStyle w:val="Hyperlink"/>
                <w:rFonts w:eastAsia="Tahoma" w:cs="Tahoma"/>
                <w:bCs/>
              </w:rPr>
              <w:t>Costs of inspection and testing</w:t>
            </w:r>
            <w:r w:rsidR="000A6DEF">
              <w:rPr>
                <w:webHidden/>
              </w:rPr>
              <w:tab/>
            </w:r>
            <w:r w:rsidR="000A6DEF">
              <w:rPr>
                <w:webHidden/>
              </w:rPr>
              <w:fldChar w:fldCharType="begin"/>
            </w:r>
            <w:r w:rsidR="000A6DEF">
              <w:rPr>
                <w:webHidden/>
              </w:rPr>
              <w:instrText xml:space="preserve"> PAGEREF _Toc149005106 \h </w:instrText>
            </w:r>
            <w:r w:rsidR="000A6DEF">
              <w:rPr>
                <w:webHidden/>
              </w:rPr>
            </w:r>
            <w:r w:rsidR="000A6DEF">
              <w:rPr>
                <w:webHidden/>
              </w:rPr>
              <w:fldChar w:fldCharType="separate"/>
            </w:r>
            <w:r w:rsidR="00FB64EF">
              <w:rPr>
                <w:webHidden/>
              </w:rPr>
              <w:t>41</w:t>
            </w:r>
            <w:r w:rsidR="000A6DEF">
              <w:rPr>
                <w:webHidden/>
              </w:rPr>
              <w:fldChar w:fldCharType="end"/>
            </w:r>
          </w:hyperlink>
        </w:p>
        <w:p w14:paraId="4DBB1006" w14:textId="2BD1EF00" w:rsidR="000A6DEF" w:rsidRDefault="00882A00">
          <w:pPr>
            <w:pStyle w:val="TOC1"/>
            <w:rPr>
              <w:rFonts w:eastAsiaTheme="minorEastAsia"/>
              <w:b w:val="0"/>
              <w:noProof/>
              <w:kern w:val="2"/>
              <w:lang w:eastAsia="en-AU"/>
              <w14:ligatures w14:val="standardContextual"/>
            </w:rPr>
          </w:pPr>
          <w:hyperlink w:anchor="_Toc149005107" w:history="1">
            <w:r w:rsidR="000A6DEF" w:rsidRPr="00396C56">
              <w:rPr>
                <w:rStyle w:val="Hyperlink"/>
                <w:noProof/>
              </w:rPr>
              <w:t>Schedule 1: Civil Penalty Requirements</w:t>
            </w:r>
            <w:r w:rsidR="000A6DEF">
              <w:rPr>
                <w:noProof/>
                <w:webHidden/>
              </w:rPr>
              <w:tab/>
            </w:r>
            <w:r w:rsidR="000A6DEF">
              <w:rPr>
                <w:noProof/>
                <w:webHidden/>
              </w:rPr>
              <w:fldChar w:fldCharType="begin"/>
            </w:r>
            <w:r w:rsidR="000A6DEF">
              <w:rPr>
                <w:noProof/>
                <w:webHidden/>
              </w:rPr>
              <w:instrText xml:space="preserve"> PAGEREF _Toc149005107 \h </w:instrText>
            </w:r>
            <w:r w:rsidR="000A6DEF">
              <w:rPr>
                <w:noProof/>
                <w:webHidden/>
              </w:rPr>
            </w:r>
            <w:r w:rsidR="000A6DEF">
              <w:rPr>
                <w:noProof/>
                <w:webHidden/>
              </w:rPr>
              <w:fldChar w:fldCharType="separate"/>
            </w:r>
            <w:r w:rsidR="00FB64EF">
              <w:rPr>
                <w:noProof/>
                <w:webHidden/>
              </w:rPr>
              <w:t>42</w:t>
            </w:r>
            <w:r w:rsidR="000A6DEF">
              <w:rPr>
                <w:noProof/>
                <w:webHidden/>
              </w:rPr>
              <w:fldChar w:fldCharType="end"/>
            </w:r>
          </w:hyperlink>
        </w:p>
        <w:p w14:paraId="1C62A035" w14:textId="0B05606C" w:rsidR="000A6DEF" w:rsidRDefault="00882A00">
          <w:pPr>
            <w:pStyle w:val="TOC1"/>
            <w:rPr>
              <w:rFonts w:eastAsiaTheme="minorEastAsia"/>
              <w:b w:val="0"/>
              <w:noProof/>
              <w:kern w:val="2"/>
              <w:lang w:eastAsia="en-AU"/>
              <w14:ligatures w14:val="standardContextual"/>
            </w:rPr>
          </w:pPr>
          <w:hyperlink w:anchor="_Toc149005108" w:history="1">
            <w:r w:rsidR="000A6DEF" w:rsidRPr="00396C56">
              <w:rPr>
                <w:rStyle w:val="Hyperlink"/>
                <w:noProof/>
              </w:rPr>
              <w:t>Schedule 2: Operational matters</w:t>
            </w:r>
            <w:r w:rsidR="000A6DEF">
              <w:rPr>
                <w:noProof/>
                <w:webHidden/>
              </w:rPr>
              <w:tab/>
            </w:r>
            <w:r w:rsidR="000A6DEF">
              <w:rPr>
                <w:noProof/>
                <w:webHidden/>
              </w:rPr>
              <w:fldChar w:fldCharType="begin"/>
            </w:r>
            <w:r w:rsidR="000A6DEF">
              <w:rPr>
                <w:noProof/>
                <w:webHidden/>
              </w:rPr>
              <w:instrText xml:space="preserve"> PAGEREF _Toc149005108 \h </w:instrText>
            </w:r>
            <w:r w:rsidR="000A6DEF">
              <w:rPr>
                <w:noProof/>
                <w:webHidden/>
              </w:rPr>
            </w:r>
            <w:r w:rsidR="000A6DEF">
              <w:rPr>
                <w:noProof/>
                <w:webHidden/>
              </w:rPr>
              <w:fldChar w:fldCharType="separate"/>
            </w:r>
            <w:r w:rsidR="00FB64EF">
              <w:rPr>
                <w:noProof/>
                <w:webHidden/>
              </w:rPr>
              <w:t>43</w:t>
            </w:r>
            <w:r w:rsidR="000A6DEF">
              <w:rPr>
                <w:noProof/>
                <w:webHidden/>
              </w:rPr>
              <w:fldChar w:fldCharType="end"/>
            </w:r>
          </w:hyperlink>
        </w:p>
        <w:p w14:paraId="0EA8C58F" w14:textId="7DF70A07" w:rsidR="000A6DEF" w:rsidRDefault="00882A00">
          <w:pPr>
            <w:pStyle w:val="TOC3"/>
            <w:rPr>
              <w:rFonts w:eastAsiaTheme="minorEastAsia"/>
              <w:kern w:val="2"/>
              <w:lang w:eastAsia="en-AU"/>
              <w14:ligatures w14:val="standardContextual"/>
            </w:rPr>
          </w:pPr>
          <w:hyperlink w:anchor="_Toc149005109" w:history="1">
            <w:r w:rsidR="000A6DEF" w:rsidRPr="00396C56">
              <w:rPr>
                <w:rStyle w:val="Hyperlink"/>
                <w:rFonts w:eastAsia="Tahoma" w:cs="Tahoma"/>
                <w:bCs/>
              </w:rPr>
              <w:t>Part 1: Distribution system pressure</w:t>
            </w:r>
            <w:r w:rsidR="000A6DEF">
              <w:rPr>
                <w:webHidden/>
              </w:rPr>
              <w:tab/>
            </w:r>
            <w:r w:rsidR="000A6DEF">
              <w:rPr>
                <w:webHidden/>
              </w:rPr>
              <w:fldChar w:fldCharType="begin"/>
            </w:r>
            <w:r w:rsidR="000A6DEF">
              <w:rPr>
                <w:webHidden/>
              </w:rPr>
              <w:instrText xml:space="preserve"> PAGEREF _Toc149005109 \h </w:instrText>
            </w:r>
            <w:r w:rsidR="000A6DEF">
              <w:rPr>
                <w:webHidden/>
              </w:rPr>
            </w:r>
            <w:r w:rsidR="000A6DEF">
              <w:rPr>
                <w:webHidden/>
              </w:rPr>
              <w:fldChar w:fldCharType="separate"/>
            </w:r>
            <w:r w:rsidR="00FB64EF">
              <w:rPr>
                <w:webHidden/>
              </w:rPr>
              <w:t>43</w:t>
            </w:r>
            <w:r w:rsidR="000A6DEF">
              <w:rPr>
                <w:webHidden/>
              </w:rPr>
              <w:fldChar w:fldCharType="end"/>
            </w:r>
          </w:hyperlink>
        </w:p>
        <w:p w14:paraId="7BAFAA2E" w14:textId="41C40565" w:rsidR="000A6DEF" w:rsidRDefault="00882A00">
          <w:pPr>
            <w:pStyle w:val="TOC3"/>
            <w:rPr>
              <w:rFonts w:eastAsiaTheme="minorEastAsia"/>
              <w:kern w:val="2"/>
              <w:lang w:eastAsia="en-AU"/>
              <w14:ligatures w14:val="standardContextual"/>
            </w:rPr>
          </w:pPr>
          <w:hyperlink w:anchor="_Toc149005110" w:history="1">
            <w:r w:rsidR="000A6DEF" w:rsidRPr="00396C56">
              <w:rPr>
                <w:rStyle w:val="Hyperlink"/>
                <w:rFonts w:eastAsia="Tahoma" w:cs="Tahoma"/>
                <w:bCs/>
              </w:rPr>
              <w:t>Part 2: Maximum allowable error limits</w:t>
            </w:r>
            <w:r w:rsidR="000A6DEF">
              <w:rPr>
                <w:webHidden/>
              </w:rPr>
              <w:tab/>
            </w:r>
            <w:r w:rsidR="000A6DEF">
              <w:rPr>
                <w:webHidden/>
              </w:rPr>
              <w:fldChar w:fldCharType="begin"/>
            </w:r>
            <w:r w:rsidR="000A6DEF">
              <w:rPr>
                <w:webHidden/>
              </w:rPr>
              <w:instrText xml:space="preserve"> PAGEREF _Toc149005110 \h </w:instrText>
            </w:r>
            <w:r w:rsidR="000A6DEF">
              <w:rPr>
                <w:webHidden/>
              </w:rPr>
            </w:r>
            <w:r w:rsidR="000A6DEF">
              <w:rPr>
                <w:webHidden/>
              </w:rPr>
              <w:fldChar w:fldCharType="separate"/>
            </w:r>
            <w:r w:rsidR="00FB64EF">
              <w:rPr>
                <w:webHidden/>
              </w:rPr>
              <w:t>43</w:t>
            </w:r>
            <w:r w:rsidR="000A6DEF">
              <w:rPr>
                <w:webHidden/>
              </w:rPr>
              <w:fldChar w:fldCharType="end"/>
            </w:r>
          </w:hyperlink>
        </w:p>
        <w:p w14:paraId="1D209F7F" w14:textId="330FF7C6" w:rsidR="000A6DEF" w:rsidRDefault="00882A00">
          <w:pPr>
            <w:pStyle w:val="TOC3"/>
            <w:rPr>
              <w:rFonts w:eastAsiaTheme="minorEastAsia"/>
              <w:kern w:val="2"/>
              <w:lang w:eastAsia="en-AU"/>
              <w14:ligatures w14:val="standardContextual"/>
            </w:rPr>
          </w:pPr>
          <w:hyperlink w:anchor="_Toc149005111" w:history="1">
            <w:r w:rsidR="000A6DEF" w:rsidRPr="00396C56">
              <w:rPr>
                <w:rStyle w:val="Hyperlink"/>
                <w:rFonts w:eastAsia="Tahoma" w:cs="Tahoma"/>
                <w:bCs/>
              </w:rPr>
              <w:t>Part 3: Unaccounted for gas</w:t>
            </w:r>
            <w:r w:rsidR="000A6DEF">
              <w:rPr>
                <w:webHidden/>
              </w:rPr>
              <w:tab/>
            </w:r>
            <w:r w:rsidR="000A6DEF">
              <w:rPr>
                <w:webHidden/>
              </w:rPr>
              <w:fldChar w:fldCharType="begin"/>
            </w:r>
            <w:r w:rsidR="000A6DEF">
              <w:rPr>
                <w:webHidden/>
              </w:rPr>
              <w:instrText xml:space="preserve"> PAGEREF _Toc149005111 \h </w:instrText>
            </w:r>
            <w:r w:rsidR="000A6DEF">
              <w:rPr>
                <w:webHidden/>
              </w:rPr>
            </w:r>
            <w:r w:rsidR="000A6DEF">
              <w:rPr>
                <w:webHidden/>
              </w:rPr>
              <w:fldChar w:fldCharType="separate"/>
            </w:r>
            <w:r w:rsidR="00FB64EF">
              <w:rPr>
                <w:webHidden/>
              </w:rPr>
              <w:t>44</w:t>
            </w:r>
            <w:r w:rsidR="000A6DEF">
              <w:rPr>
                <w:webHidden/>
              </w:rPr>
              <w:fldChar w:fldCharType="end"/>
            </w:r>
          </w:hyperlink>
        </w:p>
        <w:p w14:paraId="07939D7D" w14:textId="73F3AF16" w:rsidR="000A6DEF" w:rsidRDefault="00882A00">
          <w:pPr>
            <w:pStyle w:val="TOC3"/>
            <w:rPr>
              <w:rFonts w:eastAsiaTheme="minorEastAsia"/>
              <w:kern w:val="2"/>
              <w:lang w:eastAsia="en-AU"/>
              <w14:ligatures w14:val="standardContextual"/>
            </w:rPr>
          </w:pPr>
          <w:hyperlink w:anchor="_Toc149005112" w:history="1">
            <w:r w:rsidR="000A6DEF" w:rsidRPr="00396C56">
              <w:rPr>
                <w:rStyle w:val="Hyperlink"/>
                <w:rFonts w:eastAsia="Tahoma" w:cs="Tahoma"/>
                <w:bCs/>
              </w:rPr>
              <w:t>Part 4: Guaranteed Service Levels</w:t>
            </w:r>
            <w:r w:rsidR="000A6DEF">
              <w:rPr>
                <w:webHidden/>
              </w:rPr>
              <w:tab/>
            </w:r>
            <w:r w:rsidR="000A6DEF">
              <w:rPr>
                <w:webHidden/>
              </w:rPr>
              <w:fldChar w:fldCharType="begin"/>
            </w:r>
            <w:r w:rsidR="000A6DEF">
              <w:rPr>
                <w:webHidden/>
              </w:rPr>
              <w:instrText xml:space="preserve"> PAGEREF _Toc149005112 \h </w:instrText>
            </w:r>
            <w:r w:rsidR="000A6DEF">
              <w:rPr>
                <w:webHidden/>
              </w:rPr>
            </w:r>
            <w:r w:rsidR="000A6DEF">
              <w:rPr>
                <w:webHidden/>
              </w:rPr>
              <w:fldChar w:fldCharType="separate"/>
            </w:r>
            <w:r w:rsidR="00FB64EF">
              <w:rPr>
                <w:webHidden/>
              </w:rPr>
              <w:t>45</w:t>
            </w:r>
            <w:r w:rsidR="000A6DEF">
              <w:rPr>
                <w:webHidden/>
              </w:rPr>
              <w:fldChar w:fldCharType="end"/>
            </w:r>
          </w:hyperlink>
        </w:p>
        <w:p w14:paraId="450D696D" w14:textId="60142438" w:rsidR="000A6DEF" w:rsidRDefault="00882A00">
          <w:pPr>
            <w:pStyle w:val="TOC1"/>
            <w:rPr>
              <w:rFonts w:eastAsiaTheme="minorEastAsia"/>
              <w:b w:val="0"/>
              <w:noProof/>
              <w:kern w:val="2"/>
              <w:lang w:eastAsia="en-AU"/>
              <w14:ligatures w14:val="standardContextual"/>
            </w:rPr>
          </w:pPr>
          <w:hyperlink w:anchor="_Toc149005113" w:history="1">
            <w:r w:rsidR="000A6DEF" w:rsidRPr="00396C56">
              <w:rPr>
                <w:rStyle w:val="Hyperlink"/>
                <w:noProof/>
              </w:rPr>
              <w:t xml:space="preserve">Schedule 3: Gas </w:t>
            </w:r>
            <w:r w:rsidR="000A6DEF" w:rsidRPr="00396C56">
              <w:rPr>
                <w:rStyle w:val="Hyperlink"/>
                <w:iCs/>
                <w:noProof/>
              </w:rPr>
              <w:t>distributor</w:t>
            </w:r>
            <w:r w:rsidR="000A6DEF" w:rsidRPr="00396C56">
              <w:rPr>
                <w:rStyle w:val="Hyperlink"/>
                <w:noProof/>
              </w:rPr>
              <w:t xml:space="preserve"> reporting obligations and performance indicators</w:t>
            </w:r>
            <w:r w:rsidR="000A6DEF">
              <w:rPr>
                <w:noProof/>
                <w:webHidden/>
              </w:rPr>
              <w:tab/>
            </w:r>
            <w:r w:rsidR="000A6DEF">
              <w:rPr>
                <w:noProof/>
                <w:webHidden/>
              </w:rPr>
              <w:fldChar w:fldCharType="begin"/>
            </w:r>
            <w:r w:rsidR="000A6DEF">
              <w:rPr>
                <w:noProof/>
                <w:webHidden/>
              </w:rPr>
              <w:instrText xml:space="preserve"> PAGEREF _Toc149005113 \h </w:instrText>
            </w:r>
            <w:r w:rsidR="000A6DEF">
              <w:rPr>
                <w:noProof/>
                <w:webHidden/>
              </w:rPr>
            </w:r>
            <w:r w:rsidR="000A6DEF">
              <w:rPr>
                <w:noProof/>
                <w:webHidden/>
              </w:rPr>
              <w:fldChar w:fldCharType="separate"/>
            </w:r>
            <w:r w:rsidR="00FB64EF">
              <w:rPr>
                <w:noProof/>
                <w:webHidden/>
              </w:rPr>
              <w:t>46</w:t>
            </w:r>
            <w:r w:rsidR="000A6DEF">
              <w:rPr>
                <w:noProof/>
                <w:webHidden/>
              </w:rPr>
              <w:fldChar w:fldCharType="end"/>
            </w:r>
          </w:hyperlink>
        </w:p>
        <w:p w14:paraId="2E924A19" w14:textId="48460E7D" w:rsidR="000A6DEF" w:rsidRDefault="00882A00">
          <w:pPr>
            <w:pStyle w:val="TOC3"/>
            <w:rPr>
              <w:rFonts w:eastAsiaTheme="minorEastAsia"/>
              <w:kern w:val="2"/>
              <w:lang w:eastAsia="en-AU"/>
              <w14:ligatures w14:val="standardContextual"/>
            </w:rPr>
          </w:pPr>
          <w:hyperlink w:anchor="_Toc149005114" w:history="1">
            <w:r w:rsidR="000A6DEF" w:rsidRPr="00396C56">
              <w:rPr>
                <w:rStyle w:val="Hyperlink"/>
                <w:rFonts w:eastAsia="Tahoma" w:cs="Tahoma"/>
                <w:bCs/>
              </w:rPr>
              <w:t xml:space="preserve">Part 1: </w:t>
            </w:r>
            <w:r w:rsidR="000A6DEF" w:rsidRPr="00396C56">
              <w:rPr>
                <w:rStyle w:val="Hyperlink"/>
                <w:rFonts w:eastAsia="Tahoma" w:cs="Tahoma"/>
                <w:bCs/>
                <w:iCs/>
              </w:rPr>
              <w:t>Distributor</w:t>
            </w:r>
            <w:r w:rsidR="000A6DEF" w:rsidRPr="00396C56">
              <w:rPr>
                <w:rStyle w:val="Hyperlink"/>
                <w:rFonts w:eastAsia="Tahoma" w:cs="Tahoma"/>
                <w:bCs/>
              </w:rPr>
              <w:t xml:space="preserve"> reporting obligations</w:t>
            </w:r>
            <w:r w:rsidR="000A6DEF">
              <w:rPr>
                <w:webHidden/>
              </w:rPr>
              <w:tab/>
            </w:r>
            <w:r w:rsidR="000A6DEF">
              <w:rPr>
                <w:webHidden/>
              </w:rPr>
              <w:fldChar w:fldCharType="begin"/>
            </w:r>
            <w:r w:rsidR="000A6DEF">
              <w:rPr>
                <w:webHidden/>
              </w:rPr>
              <w:instrText xml:space="preserve"> PAGEREF _Toc149005114 \h </w:instrText>
            </w:r>
            <w:r w:rsidR="000A6DEF">
              <w:rPr>
                <w:webHidden/>
              </w:rPr>
            </w:r>
            <w:r w:rsidR="000A6DEF">
              <w:rPr>
                <w:webHidden/>
              </w:rPr>
              <w:fldChar w:fldCharType="separate"/>
            </w:r>
            <w:r w:rsidR="00FB64EF">
              <w:rPr>
                <w:webHidden/>
              </w:rPr>
              <w:t>46</w:t>
            </w:r>
            <w:r w:rsidR="000A6DEF">
              <w:rPr>
                <w:webHidden/>
              </w:rPr>
              <w:fldChar w:fldCharType="end"/>
            </w:r>
          </w:hyperlink>
        </w:p>
        <w:p w14:paraId="3D317035" w14:textId="1085B698" w:rsidR="000A6DEF" w:rsidRDefault="00882A00">
          <w:pPr>
            <w:pStyle w:val="TOC3"/>
            <w:rPr>
              <w:rFonts w:eastAsiaTheme="minorEastAsia"/>
              <w:kern w:val="2"/>
              <w:lang w:eastAsia="en-AU"/>
              <w14:ligatures w14:val="standardContextual"/>
            </w:rPr>
          </w:pPr>
          <w:hyperlink w:anchor="_Toc149005115" w:history="1">
            <w:r w:rsidR="000A6DEF" w:rsidRPr="00396C56">
              <w:rPr>
                <w:rStyle w:val="Hyperlink"/>
                <w:rFonts w:eastAsia="Tahoma" w:cs="Tahoma"/>
                <w:bCs/>
              </w:rPr>
              <w:t xml:space="preserve">Part 2: </w:t>
            </w:r>
            <w:r w:rsidR="000A6DEF" w:rsidRPr="00396C56">
              <w:rPr>
                <w:rStyle w:val="Hyperlink"/>
                <w:rFonts w:eastAsia="Tahoma" w:cs="Tahoma"/>
                <w:bCs/>
                <w:iCs/>
              </w:rPr>
              <w:t>Distributor</w:t>
            </w:r>
            <w:r w:rsidR="000A6DEF" w:rsidRPr="00396C56">
              <w:rPr>
                <w:rStyle w:val="Hyperlink"/>
                <w:rFonts w:eastAsia="Tahoma" w:cs="Tahoma"/>
                <w:bCs/>
              </w:rPr>
              <w:t xml:space="preserve"> performance indicators</w:t>
            </w:r>
            <w:r w:rsidR="000A6DEF">
              <w:rPr>
                <w:webHidden/>
              </w:rPr>
              <w:tab/>
            </w:r>
            <w:r w:rsidR="000A6DEF">
              <w:rPr>
                <w:webHidden/>
              </w:rPr>
              <w:fldChar w:fldCharType="begin"/>
            </w:r>
            <w:r w:rsidR="000A6DEF">
              <w:rPr>
                <w:webHidden/>
              </w:rPr>
              <w:instrText xml:space="preserve"> PAGEREF _Toc149005115 \h </w:instrText>
            </w:r>
            <w:r w:rsidR="000A6DEF">
              <w:rPr>
                <w:webHidden/>
              </w:rPr>
            </w:r>
            <w:r w:rsidR="000A6DEF">
              <w:rPr>
                <w:webHidden/>
              </w:rPr>
              <w:fldChar w:fldCharType="separate"/>
            </w:r>
            <w:r w:rsidR="00FB64EF">
              <w:rPr>
                <w:webHidden/>
              </w:rPr>
              <w:t>49</w:t>
            </w:r>
            <w:r w:rsidR="000A6DEF">
              <w:rPr>
                <w:webHidden/>
              </w:rPr>
              <w:fldChar w:fldCharType="end"/>
            </w:r>
          </w:hyperlink>
        </w:p>
        <w:p w14:paraId="7C4BE217" w14:textId="2CAA73E7" w:rsidR="00D46D7F" w:rsidRDefault="00656094" w:rsidP="00D46D7F">
          <w:pPr>
            <w:rPr>
              <w:b/>
              <w:bCs/>
              <w:noProof/>
            </w:rPr>
          </w:pPr>
          <w:r>
            <w:rPr>
              <w:noProof/>
            </w:rPr>
            <w:fldChar w:fldCharType="end"/>
          </w:r>
        </w:p>
      </w:sdtContent>
    </w:sdt>
    <w:p w14:paraId="1BD83A54" w14:textId="4CDF516D" w:rsidR="00D54463" w:rsidRDefault="00D54463" w:rsidP="00D54463">
      <w:bookmarkStart w:id="9" w:name="_Toc107223301"/>
      <w:bookmarkStart w:id="10" w:name="_Toc140482898"/>
      <w:bookmarkEnd w:id="5"/>
      <w:bookmarkEnd w:id="6"/>
      <w:r>
        <w:br w:type="page"/>
      </w:r>
    </w:p>
    <w:p w14:paraId="1A42EA62" w14:textId="25D29CDB" w:rsidR="004C7AF8" w:rsidRDefault="004C7AF8" w:rsidP="00AB76F3">
      <w:pPr>
        <w:pStyle w:val="Heading1"/>
        <w:numPr>
          <w:ilvl w:val="0"/>
          <w:numId w:val="8"/>
        </w:numPr>
      </w:pPr>
      <w:bookmarkStart w:id="11" w:name="_Toc149005042"/>
      <w:r>
        <w:lastRenderedPageBreak/>
        <w:t>Introduction</w:t>
      </w:r>
      <w:bookmarkEnd w:id="9"/>
      <w:bookmarkEnd w:id="11"/>
    </w:p>
    <w:p w14:paraId="023263EE" w14:textId="4474909C" w:rsidR="004E07C9" w:rsidRPr="00331D4D" w:rsidRDefault="00CC015C" w:rsidP="00DF7E9C">
      <w:pPr>
        <w:pStyle w:val="Heading3"/>
        <w:keepNext w:val="0"/>
        <w:widowControl w:val="0"/>
        <w:numPr>
          <w:ilvl w:val="1"/>
          <w:numId w:val="8"/>
        </w:numPr>
        <w:tabs>
          <w:tab w:val="num" w:pos="360"/>
          <w:tab w:val="left" w:pos="792"/>
        </w:tabs>
        <w:spacing w:before="0" w:after="240"/>
        <w:ind w:left="792" w:hanging="792"/>
        <w:rPr>
          <w:sz w:val="26"/>
          <w:szCs w:val="26"/>
        </w:rPr>
      </w:pPr>
      <w:bookmarkStart w:id="12" w:name="_Toc149005043"/>
      <w:bookmarkEnd w:id="10"/>
      <w:r>
        <w:rPr>
          <w:rFonts w:eastAsia="Tahoma" w:cs="Tahoma"/>
          <w:sz w:val="26"/>
          <w:szCs w:val="26"/>
        </w:rPr>
        <w:t>Purpose of the Gas Distribution Code of Practice</w:t>
      </w:r>
      <w:bookmarkEnd w:id="12"/>
    </w:p>
    <w:p w14:paraId="62304DD1" w14:textId="0D730CF2" w:rsidR="004E07C9" w:rsidRPr="00265551" w:rsidRDefault="00EE0144" w:rsidP="004E07C9">
      <w:pPr>
        <w:widowControl w:val="0"/>
        <w:spacing w:after="240"/>
        <w:ind w:left="792"/>
        <w:rPr>
          <w:rFonts w:cstheme="minorHAnsi"/>
        </w:rPr>
      </w:pPr>
      <w:r w:rsidRPr="00EE0144">
        <w:rPr>
          <w:rFonts w:ascii="Arial" w:eastAsia="Arial" w:hAnsi="Arial" w:cs="Arial"/>
        </w:rPr>
        <w:t xml:space="preserve">The </w:t>
      </w:r>
      <w:r w:rsidRPr="00265551">
        <w:rPr>
          <w:rFonts w:eastAsia="Arial" w:cstheme="minorHAnsi"/>
        </w:rPr>
        <w:t xml:space="preserve">objectives of this </w:t>
      </w:r>
      <w:r w:rsidR="00DA5EC3" w:rsidRPr="00DA5EC3">
        <w:rPr>
          <w:rFonts w:eastAsia="Arial" w:cstheme="minorHAnsi"/>
        </w:rPr>
        <w:t>Code of Practice</w:t>
      </w:r>
      <w:r w:rsidRPr="00265551">
        <w:rPr>
          <w:rFonts w:eastAsia="Arial" w:cstheme="minorHAnsi"/>
        </w:rPr>
        <w:t xml:space="preserve"> are:</w:t>
      </w:r>
    </w:p>
    <w:p w14:paraId="72263925" w14:textId="3636C941" w:rsidR="004E07C9" w:rsidRPr="00265551" w:rsidRDefault="00644343" w:rsidP="00DF7E9C">
      <w:pPr>
        <w:widowControl w:val="0"/>
        <w:numPr>
          <w:ilvl w:val="3"/>
          <w:numId w:val="8"/>
        </w:numPr>
        <w:tabs>
          <w:tab w:val="left" w:pos="1728"/>
        </w:tabs>
        <w:spacing w:before="0" w:after="240" w:line="240" w:lineRule="auto"/>
        <w:ind w:left="1728" w:hanging="648"/>
        <w:rPr>
          <w:rFonts w:cstheme="minorHAnsi"/>
        </w:rPr>
      </w:pPr>
      <w:r w:rsidRPr="00265551">
        <w:rPr>
          <w:rFonts w:cstheme="minorHAnsi"/>
        </w:rPr>
        <w:t xml:space="preserve">to set out the minimum standards for the operation and use of </w:t>
      </w:r>
      <w:r w:rsidR="00C06D38">
        <w:rPr>
          <w:rFonts w:cstheme="minorHAnsi"/>
        </w:rPr>
        <w:t>a</w:t>
      </w:r>
      <w:r w:rsidRPr="00265551">
        <w:rPr>
          <w:rFonts w:cstheme="minorHAnsi"/>
        </w:rPr>
        <w:t xml:space="preserve"> </w:t>
      </w:r>
      <w:r w:rsidRPr="00265551">
        <w:rPr>
          <w:rFonts w:eastAsia="Times New Roman" w:cstheme="minorHAnsi"/>
          <w:i/>
          <w:iCs/>
        </w:rPr>
        <w:t>distribution system</w:t>
      </w:r>
      <w:r w:rsidRPr="00265551">
        <w:rPr>
          <w:rFonts w:cstheme="minorHAnsi"/>
        </w:rPr>
        <w:t xml:space="preserve"> including requirements for</w:t>
      </w:r>
      <w:r w:rsidRPr="00265551">
        <w:rPr>
          <w:rFonts w:eastAsia="Arial" w:cstheme="minorHAnsi"/>
        </w:rPr>
        <w:t>:</w:t>
      </w:r>
    </w:p>
    <w:p w14:paraId="3F6B38B4" w14:textId="095961E4" w:rsidR="004E07C9" w:rsidRPr="003F3B2A" w:rsidRDefault="003F3B2A" w:rsidP="00DF7E9C">
      <w:pPr>
        <w:widowControl w:val="0"/>
        <w:numPr>
          <w:ilvl w:val="4"/>
          <w:numId w:val="8"/>
        </w:numPr>
        <w:tabs>
          <w:tab w:val="left" w:pos="2919"/>
        </w:tabs>
        <w:spacing w:before="0" w:after="240" w:line="240" w:lineRule="auto"/>
        <w:ind w:left="2919" w:hanging="792"/>
      </w:pPr>
      <w:r>
        <w:rPr>
          <w:rFonts w:ascii="Arial" w:eastAsia="Arial" w:hAnsi="Arial" w:cs="Arial"/>
        </w:rPr>
        <w:t xml:space="preserve">the operation of </w:t>
      </w:r>
      <w:r w:rsidR="00C62274">
        <w:rPr>
          <w:rFonts w:ascii="Arial" w:eastAsia="Arial" w:hAnsi="Arial" w:cs="Arial"/>
        </w:rPr>
        <w:t>a</w:t>
      </w:r>
      <w:r>
        <w:rPr>
          <w:rFonts w:ascii="Arial" w:eastAsia="Arial" w:hAnsi="Arial" w:cs="Arial"/>
        </w:rPr>
        <w:t xml:space="preserve"> </w:t>
      </w:r>
      <w:r>
        <w:rPr>
          <w:rFonts w:ascii="Arial" w:eastAsia="Arial" w:hAnsi="Arial" w:cs="Arial"/>
          <w:i/>
          <w:iCs/>
        </w:rPr>
        <w:t xml:space="preserve">distribution </w:t>
      </w:r>
      <w:proofErr w:type="gramStart"/>
      <w:r>
        <w:rPr>
          <w:rFonts w:ascii="Arial" w:eastAsia="Arial" w:hAnsi="Arial" w:cs="Arial"/>
          <w:i/>
          <w:iCs/>
        </w:rPr>
        <w:t>system</w:t>
      </w:r>
      <w:r>
        <w:rPr>
          <w:rFonts w:ascii="Arial" w:eastAsia="Arial" w:hAnsi="Arial" w:cs="Arial"/>
        </w:rPr>
        <w:t>;</w:t>
      </w:r>
      <w:proofErr w:type="gramEnd"/>
    </w:p>
    <w:p w14:paraId="2BED243A" w14:textId="77777777" w:rsidR="00867DB0" w:rsidRDefault="003F3B2A" w:rsidP="00DF7E9C">
      <w:pPr>
        <w:widowControl w:val="0"/>
        <w:numPr>
          <w:ilvl w:val="4"/>
          <w:numId w:val="8"/>
        </w:numPr>
        <w:tabs>
          <w:tab w:val="left" w:pos="2919"/>
        </w:tabs>
        <w:spacing w:before="0" w:after="240" w:line="240" w:lineRule="auto"/>
        <w:ind w:left="2919" w:hanging="792"/>
      </w:pPr>
      <w:r w:rsidRPr="00881463">
        <w:rPr>
          <w:rFonts w:ascii="Arial" w:eastAsia="Arial" w:hAnsi="Arial" w:cs="Arial"/>
          <w:i/>
          <w:iCs/>
        </w:rPr>
        <w:t>connection</w:t>
      </w:r>
      <w:r>
        <w:rPr>
          <w:rFonts w:ascii="Arial" w:eastAsia="Arial" w:hAnsi="Arial" w:cs="Arial"/>
        </w:rPr>
        <w:t xml:space="preserve"> and </w:t>
      </w:r>
      <w:proofErr w:type="gramStart"/>
      <w:r>
        <w:rPr>
          <w:rFonts w:ascii="Arial" w:eastAsia="Arial" w:hAnsi="Arial" w:cs="Arial"/>
          <w:i/>
          <w:iCs/>
        </w:rPr>
        <w:t>augmentation</w:t>
      </w:r>
      <w:r>
        <w:rPr>
          <w:rFonts w:ascii="Arial" w:eastAsia="Arial" w:hAnsi="Arial" w:cs="Arial"/>
        </w:rPr>
        <w:t>;</w:t>
      </w:r>
      <w:proofErr w:type="gramEnd"/>
    </w:p>
    <w:p w14:paraId="55D04FCE" w14:textId="015EB0F7" w:rsidR="00867DB0" w:rsidRPr="00867DB0" w:rsidRDefault="00B64680" w:rsidP="00DF7E9C">
      <w:pPr>
        <w:widowControl w:val="0"/>
        <w:numPr>
          <w:ilvl w:val="4"/>
          <w:numId w:val="8"/>
        </w:numPr>
        <w:tabs>
          <w:tab w:val="left" w:pos="2919"/>
        </w:tabs>
        <w:spacing w:before="0" w:after="240" w:line="240" w:lineRule="auto"/>
        <w:ind w:left="2919" w:hanging="792"/>
      </w:pPr>
      <w:r w:rsidRPr="006B3BE4">
        <w:rPr>
          <w:rFonts w:ascii="Arial" w:eastAsia="Arial" w:hAnsi="Arial" w:cs="Arial"/>
          <w:i/>
          <w:iCs/>
        </w:rPr>
        <w:t>disconnection</w:t>
      </w:r>
      <w:r w:rsidR="00A155BC">
        <w:rPr>
          <w:rFonts w:ascii="Arial" w:eastAsia="Arial" w:hAnsi="Arial" w:cs="Arial"/>
        </w:rPr>
        <w:t xml:space="preserve">, </w:t>
      </w:r>
      <w:r w:rsidR="00B266B7">
        <w:rPr>
          <w:rFonts w:ascii="Arial" w:eastAsia="Arial" w:hAnsi="Arial" w:cs="Arial"/>
          <w:i/>
          <w:iCs/>
        </w:rPr>
        <w:t xml:space="preserve">reconnection </w:t>
      </w:r>
      <w:r w:rsidR="00B266B7">
        <w:rPr>
          <w:rFonts w:ascii="Arial" w:eastAsia="Arial" w:hAnsi="Arial" w:cs="Arial"/>
        </w:rPr>
        <w:t xml:space="preserve">and </w:t>
      </w:r>
      <w:proofErr w:type="gramStart"/>
      <w:r w:rsidR="00A155BC" w:rsidRPr="00915C61">
        <w:rPr>
          <w:rFonts w:ascii="Arial" w:eastAsia="Arial" w:hAnsi="Arial" w:cs="Arial"/>
          <w:i/>
          <w:iCs/>
        </w:rPr>
        <w:t>abolishment</w:t>
      </w:r>
      <w:r w:rsidR="00867DB0" w:rsidRPr="00867DB0">
        <w:rPr>
          <w:rFonts w:ascii="Arial" w:eastAsia="Arial" w:hAnsi="Arial" w:cs="Arial"/>
        </w:rPr>
        <w:t>;</w:t>
      </w:r>
      <w:proofErr w:type="gramEnd"/>
    </w:p>
    <w:p w14:paraId="44803857" w14:textId="10602B0F" w:rsidR="00867DB0" w:rsidRPr="00867DB0" w:rsidRDefault="00A155BC" w:rsidP="00DF7E9C">
      <w:pPr>
        <w:widowControl w:val="0"/>
        <w:numPr>
          <w:ilvl w:val="4"/>
          <w:numId w:val="8"/>
        </w:numPr>
        <w:tabs>
          <w:tab w:val="left" w:pos="2919"/>
        </w:tabs>
        <w:spacing w:before="0" w:after="240" w:line="240" w:lineRule="auto"/>
        <w:ind w:left="2919" w:hanging="792"/>
        <w:rPr>
          <w:rFonts w:ascii="Arial" w:eastAsia="Arial" w:hAnsi="Arial" w:cs="Arial"/>
        </w:rPr>
      </w:pPr>
      <w:proofErr w:type="gramStart"/>
      <w:r>
        <w:rPr>
          <w:rFonts w:ascii="Arial" w:eastAsia="Arial" w:hAnsi="Arial" w:cs="Arial"/>
        </w:rPr>
        <w:t>interruption</w:t>
      </w:r>
      <w:r w:rsidR="007A25A6">
        <w:rPr>
          <w:rFonts w:ascii="Arial" w:eastAsia="Arial" w:hAnsi="Arial" w:cs="Arial"/>
        </w:rPr>
        <w:t>s</w:t>
      </w:r>
      <w:r w:rsidR="00867DB0" w:rsidRPr="00867DB0">
        <w:rPr>
          <w:rFonts w:ascii="Arial" w:eastAsia="Arial" w:hAnsi="Arial" w:cs="Arial"/>
        </w:rPr>
        <w:t>;</w:t>
      </w:r>
      <w:proofErr w:type="gramEnd"/>
      <w:r w:rsidR="00867DB0" w:rsidRPr="00867DB0">
        <w:rPr>
          <w:rFonts w:ascii="Arial" w:eastAsia="Arial" w:hAnsi="Arial" w:cs="Arial"/>
        </w:rPr>
        <w:t xml:space="preserve"> </w:t>
      </w:r>
    </w:p>
    <w:p w14:paraId="2E3D43CE" w14:textId="26077660" w:rsidR="00DF7983" w:rsidRDefault="00F24E55" w:rsidP="00DF7E9C">
      <w:pPr>
        <w:widowControl w:val="0"/>
        <w:numPr>
          <w:ilvl w:val="4"/>
          <w:numId w:val="8"/>
        </w:numPr>
        <w:tabs>
          <w:tab w:val="left" w:pos="2919"/>
        </w:tabs>
        <w:spacing w:before="0" w:after="240" w:line="240" w:lineRule="auto"/>
        <w:ind w:left="2919" w:hanging="792"/>
        <w:rPr>
          <w:rFonts w:ascii="Arial" w:eastAsia="Arial" w:hAnsi="Arial" w:cs="Arial"/>
        </w:rPr>
      </w:pPr>
      <w:r>
        <w:rPr>
          <w:rFonts w:ascii="Arial" w:eastAsia="Arial" w:hAnsi="Arial" w:cs="Arial"/>
        </w:rPr>
        <w:t>life-support</w:t>
      </w:r>
      <w:r w:rsidR="00DF7983">
        <w:rPr>
          <w:rFonts w:ascii="Arial" w:eastAsia="Arial" w:hAnsi="Arial" w:cs="Arial"/>
        </w:rPr>
        <w:t xml:space="preserve"> </w:t>
      </w:r>
      <w:proofErr w:type="gramStart"/>
      <w:r w:rsidR="00DF7983">
        <w:rPr>
          <w:rFonts w:ascii="Arial" w:eastAsia="Arial" w:hAnsi="Arial" w:cs="Arial"/>
        </w:rPr>
        <w:t>equipment</w:t>
      </w:r>
      <w:r w:rsidR="004378F3">
        <w:rPr>
          <w:rFonts w:ascii="Arial" w:eastAsia="Arial" w:hAnsi="Arial" w:cs="Arial"/>
        </w:rPr>
        <w:t>;</w:t>
      </w:r>
      <w:proofErr w:type="gramEnd"/>
    </w:p>
    <w:p w14:paraId="05FE2FE9" w14:textId="04E1AF65" w:rsidR="00867DB0" w:rsidRPr="00867DB0" w:rsidRDefault="00E629DD" w:rsidP="00DF7E9C">
      <w:pPr>
        <w:widowControl w:val="0"/>
        <w:numPr>
          <w:ilvl w:val="4"/>
          <w:numId w:val="8"/>
        </w:numPr>
        <w:tabs>
          <w:tab w:val="left" w:pos="2919"/>
        </w:tabs>
        <w:spacing w:before="0" w:after="240" w:line="240" w:lineRule="auto"/>
        <w:ind w:left="2919" w:hanging="792"/>
        <w:rPr>
          <w:rFonts w:ascii="Arial" w:eastAsia="Arial" w:hAnsi="Arial" w:cs="Arial"/>
        </w:rPr>
      </w:pPr>
      <w:r>
        <w:rPr>
          <w:rFonts w:ascii="Arial" w:eastAsia="Arial" w:hAnsi="Arial" w:cs="Arial"/>
        </w:rPr>
        <w:t xml:space="preserve">provision of information to </w:t>
      </w:r>
      <w:proofErr w:type="gramStart"/>
      <w:r>
        <w:rPr>
          <w:rFonts w:ascii="Arial" w:eastAsia="Arial" w:hAnsi="Arial" w:cs="Arial"/>
          <w:i/>
          <w:iCs/>
        </w:rPr>
        <w:t>customers</w:t>
      </w:r>
      <w:r>
        <w:rPr>
          <w:rFonts w:ascii="Arial" w:eastAsia="Arial" w:hAnsi="Arial" w:cs="Arial"/>
        </w:rPr>
        <w:t>;</w:t>
      </w:r>
      <w:proofErr w:type="gramEnd"/>
    </w:p>
    <w:p w14:paraId="0380AA02" w14:textId="776FCB3C" w:rsidR="00867DB0" w:rsidRDefault="00B64680" w:rsidP="00DF7E9C">
      <w:pPr>
        <w:widowControl w:val="0"/>
        <w:numPr>
          <w:ilvl w:val="4"/>
          <w:numId w:val="8"/>
        </w:numPr>
        <w:tabs>
          <w:tab w:val="left" w:pos="2919"/>
        </w:tabs>
        <w:spacing w:before="0" w:after="240" w:line="240" w:lineRule="auto"/>
        <w:ind w:left="2919" w:hanging="792"/>
        <w:rPr>
          <w:rFonts w:ascii="Arial" w:eastAsia="Arial" w:hAnsi="Arial" w:cs="Arial"/>
        </w:rPr>
      </w:pPr>
      <w:r w:rsidRPr="00B64680">
        <w:rPr>
          <w:rFonts w:ascii="Arial" w:eastAsia="Arial" w:hAnsi="Arial" w:cs="Arial"/>
          <w:i/>
        </w:rPr>
        <w:t>deemed distribution contract</w:t>
      </w:r>
      <w:r w:rsidR="00867DB0" w:rsidRPr="00867DB0">
        <w:rPr>
          <w:rFonts w:ascii="Arial" w:eastAsia="Arial" w:hAnsi="Arial" w:cs="Arial"/>
        </w:rPr>
        <w:t xml:space="preserve"> requirements;</w:t>
      </w:r>
      <w:r w:rsidR="00DF7983">
        <w:rPr>
          <w:rFonts w:ascii="Arial" w:eastAsia="Arial" w:hAnsi="Arial" w:cs="Arial"/>
        </w:rPr>
        <w:t xml:space="preserve"> and</w:t>
      </w:r>
    </w:p>
    <w:p w14:paraId="7A77A54D" w14:textId="0ACAF91E" w:rsidR="00DF7983" w:rsidRPr="00867DB0" w:rsidRDefault="00DF7983" w:rsidP="00DF7E9C">
      <w:pPr>
        <w:widowControl w:val="0"/>
        <w:numPr>
          <w:ilvl w:val="4"/>
          <w:numId w:val="8"/>
        </w:numPr>
        <w:tabs>
          <w:tab w:val="left" w:pos="2919"/>
        </w:tabs>
        <w:spacing w:before="0" w:after="240" w:line="240" w:lineRule="auto"/>
        <w:ind w:left="2919" w:hanging="792"/>
        <w:rPr>
          <w:rFonts w:ascii="Arial" w:eastAsia="Arial" w:hAnsi="Arial" w:cs="Arial"/>
        </w:rPr>
      </w:pPr>
      <w:r w:rsidRPr="00867DB0">
        <w:rPr>
          <w:rFonts w:ascii="Arial" w:eastAsia="Arial" w:hAnsi="Arial" w:cs="Arial"/>
        </w:rPr>
        <w:t xml:space="preserve">customer </w:t>
      </w:r>
      <w:r w:rsidR="004378F3">
        <w:rPr>
          <w:rFonts w:ascii="Arial" w:eastAsia="Arial" w:hAnsi="Arial" w:cs="Arial"/>
        </w:rPr>
        <w:t>complaint handling</w:t>
      </w:r>
      <w:r>
        <w:rPr>
          <w:rFonts w:ascii="Arial" w:eastAsia="Arial" w:hAnsi="Arial" w:cs="Arial"/>
        </w:rPr>
        <w:t>.</w:t>
      </w:r>
    </w:p>
    <w:p w14:paraId="7CC94322" w14:textId="0B3AB79C" w:rsidR="00EF0ADD" w:rsidRPr="00EF0ADD" w:rsidRDefault="00867DB0" w:rsidP="00DF7E9C">
      <w:pPr>
        <w:widowControl w:val="0"/>
        <w:numPr>
          <w:ilvl w:val="3"/>
          <w:numId w:val="8"/>
        </w:numPr>
        <w:tabs>
          <w:tab w:val="left" w:pos="1728"/>
        </w:tabs>
        <w:spacing w:before="0" w:after="240" w:line="240" w:lineRule="auto"/>
        <w:ind w:left="1728" w:hanging="648"/>
        <w:rPr>
          <w:rFonts w:cstheme="minorHAnsi"/>
        </w:rPr>
      </w:pPr>
      <w:r>
        <w:rPr>
          <w:rFonts w:cstheme="minorHAnsi"/>
        </w:rPr>
        <w:t xml:space="preserve">to promote the </w:t>
      </w:r>
      <w:r w:rsidR="00E629DD">
        <w:rPr>
          <w:rFonts w:cstheme="minorHAnsi"/>
        </w:rPr>
        <w:t>long-term</w:t>
      </w:r>
      <w:r>
        <w:rPr>
          <w:rFonts w:cstheme="minorHAnsi"/>
        </w:rPr>
        <w:t xml:space="preserve"> interests of Victorian energy consumers.</w:t>
      </w:r>
    </w:p>
    <w:p w14:paraId="655FDAA2" w14:textId="68A335DD" w:rsidR="004E07C9" w:rsidRPr="00C71201" w:rsidRDefault="00A92554" w:rsidP="00DF7E9C">
      <w:pPr>
        <w:pStyle w:val="Heading3"/>
        <w:keepNext w:val="0"/>
        <w:widowControl w:val="0"/>
        <w:numPr>
          <w:ilvl w:val="1"/>
          <w:numId w:val="8"/>
        </w:numPr>
        <w:tabs>
          <w:tab w:val="num" w:pos="360"/>
          <w:tab w:val="left" w:pos="792"/>
        </w:tabs>
        <w:spacing w:before="0" w:after="240"/>
        <w:ind w:left="792" w:hanging="792"/>
        <w:rPr>
          <w:sz w:val="26"/>
          <w:szCs w:val="26"/>
        </w:rPr>
      </w:pPr>
      <w:bookmarkStart w:id="13" w:name="_Toc149005044"/>
      <w:r>
        <w:rPr>
          <w:rFonts w:eastAsia="Tahoma" w:cs="Tahoma"/>
          <w:sz w:val="26"/>
          <w:szCs w:val="26"/>
        </w:rPr>
        <w:t>Commencement and operation</w:t>
      </w:r>
      <w:bookmarkEnd w:id="13"/>
    </w:p>
    <w:p w14:paraId="29536008" w14:textId="31B9FD75" w:rsidR="004E07C9" w:rsidRPr="00484D13" w:rsidRDefault="000F3622" w:rsidP="004E7788">
      <w:pPr>
        <w:widowControl w:val="0"/>
        <w:spacing w:before="200" w:after="120"/>
        <w:ind w:left="851"/>
        <w:rPr>
          <w:rFonts w:ascii="Arial" w:eastAsia="Arial" w:hAnsi="Arial" w:cs="Arial"/>
        </w:rPr>
      </w:pPr>
      <w:r w:rsidRPr="00484D13">
        <w:rPr>
          <w:rFonts w:ascii="Arial" w:eastAsia="Arial" w:hAnsi="Arial" w:cs="Arial"/>
        </w:rPr>
        <w:t>Th</w:t>
      </w:r>
      <w:r w:rsidR="00AF23FC" w:rsidRPr="00484D13">
        <w:rPr>
          <w:rFonts w:ascii="Arial" w:eastAsia="Arial" w:hAnsi="Arial" w:cs="Arial"/>
        </w:rPr>
        <w:t xml:space="preserve">e </w:t>
      </w:r>
      <w:r w:rsidR="00AF23FC" w:rsidRPr="00D87E1C">
        <w:rPr>
          <w:rFonts w:ascii="Arial" w:eastAsia="Arial" w:hAnsi="Arial" w:cs="Arial"/>
        </w:rPr>
        <w:t>Gas Distribution</w:t>
      </w:r>
      <w:r w:rsidRPr="00D87E1C">
        <w:rPr>
          <w:rFonts w:ascii="Arial" w:eastAsia="Arial" w:hAnsi="Arial" w:cs="Arial"/>
        </w:rPr>
        <w:t xml:space="preserve"> </w:t>
      </w:r>
      <w:r w:rsidR="00B133AF" w:rsidRPr="00D87E1C">
        <w:rPr>
          <w:rFonts w:ascii="Arial" w:eastAsia="Arial" w:hAnsi="Arial" w:cs="Arial"/>
        </w:rPr>
        <w:t>C</w:t>
      </w:r>
      <w:r w:rsidRPr="00D87E1C">
        <w:rPr>
          <w:rFonts w:ascii="Arial" w:eastAsia="Arial" w:hAnsi="Arial" w:cs="Arial"/>
        </w:rPr>
        <w:t>ode of Practice</w:t>
      </w:r>
      <w:r w:rsidRPr="00484D13">
        <w:rPr>
          <w:rFonts w:ascii="Arial" w:eastAsia="Arial" w:hAnsi="Arial" w:cs="Arial"/>
        </w:rPr>
        <w:t xml:space="preserve"> </w:t>
      </w:r>
      <w:r w:rsidR="00AF23FC" w:rsidRPr="00484D13">
        <w:rPr>
          <w:rFonts w:ascii="Arial" w:eastAsia="Arial" w:hAnsi="Arial" w:cs="Arial"/>
        </w:rPr>
        <w:t xml:space="preserve">(version 1) </w:t>
      </w:r>
      <w:r w:rsidRPr="00484D13">
        <w:rPr>
          <w:rFonts w:ascii="Arial" w:eastAsia="Arial" w:hAnsi="Arial" w:cs="Arial"/>
        </w:rPr>
        <w:t>c</w:t>
      </w:r>
      <w:r w:rsidR="0020473A">
        <w:rPr>
          <w:rFonts w:ascii="Arial" w:eastAsia="Arial" w:hAnsi="Arial" w:cs="Arial"/>
        </w:rPr>
        <w:t>omes</w:t>
      </w:r>
      <w:r w:rsidRPr="00484D13">
        <w:rPr>
          <w:rFonts w:ascii="Arial" w:eastAsia="Arial" w:hAnsi="Arial" w:cs="Arial"/>
        </w:rPr>
        <w:t xml:space="preserve"> into effect on 1 </w:t>
      </w:r>
      <w:r w:rsidR="00AF23FC" w:rsidRPr="00484D13">
        <w:rPr>
          <w:rFonts w:ascii="Arial" w:eastAsia="Arial" w:hAnsi="Arial" w:cs="Arial"/>
        </w:rPr>
        <w:t>May 2024.</w:t>
      </w:r>
    </w:p>
    <w:p w14:paraId="243FD5CB" w14:textId="49461AAF" w:rsidR="00484D13" w:rsidRPr="004E7788" w:rsidRDefault="00484D13" w:rsidP="00484D13">
      <w:pPr>
        <w:widowControl w:val="0"/>
        <w:spacing w:before="200" w:after="120"/>
        <w:ind w:left="851"/>
        <w:rPr>
          <w:rFonts w:ascii="Arial" w:eastAsia="Arial" w:hAnsi="Arial" w:cs="Arial"/>
        </w:rPr>
      </w:pPr>
      <w:r w:rsidRPr="004E7788">
        <w:rPr>
          <w:rFonts w:ascii="Arial" w:eastAsia="Arial" w:hAnsi="Arial" w:cs="Arial"/>
        </w:rPr>
        <w:t xml:space="preserve">Note: This Code of Practice </w:t>
      </w:r>
      <w:r w:rsidR="00271FEC">
        <w:rPr>
          <w:rFonts w:ascii="Arial" w:eastAsia="Arial" w:hAnsi="Arial" w:cs="Arial"/>
        </w:rPr>
        <w:t>replace</w:t>
      </w:r>
      <w:r w:rsidR="00BB40E3">
        <w:rPr>
          <w:rFonts w:ascii="Arial" w:eastAsia="Arial" w:hAnsi="Arial" w:cs="Arial"/>
        </w:rPr>
        <w:t>s</w:t>
      </w:r>
      <w:r w:rsidRPr="004E7788">
        <w:rPr>
          <w:rFonts w:ascii="Arial" w:eastAsia="Arial" w:hAnsi="Arial" w:cs="Arial"/>
        </w:rPr>
        <w:t xml:space="preserve"> version 16 of the </w:t>
      </w:r>
      <w:r w:rsidRPr="00793490">
        <w:rPr>
          <w:rFonts w:ascii="Arial" w:eastAsia="Arial" w:hAnsi="Arial" w:cs="Arial"/>
        </w:rPr>
        <w:t>Gas Distribution System Code</w:t>
      </w:r>
      <w:r w:rsidR="00BF581E" w:rsidRPr="00793490">
        <w:rPr>
          <w:rFonts w:ascii="Arial" w:eastAsia="Arial" w:hAnsi="Arial" w:cs="Arial"/>
        </w:rPr>
        <w:t xml:space="preserve"> of Practice</w:t>
      </w:r>
      <w:r w:rsidRPr="004E7788">
        <w:rPr>
          <w:rFonts w:ascii="Arial" w:eastAsia="Arial" w:hAnsi="Arial" w:cs="Arial"/>
        </w:rPr>
        <w:t>.</w:t>
      </w:r>
    </w:p>
    <w:p w14:paraId="4191643D" w14:textId="580D3DE5" w:rsidR="004118F1" w:rsidRPr="0083572F" w:rsidRDefault="004118F1" w:rsidP="00DF7E9C">
      <w:pPr>
        <w:pStyle w:val="Heading3"/>
        <w:keepNext w:val="0"/>
        <w:widowControl w:val="0"/>
        <w:numPr>
          <w:ilvl w:val="1"/>
          <w:numId w:val="8"/>
        </w:numPr>
        <w:tabs>
          <w:tab w:val="num" w:pos="360"/>
          <w:tab w:val="left" w:pos="779"/>
        </w:tabs>
        <w:spacing w:before="0" w:after="240"/>
        <w:ind w:left="792" w:hanging="792"/>
        <w:rPr>
          <w:sz w:val="26"/>
          <w:szCs w:val="26"/>
        </w:rPr>
      </w:pPr>
      <w:bookmarkStart w:id="14" w:name="_Toc149005045"/>
      <w:r>
        <w:rPr>
          <w:rFonts w:eastAsia="Tahoma" w:cs="Tahoma"/>
          <w:sz w:val="26"/>
          <w:szCs w:val="26"/>
        </w:rPr>
        <w:t>Civil penalty requirements</w:t>
      </w:r>
      <w:bookmarkStart w:id="15" w:name="_Ref85009588"/>
      <w:bookmarkEnd w:id="14"/>
    </w:p>
    <w:p w14:paraId="19FABD72" w14:textId="76663DAF" w:rsidR="00A51BAF" w:rsidRPr="004E7788" w:rsidRDefault="00E161EE" w:rsidP="004E7788">
      <w:pPr>
        <w:widowControl w:val="0"/>
        <w:spacing w:before="200" w:after="120"/>
        <w:ind w:left="851"/>
        <w:rPr>
          <w:rFonts w:ascii="Arial" w:eastAsia="Arial" w:hAnsi="Arial" w:cs="Arial"/>
        </w:rPr>
      </w:pPr>
      <w:r>
        <w:rPr>
          <w:rFonts w:ascii="Arial" w:eastAsia="Arial" w:hAnsi="Arial" w:cs="Arial"/>
        </w:rPr>
        <w:t>The clauses specified in Schedule 1 of this</w:t>
      </w:r>
      <w:r w:rsidR="00793490">
        <w:rPr>
          <w:rFonts w:ascii="Arial" w:eastAsia="Arial" w:hAnsi="Arial" w:cs="Arial"/>
        </w:rPr>
        <w:t xml:space="preserve"> Code of Practice</w:t>
      </w:r>
      <w:r w:rsidRPr="008D349E">
        <w:rPr>
          <w:rFonts w:ascii="Arial" w:eastAsia="Arial" w:hAnsi="Arial" w:cs="Arial"/>
        </w:rPr>
        <w:t xml:space="preserve"> </w:t>
      </w:r>
      <w:r>
        <w:rPr>
          <w:rFonts w:ascii="Arial" w:eastAsia="Arial" w:hAnsi="Arial" w:cs="Arial"/>
        </w:rPr>
        <w:t xml:space="preserve">are </w:t>
      </w:r>
      <w:r w:rsidR="00A51BAF" w:rsidRPr="004E7788">
        <w:rPr>
          <w:rFonts w:ascii="Arial" w:eastAsia="Arial" w:hAnsi="Arial" w:cs="Arial"/>
        </w:rPr>
        <w:t xml:space="preserve">specified as civil penalty requirements for the purposes of section 47(4)(f) </w:t>
      </w:r>
      <w:r w:rsidR="0011081E">
        <w:rPr>
          <w:rFonts w:ascii="Arial" w:eastAsia="Arial" w:hAnsi="Arial" w:cs="Arial"/>
        </w:rPr>
        <w:t xml:space="preserve">of </w:t>
      </w:r>
      <w:r w:rsidR="00A51BAF" w:rsidRPr="004E7788">
        <w:rPr>
          <w:rFonts w:ascii="Arial" w:eastAsia="Arial" w:hAnsi="Arial" w:cs="Arial"/>
        </w:rPr>
        <w:t xml:space="preserve">the </w:t>
      </w:r>
      <w:r w:rsidR="00A51BAF" w:rsidRPr="00F54ACA">
        <w:rPr>
          <w:rFonts w:ascii="Arial" w:eastAsia="Arial" w:hAnsi="Arial" w:cs="Arial"/>
          <w:i/>
          <w:iCs/>
        </w:rPr>
        <w:t>Essential Services Commission Act 2001</w:t>
      </w:r>
      <w:r w:rsidR="00A51BAF" w:rsidRPr="004E7788">
        <w:rPr>
          <w:rFonts w:ascii="Arial" w:eastAsia="Arial" w:hAnsi="Arial" w:cs="Arial"/>
        </w:rPr>
        <w:t>.</w:t>
      </w:r>
    </w:p>
    <w:p w14:paraId="476C7F9F" w14:textId="77777777" w:rsidR="004E07C9" w:rsidRPr="0083572F" w:rsidRDefault="004E07C9" w:rsidP="00DF7E9C">
      <w:pPr>
        <w:pStyle w:val="Heading3"/>
        <w:numPr>
          <w:ilvl w:val="1"/>
          <w:numId w:val="8"/>
        </w:numPr>
        <w:tabs>
          <w:tab w:val="num" w:pos="360"/>
          <w:tab w:val="left" w:pos="779"/>
        </w:tabs>
        <w:spacing w:before="0" w:after="240"/>
        <w:ind w:left="792" w:hanging="792"/>
        <w:rPr>
          <w:sz w:val="26"/>
          <w:szCs w:val="26"/>
        </w:rPr>
      </w:pPr>
      <w:bookmarkStart w:id="16" w:name="_Toc140482901"/>
      <w:bookmarkStart w:id="17" w:name="_Toc149005046"/>
      <w:bookmarkEnd w:id="15"/>
      <w:r w:rsidRPr="00C71201">
        <w:rPr>
          <w:rFonts w:eastAsia="Tahoma" w:cs="Tahoma"/>
          <w:sz w:val="26"/>
          <w:szCs w:val="26"/>
        </w:rPr>
        <w:t>Exemption from compliance with this Code of Practice</w:t>
      </w:r>
      <w:bookmarkStart w:id="18" w:name="_Hlk90375556"/>
      <w:bookmarkEnd w:id="16"/>
      <w:bookmarkEnd w:id="17"/>
    </w:p>
    <w:p w14:paraId="2868C690" w14:textId="75F7025E" w:rsidR="004E07C9" w:rsidRPr="008D349E" w:rsidRDefault="004E07C9" w:rsidP="00DF7E9C">
      <w:pPr>
        <w:keepNext/>
        <w:keepLines/>
        <w:numPr>
          <w:ilvl w:val="2"/>
          <w:numId w:val="8"/>
        </w:numPr>
        <w:tabs>
          <w:tab w:val="left" w:pos="845"/>
        </w:tabs>
        <w:spacing w:before="0" w:after="240" w:line="240" w:lineRule="auto"/>
        <w:ind w:left="851" w:hanging="851"/>
      </w:pPr>
      <w:r w:rsidRPr="008D349E">
        <w:rPr>
          <w:rFonts w:ascii="Arial" w:eastAsia="Arial" w:hAnsi="Arial" w:cs="Arial"/>
        </w:rPr>
        <w:t>A person who is subject to any obligation under this</w:t>
      </w:r>
      <w:r w:rsidR="00BE1FE5">
        <w:rPr>
          <w:rFonts w:ascii="Arial" w:eastAsia="Arial" w:hAnsi="Arial" w:cs="Arial"/>
        </w:rPr>
        <w:t xml:space="preserve"> Code of Practice</w:t>
      </w:r>
      <w:r w:rsidR="00B2584C" w:rsidRPr="008D349E">
        <w:rPr>
          <w:rFonts w:ascii="Arial" w:eastAsia="Arial" w:hAnsi="Arial" w:cs="Arial"/>
        </w:rPr>
        <w:t xml:space="preserve"> </w:t>
      </w:r>
      <w:r w:rsidRPr="008D349E">
        <w:rPr>
          <w:rFonts w:ascii="Arial" w:eastAsia="Arial" w:hAnsi="Arial" w:cs="Arial"/>
        </w:rPr>
        <w:t xml:space="preserve">may apply to the </w:t>
      </w:r>
      <w:r w:rsidRPr="008D349E">
        <w:rPr>
          <w:rFonts w:ascii="Arial" w:eastAsia="Arial" w:hAnsi="Arial" w:cs="Arial"/>
          <w:i/>
          <w:iCs/>
        </w:rPr>
        <w:t>Commission</w:t>
      </w:r>
      <w:r w:rsidRPr="008D349E">
        <w:rPr>
          <w:rFonts w:ascii="Arial" w:eastAsia="Arial" w:hAnsi="Arial" w:cs="Arial"/>
        </w:rPr>
        <w:t xml:space="preserve"> for an exemption from complying with one or more provisions of this Code of Practice.</w:t>
      </w:r>
    </w:p>
    <w:p w14:paraId="569646F2" w14:textId="4CC39FDF" w:rsidR="004E07C9" w:rsidRPr="008D349E" w:rsidRDefault="004E07C9" w:rsidP="00DF7E9C">
      <w:pPr>
        <w:widowControl w:val="0"/>
        <w:numPr>
          <w:ilvl w:val="2"/>
          <w:numId w:val="8"/>
        </w:numPr>
        <w:tabs>
          <w:tab w:val="left" w:pos="845"/>
        </w:tabs>
        <w:spacing w:before="0" w:after="240" w:line="240" w:lineRule="auto"/>
        <w:ind w:left="851" w:hanging="851"/>
      </w:pPr>
      <w:bookmarkStart w:id="19" w:name="_Ref90375142"/>
      <w:r w:rsidRPr="008D349E">
        <w:rPr>
          <w:rFonts w:ascii="Arial" w:eastAsia="Arial" w:hAnsi="Arial" w:cs="Arial"/>
        </w:rPr>
        <w:t xml:space="preserve">Upon receipt of an application, if the </w:t>
      </w:r>
      <w:r w:rsidRPr="008D349E">
        <w:rPr>
          <w:rFonts w:ascii="Arial" w:eastAsia="Arial" w:hAnsi="Arial" w:cs="Arial"/>
          <w:i/>
          <w:iCs/>
        </w:rPr>
        <w:t>Commission</w:t>
      </w:r>
      <w:r w:rsidRPr="008D349E">
        <w:rPr>
          <w:rFonts w:ascii="Arial" w:eastAsia="Arial" w:hAnsi="Arial" w:cs="Arial"/>
        </w:rPr>
        <w:t xml:space="preserve"> considers it appropriate to do so, it may exempt the person from complying </w:t>
      </w:r>
      <w:r w:rsidR="0011081E">
        <w:rPr>
          <w:rFonts w:ascii="Arial" w:eastAsia="Arial" w:hAnsi="Arial" w:cs="Arial"/>
        </w:rPr>
        <w:t>with</w:t>
      </w:r>
      <w:r w:rsidRPr="008D349E">
        <w:rPr>
          <w:rFonts w:ascii="Arial" w:eastAsia="Arial" w:hAnsi="Arial" w:cs="Arial"/>
        </w:rPr>
        <w:t xml:space="preserve"> one or more provisions of this Code of Practice for </w:t>
      </w:r>
      <w:r w:rsidRPr="008D349E">
        <w:rPr>
          <w:rFonts w:ascii="Arial" w:eastAsia="Arial" w:hAnsi="Arial" w:cs="Arial"/>
        </w:rPr>
        <w:lastRenderedPageBreak/>
        <w:t>a specified period.</w:t>
      </w:r>
      <w:bookmarkEnd w:id="19"/>
    </w:p>
    <w:p w14:paraId="5E2C9A70" w14:textId="2B026D6D" w:rsidR="004E07C9" w:rsidRPr="008D349E" w:rsidRDefault="004E07C9" w:rsidP="00DF7E9C">
      <w:pPr>
        <w:widowControl w:val="0"/>
        <w:numPr>
          <w:ilvl w:val="2"/>
          <w:numId w:val="8"/>
        </w:numPr>
        <w:tabs>
          <w:tab w:val="left" w:pos="845"/>
        </w:tabs>
        <w:spacing w:before="0" w:after="240" w:line="240" w:lineRule="auto"/>
        <w:ind w:left="851" w:hanging="851"/>
      </w:pPr>
      <w:r w:rsidRPr="008D349E">
        <w:rPr>
          <w:rFonts w:ascii="Arial" w:eastAsia="Arial" w:hAnsi="Arial" w:cs="Arial"/>
        </w:rPr>
        <w:t>Any exemption granted under clause </w:t>
      </w:r>
      <w:r w:rsidR="00DD51EE">
        <w:rPr>
          <w:rFonts w:ascii="Arial" w:eastAsia="Arial" w:hAnsi="Arial" w:cs="Arial"/>
        </w:rPr>
        <w:t>1.</w:t>
      </w:r>
      <w:r w:rsidR="005B7FA9">
        <w:rPr>
          <w:rFonts w:ascii="Arial" w:eastAsia="Arial" w:hAnsi="Arial" w:cs="Arial"/>
        </w:rPr>
        <w:t>4</w:t>
      </w:r>
      <w:r w:rsidR="00DD51EE">
        <w:rPr>
          <w:rFonts w:ascii="Arial" w:eastAsia="Arial" w:hAnsi="Arial" w:cs="Arial"/>
        </w:rPr>
        <w:t>.2</w:t>
      </w:r>
      <w:r w:rsidRPr="008D349E">
        <w:rPr>
          <w:rFonts w:ascii="Arial" w:eastAsia="Arial" w:hAnsi="Arial" w:cs="Arial"/>
        </w:rPr>
        <w:t xml:space="preserve">: </w:t>
      </w:r>
    </w:p>
    <w:p w14:paraId="702DA36F" w14:textId="1054D97C" w:rsidR="004E07C9" w:rsidRPr="008D349E" w:rsidRDefault="004E07C9" w:rsidP="00DF7E9C">
      <w:pPr>
        <w:widowControl w:val="0"/>
        <w:numPr>
          <w:ilvl w:val="3"/>
          <w:numId w:val="8"/>
        </w:numPr>
        <w:tabs>
          <w:tab w:val="left" w:pos="1757"/>
        </w:tabs>
        <w:spacing w:before="0" w:after="240" w:line="240" w:lineRule="auto"/>
        <w:ind w:left="1728" w:hanging="648"/>
      </w:pPr>
      <w:r w:rsidRPr="008D349E">
        <w:rPr>
          <w:rFonts w:ascii="Arial" w:eastAsia="Arial" w:hAnsi="Arial" w:cs="Arial"/>
        </w:rPr>
        <w:t>may exempt the person from complying with a provision of this</w:t>
      </w:r>
      <w:r w:rsidR="00BE1FE5">
        <w:rPr>
          <w:rFonts w:ascii="Arial" w:eastAsia="Arial" w:hAnsi="Arial" w:cs="Arial"/>
        </w:rPr>
        <w:t xml:space="preserve"> Code of Practice </w:t>
      </w:r>
      <w:r w:rsidRPr="008D349E">
        <w:rPr>
          <w:rFonts w:ascii="Arial" w:eastAsia="Arial" w:hAnsi="Arial" w:cs="Arial"/>
        </w:rPr>
        <w:t>either wholly or to a specified extent; and</w:t>
      </w:r>
    </w:p>
    <w:p w14:paraId="21E3D6FB" w14:textId="0BF3A277" w:rsidR="004E07C9" w:rsidRPr="00AB76F3" w:rsidRDefault="004E07C9" w:rsidP="00DF7E9C">
      <w:pPr>
        <w:widowControl w:val="0"/>
        <w:numPr>
          <w:ilvl w:val="3"/>
          <w:numId w:val="8"/>
        </w:numPr>
        <w:tabs>
          <w:tab w:val="left" w:pos="1757"/>
        </w:tabs>
        <w:spacing w:before="0" w:after="240" w:line="240" w:lineRule="auto"/>
        <w:ind w:left="1728" w:hanging="648"/>
      </w:pPr>
      <w:r w:rsidRPr="008D349E">
        <w:rPr>
          <w:rFonts w:ascii="Arial" w:eastAsia="Arial" w:hAnsi="Arial" w:cs="Arial"/>
        </w:rPr>
        <w:t xml:space="preserve">may be granted unconditionally or on such conditions as the </w:t>
      </w:r>
      <w:r w:rsidRPr="008D349E">
        <w:rPr>
          <w:rFonts w:ascii="Arial" w:eastAsia="Arial" w:hAnsi="Arial" w:cs="Arial"/>
          <w:i/>
          <w:iCs/>
        </w:rPr>
        <w:t>Commission</w:t>
      </w:r>
      <w:r w:rsidRPr="008D349E">
        <w:rPr>
          <w:rFonts w:ascii="Arial" w:eastAsia="Arial" w:hAnsi="Arial" w:cs="Arial"/>
        </w:rPr>
        <w:t xml:space="preserve"> considers appropriate.</w:t>
      </w:r>
    </w:p>
    <w:p w14:paraId="27083B17" w14:textId="77777777" w:rsidR="00AB76F3" w:rsidRPr="00DD51EE" w:rsidRDefault="00AB76F3" w:rsidP="00AB76F3">
      <w:pPr>
        <w:widowControl w:val="0"/>
        <w:tabs>
          <w:tab w:val="left" w:pos="1757"/>
        </w:tabs>
        <w:spacing w:before="0" w:after="240" w:line="240" w:lineRule="auto"/>
      </w:pPr>
    </w:p>
    <w:p w14:paraId="72B4D275" w14:textId="736161CB" w:rsidR="004E07C9" w:rsidRPr="00DD51EE" w:rsidRDefault="004E07C9" w:rsidP="00AB76F3">
      <w:pPr>
        <w:pStyle w:val="Heading1"/>
        <w:numPr>
          <w:ilvl w:val="0"/>
          <w:numId w:val="8"/>
        </w:numPr>
      </w:pPr>
      <w:bookmarkStart w:id="20" w:name="_Toc84243019"/>
      <w:bookmarkStart w:id="21" w:name="_Toc140482903"/>
      <w:bookmarkStart w:id="22" w:name="_Toc149005047"/>
      <w:bookmarkEnd w:id="18"/>
      <w:r w:rsidRPr="00DD51EE">
        <w:t>Interpretation</w:t>
      </w:r>
      <w:bookmarkEnd w:id="20"/>
      <w:bookmarkEnd w:id="21"/>
      <w:bookmarkEnd w:id="22"/>
    </w:p>
    <w:p w14:paraId="1DFAB63C" w14:textId="77777777" w:rsidR="004E07C9" w:rsidRPr="00331D4D" w:rsidRDefault="004E07C9" w:rsidP="00DF7E9C">
      <w:pPr>
        <w:pStyle w:val="Heading3"/>
        <w:widowControl w:val="0"/>
        <w:numPr>
          <w:ilvl w:val="1"/>
          <w:numId w:val="8"/>
        </w:numPr>
        <w:tabs>
          <w:tab w:val="num" w:pos="360"/>
          <w:tab w:val="left" w:pos="792"/>
        </w:tabs>
        <w:spacing w:before="0" w:after="240"/>
        <w:ind w:left="792" w:hanging="792"/>
        <w:rPr>
          <w:sz w:val="26"/>
          <w:szCs w:val="26"/>
        </w:rPr>
      </w:pPr>
      <w:bookmarkStart w:id="23" w:name="_Toc140482904"/>
      <w:bookmarkStart w:id="24" w:name="_Toc149005048"/>
      <w:r w:rsidRPr="0083572F">
        <w:rPr>
          <w:rFonts w:eastAsia="Tahoma" w:cs="Tahoma"/>
          <w:sz w:val="26"/>
          <w:szCs w:val="26"/>
        </w:rPr>
        <w:t>Glossary</w:t>
      </w:r>
      <w:bookmarkEnd w:id="23"/>
      <w:bookmarkEnd w:id="24"/>
    </w:p>
    <w:p w14:paraId="362DECA5" w14:textId="73EB8741" w:rsidR="004E07C9" w:rsidRPr="000418EE" w:rsidRDefault="001B5390" w:rsidP="003E5294">
      <w:pPr>
        <w:widowControl w:val="0"/>
        <w:tabs>
          <w:tab w:val="left" w:pos="851"/>
        </w:tabs>
        <w:spacing w:before="0" w:after="240" w:line="240" w:lineRule="auto"/>
        <w:ind w:left="851"/>
        <w:rPr>
          <w:rFonts w:cstheme="minorHAnsi"/>
        </w:rPr>
      </w:pPr>
      <w:r w:rsidRPr="000418EE">
        <w:rPr>
          <w:rFonts w:eastAsia="Arial" w:cstheme="minorHAnsi"/>
        </w:rPr>
        <w:t>W</w:t>
      </w:r>
      <w:r w:rsidR="00457C37" w:rsidRPr="000418EE">
        <w:rPr>
          <w:rFonts w:cstheme="minorHAnsi"/>
        </w:rPr>
        <w:t xml:space="preserve">ords and phrases in this </w:t>
      </w:r>
      <w:r w:rsidR="00BE1FE5">
        <w:rPr>
          <w:rFonts w:cstheme="minorHAnsi"/>
        </w:rPr>
        <w:t>Code of Practice</w:t>
      </w:r>
      <w:r w:rsidR="00457C37" w:rsidRPr="000418EE">
        <w:rPr>
          <w:rFonts w:cstheme="minorHAnsi"/>
        </w:rPr>
        <w:t xml:space="preserve"> which appear in italics are defined </w:t>
      </w:r>
      <w:r w:rsidRPr="000418EE">
        <w:rPr>
          <w:rFonts w:cstheme="minorHAnsi"/>
        </w:rPr>
        <w:t>below:</w:t>
      </w:r>
    </w:p>
    <w:tbl>
      <w:tblPr>
        <w:tblpPr w:leftFromText="180" w:rightFromText="180" w:vertAnchor="text" w:tblpY="1"/>
        <w:tblOverlap w:val="never"/>
        <w:tblW w:w="9498" w:type="dxa"/>
        <w:tblCellMar>
          <w:left w:w="0" w:type="dxa"/>
          <w:right w:w="0" w:type="dxa"/>
        </w:tblCellMar>
        <w:tblLook w:val="04A0" w:firstRow="1" w:lastRow="0" w:firstColumn="1" w:lastColumn="0" w:noHBand="0" w:noVBand="1"/>
      </w:tblPr>
      <w:tblGrid>
        <w:gridCol w:w="2442"/>
        <w:gridCol w:w="55"/>
        <w:gridCol w:w="7001"/>
      </w:tblGrid>
      <w:tr w:rsidR="001C26C5" w:rsidRPr="000418EE" w14:paraId="65C10B50" w14:textId="77777777" w:rsidTr="00000E2D">
        <w:trPr>
          <w:trHeight w:val="161"/>
        </w:trPr>
        <w:tc>
          <w:tcPr>
            <w:tcW w:w="2442" w:type="dxa"/>
            <w:tcMar>
              <w:top w:w="8" w:type="dxa"/>
              <w:left w:w="108" w:type="dxa"/>
              <w:bottom w:w="8" w:type="dxa"/>
              <w:right w:w="108" w:type="dxa"/>
            </w:tcMar>
          </w:tcPr>
          <w:p w14:paraId="22436772" w14:textId="7D779369" w:rsidR="001C26C5" w:rsidRPr="00D23825" w:rsidRDefault="001C26C5" w:rsidP="006A3B46">
            <w:pPr>
              <w:widowControl w:val="0"/>
              <w:rPr>
                <w:rFonts w:cstheme="minorHAnsi"/>
                <w:i/>
                <w:iCs/>
              </w:rPr>
            </w:pPr>
            <w:r w:rsidRPr="00D23825">
              <w:rPr>
                <w:rFonts w:cstheme="minorHAnsi"/>
                <w:i/>
                <w:iCs/>
              </w:rPr>
              <w:t>abolishment</w:t>
            </w:r>
          </w:p>
        </w:tc>
        <w:tc>
          <w:tcPr>
            <w:tcW w:w="7056" w:type="dxa"/>
            <w:gridSpan w:val="2"/>
            <w:tcMar>
              <w:top w:w="8" w:type="dxa"/>
              <w:left w:w="108" w:type="dxa"/>
              <w:bottom w:w="8" w:type="dxa"/>
              <w:right w:w="108" w:type="dxa"/>
            </w:tcMar>
          </w:tcPr>
          <w:p w14:paraId="70D6F3E5" w14:textId="61445822" w:rsidR="007335A8" w:rsidRPr="00D23825" w:rsidRDefault="007335A8" w:rsidP="006A3B46">
            <w:pPr>
              <w:widowControl w:val="0"/>
              <w:rPr>
                <w:rFonts w:cstheme="minorHAnsi"/>
              </w:rPr>
            </w:pPr>
            <w:r w:rsidRPr="00D23825">
              <w:rPr>
                <w:rFonts w:cstheme="minorHAnsi"/>
              </w:rPr>
              <w:t xml:space="preserve">the permanent removal of a </w:t>
            </w:r>
            <w:r w:rsidRPr="00D23825">
              <w:rPr>
                <w:rFonts w:cstheme="minorHAnsi"/>
                <w:i/>
                <w:iCs/>
              </w:rPr>
              <w:t>connection</w:t>
            </w:r>
            <w:r w:rsidRPr="00D23825">
              <w:rPr>
                <w:rFonts w:cstheme="minorHAnsi"/>
              </w:rPr>
              <w:t xml:space="preserve"> </w:t>
            </w:r>
            <w:r w:rsidR="0076393E" w:rsidRPr="00D23825">
              <w:rPr>
                <w:rFonts w:cstheme="minorHAnsi"/>
              </w:rPr>
              <w:t>by</w:t>
            </w:r>
            <w:r w:rsidR="00623064" w:rsidRPr="00D23825">
              <w:rPr>
                <w:rFonts w:cstheme="minorHAnsi"/>
              </w:rPr>
              <w:t>:</w:t>
            </w:r>
          </w:p>
          <w:p w14:paraId="1EDFA9A9" w14:textId="4028C630" w:rsidR="0076393E" w:rsidRPr="00D23825" w:rsidRDefault="0076393E" w:rsidP="006A3B46">
            <w:pPr>
              <w:widowControl w:val="0"/>
              <w:rPr>
                <w:rFonts w:cstheme="minorHAnsi"/>
              </w:rPr>
            </w:pPr>
            <w:r w:rsidRPr="00D23825">
              <w:rPr>
                <w:rFonts w:cstheme="minorHAnsi"/>
              </w:rPr>
              <w:t xml:space="preserve">(a) </w:t>
            </w:r>
            <w:r w:rsidR="006F4492" w:rsidRPr="00D23825">
              <w:rPr>
                <w:rFonts w:cstheme="minorHAnsi"/>
              </w:rPr>
              <w:t xml:space="preserve">cut and cap of the service within the street </w:t>
            </w:r>
            <w:r w:rsidR="00D437F6">
              <w:rPr>
                <w:rFonts w:cstheme="minorHAnsi"/>
              </w:rPr>
              <w:t>and</w:t>
            </w:r>
            <w:r w:rsidR="006F4492" w:rsidRPr="00D23825">
              <w:rPr>
                <w:rFonts w:cstheme="minorHAnsi"/>
              </w:rPr>
              <w:t xml:space="preserve"> removal of all above ground assets</w:t>
            </w:r>
            <w:r w:rsidR="007B4458">
              <w:rPr>
                <w:rFonts w:cstheme="minorHAnsi"/>
              </w:rPr>
              <w:t xml:space="preserve"> (including the </w:t>
            </w:r>
            <w:r w:rsidR="007B4458">
              <w:rPr>
                <w:rFonts w:cstheme="minorHAnsi"/>
                <w:i/>
                <w:iCs/>
              </w:rPr>
              <w:t>meter</w:t>
            </w:r>
            <w:r w:rsidR="007B4458">
              <w:rPr>
                <w:rFonts w:cstheme="minorHAnsi"/>
              </w:rPr>
              <w:t>)</w:t>
            </w:r>
            <w:r w:rsidR="006647EE" w:rsidRPr="00D23825">
              <w:rPr>
                <w:rFonts w:cstheme="minorHAnsi"/>
              </w:rPr>
              <w:t>;</w:t>
            </w:r>
            <w:r w:rsidR="00D437F6">
              <w:rPr>
                <w:rFonts w:cstheme="minorHAnsi"/>
              </w:rPr>
              <w:t xml:space="preserve"> or</w:t>
            </w:r>
          </w:p>
          <w:p w14:paraId="0EE441E8" w14:textId="199A6104" w:rsidR="001C26C5" w:rsidRPr="00D23825" w:rsidRDefault="006647EE" w:rsidP="00D437F6">
            <w:pPr>
              <w:widowControl w:val="0"/>
              <w:rPr>
                <w:rFonts w:cstheme="minorHAnsi"/>
              </w:rPr>
            </w:pPr>
            <w:r w:rsidRPr="00D23825">
              <w:rPr>
                <w:rFonts w:cstheme="minorHAnsi"/>
              </w:rPr>
              <w:t xml:space="preserve">(b) removing </w:t>
            </w:r>
            <w:r w:rsidR="00EA7955" w:rsidRPr="00D23825">
              <w:rPr>
                <w:rFonts w:cstheme="minorHAnsi"/>
              </w:rPr>
              <w:t xml:space="preserve">a </w:t>
            </w:r>
            <w:r w:rsidR="00EA7955" w:rsidRPr="00003074">
              <w:rPr>
                <w:rFonts w:cstheme="minorHAnsi"/>
                <w:i/>
                <w:iCs/>
              </w:rPr>
              <w:t>meter</w:t>
            </w:r>
            <w:r w:rsidR="00EA7955" w:rsidRPr="00D23825">
              <w:rPr>
                <w:rFonts w:cstheme="minorHAnsi"/>
              </w:rPr>
              <w:t xml:space="preserve"> and service line to prevent the with</w:t>
            </w:r>
            <w:r w:rsidR="00D95F6B" w:rsidRPr="00D23825">
              <w:rPr>
                <w:rFonts w:cstheme="minorHAnsi"/>
              </w:rPr>
              <w:t>drawal</w:t>
            </w:r>
            <w:r w:rsidR="001F2E4C" w:rsidRPr="00D23825">
              <w:rPr>
                <w:rFonts w:cstheme="minorHAnsi"/>
              </w:rPr>
              <w:t xml:space="preserve"> of gas at the </w:t>
            </w:r>
            <w:r w:rsidR="007A1DBE" w:rsidRPr="007A1DBE">
              <w:rPr>
                <w:rFonts w:cstheme="minorHAnsi"/>
                <w:i/>
                <w:iCs/>
              </w:rPr>
              <w:t>distribution delivery point</w:t>
            </w:r>
            <w:r w:rsidR="00D437F6">
              <w:rPr>
                <w:rFonts w:cstheme="minorHAnsi"/>
              </w:rPr>
              <w:t>.</w:t>
            </w:r>
          </w:p>
        </w:tc>
      </w:tr>
      <w:tr w:rsidR="003E5294" w:rsidRPr="000418EE" w14:paraId="4B8C5AD8" w14:textId="77777777" w:rsidTr="00000E2D">
        <w:trPr>
          <w:trHeight w:val="161"/>
        </w:trPr>
        <w:tc>
          <w:tcPr>
            <w:tcW w:w="2442" w:type="dxa"/>
            <w:tcMar>
              <w:top w:w="8" w:type="dxa"/>
              <w:left w:w="108" w:type="dxa"/>
              <w:bottom w:w="8" w:type="dxa"/>
              <w:right w:w="108" w:type="dxa"/>
            </w:tcMar>
            <w:hideMark/>
          </w:tcPr>
          <w:p w14:paraId="2BD405A9" w14:textId="407B81ED" w:rsidR="003E5294" w:rsidRPr="000418EE" w:rsidRDefault="00791A6E" w:rsidP="006A3B46">
            <w:pPr>
              <w:widowControl w:val="0"/>
              <w:rPr>
                <w:rFonts w:cstheme="minorHAnsi"/>
              </w:rPr>
            </w:pPr>
            <w:r>
              <w:rPr>
                <w:rFonts w:cstheme="minorHAnsi"/>
                <w:i/>
                <w:iCs/>
              </w:rPr>
              <w:t>a</w:t>
            </w:r>
            <w:r w:rsidR="003E5294" w:rsidRPr="000418EE">
              <w:rPr>
                <w:rFonts w:cstheme="minorHAnsi"/>
                <w:i/>
                <w:iCs/>
              </w:rPr>
              <w:t xml:space="preserve">ccess </w:t>
            </w:r>
            <w:r>
              <w:rPr>
                <w:rFonts w:cstheme="minorHAnsi"/>
                <w:i/>
                <w:iCs/>
              </w:rPr>
              <w:t>a</w:t>
            </w:r>
            <w:r w:rsidR="003E5294" w:rsidRPr="000418EE">
              <w:rPr>
                <w:rFonts w:cstheme="minorHAnsi"/>
                <w:i/>
                <w:iCs/>
              </w:rPr>
              <w:t>rrangement</w:t>
            </w:r>
          </w:p>
        </w:tc>
        <w:tc>
          <w:tcPr>
            <w:tcW w:w="7056" w:type="dxa"/>
            <w:gridSpan w:val="2"/>
            <w:tcMar>
              <w:top w:w="8" w:type="dxa"/>
              <w:left w:w="108" w:type="dxa"/>
              <w:bottom w:w="8" w:type="dxa"/>
              <w:right w:w="108" w:type="dxa"/>
            </w:tcMar>
            <w:hideMark/>
          </w:tcPr>
          <w:p w14:paraId="7FE9E893" w14:textId="637F5256" w:rsidR="003E5294" w:rsidRPr="000418EE" w:rsidRDefault="00555B9C" w:rsidP="006A3B46">
            <w:pPr>
              <w:widowControl w:val="0"/>
              <w:rPr>
                <w:rFonts w:cstheme="minorHAnsi"/>
              </w:rPr>
            </w:pPr>
            <w:r>
              <w:rPr>
                <w:rFonts w:cstheme="minorHAnsi"/>
              </w:rPr>
              <w:t xml:space="preserve">an access arrangement approved by the Australian Energy Regulator under the </w:t>
            </w:r>
            <w:r w:rsidRPr="000B5E41">
              <w:rPr>
                <w:rFonts w:cstheme="minorHAnsi"/>
                <w:i/>
                <w:iCs/>
              </w:rPr>
              <w:t>National Gas Rules</w:t>
            </w:r>
            <w:r w:rsidR="003E5294" w:rsidRPr="000418EE">
              <w:rPr>
                <w:rFonts w:cstheme="minorHAnsi"/>
              </w:rPr>
              <w:t>.</w:t>
            </w:r>
          </w:p>
        </w:tc>
      </w:tr>
      <w:tr w:rsidR="002E3BF8" w:rsidRPr="000418EE" w14:paraId="1163CF37" w14:textId="77777777" w:rsidTr="00000E2D">
        <w:trPr>
          <w:trHeight w:val="161"/>
        </w:trPr>
        <w:tc>
          <w:tcPr>
            <w:tcW w:w="2442" w:type="dxa"/>
            <w:tcMar>
              <w:top w:w="8" w:type="dxa"/>
              <w:left w:w="108" w:type="dxa"/>
              <w:bottom w:w="8" w:type="dxa"/>
              <w:right w:w="108" w:type="dxa"/>
            </w:tcMar>
          </w:tcPr>
          <w:p w14:paraId="67A79AE7" w14:textId="5FE10D9C" w:rsidR="002E3BF8" w:rsidRDefault="002E3BF8" w:rsidP="006A3B46">
            <w:pPr>
              <w:widowControl w:val="0"/>
              <w:rPr>
                <w:rFonts w:cstheme="minorHAnsi"/>
                <w:i/>
                <w:iCs/>
              </w:rPr>
            </w:pPr>
            <w:r>
              <w:rPr>
                <w:rFonts w:cstheme="minorHAnsi"/>
                <w:i/>
                <w:iCs/>
              </w:rPr>
              <w:t>Act</w:t>
            </w:r>
          </w:p>
        </w:tc>
        <w:tc>
          <w:tcPr>
            <w:tcW w:w="7056" w:type="dxa"/>
            <w:gridSpan w:val="2"/>
            <w:tcMar>
              <w:top w:w="8" w:type="dxa"/>
              <w:left w:w="108" w:type="dxa"/>
              <w:bottom w:w="8" w:type="dxa"/>
              <w:right w:w="108" w:type="dxa"/>
            </w:tcMar>
          </w:tcPr>
          <w:p w14:paraId="23EE8B54" w14:textId="6FB16256" w:rsidR="002E3BF8" w:rsidDel="00555B9C" w:rsidRDefault="002E3BF8" w:rsidP="006A3B46">
            <w:pPr>
              <w:widowControl w:val="0"/>
              <w:rPr>
                <w:rFonts w:cstheme="minorHAnsi"/>
              </w:rPr>
            </w:pPr>
            <w:r>
              <w:rPr>
                <w:rFonts w:cstheme="minorHAnsi"/>
              </w:rPr>
              <w:t xml:space="preserve">the </w:t>
            </w:r>
            <w:r w:rsidRPr="00F54ACA">
              <w:rPr>
                <w:rFonts w:cstheme="minorHAnsi"/>
                <w:i/>
                <w:iCs/>
              </w:rPr>
              <w:t>Gas Industry Act 2001</w:t>
            </w:r>
            <w:r>
              <w:rPr>
                <w:rFonts w:cstheme="minorHAnsi"/>
              </w:rPr>
              <w:t>.</w:t>
            </w:r>
          </w:p>
        </w:tc>
      </w:tr>
      <w:tr w:rsidR="003E5294" w:rsidRPr="000418EE" w14:paraId="534A9888" w14:textId="77777777" w:rsidTr="00000E2D">
        <w:trPr>
          <w:trHeight w:val="161"/>
        </w:trPr>
        <w:tc>
          <w:tcPr>
            <w:tcW w:w="2442" w:type="dxa"/>
            <w:tcMar>
              <w:top w:w="8" w:type="dxa"/>
              <w:left w:w="108" w:type="dxa"/>
              <w:bottom w:w="8" w:type="dxa"/>
              <w:right w:w="108" w:type="dxa"/>
            </w:tcMar>
            <w:hideMark/>
          </w:tcPr>
          <w:p w14:paraId="70532ACA" w14:textId="77777777" w:rsidR="003E5294" w:rsidRPr="000418EE" w:rsidRDefault="003E5294" w:rsidP="006A3B46">
            <w:pPr>
              <w:widowControl w:val="0"/>
              <w:rPr>
                <w:rFonts w:cstheme="minorHAnsi"/>
              </w:rPr>
            </w:pPr>
            <w:r w:rsidRPr="000418EE">
              <w:rPr>
                <w:rFonts w:cstheme="minorHAnsi"/>
                <w:i/>
                <w:iCs/>
              </w:rPr>
              <w:t>AEMO</w:t>
            </w:r>
          </w:p>
        </w:tc>
        <w:tc>
          <w:tcPr>
            <w:tcW w:w="7056" w:type="dxa"/>
            <w:gridSpan w:val="2"/>
            <w:tcMar>
              <w:top w:w="8" w:type="dxa"/>
              <w:left w:w="108" w:type="dxa"/>
              <w:bottom w:w="8" w:type="dxa"/>
              <w:right w:w="108" w:type="dxa"/>
            </w:tcMar>
            <w:hideMark/>
          </w:tcPr>
          <w:p w14:paraId="419D86D6" w14:textId="3FB33818" w:rsidR="003E5294" w:rsidRPr="000418EE" w:rsidRDefault="00791A6E" w:rsidP="006A3B46">
            <w:pPr>
              <w:widowControl w:val="0"/>
              <w:rPr>
                <w:rFonts w:cstheme="minorHAnsi"/>
              </w:rPr>
            </w:pPr>
            <w:r>
              <w:rPr>
                <w:rFonts w:cstheme="minorHAnsi"/>
              </w:rPr>
              <w:t>t</w:t>
            </w:r>
            <w:r w:rsidR="003E5294" w:rsidRPr="000418EE">
              <w:rPr>
                <w:rFonts w:cstheme="minorHAnsi"/>
              </w:rPr>
              <w:t>he Australian Energy Market Operator Limited, ABN 94 072 010 327.</w:t>
            </w:r>
          </w:p>
        </w:tc>
      </w:tr>
      <w:tr w:rsidR="003E5294" w:rsidRPr="000418EE" w14:paraId="224140C0" w14:textId="77777777" w:rsidTr="00000E2D">
        <w:trPr>
          <w:trHeight w:val="161"/>
        </w:trPr>
        <w:tc>
          <w:tcPr>
            <w:tcW w:w="2442" w:type="dxa"/>
            <w:tcMar>
              <w:top w:w="8" w:type="dxa"/>
              <w:left w:w="108" w:type="dxa"/>
              <w:bottom w:w="8" w:type="dxa"/>
              <w:right w:w="108" w:type="dxa"/>
            </w:tcMar>
            <w:hideMark/>
          </w:tcPr>
          <w:p w14:paraId="6FCA7C9C" w14:textId="05B2C29B" w:rsidR="003E5294" w:rsidRPr="00ED2527" w:rsidRDefault="00791A6E" w:rsidP="006A3B46">
            <w:pPr>
              <w:widowControl w:val="0"/>
              <w:rPr>
                <w:rFonts w:cstheme="minorHAnsi"/>
                <w:i/>
                <w:iCs/>
              </w:rPr>
            </w:pPr>
            <w:r w:rsidRPr="00ED2527">
              <w:rPr>
                <w:rFonts w:cstheme="minorHAnsi"/>
                <w:i/>
                <w:iCs/>
              </w:rPr>
              <w:t>a</w:t>
            </w:r>
            <w:r w:rsidR="003E5294" w:rsidRPr="00ED2527">
              <w:rPr>
                <w:rFonts w:cstheme="minorHAnsi"/>
                <w:i/>
                <w:iCs/>
              </w:rPr>
              <w:t xml:space="preserve">ffected </w:t>
            </w:r>
            <w:r w:rsidRPr="00ED2527">
              <w:rPr>
                <w:rFonts w:cstheme="minorHAnsi"/>
                <w:i/>
                <w:iCs/>
              </w:rPr>
              <w:t>p</w:t>
            </w:r>
            <w:r w:rsidR="003E5294" w:rsidRPr="00ED2527">
              <w:rPr>
                <w:rFonts w:cstheme="minorHAnsi"/>
                <w:i/>
                <w:iCs/>
              </w:rPr>
              <w:t>art</w:t>
            </w:r>
            <w:r w:rsidR="00D84524" w:rsidRPr="00ED2527">
              <w:rPr>
                <w:rFonts w:cstheme="minorHAnsi"/>
                <w:i/>
                <w:iCs/>
              </w:rPr>
              <w:t>ies</w:t>
            </w:r>
          </w:p>
        </w:tc>
        <w:tc>
          <w:tcPr>
            <w:tcW w:w="7056" w:type="dxa"/>
            <w:gridSpan w:val="2"/>
            <w:tcMar>
              <w:top w:w="8" w:type="dxa"/>
              <w:left w:w="108" w:type="dxa"/>
              <w:bottom w:w="8" w:type="dxa"/>
              <w:right w:w="108" w:type="dxa"/>
            </w:tcMar>
            <w:hideMark/>
          </w:tcPr>
          <w:p w14:paraId="461B5965" w14:textId="7A8D779F" w:rsidR="003E5294" w:rsidRPr="00ED2527" w:rsidRDefault="003E5294" w:rsidP="006A3B46">
            <w:pPr>
              <w:widowControl w:val="0"/>
              <w:rPr>
                <w:rFonts w:cstheme="minorHAnsi"/>
                <w:i/>
                <w:iCs/>
              </w:rPr>
            </w:pPr>
            <w:r w:rsidRPr="00ED2527">
              <w:rPr>
                <w:rFonts w:cstheme="minorHAnsi"/>
              </w:rPr>
              <w:t>person</w:t>
            </w:r>
            <w:r w:rsidR="00D84524" w:rsidRPr="00ED2527">
              <w:rPr>
                <w:rFonts w:cstheme="minorHAnsi"/>
              </w:rPr>
              <w:t>s</w:t>
            </w:r>
            <w:r w:rsidRPr="00ED2527">
              <w:rPr>
                <w:rFonts w:cstheme="minorHAnsi"/>
              </w:rPr>
              <w:t xml:space="preserve"> who may be affected by the possible inaccuracy of a </w:t>
            </w:r>
            <w:r w:rsidRPr="00ED2527">
              <w:rPr>
                <w:rFonts w:cstheme="minorHAnsi"/>
                <w:i/>
                <w:iCs/>
              </w:rPr>
              <w:t>metering installation</w:t>
            </w:r>
            <w:r w:rsidRPr="00ED2527">
              <w:rPr>
                <w:rFonts w:cstheme="minorHAnsi"/>
              </w:rPr>
              <w:t xml:space="preserve"> or </w:t>
            </w:r>
            <w:r w:rsidRPr="004D19D9">
              <w:rPr>
                <w:rFonts w:cstheme="minorHAnsi"/>
                <w:i/>
                <w:iCs/>
              </w:rPr>
              <w:t>metering data</w:t>
            </w:r>
            <w:r w:rsidRPr="00ED2527">
              <w:rPr>
                <w:rFonts w:cstheme="minorHAnsi"/>
              </w:rPr>
              <w:t xml:space="preserve"> from that </w:t>
            </w:r>
            <w:r w:rsidRPr="00ED2527">
              <w:rPr>
                <w:rFonts w:cstheme="minorHAnsi"/>
                <w:i/>
                <w:iCs/>
              </w:rPr>
              <w:t>metering installation.</w:t>
            </w:r>
          </w:p>
        </w:tc>
      </w:tr>
      <w:tr w:rsidR="003E5294" w:rsidRPr="000418EE" w14:paraId="3EF0F997" w14:textId="77777777" w:rsidTr="00000E2D">
        <w:trPr>
          <w:trHeight w:val="161"/>
        </w:trPr>
        <w:tc>
          <w:tcPr>
            <w:tcW w:w="2442" w:type="dxa"/>
            <w:tcMar>
              <w:top w:w="8" w:type="dxa"/>
              <w:left w:w="108" w:type="dxa"/>
              <w:bottom w:w="8" w:type="dxa"/>
              <w:right w:w="108" w:type="dxa"/>
            </w:tcMar>
            <w:hideMark/>
          </w:tcPr>
          <w:p w14:paraId="2FBD86CA" w14:textId="77777777" w:rsidR="003E5294" w:rsidRPr="000418EE" w:rsidRDefault="003E5294" w:rsidP="006A3B46">
            <w:pPr>
              <w:widowControl w:val="0"/>
              <w:rPr>
                <w:rFonts w:cstheme="minorHAnsi"/>
              </w:rPr>
            </w:pPr>
            <w:r w:rsidRPr="000418EE">
              <w:rPr>
                <w:rFonts w:cstheme="minorHAnsi"/>
                <w:i/>
                <w:iCs/>
              </w:rPr>
              <w:t>augmentation</w:t>
            </w:r>
          </w:p>
        </w:tc>
        <w:tc>
          <w:tcPr>
            <w:tcW w:w="7056" w:type="dxa"/>
            <w:gridSpan w:val="2"/>
            <w:tcMar>
              <w:top w:w="8" w:type="dxa"/>
              <w:left w:w="108" w:type="dxa"/>
              <w:bottom w:w="8" w:type="dxa"/>
              <w:right w:w="108" w:type="dxa"/>
            </w:tcMar>
            <w:hideMark/>
          </w:tcPr>
          <w:p w14:paraId="3CDD57C2" w14:textId="77777777" w:rsidR="00004395" w:rsidRPr="000418EE" w:rsidRDefault="00004395" w:rsidP="00004395">
            <w:pPr>
              <w:widowControl w:val="0"/>
              <w:rPr>
                <w:rFonts w:cstheme="minorHAnsi"/>
              </w:rPr>
            </w:pPr>
            <w:r>
              <w:rPr>
                <w:rFonts w:cstheme="minorHAnsi"/>
              </w:rPr>
              <w:t>t</w:t>
            </w:r>
            <w:r w:rsidRPr="000418EE">
              <w:rPr>
                <w:rFonts w:cstheme="minorHAnsi"/>
              </w:rPr>
              <w:t xml:space="preserve">he process of upgrading capacity or service potential of a </w:t>
            </w:r>
            <w:r w:rsidRPr="000418EE">
              <w:rPr>
                <w:rFonts w:cstheme="minorHAnsi"/>
                <w:i/>
                <w:iCs/>
              </w:rPr>
              <w:t>distribution pipeline</w:t>
            </w:r>
            <w:r w:rsidRPr="000418EE">
              <w:rPr>
                <w:rFonts w:cstheme="minorHAnsi"/>
              </w:rPr>
              <w:t xml:space="preserve"> by:</w:t>
            </w:r>
          </w:p>
          <w:p w14:paraId="127C92B5" w14:textId="77777777" w:rsidR="00004395" w:rsidRPr="000418EE" w:rsidRDefault="00004395" w:rsidP="00004395">
            <w:pPr>
              <w:widowControl w:val="0"/>
              <w:rPr>
                <w:rFonts w:cstheme="minorHAnsi"/>
              </w:rPr>
            </w:pPr>
            <w:r w:rsidRPr="000418EE">
              <w:rPr>
                <w:rFonts w:cstheme="minorHAnsi"/>
              </w:rPr>
              <w:t>(a)</w:t>
            </w:r>
            <w:r>
              <w:rPr>
                <w:rFonts w:cstheme="minorHAnsi"/>
              </w:rPr>
              <w:t xml:space="preserve"> </w:t>
            </w:r>
            <w:r w:rsidRPr="000418EE">
              <w:rPr>
                <w:rFonts w:cstheme="minorHAnsi"/>
              </w:rPr>
              <w:t>replacing or enhancing existing plant or equipment; or</w:t>
            </w:r>
          </w:p>
          <w:p w14:paraId="14E8B83F" w14:textId="5014EC70" w:rsidR="003E5294" w:rsidRPr="000418EE" w:rsidRDefault="00004395" w:rsidP="00004395">
            <w:pPr>
              <w:widowControl w:val="0"/>
              <w:rPr>
                <w:rFonts w:cstheme="minorHAnsi"/>
              </w:rPr>
            </w:pPr>
            <w:r w:rsidRPr="000418EE">
              <w:rPr>
                <w:rFonts w:cstheme="minorHAnsi"/>
              </w:rPr>
              <w:t>(b)</w:t>
            </w:r>
            <w:r>
              <w:rPr>
                <w:rFonts w:cstheme="minorHAnsi"/>
              </w:rPr>
              <w:t xml:space="preserve"> </w:t>
            </w:r>
            <w:r w:rsidRPr="000418EE">
              <w:rPr>
                <w:rFonts w:cstheme="minorHAnsi"/>
              </w:rPr>
              <w:t>adding new plant or equipment.</w:t>
            </w:r>
          </w:p>
        </w:tc>
      </w:tr>
      <w:tr w:rsidR="007B5B99" w:rsidRPr="000418EE" w14:paraId="61DE1DFA" w14:textId="77777777" w:rsidTr="00882A00">
        <w:trPr>
          <w:trHeight w:val="161"/>
        </w:trPr>
        <w:tc>
          <w:tcPr>
            <w:tcW w:w="2442" w:type="dxa"/>
            <w:tcMar>
              <w:top w:w="8" w:type="dxa"/>
              <w:left w:w="108" w:type="dxa"/>
              <w:bottom w:w="8" w:type="dxa"/>
              <w:right w:w="108" w:type="dxa"/>
            </w:tcMar>
          </w:tcPr>
          <w:p w14:paraId="335091E3" w14:textId="2BBF2D87" w:rsidR="007B5B99" w:rsidRPr="00D23825" w:rsidRDefault="007B5B99" w:rsidP="006A3B46">
            <w:pPr>
              <w:widowControl w:val="0"/>
              <w:rPr>
                <w:rFonts w:cstheme="minorHAnsi"/>
                <w:i/>
                <w:iCs/>
              </w:rPr>
            </w:pPr>
            <w:r w:rsidRPr="00D23825">
              <w:rPr>
                <w:rFonts w:cstheme="minorHAnsi"/>
                <w:i/>
                <w:iCs/>
              </w:rPr>
              <w:lastRenderedPageBreak/>
              <w:t>best endeavours</w:t>
            </w:r>
          </w:p>
        </w:tc>
        <w:tc>
          <w:tcPr>
            <w:tcW w:w="7056" w:type="dxa"/>
            <w:gridSpan w:val="2"/>
            <w:tcMar>
              <w:top w:w="8" w:type="dxa"/>
              <w:left w:w="108" w:type="dxa"/>
              <w:bottom w:w="8" w:type="dxa"/>
              <w:right w:w="108" w:type="dxa"/>
            </w:tcMar>
          </w:tcPr>
          <w:p w14:paraId="34F97A85" w14:textId="58B6C93C" w:rsidR="007B5B99" w:rsidRPr="00D23825" w:rsidRDefault="00EB0414" w:rsidP="006A3B46">
            <w:pPr>
              <w:widowControl w:val="0"/>
              <w:rPr>
                <w:rFonts w:cstheme="minorHAnsi"/>
              </w:rPr>
            </w:pPr>
            <w:r>
              <w:rPr>
                <w:rFonts w:ascii="Arial" w:eastAsia="Arial" w:hAnsi="Arial" w:cs="Arial"/>
              </w:rPr>
              <w:t>i</w:t>
            </w:r>
            <w:r w:rsidR="00570FBC">
              <w:rPr>
                <w:rFonts w:ascii="Arial" w:eastAsia="Arial" w:hAnsi="Arial" w:cs="Arial"/>
              </w:rPr>
              <w:t>ncludes acting</w:t>
            </w:r>
            <w:r w:rsidR="00CF6C08" w:rsidRPr="00D23825">
              <w:rPr>
                <w:rFonts w:ascii="Arial" w:eastAsia="Arial" w:hAnsi="Arial" w:cs="Arial"/>
                <w:b/>
                <w:bCs/>
                <w:i/>
                <w:iCs/>
              </w:rPr>
              <w:t xml:space="preserve"> </w:t>
            </w:r>
            <w:r w:rsidR="00CF6C08" w:rsidRPr="00D23825">
              <w:rPr>
                <w:rFonts w:ascii="Arial" w:eastAsia="Arial" w:hAnsi="Arial" w:cs="Arial"/>
              </w:rPr>
              <w:t>in good faith and do</w:t>
            </w:r>
            <w:r w:rsidR="008A7226">
              <w:rPr>
                <w:rFonts w:ascii="Arial" w:eastAsia="Arial" w:hAnsi="Arial" w:cs="Arial"/>
              </w:rPr>
              <w:t>ing</w:t>
            </w:r>
            <w:r w:rsidR="00CF6C08" w:rsidRPr="00D23825">
              <w:rPr>
                <w:rFonts w:ascii="Arial" w:eastAsia="Arial" w:hAnsi="Arial" w:cs="Arial"/>
              </w:rPr>
              <w:t xml:space="preserve"> all that is reasonably necessary in the circumstances.</w:t>
            </w:r>
          </w:p>
        </w:tc>
      </w:tr>
      <w:tr w:rsidR="00DC3BD1" w:rsidRPr="000418EE" w14:paraId="0F62C99A" w14:textId="77777777" w:rsidTr="00B22494">
        <w:trPr>
          <w:trHeight w:val="161"/>
        </w:trPr>
        <w:tc>
          <w:tcPr>
            <w:tcW w:w="2497" w:type="dxa"/>
            <w:gridSpan w:val="2"/>
            <w:tcMar>
              <w:top w:w="8" w:type="dxa"/>
              <w:left w:w="108" w:type="dxa"/>
              <w:bottom w:w="8" w:type="dxa"/>
              <w:right w:w="108" w:type="dxa"/>
            </w:tcMar>
          </w:tcPr>
          <w:p w14:paraId="23F0CC02" w14:textId="1342F39B" w:rsidR="00DC3BD1" w:rsidRPr="000418EE" w:rsidRDefault="00DC3BD1" w:rsidP="006A3B46">
            <w:pPr>
              <w:widowControl w:val="0"/>
              <w:rPr>
                <w:rFonts w:cstheme="minorHAnsi"/>
                <w:i/>
                <w:iCs/>
              </w:rPr>
            </w:pPr>
            <w:r>
              <w:rPr>
                <w:rFonts w:cstheme="minorHAnsi"/>
                <w:i/>
                <w:iCs/>
              </w:rPr>
              <w:t>biomethane</w:t>
            </w:r>
          </w:p>
        </w:tc>
        <w:tc>
          <w:tcPr>
            <w:tcW w:w="7001" w:type="dxa"/>
            <w:tcMar>
              <w:top w:w="8" w:type="dxa"/>
              <w:left w:w="108" w:type="dxa"/>
              <w:bottom w:w="8" w:type="dxa"/>
              <w:right w:w="108" w:type="dxa"/>
            </w:tcMar>
          </w:tcPr>
          <w:p w14:paraId="39F954EF" w14:textId="584C3922" w:rsidR="00B976FA" w:rsidRDefault="00B976FA" w:rsidP="006A3B46">
            <w:pPr>
              <w:widowControl w:val="0"/>
            </w:pPr>
            <w:r>
              <w:t>a substance:</w:t>
            </w:r>
          </w:p>
          <w:p w14:paraId="4C4E6CEF" w14:textId="718C102C" w:rsidR="00B976FA" w:rsidRDefault="00B976FA" w:rsidP="006A3B46">
            <w:pPr>
              <w:widowControl w:val="0"/>
            </w:pPr>
            <w:r>
              <w:t xml:space="preserve">(a) that is in a gaseous state at standard temperature and </w:t>
            </w:r>
            <w:proofErr w:type="gramStart"/>
            <w:r>
              <w:t>pressure;</w:t>
            </w:r>
            <w:proofErr w:type="gramEnd"/>
          </w:p>
          <w:p w14:paraId="04237CF8" w14:textId="307C0147" w:rsidR="00B976FA" w:rsidRDefault="00B976FA" w:rsidP="006A3B46">
            <w:pPr>
              <w:widowControl w:val="0"/>
            </w:pPr>
            <w:r>
              <w:t xml:space="preserve">(b) the principal constituent of which is </w:t>
            </w:r>
            <w:proofErr w:type="gramStart"/>
            <w:r>
              <w:t>methane;</w:t>
            </w:r>
            <w:proofErr w:type="gramEnd"/>
          </w:p>
          <w:p w14:paraId="5D9E0459" w14:textId="64145C1A" w:rsidR="00B976FA" w:rsidRDefault="00B976FA" w:rsidP="006A3B46">
            <w:pPr>
              <w:widowControl w:val="0"/>
            </w:pPr>
            <w:r>
              <w:t>(c) that is produced</w:t>
            </w:r>
            <w:r w:rsidR="0081489E">
              <w:t xml:space="preserve"> by refining biogas; and</w:t>
            </w:r>
          </w:p>
          <w:p w14:paraId="67CF1B9A" w14:textId="4976C745" w:rsidR="00DC3BD1" w:rsidRPr="00DC3BD1" w:rsidRDefault="00B976FA" w:rsidP="00B976FA">
            <w:pPr>
              <w:widowControl w:val="0"/>
              <w:rPr>
                <w:rFonts w:cstheme="minorHAnsi"/>
              </w:rPr>
            </w:pPr>
            <w:r>
              <w:t>(d) that is suitable for consumption.</w:t>
            </w:r>
          </w:p>
        </w:tc>
      </w:tr>
      <w:tr w:rsidR="003E5294" w:rsidRPr="000418EE" w14:paraId="3A419B05" w14:textId="77777777" w:rsidTr="00000E2D">
        <w:trPr>
          <w:trHeight w:val="161"/>
        </w:trPr>
        <w:tc>
          <w:tcPr>
            <w:tcW w:w="2442" w:type="dxa"/>
            <w:tcMar>
              <w:top w:w="8" w:type="dxa"/>
              <w:left w:w="108" w:type="dxa"/>
              <w:bottom w:w="8" w:type="dxa"/>
              <w:right w:w="108" w:type="dxa"/>
            </w:tcMar>
            <w:hideMark/>
          </w:tcPr>
          <w:p w14:paraId="1B740E20" w14:textId="77777777" w:rsidR="003E5294" w:rsidRPr="000418EE" w:rsidRDefault="003E5294" w:rsidP="006A3B46">
            <w:pPr>
              <w:widowControl w:val="0"/>
              <w:rPr>
                <w:rFonts w:cstheme="minorHAnsi"/>
              </w:rPr>
            </w:pPr>
            <w:r w:rsidRPr="000418EE">
              <w:rPr>
                <w:rFonts w:cstheme="minorHAnsi"/>
                <w:i/>
                <w:iCs/>
              </w:rPr>
              <w:t>business day</w:t>
            </w:r>
          </w:p>
        </w:tc>
        <w:tc>
          <w:tcPr>
            <w:tcW w:w="7056" w:type="dxa"/>
            <w:gridSpan w:val="2"/>
            <w:tcMar>
              <w:top w:w="8" w:type="dxa"/>
              <w:left w:w="108" w:type="dxa"/>
              <w:bottom w:w="8" w:type="dxa"/>
              <w:right w:w="108" w:type="dxa"/>
            </w:tcMar>
            <w:hideMark/>
          </w:tcPr>
          <w:p w14:paraId="4E4EA5F6" w14:textId="65754306" w:rsidR="003E5294" w:rsidRPr="000418EE" w:rsidRDefault="00791A6E" w:rsidP="006A3B46">
            <w:pPr>
              <w:widowControl w:val="0"/>
              <w:rPr>
                <w:rFonts w:cstheme="minorHAnsi"/>
              </w:rPr>
            </w:pPr>
            <w:r>
              <w:rPr>
                <w:rFonts w:cstheme="minorHAnsi"/>
              </w:rPr>
              <w:t>a</w:t>
            </w:r>
            <w:r w:rsidR="003E5294" w:rsidRPr="000418EE">
              <w:rPr>
                <w:rFonts w:cstheme="minorHAnsi"/>
              </w:rPr>
              <w:t xml:space="preserve"> day other than a Saturday or a Sunday or a </w:t>
            </w:r>
            <w:r w:rsidR="009A2FF2">
              <w:rPr>
                <w:rFonts w:cstheme="minorHAnsi"/>
              </w:rPr>
              <w:t>public holiday (being</w:t>
            </w:r>
            <w:r w:rsidR="003756DD">
              <w:rPr>
                <w:rFonts w:cstheme="minorHAnsi"/>
              </w:rPr>
              <w:t xml:space="preserve"> a public holiday that is appointed as such under the </w:t>
            </w:r>
            <w:r w:rsidR="003756DD" w:rsidRPr="00C241BF">
              <w:rPr>
                <w:rFonts w:cstheme="minorHAnsi"/>
                <w:i/>
                <w:iCs/>
              </w:rPr>
              <w:t>Public Holidays Act 1993</w:t>
            </w:r>
            <w:r w:rsidR="003756DD">
              <w:rPr>
                <w:rFonts w:cstheme="minorHAnsi"/>
              </w:rPr>
              <w:t>) in the Melbourne metropolitan area</w:t>
            </w:r>
            <w:r w:rsidR="003E5294" w:rsidRPr="000418EE">
              <w:rPr>
                <w:rFonts w:cstheme="minorHAnsi"/>
              </w:rPr>
              <w:t>.</w:t>
            </w:r>
          </w:p>
        </w:tc>
      </w:tr>
      <w:tr w:rsidR="005E7DA9" w:rsidRPr="000418EE" w14:paraId="4F7ED35B" w14:textId="77777777" w:rsidTr="00000E2D">
        <w:trPr>
          <w:trHeight w:val="161"/>
        </w:trPr>
        <w:tc>
          <w:tcPr>
            <w:tcW w:w="2442" w:type="dxa"/>
            <w:tcMar>
              <w:top w:w="8" w:type="dxa"/>
              <w:left w:w="108" w:type="dxa"/>
              <w:bottom w:w="8" w:type="dxa"/>
              <w:right w:w="108" w:type="dxa"/>
            </w:tcMar>
          </w:tcPr>
          <w:p w14:paraId="48003137" w14:textId="101E43EA" w:rsidR="005E7DA9" w:rsidRPr="000418EE" w:rsidRDefault="005E7DA9" w:rsidP="006A3B46">
            <w:pPr>
              <w:widowControl w:val="0"/>
              <w:rPr>
                <w:rFonts w:cstheme="minorHAnsi"/>
                <w:i/>
                <w:iCs/>
              </w:rPr>
            </w:pPr>
            <w:r w:rsidRPr="00CD538B">
              <w:rPr>
                <w:i/>
                <w:iCs/>
              </w:rPr>
              <w:t>Class A supply point</w:t>
            </w:r>
          </w:p>
        </w:tc>
        <w:tc>
          <w:tcPr>
            <w:tcW w:w="7056" w:type="dxa"/>
            <w:gridSpan w:val="2"/>
            <w:tcMar>
              <w:top w:w="8" w:type="dxa"/>
              <w:left w:w="108" w:type="dxa"/>
              <w:bottom w:w="8" w:type="dxa"/>
              <w:right w:w="108" w:type="dxa"/>
            </w:tcMar>
          </w:tcPr>
          <w:p w14:paraId="4A6CEAF7" w14:textId="7BB05895" w:rsidR="005E7DA9" w:rsidRDefault="00D62A4F" w:rsidP="006A3B46">
            <w:pPr>
              <w:widowControl w:val="0"/>
              <w:rPr>
                <w:rFonts w:cstheme="minorHAnsi"/>
              </w:rPr>
            </w:pPr>
            <w:r>
              <w:rPr>
                <w:rFonts w:cstheme="minorHAnsi"/>
              </w:rPr>
              <w:t xml:space="preserve">a </w:t>
            </w:r>
            <w:r>
              <w:rPr>
                <w:rFonts w:cstheme="minorHAnsi"/>
                <w:i/>
                <w:iCs/>
              </w:rPr>
              <w:t xml:space="preserve">distribution delivery point </w:t>
            </w:r>
            <w:r w:rsidR="0049599D">
              <w:rPr>
                <w:rFonts w:cstheme="minorHAnsi"/>
              </w:rPr>
              <w:t>of a</w:t>
            </w:r>
            <w:r w:rsidR="00641C04">
              <w:rPr>
                <w:rFonts w:cstheme="minorHAnsi"/>
              </w:rPr>
              <w:t xml:space="preserve"> </w:t>
            </w:r>
            <w:r w:rsidR="00641C04">
              <w:rPr>
                <w:rFonts w:cstheme="minorHAnsi"/>
                <w:i/>
                <w:iCs/>
              </w:rPr>
              <w:t>gas</w:t>
            </w:r>
            <w:r w:rsidR="0049599D">
              <w:rPr>
                <w:rFonts w:cstheme="minorHAnsi"/>
              </w:rPr>
              <w:t xml:space="preserve"> </w:t>
            </w:r>
            <w:r w:rsidR="0049599D">
              <w:rPr>
                <w:rFonts w:cstheme="minorHAnsi"/>
                <w:i/>
                <w:iCs/>
              </w:rPr>
              <w:t>customer</w:t>
            </w:r>
            <w:r w:rsidR="0049599D">
              <w:rPr>
                <w:rFonts w:cstheme="minorHAnsi"/>
              </w:rPr>
              <w:t xml:space="preserve"> </w:t>
            </w:r>
            <w:r w:rsidR="001A34C1">
              <w:rPr>
                <w:rFonts w:cstheme="minorHAnsi"/>
              </w:rPr>
              <w:t xml:space="preserve">or a </w:t>
            </w:r>
            <w:r w:rsidR="001A34C1">
              <w:rPr>
                <w:rFonts w:cstheme="minorHAnsi"/>
                <w:i/>
                <w:iCs/>
              </w:rPr>
              <w:t xml:space="preserve">distribution connected facility </w:t>
            </w:r>
            <w:r w:rsidR="001A34C1">
              <w:rPr>
                <w:rFonts w:cstheme="minorHAnsi"/>
              </w:rPr>
              <w:t>that</w:t>
            </w:r>
            <w:r w:rsidR="0049599D">
              <w:rPr>
                <w:rFonts w:cstheme="minorHAnsi"/>
              </w:rPr>
              <w:t xml:space="preserve"> </w:t>
            </w:r>
            <w:r w:rsidR="000517D3">
              <w:rPr>
                <w:rFonts w:cstheme="minorHAnsi"/>
              </w:rPr>
              <w:t>withdraws</w:t>
            </w:r>
            <w:r w:rsidR="0049599D">
              <w:rPr>
                <w:rFonts w:cstheme="minorHAnsi"/>
              </w:rPr>
              <w:t xml:space="preserve"> 250,000 </w:t>
            </w:r>
            <w:r w:rsidR="0049599D">
              <w:rPr>
                <w:rFonts w:cstheme="minorHAnsi"/>
                <w:i/>
                <w:iCs/>
              </w:rPr>
              <w:t>GJ</w:t>
            </w:r>
            <w:r w:rsidR="0049599D">
              <w:rPr>
                <w:rFonts w:cstheme="minorHAnsi"/>
              </w:rPr>
              <w:t xml:space="preserve"> </w:t>
            </w:r>
            <w:r w:rsidR="00641C04">
              <w:rPr>
                <w:rFonts w:cstheme="minorHAnsi"/>
              </w:rPr>
              <w:t>or more per year.</w:t>
            </w:r>
          </w:p>
        </w:tc>
      </w:tr>
      <w:tr w:rsidR="005E7DA9" w:rsidRPr="000418EE" w14:paraId="25812454" w14:textId="77777777" w:rsidTr="00000E2D">
        <w:trPr>
          <w:trHeight w:val="161"/>
        </w:trPr>
        <w:tc>
          <w:tcPr>
            <w:tcW w:w="2442" w:type="dxa"/>
            <w:tcMar>
              <w:top w:w="8" w:type="dxa"/>
              <w:left w:w="108" w:type="dxa"/>
              <w:bottom w:w="8" w:type="dxa"/>
              <w:right w:w="108" w:type="dxa"/>
            </w:tcMar>
          </w:tcPr>
          <w:p w14:paraId="45B371BF" w14:textId="0E275D18" w:rsidR="005E7DA9" w:rsidRPr="00CD538B" w:rsidRDefault="005E7DA9" w:rsidP="006A3B46">
            <w:pPr>
              <w:widowControl w:val="0"/>
              <w:rPr>
                <w:i/>
                <w:iCs/>
              </w:rPr>
            </w:pPr>
            <w:r w:rsidRPr="00CD538B">
              <w:rPr>
                <w:i/>
                <w:iCs/>
              </w:rPr>
              <w:t xml:space="preserve">Class </w:t>
            </w:r>
            <w:r>
              <w:rPr>
                <w:i/>
                <w:iCs/>
              </w:rPr>
              <w:t>B</w:t>
            </w:r>
            <w:r w:rsidRPr="00CD538B">
              <w:rPr>
                <w:i/>
                <w:iCs/>
              </w:rPr>
              <w:t xml:space="preserve"> supply point</w:t>
            </w:r>
          </w:p>
        </w:tc>
        <w:tc>
          <w:tcPr>
            <w:tcW w:w="7056" w:type="dxa"/>
            <w:gridSpan w:val="2"/>
            <w:tcMar>
              <w:top w:w="8" w:type="dxa"/>
              <w:left w:w="108" w:type="dxa"/>
              <w:bottom w:w="8" w:type="dxa"/>
              <w:right w:w="108" w:type="dxa"/>
            </w:tcMar>
          </w:tcPr>
          <w:p w14:paraId="101F8D6C" w14:textId="05E2543B" w:rsidR="005E7DA9" w:rsidRDefault="00641C04" w:rsidP="00641C04">
            <w:pPr>
              <w:widowControl w:val="0"/>
              <w:rPr>
                <w:rFonts w:cstheme="minorHAnsi"/>
              </w:rPr>
            </w:pPr>
            <w:r>
              <w:rPr>
                <w:rFonts w:cstheme="minorHAnsi"/>
              </w:rPr>
              <w:t xml:space="preserve">a </w:t>
            </w:r>
            <w:r>
              <w:rPr>
                <w:rFonts w:cstheme="minorHAnsi"/>
                <w:i/>
                <w:iCs/>
              </w:rPr>
              <w:t xml:space="preserve">distribution delivery point </w:t>
            </w:r>
            <w:r>
              <w:rPr>
                <w:rFonts w:cstheme="minorHAnsi"/>
              </w:rPr>
              <w:t xml:space="preserve">of a </w:t>
            </w:r>
            <w:r>
              <w:rPr>
                <w:rFonts w:cstheme="minorHAnsi"/>
                <w:i/>
                <w:iCs/>
              </w:rPr>
              <w:t>gas</w:t>
            </w:r>
            <w:r>
              <w:rPr>
                <w:rFonts w:cstheme="minorHAnsi"/>
              </w:rPr>
              <w:t xml:space="preserve"> </w:t>
            </w:r>
            <w:r>
              <w:rPr>
                <w:rFonts w:cstheme="minorHAnsi"/>
                <w:i/>
                <w:iCs/>
              </w:rPr>
              <w:t>customer</w:t>
            </w:r>
            <w:r>
              <w:rPr>
                <w:rFonts w:cstheme="minorHAnsi"/>
              </w:rPr>
              <w:t xml:space="preserve"> </w:t>
            </w:r>
            <w:r w:rsidR="001A34C1">
              <w:rPr>
                <w:rFonts w:cstheme="minorHAnsi"/>
              </w:rPr>
              <w:t xml:space="preserve">or a </w:t>
            </w:r>
            <w:r w:rsidR="001A34C1">
              <w:rPr>
                <w:rFonts w:cstheme="minorHAnsi"/>
                <w:i/>
                <w:iCs/>
              </w:rPr>
              <w:t xml:space="preserve">distribution connected facility </w:t>
            </w:r>
            <w:r w:rsidR="001A34C1">
              <w:rPr>
                <w:rFonts w:cstheme="minorHAnsi"/>
              </w:rPr>
              <w:t>that</w:t>
            </w:r>
            <w:r>
              <w:rPr>
                <w:rFonts w:cstheme="minorHAnsi"/>
              </w:rPr>
              <w:t xml:space="preserve"> </w:t>
            </w:r>
            <w:r w:rsidR="000517D3">
              <w:rPr>
                <w:rFonts w:cstheme="minorHAnsi"/>
              </w:rPr>
              <w:t>withdraws</w:t>
            </w:r>
            <w:r>
              <w:rPr>
                <w:rFonts w:cstheme="minorHAnsi"/>
              </w:rPr>
              <w:t xml:space="preserve"> </w:t>
            </w:r>
            <w:r w:rsidR="00786247">
              <w:rPr>
                <w:rFonts w:cstheme="minorHAnsi"/>
              </w:rPr>
              <w:t xml:space="preserve">less than </w:t>
            </w:r>
            <w:r>
              <w:rPr>
                <w:rFonts w:cstheme="minorHAnsi"/>
              </w:rPr>
              <w:t xml:space="preserve">250,000 </w:t>
            </w:r>
            <w:r>
              <w:rPr>
                <w:rFonts w:cstheme="minorHAnsi"/>
                <w:i/>
                <w:iCs/>
              </w:rPr>
              <w:t>GJ</w:t>
            </w:r>
            <w:r>
              <w:rPr>
                <w:rFonts w:cstheme="minorHAnsi"/>
              </w:rPr>
              <w:t xml:space="preserve"> per year.</w:t>
            </w:r>
          </w:p>
        </w:tc>
      </w:tr>
      <w:tr w:rsidR="003E5294" w:rsidRPr="000418EE" w14:paraId="769C7707" w14:textId="77777777" w:rsidTr="00000E2D">
        <w:trPr>
          <w:trHeight w:val="161"/>
        </w:trPr>
        <w:tc>
          <w:tcPr>
            <w:tcW w:w="2442" w:type="dxa"/>
            <w:tcMar>
              <w:top w:w="8" w:type="dxa"/>
              <w:left w:w="108" w:type="dxa"/>
              <w:bottom w:w="8" w:type="dxa"/>
              <w:right w:w="108" w:type="dxa"/>
            </w:tcMar>
            <w:hideMark/>
          </w:tcPr>
          <w:p w14:paraId="5578A089" w14:textId="77777777" w:rsidR="003E5294" w:rsidRPr="000418EE" w:rsidRDefault="003E5294" w:rsidP="006A3B46">
            <w:pPr>
              <w:widowControl w:val="0"/>
              <w:rPr>
                <w:rFonts w:cstheme="minorHAnsi"/>
              </w:rPr>
            </w:pPr>
            <w:r w:rsidRPr="000418EE">
              <w:rPr>
                <w:rFonts w:cstheme="minorHAnsi"/>
                <w:i/>
                <w:iCs/>
              </w:rPr>
              <w:t>Commission</w:t>
            </w:r>
          </w:p>
        </w:tc>
        <w:tc>
          <w:tcPr>
            <w:tcW w:w="7056" w:type="dxa"/>
            <w:gridSpan w:val="2"/>
            <w:tcMar>
              <w:top w:w="8" w:type="dxa"/>
              <w:left w:w="108" w:type="dxa"/>
              <w:bottom w:w="8" w:type="dxa"/>
              <w:right w:w="108" w:type="dxa"/>
            </w:tcMar>
            <w:hideMark/>
          </w:tcPr>
          <w:p w14:paraId="0FB38FB3" w14:textId="067D5FBE" w:rsidR="003E5294" w:rsidRPr="000418EE" w:rsidRDefault="00791A6E" w:rsidP="006A3B46">
            <w:pPr>
              <w:widowControl w:val="0"/>
              <w:rPr>
                <w:rFonts w:cstheme="minorHAnsi"/>
              </w:rPr>
            </w:pPr>
            <w:r>
              <w:rPr>
                <w:rFonts w:cstheme="minorHAnsi"/>
              </w:rPr>
              <w:t>t</w:t>
            </w:r>
            <w:r w:rsidR="003E5294" w:rsidRPr="000418EE">
              <w:rPr>
                <w:rFonts w:cstheme="minorHAnsi"/>
              </w:rPr>
              <w:t xml:space="preserve">he Essential Services Commission established under the </w:t>
            </w:r>
            <w:r w:rsidR="003E5294" w:rsidRPr="00F54ACA">
              <w:rPr>
                <w:rFonts w:cstheme="minorHAnsi"/>
                <w:i/>
                <w:iCs/>
              </w:rPr>
              <w:t>Essential Services Commission Act 2001</w:t>
            </w:r>
            <w:r w:rsidR="003E5294" w:rsidRPr="000418EE">
              <w:rPr>
                <w:rFonts w:cstheme="minorHAnsi"/>
              </w:rPr>
              <w:t>.</w:t>
            </w:r>
          </w:p>
        </w:tc>
      </w:tr>
      <w:tr w:rsidR="00E75ED9" w:rsidRPr="000418EE" w14:paraId="6DD8FE92" w14:textId="77777777" w:rsidTr="00000E2D">
        <w:trPr>
          <w:trHeight w:val="161"/>
        </w:trPr>
        <w:tc>
          <w:tcPr>
            <w:tcW w:w="2442" w:type="dxa"/>
            <w:tcMar>
              <w:top w:w="8" w:type="dxa"/>
              <w:left w:w="108" w:type="dxa"/>
              <w:bottom w:w="8" w:type="dxa"/>
              <w:right w:w="108" w:type="dxa"/>
            </w:tcMar>
          </w:tcPr>
          <w:p w14:paraId="67B4FD65" w14:textId="7116B343" w:rsidR="00E75ED9" w:rsidRPr="000418EE" w:rsidRDefault="00E75ED9" w:rsidP="00E75ED9">
            <w:pPr>
              <w:widowControl w:val="0"/>
              <w:rPr>
                <w:rFonts w:cstheme="minorHAnsi"/>
                <w:i/>
                <w:iCs/>
              </w:rPr>
            </w:pPr>
            <w:r>
              <w:rPr>
                <w:rFonts w:cstheme="minorHAnsi"/>
                <w:i/>
                <w:iCs/>
              </w:rPr>
              <w:t xml:space="preserve">complaint </w:t>
            </w:r>
          </w:p>
        </w:tc>
        <w:tc>
          <w:tcPr>
            <w:tcW w:w="7056" w:type="dxa"/>
            <w:gridSpan w:val="2"/>
            <w:tcMar>
              <w:top w:w="8" w:type="dxa"/>
              <w:left w:w="108" w:type="dxa"/>
              <w:bottom w:w="8" w:type="dxa"/>
              <w:right w:w="108" w:type="dxa"/>
            </w:tcMar>
          </w:tcPr>
          <w:p w14:paraId="2569FB43" w14:textId="2C556521" w:rsidR="00E75ED9" w:rsidRDefault="00E75ED9" w:rsidP="00E75ED9">
            <w:pPr>
              <w:widowControl w:val="0"/>
              <w:rPr>
                <w:rFonts w:cstheme="minorHAnsi"/>
              </w:rPr>
            </w:pPr>
            <w:r w:rsidRPr="00C47A74">
              <w:rPr>
                <w:rFonts w:cstheme="minorHAnsi"/>
              </w:rPr>
              <w:t xml:space="preserve">a written or verbal expression of dissatisfaction about an action, a proposed action, or a failure to act by a </w:t>
            </w:r>
            <w:r w:rsidR="00907838" w:rsidRPr="00907838">
              <w:rPr>
                <w:rFonts w:cstheme="minorHAnsi"/>
                <w:i/>
                <w:iCs/>
              </w:rPr>
              <w:t>distributor</w:t>
            </w:r>
            <w:r w:rsidRPr="00C47A74">
              <w:rPr>
                <w:rFonts w:cstheme="minorHAnsi"/>
              </w:rPr>
              <w:t xml:space="preserve">, its </w:t>
            </w:r>
            <w:proofErr w:type="gramStart"/>
            <w:r w:rsidRPr="00C47A74">
              <w:rPr>
                <w:rFonts w:cstheme="minorHAnsi"/>
              </w:rPr>
              <w:t>employees</w:t>
            </w:r>
            <w:proofErr w:type="gramEnd"/>
            <w:r w:rsidRPr="00C47A74">
              <w:rPr>
                <w:rFonts w:cstheme="minorHAnsi"/>
              </w:rPr>
              <w:t xml:space="preserve"> or contractors. This includes failure by </w:t>
            </w:r>
            <w:r w:rsidR="00A21236">
              <w:rPr>
                <w:rFonts w:cstheme="minorHAnsi"/>
              </w:rPr>
              <w:t>the</w:t>
            </w:r>
            <w:r w:rsidRPr="00C47A74">
              <w:rPr>
                <w:rFonts w:cstheme="minorHAnsi"/>
              </w:rPr>
              <w:t xml:space="preserve"> </w:t>
            </w:r>
            <w:r w:rsidR="00907838" w:rsidRPr="00907838">
              <w:rPr>
                <w:rFonts w:cstheme="minorHAnsi"/>
                <w:i/>
              </w:rPr>
              <w:t>distributor</w:t>
            </w:r>
            <w:r w:rsidRPr="00C47A74">
              <w:rPr>
                <w:rFonts w:cstheme="minorHAnsi"/>
              </w:rPr>
              <w:t xml:space="preserve"> to observe its published practices or procedures</w:t>
            </w:r>
            <w:r>
              <w:rPr>
                <w:rFonts w:cstheme="minorHAnsi"/>
              </w:rPr>
              <w:t>.</w:t>
            </w:r>
          </w:p>
        </w:tc>
      </w:tr>
      <w:tr w:rsidR="00E75ED9" w:rsidRPr="000418EE" w14:paraId="6D131400" w14:textId="77777777" w:rsidTr="00000E2D">
        <w:trPr>
          <w:trHeight w:val="161"/>
        </w:trPr>
        <w:tc>
          <w:tcPr>
            <w:tcW w:w="2442" w:type="dxa"/>
            <w:tcMar>
              <w:top w:w="8" w:type="dxa"/>
              <w:left w:w="108" w:type="dxa"/>
              <w:bottom w:w="8" w:type="dxa"/>
              <w:right w:w="108" w:type="dxa"/>
            </w:tcMar>
            <w:hideMark/>
          </w:tcPr>
          <w:p w14:paraId="0888277C" w14:textId="77777777" w:rsidR="00E75ED9" w:rsidRPr="000418EE" w:rsidRDefault="00E75ED9" w:rsidP="00E75ED9">
            <w:pPr>
              <w:widowControl w:val="0"/>
              <w:rPr>
                <w:rFonts w:cstheme="minorHAnsi"/>
              </w:rPr>
            </w:pPr>
            <w:r w:rsidRPr="000418EE">
              <w:rPr>
                <w:rFonts w:cstheme="minorHAnsi"/>
                <w:i/>
                <w:iCs/>
              </w:rPr>
              <w:t>connection</w:t>
            </w:r>
          </w:p>
        </w:tc>
        <w:tc>
          <w:tcPr>
            <w:tcW w:w="7056" w:type="dxa"/>
            <w:gridSpan w:val="2"/>
            <w:tcMar>
              <w:top w:w="8" w:type="dxa"/>
              <w:left w:w="108" w:type="dxa"/>
              <w:bottom w:w="8" w:type="dxa"/>
              <w:right w:w="108" w:type="dxa"/>
            </w:tcMar>
            <w:hideMark/>
          </w:tcPr>
          <w:p w14:paraId="6A5F8235" w14:textId="4656BAA9" w:rsidR="00E75ED9" w:rsidRPr="000418EE" w:rsidRDefault="00E75ED9" w:rsidP="00E75ED9">
            <w:pPr>
              <w:widowControl w:val="0"/>
              <w:rPr>
                <w:rFonts w:cstheme="minorHAnsi"/>
              </w:rPr>
            </w:pPr>
            <w:r>
              <w:rPr>
                <w:rFonts w:cstheme="minorHAnsi"/>
              </w:rPr>
              <w:t>t</w:t>
            </w:r>
            <w:r w:rsidRPr="000418EE">
              <w:rPr>
                <w:rFonts w:cstheme="minorHAnsi"/>
              </w:rPr>
              <w:t xml:space="preserve">he joining of a </w:t>
            </w:r>
            <w:r w:rsidRPr="000418EE">
              <w:rPr>
                <w:rFonts w:cstheme="minorHAnsi"/>
                <w:i/>
                <w:iCs/>
              </w:rPr>
              <w:t xml:space="preserve">gas installation </w:t>
            </w:r>
            <w:r w:rsidRPr="000418EE">
              <w:rPr>
                <w:rFonts w:cstheme="minorHAnsi"/>
              </w:rPr>
              <w:t xml:space="preserve">to a </w:t>
            </w:r>
            <w:r w:rsidR="007A1DBE" w:rsidRPr="007A1DBE">
              <w:rPr>
                <w:rFonts w:cstheme="minorHAnsi"/>
                <w:i/>
                <w:iCs/>
              </w:rPr>
              <w:t>distribution delivery point</w:t>
            </w:r>
            <w:r w:rsidRPr="000418EE">
              <w:rPr>
                <w:rFonts w:cstheme="minorHAnsi"/>
                <w:i/>
                <w:iCs/>
              </w:rPr>
              <w:t xml:space="preserve"> </w:t>
            </w:r>
            <w:r w:rsidRPr="000418EE">
              <w:rPr>
                <w:rFonts w:cstheme="minorHAnsi"/>
              </w:rPr>
              <w:t xml:space="preserve">to allow the flow of </w:t>
            </w:r>
            <w:r w:rsidRPr="000418EE">
              <w:rPr>
                <w:rFonts w:cstheme="minorHAnsi"/>
                <w:i/>
                <w:iCs/>
              </w:rPr>
              <w:t>gas</w:t>
            </w:r>
            <w:r w:rsidRPr="000418EE">
              <w:rPr>
                <w:rFonts w:cstheme="minorHAnsi"/>
              </w:rPr>
              <w:t>.</w:t>
            </w:r>
          </w:p>
        </w:tc>
      </w:tr>
      <w:tr w:rsidR="001B1243" w:rsidRPr="000418EE" w14:paraId="0D2AF252" w14:textId="77777777" w:rsidTr="00000E2D">
        <w:trPr>
          <w:trHeight w:val="161"/>
        </w:trPr>
        <w:tc>
          <w:tcPr>
            <w:tcW w:w="2442" w:type="dxa"/>
            <w:tcMar>
              <w:top w:w="8" w:type="dxa"/>
              <w:left w:w="108" w:type="dxa"/>
              <w:bottom w:w="8" w:type="dxa"/>
              <w:right w:w="108" w:type="dxa"/>
            </w:tcMar>
          </w:tcPr>
          <w:p w14:paraId="62FD7E51" w14:textId="519BFB8D" w:rsidR="001B1243" w:rsidRPr="000418EE" w:rsidRDefault="001B1243" w:rsidP="00E75ED9">
            <w:pPr>
              <w:widowControl w:val="0"/>
              <w:rPr>
                <w:rFonts w:cstheme="minorHAnsi"/>
                <w:i/>
                <w:iCs/>
              </w:rPr>
            </w:pPr>
            <w:r>
              <w:rPr>
                <w:rFonts w:cstheme="minorHAnsi"/>
                <w:i/>
                <w:iCs/>
              </w:rPr>
              <w:t>connection alteration</w:t>
            </w:r>
          </w:p>
        </w:tc>
        <w:tc>
          <w:tcPr>
            <w:tcW w:w="7056" w:type="dxa"/>
            <w:gridSpan w:val="2"/>
            <w:tcMar>
              <w:top w:w="8" w:type="dxa"/>
              <w:left w:w="108" w:type="dxa"/>
              <w:bottom w:w="8" w:type="dxa"/>
              <w:right w:w="108" w:type="dxa"/>
            </w:tcMar>
          </w:tcPr>
          <w:p w14:paraId="31E3D9E5" w14:textId="415DE263" w:rsidR="001B1243" w:rsidRDefault="001B1243" w:rsidP="00E75ED9">
            <w:pPr>
              <w:widowControl w:val="0"/>
              <w:rPr>
                <w:rFonts w:cstheme="minorHAnsi"/>
              </w:rPr>
            </w:pPr>
            <w:r w:rsidRPr="001B1243">
              <w:rPr>
                <w:rFonts w:cstheme="minorHAnsi"/>
              </w:rPr>
              <w:t xml:space="preserve">an alteration to an existing </w:t>
            </w:r>
            <w:r w:rsidRPr="001B1243">
              <w:rPr>
                <w:rFonts w:cstheme="minorHAnsi"/>
                <w:i/>
                <w:iCs/>
              </w:rPr>
              <w:t>connection</w:t>
            </w:r>
            <w:r w:rsidRPr="001B1243">
              <w:rPr>
                <w:rFonts w:cstheme="minorHAnsi"/>
              </w:rPr>
              <w:t xml:space="preserve"> including an addition, upgrade, extension, </w:t>
            </w:r>
            <w:r w:rsidRPr="00004395">
              <w:rPr>
                <w:rFonts w:cstheme="minorHAnsi"/>
              </w:rPr>
              <w:t>expansion</w:t>
            </w:r>
            <w:r w:rsidRPr="001B1243">
              <w:rPr>
                <w:rFonts w:cstheme="minorHAnsi"/>
              </w:rPr>
              <w:t xml:space="preserve">, </w:t>
            </w:r>
            <w:proofErr w:type="gramStart"/>
            <w:r w:rsidRPr="001B1243">
              <w:rPr>
                <w:rFonts w:cstheme="minorHAnsi"/>
                <w:i/>
                <w:iCs/>
              </w:rPr>
              <w:t>augmentation</w:t>
            </w:r>
            <w:proofErr w:type="gramEnd"/>
            <w:r w:rsidRPr="001B1243">
              <w:rPr>
                <w:rFonts w:cstheme="minorHAnsi"/>
              </w:rPr>
              <w:t xml:space="preserve"> or any other kind of alteration</w:t>
            </w:r>
            <w:r>
              <w:rPr>
                <w:rFonts w:cstheme="minorHAnsi"/>
              </w:rPr>
              <w:t>.</w:t>
            </w:r>
          </w:p>
        </w:tc>
      </w:tr>
      <w:tr w:rsidR="00DF0A79" w:rsidRPr="000418EE" w14:paraId="08C62AA7" w14:textId="77777777" w:rsidTr="00000E2D">
        <w:trPr>
          <w:trHeight w:val="161"/>
        </w:trPr>
        <w:tc>
          <w:tcPr>
            <w:tcW w:w="2442" w:type="dxa"/>
            <w:tcMar>
              <w:top w:w="8" w:type="dxa"/>
              <w:left w:w="108" w:type="dxa"/>
              <w:bottom w:w="8" w:type="dxa"/>
              <w:right w:w="108" w:type="dxa"/>
            </w:tcMar>
          </w:tcPr>
          <w:p w14:paraId="72A5D551" w14:textId="7CBAA055" w:rsidR="00DF0A79" w:rsidRPr="000418EE" w:rsidRDefault="00DF0A79" w:rsidP="00E75ED9">
            <w:pPr>
              <w:widowControl w:val="0"/>
              <w:rPr>
                <w:rFonts w:cstheme="minorHAnsi"/>
                <w:i/>
                <w:iCs/>
              </w:rPr>
            </w:pPr>
            <w:r>
              <w:rPr>
                <w:rFonts w:cstheme="minorHAnsi"/>
                <w:i/>
                <w:iCs/>
              </w:rPr>
              <w:t>connection charge</w:t>
            </w:r>
          </w:p>
        </w:tc>
        <w:tc>
          <w:tcPr>
            <w:tcW w:w="7056" w:type="dxa"/>
            <w:gridSpan w:val="2"/>
            <w:tcMar>
              <w:top w:w="8" w:type="dxa"/>
              <w:left w:w="108" w:type="dxa"/>
              <w:bottom w:w="8" w:type="dxa"/>
              <w:right w:w="108" w:type="dxa"/>
            </w:tcMar>
          </w:tcPr>
          <w:p w14:paraId="5EF56F92" w14:textId="4BD9E7CB" w:rsidR="00DF0A79" w:rsidRPr="004A09A6" w:rsidRDefault="00DF0A79" w:rsidP="00E75ED9">
            <w:pPr>
              <w:widowControl w:val="0"/>
              <w:rPr>
                <w:rFonts w:cstheme="minorHAnsi"/>
              </w:rPr>
            </w:pPr>
            <w:r>
              <w:rPr>
                <w:rFonts w:cstheme="minorHAnsi"/>
              </w:rPr>
              <w:t xml:space="preserve">a charge imposed by a </w:t>
            </w:r>
            <w:r w:rsidR="00907838" w:rsidRPr="00907838">
              <w:rPr>
                <w:rFonts w:cstheme="minorHAnsi"/>
                <w:i/>
                <w:iCs/>
              </w:rPr>
              <w:t>distributor</w:t>
            </w:r>
            <w:r>
              <w:rPr>
                <w:rFonts w:cstheme="minorHAnsi"/>
                <w:i/>
                <w:iCs/>
              </w:rPr>
              <w:t xml:space="preserve"> </w:t>
            </w:r>
            <w:r>
              <w:rPr>
                <w:rFonts w:cstheme="minorHAnsi"/>
              </w:rPr>
              <w:t xml:space="preserve">for a </w:t>
            </w:r>
            <w:r w:rsidR="00480408">
              <w:rPr>
                <w:rFonts w:cstheme="minorHAnsi"/>
                <w:i/>
                <w:iCs/>
              </w:rPr>
              <w:t>connection service</w:t>
            </w:r>
            <w:r w:rsidR="004A09A6">
              <w:rPr>
                <w:rFonts w:cstheme="minorHAnsi"/>
              </w:rPr>
              <w:t>.</w:t>
            </w:r>
          </w:p>
        </w:tc>
      </w:tr>
      <w:tr w:rsidR="00AE3314" w:rsidRPr="000418EE" w14:paraId="6BD68D7A" w14:textId="77777777" w:rsidTr="00000E2D">
        <w:trPr>
          <w:trHeight w:val="161"/>
        </w:trPr>
        <w:tc>
          <w:tcPr>
            <w:tcW w:w="2442" w:type="dxa"/>
            <w:tcMar>
              <w:top w:w="8" w:type="dxa"/>
              <w:left w:w="108" w:type="dxa"/>
              <w:bottom w:w="8" w:type="dxa"/>
              <w:right w:w="108" w:type="dxa"/>
            </w:tcMar>
          </w:tcPr>
          <w:p w14:paraId="16563596" w14:textId="70433367" w:rsidR="00AE3314" w:rsidRDefault="00AE3314" w:rsidP="00E75ED9">
            <w:pPr>
              <w:widowControl w:val="0"/>
              <w:rPr>
                <w:rFonts w:cstheme="minorHAnsi"/>
                <w:i/>
                <w:iCs/>
              </w:rPr>
            </w:pPr>
            <w:r>
              <w:rPr>
                <w:rFonts w:cstheme="minorHAnsi"/>
                <w:i/>
                <w:iCs/>
              </w:rPr>
              <w:t>connection service</w:t>
            </w:r>
          </w:p>
        </w:tc>
        <w:tc>
          <w:tcPr>
            <w:tcW w:w="7056" w:type="dxa"/>
            <w:gridSpan w:val="2"/>
            <w:tcMar>
              <w:top w:w="8" w:type="dxa"/>
              <w:left w:w="108" w:type="dxa"/>
              <w:bottom w:w="8" w:type="dxa"/>
              <w:right w:w="108" w:type="dxa"/>
            </w:tcMar>
          </w:tcPr>
          <w:p w14:paraId="04527EC9" w14:textId="0AD3D625" w:rsidR="00AE3314" w:rsidRPr="006C3DA5" w:rsidRDefault="006C3DA5" w:rsidP="00E75ED9">
            <w:pPr>
              <w:widowControl w:val="0"/>
              <w:rPr>
                <w:rFonts w:cstheme="minorHAnsi"/>
              </w:rPr>
            </w:pPr>
            <w:r>
              <w:rPr>
                <w:rFonts w:cstheme="minorHAnsi"/>
              </w:rPr>
              <w:t xml:space="preserve">a service relating to a new </w:t>
            </w:r>
            <w:r>
              <w:rPr>
                <w:rFonts w:cstheme="minorHAnsi"/>
                <w:i/>
                <w:iCs/>
              </w:rPr>
              <w:t>connection</w:t>
            </w:r>
            <w:r>
              <w:rPr>
                <w:rFonts w:cstheme="minorHAnsi"/>
              </w:rPr>
              <w:t xml:space="preserve"> for premises or a service </w:t>
            </w:r>
            <w:r>
              <w:rPr>
                <w:rFonts w:cstheme="minorHAnsi"/>
              </w:rPr>
              <w:lastRenderedPageBreak/>
              <w:t xml:space="preserve">relating to a </w:t>
            </w:r>
            <w:r>
              <w:rPr>
                <w:rFonts w:cstheme="minorHAnsi"/>
                <w:i/>
                <w:iCs/>
              </w:rPr>
              <w:t>connection alteration</w:t>
            </w:r>
            <w:r>
              <w:rPr>
                <w:rFonts w:cstheme="minorHAnsi"/>
              </w:rPr>
              <w:t xml:space="preserve"> for premises.</w:t>
            </w:r>
          </w:p>
        </w:tc>
      </w:tr>
      <w:tr w:rsidR="00E75ED9" w:rsidRPr="000418EE" w14:paraId="36A44D4A" w14:textId="77777777" w:rsidTr="00000E2D">
        <w:trPr>
          <w:trHeight w:val="161"/>
        </w:trPr>
        <w:tc>
          <w:tcPr>
            <w:tcW w:w="2442" w:type="dxa"/>
            <w:tcMar>
              <w:top w:w="8" w:type="dxa"/>
              <w:left w:w="108" w:type="dxa"/>
              <w:bottom w:w="8" w:type="dxa"/>
              <w:right w:w="108" w:type="dxa"/>
            </w:tcMar>
            <w:hideMark/>
          </w:tcPr>
          <w:p w14:paraId="0FF341A8" w14:textId="77777777" w:rsidR="00E75ED9" w:rsidRPr="000418EE" w:rsidRDefault="00E75ED9" w:rsidP="00E75ED9">
            <w:pPr>
              <w:widowControl w:val="0"/>
              <w:rPr>
                <w:rFonts w:cstheme="minorHAnsi"/>
              </w:rPr>
            </w:pPr>
            <w:r w:rsidRPr="000418EE">
              <w:rPr>
                <w:rFonts w:cstheme="minorHAnsi"/>
                <w:i/>
                <w:iCs/>
              </w:rPr>
              <w:lastRenderedPageBreak/>
              <w:t>corrector</w:t>
            </w:r>
          </w:p>
        </w:tc>
        <w:tc>
          <w:tcPr>
            <w:tcW w:w="7056" w:type="dxa"/>
            <w:gridSpan w:val="2"/>
            <w:tcMar>
              <w:top w:w="8" w:type="dxa"/>
              <w:left w:w="108" w:type="dxa"/>
              <w:bottom w:w="8" w:type="dxa"/>
              <w:right w:w="108" w:type="dxa"/>
            </w:tcMar>
            <w:hideMark/>
          </w:tcPr>
          <w:p w14:paraId="022A950A" w14:textId="4BBDA840" w:rsidR="00E75ED9" w:rsidRPr="000418EE" w:rsidRDefault="00E75ED9" w:rsidP="00E75ED9">
            <w:pPr>
              <w:widowControl w:val="0"/>
              <w:rPr>
                <w:rFonts w:cstheme="minorHAnsi"/>
              </w:rPr>
            </w:pPr>
            <w:r w:rsidRPr="00791A6E">
              <w:rPr>
                <w:rFonts w:cstheme="minorHAnsi"/>
              </w:rPr>
              <w:t>a</w:t>
            </w:r>
            <w:r w:rsidRPr="000418EE">
              <w:rPr>
                <w:rFonts w:cstheme="minorHAnsi"/>
                <w:i/>
                <w:iCs/>
              </w:rPr>
              <w:t xml:space="preserve"> </w:t>
            </w:r>
            <w:r w:rsidRPr="000418EE">
              <w:rPr>
                <w:rFonts w:cstheme="minorHAnsi"/>
              </w:rPr>
              <w:t>device which adjusts</w:t>
            </w:r>
            <w:r w:rsidR="001C3158">
              <w:rPr>
                <w:rFonts w:cstheme="minorHAnsi"/>
              </w:rPr>
              <w:t xml:space="preserve"> an</w:t>
            </w:r>
            <w:r w:rsidRPr="000418EE">
              <w:rPr>
                <w:rFonts w:cstheme="minorHAnsi"/>
              </w:rPr>
              <w:t xml:space="preserve"> uncorrected quantity</w:t>
            </w:r>
            <w:r w:rsidRPr="000418EE">
              <w:rPr>
                <w:rFonts w:cstheme="minorHAnsi"/>
                <w:i/>
                <w:iCs/>
              </w:rPr>
              <w:t xml:space="preserve"> </w:t>
            </w:r>
            <w:r w:rsidRPr="000418EE">
              <w:rPr>
                <w:rFonts w:cstheme="minorHAnsi"/>
              </w:rPr>
              <w:t xml:space="preserve">of </w:t>
            </w:r>
            <w:r w:rsidRPr="000418EE">
              <w:rPr>
                <w:rFonts w:cstheme="minorHAnsi"/>
                <w:i/>
                <w:iCs/>
              </w:rPr>
              <w:t xml:space="preserve">gas </w:t>
            </w:r>
            <w:r w:rsidRPr="000418EE">
              <w:rPr>
                <w:rFonts w:cstheme="minorHAnsi"/>
              </w:rPr>
              <w:t>from actual to standard conditions for billing and other purposes.</w:t>
            </w:r>
          </w:p>
        </w:tc>
      </w:tr>
      <w:tr w:rsidR="00E75ED9" w:rsidRPr="000418EE" w14:paraId="3B43F75B" w14:textId="77777777" w:rsidTr="00000E2D">
        <w:trPr>
          <w:trHeight w:val="161"/>
        </w:trPr>
        <w:tc>
          <w:tcPr>
            <w:tcW w:w="2442" w:type="dxa"/>
            <w:tcMar>
              <w:top w:w="8" w:type="dxa"/>
              <w:left w:w="108" w:type="dxa"/>
              <w:bottom w:w="8" w:type="dxa"/>
              <w:right w:w="108" w:type="dxa"/>
            </w:tcMar>
            <w:hideMark/>
          </w:tcPr>
          <w:p w14:paraId="6F18AB69" w14:textId="77777777" w:rsidR="00E75ED9" w:rsidRPr="000418EE" w:rsidRDefault="00E75ED9" w:rsidP="00E75ED9">
            <w:pPr>
              <w:widowControl w:val="0"/>
              <w:rPr>
                <w:rFonts w:cstheme="minorHAnsi"/>
              </w:rPr>
            </w:pPr>
            <w:r w:rsidRPr="000418EE">
              <w:rPr>
                <w:rFonts w:cstheme="minorHAnsi"/>
                <w:i/>
                <w:iCs/>
              </w:rPr>
              <w:t>customer</w:t>
            </w:r>
          </w:p>
        </w:tc>
        <w:tc>
          <w:tcPr>
            <w:tcW w:w="7056" w:type="dxa"/>
            <w:gridSpan w:val="2"/>
            <w:tcMar>
              <w:top w:w="8" w:type="dxa"/>
              <w:left w:w="108" w:type="dxa"/>
              <w:bottom w:w="8" w:type="dxa"/>
              <w:right w:w="108" w:type="dxa"/>
            </w:tcMar>
            <w:hideMark/>
          </w:tcPr>
          <w:p w14:paraId="2074C8B1" w14:textId="6E358BFF" w:rsidR="00E75ED9" w:rsidRPr="000418EE" w:rsidRDefault="00881463" w:rsidP="00E75ED9">
            <w:pPr>
              <w:widowControl w:val="0"/>
              <w:rPr>
                <w:rFonts w:cstheme="minorHAnsi"/>
              </w:rPr>
            </w:pPr>
            <w:r>
              <w:rPr>
                <w:rFonts w:cstheme="minorHAnsi"/>
              </w:rPr>
              <w:t>a</w:t>
            </w:r>
            <w:r w:rsidR="00E75ED9" w:rsidRPr="000418EE">
              <w:rPr>
                <w:rFonts w:cstheme="minorHAnsi"/>
              </w:rPr>
              <w:t xml:space="preserve"> person to whom </w:t>
            </w:r>
            <w:r w:rsidR="00F851D8">
              <w:rPr>
                <w:rFonts w:cstheme="minorHAnsi"/>
              </w:rPr>
              <w:t>a</w:t>
            </w:r>
            <w:r w:rsidR="00E75ED9" w:rsidRPr="000418EE">
              <w:rPr>
                <w:rFonts w:cstheme="minorHAnsi"/>
              </w:rPr>
              <w:t xml:space="preserve"> </w:t>
            </w:r>
            <w:r w:rsidR="00907838" w:rsidRPr="00907838">
              <w:rPr>
                <w:rFonts w:cstheme="minorHAnsi"/>
                <w:i/>
                <w:iCs/>
              </w:rPr>
              <w:t>distributor</w:t>
            </w:r>
            <w:r w:rsidR="00E75ED9" w:rsidRPr="000418EE">
              <w:rPr>
                <w:rFonts w:cstheme="minorHAnsi"/>
                <w:i/>
                <w:iCs/>
              </w:rPr>
              <w:t xml:space="preserve"> </w:t>
            </w:r>
            <w:r w:rsidR="00E75ED9" w:rsidRPr="000418EE">
              <w:rPr>
                <w:rFonts w:cstheme="minorHAnsi"/>
              </w:rPr>
              <w:t xml:space="preserve">delivers </w:t>
            </w:r>
            <w:r w:rsidR="00E75ED9" w:rsidRPr="000418EE">
              <w:rPr>
                <w:rFonts w:cstheme="minorHAnsi"/>
                <w:i/>
                <w:iCs/>
              </w:rPr>
              <w:t xml:space="preserve">gas </w:t>
            </w:r>
            <w:r w:rsidR="00E75ED9" w:rsidRPr="000418EE">
              <w:rPr>
                <w:rFonts w:cstheme="minorHAnsi"/>
              </w:rPr>
              <w:t xml:space="preserve">through its </w:t>
            </w:r>
            <w:r w:rsidR="00E75ED9" w:rsidRPr="000418EE">
              <w:rPr>
                <w:rFonts w:cstheme="minorHAnsi"/>
                <w:i/>
                <w:iCs/>
              </w:rPr>
              <w:t xml:space="preserve">distribution system </w:t>
            </w:r>
            <w:r w:rsidR="00E75ED9" w:rsidRPr="000418EE">
              <w:rPr>
                <w:rFonts w:cstheme="minorHAnsi"/>
              </w:rPr>
              <w:t xml:space="preserve">at </w:t>
            </w:r>
            <w:r>
              <w:rPr>
                <w:rFonts w:cstheme="minorHAnsi"/>
              </w:rPr>
              <w:t>a</w:t>
            </w:r>
            <w:r w:rsidR="00E75ED9" w:rsidRPr="000418EE">
              <w:rPr>
                <w:rFonts w:cstheme="minorHAnsi"/>
              </w:rPr>
              <w:t xml:space="preserve"> </w:t>
            </w:r>
            <w:r w:rsidR="007A1DBE" w:rsidRPr="007A1DBE">
              <w:rPr>
                <w:rFonts w:cstheme="minorHAnsi"/>
                <w:i/>
                <w:iCs/>
              </w:rPr>
              <w:t>distribution delivery point</w:t>
            </w:r>
            <w:r>
              <w:rPr>
                <w:rFonts w:cstheme="minorHAnsi"/>
                <w:i/>
                <w:iCs/>
              </w:rPr>
              <w:t xml:space="preserve"> </w:t>
            </w:r>
            <w:r w:rsidRPr="00881463">
              <w:rPr>
                <w:rFonts w:cstheme="minorHAnsi"/>
              </w:rPr>
              <w:t>or</w:t>
            </w:r>
            <w:r w:rsidR="00E75ED9" w:rsidRPr="000418EE">
              <w:rPr>
                <w:rFonts w:cstheme="minorHAnsi"/>
              </w:rPr>
              <w:t xml:space="preserve"> a person who has sought </w:t>
            </w:r>
            <w:r w:rsidR="00E75ED9" w:rsidRPr="000418EE">
              <w:rPr>
                <w:rFonts w:cstheme="minorHAnsi"/>
                <w:i/>
                <w:iCs/>
              </w:rPr>
              <w:t>connection</w:t>
            </w:r>
            <w:r w:rsidR="00E75ED9" w:rsidRPr="000418EE">
              <w:rPr>
                <w:rFonts w:cstheme="minorHAnsi"/>
              </w:rPr>
              <w:t xml:space="preserve"> to the </w:t>
            </w:r>
            <w:r w:rsidR="00E75ED9" w:rsidRPr="000418EE">
              <w:rPr>
                <w:rFonts w:cstheme="minorHAnsi"/>
                <w:i/>
                <w:iCs/>
              </w:rPr>
              <w:t>distribution system</w:t>
            </w:r>
            <w:r w:rsidR="00E75ED9" w:rsidRPr="000418EE">
              <w:rPr>
                <w:rFonts w:cstheme="minorHAnsi"/>
              </w:rPr>
              <w:t xml:space="preserve"> </w:t>
            </w:r>
            <w:r w:rsidR="00476B83">
              <w:rPr>
                <w:rFonts w:cstheme="minorHAnsi"/>
              </w:rPr>
              <w:t xml:space="preserve">for such delivery or potential delivery of </w:t>
            </w:r>
            <w:r w:rsidR="00476B83">
              <w:rPr>
                <w:rFonts w:cstheme="minorHAnsi"/>
                <w:i/>
                <w:iCs/>
              </w:rPr>
              <w:t>gas</w:t>
            </w:r>
            <w:r w:rsidR="00E75ED9" w:rsidRPr="003E1F23">
              <w:rPr>
                <w:rFonts w:cstheme="minorHAnsi"/>
              </w:rPr>
              <w:t>.</w:t>
            </w:r>
          </w:p>
        </w:tc>
      </w:tr>
      <w:tr w:rsidR="00E75ED9" w:rsidRPr="000418EE" w14:paraId="74A0F129" w14:textId="77777777" w:rsidTr="00000E2D">
        <w:trPr>
          <w:trHeight w:val="161"/>
        </w:trPr>
        <w:tc>
          <w:tcPr>
            <w:tcW w:w="2442" w:type="dxa"/>
            <w:tcMar>
              <w:top w:w="8" w:type="dxa"/>
              <w:left w:w="108" w:type="dxa"/>
              <w:bottom w:w="8" w:type="dxa"/>
              <w:right w:w="108" w:type="dxa"/>
            </w:tcMar>
            <w:hideMark/>
          </w:tcPr>
          <w:p w14:paraId="39753BB8" w14:textId="77777777" w:rsidR="00E75ED9" w:rsidRPr="000418EE" w:rsidRDefault="00E75ED9" w:rsidP="00E75ED9">
            <w:pPr>
              <w:widowControl w:val="0"/>
              <w:rPr>
                <w:rFonts w:cstheme="minorHAnsi"/>
              </w:rPr>
            </w:pPr>
            <w:r w:rsidRPr="000418EE">
              <w:rPr>
                <w:rFonts w:cstheme="minorHAnsi"/>
                <w:i/>
                <w:iCs/>
              </w:rPr>
              <w:t>data logger</w:t>
            </w:r>
          </w:p>
        </w:tc>
        <w:tc>
          <w:tcPr>
            <w:tcW w:w="7056" w:type="dxa"/>
            <w:gridSpan w:val="2"/>
            <w:tcMar>
              <w:top w:w="8" w:type="dxa"/>
              <w:left w:w="108" w:type="dxa"/>
              <w:bottom w:w="8" w:type="dxa"/>
              <w:right w:w="108" w:type="dxa"/>
            </w:tcMar>
            <w:hideMark/>
          </w:tcPr>
          <w:p w14:paraId="6180DDA1" w14:textId="3E20CD95" w:rsidR="00E75ED9" w:rsidRPr="000418EE" w:rsidRDefault="00E75ED9" w:rsidP="00E75ED9">
            <w:pPr>
              <w:widowControl w:val="0"/>
              <w:rPr>
                <w:rFonts w:cstheme="minorHAnsi"/>
              </w:rPr>
            </w:pPr>
            <w:r>
              <w:rPr>
                <w:rFonts w:cstheme="minorHAnsi"/>
              </w:rPr>
              <w:t>a</w:t>
            </w:r>
            <w:r w:rsidRPr="000418EE">
              <w:rPr>
                <w:rFonts w:cstheme="minorHAnsi"/>
              </w:rPr>
              <w:t xml:space="preserve"> device that collects and stores data relating to the quantity, temperature and pressure of </w:t>
            </w:r>
            <w:r w:rsidRPr="000418EE">
              <w:rPr>
                <w:rFonts w:cstheme="minorHAnsi"/>
                <w:i/>
                <w:iCs/>
              </w:rPr>
              <w:t>gas</w:t>
            </w:r>
            <w:r w:rsidRPr="000418EE">
              <w:rPr>
                <w:rFonts w:cstheme="minorHAnsi"/>
              </w:rPr>
              <w:t xml:space="preserve"> and is capable of either:</w:t>
            </w:r>
          </w:p>
          <w:p w14:paraId="0BE8FD70" w14:textId="08E2D0D7" w:rsidR="00E75ED9" w:rsidRPr="000418EE" w:rsidRDefault="00E75ED9" w:rsidP="00E75ED9">
            <w:pPr>
              <w:widowControl w:val="0"/>
              <w:rPr>
                <w:rFonts w:cstheme="minorHAnsi"/>
              </w:rPr>
            </w:pPr>
            <w:r w:rsidRPr="000418EE">
              <w:rPr>
                <w:rFonts w:cstheme="minorHAnsi"/>
              </w:rPr>
              <w:t>(a)</w:t>
            </w:r>
            <w:r w:rsidR="009B1855">
              <w:rPr>
                <w:rFonts w:cstheme="minorHAnsi"/>
              </w:rPr>
              <w:t xml:space="preserve"> </w:t>
            </w:r>
            <w:r w:rsidRPr="000418EE">
              <w:rPr>
                <w:rFonts w:cstheme="minorHAnsi"/>
              </w:rPr>
              <w:t>transferring recorded data to a portable reading device; or</w:t>
            </w:r>
          </w:p>
          <w:p w14:paraId="044F634B" w14:textId="0D6D0715" w:rsidR="00E75ED9" w:rsidRPr="000418EE" w:rsidRDefault="00E75ED9" w:rsidP="009B1855">
            <w:pPr>
              <w:widowControl w:val="0"/>
              <w:ind w:left="6" w:hanging="5"/>
              <w:rPr>
                <w:rFonts w:cstheme="minorHAnsi"/>
              </w:rPr>
            </w:pPr>
            <w:r w:rsidRPr="000418EE">
              <w:rPr>
                <w:rFonts w:cstheme="minorHAnsi"/>
              </w:rPr>
              <w:t>(b)</w:t>
            </w:r>
            <w:r w:rsidR="009B1855">
              <w:rPr>
                <w:rFonts w:cstheme="minorHAnsi"/>
              </w:rPr>
              <w:t xml:space="preserve"> </w:t>
            </w:r>
            <w:r w:rsidRPr="000418EE">
              <w:rPr>
                <w:rFonts w:cstheme="minorHAnsi"/>
              </w:rPr>
              <w:t>being accessed electronically by AEMO through a data collection</w:t>
            </w:r>
            <w:r w:rsidR="009B1855">
              <w:rPr>
                <w:rFonts w:cstheme="minorHAnsi"/>
              </w:rPr>
              <w:t xml:space="preserve"> s</w:t>
            </w:r>
            <w:r w:rsidRPr="000418EE">
              <w:rPr>
                <w:rFonts w:cstheme="minorHAnsi"/>
              </w:rPr>
              <w:t>ystem.</w:t>
            </w:r>
          </w:p>
        </w:tc>
      </w:tr>
      <w:tr w:rsidR="00E75ED9" w:rsidRPr="000418EE" w14:paraId="1B64C3C4" w14:textId="77777777" w:rsidTr="00000E2D">
        <w:trPr>
          <w:trHeight w:val="161"/>
        </w:trPr>
        <w:tc>
          <w:tcPr>
            <w:tcW w:w="2442" w:type="dxa"/>
            <w:tcMar>
              <w:top w:w="8" w:type="dxa"/>
              <w:left w:w="108" w:type="dxa"/>
              <w:bottom w:w="8" w:type="dxa"/>
              <w:right w:w="108" w:type="dxa"/>
            </w:tcMar>
            <w:hideMark/>
          </w:tcPr>
          <w:p w14:paraId="5D50A595" w14:textId="5E264AC3" w:rsidR="00E75ED9" w:rsidRPr="000418EE" w:rsidRDefault="00332FE6" w:rsidP="00E75ED9">
            <w:pPr>
              <w:widowControl w:val="0"/>
              <w:rPr>
                <w:rFonts w:cstheme="minorHAnsi"/>
              </w:rPr>
            </w:pPr>
            <w:r>
              <w:rPr>
                <w:rFonts w:cstheme="minorHAnsi"/>
                <w:i/>
                <w:iCs/>
              </w:rPr>
              <w:t>d</w:t>
            </w:r>
            <w:r w:rsidR="00E75ED9" w:rsidRPr="000418EE">
              <w:rPr>
                <w:rFonts w:cstheme="minorHAnsi"/>
                <w:i/>
                <w:iCs/>
              </w:rPr>
              <w:t>eclared transmission system (DTS)</w:t>
            </w:r>
          </w:p>
        </w:tc>
        <w:tc>
          <w:tcPr>
            <w:tcW w:w="7056" w:type="dxa"/>
            <w:gridSpan w:val="2"/>
            <w:tcMar>
              <w:top w:w="8" w:type="dxa"/>
              <w:left w:w="108" w:type="dxa"/>
              <w:bottom w:w="8" w:type="dxa"/>
              <w:right w:w="108" w:type="dxa"/>
            </w:tcMar>
            <w:hideMark/>
          </w:tcPr>
          <w:p w14:paraId="79ED3059" w14:textId="1AB8662F" w:rsidR="00E75ED9" w:rsidRPr="000418EE" w:rsidRDefault="00E75ED9" w:rsidP="00E75ED9">
            <w:pPr>
              <w:widowControl w:val="0"/>
              <w:rPr>
                <w:rFonts w:cstheme="minorHAnsi"/>
              </w:rPr>
            </w:pPr>
            <w:r>
              <w:rPr>
                <w:rFonts w:eastAsia="Times New Roman" w:cstheme="minorHAnsi"/>
                <w:color w:val="000000"/>
              </w:rPr>
              <w:t>a</w:t>
            </w:r>
            <w:r w:rsidRPr="000418EE">
              <w:rPr>
                <w:rFonts w:eastAsia="Times New Roman" w:cstheme="minorHAnsi"/>
                <w:color w:val="000000"/>
              </w:rPr>
              <w:t xml:space="preserve"> </w:t>
            </w:r>
            <w:r w:rsidR="004171CD" w:rsidRPr="004171CD">
              <w:rPr>
                <w:rFonts w:eastAsia="Times New Roman" w:cstheme="minorHAnsi"/>
                <w:i/>
                <w:color w:val="000000"/>
              </w:rPr>
              <w:t>transmission pipeline</w:t>
            </w:r>
            <w:r w:rsidRPr="000418EE">
              <w:rPr>
                <w:rFonts w:eastAsia="Times New Roman" w:cstheme="minorHAnsi"/>
                <w:color w:val="000000"/>
              </w:rPr>
              <w:t xml:space="preserve">, or a part of a </w:t>
            </w:r>
            <w:r w:rsidR="004171CD" w:rsidRPr="004171CD">
              <w:rPr>
                <w:rFonts w:eastAsia="Times New Roman" w:cstheme="minorHAnsi"/>
                <w:i/>
                <w:color w:val="000000"/>
              </w:rPr>
              <w:t>transmission pipeline</w:t>
            </w:r>
            <w:r w:rsidRPr="000418EE">
              <w:rPr>
                <w:rFonts w:eastAsia="Times New Roman" w:cstheme="minorHAnsi"/>
                <w:color w:val="000000"/>
              </w:rPr>
              <w:t xml:space="preserve">, declared by Order under section 39 of the </w:t>
            </w:r>
            <w:r w:rsidRPr="00C241BF">
              <w:rPr>
                <w:rFonts w:eastAsia="Times New Roman" w:cstheme="minorHAnsi"/>
                <w:i/>
                <w:iCs/>
                <w:color w:val="000000"/>
              </w:rPr>
              <w:t>National Gas (Victoria) Act 2008</w:t>
            </w:r>
            <w:r w:rsidRPr="000418EE">
              <w:rPr>
                <w:rFonts w:eastAsia="Times New Roman" w:cstheme="minorHAnsi"/>
                <w:color w:val="000000"/>
              </w:rPr>
              <w:t xml:space="preserve"> to be a declared transmission system.</w:t>
            </w:r>
          </w:p>
        </w:tc>
      </w:tr>
      <w:tr w:rsidR="00E1025B" w:rsidRPr="000418EE" w14:paraId="4B9F20EA" w14:textId="77777777" w:rsidTr="00000E2D">
        <w:trPr>
          <w:trHeight w:val="161"/>
        </w:trPr>
        <w:tc>
          <w:tcPr>
            <w:tcW w:w="2442" w:type="dxa"/>
            <w:tcMar>
              <w:top w:w="8" w:type="dxa"/>
              <w:left w:w="108" w:type="dxa"/>
              <w:bottom w:w="8" w:type="dxa"/>
              <w:right w:w="108" w:type="dxa"/>
            </w:tcMar>
          </w:tcPr>
          <w:p w14:paraId="55A05E62" w14:textId="24E14975" w:rsidR="00E1025B" w:rsidRDefault="0064319E" w:rsidP="00E75ED9">
            <w:pPr>
              <w:widowControl w:val="0"/>
              <w:rPr>
                <w:rFonts w:cstheme="minorHAnsi"/>
                <w:i/>
                <w:iCs/>
              </w:rPr>
            </w:pPr>
            <w:r>
              <w:rPr>
                <w:rFonts w:ascii="Arial" w:eastAsia="Times New Roman" w:hAnsi="Arial" w:cs="Times New Roman"/>
                <w:i/>
                <w:iCs/>
              </w:rPr>
              <w:t>dedicated facilities</w:t>
            </w:r>
          </w:p>
        </w:tc>
        <w:tc>
          <w:tcPr>
            <w:tcW w:w="7056" w:type="dxa"/>
            <w:gridSpan w:val="2"/>
            <w:tcMar>
              <w:top w:w="8" w:type="dxa"/>
              <w:left w:w="108" w:type="dxa"/>
              <w:bottom w:w="8" w:type="dxa"/>
              <w:right w:w="108" w:type="dxa"/>
            </w:tcMar>
          </w:tcPr>
          <w:p w14:paraId="0451A7CD" w14:textId="1BF4BF88" w:rsidR="00E1025B" w:rsidRDefault="00B44C02" w:rsidP="00E75ED9">
            <w:pPr>
              <w:widowControl w:val="0"/>
              <w:rPr>
                <w:rFonts w:eastAsia="Times New Roman" w:cstheme="minorHAnsi"/>
                <w:color w:val="000000"/>
              </w:rPr>
            </w:pPr>
            <w:r>
              <w:rPr>
                <w:rFonts w:ascii="Arial" w:eastAsia="Times New Roman" w:hAnsi="Arial" w:cs="Times New Roman"/>
              </w:rPr>
              <w:t>in relation to a</w:t>
            </w:r>
            <w:r w:rsidRPr="00762702">
              <w:rPr>
                <w:rFonts w:ascii="Arial" w:eastAsia="Times New Roman" w:hAnsi="Arial" w:cs="Times New Roman"/>
                <w:i/>
                <w:iCs/>
              </w:rPr>
              <w:t xml:space="preserve"> customer</w:t>
            </w:r>
            <w:r>
              <w:rPr>
                <w:rFonts w:ascii="Arial" w:eastAsia="Times New Roman" w:hAnsi="Arial" w:cs="Times New Roman"/>
              </w:rPr>
              <w:t xml:space="preserve">, means </w:t>
            </w:r>
            <w:r w:rsidRPr="00762702">
              <w:rPr>
                <w:rFonts w:ascii="Arial" w:eastAsia="Times New Roman" w:hAnsi="Arial" w:cs="Times New Roman"/>
              </w:rPr>
              <w:t>those</w:t>
            </w:r>
            <w:r w:rsidRPr="007B0EF8">
              <w:rPr>
                <w:rFonts w:ascii="Arial" w:eastAsia="Times New Roman" w:hAnsi="Arial" w:cs="Times New Roman"/>
              </w:rPr>
              <w:t xml:space="preserve"> facilities that are used or may be used to transport gas to that </w:t>
            </w:r>
            <w:r w:rsidRPr="002F6E26">
              <w:rPr>
                <w:rFonts w:ascii="Arial" w:eastAsia="Times New Roman" w:hAnsi="Arial" w:cs="Times New Roman"/>
                <w:i/>
                <w:iCs/>
              </w:rPr>
              <w:t>customer</w:t>
            </w:r>
            <w:r w:rsidRPr="007B0EF8">
              <w:rPr>
                <w:rFonts w:ascii="Arial" w:eastAsia="Times New Roman" w:hAnsi="Arial" w:cs="Times New Roman"/>
              </w:rPr>
              <w:t xml:space="preserve"> and no other </w:t>
            </w:r>
            <w:r w:rsidRPr="00FF7300">
              <w:rPr>
                <w:rFonts w:ascii="Arial" w:eastAsia="Times New Roman" w:hAnsi="Arial" w:cs="Times New Roman"/>
                <w:i/>
                <w:iCs/>
              </w:rPr>
              <w:t>customer</w:t>
            </w:r>
            <w:r>
              <w:rPr>
                <w:rFonts w:ascii="Arial" w:eastAsia="Times New Roman" w:hAnsi="Arial" w:cs="Times New Roman"/>
              </w:rPr>
              <w:t>.</w:t>
            </w:r>
          </w:p>
        </w:tc>
      </w:tr>
      <w:tr w:rsidR="00E75ED9" w:rsidRPr="000418EE" w14:paraId="367D5FDE" w14:textId="77777777" w:rsidTr="00000E2D">
        <w:trPr>
          <w:trHeight w:val="161"/>
        </w:trPr>
        <w:tc>
          <w:tcPr>
            <w:tcW w:w="2442" w:type="dxa"/>
            <w:tcMar>
              <w:top w:w="8" w:type="dxa"/>
              <w:left w:w="108" w:type="dxa"/>
              <w:bottom w:w="8" w:type="dxa"/>
              <w:right w:w="108" w:type="dxa"/>
            </w:tcMar>
          </w:tcPr>
          <w:p w14:paraId="31C4ACA8" w14:textId="61BFB249" w:rsidR="00E75ED9" w:rsidRPr="000418EE" w:rsidRDefault="00E45749" w:rsidP="00E75ED9">
            <w:pPr>
              <w:widowControl w:val="0"/>
              <w:rPr>
                <w:rFonts w:cstheme="minorHAnsi"/>
                <w:i/>
                <w:iCs/>
              </w:rPr>
            </w:pPr>
            <w:r>
              <w:rPr>
                <w:rFonts w:cstheme="minorHAnsi"/>
                <w:i/>
                <w:iCs/>
              </w:rPr>
              <w:t>d</w:t>
            </w:r>
            <w:r w:rsidR="00E75ED9" w:rsidRPr="000418EE">
              <w:rPr>
                <w:rFonts w:cstheme="minorHAnsi"/>
                <w:i/>
                <w:iCs/>
              </w:rPr>
              <w:t>eemed distribution contract</w:t>
            </w:r>
          </w:p>
        </w:tc>
        <w:tc>
          <w:tcPr>
            <w:tcW w:w="7056" w:type="dxa"/>
            <w:gridSpan w:val="2"/>
            <w:tcMar>
              <w:top w:w="8" w:type="dxa"/>
              <w:left w:w="108" w:type="dxa"/>
              <w:bottom w:w="8" w:type="dxa"/>
              <w:right w:w="108" w:type="dxa"/>
            </w:tcMar>
          </w:tcPr>
          <w:p w14:paraId="61207D8C" w14:textId="7C8AD0F1" w:rsidR="00E75ED9" w:rsidRPr="000418EE" w:rsidRDefault="00E75ED9" w:rsidP="00E75ED9">
            <w:pPr>
              <w:widowControl w:val="0"/>
              <w:rPr>
                <w:rFonts w:eastAsia="Times New Roman" w:cstheme="minorHAnsi"/>
                <w:color w:val="000000"/>
              </w:rPr>
            </w:pPr>
            <w:r>
              <w:rPr>
                <w:rFonts w:cstheme="minorHAnsi"/>
              </w:rPr>
              <w:t>t</w:t>
            </w:r>
            <w:r w:rsidRPr="000418EE">
              <w:rPr>
                <w:rFonts w:cstheme="minorHAnsi"/>
              </w:rPr>
              <w:t xml:space="preserve">he terms and conditions for the distribution or supply of </w:t>
            </w:r>
            <w:r w:rsidRPr="005F1454">
              <w:rPr>
                <w:rFonts w:cstheme="minorHAnsi"/>
                <w:i/>
                <w:iCs/>
              </w:rPr>
              <w:t>gas</w:t>
            </w:r>
            <w:r w:rsidRPr="000418EE">
              <w:rPr>
                <w:rFonts w:cstheme="minorHAnsi"/>
              </w:rPr>
              <w:t xml:space="preserve"> by </w:t>
            </w:r>
            <w:r w:rsidR="00F851D8">
              <w:rPr>
                <w:rFonts w:cstheme="minorHAnsi"/>
              </w:rPr>
              <w:t>a</w:t>
            </w:r>
            <w:r w:rsidRPr="000418EE">
              <w:rPr>
                <w:rFonts w:cstheme="minorHAnsi"/>
              </w:rPr>
              <w:t xml:space="preserve"> </w:t>
            </w:r>
            <w:r w:rsidR="00907838" w:rsidRPr="00907838">
              <w:rPr>
                <w:rFonts w:cstheme="minorHAnsi"/>
                <w:i/>
                <w:iCs/>
              </w:rPr>
              <w:t>distributor</w:t>
            </w:r>
            <w:r w:rsidRPr="000418EE">
              <w:rPr>
                <w:rFonts w:cstheme="minorHAnsi"/>
                <w:i/>
                <w:iCs/>
              </w:rPr>
              <w:t xml:space="preserve"> </w:t>
            </w:r>
            <w:r w:rsidRPr="000418EE">
              <w:rPr>
                <w:rFonts w:cstheme="minorHAnsi"/>
              </w:rPr>
              <w:t xml:space="preserve">that are approved by the </w:t>
            </w:r>
            <w:r w:rsidRPr="000418EE">
              <w:rPr>
                <w:rFonts w:cstheme="minorHAnsi"/>
                <w:i/>
                <w:iCs/>
              </w:rPr>
              <w:t>Commission</w:t>
            </w:r>
            <w:r w:rsidRPr="000418EE">
              <w:rPr>
                <w:rFonts w:cstheme="minorHAnsi"/>
              </w:rPr>
              <w:t xml:space="preserve"> under section 48 of the </w:t>
            </w:r>
            <w:r w:rsidR="002E3BF8">
              <w:rPr>
                <w:rFonts w:cstheme="minorHAnsi"/>
                <w:i/>
                <w:iCs/>
              </w:rPr>
              <w:t>Act</w:t>
            </w:r>
            <w:r w:rsidRPr="00791A6E">
              <w:rPr>
                <w:rFonts w:cstheme="minorHAnsi"/>
              </w:rPr>
              <w:t>.</w:t>
            </w:r>
          </w:p>
        </w:tc>
      </w:tr>
      <w:tr w:rsidR="00E75ED9" w:rsidRPr="000418EE" w14:paraId="0BB0608F" w14:textId="77777777" w:rsidTr="00000E2D">
        <w:trPr>
          <w:trHeight w:val="161"/>
        </w:trPr>
        <w:tc>
          <w:tcPr>
            <w:tcW w:w="2442" w:type="dxa"/>
            <w:tcMar>
              <w:top w:w="8" w:type="dxa"/>
              <w:left w:w="108" w:type="dxa"/>
              <w:bottom w:w="8" w:type="dxa"/>
              <w:right w:w="108" w:type="dxa"/>
            </w:tcMar>
            <w:hideMark/>
          </w:tcPr>
          <w:p w14:paraId="03B6EC61" w14:textId="670B673F" w:rsidR="00E75ED9" w:rsidRPr="000418EE" w:rsidRDefault="00B64680" w:rsidP="00E75ED9">
            <w:pPr>
              <w:widowControl w:val="0"/>
              <w:rPr>
                <w:rFonts w:cstheme="minorHAnsi"/>
              </w:rPr>
            </w:pPr>
            <w:r>
              <w:rPr>
                <w:rFonts w:cstheme="minorHAnsi"/>
                <w:i/>
                <w:iCs/>
              </w:rPr>
              <w:t>d</w:t>
            </w:r>
            <w:r w:rsidR="00E75ED9" w:rsidRPr="000418EE">
              <w:rPr>
                <w:rFonts w:cstheme="minorHAnsi"/>
                <w:i/>
                <w:iCs/>
              </w:rPr>
              <w:t>eregister</w:t>
            </w:r>
          </w:p>
        </w:tc>
        <w:tc>
          <w:tcPr>
            <w:tcW w:w="7056" w:type="dxa"/>
            <w:gridSpan w:val="2"/>
            <w:tcMar>
              <w:top w:w="8" w:type="dxa"/>
              <w:left w:w="108" w:type="dxa"/>
              <w:bottom w:w="8" w:type="dxa"/>
              <w:right w:w="108" w:type="dxa"/>
            </w:tcMar>
            <w:hideMark/>
          </w:tcPr>
          <w:p w14:paraId="1B97053B" w14:textId="050C408C" w:rsidR="00E75ED9" w:rsidRPr="000418EE" w:rsidRDefault="00E75ED9" w:rsidP="00E75ED9">
            <w:pPr>
              <w:widowControl w:val="0"/>
              <w:rPr>
                <w:rFonts w:cstheme="minorHAnsi"/>
              </w:rPr>
            </w:pPr>
            <w:r>
              <w:rPr>
                <w:rFonts w:cstheme="minorHAnsi"/>
              </w:rPr>
              <w:t>t</w:t>
            </w:r>
            <w:r w:rsidRPr="000418EE">
              <w:rPr>
                <w:rFonts w:cstheme="minorHAnsi"/>
              </w:rPr>
              <w:t xml:space="preserve">he removal or modification of </w:t>
            </w:r>
            <w:r w:rsidR="00F24E55">
              <w:rPr>
                <w:rFonts w:cstheme="minorHAnsi"/>
                <w:i/>
                <w:iCs/>
              </w:rPr>
              <w:t>life-support</w:t>
            </w:r>
            <w:r w:rsidRPr="000418EE">
              <w:rPr>
                <w:rFonts w:cstheme="minorHAnsi"/>
                <w:i/>
                <w:iCs/>
              </w:rPr>
              <w:t xml:space="preserve"> customer details</w:t>
            </w:r>
            <w:r w:rsidRPr="000418EE">
              <w:rPr>
                <w:rFonts w:cstheme="minorHAnsi"/>
              </w:rPr>
              <w:t xml:space="preserve"> from a </w:t>
            </w:r>
            <w:r w:rsidRPr="000418EE">
              <w:rPr>
                <w:rFonts w:cstheme="minorHAnsi"/>
                <w:i/>
                <w:iCs/>
              </w:rPr>
              <w:t xml:space="preserve">register of </w:t>
            </w:r>
            <w:r w:rsidR="00F24E55">
              <w:rPr>
                <w:rFonts w:cstheme="minorHAnsi"/>
                <w:i/>
                <w:iCs/>
              </w:rPr>
              <w:t>life-support</w:t>
            </w:r>
            <w:r w:rsidRPr="000418EE">
              <w:rPr>
                <w:rFonts w:cstheme="minorHAnsi"/>
                <w:i/>
                <w:iCs/>
              </w:rPr>
              <w:t xml:space="preserve"> </w:t>
            </w:r>
            <w:r w:rsidR="00534078" w:rsidRPr="00534078">
              <w:rPr>
                <w:rFonts w:cstheme="minorHAnsi"/>
                <w:i/>
                <w:iCs/>
              </w:rPr>
              <w:t>customers</w:t>
            </w:r>
            <w:r w:rsidRPr="000418EE">
              <w:rPr>
                <w:rFonts w:cstheme="minorHAnsi"/>
                <w:i/>
                <w:iCs/>
              </w:rPr>
              <w:t xml:space="preserve"> and residents</w:t>
            </w:r>
            <w:r w:rsidRPr="000418EE">
              <w:rPr>
                <w:rFonts w:cstheme="minorHAnsi"/>
              </w:rPr>
              <w:t xml:space="preserve"> </w:t>
            </w:r>
            <w:proofErr w:type="gramStart"/>
            <w:r w:rsidRPr="000418EE">
              <w:rPr>
                <w:rFonts w:cstheme="minorHAnsi"/>
              </w:rPr>
              <w:t>so as to</w:t>
            </w:r>
            <w:proofErr w:type="gramEnd"/>
            <w:r w:rsidRPr="000418EE">
              <w:rPr>
                <w:rFonts w:cstheme="minorHAnsi"/>
              </w:rPr>
              <w:t xml:space="preserve"> indicate that a </w:t>
            </w:r>
            <w:r w:rsidRPr="000418EE">
              <w:rPr>
                <w:rFonts w:cstheme="minorHAnsi"/>
                <w:i/>
                <w:iCs/>
              </w:rPr>
              <w:t>customer</w:t>
            </w:r>
            <w:r w:rsidRPr="000418EE">
              <w:rPr>
                <w:rFonts w:cstheme="minorHAnsi"/>
              </w:rPr>
              <w:t xml:space="preserve"> is no longer a </w:t>
            </w:r>
            <w:r w:rsidR="00F24E55">
              <w:rPr>
                <w:rFonts w:cstheme="minorHAnsi"/>
                <w:i/>
                <w:iCs/>
              </w:rPr>
              <w:t>life-support</w:t>
            </w:r>
            <w:r w:rsidRPr="000418EE">
              <w:rPr>
                <w:rFonts w:cstheme="minorHAnsi"/>
                <w:i/>
                <w:iCs/>
              </w:rPr>
              <w:t xml:space="preserve"> customer</w:t>
            </w:r>
            <w:r w:rsidRPr="000418EE">
              <w:rPr>
                <w:rFonts w:cstheme="minorHAnsi"/>
              </w:rPr>
              <w:t xml:space="preserve">. </w:t>
            </w:r>
          </w:p>
        </w:tc>
      </w:tr>
      <w:tr w:rsidR="00E75ED9" w:rsidRPr="000418EE" w14:paraId="51F37BB9" w14:textId="77777777" w:rsidTr="00000E2D">
        <w:trPr>
          <w:trHeight w:val="161"/>
        </w:trPr>
        <w:tc>
          <w:tcPr>
            <w:tcW w:w="2442" w:type="dxa"/>
            <w:tcMar>
              <w:top w:w="8" w:type="dxa"/>
              <w:left w:w="108" w:type="dxa"/>
              <w:bottom w:w="8" w:type="dxa"/>
              <w:right w:w="108" w:type="dxa"/>
            </w:tcMar>
            <w:hideMark/>
          </w:tcPr>
          <w:p w14:paraId="0875034D" w14:textId="24A7C36E" w:rsidR="00E75ED9" w:rsidRPr="000418EE" w:rsidRDefault="00B64680" w:rsidP="00E75ED9">
            <w:pPr>
              <w:widowControl w:val="0"/>
              <w:rPr>
                <w:rFonts w:cstheme="minorHAnsi"/>
              </w:rPr>
            </w:pPr>
            <w:r>
              <w:rPr>
                <w:rFonts w:cstheme="minorHAnsi"/>
                <w:i/>
                <w:iCs/>
              </w:rPr>
              <w:t>d</w:t>
            </w:r>
            <w:r w:rsidR="00E75ED9" w:rsidRPr="000418EE">
              <w:rPr>
                <w:rFonts w:cstheme="minorHAnsi"/>
                <w:i/>
                <w:iCs/>
              </w:rPr>
              <w:t>eregistration notice</w:t>
            </w:r>
          </w:p>
        </w:tc>
        <w:tc>
          <w:tcPr>
            <w:tcW w:w="7056" w:type="dxa"/>
            <w:gridSpan w:val="2"/>
            <w:tcMar>
              <w:top w:w="8" w:type="dxa"/>
              <w:left w:w="108" w:type="dxa"/>
              <w:bottom w:w="8" w:type="dxa"/>
              <w:right w:w="108" w:type="dxa"/>
            </w:tcMar>
            <w:hideMark/>
          </w:tcPr>
          <w:p w14:paraId="0C0C610A" w14:textId="19D32D3D" w:rsidR="00E75ED9" w:rsidRPr="000418EE" w:rsidRDefault="00E75ED9" w:rsidP="00E75ED9">
            <w:pPr>
              <w:widowControl w:val="0"/>
              <w:rPr>
                <w:rFonts w:cstheme="minorHAnsi"/>
              </w:rPr>
            </w:pPr>
            <w:r>
              <w:rPr>
                <w:rFonts w:cstheme="minorHAnsi"/>
              </w:rPr>
              <w:t>a</w:t>
            </w:r>
            <w:r w:rsidRPr="000418EE">
              <w:rPr>
                <w:rFonts w:cstheme="minorHAnsi"/>
              </w:rPr>
              <w:t xml:space="preserve"> written notice issued by a </w:t>
            </w:r>
            <w:r w:rsidR="00907838" w:rsidRPr="00907838">
              <w:rPr>
                <w:rFonts w:cstheme="minorHAnsi"/>
                <w:i/>
                <w:iCs/>
              </w:rPr>
              <w:t>distributor</w:t>
            </w:r>
            <w:r w:rsidRPr="000418EE">
              <w:rPr>
                <w:rFonts w:cstheme="minorHAnsi"/>
                <w:i/>
                <w:iCs/>
              </w:rPr>
              <w:t xml:space="preserve"> </w:t>
            </w:r>
            <w:r w:rsidRPr="000418EE">
              <w:rPr>
                <w:rFonts w:cstheme="minorHAnsi"/>
              </w:rPr>
              <w:t xml:space="preserve">to inform a </w:t>
            </w:r>
            <w:r w:rsidRPr="000418EE">
              <w:rPr>
                <w:rFonts w:cstheme="minorHAnsi"/>
                <w:i/>
                <w:iCs/>
              </w:rPr>
              <w:t>customer</w:t>
            </w:r>
            <w:r w:rsidRPr="000418EE">
              <w:rPr>
                <w:rFonts w:cstheme="minorHAnsi"/>
              </w:rPr>
              <w:t xml:space="preserve"> that their </w:t>
            </w:r>
            <w:r w:rsidR="00F24E55">
              <w:rPr>
                <w:rFonts w:cstheme="minorHAnsi"/>
                <w:i/>
                <w:iCs/>
              </w:rPr>
              <w:t>life-support</w:t>
            </w:r>
            <w:r w:rsidRPr="000418EE">
              <w:rPr>
                <w:rFonts w:cstheme="minorHAnsi"/>
                <w:i/>
                <w:iCs/>
              </w:rPr>
              <w:t xml:space="preserve"> customer details</w:t>
            </w:r>
            <w:r w:rsidRPr="000418EE">
              <w:rPr>
                <w:rFonts w:cstheme="minorHAnsi"/>
              </w:rPr>
              <w:t xml:space="preserve"> will be removed from the </w:t>
            </w:r>
            <w:r w:rsidRPr="000418EE">
              <w:rPr>
                <w:rFonts w:cstheme="minorHAnsi"/>
                <w:i/>
                <w:iCs/>
              </w:rPr>
              <w:t xml:space="preserve">register of </w:t>
            </w:r>
            <w:r w:rsidR="00F24E55">
              <w:rPr>
                <w:rFonts w:cstheme="minorHAnsi"/>
                <w:i/>
                <w:iCs/>
              </w:rPr>
              <w:t>life-support</w:t>
            </w:r>
            <w:r w:rsidRPr="000418EE">
              <w:rPr>
                <w:rFonts w:cstheme="minorHAnsi"/>
                <w:i/>
                <w:iCs/>
              </w:rPr>
              <w:t xml:space="preserve"> </w:t>
            </w:r>
            <w:r w:rsidR="00534078" w:rsidRPr="00534078">
              <w:rPr>
                <w:rFonts w:cstheme="minorHAnsi"/>
                <w:i/>
                <w:iCs/>
              </w:rPr>
              <w:t>customers</w:t>
            </w:r>
            <w:r w:rsidRPr="000418EE">
              <w:rPr>
                <w:rFonts w:cstheme="minorHAnsi"/>
                <w:i/>
                <w:iCs/>
              </w:rPr>
              <w:t xml:space="preserve"> and residents</w:t>
            </w:r>
            <w:r w:rsidRPr="000418EE">
              <w:rPr>
                <w:rFonts w:cstheme="minorHAnsi"/>
              </w:rPr>
              <w:t xml:space="preserve"> if the </w:t>
            </w:r>
            <w:r w:rsidRPr="000418EE">
              <w:rPr>
                <w:rFonts w:cstheme="minorHAnsi"/>
                <w:i/>
                <w:iCs/>
              </w:rPr>
              <w:t xml:space="preserve">customer </w:t>
            </w:r>
            <w:r w:rsidRPr="000418EE">
              <w:rPr>
                <w:rFonts w:cstheme="minorHAnsi"/>
              </w:rPr>
              <w:t xml:space="preserve">does not provide </w:t>
            </w:r>
            <w:r w:rsidRPr="000418EE">
              <w:rPr>
                <w:rFonts w:cstheme="minorHAnsi"/>
                <w:i/>
                <w:iCs/>
              </w:rPr>
              <w:t>medical confirmation</w:t>
            </w:r>
            <w:r w:rsidRPr="000418EE">
              <w:rPr>
                <w:rFonts w:cstheme="minorHAnsi"/>
              </w:rPr>
              <w:t xml:space="preserve"> by the date specified in that </w:t>
            </w:r>
            <w:r w:rsidRPr="000418EE">
              <w:rPr>
                <w:rFonts w:cstheme="minorHAnsi"/>
                <w:i/>
                <w:iCs/>
              </w:rPr>
              <w:t>deregistration notice</w:t>
            </w:r>
            <w:r w:rsidRPr="000418EE">
              <w:rPr>
                <w:rFonts w:cstheme="minorHAnsi"/>
              </w:rPr>
              <w:t xml:space="preserve">. </w:t>
            </w:r>
          </w:p>
        </w:tc>
      </w:tr>
      <w:tr w:rsidR="00E75ED9" w:rsidRPr="000418EE" w14:paraId="0D390DE3" w14:textId="77777777" w:rsidTr="00000E2D">
        <w:trPr>
          <w:trHeight w:val="161"/>
        </w:trPr>
        <w:tc>
          <w:tcPr>
            <w:tcW w:w="2442" w:type="dxa"/>
            <w:tcMar>
              <w:top w:w="8" w:type="dxa"/>
              <w:left w:w="108" w:type="dxa"/>
              <w:bottom w:w="8" w:type="dxa"/>
              <w:right w:w="108" w:type="dxa"/>
            </w:tcMar>
          </w:tcPr>
          <w:p w14:paraId="4CB11C52" w14:textId="3F6F180E" w:rsidR="00E75ED9" w:rsidRPr="00D23825" w:rsidRDefault="00FA5FBC" w:rsidP="00E75ED9">
            <w:pPr>
              <w:widowControl w:val="0"/>
              <w:rPr>
                <w:rFonts w:cstheme="minorHAnsi"/>
                <w:i/>
                <w:iCs/>
              </w:rPr>
            </w:pPr>
            <w:r w:rsidRPr="00D23825">
              <w:rPr>
                <w:rFonts w:cstheme="minorHAnsi"/>
                <w:i/>
                <w:iCs/>
              </w:rPr>
              <w:lastRenderedPageBreak/>
              <w:t>d</w:t>
            </w:r>
            <w:r w:rsidR="00E75ED9" w:rsidRPr="00D23825">
              <w:rPr>
                <w:rFonts w:cstheme="minorHAnsi"/>
                <w:i/>
                <w:iCs/>
              </w:rPr>
              <w:t>isconnection</w:t>
            </w:r>
          </w:p>
        </w:tc>
        <w:tc>
          <w:tcPr>
            <w:tcW w:w="7056" w:type="dxa"/>
            <w:gridSpan w:val="2"/>
            <w:tcMar>
              <w:top w:w="8" w:type="dxa"/>
              <w:left w:w="108" w:type="dxa"/>
              <w:bottom w:w="8" w:type="dxa"/>
              <w:right w:w="108" w:type="dxa"/>
            </w:tcMar>
          </w:tcPr>
          <w:p w14:paraId="050F68E3" w14:textId="75BD5964" w:rsidR="008E4034" w:rsidRPr="00D23825" w:rsidRDefault="00E75ED9" w:rsidP="00E75ED9">
            <w:pPr>
              <w:widowControl w:val="0"/>
              <w:rPr>
                <w:rFonts w:ascii="Arial" w:eastAsia="Times New Roman" w:hAnsi="Arial" w:cs="Arial"/>
              </w:rPr>
            </w:pPr>
            <w:r w:rsidRPr="00D23825">
              <w:rPr>
                <w:rFonts w:ascii="Arial" w:eastAsia="Times New Roman" w:hAnsi="Arial" w:cs="Arial"/>
              </w:rPr>
              <w:t xml:space="preserve">the </w:t>
            </w:r>
            <w:r w:rsidR="00211749" w:rsidRPr="00D23825">
              <w:rPr>
                <w:rFonts w:ascii="Arial" w:eastAsia="Times New Roman" w:hAnsi="Arial" w:cs="Arial"/>
              </w:rPr>
              <w:t xml:space="preserve">temporary </w:t>
            </w:r>
            <w:r w:rsidRPr="00D23825">
              <w:rPr>
                <w:rFonts w:ascii="Arial" w:eastAsia="Times New Roman" w:hAnsi="Arial" w:cs="Arial"/>
              </w:rPr>
              <w:t xml:space="preserve">closing of a </w:t>
            </w:r>
            <w:r w:rsidRPr="00D23825">
              <w:rPr>
                <w:rFonts w:ascii="Arial" w:eastAsia="Times New Roman" w:hAnsi="Arial" w:cs="Arial"/>
                <w:i/>
                <w:iCs/>
              </w:rPr>
              <w:t>connection</w:t>
            </w:r>
            <w:r w:rsidRPr="00D23825">
              <w:rPr>
                <w:rFonts w:ascii="Arial" w:eastAsia="Times New Roman" w:hAnsi="Arial" w:cs="Arial"/>
              </w:rPr>
              <w:t xml:space="preserve"> </w:t>
            </w:r>
            <w:r w:rsidR="007E2F8E" w:rsidRPr="00D23825">
              <w:rPr>
                <w:rFonts w:ascii="Arial" w:eastAsia="Times New Roman" w:hAnsi="Arial" w:cs="Arial"/>
              </w:rPr>
              <w:t>to</w:t>
            </w:r>
            <w:r w:rsidRPr="00D23825">
              <w:rPr>
                <w:rFonts w:ascii="Arial" w:eastAsia="Times New Roman" w:hAnsi="Arial" w:cs="Arial"/>
              </w:rPr>
              <w:t xml:space="preserve"> prevent the </w:t>
            </w:r>
            <w:r w:rsidR="00435AC9" w:rsidRPr="00D23825">
              <w:rPr>
                <w:rFonts w:ascii="Arial" w:eastAsia="Times New Roman" w:hAnsi="Arial" w:cs="Arial"/>
              </w:rPr>
              <w:t xml:space="preserve">withdrawal of gas at the </w:t>
            </w:r>
            <w:r w:rsidR="007A1DBE" w:rsidRPr="007A1DBE">
              <w:rPr>
                <w:rFonts w:ascii="Arial" w:eastAsia="Times New Roman" w:hAnsi="Arial" w:cs="Arial"/>
                <w:i/>
                <w:iCs/>
              </w:rPr>
              <w:t>distribution delivery point</w:t>
            </w:r>
            <w:r w:rsidR="00FB548B" w:rsidRPr="00D23825">
              <w:rPr>
                <w:rFonts w:ascii="Arial" w:eastAsia="Times New Roman" w:hAnsi="Arial" w:cs="Arial"/>
              </w:rPr>
              <w:t xml:space="preserve"> </w:t>
            </w:r>
            <w:r w:rsidR="005B6904" w:rsidRPr="00D23825">
              <w:rPr>
                <w:rFonts w:ascii="Arial" w:eastAsia="Times New Roman" w:hAnsi="Arial" w:cs="Arial"/>
              </w:rPr>
              <w:t>by</w:t>
            </w:r>
            <w:r w:rsidR="008E4034" w:rsidRPr="00D23825">
              <w:rPr>
                <w:rFonts w:ascii="Arial" w:eastAsia="Times New Roman" w:hAnsi="Arial" w:cs="Arial"/>
              </w:rPr>
              <w:t>:</w:t>
            </w:r>
          </w:p>
          <w:p w14:paraId="0F63C06F" w14:textId="2FEA36F6" w:rsidR="009B171B" w:rsidRPr="00D23825" w:rsidRDefault="008E4034" w:rsidP="00E75ED9">
            <w:pPr>
              <w:widowControl w:val="0"/>
              <w:rPr>
                <w:rFonts w:ascii="Arial" w:eastAsia="Times New Roman" w:hAnsi="Arial" w:cs="Arial"/>
              </w:rPr>
            </w:pPr>
            <w:r w:rsidRPr="00D23825">
              <w:rPr>
                <w:rFonts w:ascii="Arial" w:eastAsia="Times New Roman" w:hAnsi="Arial" w:cs="Arial"/>
              </w:rPr>
              <w:t>(a)</w:t>
            </w:r>
            <w:r w:rsidR="005B6904" w:rsidRPr="00D23825">
              <w:rPr>
                <w:rFonts w:ascii="Arial" w:eastAsia="Times New Roman" w:hAnsi="Arial" w:cs="Arial"/>
              </w:rPr>
              <w:t xml:space="preserve"> the use of locks or plugs at a </w:t>
            </w:r>
            <w:r w:rsidR="005B6904" w:rsidRPr="00D23825">
              <w:rPr>
                <w:rFonts w:ascii="Arial" w:eastAsia="Times New Roman" w:hAnsi="Arial" w:cs="Arial"/>
                <w:i/>
                <w:iCs/>
              </w:rPr>
              <w:t>metering installation</w:t>
            </w:r>
            <w:r w:rsidR="00970905" w:rsidRPr="00D23825">
              <w:rPr>
                <w:rFonts w:ascii="Arial" w:eastAsia="Times New Roman" w:hAnsi="Arial" w:cs="Arial"/>
              </w:rPr>
              <w:t>; or</w:t>
            </w:r>
          </w:p>
          <w:p w14:paraId="2DC63E4F" w14:textId="7528C3C1" w:rsidR="00970905" w:rsidRPr="00523FAC" w:rsidRDefault="00970905" w:rsidP="00E75ED9">
            <w:pPr>
              <w:widowControl w:val="0"/>
              <w:rPr>
                <w:rFonts w:ascii="Arial" w:eastAsia="Times New Roman" w:hAnsi="Arial" w:cs="Arial"/>
              </w:rPr>
            </w:pPr>
            <w:r w:rsidRPr="00D23825">
              <w:rPr>
                <w:rFonts w:ascii="Arial" w:eastAsia="Times New Roman" w:hAnsi="Arial" w:cs="Arial"/>
              </w:rPr>
              <w:t xml:space="preserve">(b) removal of the </w:t>
            </w:r>
            <w:r w:rsidRPr="00D23825">
              <w:rPr>
                <w:rFonts w:ascii="Arial" w:eastAsia="Times New Roman" w:hAnsi="Arial" w:cs="Arial"/>
                <w:i/>
                <w:iCs/>
              </w:rPr>
              <w:t xml:space="preserve">meter </w:t>
            </w:r>
            <w:r w:rsidRPr="00D23825">
              <w:rPr>
                <w:rFonts w:ascii="Arial" w:eastAsia="Times New Roman" w:hAnsi="Arial" w:cs="Arial"/>
              </w:rPr>
              <w:t xml:space="preserve">at a </w:t>
            </w:r>
            <w:r w:rsidRPr="00D23825">
              <w:rPr>
                <w:rFonts w:ascii="Arial" w:eastAsia="Times New Roman" w:hAnsi="Arial" w:cs="Arial"/>
                <w:i/>
                <w:iCs/>
              </w:rPr>
              <w:t>metering installation</w:t>
            </w:r>
            <w:r w:rsidR="00523FAC">
              <w:rPr>
                <w:rFonts w:ascii="Arial" w:eastAsia="Times New Roman" w:hAnsi="Arial" w:cs="Arial"/>
                <w:i/>
                <w:iCs/>
              </w:rPr>
              <w:t xml:space="preserve"> </w:t>
            </w:r>
            <w:r w:rsidR="00523FAC">
              <w:rPr>
                <w:rFonts w:ascii="Arial" w:eastAsia="Times New Roman" w:hAnsi="Arial" w:cs="Arial"/>
              </w:rPr>
              <w:t>(without removing the service line)</w:t>
            </w:r>
          </w:p>
          <w:p w14:paraId="41985D1E" w14:textId="6AC96EDB" w:rsidR="001C50D9" w:rsidRPr="00D23825" w:rsidRDefault="00CC270B" w:rsidP="005D4439">
            <w:pPr>
              <w:widowControl w:val="0"/>
              <w:rPr>
                <w:rFonts w:ascii="Arial" w:eastAsia="Times New Roman" w:hAnsi="Arial" w:cs="Arial"/>
              </w:rPr>
            </w:pPr>
            <w:r w:rsidRPr="00D23825">
              <w:rPr>
                <w:rFonts w:ascii="Arial" w:eastAsia="Times New Roman" w:hAnsi="Arial" w:cs="Arial"/>
              </w:rPr>
              <w:t xml:space="preserve">that does not include an </w:t>
            </w:r>
            <w:r w:rsidRPr="00D23825">
              <w:rPr>
                <w:rFonts w:ascii="Arial" w:eastAsia="Times New Roman" w:hAnsi="Arial" w:cs="Arial"/>
                <w:i/>
                <w:iCs/>
              </w:rPr>
              <w:t>interruption</w:t>
            </w:r>
            <w:r w:rsidRPr="00D23825">
              <w:rPr>
                <w:rFonts w:ascii="Arial" w:eastAsia="Times New Roman" w:hAnsi="Arial" w:cs="Arial"/>
              </w:rPr>
              <w:t>.</w:t>
            </w:r>
          </w:p>
        </w:tc>
      </w:tr>
      <w:tr w:rsidR="00E75ED9" w:rsidRPr="000418EE" w14:paraId="66C02477" w14:textId="77777777" w:rsidTr="00000E2D">
        <w:trPr>
          <w:trHeight w:val="161"/>
        </w:trPr>
        <w:tc>
          <w:tcPr>
            <w:tcW w:w="2442" w:type="dxa"/>
            <w:tcMar>
              <w:top w:w="8" w:type="dxa"/>
              <w:left w:w="108" w:type="dxa"/>
              <w:bottom w:w="8" w:type="dxa"/>
              <w:right w:w="108" w:type="dxa"/>
            </w:tcMar>
          </w:tcPr>
          <w:p w14:paraId="05E009EE" w14:textId="60CB82EE" w:rsidR="00E75ED9" w:rsidRPr="00D23825" w:rsidRDefault="006B68C2" w:rsidP="00DB20A3">
            <w:pPr>
              <w:keepNext/>
              <w:keepLines/>
              <w:rPr>
                <w:rFonts w:cstheme="minorHAnsi"/>
                <w:i/>
                <w:iCs/>
              </w:rPr>
            </w:pPr>
            <w:r w:rsidRPr="00D23825">
              <w:rPr>
                <w:rFonts w:cstheme="minorHAnsi"/>
                <w:i/>
                <w:iCs/>
              </w:rPr>
              <w:t>d</w:t>
            </w:r>
            <w:r w:rsidR="00E75ED9" w:rsidRPr="00D23825">
              <w:rPr>
                <w:rFonts w:cstheme="minorHAnsi"/>
                <w:i/>
                <w:iCs/>
              </w:rPr>
              <w:t>istribution connected</w:t>
            </w:r>
            <w:r w:rsidR="00DB20A3">
              <w:rPr>
                <w:rFonts w:cstheme="minorHAnsi"/>
                <w:i/>
                <w:iCs/>
              </w:rPr>
              <w:t xml:space="preserve"> </w:t>
            </w:r>
            <w:r w:rsidR="00E75ED9" w:rsidRPr="00D23825">
              <w:rPr>
                <w:rFonts w:cstheme="minorHAnsi"/>
                <w:i/>
                <w:iCs/>
              </w:rPr>
              <w:t>facility</w:t>
            </w:r>
          </w:p>
        </w:tc>
        <w:tc>
          <w:tcPr>
            <w:tcW w:w="7056" w:type="dxa"/>
            <w:gridSpan w:val="2"/>
            <w:tcMar>
              <w:top w:w="8" w:type="dxa"/>
              <w:left w:w="108" w:type="dxa"/>
              <w:bottom w:w="8" w:type="dxa"/>
              <w:right w:w="108" w:type="dxa"/>
            </w:tcMar>
          </w:tcPr>
          <w:p w14:paraId="7EE9B48B" w14:textId="7CCCE85E" w:rsidR="00E75ED9" w:rsidRPr="00D23825" w:rsidRDefault="00E75ED9" w:rsidP="00E75ED9">
            <w:pPr>
              <w:widowControl w:val="0"/>
              <w:rPr>
                <w:rFonts w:cstheme="minorHAnsi"/>
              </w:rPr>
            </w:pPr>
            <w:r w:rsidRPr="00D23825">
              <w:rPr>
                <w:rFonts w:ascii="Arial" w:eastAsia="Times New Roman" w:hAnsi="Arial" w:cs="Arial"/>
              </w:rPr>
              <w:t xml:space="preserve">a </w:t>
            </w:r>
            <w:r w:rsidRPr="00D23825">
              <w:rPr>
                <w:rFonts w:ascii="Arial" w:eastAsia="Times New Roman" w:hAnsi="Arial" w:cs="Arial"/>
                <w:i/>
                <w:iCs/>
              </w:rPr>
              <w:t>storage facility</w:t>
            </w:r>
            <w:r w:rsidRPr="00D23825">
              <w:rPr>
                <w:rFonts w:ascii="Arial" w:eastAsia="Times New Roman" w:hAnsi="Arial" w:cs="Arial"/>
              </w:rPr>
              <w:t>, gas production facility or blend processing facility connected to a</w:t>
            </w:r>
            <w:r w:rsidR="00B937F4">
              <w:rPr>
                <w:rFonts w:ascii="Arial" w:eastAsia="Times New Roman" w:hAnsi="Arial" w:cs="Arial"/>
              </w:rPr>
              <w:t xml:space="preserve"> </w:t>
            </w:r>
            <w:r w:rsidRPr="00D23825">
              <w:rPr>
                <w:rFonts w:ascii="Arial" w:eastAsia="Times New Roman" w:hAnsi="Arial" w:cs="Arial"/>
                <w:i/>
                <w:iCs/>
              </w:rPr>
              <w:t>distribution system</w:t>
            </w:r>
            <w:r w:rsidR="006B68C2" w:rsidRPr="00D23825">
              <w:rPr>
                <w:rFonts w:ascii="Arial" w:eastAsia="Times New Roman" w:hAnsi="Arial" w:cs="Arial"/>
              </w:rPr>
              <w:t>.</w:t>
            </w:r>
          </w:p>
        </w:tc>
      </w:tr>
      <w:tr w:rsidR="00E75ED9" w:rsidRPr="000418EE" w14:paraId="0BCC12ED" w14:textId="77777777" w:rsidTr="00000E2D">
        <w:trPr>
          <w:trHeight w:val="161"/>
        </w:trPr>
        <w:tc>
          <w:tcPr>
            <w:tcW w:w="2442" w:type="dxa"/>
            <w:tcMar>
              <w:top w:w="8" w:type="dxa"/>
              <w:left w:w="108" w:type="dxa"/>
              <w:bottom w:w="8" w:type="dxa"/>
              <w:right w:w="108" w:type="dxa"/>
            </w:tcMar>
            <w:hideMark/>
          </w:tcPr>
          <w:p w14:paraId="2F107FC1" w14:textId="58CE753F" w:rsidR="00E75ED9" w:rsidRPr="000418EE" w:rsidRDefault="007D48DB" w:rsidP="00E75ED9">
            <w:pPr>
              <w:widowControl w:val="0"/>
              <w:rPr>
                <w:rFonts w:cstheme="minorHAnsi"/>
              </w:rPr>
            </w:pPr>
            <w:r>
              <w:rPr>
                <w:rFonts w:cstheme="minorHAnsi"/>
                <w:i/>
                <w:iCs/>
              </w:rPr>
              <w:t>d</w:t>
            </w:r>
            <w:r w:rsidR="00E75ED9" w:rsidRPr="000418EE">
              <w:rPr>
                <w:rFonts w:cstheme="minorHAnsi"/>
                <w:i/>
                <w:iCs/>
              </w:rPr>
              <w:t xml:space="preserve">istribution </w:t>
            </w:r>
            <w:r w:rsidR="00E75ED9">
              <w:rPr>
                <w:rFonts w:cstheme="minorHAnsi"/>
                <w:i/>
                <w:iCs/>
              </w:rPr>
              <w:t>l</w:t>
            </w:r>
            <w:r w:rsidR="00E75ED9" w:rsidRPr="000418EE">
              <w:rPr>
                <w:rFonts w:cstheme="minorHAnsi"/>
                <w:i/>
                <w:iCs/>
              </w:rPr>
              <w:t>icence</w:t>
            </w:r>
          </w:p>
        </w:tc>
        <w:tc>
          <w:tcPr>
            <w:tcW w:w="7056" w:type="dxa"/>
            <w:gridSpan w:val="2"/>
            <w:tcMar>
              <w:top w:w="8" w:type="dxa"/>
              <w:left w:w="108" w:type="dxa"/>
              <w:bottom w:w="8" w:type="dxa"/>
              <w:right w:w="108" w:type="dxa"/>
            </w:tcMar>
            <w:hideMark/>
          </w:tcPr>
          <w:p w14:paraId="2701D16D" w14:textId="0608A47F" w:rsidR="00E75ED9" w:rsidRPr="000418EE" w:rsidRDefault="00E75ED9" w:rsidP="00E75ED9">
            <w:pPr>
              <w:widowControl w:val="0"/>
              <w:rPr>
                <w:rFonts w:cstheme="minorHAnsi"/>
              </w:rPr>
            </w:pPr>
            <w:r w:rsidRPr="00791A6E">
              <w:rPr>
                <w:rFonts w:cstheme="minorHAnsi"/>
              </w:rPr>
              <w:t>a</w:t>
            </w:r>
            <w:r w:rsidRPr="000418EE">
              <w:rPr>
                <w:rFonts w:cstheme="minorHAnsi"/>
                <w:i/>
                <w:iCs/>
              </w:rPr>
              <w:t xml:space="preserve"> </w:t>
            </w:r>
            <w:r w:rsidRPr="000418EE">
              <w:rPr>
                <w:rFonts w:cstheme="minorHAnsi"/>
              </w:rPr>
              <w:t xml:space="preserve">licence to provide </w:t>
            </w:r>
            <w:r w:rsidRPr="009F2928">
              <w:rPr>
                <w:rFonts w:cstheme="minorHAnsi"/>
              </w:rPr>
              <w:t>services</w:t>
            </w:r>
            <w:r w:rsidR="00FC32F1">
              <w:rPr>
                <w:rFonts w:cstheme="minorHAnsi"/>
              </w:rPr>
              <w:t xml:space="preserve"> (other than the sale of gas by retail)</w:t>
            </w:r>
            <w:r w:rsidRPr="000418EE">
              <w:rPr>
                <w:rFonts w:cstheme="minorHAnsi"/>
                <w:i/>
                <w:iCs/>
              </w:rPr>
              <w:t xml:space="preserve"> </w:t>
            </w:r>
            <w:r w:rsidRPr="000418EE">
              <w:rPr>
                <w:rFonts w:cstheme="minorHAnsi"/>
              </w:rPr>
              <w:t xml:space="preserve">by means of a </w:t>
            </w:r>
            <w:r w:rsidRPr="009F2928">
              <w:rPr>
                <w:rFonts w:cstheme="minorHAnsi"/>
              </w:rPr>
              <w:t xml:space="preserve">distribution pipeline </w:t>
            </w:r>
            <w:r w:rsidRPr="000418EE">
              <w:rPr>
                <w:rFonts w:cstheme="minorHAnsi"/>
              </w:rPr>
              <w:t xml:space="preserve">granted </w:t>
            </w:r>
            <w:r w:rsidR="00BB7716">
              <w:rPr>
                <w:rFonts w:cstheme="minorHAnsi"/>
              </w:rPr>
              <w:t>b</w:t>
            </w:r>
            <w:r w:rsidRPr="000418EE">
              <w:rPr>
                <w:rFonts w:cstheme="minorHAnsi"/>
              </w:rPr>
              <w:t xml:space="preserve">y the </w:t>
            </w:r>
            <w:r w:rsidRPr="000418EE">
              <w:rPr>
                <w:rFonts w:cstheme="minorHAnsi"/>
                <w:i/>
                <w:iCs/>
              </w:rPr>
              <w:t>Commission</w:t>
            </w:r>
            <w:r w:rsidRPr="000418EE">
              <w:rPr>
                <w:rFonts w:cstheme="minorHAnsi"/>
              </w:rPr>
              <w:t xml:space="preserve"> under the</w:t>
            </w:r>
            <w:r w:rsidR="002E3BF8">
              <w:rPr>
                <w:rFonts w:cstheme="minorHAnsi"/>
                <w:i/>
                <w:iCs/>
              </w:rPr>
              <w:t xml:space="preserve"> </w:t>
            </w:r>
            <w:r w:rsidRPr="000418EE">
              <w:rPr>
                <w:rFonts w:cstheme="minorHAnsi"/>
                <w:i/>
                <w:iCs/>
              </w:rPr>
              <w:t>Act.</w:t>
            </w:r>
          </w:p>
        </w:tc>
      </w:tr>
      <w:tr w:rsidR="00E75ED9" w:rsidRPr="000418EE" w14:paraId="0F07E576" w14:textId="77777777" w:rsidTr="00000E2D">
        <w:trPr>
          <w:trHeight w:val="161"/>
        </w:trPr>
        <w:tc>
          <w:tcPr>
            <w:tcW w:w="2442" w:type="dxa"/>
            <w:tcMar>
              <w:top w:w="8" w:type="dxa"/>
              <w:left w:w="108" w:type="dxa"/>
              <w:bottom w:w="8" w:type="dxa"/>
              <w:right w:w="108" w:type="dxa"/>
            </w:tcMar>
            <w:hideMark/>
          </w:tcPr>
          <w:p w14:paraId="2EFEB6C9" w14:textId="48226A02" w:rsidR="00E75ED9" w:rsidRPr="000418EE" w:rsidRDefault="00230AB7" w:rsidP="00E75ED9">
            <w:pPr>
              <w:widowControl w:val="0"/>
              <w:rPr>
                <w:rFonts w:cstheme="minorHAnsi"/>
              </w:rPr>
            </w:pPr>
            <w:r>
              <w:rPr>
                <w:rFonts w:cstheme="minorHAnsi"/>
                <w:i/>
                <w:iCs/>
              </w:rPr>
              <w:t>d</w:t>
            </w:r>
            <w:r w:rsidR="00E75ED9" w:rsidRPr="000418EE">
              <w:rPr>
                <w:rFonts w:cstheme="minorHAnsi"/>
                <w:i/>
                <w:iCs/>
              </w:rPr>
              <w:t>istribution pipeline</w:t>
            </w:r>
          </w:p>
        </w:tc>
        <w:tc>
          <w:tcPr>
            <w:tcW w:w="7056" w:type="dxa"/>
            <w:gridSpan w:val="2"/>
            <w:tcMar>
              <w:top w:w="8" w:type="dxa"/>
              <w:left w:w="108" w:type="dxa"/>
              <w:bottom w:w="8" w:type="dxa"/>
              <w:right w:w="108" w:type="dxa"/>
            </w:tcMar>
            <w:hideMark/>
          </w:tcPr>
          <w:p w14:paraId="7CB708B2" w14:textId="2F838876" w:rsidR="00E75ED9" w:rsidRPr="000418EE" w:rsidRDefault="00E75ED9" w:rsidP="00E75ED9">
            <w:pPr>
              <w:widowControl w:val="0"/>
              <w:rPr>
                <w:rFonts w:cstheme="minorHAnsi"/>
              </w:rPr>
            </w:pPr>
            <w:r>
              <w:rPr>
                <w:rFonts w:cstheme="minorHAnsi"/>
              </w:rPr>
              <w:t>a</w:t>
            </w:r>
            <w:r w:rsidRPr="000418EE">
              <w:rPr>
                <w:rFonts w:cstheme="minorHAnsi"/>
              </w:rPr>
              <w:t xml:space="preserve">ny </w:t>
            </w:r>
            <w:r w:rsidRPr="000418EE">
              <w:rPr>
                <w:rFonts w:cstheme="minorHAnsi"/>
                <w:i/>
                <w:iCs/>
              </w:rPr>
              <w:t xml:space="preserve">pipeline </w:t>
            </w:r>
            <w:r w:rsidRPr="000418EE">
              <w:rPr>
                <w:rFonts w:cstheme="minorHAnsi"/>
              </w:rPr>
              <w:t xml:space="preserve">which has a maximum allowable operating pressure of up to 1050 </w:t>
            </w:r>
            <w:r w:rsidRPr="000418EE">
              <w:rPr>
                <w:rFonts w:cstheme="minorHAnsi"/>
                <w:i/>
                <w:iCs/>
              </w:rPr>
              <w:t xml:space="preserve">kPa </w:t>
            </w:r>
            <w:r w:rsidRPr="000418EE">
              <w:rPr>
                <w:rFonts w:cstheme="minorHAnsi"/>
              </w:rPr>
              <w:t xml:space="preserve">gauge (including pipelines for the reticulation of </w:t>
            </w:r>
            <w:r w:rsidR="00411144">
              <w:rPr>
                <w:rFonts w:cstheme="minorHAnsi"/>
              </w:rPr>
              <w:t>tempered liquified petroleum gas</w:t>
            </w:r>
            <w:r w:rsidRPr="000418EE">
              <w:rPr>
                <w:rFonts w:cstheme="minorHAnsi"/>
              </w:rPr>
              <w:t xml:space="preserve">) and any other </w:t>
            </w:r>
            <w:r w:rsidRPr="000418EE">
              <w:rPr>
                <w:rFonts w:cstheme="minorHAnsi"/>
                <w:i/>
                <w:iCs/>
              </w:rPr>
              <w:t xml:space="preserve">pipelines </w:t>
            </w:r>
            <w:r w:rsidRPr="000418EE">
              <w:rPr>
                <w:rFonts w:cstheme="minorHAnsi"/>
              </w:rPr>
              <w:t>which:</w:t>
            </w:r>
          </w:p>
          <w:p w14:paraId="734A6D10" w14:textId="77777777" w:rsidR="00584C2A" w:rsidRDefault="00584C2A" w:rsidP="00584C2A">
            <w:pPr>
              <w:widowControl w:val="0"/>
              <w:pBdr>
                <w:left w:val="none" w:sz="0" w:space="31" w:color="auto"/>
              </w:pBdr>
              <w:rPr>
                <w:rFonts w:cstheme="minorHAnsi"/>
              </w:rPr>
            </w:pPr>
            <w:r>
              <w:rPr>
                <w:rFonts w:cstheme="minorHAnsi"/>
              </w:rPr>
              <w:t xml:space="preserve">(a) </w:t>
            </w:r>
            <w:r w:rsidR="00E75ED9" w:rsidRPr="000418EE">
              <w:rPr>
                <w:rFonts w:cstheme="minorHAnsi"/>
              </w:rPr>
              <w:t xml:space="preserve">have a maximum allowable operating pressure greater than 1050 </w:t>
            </w:r>
            <w:r w:rsidR="00E75ED9" w:rsidRPr="000418EE">
              <w:rPr>
                <w:rFonts w:cstheme="minorHAnsi"/>
                <w:i/>
                <w:iCs/>
              </w:rPr>
              <w:t xml:space="preserve">kPa </w:t>
            </w:r>
            <w:proofErr w:type="gramStart"/>
            <w:r w:rsidR="00E75ED9" w:rsidRPr="000418EE">
              <w:rPr>
                <w:rFonts w:cstheme="minorHAnsi"/>
              </w:rPr>
              <w:t>gauge;</w:t>
            </w:r>
            <w:proofErr w:type="gramEnd"/>
          </w:p>
          <w:p w14:paraId="5D9DBE59" w14:textId="5B339EA2" w:rsidR="00E75ED9" w:rsidRPr="000418EE" w:rsidRDefault="00584C2A" w:rsidP="00584C2A">
            <w:pPr>
              <w:widowControl w:val="0"/>
              <w:pBdr>
                <w:left w:val="none" w:sz="0" w:space="31" w:color="auto"/>
              </w:pBdr>
              <w:rPr>
                <w:rFonts w:eastAsia="Times New Roman" w:cstheme="minorHAnsi"/>
              </w:rPr>
            </w:pPr>
            <w:r>
              <w:rPr>
                <w:rFonts w:cstheme="minorHAnsi"/>
              </w:rPr>
              <w:t xml:space="preserve">(b) </w:t>
            </w:r>
            <w:r w:rsidR="00E75ED9" w:rsidRPr="000418EE">
              <w:rPr>
                <w:rFonts w:cstheme="minorHAnsi"/>
              </w:rPr>
              <w:t xml:space="preserve">are functionally a </w:t>
            </w:r>
            <w:r w:rsidR="00E75ED9" w:rsidRPr="00AB69FF">
              <w:rPr>
                <w:rFonts w:cstheme="minorHAnsi"/>
              </w:rPr>
              <w:t>distribution pipeline in</w:t>
            </w:r>
            <w:r w:rsidR="00E75ED9" w:rsidRPr="000418EE">
              <w:rPr>
                <w:rFonts w:cstheme="minorHAnsi"/>
              </w:rPr>
              <w:t xml:space="preserve"> nature (</w:t>
            </w:r>
            <w:r w:rsidR="002572F3" w:rsidRPr="000418EE">
              <w:rPr>
                <w:rFonts w:cstheme="minorHAnsi"/>
              </w:rPr>
              <w:t>i</w:t>
            </w:r>
            <w:r w:rsidR="002572F3">
              <w:rPr>
                <w:rFonts w:cstheme="minorHAnsi"/>
              </w:rPr>
              <w:t>.</w:t>
            </w:r>
            <w:r w:rsidR="002572F3" w:rsidRPr="000418EE">
              <w:rPr>
                <w:rFonts w:cstheme="minorHAnsi"/>
              </w:rPr>
              <w:t>e.,</w:t>
            </w:r>
            <w:r w:rsidR="00E75ED9" w:rsidRPr="000418EE">
              <w:rPr>
                <w:rFonts w:cstheme="minorHAnsi"/>
              </w:rPr>
              <w:t xml:space="preserve"> few inputs and many closely spaced outputs</w:t>
            </w:r>
            <w:proofErr w:type="gramStart"/>
            <w:r w:rsidR="00E75ED9" w:rsidRPr="000418EE">
              <w:rPr>
                <w:rFonts w:cstheme="minorHAnsi"/>
              </w:rPr>
              <w:t>);</w:t>
            </w:r>
            <w:proofErr w:type="gramEnd"/>
            <w:r w:rsidR="00E75ED9" w:rsidRPr="000418EE">
              <w:rPr>
                <w:rFonts w:cstheme="minorHAnsi"/>
              </w:rPr>
              <w:t xml:space="preserve"> </w:t>
            </w:r>
          </w:p>
          <w:p w14:paraId="079C3773" w14:textId="1A9D0915" w:rsidR="00E75ED9" w:rsidRPr="000418EE" w:rsidRDefault="00E75ED9" w:rsidP="00E75ED9">
            <w:pPr>
              <w:widowControl w:val="0"/>
              <w:rPr>
                <w:rFonts w:cstheme="minorHAnsi"/>
              </w:rPr>
            </w:pPr>
            <w:r w:rsidRPr="000418EE">
              <w:rPr>
                <w:rFonts w:cstheme="minorHAnsi"/>
              </w:rPr>
              <w:t xml:space="preserve">and through which </w:t>
            </w:r>
            <w:r w:rsidR="0006301A">
              <w:rPr>
                <w:rFonts w:cstheme="minorHAnsi"/>
              </w:rPr>
              <w:t>a</w:t>
            </w:r>
            <w:r w:rsidRPr="000418EE">
              <w:rPr>
                <w:rFonts w:cstheme="minorHAnsi"/>
              </w:rPr>
              <w:t xml:space="preserve"> </w:t>
            </w:r>
            <w:r w:rsidR="00907838" w:rsidRPr="00907838">
              <w:rPr>
                <w:rFonts w:cstheme="minorHAnsi"/>
                <w:i/>
                <w:iCs/>
              </w:rPr>
              <w:t>distributor</w:t>
            </w:r>
            <w:r w:rsidRPr="000418EE">
              <w:rPr>
                <w:rFonts w:cstheme="minorHAnsi"/>
                <w:i/>
                <w:iCs/>
              </w:rPr>
              <w:t xml:space="preserve"> </w:t>
            </w:r>
            <w:r w:rsidRPr="000418EE">
              <w:rPr>
                <w:rFonts w:cstheme="minorHAnsi"/>
              </w:rPr>
              <w:t xml:space="preserve">transports </w:t>
            </w:r>
            <w:r w:rsidRPr="000418EE">
              <w:rPr>
                <w:rFonts w:cstheme="minorHAnsi"/>
                <w:i/>
                <w:iCs/>
              </w:rPr>
              <w:t xml:space="preserve">gas </w:t>
            </w:r>
            <w:r w:rsidRPr="000418EE">
              <w:rPr>
                <w:rFonts w:cstheme="minorHAnsi"/>
              </w:rPr>
              <w:t xml:space="preserve">to </w:t>
            </w:r>
            <w:r w:rsidR="00534078" w:rsidRPr="00534078">
              <w:rPr>
                <w:rFonts w:cstheme="minorHAnsi"/>
                <w:i/>
                <w:iCs/>
              </w:rPr>
              <w:t>customers</w:t>
            </w:r>
            <w:r w:rsidRPr="000418EE">
              <w:rPr>
                <w:rFonts w:cstheme="minorHAnsi"/>
                <w:i/>
                <w:iCs/>
              </w:rPr>
              <w:t>.</w:t>
            </w:r>
          </w:p>
        </w:tc>
      </w:tr>
      <w:tr w:rsidR="00E75ED9" w:rsidRPr="000418EE" w14:paraId="1CD689E5" w14:textId="77777777" w:rsidTr="00000E2D">
        <w:trPr>
          <w:trHeight w:val="161"/>
        </w:trPr>
        <w:tc>
          <w:tcPr>
            <w:tcW w:w="2442" w:type="dxa"/>
            <w:tcMar>
              <w:top w:w="8" w:type="dxa"/>
              <w:left w:w="108" w:type="dxa"/>
              <w:bottom w:w="8" w:type="dxa"/>
              <w:right w:w="108" w:type="dxa"/>
            </w:tcMar>
            <w:hideMark/>
          </w:tcPr>
          <w:p w14:paraId="3CFA9990" w14:textId="00EF50B2" w:rsidR="00E75ED9" w:rsidRPr="00D23825" w:rsidRDefault="00325948" w:rsidP="00E75ED9">
            <w:pPr>
              <w:widowControl w:val="0"/>
              <w:rPr>
                <w:rFonts w:cstheme="minorHAnsi"/>
              </w:rPr>
            </w:pPr>
            <w:r w:rsidRPr="00D23825">
              <w:rPr>
                <w:rFonts w:cstheme="minorHAnsi"/>
                <w:i/>
                <w:iCs/>
              </w:rPr>
              <w:t>d</w:t>
            </w:r>
            <w:r w:rsidR="00E75ED9" w:rsidRPr="00D23825">
              <w:rPr>
                <w:rFonts w:cstheme="minorHAnsi"/>
                <w:i/>
                <w:iCs/>
              </w:rPr>
              <w:t>istribution service</w:t>
            </w:r>
          </w:p>
        </w:tc>
        <w:tc>
          <w:tcPr>
            <w:tcW w:w="7056" w:type="dxa"/>
            <w:gridSpan w:val="2"/>
            <w:tcMar>
              <w:top w:w="8" w:type="dxa"/>
              <w:left w:w="108" w:type="dxa"/>
              <w:bottom w:w="8" w:type="dxa"/>
              <w:right w:w="108" w:type="dxa"/>
            </w:tcMar>
            <w:hideMark/>
          </w:tcPr>
          <w:p w14:paraId="74E1FDE7" w14:textId="58A6E710" w:rsidR="00E75ED9" w:rsidRPr="00D23825" w:rsidRDefault="00E75ED9" w:rsidP="00E75ED9">
            <w:pPr>
              <w:widowControl w:val="0"/>
              <w:rPr>
                <w:rFonts w:cstheme="minorHAnsi"/>
              </w:rPr>
            </w:pPr>
            <w:r w:rsidRPr="00D23825">
              <w:rPr>
                <w:rFonts w:cstheme="minorHAnsi"/>
              </w:rPr>
              <w:t xml:space="preserve">the service of receipt of </w:t>
            </w:r>
            <w:r w:rsidRPr="00D23825">
              <w:rPr>
                <w:rFonts w:cstheme="minorHAnsi"/>
                <w:i/>
                <w:iCs/>
              </w:rPr>
              <w:t xml:space="preserve">gas </w:t>
            </w:r>
            <w:r w:rsidRPr="00D23825">
              <w:rPr>
                <w:rFonts w:cstheme="minorHAnsi"/>
              </w:rPr>
              <w:t xml:space="preserve">at </w:t>
            </w:r>
            <w:r w:rsidRPr="00D23825">
              <w:rPr>
                <w:rFonts w:cstheme="minorHAnsi"/>
                <w:i/>
                <w:iCs/>
              </w:rPr>
              <w:t>transfer points</w:t>
            </w:r>
            <w:r w:rsidR="00076B97" w:rsidRPr="00D23825">
              <w:rPr>
                <w:rFonts w:cstheme="minorHAnsi"/>
                <w:i/>
                <w:iCs/>
              </w:rPr>
              <w:t xml:space="preserve"> </w:t>
            </w:r>
            <w:r w:rsidR="00076B97" w:rsidRPr="00D23825">
              <w:rPr>
                <w:rFonts w:cstheme="minorHAnsi"/>
              </w:rPr>
              <w:t xml:space="preserve">and </w:t>
            </w:r>
            <w:r w:rsidR="00076B97" w:rsidRPr="00D23825">
              <w:rPr>
                <w:rFonts w:cstheme="minorHAnsi"/>
                <w:i/>
                <w:iCs/>
              </w:rPr>
              <w:t>receipt points</w:t>
            </w:r>
            <w:r w:rsidRPr="00D23825">
              <w:rPr>
                <w:rFonts w:cstheme="minorHAnsi"/>
                <w:i/>
                <w:iCs/>
              </w:rPr>
              <w:t xml:space="preserve">, </w:t>
            </w:r>
            <w:r w:rsidRPr="00D23825">
              <w:rPr>
                <w:rFonts w:cstheme="minorHAnsi"/>
              </w:rPr>
              <w:t xml:space="preserve">haulage of the </w:t>
            </w:r>
            <w:r w:rsidRPr="00D23825">
              <w:rPr>
                <w:rFonts w:cstheme="minorHAnsi"/>
                <w:i/>
                <w:iCs/>
              </w:rPr>
              <w:t xml:space="preserve">gas </w:t>
            </w:r>
            <w:r w:rsidRPr="00D23825">
              <w:rPr>
                <w:rFonts w:cstheme="minorHAnsi"/>
              </w:rPr>
              <w:t xml:space="preserve">through </w:t>
            </w:r>
            <w:r w:rsidR="00150246">
              <w:rPr>
                <w:rFonts w:cstheme="minorHAnsi"/>
              </w:rPr>
              <w:t>a</w:t>
            </w:r>
            <w:r w:rsidRPr="00D23825">
              <w:rPr>
                <w:rFonts w:cstheme="minorHAnsi"/>
              </w:rPr>
              <w:t xml:space="preserve"> </w:t>
            </w:r>
            <w:r w:rsidRPr="00D23825">
              <w:rPr>
                <w:rFonts w:cstheme="minorHAnsi"/>
                <w:i/>
                <w:iCs/>
              </w:rPr>
              <w:t xml:space="preserve">distribution system </w:t>
            </w:r>
            <w:r w:rsidRPr="00D23825">
              <w:rPr>
                <w:rFonts w:cstheme="minorHAnsi"/>
              </w:rPr>
              <w:t xml:space="preserve">and delivery of the </w:t>
            </w:r>
            <w:r w:rsidRPr="00D23825">
              <w:rPr>
                <w:rFonts w:cstheme="minorHAnsi"/>
                <w:i/>
                <w:iCs/>
              </w:rPr>
              <w:t xml:space="preserve">gas </w:t>
            </w:r>
            <w:r w:rsidRPr="00D23825">
              <w:rPr>
                <w:rFonts w:cstheme="minorHAnsi"/>
              </w:rPr>
              <w:t xml:space="preserve">at </w:t>
            </w:r>
            <w:r w:rsidR="007A1DBE" w:rsidRPr="007A1DBE">
              <w:rPr>
                <w:rFonts w:cstheme="minorHAnsi"/>
                <w:i/>
                <w:iCs/>
              </w:rPr>
              <w:t>distribution delivery point</w:t>
            </w:r>
            <w:r w:rsidRPr="00D23825">
              <w:rPr>
                <w:rFonts w:cstheme="minorHAnsi"/>
                <w:i/>
                <w:iCs/>
              </w:rPr>
              <w:t>s.</w:t>
            </w:r>
          </w:p>
        </w:tc>
      </w:tr>
      <w:tr w:rsidR="00E75ED9" w:rsidRPr="000418EE" w14:paraId="584180D7" w14:textId="77777777" w:rsidTr="00000E2D">
        <w:trPr>
          <w:trHeight w:val="161"/>
        </w:trPr>
        <w:tc>
          <w:tcPr>
            <w:tcW w:w="2442" w:type="dxa"/>
            <w:tcMar>
              <w:top w:w="8" w:type="dxa"/>
              <w:left w:w="108" w:type="dxa"/>
              <w:bottom w:w="8" w:type="dxa"/>
              <w:right w:w="108" w:type="dxa"/>
            </w:tcMar>
            <w:hideMark/>
          </w:tcPr>
          <w:p w14:paraId="6D74DD25" w14:textId="4426E813" w:rsidR="00E75ED9" w:rsidRPr="009026D5" w:rsidRDefault="0046700E" w:rsidP="00E75ED9">
            <w:pPr>
              <w:widowControl w:val="0"/>
              <w:rPr>
                <w:rFonts w:cstheme="minorHAnsi"/>
              </w:rPr>
            </w:pPr>
            <w:r w:rsidRPr="009026D5">
              <w:rPr>
                <w:rFonts w:cstheme="minorHAnsi"/>
                <w:i/>
                <w:iCs/>
              </w:rPr>
              <w:t>d</w:t>
            </w:r>
            <w:r w:rsidR="00E75ED9" w:rsidRPr="009026D5">
              <w:rPr>
                <w:rFonts w:cstheme="minorHAnsi"/>
                <w:i/>
                <w:iCs/>
              </w:rPr>
              <w:t xml:space="preserve">istribution </w:t>
            </w:r>
            <w:r w:rsidR="001D429D" w:rsidRPr="009026D5">
              <w:rPr>
                <w:rFonts w:cstheme="minorHAnsi"/>
                <w:i/>
                <w:iCs/>
              </w:rPr>
              <w:t>delivery point</w:t>
            </w:r>
          </w:p>
        </w:tc>
        <w:tc>
          <w:tcPr>
            <w:tcW w:w="7056" w:type="dxa"/>
            <w:gridSpan w:val="2"/>
            <w:tcMar>
              <w:top w:w="8" w:type="dxa"/>
              <w:left w:w="108" w:type="dxa"/>
              <w:bottom w:w="8" w:type="dxa"/>
              <w:right w:w="108" w:type="dxa"/>
            </w:tcMar>
            <w:hideMark/>
          </w:tcPr>
          <w:p w14:paraId="0242D066" w14:textId="493412A4" w:rsidR="00E75ED9" w:rsidRPr="009026D5" w:rsidRDefault="0046700E" w:rsidP="00E75ED9">
            <w:pPr>
              <w:widowControl w:val="0"/>
              <w:rPr>
                <w:rFonts w:cstheme="minorHAnsi"/>
              </w:rPr>
            </w:pPr>
            <w:r w:rsidRPr="009026D5">
              <w:t xml:space="preserve">a point on a </w:t>
            </w:r>
            <w:r w:rsidRPr="009026D5">
              <w:rPr>
                <w:i/>
                <w:iCs/>
              </w:rPr>
              <w:t>distribution pipeline</w:t>
            </w:r>
            <w:r w:rsidRPr="009026D5">
              <w:t xml:space="preserve"> at which </w:t>
            </w:r>
            <w:r w:rsidRPr="000032A2">
              <w:rPr>
                <w:i/>
                <w:iCs/>
              </w:rPr>
              <w:t>gas</w:t>
            </w:r>
            <w:r w:rsidRPr="009026D5">
              <w:t xml:space="preserve"> is withdrawn from </w:t>
            </w:r>
            <w:r w:rsidR="00150246">
              <w:t>a</w:t>
            </w:r>
            <w:r w:rsidRPr="009026D5">
              <w:t xml:space="preserve"> </w:t>
            </w:r>
            <w:r w:rsidRPr="009026D5">
              <w:rPr>
                <w:i/>
                <w:iCs/>
              </w:rPr>
              <w:t xml:space="preserve">distribution </w:t>
            </w:r>
            <w:r w:rsidR="00143613" w:rsidRPr="009026D5">
              <w:rPr>
                <w:i/>
                <w:iCs/>
              </w:rPr>
              <w:t>system</w:t>
            </w:r>
            <w:r w:rsidRPr="009026D5">
              <w:t xml:space="preserve"> and delivered to a </w:t>
            </w:r>
            <w:r w:rsidR="007F685B" w:rsidRPr="009026D5">
              <w:rPr>
                <w:i/>
                <w:iCs/>
              </w:rPr>
              <w:t xml:space="preserve">customer </w:t>
            </w:r>
            <w:r w:rsidR="007F685B" w:rsidRPr="009026D5">
              <w:t xml:space="preserve">or injected into a </w:t>
            </w:r>
            <w:r w:rsidR="007F685B" w:rsidRPr="009026D5">
              <w:rPr>
                <w:i/>
                <w:iCs/>
              </w:rPr>
              <w:t>distribution connected facility</w:t>
            </w:r>
            <w:r w:rsidRPr="009026D5">
              <w:t>.</w:t>
            </w:r>
            <w:r w:rsidRPr="009026D5">
              <w:rPr>
                <w:rFonts w:cstheme="minorHAnsi"/>
              </w:rPr>
              <w:t xml:space="preserve"> </w:t>
            </w:r>
          </w:p>
        </w:tc>
      </w:tr>
      <w:tr w:rsidR="00E75ED9" w:rsidRPr="000418EE" w14:paraId="7A48D2EB" w14:textId="77777777" w:rsidTr="00000E2D">
        <w:trPr>
          <w:trHeight w:val="161"/>
        </w:trPr>
        <w:tc>
          <w:tcPr>
            <w:tcW w:w="2442" w:type="dxa"/>
            <w:tcMar>
              <w:top w:w="8" w:type="dxa"/>
              <w:left w:w="108" w:type="dxa"/>
              <w:bottom w:w="8" w:type="dxa"/>
              <w:right w:w="108" w:type="dxa"/>
            </w:tcMar>
            <w:hideMark/>
          </w:tcPr>
          <w:p w14:paraId="63F8A341" w14:textId="27F4E55E" w:rsidR="00E75ED9" w:rsidRPr="000418EE" w:rsidRDefault="007A0264" w:rsidP="00E75ED9">
            <w:pPr>
              <w:widowControl w:val="0"/>
              <w:rPr>
                <w:rFonts w:cstheme="minorHAnsi"/>
              </w:rPr>
            </w:pPr>
            <w:r>
              <w:rPr>
                <w:rFonts w:cstheme="minorHAnsi"/>
                <w:i/>
                <w:iCs/>
              </w:rPr>
              <w:t>d</w:t>
            </w:r>
            <w:r w:rsidR="00E75ED9" w:rsidRPr="000418EE">
              <w:rPr>
                <w:rFonts w:cstheme="minorHAnsi"/>
                <w:i/>
                <w:iCs/>
              </w:rPr>
              <w:t>istribution system</w:t>
            </w:r>
          </w:p>
        </w:tc>
        <w:tc>
          <w:tcPr>
            <w:tcW w:w="7056" w:type="dxa"/>
            <w:gridSpan w:val="2"/>
            <w:tcMar>
              <w:top w:w="8" w:type="dxa"/>
              <w:left w:w="108" w:type="dxa"/>
              <w:bottom w:w="8" w:type="dxa"/>
              <w:right w:w="108" w:type="dxa"/>
            </w:tcMar>
            <w:hideMark/>
          </w:tcPr>
          <w:p w14:paraId="549BDBB7" w14:textId="069DF676" w:rsidR="00E75ED9" w:rsidRPr="000418EE" w:rsidRDefault="00E75ED9" w:rsidP="00E75ED9">
            <w:pPr>
              <w:widowControl w:val="0"/>
              <w:rPr>
                <w:rFonts w:cstheme="minorHAnsi"/>
              </w:rPr>
            </w:pPr>
            <w:r w:rsidRPr="000418EE">
              <w:rPr>
                <w:rFonts w:cstheme="minorHAnsi"/>
              </w:rPr>
              <w:t xml:space="preserve">a network of pipes, </w:t>
            </w:r>
            <w:proofErr w:type="gramStart"/>
            <w:r w:rsidRPr="000418EE">
              <w:rPr>
                <w:rFonts w:cstheme="minorHAnsi"/>
              </w:rPr>
              <w:t>meters</w:t>
            </w:r>
            <w:proofErr w:type="gramEnd"/>
            <w:r w:rsidRPr="000418EE">
              <w:rPr>
                <w:rFonts w:cstheme="minorHAnsi"/>
              </w:rPr>
              <w:t xml:space="preserve"> and controls which </w:t>
            </w:r>
            <w:r w:rsidR="0006301A">
              <w:rPr>
                <w:rFonts w:cstheme="minorHAnsi"/>
              </w:rPr>
              <w:t xml:space="preserve">a </w:t>
            </w:r>
            <w:r w:rsidR="00907838" w:rsidRPr="00907838">
              <w:rPr>
                <w:rFonts w:cstheme="minorHAnsi"/>
                <w:i/>
              </w:rPr>
              <w:t>distributor</w:t>
            </w:r>
            <w:r w:rsidRPr="000418EE">
              <w:rPr>
                <w:rFonts w:cstheme="minorHAnsi"/>
                <w:i/>
                <w:iCs/>
              </w:rPr>
              <w:t xml:space="preserve"> </w:t>
            </w:r>
            <w:r w:rsidRPr="000418EE">
              <w:rPr>
                <w:rFonts w:cstheme="minorHAnsi"/>
              </w:rPr>
              <w:t xml:space="preserve">uses to supply </w:t>
            </w:r>
            <w:r w:rsidRPr="000418EE">
              <w:rPr>
                <w:rFonts w:cstheme="minorHAnsi"/>
                <w:i/>
                <w:iCs/>
              </w:rPr>
              <w:t>gas</w:t>
            </w:r>
            <w:r w:rsidRPr="000418EE">
              <w:rPr>
                <w:rFonts w:cstheme="minorHAnsi"/>
              </w:rPr>
              <w:t>.</w:t>
            </w:r>
          </w:p>
        </w:tc>
      </w:tr>
      <w:tr w:rsidR="00E75ED9" w:rsidRPr="000418EE" w14:paraId="3E7E977C" w14:textId="77777777" w:rsidTr="00000E2D">
        <w:trPr>
          <w:trHeight w:val="161"/>
        </w:trPr>
        <w:tc>
          <w:tcPr>
            <w:tcW w:w="2442" w:type="dxa"/>
            <w:tcMar>
              <w:top w:w="8" w:type="dxa"/>
              <w:left w:w="108" w:type="dxa"/>
              <w:bottom w:w="8" w:type="dxa"/>
              <w:right w:w="108" w:type="dxa"/>
            </w:tcMar>
            <w:hideMark/>
          </w:tcPr>
          <w:p w14:paraId="37FE4ADF" w14:textId="538753CD" w:rsidR="00E75ED9" w:rsidRPr="000418EE" w:rsidRDefault="00907838" w:rsidP="00E75ED9">
            <w:pPr>
              <w:widowControl w:val="0"/>
              <w:rPr>
                <w:rFonts w:cstheme="minorHAnsi"/>
              </w:rPr>
            </w:pPr>
            <w:r w:rsidRPr="00907838">
              <w:rPr>
                <w:rFonts w:cstheme="minorHAnsi"/>
                <w:i/>
                <w:iCs/>
              </w:rPr>
              <w:t>distributor</w:t>
            </w:r>
          </w:p>
        </w:tc>
        <w:tc>
          <w:tcPr>
            <w:tcW w:w="7056" w:type="dxa"/>
            <w:gridSpan w:val="2"/>
            <w:tcMar>
              <w:top w:w="8" w:type="dxa"/>
              <w:left w:w="108" w:type="dxa"/>
              <w:bottom w:w="8" w:type="dxa"/>
              <w:right w:w="108" w:type="dxa"/>
            </w:tcMar>
            <w:hideMark/>
          </w:tcPr>
          <w:p w14:paraId="318B0D00" w14:textId="06643173" w:rsidR="00E75ED9" w:rsidRPr="000418EE" w:rsidRDefault="00E75ED9" w:rsidP="00E75ED9">
            <w:pPr>
              <w:widowControl w:val="0"/>
              <w:rPr>
                <w:rFonts w:cstheme="minorHAnsi"/>
              </w:rPr>
            </w:pPr>
            <w:r>
              <w:rPr>
                <w:rFonts w:cstheme="minorHAnsi"/>
              </w:rPr>
              <w:t>a</w:t>
            </w:r>
            <w:r w:rsidRPr="000418EE">
              <w:rPr>
                <w:rFonts w:cstheme="minorHAnsi"/>
              </w:rPr>
              <w:t xml:space="preserve"> person who holds a </w:t>
            </w:r>
            <w:r w:rsidRPr="00BA229A">
              <w:rPr>
                <w:rFonts w:cstheme="minorHAnsi"/>
                <w:i/>
                <w:iCs/>
              </w:rPr>
              <w:t>d</w:t>
            </w:r>
            <w:r w:rsidRPr="000418EE">
              <w:rPr>
                <w:rFonts w:cstheme="minorHAnsi"/>
                <w:i/>
                <w:iCs/>
              </w:rPr>
              <w:t xml:space="preserve">istribution </w:t>
            </w:r>
            <w:r>
              <w:rPr>
                <w:rFonts w:cstheme="minorHAnsi"/>
                <w:i/>
                <w:iCs/>
              </w:rPr>
              <w:t>l</w:t>
            </w:r>
            <w:r w:rsidRPr="000418EE">
              <w:rPr>
                <w:rFonts w:cstheme="minorHAnsi"/>
                <w:i/>
                <w:iCs/>
              </w:rPr>
              <w:t xml:space="preserve">icence </w:t>
            </w:r>
            <w:r w:rsidRPr="000418EE">
              <w:rPr>
                <w:rFonts w:cstheme="minorHAnsi"/>
              </w:rPr>
              <w:t xml:space="preserve">under the </w:t>
            </w:r>
            <w:r w:rsidRPr="000418EE">
              <w:rPr>
                <w:rFonts w:cstheme="minorHAnsi"/>
                <w:i/>
                <w:iCs/>
              </w:rPr>
              <w:t>Act</w:t>
            </w:r>
            <w:r w:rsidRPr="000418EE">
              <w:rPr>
                <w:rFonts w:cstheme="minorHAnsi"/>
              </w:rPr>
              <w:t>.</w:t>
            </w:r>
          </w:p>
        </w:tc>
      </w:tr>
      <w:tr w:rsidR="00E75ED9" w:rsidRPr="000418EE" w14:paraId="19ED8B59" w14:textId="77777777" w:rsidTr="00000E2D">
        <w:trPr>
          <w:trHeight w:val="161"/>
        </w:trPr>
        <w:tc>
          <w:tcPr>
            <w:tcW w:w="2442" w:type="dxa"/>
            <w:tcMar>
              <w:top w:w="8" w:type="dxa"/>
              <w:left w:w="108" w:type="dxa"/>
              <w:bottom w:w="8" w:type="dxa"/>
              <w:right w:w="108" w:type="dxa"/>
            </w:tcMar>
          </w:tcPr>
          <w:p w14:paraId="55B2E4EB" w14:textId="22CF0D9C" w:rsidR="00E75ED9" w:rsidRPr="000418EE" w:rsidRDefault="00E75ED9" w:rsidP="00E75ED9">
            <w:pPr>
              <w:widowControl w:val="0"/>
              <w:rPr>
                <w:rFonts w:cstheme="minorHAnsi"/>
                <w:i/>
                <w:iCs/>
              </w:rPr>
            </w:pPr>
            <w:r w:rsidRPr="000418EE">
              <w:rPr>
                <w:rFonts w:eastAsia="Times New Roman" w:cstheme="minorHAnsi"/>
                <w:i/>
                <w:iCs/>
              </w:rPr>
              <w:lastRenderedPageBreak/>
              <w:t>DUAFG period</w:t>
            </w:r>
          </w:p>
        </w:tc>
        <w:tc>
          <w:tcPr>
            <w:tcW w:w="7056" w:type="dxa"/>
            <w:gridSpan w:val="2"/>
            <w:tcMar>
              <w:top w:w="8" w:type="dxa"/>
              <w:left w:w="108" w:type="dxa"/>
              <w:bottom w:w="8" w:type="dxa"/>
              <w:right w:w="108" w:type="dxa"/>
            </w:tcMar>
          </w:tcPr>
          <w:p w14:paraId="4B050069" w14:textId="231CA15C" w:rsidR="00E75ED9" w:rsidRPr="000418EE" w:rsidRDefault="00E75ED9" w:rsidP="00E75ED9">
            <w:pPr>
              <w:widowControl w:val="0"/>
              <w:rPr>
                <w:rFonts w:cstheme="minorHAnsi"/>
              </w:rPr>
            </w:pPr>
            <w:r w:rsidRPr="000418EE">
              <w:rPr>
                <w:rFonts w:cstheme="minorHAnsi"/>
              </w:rPr>
              <w:t>has the same meaning as in the Wholesale Market Distribution UAFG Procedures (Victoria).</w:t>
            </w:r>
          </w:p>
        </w:tc>
      </w:tr>
      <w:tr w:rsidR="00E75ED9" w:rsidRPr="000418EE" w14:paraId="263A5B18" w14:textId="77777777" w:rsidTr="00000E2D">
        <w:trPr>
          <w:trHeight w:val="161"/>
        </w:trPr>
        <w:tc>
          <w:tcPr>
            <w:tcW w:w="2442" w:type="dxa"/>
            <w:tcMar>
              <w:top w:w="8" w:type="dxa"/>
              <w:left w:w="108" w:type="dxa"/>
              <w:bottom w:w="8" w:type="dxa"/>
              <w:right w:w="108" w:type="dxa"/>
            </w:tcMar>
            <w:hideMark/>
          </w:tcPr>
          <w:p w14:paraId="1C12DA1B" w14:textId="0A44EEE7" w:rsidR="00E75ED9" w:rsidRPr="000418EE" w:rsidRDefault="0004347B" w:rsidP="00E75ED9">
            <w:pPr>
              <w:widowControl w:val="0"/>
              <w:rPr>
                <w:rFonts w:cstheme="minorHAnsi"/>
              </w:rPr>
            </w:pPr>
            <w:r>
              <w:rPr>
                <w:rFonts w:cstheme="minorHAnsi"/>
                <w:i/>
                <w:iCs/>
              </w:rPr>
              <w:t>e</w:t>
            </w:r>
            <w:r w:rsidR="00E75ED9" w:rsidRPr="000418EE">
              <w:rPr>
                <w:rFonts w:cstheme="minorHAnsi"/>
                <w:i/>
                <w:iCs/>
              </w:rPr>
              <w:t>mergency</w:t>
            </w:r>
          </w:p>
        </w:tc>
        <w:tc>
          <w:tcPr>
            <w:tcW w:w="7056" w:type="dxa"/>
            <w:gridSpan w:val="2"/>
            <w:tcMar>
              <w:top w:w="8" w:type="dxa"/>
              <w:left w:w="108" w:type="dxa"/>
              <w:bottom w:w="8" w:type="dxa"/>
              <w:right w:w="108" w:type="dxa"/>
            </w:tcMar>
            <w:hideMark/>
          </w:tcPr>
          <w:p w14:paraId="44A5C318" w14:textId="7F246D75" w:rsidR="00E75ED9" w:rsidRPr="000418EE" w:rsidRDefault="002665D2" w:rsidP="00F726D5">
            <w:pPr>
              <w:widowControl w:val="0"/>
              <w:pBdr>
                <w:left w:val="none" w:sz="0" w:space="6" w:color="auto"/>
              </w:pBdr>
              <w:rPr>
                <w:rFonts w:eastAsia="Times New Roman" w:cstheme="minorHAnsi"/>
              </w:rPr>
            </w:pPr>
            <w:r>
              <w:t xml:space="preserve">has the same meaning as in the </w:t>
            </w:r>
            <w:r w:rsidRPr="002665D2">
              <w:rPr>
                <w:i/>
                <w:iCs/>
              </w:rPr>
              <w:t>Emergency Management Act 2013</w:t>
            </w:r>
            <w:r>
              <w:t>.</w:t>
            </w:r>
          </w:p>
        </w:tc>
      </w:tr>
      <w:tr w:rsidR="00D65D04" w:rsidRPr="000418EE" w14:paraId="36C25809" w14:textId="77777777" w:rsidTr="00000E2D">
        <w:trPr>
          <w:trHeight w:val="161"/>
        </w:trPr>
        <w:tc>
          <w:tcPr>
            <w:tcW w:w="2442" w:type="dxa"/>
            <w:tcMar>
              <w:top w:w="8" w:type="dxa"/>
              <w:left w:w="108" w:type="dxa"/>
              <w:bottom w:w="8" w:type="dxa"/>
              <w:right w:w="108" w:type="dxa"/>
            </w:tcMar>
          </w:tcPr>
          <w:p w14:paraId="0E91D9AD" w14:textId="3D7D2EF8" w:rsidR="00D65D04" w:rsidRPr="000418EE" w:rsidRDefault="00D65D04" w:rsidP="00E75ED9">
            <w:pPr>
              <w:widowControl w:val="0"/>
              <w:rPr>
                <w:rFonts w:cstheme="minorHAnsi"/>
                <w:i/>
                <w:iCs/>
              </w:rPr>
            </w:pPr>
            <w:r>
              <w:rPr>
                <w:rFonts w:cstheme="minorHAnsi"/>
                <w:i/>
                <w:iCs/>
              </w:rPr>
              <w:t>energy ombudsman</w:t>
            </w:r>
          </w:p>
        </w:tc>
        <w:tc>
          <w:tcPr>
            <w:tcW w:w="7056" w:type="dxa"/>
            <w:gridSpan w:val="2"/>
            <w:tcMar>
              <w:top w:w="8" w:type="dxa"/>
              <w:left w:w="108" w:type="dxa"/>
              <w:bottom w:w="8" w:type="dxa"/>
              <w:right w:w="108" w:type="dxa"/>
            </w:tcMar>
          </w:tcPr>
          <w:p w14:paraId="0C58690A" w14:textId="125154A7" w:rsidR="00D65D04" w:rsidRPr="00741AC6" w:rsidRDefault="00DE2EC7" w:rsidP="00741AC6">
            <w:pPr>
              <w:widowControl w:val="0"/>
              <w:spacing w:after="240"/>
            </w:pPr>
            <w:r w:rsidRPr="004509DC">
              <w:rPr>
                <w:rFonts w:ascii="Arial" w:eastAsia="Arial" w:hAnsi="Arial" w:cs="Arial"/>
              </w:rPr>
              <w:t>the Energy and Water Ombudsman (Victoria)</w:t>
            </w:r>
            <w:r>
              <w:rPr>
                <w:rFonts w:ascii="Arial" w:eastAsia="Arial" w:hAnsi="Arial" w:cs="Arial"/>
              </w:rPr>
              <w:t xml:space="preserve"> scheme or any </w:t>
            </w:r>
            <w:r w:rsidRPr="00F32F56">
              <w:rPr>
                <w:rFonts w:ascii="Arial" w:eastAsia="Arial" w:hAnsi="Arial" w:cs="Arial"/>
              </w:rPr>
              <w:t xml:space="preserve">other </w:t>
            </w:r>
            <w:r w:rsidRPr="00D25A7C">
              <w:rPr>
                <w:rFonts w:ascii="Arial" w:eastAsia="Arial" w:hAnsi="Arial" w:cs="Arial"/>
              </w:rPr>
              <w:t xml:space="preserve">customer dispute </w:t>
            </w:r>
            <w:r w:rsidRPr="00F32F56">
              <w:rPr>
                <w:rFonts w:ascii="Arial" w:eastAsia="Arial" w:hAnsi="Arial" w:cs="Arial"/>
              </w:rPr>
              <w:t xml:space="preserve">resolution scheme approved by the </w:t>
            </w:r>
            <w:r w:rsidRPr="00F32F56">
              <w:rPr>
                <w:rFonts w:ascii="Arial" w:eastAsia="Arial" w:hAnsi="Arial" w:cs="Arial"/>
                <w:i/>
                <w:iCs/>
              </w:rPr>
              <w:t>Commission</w:t>
            </w:r>
            <w:r w:rsidRPr="00F32F56">
              <w:rPr>
                <w:rFonts w:ascii="Arial" w:eastAsia="Arial" w:hAnsi="Arial" w:cs="Arial"/>
              </w:rPr>
              <w:t xml:space="preserve"> pursuant to section </w:t>
            </w:r>
            <w:r w:rsidR="002124D6">
              <w:rPr>
                <w:rFonts w:ascii="Arial" w:eastAsia="Arial" w:hAnsi="Arial" w:cs="Arial"/>
              </w:rPr>
              <w:t>36</w:t>
            </w:r>
            <w:r w:rsidRPr="00F32F56">
              <w:rPr>
                <w:rFonts w:ascii="Arial" w:eastAsia="Arial" w:hAnsi="Arial" w:cs="Arial"/>
              </w:rPr>
              <w:t xml:space="preserve"> of the </w:t>
            </w:r>
            <w:r w:rsidR="002E3BF8">
              <w:rPr>
                <w:rFonts w:ascii="Arial" w:eastAsia="Arial" w:hAnsi="Arial" w:cs="Arial"/>
                <w:i/>
                <w:iCs/>
              </w:rPr>
              <w:t>Act</w:t>
            </w:r>
            <w:r w:rsidR="00C00F18">
              <w:rPr>
                <w:rFonts w:ascii="Arial" w:eastAsia="Arial" w:hAnsi="Arial" w:cs="Arial"/>
              </w:rPr>
              <w:t>.</w:t>
            </w:r>
          </w:p>
        </w:tc>
      </w:tr>
      <w:tr w:rsidR="00E75ED9" w:rsidRPr="000418EE" w14:paraId="35D7AF46" w14:textId="77777777" w:rsidTr="00000E2D">
        <w:trPr>
          <w:trHeight w:val="161"/>
        </w:trPr>
        <w:tc>
          <w:tcPr>
            <w:tcW w:w="2442" w:type="dxa"/>
            <w:tcMar>
              <w:top w:w="8" w:type="dxa"/>
              <w:left w:w="108" w:type="dxa"/>
              <w:bottom w:w="8" w:type="dxa"/>
              <w:right w:w="108" w:type="dxa"/>
            </w:tcMar>
            <w:hideMark/>
          </w:tcPr>
          <w:p w14:paraId="27C57D5D" w14:textId="77777777" w:rsidR="00E75ED9" w:rsidRPr="000418EE" w:rsidRDefault="00E75ED9" w:rsidP="00E75ED9">
            <w:pPr>
              <w:widowControl w:val="0"/>
              <w:rPr>
                <w:rFonts w:cstheme="minorHAnsi"/>
              </w:rPr>
            </w:pPr>
            <w:r w:rsidRPr="000418EE">
              <w:rPr>
                <w:rFonts w:cstheme="minorHAnsi"/>
                <w:i/>
                <w:iCs/>
              </w:rPr>
              <w:t>Energy Retail Code of Practice</w:t>
            </w:r>
          </w:p>
        </w:tc>
        <w:tc>
          <w:tcPr>
            <w:tcW w:w="7056" w:type="dxa"/>
            <w:gridSpan w:val="2"/>
            <w:tcMar>
              <w:top w:w="8" w:type="dxa"/>
              <w:left w:w="108" w:type="dxa"/>
              <w:bottom w:w="8" w:type="dxa"/>
              <w:right w:w="108" w:type="dxa"/>
            </w:tcMar>
            <w:hideMark/>
          </w:tcPr>
          <w:p w14:paraId="5E6723DD" w14:textId="01FE0C8F" w:rsidR="00E75ED9" w:rsidRPr="000418EE" w:rsidRDefault="00E75ED9" w:rsidP="00E75ED9">
            <w:pPr>
              <w:widowControl w:val="0"/>
              <w:rPr>
                <w:rFonts w:cstheme="minorHAnsi"/>
              </w:rPr>
            </w:pPr>
            <w:r>
              <w:rPr>
                <w:rFonts w:cstheme="minorHAnsi"/>
              </w:rPr>
              <w:t>t</w:t>
            </w:r>
            <w:r w:rsidRPr="000418EE">
              <w:rPr>
                <w:rFonts w:cstheme="minorHAnsi"/>
              </w:rPr>
              <w:t xml:space="preserve">he code of practice of that name made by the </w:t>
            </w:r>
            <w:r w:rsidRPr="000418EE">
              <w:rPr>
                <w:rFonts w:cstheme="minorHAnsi"/>
                <w:i/>
                <w:iCs/>
              </w:rPr>
              <w:t>Commission</w:t>
            </w:r>
            <w:r w:rsidRPr="000418EE">
              <w:rPr>
                <w:rFonts w:cstheme="minorHAnsi"/>
              </w:rPr>
              <w:t xml:space="preserve">. </w:t>
            </w:r>
          </w:p>
        </w:tc>
      </w:tr>
      <w:tr w:rsidR="00E75ED9" w:rsidRPr="000418EE" w14:paraId="422D47A2" w14:textId="77777777" w:rsidTr="00000E2D">
        <w:trPr>
          <w:trHeight w:val="161"/>
        </w:trPr>
        <w:tc>
          <w:tcPr>
            <w:tcW w:w="2442" w:type="dxa"/>
            <w:tcMar>
              <w:top w:w="8" w:type="dxa"/>
              <w:left w:w="108" w:type="dxa"/>
              <w:bottom w:w="8" w:type="dxa"/>
              <w:right w:w="108" w:type="dxa"/>
            </w:tcMar>
            <w:hideMark/>
          </w:tcPr>
          <w:p w14:paraId="2E6BF00A" w14:textId="75B88419" w:rsidR="00E75ED9" w:rsidRPr="000418EE" w:rsidRDefault="00741AC6" w:rsidP="00E75ED9">
            <w:pPr>
              <w:widowControl w:val="0"/>
              <w:rPr>
                <w:rFonts w:cstheme="minorHAnsi"/>
              </w:rPr>
            </w:pPr>
            <w:r>
              <w:rPr>
                <w:rFonts w:cstheme="minorHAnsi"/>
                <w:i/>
                <w:iCs/>
              </w:rPr>
              <w:t>e</w:t>
            </w:r>
            <w:r w:rsidR="00E75ED9" w:rsidRPr="000418EE">
              <w:rPr>
                <w:rFonts w:cstheme="minorHAnsi"/>
                <w:i/>
                <w:iCs/>
              </w:rPr>
              <w:t>rror limits</w:t>
            </w:r>
          </w:p>
        </w:tc>
        <w:tc>
          <w:tcPr>
            <w:tcW w:w="7056" w:type="dxa"/>
            <w:gridSpan w:val="2"/>
            <w:tcMar>
              <w:top w:w="8" w:type="dxa"/>
              <w:left w:w="108" w:type="dxa"/>
              <w:bottom w:w="8" w:type="dxa"/>
              <w:right w:w="108" w:type="dxa"/>
            </w:tcMar>
            <w:hideMark/>
          </w:tcPr>
          <w:p w14:paraId="7DE480C7" w14:textId="63561FC8" w:rsidR="00E75ED9" w:rsidRPr="000418EE" w:rsidRDefault="00E75ED9" w:rsidP="00E75ED9">
            <w:pPr>
              <w:widowControl w:val="0"/>
              <w:rPr>
                <w:rFonts w:cstheme="minorHAnsi"/>
              </w:rPr>
            </w:pPr>
            <w:r>
              <w:rPr>
                <w:rFonts w:cstheme="minorHAnsi"/>
              </w:rPr>
              <w:t>th</w:t>
            </w:r>
            <w:r w:rsidRPr="000418EE">
              <w:rPr>
                <w:rFonts w:cstheme="minorHAnsi"/>
              </w:rPr>
              <w:t xml:space="preserve">e limits within which the components of </w:t>
            </w:r>
            <w:r w:rsidRPr="000418EE">
              <w:rPr>
                <w:rFonts w:cstheme="minorHAnsi"/>
                <w:i/>
                <w:iCs/>
              </w:rPr>
              <w:t xml:space="preserve">metering installations </w:t>
            </w:r>
            <w:r w:rsidRPr="000418EE">
              <w:rPr>
                <w:rFonts w:cstheme="minorHAnsi"/>
              </w:rPr>
              <w:t xml:space="preserve">affecting metering must be calibrated to be accurate as set out in Schedule </w:t>
            </w:r>
            <w:r>
              <w:rPr>
                <w:rFonts w:cstheme="minorHAnsi"/>
              </w:rPr>
              <w:t>2</w:t>
            </w:r>
            <w:r w:rsidRPr="000418EE">
              <w:rPr>
                <w:rFonts w:cstheme="minorHAnsi"/>
              </w:rPr>
              <w:t xml:space="preserve">, Part </w:t>
            </w:r>
            <w:r>
              <w:rPr>
                <w:rFonts w:cstheme="minorHAnsi"/>
              </w:rPr>
              <w:t>2</w:t>
            </w:r>
            <w:r w:rsidRPr="000418EE">
              <w:rPr>
                <w:rFonts w:cstheme="minorHAnsi"/>
              </w:rPr>
              <w:t>.</w:t>
            </w:r>
          </w:p>
        </w:tc>
      </w:tr>
      <w:tr w:rsidR="00E75ED9" w:rsidRPr="000418EE" w14:paraId="7A837675" w14:textId="77777777" w:rsidTr="00000E2D">
        <w:trPr>
          <w:trHeight w:val="161"/>
        </w:trPr>
        <w:tc>
          <w:tcPr>
            <w:tcW w:w="2442" w:type="dxa"/>
            <w:tcMar>
              <w:top w:w="8" w:type="dxa"/>
              <w:left w:w="108" w:type="dxa"/>
              <w:bottom w:w="8" w:type="dxa"/>
              <w:right w:w="108" w:type="dxa"/>
            </w:tcMar>
            <w:hideMark/>
          </w:tcPr>
          <w:p w14:paraId="5E21D6B6" w14:textId="77777777" w:rsidR="00E75ED9" w:rsidRPr="000418EE" w:rsidRDefault="00E75ED9" w:rsidP="00E75ED9">
            <w:pPr>
              <w:widowControl w:val="0"/>
              <w:rPr>
                <w:rFonts w:cstheme="minorHAnsi"/>
              </w:rPr>
            </w:pPr>
            <w:r w:rsidRPr="000418EE">
              <w:rPr>
                <w:rFonts w:cstheme="minorHAnsi"/>
                <w:i/>
                <w:iCs/>
              </w:rPr>
              <w:t>ESV</w:t>
            </w:r>
          </w:p>
        </w:tc>
        <w:tc>
          <w:tcPr>
            <w:tcW w:w="7056" w:type="dxa"/>
            <w:gridSpan w:val="2"/>
            <w:tcMar>
              <w:top w:w="8" w:type="dxa"/>
              <w:left w:w="108" w:type="dxa"/>
              <w:bottom w:w="8" w:type="dxa"/>
              <w:right w:w="108" w:type="dxa"/>
            </w:tcMar>
            <w:hideMark/>
          </w:tcPr>
          <w:p w14:paraId="5336DB2F" w14:textId="330F73D5" w:rsidR="00E75ED9" w:rsidRPr="000418EE" w:rsidRDefault="00E75ED9" w:rsidP="00E75ED9">
            <w:pPr>
              <w:widowControl w:val="0"/>
              <w:rPr>
                <w:rFonts w:cstheme="minorHAnsi"/>
              </w:rPr>
            </w:pPr>
            <w:r w:rsidRPr="000418EE">
              <w:rPr>
                <w:rFonts w:cstheme="minorHAnsi"/>
              </w:rPr>
              <w:t>Energy Safe Victoria established under the Energy Safe Victoria Act 2005.</w:t>
            </w:r>
          </w:p>
        </w:tc>
      </w:tr>
      <w:tr w:rsidR="00E75ED9" w:rsidRPr="000418EE" w14:paraId="43349FDD" w14:textId="77777777" w:rsidTr="00000E2D">
        <w:trPr>
          <w:trHeight w:val="161"/>
        </w:trPr>
        <w:tc>
          <w:tcPr>
            <w:tcW w:w="2442" w:type="dxa"/>
            <w:tcMar>
              <w:top w:w="8" w:type="dxa"/>
              <w:left w:w="108" w:type="dxa"/>
              <w:bottom w:w="8" w:type="dxa"/>
              <w:right w:w="108" w:type="dxa"/>
            </w:tcMar>
            <w:hideMark/>
          </w:tcPr>
          <w:p w14:paraId="7A2AFF58" w14:textId="53E3C726" w:rsidR="00E75ED9" w:rsidRPr="000418EE" w:rsidRDefault="00BA4026" w:rsidP="00E75ED9">
            <w:pPr>
              <w:widowControl w:val="0"/>
              <w:rPr>
                <w:rFonts w:cstheme="minorHAnsi"/>
              </w:rPr>
            </w:pPr>
            <w:r>
              <w:rPr>
                <w:rFonts w:cstheme="minorHAnsi"/>
                <w:i/>
                <w:iCs/>
              </w:rPr>
              <w:t>e</w:t>
            </w:r>
            <w:r w:rsidR="00E75ED9" w:rsidRPr="000418EE">
              <w:rPr>
                <w:rFonts w:cstheme="minorHAnsi"/>
                <w:i/>
                <w:iCs/>
              </w:rPr>
              <w:t>xplicit informed consent</w:t>
            </w:r>
          </w:p>
        </w:tc>
        <w:tc>
          <w:tcPr>
            <w:tcW w:w="7056" w:type="dxa"/>
            <w:gridSpan w:val="2"/>
            <w:tcMar>
              <w:top w:w="8" w:type="dxa"/>
              <w:left w:w="108" w:type="dxa"/>
              <w:bottom w:w="8" w:type="dxa"/>
              <w:right w:w="108" w:type="dxa"/>
            </w:tcMar>
            <w:hideMark/>
          </w:tcPr>
          <w:p w14:paraId="5E92DCFC" w14:textId="6195CDFF" w:rsidR="00E75ED9" w:rsidRPr="000418EE" w:rsidRDefault="00E75ED9" w:rsidP="00E75ED9">
            <w:pPr>
              <w:widowControl w:val="0"/>
              <w:rPr>
                <w:rFonts w:cstheme="minorHAnsi"/>
              </w:rPr>
            </w:pPr>
            <w:r w:rsidRPr="000418EE">
              <w:rPr>
                <w:rFonts w:cstheme="minorHAnsi"/>
              </w:rPr>
              <w:t xml:space="preserve">consent given in accordance with </w:t>
            </w:r>
            <w:r w:rsidR="00135CD3">
              <w:rPr>
                <w:rFonts w:cstheme="minorHAnsi"/>
              </w:rPr>
              <w:t>clauses</w:t>
            </w:r>
            <w:r w:rsidRPr="000418EE">
              <w:rPr>
                <w:rFonts w:cstheme="minorHAnsi"/>
              </w:rPr>
              <w:t xml:space="preserve"> </w:t>
            </w:r>
            <w:r>
              <w:rPr>
                <w:rFonts w:cstheme="minorHAnsi"/>
              </w:rPr>
              <w:t>7</w:t>
            </w:r>
            <w:r w:rsidRPr="000418EE">
              <w:rPr>
                <w:rFonts w:cstheme="minorHAnsi"/>
              </w:rPr>
              <w:t>.1</w:t>
            </w:r>
            <w:r w:rsidR="00135CD3">
              <w:rPr>
                <w:rFonts w:cstheme="minorHAnsi"/>
              </w:rPr>
              <w:t>.</w:t>
            </w:r>
            <w:r w:rsidRPr="000418EE">
              <w:rPr>
                <w:rFonts w:cstheme="minorHAnsi"/>
              </w:rPr>
              <w:t>1</w:t>
            </w:r>
            <w:r w:rsidR="00135CD3">
              <w:rPr>
                <w:rFonts w:cstheme="minorHAnsi"/>
              </w:rPr>
              <w:t>(c) and (d)</w:t>
            </w:r>
            <w:r w:rsidRPr="000418EE">
              <w:rPr>
                <w:rFonts w:cstheme="minorHAnsi"/>
              </w:rPr>
              <w:t>.</w:t>
            </w:r>
          </w:p>
        </w:tc>
      </w:tr>
      <w:tr w:rsidR="00E75ED9" w:rsidRPr="000418EE" w14:paraId="4A399815" w14:textId="77777777" w:rsidTr="00000E2D">
        <w:trPr>
          <w:trHeight w:val="161"/>
        </w:trPr>
        <w:tc>
          <w:tcPr>
            <w:tcW w:w="2442" w:type="dxa"/>
            <w:tcMar>
              <w:top w:w="8" w:type="dxa"/>
              <w:left w:w="108" w:type="dxa"/>
              <w:bottom w:w="8" w:type="dxa"/>
              <w:right w:w="108" w:type="dxa"/>
            </w:tcMar>
            <w:hideMark/>
          </w:tcPr>
          <w:p w14:paraId="0BDBB039" w14:textId="0AB7620F" w:rsidR="00E75ED9" w:rsidRPr="000418EE" w:rsidRDefault="000601AB" w:rsidP="00E75ED9">
            <w:pPr>
              <w:widowControl w:val="0"/>
              <w:rPr>
                <w:rFonts w:cstheme="minorHAnsi"/>
              </w:rPr>
            </w:pPr>
            <w:r>
              <w:rPr>
                <w:rFonts w:cstheme="minorHAnsi"/>
                <w:i/>
                <w:iCs/>
              </w:rPr>
              <w:t>f</w:t>
            </w:r>
            <w:r w:rsidR="00E75ED9" w:rsidRPr="000418EE">
              <w:rPr>
                <w:rFonts w:cstheme="minorHAnsi"/>
                <w:i/>
                <w:iCs/>
              </w:rPr>
              <w:t>orce majeure</w:t>
            </w:r>
          </w:p>
        </w:tc>
        <w:tc>
          <w:tcPr>
            <w:tcW w:w="7056" w:type="dxa"/>
            <w:gridSpan w:val="2"/>
            <w:tcMar>
              <w:top w:w="8" w:type="dxa"/>
              <w:left w:w="108" w:type="dxa"/>
              <w:bottom w:w="8" w:type="dxa"/>
              <w:right w:w="108" w:type="dxa"/>
            </w:tcMar>
            <w:hideMark/>
          </w:tcPr>
          <w:p w14:paraId="060441AB" w14:textId="10A9EB40" w:rsidR="00E75ED9" w:rsidRPr="000418EE" w:rsidRDefault="000601AB" w:rsidP="00E75ED9">
            <w:pPr>
              <w:widowControl w:val="0"/>
              <w:rPr>
                <w:rFonts w:cstheme="minorHAnsi"/>
              </w:rPr>
            </w:pPr>
            <w:r>
              <w:rPr>
                <w:rFonts w:cstheme="minorHAnsi"/>
              </w:rPr>
              <w:t>a</w:t>
            </w:r>
            <w:r w:rsidR="00E75ED9" w:rsidRPr="000418EE">
              <w:rPr>
                <w:rFonts w:cstheme="minorHAnsi"/>
              </w:rPr>
              <w:t>n event beyond the reasonable control of a person which causes a delay in performance, or non</w:t>
            </w:r>
            <w:r w:rsidR="00E75ED9" w:rsidRPr="000418EE">
              <w:rPr>
                <w:rFonts w:cstheme="minorHAnsi"/>
              </w:rPr>
              <w:noBreakHyphen/>
              <w:t>performance by that person of an obligation and includes:</w:t>
            </w:r>
          </w:p>
          <w:p w14:paraId="5C9170EF" w14:textId="77777777" w:rsidR="00741AC6" w:rsidRDefault="00741AC6" w:rsidP="00741AC6">
            <w:pPr>
              <w:tabs>
                <w:tab w:val="left" w:pos="773"/>
              </w:tabs>
              <w:rPr>
                <w:rFonts w:cstheme="minorHAnsi"/>
              </w:rPr>
            </w:pPr>
            <w:r>
              <w:rPr>
                <w:rFonts w:cstheme="minorHAnsi"/>
              </w:rPr>
              <w:t xml:space="preserve">(a) </w:t>
            </w:r>
            <w:r w:rsidR="00E75ED9" w:rsidRPr="000418EE">
              <w:rPr>
                <w:rFonts w:cstheme="minorHAnsi"/>
              </w:rPr>
              <w:t xml:space="preserve">an </w:t>
            </w:r>
            <w:proofErr w:type="gramStart"/>
            <w:r w:rsidR="00E75ED9" w:rsidRPr="00741AC6">
              <w:rPr>
                <w:rFonts w:cstheme="minorHAnsi"/>
                <w:i/>
                <w:iCs/>
              </w:rPr>
              <w:t>emergency</w:t>
            </w:r>
            <w:r w:rsidR="00E75ED9" w:rsidRPr="000418EE">
              <w:rPr>
                <w:rFonts w:cstheme="minorHAnsi"/>
              </w:rPr>
              <w:t>;</w:t>
            </w:r>
            <w:proofErr w:type="gramEnd"/>
          </w:p>
          <w:p w14:paraId="04CA0E5A" w14:textId="6D51DD20" w:rsidR="00E75ED9" w:rsidRPr="000418EE" w:rsidRDefault="00741AC6" w:rsidP="00741AC6">
            <w:pPr>
              <w:tabs>
                <w:tab w:val="left" w:pos="773"/>
              </w:tabs>
              <w:rPr>
                <w:rFonts w:cstheme="minorHAnsi"/>
              </w:rPr>
            </w:pPr>
            <w:r>
              <w:rPr>
                <w:rFonts w:cstheme="minorHAnsi"/>
              </w:rPr>
              <w:t xml:space="preserve">(b) </w:t>
            </w:r>
            <w:r w:rsidR="00E75ED9" w:rsidRPr="000418EE">
              <w:rPr>
                <w:rFonts w:cstheme="minorHAnsi"/>
              </w:rPr>
              <w:t xml:space="preserve">the issue by </w:t>
            </w:r>
            <w:r w:rsidR="00E75ED9" w:rsidRPr="000418EE">
              <w:rPr>
                <w:rFonts w:cstheme="minorHAnsi"/>
                <w:i/>
                <w:iCs/>
              </w:rPr>
              <w:t>ESV</w:t>
            </w:r>
            <w:r w:rsidR="00E75ED9" w:rsidRPr="000418EE">
              <w:rPr>
                <w:rFonts w:cstheme="minorHAnsi"/>
              </w:rPr>
              <w:t xml:space="preserve"> of a direction under </w:t>
            </w:r>
            <w:r w:rsidR="009D5C02">
              <w:rPr>
                <w:rFonts w:cstheme="minorHAnsi"/>
              </w:rPr>
              <w:t>s</w:t>
            </w:r>
            <w:r w:rsidR="00E75ED9" w:rsidRPr="000418EE">
              <w:rPr>
                <w:rFonts w:cstheme="minorHAnsi"/>
              </w:rPr>
              <w:t xml:space="preserve">ection 106 or 107 of the </w:t>
            </w:r>
            <w:r w:rsidR="00E75ED9" w:rsidRPr="005B320A">
              <w:rPr>
                <w:rFonts w:cstheme="minorHAnsi"/>
                <w:i/>
                <w:iCs/>
              </w:rPr>
              <w:t>Gas Safety Act 1997</w:t>
            </w:r>
            <w:r w:rsidR="00E75ED9" w:rsidRPr="000418EE">
              <w:rPr>
                <w:rFonts w:cstheme="minorHAnsi"/>
              </w:rPr>
              <w:t>; or</w:t>
            </w:r>
          </w:p>
          <w:p w14:paraId="391087E1" w14:textId="09DCEDAB" w:rsidR="00E75ED9" w:rsidRPr="008B1434" w:rsidRDefault="00741AC6" w:rsidP="00741AC6">
            <w:pPr>
              <w:widowControl w:val="0"/>
              <w:tabs>
                <w:tab w:val="left" w:pos="773"/>
              </w:tabs>
              <w:rPr>
                <w:rFonts w:cstheme="minorHAnsi"/>
              </w:rPr>
            </w:pPr>
            <w:r>
              <w:rPr>
                <w:rFonts w:cstheme="minorHAnsi"/>
              </w:rPr>
              <w:t xml:space="preserve">(c) </w:t>
            </w:r>
            <w:r w:rsidR="00E75ED9" w:rsidRPr="000418EE">
              <w:rPr>
                <w:rFonts w:cstheme="minorHAnsi"/>
              </w:rPr>
              <w:t xml:space="preserve">an act of nature, governmental </w:t>
            </w:r>
            <w:proofErr w:type="gramStart"/>
            <w:r w:rsidR="00E75ED9" w:rsidRPr="000418EE">
              <w:rPr>
                <w:rFonts w:cstheme="minorHAnsi"/>
              </w:rPr>
              <w:t>intervention</w:t>
            </w:r>
            <w:proofErr w:type="gramEnd"/>
            <w:r w:rsidR="00E75ED9" w:rsidRPr="000418EE">
              <w:rPr>
                <w:rFonts w:cstheme="minorHAnsi"/>
              </w:rPr>
              <w:t xml:space="preserve"> or act of war, neither anticipated nor controllable by </w:t>
            </w:r>
            <w:r w:rsidR="0006301A">
              <w:rPr>
                <w:rFonts w:cstheme="minorHAnsi"/>
              </w:rPr>
              <w:t xml:space="preserve">a </w:t>
            </w:r>
            <w:r w:rsidR="00907838" w:rsidRPr="00907838">
              <w:rPr>
                <w:rFonts w:cstheme="minorHAnsi"/>
                <w:i/>
              </w:rPr>
              <w:t>distributor</w:t>
            </w:r>
            <w:r w:rsidR="00E75ED9" w:rsidRPr="000418EE">
              <w:rPr>
                <w:rFonts w:cstheme="minorHAnsi"/>
              </w:rPr>
              <w:t xml:space="preserve">. </w:t>
            </w:r>
          </w:p>
        </w:tc>
      </w:tr>
      <w:tr w:rsidR="00E75ED9" w:rsidRPr="000418EE" w14:paraId="2AB2896F" w14:textId="77777777" w:rsidTr="00000E2D">
        <w:trPr>
          <w:trHeight w:val="161"/>
        </w:trPr>
        <w:tc>
          <w:tcPr>
            <w:tcW w:w="2442" w:type="dxa"/>
            <w:tcMar>
              <w:top w:w="8" w:type="dxa"/>
              <w:left w:w="108" w:type="dxa"/>
              <w:bottom w:w="8" w:type="dxa"/>
              <w:right w:w="108" w:type="dxa"/>
            </w:tcMar>
            <w:hideMark/>
          </w:tcPr>
          <w:p w14:paraId="162A3564" w14:textId="77777777" w:rsidR="00E75ED9" w:rsidRPr="00D23825" w:rsidRDefault="00E75ED9" w:rsidP="00E75ED9">
            <w:pPr>
              <w:widowControl w:val="0"/>
              <w:rPr>
                <w:rFonts w:cstheme="minorHAnsi"/>
              </w:rPr>
            </w:pPr>
            <w:r w:rsidRPr="00D23825">
              <w:rPr>
                <w:rFonts w:cstheme="minorHAnsi"/>
                <w:i/>
                <w:iCs/>
              </w:rPr>
              <w:t>gas</w:t>
            </w:r>
          </w:p>
        </w:tc>
        <w:tc>
          <w:tcPr>
            <w:tcW w:w="7056" w:type="dxa"/>
            <w:gridSpan w:val="2"/>
            <w:tcMar>
              <w:top w:w="8" w:type="dxa"/>
              <w:left w:w="108" w:type="dxa"/>
              <w:bottom w:w="8" w:type="dxa"/>
              <w:right w:w="108" w:type="dxa"/>
            </w:tcMar>
            <w:hideMark/>
          </w:tcPr>
          <w:p w14:paraId="6C4EEBA2" w14:textId="1548225E" w:rsidR="00E75ED9" w:rsidRPr="00D23825" w:rsidRDefault="00A62FF0" w:rsidP="00E75ED9">
            <w:pPr>
              <w:widowControl w:val="0"/>
              <w:rPr>
                <w:rFonts w:cstheme="minorHAnsi"/>
              </w:rPr>
            </w:pPr>
            <w:r w:rsidRPr="00D23825">
              <w:rPr>
                <w:rFonts w:cstheme="minorHAnsi"/>
              </w:rPr>
              <w:t xml:space="preserve">has </w:t>
            </w:r>
            <w:r w:rsidR="00044725" w:rsidRPr="00D23825">
              <w:rPr>
                <w:rFonts w:cstheme="minorHAnsi"/>
              </w:rPr>
              <w:t xml:space="preserve">the same meaning as in the </w:t>
            </w:r>
            <w:r w:rsidR="002E3BF8" w:rsidRPr="00D23825">
              <w:rPr>
                <w:rFonts w:cstheme="minorHAnsi"/>
                <w:i/>
                <w:iCs/>
              </w:rPr>
              <w:t>Act</w:t>
            </w:r>
            <w:r w:rsidR="00E75ED9" w:rsidRPr="00D23825">
              <w:rPr>
                <w:rFonts w:cstheme="minorHAnsi"/>
                <w:i/>
                <w:iCs/>
              </w:rPr>
              <w:t>.</w:t>
            </w:r>
          </w:p>
        </w:tc>
      </w:tr>
      <w:tr w:rsidR="00E75ED9" w:rsidRPr="000418EE" w14:paraId="2FA81E5B" w14:textId="77777777" w:rsidTr="00B22494">
        <w:trPr>
          <w:trHeight w:val="161"/>
        </w:trPr>
        <w:tc>
          <w:tcPr>
            <w:tcW w:w="2497" w:type="dxa"/>
            <w:gridSpan w:val="2"/>
            <w:tcMar>
              <w:top w:w="8" w:type="dxa"/>
              <w:left w:w="108" w:type="dxa"/>
              <w:bottom w:w="8" w:type="dxa"/>
              <w:right w:w="108" w:type="dxa"/>
            </w:tcMar>
          </w:tcPr>
          <w:p w14:paraId="5E36F56F" w14:textId="2D8DA8A9" w:rsidR="00E75ED9" w:rsidRPr="00D23825" w:rsidRDefault="000601AB" w:rsidP="00E75ED9">
            <w:pPr>
              <w:widowControl w:val="0"/>
              <w:rPr>
                <w:rFonts w:cstheme="minorHAnsi"/>
                <w:i/>
                <w:iCs/>
              </w:rPr>
            </w:pPr>
            <w:r w:rsidRPr="00D23825">
              <w:rPr>
                <w:rFonts w:cstheme="minorHAnsi"/>
                <w:i/>
                <w:iCs/>
              </w:rPr>
              <w:t>g</w:t>
            </w:r>
            <w:r w:rsidR="00E75ED9" w:rsidRPr="00D23825">
              <w:rPr>
                <w:rFonts w:cstheme="minorHAnsi"/>
                <w:i/>
                <w:iCs/>
              </w:rPr>
              <w:t>as blend</w:t>
            </w:r>
          </w:p>
        </w:tc>
        <w:tc>
          <w:tcPr>
            <w:tcW w:w="7001" w:type="dxa"/>
            <w:tcMar>
              <w:top w:w="8" w:type="dxa"/>
              <w:left w:w="108" w:type="dxa"/>
              <w:bottom w:w="8" w:type="dxa"/>
              <w:right w:w="108" w:type="dxa"/>
            </w:tcMar>
          </w:tcPr>
          <w:p w14:paraId="7D729416" w14:textId="35395FC4" w:rsidR="00E75ED9" w:rsidRPr="00D23825" w:rsidRDefault="00EA64A2" w:rsidP="00E75ED9">
            <w:pPr>
              <w:widowControl w:val="0"/>
              <w:rPr>
                <w:rFonts w:cstheme="minorHAnsi"/>
              </w:rPr>
            </w:pPr>
            <w:r w:rsidRPr="00D23825">
              <w:rPr>
                <w:i/>
                <w:iCs/>
              </w:rPr>
              <w:t>primary gases</w:t>
            </w:r>
            <w:r w:rsidRPr="00D23825">
              <w:t xml:space="preserve"> that have been </w:t>
            </w:r>
            <w:proofErr w:type="gramStart"/>
            <w:r w:rsidRPr="00D23825">
              <w:t>blended together</w:t>
            </w:r>
            <w:proofErr w:type="gramEnd"/>
            <w:r w:rsidR="00E75ED9" w:rsidRPr="00D23825">
              <w:rPr>
                <w:rFonts w:cstheme="minorHAnsi"/>
              </w:rPr>
              <w:t>.</w:t>
            </w:r>
          </w:p>
        </w:tc>
      </w:tr>
      <w:tr w:rsidR="00E75ED9" w:rsidRPr="000418EE" w14:paraId="4658F9D4" w14:textId="77777777" w:rsidTr="00000E2D">
        <w:trPr>
          <w:trHeight w:val="161"/>
        </w:trPr>
        <w:tc>
          <w:tcPr>
            <w:tcW w:w="2442" w:type="dxa"/>
            <w:tcMar>
              <w:top w:w="8" w:type="dxa"/>
              <w:left w:w="108" w:type="dxa"/>
              <w:bottom w:w="8" w:type="dxa"/>
              <w:right w:w="108" w:type="dxa"/>
            </w:tcMar>
          </w:tcPr>
          <w:p w14:paraId="0C178369" w14:textId="78FC16BF" w:rsidR="00E75ED9" w:rsidRPr="00D23825" w:rsidRDefault="00E75ED9" w:rsidP="00E75ED9">
            <w:pPr>
              <w:widowControl w:val="0"/>
              <w:rPr>
                <w:rFonts w:cstheme="minorHAnsi"/>
                <w:i/>
                <w:iCs/>
              </w:rPr>
            </w:pPr>
            <w:r w:rsidRPr="00D23825">
              <w:rPr>
                <w:rFonts w:cstheme="minorHAnsi"/>
                <w:i/>
                <w:iCs/>
              </w:rPr>
              <w:t xml:space="preserve">Gas Distribution Code </w:t>
            </w:r>
            <w:r w:rsidRPr="00D23825">
              <w:rPr>
                <w:rFonts w:cstheme="minorHAnsi"/>
                <w:i/>
                <w:iCs/>
              </w:rPr>
              <w:lastRenderedPageBreak/>
              <w:t>of Practice</w:t>
            </w:r>
          </w:p>
        </w:tc>
        <w:tc>
          <w:tcPr>
            <w:tcW w:w="7056" w:type="dxa"/>
            <w:gridSpan w:val="2"/>
            <w:tcMar>
              <w:top w:w="8" w:type="dxa"/>
              <w:left w:w="108" w:type="dxa"/>
              <w:bottom w:w="8" w:type="dxa"/>
              <w:right w:w="108" w:type="dxa"/>
            </w:tcMar>
          </w:tcPr>
          <w:p w14:paraId="7D191574" w14:textId="68F6443E" w:rsidR="00E75ED9" w:rsidRPr="00D23825" w:rsidRDefault="00E75ED9" w:rsidP="00E75ED9">
            <w:pPr>
              <w:widowControl w:val="0"/>
              <w:rPr>
                <w:rFonts w:cstheme="minorHAnsi"/>
              </w:rPr>
            </w:pPr>
            <w:r w:rsidRPr="00D23825">
              <w:rPr>
                <w:rFonts w:eastAsia="Times New Roman" w:cstheme="minorHAnsi"/>
                <w:color w:val="000000"/>
              </w:rPr>
              <w:lastRenderedPageBreak/>
              <w:t xml:space="preserve">The code of practice of that name, either made by the </w:t>
            </w:r>
            <w:r w:rsidRPr="00D23825">
              <w:rPr>
                <w:rFonts w:eastAsia="Times New Roman" w:cstheme="minorHAnsi"/>
                <w:i/>
                <w:iCs/>
                <w:color w:val="000000"/>
              </w:rPr>
              <w:t>Commission</w:t>
            </w:r>
            <w:r w:rsidRPr="00D23825">
              <w:rPr>
                <w:rFonts w:eastAsia="Times New Roman" w:cstheme="minorHAnsi"/>
                <w:color w:val="000000"/>
              </w:rPr>
              <w:t xml:space="preserve">, or taken to have been made, under Part 6 of the </w:t>
            </w:r>
            <w:r w:rsidRPr="00F54ACA">
              <w:rPr>
                <w:rFonts w:eastAsia="Times New Roman" w:cstheme="minorHAnsi"/>
                <w:i/>
                <w:iCs/>
                <w:color w:val="000000"/>
              </w:rPr>
              <w:t xml:space="preserve">Essential Services </w:t>
            </w:r>
            <w:r w:rsidRPr="00F54ACA">
              <w:rPr>
                <w:rFonts w:eastAsia="Times New Roman" w:cstheme="minorHAnsi"/>
                <w:i/>
                <w:iCs/>
                <w:color w:val="000000"/>
              </w:rPr>
              <w:lastRenderedPageBreak/>
              <w:t>Commission Act 2001</w:t>
            </w:r>
            <w:r w:rsidRPr="00D23825">
              <w:rPr>
                <w:rFonts w:eastAsia="Times New Roman" w:cstheme="minorHAnsi"/>
                <w:color w:val="000000"/>
              </w:rPr>
              <w:t xml:space="preserve">, as amended by the </w:t>
            </w:r>
            <w:r w:rsidRPr="00D23825">
              <w:rPr>
                <w:rFonts w:eastAsia="Times New Roman" w:cstheme="minorHAnsi"/>
                <w:i/>
                <w:iCs/>
                <w:color w:val="000000"/>
              </w:rPr>
              <w:t>Commission</w:t>
            </w:r>
            <w:r w:rsidRPr="00D23825">
              <w:rPr>
                <w:rFonts w:eastAsia="Times New Roman" w:cstheme="minorHAnsi"/>
                <w:color w:val="000000"/>
              </w:rPr>
              <w:t xml:space="preserve"> from time to time.</w:t>
            </w:r>
          </w:p>
        </w:tc>
      </w:tr>
      <w:tr w:rsidR="00E75ED9" w:rsidRPr="000418EE" w14:paraId="7D950CDB" w14:textId="77777777" w:rsidTr="00000E2D">
        <w:trPr>
          <w:trHeight w:val="161"/>
        </w:trPr>
        <w:tc>
          <w:tcPr>
            <w:tcW w:w="2442" w:type="dxa"/>
            <w:tcMar>
              <w:top w:w="8" w:type="dxa"/>
              <w:left w:w="108" w:type="dxa"/>
              <w:bottom w:w="8" w:type="dxa"/>
              <w:right w:w="108" w:type="dxa"/>
            </w:tcMar>
            <w:hideMark/>
          </w:tcPr>
          <w:p w14:paraId="3A86D616" w14:textId="70C04B30" w:rsidR="00E75ED9" w:rsidRPr="000418EE" w:rsidRDefault="001252B4" w:rsidP="00E75ED9">
            <w:pPr>
              <w:widowControl w:val="0"/>
              <w:rPr>
                <w:rFonts w:cstheme="minorHAnsi"/>
              </w:rPr>
            </w:pPr>
            <w:r>
              <w:rPr>
                <w:rFonts w:cstheme="minorHAnsi"/>
                <w:i/>
                <w:iCs/>
              </w:rPr>
              <w:lastRenderedPageBreak/>
              <w:t>g</w:t>
            </w:r>
            <w:r w:rsidR="00E75ED9" w:rsidRPr="000418EE">
              <w:rPr>
                <w:rFonts w:cstheme="minorHAnsi"/>
                <w:i/>
                <w:iCs/>
              </w:rPr>
              <w:t xml:space="preserve">as installation </w:t>
            </w:r>
          </w:p>
        </w:tc>
        <w:tc>
          <w:tcPr>
            <w:tcW w:w="7056" w:type="dxa"/>
            <w:gridSpan w:val="2"/>
            <w:tcMar>
              <w:top w:w="8" w:type="dxa"/>
              <w:left w:w="108" w:type="dxa"/>
              <w:bottom w:w="8" w:type="dxa"/>
              <w:right w:w="108" w:type="dxa"/>
            </w:tcMar>
            <w:hideMark/>
          </w:tcPr>
          <w:p w14:paraId="61CFD7C2" w14:textId="4D7EBA34" w:rsidR="00E75ED9" w:rsidRPr="000418EE" w:rsidRDefault="00E75ED9" w:rsidP="00E75ED9">
            <w:pPr>
              <w:widowControl w:val="0"/>
              <w:rPr>
                <w:rFonts w:cstheme="minorHAnsi"/>
              </w:rPr>
            </w:pPr>
            <w:r>
              <w:rPr>
                <w:rFonts w:cstheme="minorHAnsi"/>
              </w:rPr>
              <w:t>a</w:t>
            </w:r>
            <w:r w:rsidRPr="000418EE">
              <w:rPr>
                <w:rFonts w:cstheme="minorHAnsi"/>
              </w:rPr>
              <w:t xml:space="preserve">ny </w:t>
            </w:r>
            <w:r w:rsidRPr="000418EE">
              <w:rPr>
                <w:rFonts w:cstheme="minorHAnsi"/>
                <w:i/>
                <w:iCs/>
              </w:rPr>
              <w:t>gas</w:t>
            </w:r>
            <w:r w:rsidRPr="000418EE">
              <w:rPr>
                <w:rFonts w:cstheme="minorHAnsi"/>
              </w:rPr>
              <w:t xml:space="preserve"> equipment located at a </w:t>
            </w:r>
            <w:r w:rsidRPr="000418EE">
              <w:rPr>
                <w:rFonts w:cstheme="minorHAnsi"/>
                <w:i/>
                <w:iCs/>
              </w:rPr>
              <w:t xml:space="preserve">customer’s </w:t>
            </w:r>
            <w:r w:rsidRPr="000418EE">
              <w:rPr>
                <w:rFonts w:cstheme="minorHAnsi"/>
              </w:rPr>
              <w:t xml:space="preserve">premises that is not part of a </w:t>
            </w:r>
            <w:r w:rsidRPr="000418EE">
              <w:rPr>
                <w:rFonts w:cstheme="minorHAnsi"/>
                <w:i/>
                <w:iCs/>
              </w:rPr>
              <w:t>distribution system.</w:t>
            </w:r>
          </w:p>
        </w:tc>
      </w:tr>
      <w:tr w:rsidR="00E75ED9" w:rsidRPr="000418EE" w14:paraId="7F9FD72F" w14:textId="77777777" w:rsidTr="00000E2D">
        <w:trPr>
          <w:trHeight w:val="161"/>
        </w:trPr>
        <w:tc>
          <w:tcPr>
            <w:tcW w:w="2442" w:type="dxa"/>
            <w:tcMar>
              <w:top w:w="8" w:type="dxa"/>
              <w:left w:w="108" w:type="dxa"/>
              <w:bottom w:w="8" w:type="dxa"/>
              <w:right w:w="108" w:type="dxa"/>
            </w:tcMar>
            <w:hideMark/>
          </w:tcPr>
          <w:p w14:paraId="5A1B3687" w14:textId="76065517" w:rsidR="00E75ED9" w:rsidRPr="000418EE" w:rsidRDefault="001252B4" w:rsidP="00E75ED9">
            <w:pPr>
              <w:widowControl w:val="0"/>
              <w:rPr>
                <w:rFonts w:cstheme="minorHAnsi"/>
              </w:rPr>
            </w:pPr>
            <w:r>
              <w:rPr>
                <w:rFonts w:cstheme="minorHAnsi"/>
                <w:i/>
                <w:iCs/>
              </w:rPr>
              <w:t>g</w:t>
            </w:r>
            <w:r w:rsidR="00E75ED9" w:rsidRPr="000418EE">
              <w:rPr>
                <w:rFonts w:cstheme="minorHAnsi"/>
                <w:i/>
                <w:iCs/>
              </w:rPr>
              <w:t>as installer</w:t>
            </w:r>
          </w:p>
        </w:tc>
        <w:tc>
          <w:tcPr>
            <w:tcW w:w="7056" w:type="dxa"/>
            <w:gridSpan w:val="2"/>
            <w:tcMar>
              <w:top w:w="8" w:type="dxa"/>
              <w:left w:w="108" w:type="dxa"/>
              <w:bottom w:w="8" w:type="dxa"/>
              <w:right w:w="108" w:type="dxa"/>
            </w:tcMar>
            <w:hideMark/>
          </w:tcPr>
          <w:p w14:paraId="6107B461" w14:textId="3D39A565" w:rsidR="00E75ED9" w:rsidRPr="000418EE" w:rsidRDefault="00E75ED9" w:rsidP="00E75ED9">
            <w:pPr>
              <w:widowControl w:val="0"/>
              <w:rPr>
                <w:rFonts w:cstheme="minorHAnsi"/>
              </w:rPr>
            </w:pPr>
            <w:r>
              <w:rPr>
                <w:rFonts w:cstheme="minorHAnsi"/>
              </w:rPr>
              <w:t>a</w:t>
            </w:r>
            <w:r w:rsidRPr="000418EE">
              <w:rPr>
                <w:rFonts w:cstheme="minorHAnsi"/>
              </w:rPr>
              <w:t xml:space="preserve"> person authorised under relevant </w:t>
            </w:r>
            <w:r w:rsidRPr="000418EE">
              <w:rPr>
                <w:rFonts w:cstheme="minorHAnsi"/>
                <w:i/>
                <w:iCs/>
              </w:rPr>
              <w:t xml:space="preserve">regulatory requirements </w:t>
            </w:r>
            <w:r w:rsidRPr="000418EE">
              <w:rPr>
                <w:rFonts w:cstheme="minorHAnsi"/>
              </w:rPr>
              <w:t xml:space="preserve">to install, repair, alter or make any addition to a </w:t>
            </w:r>
            <w:r w:rsidRPr="000418EE">
              <w:rPr>
                <w:rFonts w:cstheme="minorHAnsi"/>
                <w:i/>
                <w:iCs/>
              </w:rPr>
              <w:t xml:space="preserve">gas installation </w:t>
            </w:r>
            <w:r w:rsidRPr="000418EE">
              <w:rPr>
                <w:rFonts w:cstheme="minorHAnsi"/>
              </w:rPr>
              <w:t xml:space="preserve">or to any part of a </w:t>
            </w:r>
            <w:r w:rsidRPr="000418EE">
              <w:rPr>
                <w:rFonts w:cstheme="minorHAnsi"/>
                <w:i/>
                <w:iCs/>
              </w:rPr>
              <w:t>gas installation.</w:t>
            </w:r>
          </w:p>
        </w:tc>
      </w:tr>
      <w:tr w:rsidR="00E75ED9" w:rsidRPr="000418EE" w14:paraId="7269FA74" w14:textId="77777777" w:rsidTr="00000E2D">
        <w:trPr>
          <w:trHeight w:val="161"/>
        </w:trPr>
        <w:tc>
          <w:tcPr>
            <w:tcW w:w="2442" w:type="dxa"/>
            <w:tcMar>
              <w:top w:w="8" w:type="dxa"/>
              <w:left w:w="108" w:type="dxa"/>
              <w:bottom w:w="8" w:type="dxa"/>
              <w:right w:w="108" w:type="dxa"/>
            </w:tcMar>
            <w:hideMark/>
          </w:tcPr>
          <w:p w14:paraId="320F2022" w14:textId="77777777" w:rsidR="00E75ED9" w:rsidRPr="000418EE" w:rsidRDefault="00E75ED9" w:rsidP="00E75ED9">
            <w:pPr>
              <w:widowControl w:val="0"/>
              <w:rPr>
                <w:rFonts w:cstheme="minorHAnsi"/>
              </w:rPr>
            </w:pPr>
            <w:r w:rsidRPr="000418EE">
              <w:rPr>
                <w:rFonts w:cstheme="minorHAnsi"/>
                <w:i/>
                <w:iCs/>
              </w:rPr>
              <w:t>GJ</w:t>
            </w:r>
          </w:p>
        </w:tc>
        <w:tc>
          <w:tcPr>
            <w:tcW w:w="7056" w:type="dxa"/>
            <w:gridSpan w:val="2"/>
            <w:tcMar>
              <w:top w:w="8" w:type="dxa"/>
              <w:left w:w="108" w:type="dxa"/>
              <w:bottom w:w="8" w:type="dxa"/>
              <w:right w:w="108" w:type="dxa"/>
            </w:tcMar>
            <w:hideMark/>
          </w:tcPr>
          <w:p w14:paraId="09508E26" w14:textId="44DC0265" w:rsidR="00E75ED9" w:rsidRPr="000418EE" w:rsidRDefault="00E75ED9" w:rsidP="00E75ED9">
            <w:pPr>
              <w:widowControl w:val="0"/>
              <w:rPr>
                <w:rFonts w:cstheme="minorHAnsi"/>
              </w:rPr>
            </w:pPr>
            <w:r w:rsidRPr="000418EE">
              <w:rPr>
                <w:rFonts w:cstheme="minorHAnsi"/>
              </w:rPr>
              <w:t>Gigajoule, being one thousand million Joules (1,000,000,000j).</w:t>
            </w:r>
          </w:p>
        </w:tc>
      </w:tr>
      <w:tr w:rsidR="00E75ED9" w:rsidRPr="000418EE" w14:paraId="36A2D1A6" w14:textId="77777777" w:rsidTr="00000E2D">
        <w:trPr>
          <w:trHeight w:val="161"/>
        </w:trPr>
        <w:tc>
          <w:tcPr>
            <w:tcW w:w="2442" w:type="dxa"/>
            <w:tcMar>
              <w:top w:w="8" w:type="dxa"/>
              <w:left w:w="108" w:type="dxa"/>
              <w:bottom w:w="8" w:type="dxa"/>
              <w:right w:w="108" w:type="dxa"/>
            </w:tcMar>
            <w:hideMark/>
          </w:tcPr>
          <w:p w14:paraId="66BA2C40" w14:textId="77777777" w:rsidR="00E75ED9" w:rsidRPr="000418EE" w:rsidRDefault="00E75ED9" w:rsidP="00E75ED9">
            <w:pPr>
              <w:widowControl w:val="0"/>
              <w:rPr>
                <w:rFonts w:cstheme="minorHAnsi"/>
              </w:rPr>
            </w:pPr>
            <w:r w:rsidRPr="000418EE">
              <w:rPr>
                <w:rFonts w:cstheme="minorHAnsi"/>
                <w:i/>
                <w:iCs/>
              </w:rPr>
              <w:t xml:space="preserve">Guaranteed Service Levels </w:t>
            </w:r>
            <w:r w:rsidRPr="000418EE">
              <w:rPr>
                <w:rFonts w:cstheme="minorHAnsi"/>
              </w:rPr>
              <w:t xml:space="preserve">or </w:t>
            </w:r>
            <w:r w:rsidRPr="000418EE">
              <w:rPr>
                <w:rFonts w:cstheme="minorHAnsi"/>
                <w:i/>
                <w:iCs/>
              </w:rPr>
              <w:t>GSLs</w:t>
            </w:r>
          </w:p>
        </w:tc>
        <w:tc>
          <w:tcPr>
            <w:tcW w:w="7056" w:type="dxa"/>
            <w:gridSpan w:val="2"/>
            <w:tcMar>
              <w:top w:w="8" w:type="dxa"/>
              <w:left w:w="108" w:type="dxa"/>
              <w:bottom w:w="8" w:type="dxa"/>
              <w:right w:w="108" w:type="dxa"/>
            </w:tcMar>
            <w:hideMark/>
          </w:tcPr>
          <w:p w14:paraId="0F4073B0" w14:textId="5D1CC143" w:rsidR="00E75ED9" w:rsidRPr="000418EE" w:rsidRDefault="00E75ED9" w:rsidP="00E75ED9">
            <w:pPr>
              <w:widowControl w:val="0"/>
              <w:rPr>
                <w:rFonts w:cstheme="minorHAnsi"/>
              </w:rPr>
            </w:pPr>
            <w:r>
              <w:rPr>
                <w:rFonts w:cstheme="minorHAnsi"/>
              </w:rPr>
              <w:t>t</w:t>
            </w:r>
            <w:r w:rsidRPr="000418EE">
              <w:rPr>
                <w:rFonts w:cstheme="minorHAnsi"/>
              </w:rPr>
              <w:t xml:space="preserve">he levels of service in connection with the </w:t>
            </w:r>
            <w:r w:rsidRPr="000418EE">
              <w:rPr>
                <w:rFonts w:cstheme="minorHAnsi"/>
                <w:i/>
                <w:iCs/>
              </w:rPr>
              <w:t>distribution</w:t>
            </w:r>
            <w:r w:rsidRPr="000418EE">
              <w:rPr>
                <w:rFonts w:cstheme="minorHAnsi"/>
              </w:rPr>
              <w:t xml:space="preserve"> of </w:t>
            </w:r>
            <w:r w:rsidRPr="000418EE">
              <w:rPr>
                <w:rFonts w:cstheme="minorHAnsi"/>
                <w:i/>
                <w:iCs/>
              </w:rPr>
              <w:t>gas</w:t>
            </w:r>
            <w:r w:rsidRPr="000418EE">
              <w:rPr>
                <w:rFonts w:cstheme="minorHAnsi"/>
              </w:rPr>
              <w:t xml:space="preserve"> to </w:t>
            </w:r>
            <w:r w:rsidR="00534078" w:rsidRPr="00534078">
              <w:rPr>
                <w:rFonts w:cstheme="minorHAnsi"/>
                <w:i/>
                <w:iCs/>
              </w:rPr>
              <w:t>customers</w:t>
            </w:r>
            <w:r w:rsidRPr="000418EE">
              <w:rPr>
                <w:rFonts w:cstheme="minorHAnsi"/>
              </w:rPr>
              <w:t xml:space="preserve"> set out in Schedule </w:t>
            </w:r>
            <w:r>
              <w:rPr>
                <w:rFonts w:cstheme="minorHAnsi"/>
              </w:rPr>
              <w:t>2</w:t>
            </w:r>
            <w:r w:rsidRPr="000418EE">
              <w:rPr>
                <w:rFonts w:cstheme="minorHAnsi"/>
              </w:rPr>
              <w:t xml:space="preserve">, Part </w:t>
            </w:r>
            <w:r>
              <w:rPr>
                <w:rFonts w:cstheme="minorHAnsi"/>
              </w:rPr>
              <w:t>4</w:t>
            </w:r>
            <w:r w:rsidRPr="000418EE">
              <w:rPr>
                <w:rFonts w:cstheme="minorHAnsi"/>
              </w:rPr>
              <w:t xml:space="preserve"> to this</w:t>
            </w:r>
            <w:r w:rsidRPr="000418EE">
              <w:rPr>
                <w:rFonts w:cstheme="minorHAnsi"/>
                <w:i/>
                <w:iCs/>
              </w:rPr>
              <w:t xml:space="preserve"> </w:t>
            </w:r>
            <w:r w:rsidRPr="00A86874">
              <w:rPr>
                <w:rFonts w:cstheme="minorHAnsi"/>
              </w:rPr>
              <w:t>Code of Practice</w:t>
            </w:r>
            <w:r w:rsidRPr="000418EE">
              <w:rPr>
                <w:rFonts w:cstheme="minorHAnsi"/>
                <w:i/>
                <w:iCs/>
              </w:rPr>
              <w:t>.</w:t>
            </w:r>
          </w:p>
        </w:tc>
      </w:tr>
      <w:tr w:rsidR="00E75ED9" w:rsidRPr="000418EE" w14:paraId="2198B156" w14:textId="77777777" w:rsidTr="00000E2D">
        <w:trPr>
          <w:trHeight w:val="161"/>
        </w:trPr>
        <w:tc>
          <w:tcPr>
            <w:tcW w:w="2442" w:type="dxa"/>
            <w:tcMar>
              <w:top w:w="8" w:type="dxa"/>
              <w:left w:w="108" w:type="dxa"/>
              <w:bottom w:w="8" w:type="dxa"/>
              <w:right w:w="108" w:type="dxa"/>
            </w:tcMar>
            <w:hideMark/>
          </w:tcPr>
          <w:p w14:paraId="653F9055" w14:textId="3DDA08A3" w:rsidR="00E75ED9" w:rsidRPr="000418EE" w:rsidRDefault="0007286F" w:rsidP="00E75ED9">
            <w:pPr>
              <w:widowControl w:val="0"/>
              <w:rPr>
                <w:rFonts w:cstheme="minorHAnsi"/>
              </w:rPr>
            </w:pPr>
            <w:r>
              <w:rPr>
                <w:rFonts w:cstheme="minorHAnsi"/>
                <w:i/>
                <w:iCs/>
              </w:rPr>
              <w:t>i</w:t>
            </w:r>
            <w:r w:rsidR="00E75ED9" w:rsidRPr="000418EE">
              <w:rPr>
                <w:rFonts w:cstheme="minorHAnsi"/>
                <w:i/>
                <w:iCs/>
              </w:rPr>
              <w:t>nterruption</w:t>
            </w:r>
          </w:p>
        </w:tc>
        <w:tc>
          <w:tcPr>
            <w:tcW w:w="7056" w:type="dxa"/>
            <w:gridSpan w:val="2"/>
            <w:tcMar>
              <w:top w:w="8" w:type="dxa"/>
              <w:left w:w="108" w:type="dxa"/>
              <w:bottom w:w="8" w:type="dxa"/>
              <w:right w:w="108" w:type="dxa"/>
            </w:tcMar>
            <w:hideMark/>
          </w:tcPr>
          <w:p w14:paraId="52910C7B" w14:textId="02D35B55" w:rsidR="00E75ED9" w:rsidRPr="000418EE" w:rsidRDefault="00E75ED9" w:rsidP="00E75ED9">
            <w:pPr>
              <w:widowControl w:val="0"/>
              <w:rPr>
                <w:rFonts w:cstheme="minorHAnsi"/>
              </w:rPr>
            </w:pPr>
            <w:r w:rsidRPr="000418EE">
              <w:rPr>
                <w:rFonts w:cstheme="minorHAnsi"/>
              </w:rPr>
              <w:t xml:space="preserve">a </w:t>
            </w:r>
            <w:r w:rsidRPr="000418EE">
              <w:rPr>
                <w:rFonts w:cstheme="minorHAnsi"/>
                <w:i/>
                <w:iCs/>
              </w:rPr>
              <w:t xml:space="preserve">planned interruption </w:t>
            </w:r>
            <w:r w:rsidRPr="000418EE">
              <w:rPr>
                <w:rFonts w:cstheme="minorHAnsi"/>
              </w:rPr>
              <w:t>or an</w:t>
            </w:r>
            <w:r w:rsidRPr="000418EE">
              <w:rPr>
                <w:rFonts w:cstheme="minorHAnsi"/>
                <w:i/>
                <w:iCs/>
              </w:rPr>
              <w:t xml:space="preserve"> unplanned interruption</w:t>
            </w:r>
            <w:r w:rsidRPr="000418EE">
              <w:rPr>
                <w:rFonts w:cstheme="minorHAnsi"/>
              </w:rPr>
              <w:t>.</w:t>
            </w:r>
          </w:p>
        </w:tc>
      </w:tr>
      <w:tr w:rsidR="00E75ED9" w:rsidRPr="000418EE" w14:paraId="3FD0124F" w14:textId="77777777" w:rsidTr="00000E2D">
        <w:trPr>
          <w:trHeight w:val="161"/>
        </w:trPr>
        <w:tc>
          <w:tcPr>
            <w:tcW w:w="2442" w:type="dxa"/>
            <w:tcMar>
              <w:top w:w="8" w:type="dxa"/>
              <w:left w:w="108" w:type="dxa"/>
              <w:bottom w:w="8" w:type="dxa"/>
              <w:right w:w="108" w:type="dxa"/>
            </w:tcMar>
            <w:hideMark/>
          </w:tcPr>
          <w:p w14:paraId="15FFD874" w14:textId="77777777" w:rsidR="00E75ED9" w:rsidRPr="000418EE" w:rsidRDefault="00E75ED9" w:rsidP="00E75ED9">
            <w:pPr>
              <w:widowControl w:val="0"/>
              <w:rPr>
                <w:rFonts w:cstheme="minorHAnsi"/>
              </w:rPr>
            </w:pPr>
            <w:r w:rsidRPr="000418EE">
              <w:rPr>
                <w:rFonts w:cstheme="minorHAnsi"/>
                <w:i/>
                <w:iCs/>
              </w:rPr>
              <w:t>kPa</w:t>
            </w:r>
          </w:p>
        </w:tc>
        <w:tc>
          <w:tcPr>
            <w:tcW w:w="7056" w:type="dxa"/>
            <w:gridSpan w:val="2"/>
            <w:tcMar>
              <w:top w:w="8" w:type="dxa"/>
              <w:left w:w="108" w:type="dxa"/>
              <w:bottom w:w="8" w:type="dxa"/>
              <w:right w:w="108" w:type="dxa"/>
            </w:tcMar>
            <w:hideMark/>
          </w:tcPr>
          <w:p w14:paraId="131FA380" w14:textId="1AE0C0EC" w:rsidR="00E75ED9" w:rsidRPr="000418EE" w:rsidRDefault="00E75ED9" w:rsidP="00E75ED9">
            <w:pPr>
              <w:widowControl w:val="0"/>
              <w:rPr>
                <w:rFonts w:cstheme="minorHAnsi"/>
              </w:rPr>
            </w:pPr>
            <w:r w:rsidRPr="000418EE">
              <w:rPr>
                <w:rFonts w:cstheme="minorHAnsi"/>
              </w:rPr>
              <w:t>Kilopascal</w:t>
            </w:r>
            <w:r w:rsidR="00656CFF">
              <w:rPr>
                <w:rFonts w:cstheme="minorHAnsi"/>
              </w:rPr>
              <w:t>,</w:t>
            </w:r>
            <w:r w:rsidRPr="000418EE">
              <w:rPr>
                <w:rFonts w:cstheme="minorHAnsi"/>
              </w:rPr>
              <w:t xml:space="preserve"> equal to one thousand pascals as defined in Australian Standard ASIOOO</w:t>
            </w:r>
            <w:r w:rsidRPr="000418EE">
              <w:rPr>
                <w:rFonts w:cstheme="minorHAnsi"/>
              </w:rPr>
              <w:noBreakHyphen/>
              <w:t xml:space="preserve">1979 “The International System of Units (S1) and its </w:t>
            </w:r>
            <w:proofErr w:type="gramStart"/>
            <w:r w:rsidRPr="000418EE">
              <w:rPr>
                <w:rFonts w:cstheme="minorHAnsi"/>
              </w:rPr>
              <w:t>Application</w:t>
            </w:r>
            <w:proofErr w:type="gramEnd"/>
            <w:r w:rsidRPr="000418EE">
              <w:rPr>
                <w:rFonts w:cstheme="minorHAnsi"/>
              </w:rPr>
              <w:t>” and, unless otherwise specified, refers to a gauge pressure in excess of the atmospheric pressure.</w:t>
            </w:r>
          </w:p>
        </w:tc>
      </w:tr>
      <w:tr w:rsidR="00E75ED9" w:rsidRPr="000418EE" w14:paraId="631BCAE9" w14:textId="77777777" w:rsidTr="00000E2D">
        <w:trPr>
          <w:trHeight w:val="161"/>
        </w:trPr>
        <w:tc>
          <w:tcPr>
            <w:tcW w:w="2442" w:type="dxa"/>
            <w:tcMar>
              <w:top w:w="8" w:type="dxa"/>
              <w:left w:w="108" w:type="dxa"/>
              <w:bottom w:w="8" w:type="dxa"/>
              <w:right w:w="108" w:type="dxa"/>
            </w:tcMar>
            <w:hideMark/>
          </w:tcPr>
          <w:p w14:paraId="319A68F6" w14:textId="715936A5" w:rsidR="00E75ED9" w:rsidRPr="000418EE" w:rsidRDefault="00F24E55" w:rsidP="00E75ED9">
            <w:pPr>
              <w:widowControl w:val="0"/>
              <w:rPr>
                <w:rFonts w:cstheme="minorHAnsi"/>
              </w:rPr>
            </w:pPr>
            <w:r>
              <w:rPr>
                <w:rFonts w:cstheme="minorHAnsi"/>
                <w:i/>
                <w:iCs/>
              </w:rPr>
              <w:t>life-support</w:t>
            </w:r>
            <w:r w:rsidR="00E75ED9" w:rsidRPr="000418EE">
              <w:rPr>
                <w:rFonts w:cstheme="minorHAnsi"/>
                <w:i/>
                <w:iCs/>
              </w:rPr>
              <w:t xml:space="preserve"> customer</w:t>
            </w:r>
          </w:p>
        </w:tc>
        <w:tc>
          <w:tcPr>
            <w:tcW w:w="7056" w:type="dxa"/>
            <w:gridSpan w:val="2"/>
            <w:tcMar>
              <w:top w:w="8" w:type="dxa"/>
              <w:left w:w="108" w:type="dxa"/>
              <w:bottom w:w="8" w:type="dxa"/>
              <w:right w:w="108" w:type="dxa"/>
            </w:tcMar>
            <w:hideMark/>
          </w:tcPr>
          <w:p w14:paraId="0BB969C8" w14:textId="60386B69" w:rsidR="00E75ED9" w:rsidRPr="000418EE" w:rsidRDefault="00E75ED9" w:rsidP="00E75ED9">
            <w:pPr>
              <w:widowControl w:val="0"/>
              <w:rPr>
                <w:rFonts w:cstheme="minorHAnsi"/>
              </w:rPr>
            </w:pPr>
            <w:r w:rsidRPr="000418EE">
              <w:rPr>
                <w:rFonts w:cstheme="minorHAnsi"/>
              </w:rPr>
              <w:t xml:space="preserve">a </w:t>
            </w:r>
            <w:r w:rsidRPr="000418EE">
              <w:rPr>
                <w:rFonts w:cstheme="minorHAnsi"/>
                <w:i/>
                <w:iCs/>
              </w:rPr>
              <w:t>customer</w:t>
            </w:r>
            <w:r w:rsidRPr="000418EE">
              <w:rPr>
                <w:rFonts w:cstheme="minorHAnsi"/>
              </w:rPr>
              <w:t xml:space="preserve"> who is a </w:t>
            </w:r>
            <w:r w:rsidR="00F24E55">
              <w:rPr>
                <w:rFonts w:cstheme="minorHAnsi"/>
                <w:i/>
                <w:iCs/>
              </w:rPr>
              <w:t>life-support</w:t>
            </w:r>
            <w:r w:rsidR="00852640" w:rsidRPr="00852640">
              <w:rPr>
                <w:rFonts w:cstheme="minorHAnsi"/>
                <w:i/>
                <w:iCs/>
              </w:rPr>
              <w:t xml:space="preserve"> resident</w:t>
            </w:r>
            <w:r w:rsidRPr="000418EE">
              <w:rPr>
                <w:rFonts w:cstheme="minorHAnsi"/>
              </w:rPr>
              <w:t xml:space="preserve"> or a </w:t>
            </w:r>
            <w:r w:rsidRPr="000418EE">
              <w:rPr>
                <w:rFonts w:cstheme="minorHAnsi"/>
                <w:i/>
                <w:iCs/>
              </w:rPr>
              <w:t>customer</w:t>
            </w:r>
            <w:r w:rsidRPr="000418EE">
              <w:rPr>
                <w:rFonts w:cstheme="minorHAnsi"/>
              </w:rPr>
              <w:t xml:space="preserve"> at whose premises a </w:t>
            </w:r>
            <w:r w:rsidR="00F24E55">
              <w:rPr>
                <w:rFonts w:cstheme="minorHAnsi"/>
                <w:i/>
                <w:iCs/>
              </w:rPr>
              <w:t>life-support</w:t>
            </w:r>
            <w:r w:rsidR="00852640" w:rsidRPr="00852640">
              <w:rPr>
                <w:rFonts w:cstheme="minorHAnsi"/>
                <w:i/>
                <w:iCs/>
              </w:rPr>
              <w:t xml:space="preserve"> resident</w:t>
            </w:r>
            <w:r w:rsidRPr="000418EE">
              <w:rPr>
                <w:rFonts w:cstheme="minorHAnsi"/>
              </w:rPr>
              <w:t xml:space="preserve"> (who is not the </w:t>
            </w:r>
            <w:r w:rsidRPr="000418EE">
              <w:rPr>
                <w:rFonts w:cstheme="minorHAnsi"/>
                <w:i/>
                <w:iCs/>
              </w:rPr>
              <w:t>customer</w:t>
            </w:r>
            <w:r w:rsidRPr="000418EE">
              <w:rPr>
                <w:rFonts w:cstheme="minorHAnsi"/>
              </w:rPr>
              <w:t>) resides or intends to reside.</w:t>
            </w:r>
          </w:p>
        </w:tc>
      </w:tr>
      <w:tr w:rsidR="00E75ED9" w:rsidRPr="000418EE" w14:paraId="3DAFA273" w14:textId="77777777" w:rsidTr="00000E2D">
        <w:trPr>
          <w:trHeight w:val="161"/>
        </w:trPr>
        <w:tc>
          <w:tcPr>
            <w:tcW w:w="2442" w:type="dxa"/>
            <w:tcMar>
              <w:top w:w="8" w:type="dxa"/>
              <w:left w:w="108" w:type="dxa"/>
              <w:bottom w:w="8" w:type="dxa"/>
              <w:right w:w="108" w:type="dxa"/>
            </w:tcMar>
            <w:hideMark/>
          </w:tcPr>
          <w:p w14:paraId="3C4441C2" w14:textId="3C81C7C3" w:rsidR="00E75ED9" w:rsidRPr="000418EE" w:rsidRDefault="00F24E55" w:rsidP="00E75ED9">
            <w:pPr>
              <w:widowControl w:val="0"/>
              <w:rPr>
                <w:rFonts w:cstheme="minorHAnsi"/>
              </w:rPr>
            </w:pPr>
            <w:r>
              <w:rPr>
                <w:rFonts w:cstheme="minorHAnsi"/>
                <w:i/>
                <w:iCs/>
              </w:rPr>
              <w:t>life-support</w:t>
            </w:r>
            <w:r w:rsidR="00E75ED9" w:rsidRPr="000418EE">
              <w:rPr>
                <w:rFonts w:cstheme="minorHAnsi"/>
                <w:i/>
                <w:iCs/>
              </w:rPr>
              <w:t xml:space="preserve"> customer details</w:t>
            </w:r>
          </w:p>
        </w:tc>
        <w:tc>
          <w:tcPr>
            <w:tcW w:w="7056" w:type="dxa"/>
            <w:gridSpan w:val="2"/>
            <w:tcMar>
              <w:top w:w="8" w:type="dxa"/>
              <w:left w:w="108" w:type="dxa"/>
              <w:bottom w:w="8" w:type="dxa"/>
              <w:right w:w="108" w:type="dxa"/>
            </w:tcMar>
            <w:hideMark/>
          </w:tcPr>
          <w:p w14:paraId="219B85A5" w14:textId="0AB83FDE" w:rsidR="00E75ED9" w:rsidRPr="000418EE" w:rsidRDefault="00E75ED9" w:rsidP="00E75ED9">
            <w:pPr>
              <w:widowControl w:val="0"/>
              <w:rPr>
                <w:rFonts w:cstheme="minorHAnsi"/>
              </w:rPr>
            </w:pPr>
            <w:r>
              <w:rPr>
                <w:rFonts w:cstheme="minorHAnsi"/>
              </w:rPr>
              <w:t>i</w:t>
            </w:r>
            <w:r w:rsidRPr="000418EE">
              <w:rPr>
                <w:rFonts w:cstheme="minorHAnsi"/>
              </w:rPr>
              <w:t xml:space="preserve">n relation to a </w:t>
            </w:r>
            <w:r w:rsidRPr="000418EE">
              <w:rPr>
                <w:rFonts w:cstheme="minorHAnsi"/>
                <w:i/>
                <w:iCs/>
              </w:rPr>
              <w:t>customer</w:t>
            </w:r>
            <w:r w:rsidRPr="000418EE">
              <w:rPr>
                <w:rFonts w:cstheme="minorHAnsi"/>
              </w:rPr>
              <w:t>:</w:t>
            </w:r>
          </w:p>
          <w:p w14:paraId="7A48E5D3" w14:textId="7FFA8FC3" w:rsidR="00E75ED9" w:rsidRPr="000418EE" w:rsidRDefault="00544792" w:rsidP="00544792">
            <w:pPr>
              <w:widowControl w:val="0"/>
              <w:tabs>
                <w:tab w:val="left" w:pos="478"/>
              </w:tabs>
              <w:spacing w:before="0" w:after="0"/>
              <w:rPr>
                <w:rFonts w:cstheme="minorHAnsi"/>
              </w:rPr>
            </w:pPr>
            <w:r>
              <w:rPr>
                <w:rFonts w:cstheme="minorHAnsi"/>
              </w:rPr>
              <w:t xml:space="preserve">(a) </w:t>
            </w:r>
            <w:r w:rsidR="00E75ED9" w:rsidRPr="000418EE">
              <w:rPr>
                <w:rFonts w:cstheme="minorHAnsi"/>
              </w:rPr>
              <w:t xml:space="preserve">information that evidences that the </w:t>
            </w:r>
            <w:r w:rsidR="00E75ED9" w:rsidRPr="000418EE">
              <w:rPr>
                <w:rFonts w:cstheme="minorHAnsi"/>
                <w:i/>
                <w:iCs/>
              </w:rPr>
              <w:t>customer</w:t>
            </w:r>
            <w:r w:rsidR="00E75ED9" w:rsidRPr="000418EE">
              <w:rPr>
                <w:rFonts w:cstheme="minorHAnsi"/>
              </w:rPr>
              <w:t xml:space="preserve"> is a </w:t>
            </w:r>
            <w:r w:rsidR="00F24E55">
              <w:rPr>
                <w:rFonts w:cstheme="minorHAnsi"/>
                <w:i/>
                <w:iCs/>
              </w:rPr>
              <w:t>life-support</w:t>
            </w:r>
            <w:r w:rsidR="00E75ED9" w:rsidRPr="000418EE">
              <w:rPr>
                <w:rFonts w:cstheme="minorHAnsi"/>
                <w:i/>
                <w:iCs/>
              </w:rPr>
              <w:t xml:space="preserve"> </w:t>
            </w:r>
            <w:proofErr w:type="gramStart"/>
            <w:r w:rsidR="00E75ED9" w:rsidRPr="000418EE">
              <w:rPr>
                <w:rFonts w:cstheme="minorHAnsi"/>
                <w:i/>
                <w:iCs/>
              </w:rPr>
              <w:t>customer</w:t>
            </w:r>
            <w:r w:rsidR="00E75ED9" w:rsidRPr="000418EE">
              <w:rPr>
                <w:rFonts w:cstheme="minorHAnsi"/>
              </w:rPr>
              <w:t>;</w:t>
            </w:r>
            <w:proofErr w:type="gramEnd"/>
          </w:p>
          <w:p w14:paraId="59A5D83F" w14:textId="5C45677E" w:rsidR="00E75ED9" w:rsidRPr="000418EE" w:rsidRDefault="00544792" w:rsidP="00544792">
            <w:pPr>
              <w:widowControl w:val="0"/>
              <w:tabs>
                <w:tab w:val="left" w:pos="478"/>
              </w:tabs>
              <w:spacing w:before="0" w:after="0"/>
              <w:rPr>
                <w:rFonts w:cstheme="minorHAnsi"/>
              </w:rPr>
            </w:pPr>
            <w:r>
              <w:rPr>
                <w:rFonts w:cstheme="minorHAnsi"/>
              </w:rPr>
              <w:t xml:space="preserve">(b) </w:t>
            </w:r>
            <w:r w:rsidR="00E75ED9" w:rsidRPr="000418EE">
              <w:rPr>
                <w:rFonts w:cstheme="minorHAnsi"/>
              </w:rPr>
              <w:t xml:space="preserve">the personal details of each </w:t>
            </w:r>
            <w:r w:rsidR="00F24E55">
              <w:rPr>
                <w:rFonts w:cstheme="minorHAnsi"/>
                <w:i/>
                <w:iCs/>
              </w:rPr>
              <w:t>life-support</w:t>
            </w:r>
            <w:r w:rsidR="00852640" w:rsidRPr="00852640">
              <w:rPr>
                <w:rFonts w:cstheme="minorHAnsi"/>
                <w:i/>
                <w:iCs/>
              </w:rPr>
              <w:t xml:space="preserve"> resident</w:t>
            </w:r>
            <w:r w:rsidR="00E75ED9" w:rsidRPr="000418EE">
              <w:rPr>
                <w:rFonts w:cstheme="minorHAnsi"/>
              </w:rPr>
              <w:t xml:space="preserve"> residing or intending to reside at the premises of the </w:t>
            </w:r>
            <w:r w:rsidR="00F24E55">
              <w:rPr>
                <w:rFonts w:cstheme="minorHAnsi"/>
                <w:i/>
                <w:iCs/>
              </w:rPr>
              <w:t>life-support</w:t>
            </w:r>
            <w:r w:rsidR="00E75ED9" w:rsidRPr="000418EE">
              <w:rPr>
                <w:rFonts w:cstheme="minorHAnsi"/>
                <w:i/>
                <w:iCs/>
              </w:rPr>
              <w:t xml:space="preserve"> customer</w:t>
            </w:r>
            <w:r w:rsidR="00E75ED9" w:rsidRPr="000418EE">
              <w:rPr>
                <w:rFonts w:cstheme="minorHAnsi"/>
              </w:rPr>
              <w:t>; and</w:t>
            </w:r>
          </w:p>
          <w:p w14:paraId="4A65C7D2" w14:textId="0FE0E474" w:rsidR="00E75ED9" w:rsidRPr="000418EE" w:rsidRDefault="00544792" w:rsidP="00544792">
            <w:pPr>
              <w:widowControl w:val="0"/>
              <w:tabs>
                <w:tab w:val="left" w:pos="478"/>
              </w:tabs>
              <w:spacing w:before="0"/>
              <w:rPr>
                <w:rFonts w:cstheme="minorHAnsi"/>
              </w:rPr>
            </w:pPr>
            <w:r>
              <w:rPr>
                <w:rFonts w:cstheme="minorHAnsi"/>
              </w:rPr>
              <w:t xml:space="preserve">(c) </w:t>
            </w:r>
            <w:r w:rsidR="00E75ED9" w:rsidRPr="000418EE">
              <w:rPr>
                <w:rFonts w:cstheme="minorHAnsi"/>
              </w:rPr>
              <w:t xml:space="preserve">the date from which </w:t>
            </w:r>
            <w:r w:rsidR="00F24E55">
              <w:rPr>
                <w:rFonts w:cstheme="minorHAnsi"/>
                <w:i/>
                <w:iCs/>
              </w:rPr>
              <w:t>life-support</w:t>
            </w:r>
            <w:r w:rsidR="00E75ED9" w:rsidRPr="000418EE">
              <w:rPr>
                <w:rFonts w:cstheme="minorHAnsi"/>
                <w:i/>
                <w:iCs/>
              </w:rPr>
              <w:t xml:space="preserve"> equipment</w:t>
            </w:r>
            <w:r w:rsidR="00E75ED9" w:rsidRPr="000418EE">
              <w:rPr>
                <w:rFonts w:cstheme="minorHAnsi"/>
              </w:rPr>
              <w:t xml:space="preserve"> is required at the premises of the </w:t>
            </w:r>
            <w:r w:rsidR="00F24E55">
              <w:rPr>
                <w:rFonts w:cstheme="minorHAnsi"/>
                <w:i/>
                <w:iCs/>
              </w:rPr>
              <w:t>life-support</w:t>
            </w:r>
            <w:r w:rsidR="00E75ED9" w:rsidRPr="000418EE">
              <w:rPr>
                <w:rFonts w:cstheme="minorHAnsi"/>
                <w:i/>
                <w:iCs/>
              </w:rPr>
              <w:t xml:space="preserve"> customer</w:t>
            </w:r>
            <w:r w:rsidR="00E75ED9" w:rsidRPr="000418EE">
              <w:rPr>
                <w:rFonts w:cstheme="minorHAnsi"/>
              </w:rPr>
              <w:t xml:space="preserve"> by each </w:t>
            </w:r>
            <w:r w:rsidR="00F24E55">
              <w:rPr>
                <w:rFonts w:cstheme="minorHAnsi"/>
                <w:i/>
                <w:iCs/>
              </w:rPr>
              <w:t>life-support</w:t>
            </w:r>
            <w:r w:rsidR="00852640" w:rsidRPr="00852640">
              <w:rPr>
                <w:rFonts w:cstheme="minorHAnsi"/>
                <w:i/>
                <w:iCs/>
              </w:rPr>
              <w:t xml:space="preserve"> resident</w:t>
            </w:r>
            <w:r w:rsidR="00E75ED9" w:rsidRPr="000418EE">
              <w:rPr>
                <w:rFonts w:cstheme="minorHAnsi"/>
              </w:rPr>
              <w:t xml:space="preserve">. </w:t>
            </w:r>
          </w:p>
        </w:tc>
      </w:tr>
      <w:tr w:rsidR="00E75ED9" w:rsidRPr="000418EE" w14:paraId="35BA53A4" w14:textId="77777777" w:rsidTr="00000E2D">
        <w:trPr>
          <w:trHeight w:val="161"/>
        </w:trPr>
        <w:tc>
          <w:tcPr>
            <w:tcW w:w="2442" w:type="dxa"/>
            <w:tcMar>
              <w:top w:w="8" w:type="dxa"/>
              <w:left w:w="108" w:type="dxa"/>
              <w:bottom w:w="8" w:type="dxa"/>
              <w:right w:w="108" w:type="dxa"/>
            </w:tcMar>
            <w:hideMark/>
          </w:tcPr>
          <w:p w14:paraId="15F7E37B" w14:textId="09B7F152" w:rsidR="00E75ED9" w:rsidRPr="000418EE" w:rsidRDefault="00F24E55" w:rsidP="00E75ED9">
            <w:pPr>
              <w:widowControl w:val="0"/>
              <w:rPr>
                <w:rFonts w:cstheme="minorHAnsi"/>
              </w:rPr>
            </w:pPr>
            <w:r>
              <w:rPr>
                <w:rFonts w:cstheme="minorHAnsi"/>
                <w:i/>
                <w:iCs/>
              </w:rPr>
              <w:t>life-support</w:t>
            </w:r>
            <w:r w:rsidR="00E75ED9" w:rsidRPr="000418EE">
              <w:rPr>
                <w:rFonts w:cstheme="minorHAnsi"/>
                <w:i/>
                <w:iCs/>
              </w:rPr>
              <w:t xml:space="preserve"> equipment</w:t>
            </w:r>
          </w:p>
        </w:tc>
        <w:tc>
          <w:tcPr>
            <w:tcW w:w="7056" w:type="dxa"/>
            <w:gridSpan w:val="2"/>
            <w:tcMar>
              <w:top w:w="8" w:type="dxa"/>
              <w:left w:w="108" w:type="dxa"/>
              <w:bottom w:w="8" w:type="dxa"/>
              <w:right w:w="108" w:type="dxa"/>
            </w:tcMar>
            <w:hideMark/>
          </w:tcPr>
          <w:p w14:paraId="61DEA705" w14:textId="6D0594F6" w:rsidR="00E75ED9" w:rsidRPr="000418EE" w:rsidRDefault="00E75ED9" w:rsidP="00E75ED9">
            <w:pPr>
              <w:widowControl w:val="0"/>
              <w:rPr>
                <w:rFonts w:cstheme="minorHAnsi"/>
              </w:rPr>
            </w:pPr>
            <w:r>
              <w:rPr>
                <w:rFonts w:cstheme="minorHAnsi"/>
              </w:rPr>
              <w:t>h</w:t>
            </w:r>
            <w:r w:rsidRPr="000418EE">
              <w:rPr>
                <w:rFonts w:cstheme="minorHAnsi"/>
              </w:rPr>
              <w:t xml:space="preserve">as the meaning given by section 48DC of the </w:t>
            </w:r>
            <w:r w:rsidRPr="000418EE">
              <w:rPr>
                <w:rFonts w:cstheme="minorHAnsi"/>
                <w:i/>
                <w:iCs/>
              </w:rPr>
              <w:t>Act</w:t>
            </w:r>
            <w:r w:rsidRPr="000418EE">
              <w:rPr>
                <w:rFonts w:cstheme="minorHAnsi"/>
              </w:rPr>
              <w:t xml:space="preserve">. </w:t>
            </w:r>
          </w:p>
        </w:tc>
      </w:tr>
      <w:tr w:rsidR="00E75ED9" w:rsidRPr="000418EE" w14:paraId="728A7B6F" w14:textId="77777777" w:rsidTr="00000E2D">
        <w:trPr>
          <w:trHeight w:val="161"/>
        </w:trPr>
        <w:tc>
          <w:tcPr>
            <w:tcW w:w="2442" w:type="dxa"/>
            <w:tcMar>
              <w:top w:w="8" w:type="dxa"/>
              <w:left w:w="108" w:type="dxa"/>
              <w:bottom w:w="8" w:type="dxa"/>
              <w:right w:w="108" w:type="dxa"/>
            </w:tcMar>
            <w:hideMark/>
          </w:tcPr>
          <w:p w14:paraId="482798D6" w14:textId="6870A916" w:rsidR="00E75ED9" w:rsidRPr="000418EE" w:rsidRDefault="00F24E55" w:rsidP="00E75ED9">
            <w:pPr>
              <w:widowControl w:val="0"/>
              <w:rPr>
                <w:rFonts w:cstheme="minorHAnsi"/>
              </w:rPr>
            </w:pPr>
            <w:r>
              <w:rPr>
                <w:rFonts w:cstheme="minorHAnsi"/>
                <w:i/>
                <w:iCs/>
              </w:rPr>
              <w:t>life-support</w:t>
            </w:r>
            <w:r w:rsidR="00E75ED9" w:rsidRPr="000418EE">
              <w:rPr>
                <w:rFonts w:cstheme="minorHAnsi"/>
                <w:i/>
                <w:iCs/>
              </w:rPr>
              <w:t xml:space="preserve"> protections</w:t>
            </w:r>
          </w:p>
        </w:tc>
        <w:tc>
          <w:tcPr>
            <w:tcW w:w="7056" w:type="dxa"/>
            <w:gridSpan w:val="2"/>
            <w:tcMar>
              <w:top w:w="8" w:type="dxa"/>
              <w:left w:w="108" w:type="dxa"/>
              <w:bottom w:w="8" w:type="dxa"/>
              <w:right w:w="108" w:type="dxa"/>
            </w:tcMar>
            <w:hideMark/>
          </w:tcPr>
          <w:p w14:paraId="321F36EA" w14:textId="1B9F0996" w:rsidR="00E75ED9" w:rsidRPr="000418EE" w:rsidRDefault="00E75ED9" w:rsidP="00E75ED9">
            <w:pPr>
              <w:widowControl w:val="0"/>
              <w:rPr>
                <w:rFonts w:cstheme="minorHAnsi"/>
              </w:rPr>
            </w:pPr>
            <w:r w:rsidRPr="000418EE">
              <w:rPr>
                <w:rFonts w:cstheme="minorHAnsi"/>
              </w:rPr>
              <w:t xml:space="preserve">the protections against </w:t>
            </w:r>
            <w:r w:rsidR="00B64680" w:rsidRPr="00B64680">
              <w:rPr>
                <w:rFonts w:cstheme="minorHAnsi"/>
                <w:i/>
              </w:rPr>
              <w:t>disconnection</w:t>
            </w:r>
            <w:r w:rsidRPr="000418EE">
              <w:rPr>
                <w:rFonts w:cstheme="minorHAnsi"/>
              </w:rPr>
              <w:t xml:space="preserve"> of a </w:t>
            </w:r>
            <w:r w:rsidR="00F24E55">
              <w:rPr>
                <w:rFonts w:cstheme="minorHAnsi"/>
                <w:i/>
                <w:iCs/>
              </w:rPr>
              <w:t>life-support</w:t>
            </w:r>
            <w:r w:rsidRPr="000418EE">
              <w:rPr>
                <w:rFonts w:cstheme="minorHAnsi"/>
                <w:i/>
                <w:iCs/>
              </w:rPr>
              <w:t xml:space="preserve"> customer</w:t>
            </w:r>
            <w:r w:rsidRPr="000418EE">
              <w:rPr>
                <w:rFonts w:cstheme="minorHAnsi"/>
              </w:rPr>
              <w:t xml:space="preserve"> under Part </w:t>
            </w:r>
            <w:r w:rsidR="006F112E">
              <w:rPr>
                <w:rFonts w:cstheme="minorHAnsi"/>
              </w:rPr>
              <w:t>3</w:t>
            </w:r>
            <w:r w:rsidRPr="000418EE">
              <w:rPr>
                <w:rFonts w:cstheme="minorHAnsi"/>
              </w:rPr>
              <w:t xml:space="preserve">, Division 4AA of the </w:t>
            </w:r>
            <w:r w:rsidRPr="000418EE">
              <w:rPr>
                <w:rFonts w:cstheme="minorHAnsi"/>
                <w:i/>
                <w:iCs/>
              </w:rPr>
              <w:t>Act</w:t>
            </w:r>
            <w:r w:rsidRPr="000418EE">
              <w:rPr>
                <w:rFonts w:cstheme="minorHAnsi"/>
              </w:rPr>
              <w:t xml:space="preserve"> and clause </w:t>
            </w:r>
            <w:r>
              <w:rPr>
                <w:rFonts w:cstheme="minorHAnsi"/>
              </w:rPr>
              <w:t>7</w:t>
            </w:r>
            <w:r w:rsidRPr="000418EE">
              <w:rPr>
                <w:rFonts w:cstheme="minorHAnsi"/>
              </w:rPr>
              <w:t>.7 of this Code of Practice.</w:t>
            </w:r>
          </w:p>
        </w:tc>
      </w:tr>
      <w:tr w:rsidR="00E75ED9" w:rsidRPr="000418EE" w14:paraId="764D3B69" w14:textId="77777777" w:rsidTr="00000E2D">
        <w:trPr>
          <w:trHeight w:val="161"/>
        </w:trPr>
        <w:tc>
          <w:tcPr>
            <w:tcW w:w="2442" w:type="dxa"/>
            <w:tcMar>
              <w:top w:w="8" w:type="dxa"/>
              <w:left w:w="108" w:type="dxa"/>
              <w:bottom w:w="8" w:type="dxa"/>
              <w:right w:w="108" w:type="dxa"/>
            </w:tcMar>
            <w:hideMark/>
          </w:tcPr>
          <w:p w14:paraId="45AE35A7" w14:textId="01105B6C" w:rsidR="00E75ED9" w:rsidRPr="000418EE" w:rsidRDefault="00F24E55" w:rsidP="00E75ED9">
            <w:pPr>
              <w:widowControl w:val="0"/>
              <w:rPr>
                <w:rFonts w:cstheme="minorHAnsi"/>
              </w:rPr>
            </w:pPr>
            <w:r>
              <w:rPr>
                <w:rFonts w:cstheme="minorHAnsi"/>
                <w:i/>
                <w:iCs/>
              </w:rPr>
              <w:lastRenderedPageBreak/>
              <w:t>life-support</w:t>
            </w:r>
            <w:r w:rsidR="00852640" w:rsidRPr="00852640">
              <w:rPr>
                <w:rFonts w:cstheme="minorHAnsi"/>
                <w:i/>
                <w:iCs/>
              </w:rPr>
              <w:t xml:space="preserve"> resident</w:t>
            </w:r>
          </w:p>
        </w:tc>
        <w:tc>
          <w:tcPr>
            <w:tcW w:w="7056" w:type="dxa"/>
            <w:gridSpan w:val="2"/>
            <w:tcMar>
              <w:top w:w="8" w:type="dxa"/>
              <w:left w:w="108" w:type="dxa"/>
              <w:bottom w:w="8" w:type="dxa"/>
              <w:right w:w="108" w:type="dxa"/>
            </w:tcMar>
            <w:hideMark/>
          </w:tcPr>
          <w:p w14:paraId="474D29E6" w14:textId="0E7D4AAB" w:rsidR="00E75ED9" w:rsidRPr="000418EE" w:rsidRDefault="00E75ED9" w:rsidP="00E75ED9">
            <w:pPr>
              <w:widowControl w:val="0"/>
              <w:rPr>
                <w:rFonts w:cstheme="minorHAnsi"/>
              </w:rPr>
            </w:pPr>
            <w:r w:rsidRPr="000418EE">
              <w:rPr>
                <w:rFonts w:cstheme="minorHAnsi"/>
              </w:rPr>
              <w:t xml:space="preserve">a person who requires </w:t>
            </w:r>
            <w:r w:rsidR="00F24E55">
              <w:rPr>
                <w:rFonts w:cstheme="minorHAnsi"/>
                <w:i/>
                <w:iCs/>
              </w:rPr>
              <w:t>life-support</w:t>
            </w:r>
            <w:r w:rsidRPr="000418EE">
              <w:rPr>
                <w:rFonts w:cstheme="minorHAnsi"/>
                <w:i/>
                <w:iCs/>
              </w:rPr>
              <w:t xml:space="preserve"> equipment</w:t>
            </w:r>
            <w:r w:rsidRPr="000418EE">
              <w:rPr>
                <w:rFonts w:cstheme="minorHAnsi"/>
              </w:rPr>
              <w:t>.</w:t>
            </w:r>
          </w:p>
        </w:tc>
      </w:tr>
      <w:tr w:rsidR="00E75ED9" w:rsidRPr="000418EE" w14:paraId="66691107" w14:textId="77777777" w:rsidTr="00000E2D">
        <w:trPr>
          <w:trHeight w:val="161"/>
        </w:trPr>
        <w:tc>
          <w:tcPr>
            <w:tcW w:w="2442" w:type="dxa"/>
            <w:tcMar>
              <w:top w:w="8" w:type="dxa"/>
              <w:left w:w="108" w:type="dxa"/>
              <w:bottom w:w="8" w:type="dxa"/>
              <w:right w:w="108" w:type="dxa"/>
            </w:tcMar>
            <w:hideMark/>
          </w:tcPr>
          <w:p w14:paraId="0BED29B4" w14:textId="2FE4C25B" w:rsidR="00E75ED9" w:rsidRPr="000418EE" w:rsidRDefault="00852640" w:rsidP="00E75ED9">
            <w:pPr>
              <w:widowControl w:val="0"/>
              <w:rPr>
                <w:rFonts w:cstheme="minorHAnsi"/>
              </w:rPr>
            </w:pPr>
            <w:r>
              <w:rPr>
                <w:rFonts w:cstheme="minorHAnsi"/>
                <w:i/>
                <w:iCs/>
              </w:rPr>
              <w:t>m</w:t>
            </w:r>
            <w:r w:rsidR="00E75ED9" w:rsidRPr="000418EE">
              <w:rPr>
                <w:rFonts w:cstheme="minorHAnsi"/>
                <w:i/>
                <w:iCs/>
              </w:rPr>
              <w:t xml:space="preserve">ain </w:t>
            </w:r>
          </w:p>
        </w:tc>
        <w:tc>
          <w:tcPr>
            <w:tcW w:w="7056" w:type="dxa"/>
            <w:gridSpan w:val="2"/>
            <w:tcMar>
              <w:top w:w="8" w:type="dxa"/>
              <w:left w:w="108" w:type="dxa"/>
              <w:bottom w:w="8" w:type="dxa"/>
              <w:right w:w="108" w:type="dxa"/>
            </w:tcMar>
            <w:hideMark/>
          </w:tcPr>
          <w:p w14:paraId="246589ED" w14:textId="1C908E1F" w:rsidR="00E75ED9" w:rsidRPr="000418EE" w:rsidRDefault="00E75ED9" w:rsidP="00E75ED9">
            <w:pPr>
              <w:widowControl w:val="0"/>
              <w:rPr>
                <w:rFonts w:cstheme="minorHAnsi"/>
              </w:rPr>
            </w:pPr>
            <w:r>
              <w:rPr>
                <w:rFonts w:cstheme="minorHAnsi"/>
              </w:rPr>
              <w:t xml:space="preserve">a </w:t>
            </w:r>
            <w:r w:rsidRPr="000418EE">
              <w:rPr>
                <w:rFonts w:cstheme="minorHAnsi"/>
              </w:rPr>
              <w:t xml:space="preserve">low, </w:t>
            </w:r>
            <w:proofErr w:type="gramStart"/>
            <w:r w:rsidRPr="000418EE">
              <w:rPr>
                <w:rFonts w:cstheme="minorHAnsi"/>
              </w:rPr>
              <w:t>medium</w:t>
            </w:r>
            <w:proofErr w:type="gramEnd"/>
            <w:r w:rsidRPr="000418EE">
              <w:rPr>
                <w:rFonts w:cstheme="minorHAnsi"/>
              </w:rPr>
              <w:t xml:space="preserve"> or </w:t>
            </w:r>
            <w:r w:rsidR="00DF0EA5" w:rsidRPr="000418EE">
              <w:rPr>
                <w:rFonts w:cstheme="minorHAnsi"/>
              </w:rPr>
              <w:t>high-pressure</w:t>
            </w:r>
            <w:r w:rsidRPr="000418EE">
              <w:rPr>
                <w:rFonts w:cstheme="minorHAnsi"/>
              </w:rPr>
              <w:t xml:space="preserve"> pipe in </w:t>
            </w:r>
            <w:r w:rsidR="00DC62EC">
              <w:rPr>
                <w:rFonts w:cstheme="minorHAnsi"/>
              </w:rPr>
              <w:t xml:space="preserve">a </w:t>
            </w:r>
            <w:r w:rsidRPr="000418EE">
              <w:rPr>
                <w:rFonts w:cstheme="minorHAnsi"/>
                <w:i/>
                <w:iCs/>
              </w:rPr>
              <w:t xml:space="preserve">distribution system, </w:t>
            </w:r>
            <w:r w:rsidRPr="000418EE">
              <w:rPr>
                <w:rFonts w:cstheme="minorHAnsi"/>
              </w:rPr>
              <w:t xml:space="preserve">other than a </w:t>
            </w:r>
            <w:r w:rsidRPr="000418EE">
              <w:rPr>
                <w:rFonts w:cstheme="minorHAnsi"/>
                <w:i/>
                <w:iCs/>
              </w:rPr>
              <w:t>service pipe.</w:t>
            </w:r>
          </w:p>
        </w:tc>
      </w:tr>
      <w:tr w:rsidR="00E75ED9" w:rsidRPr="000418EE" w14:paraId="711789D3" w14:textId="77777777" w:rsidTr="00000E2D">
        <w:trPr>
          <w:trHeight w:val="161"/>
        </w:trPr>
        <w:tc>
          <w:tcPr>
            <w:tcW w:w="2442" w:type="dxa"/>
            <w:tcMar>
              <w:top w:w="8" w:type="dxa"/>
              <w:left w:w="108" w:type="dxa"/>
              <w:bottom w:w="8" w:type="dxa"/>
              <w:right w:w="108" w:type="dxa"/>
            </w:tcMar>
            <w:hideMark/>
          </w:tcPr>
          <w:p w14:paraId="67BF21C4" w14:textId="305FB8B8" w:rsidR="00E75ED9" w:rsidRPr="000418EE" w:rsidRDefault="00D41977" w:rsidP="00E75ED9">
            <w:pPr>
              <w:widowControl w:val="0"/>
              <w:rPr>
                <w:rFonts w:cstheme="minorHAnsi"/>
              </w:rPr>
            </w:pPr>
            <w:r>
              <w:rPr>
                <w:rFonts w:cstheme="minorHAnsi"/>
                <w:i/>
                <w:iCs/>
              </w:rPr>
              <w:t>m</w:t>
            </w:r>
            <w:r w:rsidR="00E75ED9" w:rsidRPr="000418EE">
              <w:rPr>
                <w:rFonts w:cstheme="minorHAnsi"/>
                <w:i/>
                <w:iCs/>
              </w:rPr>
              <w:t xml:space="preserve">arket participant </w:t>
            </w:r>
          </w:p>
        </w:tc>
        <w:tc>
          <w:tcPr>
            <w:tcW w:w="7056" w:type="dxa"/>
            <w:gridSpan w:val="2"/>
            <w:tcMar>
              <w:top w:w="8" w:type="dxa"/>
              <w:left w:w="108" w:type="dxa"/>
              <w:bottom w:w="8" w:type="dxa"/>
              <w:right w:w="108" w:type="dxa"/>
            </w:tcMar>
            <w:hideMark/>
          </w:tcPr>
          <w:p w14:paraId="2A7F4F72" w14:textId="6645AC11" w:rsidR="00E75ED9" w:rsidRPr="000418EE" w:rsidRDefault="00E75ED9" w:rsidP="00E75ED9">
            <w:pPr>
              <w:widowControl w:val="0"/>
              <w:rPr>
                <w:rFonts w:cstheme="minorHAnsi"/>
              </w:rPr>
            </w:pPr>
            <w:r>
              <w:rPr>
                <w:rFonts w:cstheme="minorHAnsi"/>
              </w:rPr>
              <w:t>a</w:t>
            </w:r>
            <w:r w:rsidRPr="000418EE">
              <w:rPr>
                <w:rFonts w:cstheme="minorHAnsi"/>
              </w:rPr>
              <w:t xml:space="preserve"> person who is registered with </w:t>
            </w:r>
            <w:r w:rsidRPr="000418EE">
              <w:rPr>
                <w:rFonts w:cstheme="minorHAnsi"/>
                <w:i/>
                <w:iCs/>
              </w:rPr>
              <w:t xml:space="preserve">AEMO </w:t>
            </w:r>
            <w:r w:rsidRPr="000418EE">
              <w:rPr>
                <w:rFonts w:cstheme="minorHAnsi"/>
              </w:rPr>
              <w:t>under the</w:t>
            </w:r>
            <w:r w:rsidR="00D25676">
              <w:rPr>
                <w:rFonts w:cstheme="minorHAnsi"/>
              </w:rPr>
              <w:t xml:space="preserve"> </w:t>
            </w:r>
            <w:r w:rsidR="00D25676" w:rsidRPr="000B5E41">
              <w:rPr>
                <w:rFonts w:cstheme="minorHAnsi"/>
                <w:i/>
                <w:iCs/>
              </w:rPr>
              <w:t>National Gas Rules</w:t>
            </w:r>
            <w:r w:rsidRPr="000418EE">
              <w:rPr>
                <w:rFonts w:cstheme="minorHAnsi"/>
              </w:rPr>
              <w:t xml:space="preserve"> </w:t>
            </w:r>
            <w:r w:rsidRPr="00D25676">
              <w:rPr>
                <w:rFonts w:cstheme="minorHAnsi"/>
              </w:rPr>
              <w:t xml:space="preserve">as </w:t>
            </w:r>
            <w:r w:rsidRPr="000418EE">
              <w:rPr>
                <w:rFonts w:cstheme="minorHAnsi"/>
              </w:rPr>
              <w:t>a market participant.</w:t>
            </w:r>
          </w:p>
        </w:tc>
      </w:tr>
      <w:tr w:rsidR="00E75ED9" w:rsidRPr="000418EE" w14:paraId="22DBD206" w14:textId="77777777" w:rsidTr="00000E2D">
        <w:trPr>
          <w:trHeight w:val="161"/>
        </w:trPr>
        <w:tc>
          <w:tcPr>
            <w:tcW w:w="2442" w:type="dxa"/>
            <w:tcMar>
              <w:top w:w="8" w:type="dxa"/>
              <w:left w:w="108" w:type="dxa"/>
              <w:bottom w:w="8" w:type="dxa"/>
              <w:right w:w="108" w:type="dxa"/>
            </w:tcMar>
            <w:hideMark/>
          </w:tcPr>
          <w:p w14:paraId="06B5AAA0" w14:textId="6F5E2626" w:rsidR="00E75ED9" w:rsidRPr="000418EE" w:rsidRDefault="004341DB" w:rsidP="00E75ED9">
            <w:pPr>
              <w:widowControl w:val="0"/>
              <w:rPr>
                <w:rFonts w:cstheme="minorHAnsi"/>
              </w:rPr>
            </w:pPr>
            <w:r>
              <w:rPr>
                <w:rFonts w:cstheme="minorHAnsi"/>
                <w:i/>
                <w:iCs/>
              </w:rPr>
              <w:t>m</w:t>
            </w:r>
            <w:r w:rsidR="00E75ED9" w:rsidRPr="000418EE">
              <w:rPr>
                <w:rFonts w:cstheme="minorHAnsi"/>
                <w:i/>
                <w:iCs/>
              </w:rPr>
              <w:t>edical confirmation</w:t>
            </w:r>
          </w:p>
        </w:tc>
        <w:tc>
          <w:tcPr>
            <w:tcW w:w="7056" w:type="dxa"/>
            <w:gridSpan w:val="2"/>
            <w:tcMar>
              <w:top w:w="8" w:type="dxa"/>
              <w:left w:w="108" w:type="dxa"/>
              <w:bottom w:w="8" w:type="dxa"/>
              <w:right w:w="108" w:type="dxa"/>
            </w:tcMar>
            <w:hideMark/>
          </w:tcPr>
          <w:p w14:paraId="025F736D" w14:textId="41C71933" w:rsidR="00E75ED9" w:rsidRPr="000418EE" w:rsidRDefault="00E75ED9" w:rsidP="00E75ED9">
            <w:pPr>
              <w:widowControl w:val="0"/>
              <w:rPr>
                <w:rFonts w:cstheme="minorHAnsi"/>
              </w:rPr>
            </w:pPr>
            <w:r>
              <w:rPr>
                <w:rFonts w:cstheme="minorHAnsi"/>
              </w:rPr>
              <w:t>c</w:t>
            </w:r>
            <w:r w:rsidRPr="000418EE">
              <w:rPr>
                <w:rFonts w:cstheme="minorHAnsi"/>
              </w:rPr>
              <w:t>ertification in a</w:t>
            </w:r>
            <w:r w:rsidRPr="000418EE">
              <w:rPr>
                <w:rFonts w:cstheme="minorHAnsi"/>
                <w:i/>
                <w:iCs/>
              </w:rPr>
              <w:t xml:space="preserve"> medical confirmation form </w:t>
            </w:r>
            <w:r w:rsidRPr="000418EE">
              <w:rPr>
                <w:rFonts w:cstheme="minorHAnsi"/>
              </w:rPr>
              <w:t xml:space="preserve">from a registered medical practitioner that a person residing or intending to reside at a </w:t>
            </w:r>
            <w:r w:rsidR="00881463" w:rsidRPr="00881463">
              <w:rPr>
                <w:rFonts w:cstheme="minorHAnsi"/>
                <w:i/>
              </w:rPr>
              <w:t>customer</w:t>
            </w:r>
            <w:r w:rsidRPr="000418EE">
              <w:rPr>
                <w:rFonts w:cstheme="minorHAnsi"/>
              </w:rPr>
              <w:t xml:space="preserve">’s supply address requires </w:t>
            </w:r>
            <w:r w:rsidR="00F24E55">
              <w:rPr>
                <w:rFonts w:cstheme="minorHAnsi"/>
                <w:i/>
                <w:iCs/>
              </w:rPr>
              <w:t>life-support</w:t>
            </w:r>
            <w:r w:rsidRPr="000418EE">
              <w:rPr>
                <w:rFonts w:cstheme="minorHAnsi"/>
                <w:i/>
                <w:iCs/>
              </w:rPr>
              <w:t xml:space="preserve"> equipment</w:t>
            </w:r>
            <w:r w:rsidRPr="000418EE">
              <w:rPr>
                <w:rFonts w:cstheme="minorHAnsi"/>
              </w:rPr>
              <w:t>.</w:t>
            </w:r>
          </w:p>
        </w:tc>
      </w:tr>
      <w:tr w:rsidR="00E75ED9" w:rsidRPr="000418EE" w14:paraId="7BE2C189" w14:textId="77777777" w:rsidTr="00000E2D">
        <w:trPr>
          <w:trHeight w:val="161"/>
        </w:trPr>
        <w:tc>
          <w:tcPr>
            <w:tcW w:w="2442" w:type="dxa"/>
            <w:tcMar>
              <w:top w:w="8" w:type="dxa"/>
              <w:left w:w="108" w:type="dxa"/>
              <w:bottom w:w="8" w:type="dxa"/>
              <w:right w:w="108" w:type="dxa"/>
            </w:tcMar>
            <w:hideMark/>
          </w:tcPr>
          <w:p w14:paraId="6614F736" w14:textId="0074EA23" w:rsidR="00E75ED9" w:rsidRPr="000418EE" w:rsidRDefault="004341DB" w:rsidP="00E75ED9">
            <w:pPr>
              <w:widowControl w:val="0"/>
              <w:rPr>
                <w:rFonts w:cstheme="minorHAnsi"/>
              </w:rPr>
            </w:pPr>
            <w:r>
              <w:rPr>
                <w:rFonts w:cstheme="minorHAnsi"/>
                <w:i/>
                <w:iCs/>
              </w:rPr>
              <w:t>m</w:t>
            </w:r>
            <w:r w:rsidR="00E75ED9" w:rsidRPr="000418EE">
              <w:rPr>
                <w:rFonts w:cstheme="minorHAnsi"/>
                <w:i/>
                <w:iCs/>
              </w:rPr>
              <w:t>edical confirmation form</w:t>
            </w:r>
          </w:p>
        </w:tc>
        <w:tc>
          <w:tcPr>
            <w:tcW w:w="7056" w:type="dxa"/>
            <w:gridSpan w:val="2"/>
            <w:tcMar>
              <w:top w:w="8" w:type="dxa"/>
              <w:left w:w="108" w:type="dxa"/>
              <w:bottom w:w="8" w:type="dxa"/>
              <w:right w:w="108" w:type="dxa"/>
            </w:tcMar>
            <w:hideMark/>
          </w:tcPr>
          <w:p w14:paraId="4D5CCAF4" w14:textId="49A28F3B" w:rsidR="00E75ED9" w:rsidRPr="000418EE" w:rsidRDefault="00E75ED9" w:rsidP="00E75ED9">
            <w:pPr>
              <w:widowControl w:val="0"/>
              <w:rPr>
                <w:rFonts w:cstheme="minorHAnsi"/>
              </w:rPr>
            </w:pPr>
            <w:r>
              <w:rPr>
                <w:rFonts w:cstheme="minorHAnsi"/>
              </w:rPr>
              <w:t>a</w:t>
            </w:r>
            <w:r w:rsidRPr="000418EE">
              <w:rPr>
                <w:rFonts w:cstheme="minorHAnsi"/>
              </w:rPr>
              <w:t xml:space="preserve"> written form, issued by a </w:t>
            </w:r>
            <w:r w:rsidR="00907838" w:rsidRPr="00907838">
              <w:rPr>
                <w:rFonts w:cstheme="minorHAnsi"/>
                <w:i/>
                <w:iCs/>
              </w:rPr>
              <w:t>distributor</w:t>
            </w:r>
            <w:r w:rsidRPr="000418EE">
              <w:rPr>
                <w:rFonts w:cstheme="minorHAnsi"/>
              </w:rPr>
              <w:t xml:space="preserve"> to enable the </w:t>
            </w:r>
            <w:r w:rsidR="00881463" w:rsidRPr="00881463">
              <w:rPr>
                <w:rFonts w:cstheme="minorHAnsi"/>
                <w:i/>
              </w:rPr>
              <w:t>customer</w:t>
            </w:r>
            <w:r w:rsidRPr="000418EE">
              <w:rPr>
                <w:rFonts w:cstheme="minorHAnsi"/>
              </w:rPr>
              <w:t xml:space="preserve"> to provide </w:t>
            </w:r>
            <w:r w:rsidRPr="000418EE">
              <w:rPr>
                <w:rFonts w:cstheme="minorHAnsi"/>
                <w:i/>
                <w:iCs/>
              </w:rPr>
              <w:t>medical confirmation</w:t>
            </w:r>
            <w:r w:rsidRPr="000418EE">
              <w:rPr>
                <w:rFonts w:cstheme="minorHAnsi"/>
              </w:rPr>
              <w:t xml:space="preserve"> to </w:t>
            </w:r>
            <w:r w:rsidR="001319DF">
              <w:rPr>
                <w:rFonts w:cstheme="minorHAnsi"/>
              </w:rPr>
              <w:t>the</w:t>
            </w:r>
            <w:r w:rsidR="0006301A">
              <w:rPr>
                <w:rFonts w:cstheme="minorHAnsi"/>
              </w:rPr>
              <w:t xml:space="preserve"> </w:t>
            </w:r>
            <w:r w:rsidR="00907838" w:rsidRPr="00907838">
              <w:rPr>
                <w:rFonts w:cstheme="minorHAnsi"/>
                <w:i/>
              </w:rPr>
              <w:t>distributor</w:t>
            </w:r>
            <w:r w:rsidRPr="000418EE">
              <w:rPr>
                <w:rFonts w:cstheme="minorHAnsi"/>
              </w:rPr>
              <w:t xml:space="preserve">. </w:t>
            </w:r>
          </w:p>
        </w:tc>
      </w:tr>
      <w:tr w:rsidR="00E75ED9" w:rsidRPr="000418EE" w14:paraId="5D369466" w14:textId="77777777" w:rsidTr="00000E2D">
        <w:trPr>
          <w:trHeight w:val="161"/>
        </w:trPr>
        <w:tc>
          <w:tcPr>
            <w:tcW w:w="2442" w:type="dxa"/>
            <w:tcMar>
              <w:top w:w="8" w:type="dxa"/>
              <w:left w:w="108" w:type="dxa"/>
              <w:bottom w:w="8" w:type="dxa"/>
              <w:right w:w="108" w:type="dxa"/>
            </w:tcMar>
            <w:hideMark/>
          </w:tcPr>
          <w:p w14:paraId="4527AF3D" w14:textId="5A808B17" w:rsidR="00E75ED9" w:rsidRPr="000418EE" w:rsidRDefault="004341DB" w:rsidP="00E75ED9">
            <w:pPr>
              <w:widowControl w:val="0"/>
              <w:rPr>
                <w:rFonts w:cstheme="minorHAnsi"/>
              </w:rPr>
            </w:pPr>
            <w:r>
              <w:rPr>
                <w:rFonts w:cstheme="minorHAnsi"/>
                <w:i/>
                <w:iCs/>
              </w:rPr>
              <w:t>m</w:t>
            </w:r>
            <w:r w:rsidR="00E75ED9" w:rsidRPr="000418EE">
              <w:rPr>
                <w:rFonts w:cstheme="minorHAnsi"/>
                <w:i/>
                <w:iCs/>
              </w:rPr>
              <w:t>eter</w:t>
            </w:r>
          </w:p>
        </w:tc>
        <w:tc>
          <w:tcPr>
            <w:tcW w:w="7056" w:type="dxa"/>
            <w:gridSpan w:val="2"/>
            <w:tcMar>
              <w:top w:w="8" w:type="dxa"/>
              <w:left w:w="108" w:type="dxa"/>
              <w:bottom w:w="8" w:type="dxa"/>
              <w:right w:w="108" w:type="dxa"/>
            </w:tcMar>
            <w:hideMark/>
          </w:tcPr>
          <w:p w14:paraId="1E7A846A" w14:textId="1849CF8D" w:rsidR="00E75ED9" w:rsidRPr="000418EE" w:rsidRDefault="00E75ED9" w:rsidP="00E75ED9">
            <w:pPr>
              <w:widowControl w:val="0"/>
              <w:rPr>
                <w:rFonts w:cstheme="minorHAnsi"/>
              </w:rPr>
            </w:pPr>
            <w:r>
              <w:rPr>
                <w:rFonts w:cstheme="minorHAnsi"/>
              </w:rPr>
              <w:t>a</w:t>
            </w:r>
            <w:r w:rsidRPr="000418EE">
              <w:rPr>
                <w:rFonts w:cstheme="minorHAnsi"/>
              </w:rPr>
              <w:t xml:space="preserve">n instrument that measures the </w:t>
            </w:r>
            <w:r w:rsidRPr="006C0AE8">
              <w:rPr>
                <w:rFonts w:cstheme="minorHAnsi"/>
              </w:rPr>
              <w:t>quantity</w:t>
            </w:r>
            <w:r w:rsidRPr="000418EE">
              <w:rPr>
                <w:rFonts w:cstheme="minorHAnsi"/>
                <w:i/>
                <w:iCs/>
              </w:rPr>
              <w:t xml:space="preserve"> </w:t>
            </w:r>
            <w:r w:rsidRPr="000418EE">
              <w:rPr>
                <w:rFonts w:cstheme="minorHAnsi"/>
              </w:rPr>
              <w:t xml:space="preserve">of </w:t>
            </w:r>
            <w:r w:rsidRPr="000418EE">
              <w:rPr>
                <w:rFonts w:cstheme="minorHAnsi"/>
                <w:i/>
                <w:iCs/>
              </w:rPr>
              <w:t xml:space="preserve">gas </w:t>
            </w:r>
            <w:r w:rsidRPr="000418EE">
              <w:rPr>
                <w:rFonts w:cstheme="minorHAnsi"/>
              </w:rPr>
              <w:t xml:space="preserve">passing through it and includes associated equipment attached to the instrument to filter, control or regulate the flow of </w:t>
            </w:r>
            <w:r w:rsidRPr="000032A2">
              <w:rPr>
                <w:rFonts w:cstheme="minorHAnsi"/>
              </w:rPr>
              <w:t>gas</w:t>
            </w:r>
            <w:r w:rsidRPr="000418EE">
              <w:rPr>
                <w:rFonts w:cstheme="minorHAnsi"/>
              </w:rPr>
              <w:t>.</w:t>
            </w:r>
          </w:p>
        </w:tc>
      </w:tr>
      <w:tr w:rsidR="00E75ED9" w:rsidRPr="000418EE" w14:paraId="3E0D73A8" w14:textId="77777777" w:rsidTr="00000E2D">
        <w:trPr>
          <w:trHeight w:val="756"/>
        </w:trPr>
        <w:tc>
          <w:tcPr>
            <w:tcW w:w="2442" w:type="dxa"/>
            <w:tcMar>
              <w:top w:w="8" w:type="dxa"/>
              <w:left w:w="108" w:type="dxa"/>
              <w:bottom w:w="8" w:type="dxa"/>
              <w:right w:w="108" w:type="dxa"/>
            </w:tcMar>
            <w:hideMark/>
          </w:tcPr>
          <w:p w14:paraId="12D95AF5" w14:textId="28DE974B" w:rsidR="00E75ED9" w:rsidRPr="000418EE" w:rsidRDefault="00A22C50" w:rsidP="00E75ED9">
            <w:pPr>
              <w:widowControl w:val="0"/>
              <w:rPr>
                <w:rFonts w:cstheme="minorHAnsi"/>
              </w:rPr>
            </w:pPr>
            <w:r>
              <w:rPr>
                <w:rFonts w:cstheme="minorHAnsi"/>
                <w:i/>
                <w:iCs/>
              </w:rPr>
              <w:t>m</w:t>
            </w:r>
            <w:r w:rsidR="00E75ED9" w:rsidRPr="000418EE">
              <w:rPr>
                <w:rFonts w:cstheme="minorHAnsi"/>
                <w:i/>
                <w:iCs/>
              </w:rPr>
              <w:t xml:space="preserve">etering data </w:t>
            </w:r>
          </w:p>
        </w:tc>
        <w:tc>
          <w:tcPr>
            <w:tcW w:w="7056" w:type="dxa"/>
            <w:gridSpan w:val="2"/>
            <w:tcMar>
              <w:top w:w="8" w:type="dxa"/>
              <w:left w:w="108" w:type="dxa"/>
              <w:bottom w:w="8" w:type="dxa"/>
              <w:right w:w="108" w:type="dxa"/>
            </w:tcMar>
            <w:hideMark/>
          </w:tcPr>
          <w:p w14:paraId="37832ACB" w14:textId="7E693BB0" w:rsidR="00E75ED9" w:rsidRPr="000418EE" w:rsidRDefault="00E75ED9" w:rsidP="00E75ED9">
            <w:pPr>
              <w:widowControl w:val="0"/>
              <w:rPr>
                <w:rFonts w:cstheme="minorHAnsi"/>
              </w:rPr>
            </w:pPr>
            <w:r>
              <w:rPr>
                <w:rFonts w:cstheme="minorHAnsi"/>
              </w:rPr>
              <w:t>t</w:t>
            </w:r>
            <w:r w:rsidRPr="000418EE">
              <w:rPr>
                <w:rFonts w:cstheme="minorHAnsi"/>
              </w:rPr>
              <w:t xml:space="preserve">he measure of quantity of </w:t>
            </w:r>
            <w:r w:rsidRPr="000032A2">
              <w:rPr>
                <w:rFonts w:cstheme="minorHAnsi"/>
                <w:i/>
                <w:iCs/>
              </w:rPr>
              <w:t>gas</w:t>
            </w:r>
            <w:r w:rsidRPr="000418EE">
              <w:rPr>
                <w:rFonts w:cstheme="minorHAnsi"/>
              </w:rPr>
              <w:t xml:space="preserve"> flow obtained from a </w:t>
            </w:r>
            <w:r w:rsidRPr="000418EE">
              <w:rPr>
                <w:rFonts w:cstheme="minorHAnsi"/>
                <w:i/>
                <w:iCs/>
              </w:rPr>
              <w:t>metering installation</w:t>
            </w:r>
            <w:r w:rsidRPr="000418EE">
              <w:rPr>
                <w:rFonts w:cstheme="minorHAnsi"/>
              </w:rPr>
              <w:t>.</w:t>
            </w:r>
          </w:p>
        </w:tc>
      </w:tr>
      <w:tr w:rsidR="00E75ED9" w:rsidRPr="000418EE" w14:paraId="79B4BB97" w14:textId="77777777" w:rsidTr="00000E2D">
        <w:trPr>
          <w:trHeight w:val="1134"/>
        </w:trPr>
        <w:tc>
          <w:tcPr>
            <w:tcW w:w="2442" w:type="dxa"/>
            <w:tcMar>
              <w:top w:w="8" w:type="dxa"/>
              <w:left w:w="108" w:type="dxa"/>
              <w:bottom w:w="8" w:type="dxa"/>
              <w:right w:w="108" w:type="dxa"/>
            </w:tcMar>
            <w:hideMark/>
          </w:tcPr>
          <w:p w14:paraId="251AB991" w14:textId="17BBA9CB" w:rsidR="00E75ED9" w:rsidRPr="000418EE" w:rsidRDefault="00A22C50" w:rsidP="00E75ED9">
            <w:pPr>
              <w:widowControl w:val="0"/>
              <w:rPr>
                <w:rFonts w:cstheme="minorHAnsi"/>
              </w:rPr>
            </w:pPr>
            <w:r>
              <w:rPr>
                <w:rFonts w:cstheme="minorHAnsi"/>
                <w:i/>
                <w:iCs/>
              </w:rPr>
              <w:t>m</w:t>
            </w:r>
            <w:r w:rsidR="00E75ED9" w:rsidRPr="000418EE">
              <w:rPr>
                <w:rFonts w:cstheme="minorHAnsi"/>
                <w:i/>
                <w:iCs/>
              </w:rPr>
              <w:t>etering installation</w:t>
            </w:r>
          </w:p>
        </w:tc>
        <w:tc>
          <w:tcPr>
            <w:tcW w:w="7056" w:type="dxa"/>
            <w:gridSpan w:val="2"/>
            <w:tcMar>
              <w:top w:w="8" w:type="dxa"/>
              <w:left w:w="108" w:type="dxa"/>
              <w:bottom w:w="8" w:type="dxa"/>
              <w:right w:w="108" w:type="dxa"/>
            </w:tcMar>
            <w:hideMark/>
          </w:tcPr>
          <w:p w14:paraId="0D4DB8BC" w14:textId="6D1ACEDB" w:rsidR="00E75ED9" w:rsidRPr="000418EE" w:rsidRDefault="00E75ED9" w:rsidP="00E75ED9">
            <w:pPr>
              <w:widowControl w:val="0"/>
              <w:rPr>
                <w:rFonts w:cstheme="minorHAnsi"/>
              </w:rPr>
            </w:pPr>
            <w:r>
              <w:rPr>
                <w:rFonts w:cstheme="minorHAnsi"/>
              </w:rPr>
              <w:t>t</w:t>
            </w:r>
            <w:r w:rsidRPr="000418EE">
              <w:rPr>
                <w:rFonts w:cstheme="minorHAnsi"/>
              </w:rPr>
              <w:t xml:space="preserve">he </w:t>
            </w:r>
            <w:r w:rsidRPr="000418EE">
              <w:rPr>
                <w:rFonts w:cstheme="minorHAnsi"/>
                <w:i/>
                <w:iCs/>
              </w:rPr>
              <w:t xml:space="preserve">meter </w:t>
            </w:r>
            <w:r w:rsidRPr="000418EE">
              <w:rPr>
                <w:rFonts w:cstheme="minorHAnsi"/>
              </w:rPr>
              <w:t xml:space="preserve">and associated equipment and installations, which may include </w:t>
            </w:r>
            <w:r w:rsidRPr="000418EE">
              <w:rPr>
                <w:rFonts w:cstheme="minorHAnsi"/>
                <w:i/>
                <w:iCs/>
              </w:rPr>
              <w:t>correctors</w:t>
            </w:r>
            <w:r w:rsidRPr="000418EE">
              <w:rPr>
                <w:rFonts w:cstheme="minorHAnsi"/>
              </w:rPr>
              <w:t xml:space="preserve">, regulators, filters, </w:t>
            </w:r>
            <w:r w:rsidRPr="000418EE">
              <w:rPr>
                <w:rFonts w:cstheme="minorHAnsi"/>
                <w:i/>
                <w:iCs/>
              </w:rPr>
              <w:t>data loggers</w:t>
            </w:r>
            <w:r w:rsidRPr="000418EE">
              <w:rPr>
                <w:rFonts w:cstheme="minorHAnsi"/>
              </w:rPr>
              <w:t xml:space="preserve"> and telemetry relating to a </w:t>
            </w:r>
            <w:r w:rsidR="007A1DBE" w:rsidRPr="007A1DBE">
              <w:rPr>
                <w:rFonts w:cstheme="minorHAnsi"/>
                <w:i/>
                <w:iCs/>
              </w:rPr>
              <w:t>distribution delivery point</w:t>
            </w:r>
            <w:r w:rsidRPr="000418EE">
              <w:rPr>
                <w:rFonts w:cstheme="minorHAnsi"/>
                <w:i/>
                <w:iCs/>
              </w:rPr>
              <w:t>.</w:t>
            </w:r>
          </w:p>
        </w:tc>
      </w:tr>
      <w:tr w:rsidR="001D2409" w:rsidRPr="000418EE" w14:paraId="21AFEED7" w14:textId="77777777" w:rsidTr="00000E2D">
        <w:trPr>
          <w:trHeight w:val="1134"/>
        </w:trPr>
        <w:tc>
          <w:tcPr>
            <w:tcW w:w="2442" w:type="dxa"/>
            <w:tcMar>
              <w:top w:w="8" w:type="dxa"/>
              <w:left w:w="108" w:type="dxa"/>
              <w:bottom w:w="8" w:type="dxa"/>
              <w:right w:w="108" w:type="dxa"/>
            </w:tcMar>
          </w:tcPr>
          <w:p w14:paraId="696C0065" w14:textId="2FF8FEBA" w:rsidR="001D2409" w:rsidRDefault="001D2409" w:rsidP="00E75ED9">
            <w:pPr>
              <w:widowControl w:val="0"/>
              <w:rPr>
                <w:rFonts w:cstheme="minorHAnsi"/>
                <w:i/>
                <w:iCs/>
              </w:rPr>
            </w:pPr>
            <w:r>
              <w:rPr>
                <w:rFonts w:cstheme="minorHAnsi"/>
                <w:i/>
                <w:iCs/>
              </w:rPr>
              <w:t>National Gas Rules</w:t>
            </w:r>
          </w:p>
        </w:tc>
        <w:tc>
          <w:tcPr>
            <w:tcW w:w="7056" w:type="dxa"/>
            <w:gridSpan w:val="2"/>
            <w:tcMar>
              <w:top w:w="8" w:type="dxa"/>
              <w:left w:w="108" w:type="dxa"/>
              <w:bottom w:w="8" w:type="dxa"/>
              <w:right w:w="108" w:type="dxa"/>
            </w:tcMar>
          </w:tcPr>
          <w:p w14:paraId="6F58187A" w14:textId="2DAA2F19" w:rsidR="001D2409" w:rsidRPr="00DD7312" w:rsidRDefault="00DD7312" w:rsidP="00E75ED9">
            <w:pPr>
              <w:widowControl w:val="0"/>
              <w:rPr>
                <w:rFonts w:cstheme="minorHAnsi"/>
              </w:rPr>
            </w:pPr>
            <w:r>
              <w:rPr>
                <w:rFonts w:cstheme="minorHAnsi"/>
              </w:rPr>
              <w:t xml:space="preserve">has same meaning as in the </w:t>
            </w:r>
            <w:r>
              <w:rPr>
                <w:rFonts w:cstheme="minorHAnsi"/>
                <w:i/>
                <w:iCs/>
              </w:rPr>
              <w:t>NGL</w:t>
            </w:r>
            <w:r>
              <w:rPr>
                <w:rFonts w:cstheme="minorHAnsi"/>
              </w:rPr>
              <w:t>.</w:t>
            </w:r>
          </w:p>
        </w:tc>
      </w:tr>
      <w:tr w:rsidR="003C7927" w:rsidRPr="000418EE" w14:paraId="76DE9756" w14:textId="77777777" w:rsidTr="00000E2D">
        <w:trPr>
          <w:trHeight w:val="629"/>
        </w:trPr>
        <w:tc>
          <w:tcPr>
            <w:tcW w:w="2442" w:type="dxa"/>
            <w:tcMar>
              <w:top w:w="8" w:type="dxa"/>
              <w:left w:w="108" w:type="dxa"/>
              <w:bottom w:w="8" w:type="dxa"/>
              <w:right w:w="108" w:type="dxa"/>
            </w:tcMar>
          </w:tcPr>
          <w:p w14:paraId="795FA974" w14:textId="69A94CB1" w:rsidR="003C7927" w:rsidRPr="000418EE" w:rsidRDefault="003C7927" w:rsidP="00E75ED9">
            <w:pPr>
              <w:widowControl w:val="0"/>
              <w:rPr>
                <w:rFonts w:cstheme="minorHAnsi"/>
                <w:i/>
                <w:iCs/>
              </w:rPr>
            </w:pPr>
            <w:r>
              <w:rPr>
                <w:rFonts w:cstheme="minorHAnsi"/>
                <w:i/>
                <w:iCs/>
              </w:rPr>
              <w:t>natural gas</w:t>
            </w:r>
          </w:p>
        </w:tc>
        <w:tc>
          <w:tcPr>
            <w:tcW w:w="7056" w:type="dxa"/>
            <w:gridSpan w:val="2"/>
            <w:tcMar>
              <w:top w:w="8" w:type="dxa"/>
              <w:left w:w="108" w:type="dxa"/>
              <w:bottom w:w="8" w:type="dxa"/>
              <w:right w:w="108" w:type="dxa"/>
            </w:tcMar>
          </w:tcPr>
          <w:p w14:paraId="65F4AEB1" w14:textId="670AA6D3" w:rsidR="003C7927" w:rsidRPr="00407D60" w:rsidRDefault="00407D60" w:rsidP="00E75ED9">
            <w:pPr>
              <w:widowControl w:val="0"/>
              <w:rPr>
                <w:rFonts w:cstheme="minorHAnsi"/>
              </w:rPr>
            </w:pPr>
            <w:r>
              <w:rPr>
                <w:rFonts w:cstheme="minorHAnsi"/>
              </w:rPr>
              <w:t xml:space="preserve">has the same meaning as in the </w:t>
            </w:r>
            <w:r>
              <w:rPr>
                <w:rFonts w:cstheme="minorHAnsi"/>
                <w:i/>
                <w:iCs/>
              </w:rPr>
              <w:t>Act</w:t>
            </w:r>
            <w:r>
              <w:rPr>
                <w:rFonts w:cstheme="minorHAnsi"/>
              </w:rPr>
              <w:t>.</w:t>
            </w:r>
          </w:p>
        </w:tc>
      </w:tr>
      <w:tr w:rsidR="00E75ED9" w:rsidRPr="000418EE" w14:paraId="1C09CBA7" w14:textId="77777777" w:rsidTr="00B22494">
        <w:trPr>
          <w:trHeight w:val="629"/>
        </w:trPr>
        <w:tc>
          <w:tcPr>
            <w:tcW w:w="2497" w:type="dxa"/>
            <w:gridSpan w:val="2"/>
            <w:tcMar>
              <w:top w:w="8" w:type="dxa"/>
              <w:left w:w="108" w:type="dxa"/>
              <w:bottom w:w="8" w:type="dxa"/>
              <w:right w:w="108" w:type="dxa"/>
            </w:tcMar>
          </w:tcPr>
          <w:p w14:paraId="25A39FD6" w14:textId="305B93B1" w:rsidR="00E75ED9" w:rsidRPr="000418EE" w:rsidRDefault="00E75ED9" w:rsidP="00E75ED9">
            <w:pPr>
              <w:widowControl w:val="0"/>
              <w:rPr>
                <w:rFonts w:cstheme="minorHAnsi"/>
                <w:i/>
                <w:iCs/>
              </w:rPr>
            </w:pPr>
            <w:r>
              <w:rPr>
                <w:rFonts w:cstheme="minorHAnsi"/>
                <w:i/>
                <w:iCs/>
              </w:rPr>
              <w:t>NGL</w:t>
            </w:r>
          </w:p>
        </w:tc>
        <w:tc>
          <w:tcPr>
            <w:tcW w:w="7001" w:type="dxa"/>
            <w:tcMar>
              <w:top w:w="8" w:type="dxa"/>
              <w:left w:w="108" w:type="dxa"/>
              <w:bottom w:w="8" w:type="dxa"/>
              <w:right w:w="108" w:type="dxa"/>
            </w:tcMar>
          </w:tcPr>
          <w:p w14:paraId="113792DC" w14:textId="2D8823BF" w:rsidR="00E75ED9" w:rsidRPr="003F76EF" w:rsidRDefault="00E75ED9" w:rsidP="00E75ED9">
            <w:pPr>
              <w:widowControl w:val="0"/>
              <w:rPr>
                <w:rFonts w:cstheme="minorHAnsi"/>
              </w:rPr>
            </w:pPr>
            <w:r>
              <w:rPr>
                <w:rFonts w:cstheme="minorHAnsi"/>
              </w:rPr>
              <w:t xml:space="preserve">the National Gas (Victoria) Law as applied under section 7 of the </w:t>
            </w:r>
            <w:r w:rsidRPr="00C241BF">
              <w:rPr>
                <w:rFonts w:cstheme="minorHAnsi"/>
                <w:i/>
                <w:iCs/>
              </w:rPr>
              <w:t>National Gas (Victoria) Act 2008</w:t>
            </w:r>
            <w:r>
              <w:rPr>
                <w:rFonts w:cstheme="minorHAnsi"/>
              </w:rPr>
              <w:t xml:space="preserve">. </w:t>
            </w:r>
          </w:p>
        </w:tc>
      </w:tr>
      <w:tr w:rsidR="00E75ED9" w:rsidRPr="000418EE" w14:paraId="615E1E07" w14:textId="77777777" w:rsidTr="00000E2D">
        <w:trPr>
          <w:trHeight w:val="756"/>
        </w:trPr>
        <w:tc>
          <w:tcPr>
            <w:tcW w:w="2442" w:type="dxa"/>
            <w:tcMar>
              <w:top w:w="8" w:type="dxa"/>
              <w:left w:w="108" w:type="dxa"/>
              <w:bottom w:w="8" w:type="dxa"/>
              <w:right w:w="108" w:type="dxa"/>
            </w:tcMar>
            <w:hideMark/>
          </w:tcPr>
          <w:p w14:paraId="272DEFCB" w14:textId="495067D1" w:rsidR="00E75ED9" w:rsidRPr="000418EE" w:rsidRDefault="00E75ED9" w:rsidP="00E75ED9">
            <w:pPr>
              <w:widowControl w:val="0"/>
              <w:rPr>
                <w:rFonts w:cstheme="minorHAnsi"/>
              </w:rPr>
            </w:pPr>
            <w:r>
              <w:rPr>
                <w:rFonts w:eastAsia="Times New Roman" w:cstheme="minorHAnsi"/>
                <w:i/>
                <w:iCs/>
                <w:color w:val="000000"/>
              </w:rPr>
              <w:t>n</w:t>
            </w:r>
            <w:r w:rsidRPr="000418EE">
              <w:rPr>
                <w:rFonts w:eastAsia="Times New Roman" w:cstheme="minorHAnsi"/>
                <w:i/>
                <w:iCs/>
                <w:color w:val="000000"/>
              </w:rPr>
              <w:t>on-DTS distribution system</w:t>
            </w:r>
          </w:p>
        </w:tc>
        <w:tc>
          <w:tcPr>
            <w:tcW w:w="7056" w:type="dxa"/>
            <w:gridSpan w:val="2"/>
            <w:tcMar>
              <w:top w:w="8" w:type="dxa"/>
              <w:left w:w="108" w:type="dxa"/>
              <w:bottom w:w="8" w:type="dxa"/>
              <w:right w:w="108" w:type="dxa"/>
            </w:tcMar>
            <w:hideMark/>
          </w:tcPr>
          <w:p w14:paraId="2855099A" w14:textId="4945A376" w:rsidR="00E75ED9" w:rsidRPr="000418EE" w:rsidRDefault="00E75ED9" w:rsidP="00E75ED9">
            <w:pPr>
              <w:keepNext/>
              <w:rPr>
                <w:rFonts w:cstheme="minorHAnsi"/>
              </w:rPr>
            </w:pPr>
            <w:r>
              <w:rPr>
                <w:rFonts w:cstheme="minorHAnsi"/>
              </w:rPr>
              <w:t>a</w:t>
            </w:r>
            <w:r w:rsidRPr="000418EE">
              <w:rPr>
                <w:rFonts w:cstheme="minorHAnsi"/>
              </w:rPr>
              <w:t xml:space="preserve"> </w:t>
            </w:r>
            <w:r w:rsidRPr="000418EE">
              <w:rPr>
                <w:rFonts w:cstheme="minorHAnsi"/>
                <w:i/>
                <w:iCs/>
              </w:rPr>
              <w:t>distribution system</w:t>
            </w:r>
            <w:r w:rsidRPr="000418EE">
              <w:rPr>
                <w:rFonts w:cstheme="minorHAnsi"/>
              </w:rPr>
              <w:t xml:space="preserve"> which is not connected directly or indirectly to a </w:t>
            </w:r>
            <w:r w:rsidR="00B64680" w:rsidRPr="00B64680">
              <w:rPr>
                <w:rFonts w:cstheme="minorHAnsi"/>
                <w:i/>
              </w:rPr>
              <w:t>declared transmission system</w:t>
            </w:r>
            <w:r w:rsidRPr="000418EE">
              <w:rPr>
                <w:rFonts w:cstheme="minorHAnsi"/>
              </w:rPr>
              <w:t xml:space="preserve">, or which is indirectly connected to a </w:t>
            </w:r>
            <w:r w:rsidR="00B64680" w:rsidRPr="00B64680">
              <w:rPr>
                <w:rFonts w:cstheme="minorHAnsi"/>
                <w:i/>
                <w:iCs/>
              </w:rPr>
              <w:t>declared transmission system</w:t>
            </w:r>
            <w:r w:rsidRPr="000418EE">
              <w:rPr>
                <w:rFonts w:cstheme="minorHAnsi"/>
              </w:rPr>
              <w:t xml:space="preserve"> but by means of a pipeline that does not form part of a </w:t>
            </w:r>
            <w:r w:rsidR="00B64680" w:rsidRPr="00B64680">
              <w:rPr>
                <w:rFonts w:cstheme="minorHAnsi"/>
                <w:i/>
                <w:iCs/>
              </w:rPr>
              <w:t>declared transmission system</w:t>
            </w:r>
            <w:r w:rsidRPr="000418EE">
              <w:rPr>
                <w:rFonts w:cstheme="minorHAnsi"/>
              </w:rPr>
              <w:t>.</w:t>
            </w:r>
          </w:p>
        </w:tc>
      </w:tr>
      <w:tr w:rsidR="00E75ED9" w:rsidRPr="000418EE" w14:paraId="0AC9795D" w14:textId="77777777" w:rsidTr="00000E2D">
        <w:trPr>
          <w:trHeight w:val="756"/>
        </w:trPr>
        <w:tc>
          <w:tcPr>
            <w:tcW w:w="2442" w:type="dxa"/>
            <w:tcMar>
              <w:top w:w="8" w:type="dxa"/>
              <w:left w:w="108" w:type="dxa"/>
              <w:bottom w:w="8" w:type="dxa"/>
              <w:right w:w="108" w:type="dxa"/>
            </w:tcMar>
            <w:hideMark/>
          </w:tcPr>
          <w:p w14:paraId="72B2DE83" w14:textId="77777777" w:rsidR="00E75ED9" w:rsidRPr="000418EE" w:rsidRDefault="00E75ED9" w:rsidP="00E75ED9">
            <w:pPr>
              <w:widowControl w:val="0"/>
              <w:rPr>
                <w:rFonts w:cstheme="minorHAnsi"/>
              </w:rPr>
            </w:pPr>
            <w:r w:rsidRPr="000418EE">
              <w:rPr>
                <w:rFonts w:cstheme="minorHAnsi"/>
                <w:i/>
                <w:iCs/>
              </w:rPr>
              <w:lastRenderedPageBreak/>
              <w:t>pipeline</w:t>
            </w:r>
          </w:p>
        </w:tc>
        <w:tc>
          <w:tcPr>
            <w:tcW w:w="7056" w:type="dxa"/>
            <w:gridSpan w:val="2"/>
            <w:tcMar>
              <w:top w:w="8" w:type="dxa"/>
              <w:left w:w="108" w:type="dxa"/>
              <w:bottom w:w="8" w:type="dxa"/>
              <w:right w:w="108" w:type="dxa"/>
            </w:tcMar>
            <w:hideMark/>
          </w:tcPr>
          <w:p w14:paraId="530F3DFA" w14:textId="6DA0F5B9" w:rsidR="00E75ED9" w:rsidRPr="000418EE" w:rsidRDefault="004E79F1" w:rsidP="00E75ED9">
            <w:pPr>
              <w:widowControl w:val="0"/>
              <w:rPr>
                <w:rFonts w:cstheme="minorHAnsi"/>
              </w:rPr>
            </w:pPr>
            <w:r w:rsidRPr="00073E56">
              <w:rPr>
                <w:rFonts w:cstheme="minorHAnsi"/>
              </w:rPr>
              <w:t>has the same meaning as</w:t>
            </w:r>
            <w:r w:rsidR="00E75ED9" w:rsidRPr="00073E56">
              <w:rPr>
                <w:rFonts w:cstheme="minorHAnsi"/>
              </w:rPr>
              <w:t xml:space="preserve"> in the </w:t>
            </w:r>
            <w:r w:rsidR="00073E56" w:rsidRPr="00073E56">
              <w:rPr>
                <w:rFonts w:cstheme="minorHAnsi"/>
                <w:i/>
                <w:iCs/>
              </w:rPr>
              <w:t>Act</w:t>
            </w:r>
            <w:r w:rsidR="00E75ED9" w:rsidRPr="00073E56">
              <w:rPr>
                <w:rFonts w:cstheme="minorHAnsi"/>
                <w:i/>
                <w:iCs/>
              </w:rPr>
              <w:t>.</w:t>
            </w:r>
          </w:p>
        </w:tc>
      </w:tr>
      <w:tr w:rsidR="00CA0DA6" w:rsidRPr="000418EE" w14:paraId="0319C2FB" w14:textId="77777777" w:rsidTr="00000E2D">
        <w:trPr>
          <w:trHeight w:val="756"/>
        </w:trPr>
        <w:tc>
          <w:tcPr>
            <w:tcW w:w="2442" w:type="dxa"/>
            <w:tcMar>
              <w:top w:w="8" w:type="dxa"/>
              <w:left w:w="108" w:type="dxa"/>
              <w:bottom w:w="8" w:type="dxa"/>
              <w:right w:w="108" w:type="dxa"/>
            </w:tcMar>
          </w:tcPr>
          <w:p w14:paraId="50D69D05" w14:textId="27DD0885" w:rsidR="00CA0DA6" w:rsidRPr="000418EE" w:rsidRDefault="00CA0DA6" w:rsidP="00E75ED9">
            <w:pPr>
              <w:widowControl w:val="0"/>
              <w:rPr>
                <w:rFonts w:cstheme="minorHAnsi"/>
                <w:i/>
                <w:iCs/>
              </w:rPr>
            </w:pPr>
            <w:r>
              <w:rPr>
                <w:rFonts w:cstheme="minorHAnsi"/>
                <w:i/>
                <w:iCs/>
              </w:rPr>
              <w:t>planned interruption</w:t>
            </w:r>
          </w:p>
        </w:tc>
        <w:tc>
          <w:tcPr>
            <w:tcW w:w="7056" w:type="dxa"/>
            <w:gridSpan w:val="2"/>
            <w:tcMar>
              <w:top w:w="8" w:type="dxa"/>
              <w:left w:w="108" w:type="dxa"/>
              <w:bottom w:w="8" w:type="dxa"/>
              <w:right w:w="108" w:type="dxa"/>
            </w:tcMar>
          </w:tcPr>
          <w:p w14:paraId="5452AF3E" w14:textId="7EBAD777" w:rsidR="00CA0DA6" w:rsidRPr="00592442" w:rsidRDefault="00592442" w:rsidP="00E75ED9">
            <w:pPr>
              <w:widowControl w:val="0"/>
              <w:rPr>
                <w:rFonts w:cstheme="minorHAnsi"/>
              </w:rPr>
            </w:pPr>
            <w:r>
              <w:rPr>
                <w:rFonts w:cstheme="minorHAnsi"/>
              </w:rPr>
              <w:t xml:space="preserve">an </w:t>
            </w:r>
            <w:r>
              <w:rPr>
                <w:rFonts w:cstheme="minorHAnsi"/>
                <w:i/>
                <w:iCs/>
              </w:rPr>
              <w:t>interruption</w:t>
            </w:r>
            <w:r>
              <w:rPr>
                <w:rFonts w:cstheme="minorHAnsi"/>
              </w:rPr>
              <w:t xml:space="preserve"> under clause 5.1(e) of this Code of Practice.</w:t>
            </w:r>
          </w:p>
        </w:tc>
      </w:tr>
      <w:tr w:rsidR="00E75ED9" w:rsidRPr="000418EE" w14:paraId="7D6F044D" w14:textId="77777777" w:rsidTr="00000E2D">
        <w:trPr>
          <w:trHeight w:val="756"/>
        </w:trPr>
        <w:tc>
          <w:tcPr>
            <w:tcW w:w="2442" w:type="dxa"/>
            <w:tcMar>
              <w:top w:w="8" w:type="dxa"/>
              <w:left w:w="108" w:type="dxa"/>
              <w:bottom w:w="8" w:type="dxa"/>
              <w:right w:w="108" w:type="dxa"/>
            </w:tcMar>
            <w:hideMark/>
          </w:tcPr>
          <w:p w14:paraId="1863A273" w14:textId="77777777" w:rsidR="00E75ED9" w:rsidRPr="000418EE" w:rsidRDefault="00E75ED9" w:rsidP="00E75ED9">
            <w:pPr>
              <w:widowControl w:val="0"/>
              <w:rPr>
                <w:rFonts w:cstheme="minorHAnsi"/>
              </w:rPr>
            </w:pPr>
            <w:r w:rsidRPr="000418EE">
              <w:rPr>
                <w:rFonts w:cstheme="minorHAnsi"/>
                <w:i/>
                <w:iCs/>
              </w:rPr>
              <w:t>prescribed standards of quality</w:t>
            </w:r>
          </w:p>
        </w:tc>
        <w:tc>
          <w:tcPr>
            <w:tcW w:w="7056" w:type="dxa"/>
            <w:gridSpan w:val="2"/>
            <w:tcMar>
              <w:top w:w="8" w:type="dxa"/>
              <w:left w:w="108" w:type="dxa"/>
              <w:bottom w:w="8" w:type="dxa"/>
              <w:right w:w="108" w:type="dxa"/>
            </w:tcMar>
            <w:hideMark/>
          </w:tcPr>
          <w:p w14:paraId="415BE50D" w14:textId="38E24C2A" w:rsidR="00E75ED9" w:rsidRPr="000418EE" w:rsidRDefault="00E75ED9" w:rsidP="00E75ED9">
            <w:pPr>
              <w:widowControl w:val="0"/>
              <w:rPr>
                <w:rFonts w:cstheme="minorHAnsi"/>
              </w:rPr>
            </w:pPr>
            <w:r>
              <w:rPr>
                <w:rFonts w:cstheme="minorHAnsi"/>
              </w:rPr>
              <w:t>t</w:t>
            </w:r>
            <w:r w:rsidRPr="000418EE">
              <w:rPr>
                <w:rFonts w:cstheme="minorHAnsi"/>
              </w:rPr>
              <w:t xml:space="preserve">he standards of quality and other requirements for </w:t>
            </w:r>
            <w:r w:rsidRPr="000418EE">
              <w:rPr>
                <w:rFonts w:cstheme="minorHAnsi"/>
                <w:i/>
                <w:iCs/>
              </w:rPr>
              <w:t xml:space="preserve">gas </w:t>
            </w:r>
            <w:r w:rsidRPr="000418EE">
              <w:rPr>
                <w:rFonts w:cstheme="minorHAnsi"/>
              </w:rPr>
              <w:t xml:space="preserve">set out in the </w:t>
            </w:r>
            <w:r w:rsidRPr="005B320A">
              <w:rPr>
                <w:rFonts w:cstheme="minorHAnsi"/>
                <w:i/>
                <w:iCs/>
              </w:rPr>
              <w:t>Gas Safety Act 1997</w:t>
            </w:r>
            <w:r w:rsidRPr="000418EE">
              <w:rPr>
                <w:rFonts w:cstheme="minorHAnsi"/>
              </w:rPr>
              <w:t>.</w:t>
            </w:r>
          </w:p>
        </w:tc>
      </w:tr>
      <w:tr w:rsidR="00E75ED9" w:rsidRPr="000418EE" w14:paraId="05212129" w14:textId="77777777" w:rsidTr="00B22494">
        <w:trPr>
          <w:trHeight w:val="756"/>
        </w:trPr>
        <w:tc>
          <w:tcPr>
            <w:tcW w:w="2497" w:type="dxa"/>
            <w:gridSpan w:val="2"/>
            <w:tcMar>
              <w:top w:w="8" w:type="dxa"/>
              <w:left w:w="108" w:type="dxa"/>
              <w:bottom w:w="8" w:type="dxa"/>
              <w:right w:w="108" w:type="dxa"/>
            </w:tcMar>
          </w:tcPr>
          <w:p w14:paraId="1F89E22D" w14:textId="71EDC732" w:rsidR="00E75ED9" w:rsidRPr="000418EE" w:rsidRDefault="00E75ED9" w:rsidP="00E75ED9">
            <w:pPr>
              <w:widowControl w:val="0"/>
              <w:rPr>
                <w:rFonts w:cstheme="minorHAnsi"/>
                <w:i/>
                <w:iCs/>
              </w:rPr>
            </w:pPr>
            <w:r>
              <w:rPr>
                <w:rFonts w:cstheme="minorHAnsi"/>
                <w:i/>
                <w:iCs/>
              </w:rPr>
              <w:t>primary gas</w:t>
            </w:r>
          </w:p>
        </w:tc>
        <w:tc>
          <w:tcPr>
            <w:tcW w:w="7001" w:type="dxa"/>
            <w:tcMar>
              <w:top w:w="8" w:type="dxa"/>
              <w:left w:w="108" w:type="dxa"/>
              <w:bottom w:w="8" w:type="dxa"/>
              <w:right w:w="108" w:type="dxa"/>
            </w:tcMar>
          </w:tcPr>
          <w:p w14:paraId="7990A143" w14:textId="77777777" w:rsidR="00977678" w:rsidRDefault="00977678" w:rsidP="00E75ED9">
            <w:pPr>
              <w:widowControl w:val="0"/>
              <w:ind w:left="-52"/>
            </w:pPr>
            <w:r>
              <w:t>means the following:</w:t>
            </w:r>
          </w:p>
          <w:p w14:paraId="09E7A9D3" w14:textId="77777777" w:rsidR="00977678" w:rsidRDefault="00977678" w:rsidP="00E75ED9">
            <w:pPr>
              <w:widowControl w:val="0"/>
              <w:ind w:left="-52"/>
            </w:pPr>
            <w:r>
              <w:t xml:space="preserve">(a) </w:t>
            </w:r>
            <w:r w:rsidRPr="001046D4">
              <w:rPr>
                <w:i/>
                <w:iCs/>
              </w:rPr>
              <w:t xml:space="preserve">natural </w:t>
            </w:r>
            <w:proofErr w:type="gramStart"/>
            <w:r w:rsidRPr="001046D4">
              <w:rPr>
                <w:i/>
                <w:iCs/>
              </w:rPr>
              <w:t>gas</w:t>
            </w:r>
            <w:r>
              <w:t>;</w:t>
            </w:r>
            <w:proofErr w:type="gramEnd"/>
          </w:p>
          <w:p w14:paraId="128E347D" w14:textId="77777777" w:rsidR="00977678" w:rsidRDefault="00977678" w:rsidP="00E75ED9">
            <w:pPr>
              <w:widowControl w:val="0"/>
              <w:ind w:left="-52"/>
            </w:pPr>
            <w:r>
              <w:t xml:space="preserve">(b) </w:t>
            </w:r>
            <w:proofErr w:type="gramStart"/>
            <w:r>
              <w:t>hydrogen;</w:t>
            </w:r>
            <w:proofErr w:type="gramEnd"/>
          </w:p>
          <w:p w14:paraId="2A536636" w14:textId="77777777" w:rsidR="00977678" w:rsidRDefault="00977678" w:rsidP="00E75ED9">
            <w:pPr>
              <w:widowControl w:val="0"/>
              <w:ind w:left="-52"/>
            </w:pPr>
            <w:r>
              <w:t xml:space="preserve">(c) </w:t>
            </w:r>
            <w:proofErr w:type="gramStart"/>
            <w:r w:rsidRPr="006808AC">
              <w:rPr>
                <w:i/>
                <w:iCs/>
              </w:rPr>
              <w:t>biomethane</w:t>
            </w:r>
            <w:r>
              <w:t>;</w:t>
            </w:r>
            <w:proofErr w:type="gramEnd"/>
          </w:p>
          <w:p w14:paraId="08F2A867" w14:textId="77777777" w:rsidR="00FC1FC3" w:rsidRDefault="00977678" w:rsidP="00E75ED9">
            <w:pPr>
              <w:widowControl w:val="0"/>
              <w:ind w:left="-52"/>
            </w:pPr>
            <w:r>
              <w:t xml:space="preserve">(d) </w:t>
            </w:r>
            <w:r w:rsidRPr="00867A68">
              <w:rPr>
                <w:i/>
                <w:iCs/>
              </w:rPr>
              <w:t xml:space="preserve">synthetic </w:t>
            </w:r>
            <w:proofErr w:type="gramStart"/>
            <w:r w:rsidRPr="00867A68">
              <w:rPr>
                <w:i/>
                <w:iCs/>
              </w:rPr>
              <w:t>methane</w:t>
            </w:r>
            <w:r>
              <w:t>;</w:t>
            </w:r>
            <w:proofErr w:type="gramEnd"/>
          </w:p>
          <w:p w14:paraId="34C6FB19" w14:textId="77777777" w:rsidR="00E75ED9" w:rsidRDefault="00977678" w:rsidP="00E75ED9">
            <w:pPr>
              <w:widowControl w:val="0"/>
              <w:ind w:left="-52"/>
            </w:pPr>
            <w:r>
              <w:t>(e) a gas prescribed by the Regulations</w:t>
            </w:r>
            <w:r w:rsidR="00FC1FC3">
              <w:t xml:space="preserve"> of the </w:t>
            </w:r>
            <w:r w:rsidR="00FC1FC3">
              <w:rPr>
                <w:i/>
                <w:iCs/>
              </w:rPr>
              <w:t>NGL</w:t>
            </w:r>
            <w:r>
              <w:t xml:space="preserve"> for the purpose of this </w:t>
            </w:r>
            <w:proofErr w:type="gramStart"/>
            <w:r>
              <w:t>definition</w:t>
            </w:r>
            <w:r w:rsidR="00775500">
              <w:t>;</w:t>
            </w:r>
            <w:proofErr w:type="gramEnd"/>
          </w:p>
          <w:p w14:paraId="07B6A694" w14:textId="38433E09" w:rsidR="00775500" w:rsidRPr="000418EE" w:rsidRDefault="00775500" w:rsidP="00E75ED9">
            <w:pPr>
              <w:widowControl w:val="0"/>
              <w:ind w:left="-52"/>
              <w:rPr>
                <w:rFonts w:cstheme="minorHAnsi"/>
              </w:rPr>
            </w:pPr>
            <w:r>
              <w:rPr>
                <w:rFonts w:cstheme="minorHAnsi"/>
              </w:rPr>
              <w:t xml:space="preserve">(f) a substance prescribed </w:t>
            </w:r>
            <w:r w:rsidR="009F3110">
              <w:rPr>
                <w:rFonts w:cstheme="minorHAnsi"/>
              </w:rPr>
              <w:t>as a primary gas by Victorian regulations.</w:t>
            </w:r>
          </w:p>
        </w:tc>
      </w:tr>
      <w:tr w:rsidR="00016CEA" w:rsidRPr="000418EE" w14:paraId="400EA206" w14:textId="77777777" w:rsidTr="00000E2D">
        <w:trPr>
          <w:trHeight w:val="756"/>
        </w:trPr>
        <w:tc>
          <w:tcPr>
            <w:tcW w:w="2442" w:type="dxa"/>
            <w:tcMar>
              <w:top w:w="8" w:type="dxa"/>
              <w:left w:w="108" w:type="dxa"/>
              <w:bottom w:w="8" w:type="dxa"/>
              <w:right w:w="108" w:type="dxa"/>
            </w:tcMar>
          </w:tcPr>
          <w:p w14:paraId="734F57C3" w14:textId="69C77A66" w:rsidR="00016CEA" w:rsidRPr="00D23825" w:rsidRDefault="00016CEA" w:rsidP="00E75ED9">
            <w:pPr>
              <w:widowControl w:val="0"/>
              <w:rPr>
                <w:rFonts w:cstheme="minorHAnsi"/>
                <w:i/>
                <w:iCs/>
              </w:rPr>
            </w:pPr>
            <w:r w:rsidRPr="00D23825">
              <w:rPr>
                <w:rFonts w:cstheme="minorHAnsi"/>
                <w:i/>
                <w:iCs/>
              </w:rPr>
              <w:t>receipt point</w:t>
            </w:r>
          </w:p>
        </w:tc>
        <w:tc>
          <w:tcPr>
            <w:tcW w:w="7056" w:type="dxa"/>
            <w:gridSpan w:val="2"/>
            <w:tcMar>
              <w:top w:w="8" w:type="dxa"/>
              <w:left w:w="108" w:type="dxa"/>
              <w:bottom w:w="8" w:type="dxa"/>
              <w:right w:w="108" w:type="dxa"/>
            </w:tcMar>
          </w:tcPr>
          <w:p w14:paraId="45E6BDDD" w14:textId="23AD495A" w:rsidR="00016CEA" w:rsidRPr="00D23825" w:rsidRDefault="004042A6" w:rsidP="004042A6">
            <w:pPr>
              <w:widowControl w:val="0"/>
              <w:rPr>
                <w:rFonts w:cstheme="minorHAnsi"/>
              </w:rPr>
            </w:pPr>
            <w:r w:rsidRPr="00D23825">
              <w:t xml:space="preserve">a point at which </w:t>
            </w:r>
            <w:r w:rsidRPr="00EF0F63">
              <w:rPr>
                <w:i/>
                <w:iCs/>
              </w:rPr>
              <w:t>gas</w:t>
            </w:r>
            <w:r w:rsidRPr="00D23825">
              <w:t xml:space="preserve"> is received into a </w:t>
            </w:r>
            <w:r w:rsidRPr="00D23825">
              <w:rPr>
                <w:i/>
                <w:iCs/>
              </w:rPr>
              <w:t>pipeline</w:t>
            </w:r>
            <w:r w:rsidRPr="00D23825">
              <w:t xml:space="preserve">, other than a </w:t>
            </w:r>
            <w:r w:rsidRPr="00D23825">
              <w:rPr>
                <w:i/>
                <w:iCs/>
              </w:rPr>
              <w:t>transfer point</w:t>
            </w:r>
            <w:r w:rsidRPr="00D23825">
              <w:t xml:space="preserve">, including a point at which </w:t>
            </w:r>
            <w:r w:rsidRPr="00D23825">
              <w:rPr>
                <w:i/>
                <w:iCs/>
              </w:rPr>
              <w:t>gas</w:t>
            </w:r>
            <w:r w:rsidRPr="00D23825">
              <w:t xml:space="preserve"> is received into the </w:t>
            </w:r>
            <w:r w:rsidRPr="00D23825">
              <w:rPr>
                <w:i/>
                <w:iCs/>
              </w:rPr>
              <w:t>pipeline</w:t>
            </w:r>
            <w:r w:rsidRPr="00D23825">
              <w:t xml:space="preserve"> from</w:t>
            </w:r>
            <w:r w:rsidR="007136D3" w:rsidRPr="00D23825">
              <w:t xml:space="preserve"> a</w:t>
            </w:r>
            <w:r w:rsidRPr="00D23825">
              <w:t xml:space="preserve"> </w:t>
            </w:r>
            <w:r w:rsidR="007136D3" w:rsidRPr="00D23825">
              <w:rPr>
                <w:rFonts w:cstheme="minorHAnsi"/>
                <w:i/>
                <w:iCs/>
              </w:rPr>
              <w:t>distribution connected facility</w:t>
            </w:r>
            <w:r w:rsidRPr="00D23825">
              <w:t>.</w:t>
            </w:r>
          </w:p>
        </w:tc>
      </w:tr>
      <w:tr w:rsidR="00E75ED9" w:rsidRPr="000418EE" w14:paraId="239D0F19" w14:textId="77777777" w:rsidTr="00000E2D">
        <w:trPr>
          <w:trHeight w:val="756"/>
        </w:trPr>
        <w:tc>
          <w:tcPr>
            <w:tcW w:w="2442" w:type="dxa"/>
            <w:tcMar>
              <w:top w:w="8" w:type="dxa"/>
              <w:left w:w="108" w:type="dxa"/>
              <w:bottom w:w="8" w:type="dxa"/>
              <w:right w:w="108" w:type="dxa"/>
            </w:tcMar>
          </w:tcPr>
          <w:p w14:paraId="1F8D7C72" w14:textId="105241D9" w:rsidR="00E75ED9" w:rsidRPr="00D23825" w:rsidRDefault="00E75ED9" w:rsidP="00E75ED9">
            <w:pPr>
              <w:widowControl w:val="0"/>
              <w:rPr>
                <w:rFonts w:cstheme="minorHAnsi"/>
                <w:i/>
                <w:iCs/>
              </w:rPr>
            </w:pPr>
            <w:r w:rsidRPr="00D23825">
              <w:rPr>
                <w:rFonts w:cstheme="minorHAnsi"/>
                <w:i/>
                <w:iCs/>
              </w:rPr>
              <w:t>reconnection</w:t>
            </w:r>
          </w:p>
        </w:tc>
        <w:tc>
          <w:tcPr>
            <w:tcW w:w="7056" w:type="dxa"/>
            <w:gridSpan w:val="2"/>
            <w:tcMar>
              <w:top w:w="8" w:type="dxa"/>
              <w:left w:w="108" w:type="dxa"/>
              <w:bottom w:w="8" w:type="dxa"/>
              <w:right w:w="108" w:type="dxa"/>
            </w:tcMar>
          </w:tcPr>
          <w:p w14:paraId="11EBF184" w14:textId="697BC91C" w:rsidR="00E75ED9" w:rsidRPr="00D23825" w:rsidRDefault="00E75ED9" w:rsidP="009B0264">
            <w:pPr>
              <w:widowControl w:val="0"/>
              <w:rPr>
                <w:rFonts w:cstheme="minorHAnsi"/>
              </w:rPr>
            </w:pPr>
            <w:r w:rsidRPr="00D23825">
              <w:rPr>
                <w:rFonts w:cstheme="minorHAnsi"/>
              </w:rPr>
              <w:t xml:space="preserve">action to restore the ability to withdraw </w:t>
            </w:r>
            <w:r w:rsidRPr="00EF0F63">
              <w:rPr>
                <w:rFonts w:cstheme="minorHAnsi"/>
                <w:i/>
                <w:iCs/>
              </w:rPr>
              <w:t>gas</w:t>
            </w:r>
            <w:r w:rsidRPr="00D23825">
              <w:rPr>
                <w:rFonts w:cstheme="minorHAnsi"/>
              </w:rPr>
              <w:t xml:space="preserve"> at a </w:t>
            </w:r>
            <w:r w:rsidR="007A1DBE" w:rsidRPr="007A1DBE">
              <w:rPr>
                <w:rFonts w:cstheme="minorHAnsi"/>
                <w:i/>
                <w:iCs/>
              </w:rPr>
              <w:t>distribution delivery point</w:t>
            </w:r>
            <w:r w:rsidRPr="00D23825">
              <w:rPr>
                <w:rFonts w:cstheme="minorHAnsi"/>
              </w:rPr>
              <w:t xml:space="preserve"> following an earlier </w:t>
            </w:r>
            <w:r w:rsidR="00B64680" w:rsidRPr="00D23825">
              <w:rPr>
                <w:rFonts w:cstheme="minorHAnsi"/>
                <w:i/>
                <w:iCs/>
              </w:rPr>
              <w:t>d</w:t>
            </w:r>
            <w:r w:rsidR="00B64680" w:rsidRPr="00D23825">
              <w:rPr>
                <w:rFonts w:cstheme="minorHAnsi"/>
                <w:i/>
              </w:rPr>
              <w:t>isconnection</w:t>
            </w:r>
            <w:r w:rsidRPr="00D23825">
              <w:rPr>
                <w:rFonts w:cstheme="minorHAnsi"/>
              </w:rPr>
              <w:t xml:space="preserve"> </w:t>
            </w:r>
            <w:r w:rsidR="009A0F3D" w:rsidRPr="00D23825">
              <w:rPr>
                <w:rFonts w:cstheme="minorHAnsi"/>
              </w:rPr>
              <w:t>by</w:t>
            </w:r>
            <w:r w:rsidRPr="00D23825">
              <w:rPr>
                <w:rFonts w:cstheme="minorHAnsi"/>
              </w:rPr>
              <w:t xml:space="preserve"> the removal of any locks or plugs</w:t>
            </w:r>
            <w:r w:rsidR="003009C8" w:rsidRPr="00D23825">
              <w:rPr>
                <w:rFonts w:cstheme="minorHAnsi"/>
              </w:rPr>
              <w:t xml:space="preserve"> at </w:t>
            </w:r>
            <w:r w:rsidR="003009C8" w:rsidRPr="00D23825">
              <w:rPr>
                <w:rFonts w:ascii="Arial" w:eastAsia="Times New Roman" w:hAnsi="Arial" w:cs="Arial"/>
              </w:rPr>
              <w:t xml:space="preserve">a </w:t>
            </w:r>
            <w:r w:rsidR="003009C8" w:rsidRPr="00D23825">
              <w:rPr>
                <w:rFonts w:ascii="Arial" w:eastAsia="Times New Roman" w:hAnsi="Arial" w:cs="Arial"/>
                <w:i/>
                <w:iCs/>
              </w:rPr>
              <w:t>metering installation</w:t>
            </w:r>
            <w:r w:rsidR="009A0F3D" w:rsidRPr="00D23825">
              <w:rPr>
                <w:rFonts w:ascii="Arial" w:eastAsia="Times New Roman" w:hAnsi="Arial" w:cs="Arial"/>
                <w:i/>
                <w:iCs/>
              </w:rPr>
              <w:t xml:space="preserve"> </w:t>
            </w:r>
            <w:r w:rsidR="009A0F3D" w:rsidRPr="00D23825">
              <w:rPr>
                <w:rFonts w:ascii="Arial" w:eastAsia="Times New Roman" w:hAnsi="Arial" w:cs="Arial"/>
              </w:rPr>
              <w:t>or</w:t>
            </w:r>
            <w:r w:rsidR="009B0264" w:rsidRPr="00D23825">
              <w:rPr>
                <w:rFonts w:ascii="Arial" w:eastAsia="Times New Roman" w:hAnsi="Arial" w:cs="Arial"/>
              </w:rPr>
              <w:t xml:space="preserve"> by the reinstallation of a </w:t>
            </w:r>
            <w:r w:rsidR="009B0264" w:rsidRPr="00D23825">
              <w:rPr>
                <w:rFonts w:ascii="Arial" w:eastAsia="Times New Roman" w:hAnsi="Arial" w:cs="Arial"/>
                <w:i/>
                <w:iCs/>
              </w:rPr>
              <w:t>meter</w:t>
            </w:r>
            <w:r w:rsidR="009B0264" w:rsidRPr="00D23825">
              <w:rPr>
                <w:rFonts w:ascii="Arial" w:eastAsia="Times New Roman" w:hAnsi="Arial" w:cs="Arial"/>
              </w:rPr>
              <w:t xml:space="preserve"> if it has been removed.</w:t>
            </w:r>
          </w:p>
        </w:tc>
      </w:tr>
      <w:tr w:rsidR="00E75ED9" w:rsidRPr="000418EE" w14:paraId="65F4E1A9" w14:textId="77777777" w:rsidTr="00000E2D">
        <w:trPr>
          <w:trHeight w:val="756"/>
        </w:trPr>
        <w:tc>
          <w:tcPr>
            <w:tcW w:w="2442" w:type="dxa"/>
            <w:tcMar>
              <w:top w:w="8" w:type="dxa"/>
              <w:left w:w="108" w:type="dxa"/>
              <w:bottom w:w="8" w:type="dxa"/>
              <w:right w:w="108" w:type="dxa"/>
            </w:tcMar>
            <w:hideMark/>
          </w:tcPr>
          <w:p w14:paraId="27050359" w14:textId="7F3CD252" w:rsidR="00E75ED9" w:rsidRPr="00D23825" w:rsidRDefault="00E75ED9" w:rsidP="00E75ED9">
            <w:pPr>
              <w:widowControl w:val="0"/>
              <w:rPr>
                <w:rFonts w:cstheme="minorHAnsi"/>
              </w:rPr>
            </w:pPr>
            <w:r w:rsidRPr="00D23825">
              <w:rPr>
                <w:rFonts w:cstheme="minorHAnsi"/>
                <w:i/>
                <w:iCs/>
              </w:rPr>
              <w:t>reconciliation amount</w:t>
            </w:r>
          </w:p>
        </w:tc>
        <w:tc>
          <w:tcPr>
            <w:tcW w:w="7056" w:type="dxa"/>
            <w:gridSpan w:val="2"/>
            <w:tcMar>
              <w:top w:w="8" w:type="dxa"/>
              <w:left w:w="108" w:type="dxa"/>
              <w:bottom w:w="8" w:type="dxa"/>
              <w:right w:w="108" w:type="dxa"/>
            </w:tcMar>
            <w:hideMark/>
          </w:tcPr>
          <w:p w14:paraId="065E2D1A" w14:textId="63B96A65" w:rsidR="00E75ED9" w:rsidRPr="00D23825" w:rsidRDefault="006E71BF" w:rsidP="00E75ED9">
            <w:pPr>
              <w:widowControl w:val="0"/>
              <w:rPr>
                <w:rFonts w:cstheme="minorHAnsi"/>
              </w:rPr>
            </w:pPr>
            <w:r>
              <w:rPr>
                <w:rFonts w:cstheme="minorHAnsi"/>
              </w:rPr>
              <w:t xml:space="preserve">has the same meaning as ‘DUAFG reconciliation amount’ </w:t>
            </w:r>
            <w:r w:rsidR="00905BF7">
              <w:rPr>
                <w:rFonts w:cstheme="minorHAnsi"/>
              </w:rPr>
              <w:t xml:space="preserve">in </w:t>
            </w:r>
            <w:r w:rsidR="003A46CF" w:rsidRPr="00D23825">
              <w:rPr>
                <w:rFonts w:cstheme="minorHAnsi"/>
                <w:i/>
                <w:iCs/>
              </w:rPr>
              <w:t>AEMO’s</w:t>
            </w:r>
            <w:r w:rsidR="003A46CF" w:rsidRPr="00D23825">
              <w:rPr>
                <w:rFonts w:cstheme="minorHAnsi"/>
              </w:rPr>
              <w:t xml:space="preserve"> Wholesale Market Distribution UAFG Procedures (Victoria).</w:t>
            </w:r>
          </w:p>
        </w:tc>
      </w:tr>
      <w:tr w:rsidR="00E75ED9" w:rsidRPr="000418EE" w14:paraId="5ACA5935" w14:textId="77777777" w:rsidTr="00000E2D">
        <w:trPr>
          <w:trHeight w:val="1134"/>
        </w:trPr>
        <w:tc>
          <w:tcPr>
            <w:tcW w:w="2442" w:type="dxa"/>
            <w:tcMar>
              <w:top w:w="8" w:type="dxa"/>
              <w:left w:w="108" w:type="dxa"/>
              <w:bottom w:w="8" w:type="dxa"/>
              <w:right w:w="108" w:type="dxa"/>
            </w:tcMar>
            <w:hideMark/>
          </w:tcPr>
          <w:p w14:paraId="7E81F877" w14:textId="436D6CD3" w:rsidR="00E75ED9" w:rsidRPr="000418EE" w:rsidRDefault="00E75ED9" w:rsidP="00E75ED9">
            <w:pPr>
              <w:widowControl w:val="0"/>
              <w:rPr>
                <w:rFonts w:cstheme="minorHAnsi"/>
              </w:rPr>
            </w:pPr>
            <w:r w:rsidRPr="000418EE">
              <w:rPr>
                <w:rFonts w:cstheme="minorHAnsi"/>
                <w:i/>
                <w:iCs/>
              </w:rPr>
              <w:t xml:space="preserve">register of </w:t>
            </w:r>
            <w:r w:rsidR="00F24E55">
              <w:rPr>
                <w:rFonts w:cstheme="minorHAnsi"/>
                <w:i/>
                <w:iCs/>
              </w:rPr>
              <w:t>life-support</w:t>
            </w:r>
            <w:r w:rsidRPr="000418EE">
              <w:rPr>
                <w:rFonts w:cstheme="minorHAnsi"/>
                <w:i/>
                <w:iCs/>
              </w:rPr>
              <w:t xml:space="preserve"> </w:t>
            </w:r>
            <w:r w:rsidR="00534078" w:rsidRPr="00534078">
              <w:rPr>
                <w:rFonts w:cstheme="minorHAnsi"/>
                <w:i/>
                <w:iCs/>
              </w:rPr>
              <w:t>customers</w:t>
            </w:r>
            <w:r w:rsidRPr="000418EE">
              <w:rPr>
                <w:rFonts w:cstheme="minorHAnsi"/>
                <w:i/>
                <w:iCs/>
              </w:rPr>
              <w:t xml:space="preserve"> and residents</w:t>
            </w:r>
          </w:p>
        </w:tc>
        <w:tc>
          <w:tcPr>
            <w:tcW w:w="7056" w:type="dxa"/>
            <w:gridSpan w:val="2"/>
            <w:tcMar>
              <w:top w:w="8" w:type="dxa"/>
              <w:left w:w="108" w:type="dxa"/>
              <w:bottom w:w="8" w:type="dxa"/>
              <w:right w:w="108" w:type="dxa"/>
            </w:tcMar>
            <w:hideMark/>
          </w:tcPr>
          <w:p w14:paraId="5B25F8E5" w14:textId="55A8D3C0" w:rsidR="00E75ED9" w:rsidRPr="000418EE" w:rsidRDefault="00E75ED9" w:rsidP="00E75ED9">
            <w:pPr>
              <w:widowControl w:val="0"/>
              <w:rPr>
                <w:rFonts w:cstheme="minorHAnsi"/>
              </w:rPr>
            </w:pPr>
            <w:r w:rsidRPr="000418EE">
              <w:rPr>
                <w:rFonts w:cstheme="minorHAnsi"/>
              </w:rPr>
              <w:t xml:space="preserve">a register established, </w:t>
            </w:r>
            <w:proofErr w:type="gramStart"/>
            <w:r w:rsidRPr="000418EE">
              <w:rPr>
                <w:rFonts w:cstheme="minorHAnsi"/>
              </w:rPr>
              <w:t>maintained</w:t>
            </w:r>
            <w:proofErr w:type="gramEnd"/>
            <w:r w:rsidRPr="000418EE">
              <w:rPr>
                <w:rFonts w:cstheme="minorHAnsi"/>
              </w:rPr>
              <w:t xml:space="preserve"> and kept up to date in accordance with clauses </w:t>
            </w:r>
            <w:r>
              <w:rPr>
                <w:rFonts w:cstheme="minorHAnsi"/>
              </w:rPr>
              <w:t>7</w:t>
            </w:r>
            <w:r w:rsidRPr="000418EE">
              <w:rPr>
                <w:rFonts w:cstheme="minorHAnsi"/>
              </w:rPr>
              <w:t xml:space="preserve">.3 and </w:t>
            </w:r>
            <w:r>
              <w:rPr>
                <w:rFonts w:cstheme="minorHAnsi"/>
              </w:rPr>
              <w:t>7</w:t>
            </w:r>
            <w:r w:rsidRPr="000418EE">
              <w:rPr>
                <w:rFonts w:cstheme="minorHAnsi"/>
              </w:rPr>
              <w:t>.13 of this Code of Practice.</w:t>
            </w:r>
          </w:p>
        </w:tc>
      </w:tr>
      <w:tr w:rsidR="00E75ED9" w:rsidRPr="000418EE" w14:paraId="105386C7" w14:textId="77777777" w:rsidTr="00000E2D">
        <w:trPr>
          <w:trHeight w:val="1134"/>
        </w:trPr>
        <w:tc>
          <w:tcPr>
            <w:tcW w:w="2442" w:type="dxa"/>
            <w:tcMar>
              <w:top w:w="8" w:type="dxa"/>
              <w:left w:w="108" w:type="dxa"/>
              <w:bottom w:w="8" w:type="dxa"/>
              <w:right w:w="108" w:type="dxa"/>
            </w:tcMar>
            <w:hideMark/>
          </w:tcPr>
          <w:p w14:paraId="1FCD354D" w14:textId="6138DD64" w:rsidR="00E75ED9" w:rsidRPr="000418EE" w:rsidRDefault="00E75ED9" w:rsidP="00E75ED9">
            <w:pPr>
              <w:widowControl w:val="0"/>
              <w:rPr>
                <w:rFonts w:cstheme="minorHAnsi"/>
              </w:rPr>
            </w:pPr>
            <w:r w:rsidRPr="000418EE">
              <w:rPr>
                <w:rFonts w:cstheme="minorHAnsi"/>
                <w:i/>
                <w:iCs/>
              </w:rPr>
              <w:t xml:space="preserve">registered </w:t>
            </w:r>
            <w:r w:rsidR="00F24E55">
              <w:rPr>
                <w:rFonts w:cstheme="minorHAnsi"/>
                <w:i/>
                <w:iCs/>
              </w:rPr>
              <w:t>life-support</w:t>
            </w:r>
            <w:r w:rsidRPr="000418EE">
              <w:rPr>
                <w:rFonts w:cstheme="minorHAnsi"/>
                <w:i/>
                <w:iCs/>
              </w:rPr>
              <w:t xml:space="preserve"> customer</w:t>
            </w:r>
          </w:p>
        </w:tc>
        <w:tc>
          <w:tcPr>
            <w:tcW w:w="7056" w:type="dxa"/>
            <w:gridSpan w:val="2"/>
            <w:tcMar>
              <w:top w:w="8" w:type="dxa"/>
              <w:left w:w="108" w:type="dxa"/>
              <w:bottom w:w="8" w:type="dxa"/>
              <w:right w:w="108" w:type="dxa"/>
            </w:tcMar>
            <w:hideMark/>
          </w:tcPr>
          <w:p w14:paraId="1E8285CB" w14:textId="28B78FF5" w:rsidR="00E75ED9" w:rsidRPr="000418EE" w:rsidRDefault="00E75ED9" w:rsidP="00E75ED9">
            <w:pPr>
              <w:widowControl w:val="0"/>
              <w:rPr>
                <w:rFonts w:cstheme="minorHAnsi"/>
              </w:rPr>
            </w:pPr>
            <w:r w:rsidRPr="000418EE">
              <w:rPr>
                <w:rFonts w:cstheme="minorHAnsi"/>
              </w:rPr>
              <w:t xml:space="preserve">in relation to a </w:t>
            </w:r>
            <w:r w:rsidR="00907838" w:rsidRPr="00907838">
              <w:rPr>
                <w:rFonts w:cstheme="minorHAnsi"/>
                <w:i/>
                <w:iCs/>
              </w:rPr>
              <w:t>distributor</w:t>
            </w:r>
            <w:r w:rsidRPr="000418EE">
              <w:rPr>
                <w:rFonts w:cstheme="minorHAnsi"/>
              </w:rPr>
              <w:t xml:space="preserve">, a </w:t>
            </w:r>
            <w:r w:rsidR="00F24E55">
              <w:rPr>
                <w:rFonts w:cstheme="minorHAnsi"/>
                <w:i/>
                <w:iCs/>
              </w:rPr>
              <w:t>life-support</w:t>
            </w:r>
            <w:r w:rsidRPr="000418EE">
              <w:rPr>
                <w:rFonts w:cstheme="minorHAnsi"/>
                <w:i/>
                <w:iCs/>
              </w:rPr>
              <w:t xml:space="preserve"> customer</w:t>
            </w:r>
            <w:r w:rsidRPr="000418EE">
              <w:rPr>
                <w:rFonts w:cstheme="minorHAnsi"/>
              </w:rPr>
              <w:t xml:space="preserve"> who is registered in the </w:t>
            </w:r>
            <w:r w:rsidRPr="000418EE">
              <w:rPr>
                <w:rFonts w:cstheme="minorHAnsi"/>
                <w:i/>
                <w:iCs/>
              </w:rPr>
              <w:t xml:space="preserve">register of </w:t>
            </w:r>
            <w:r w:rsidR="00F24E55">
              <w:rPr>
                <w:rFonts w:cstheme="minorHAnsi"/>
                <w:i/>
                <w:iCs/>
              </w:rPr>
              <w:t>life-support</w:t>
            </w:r>
            <w:r w:rsidRPr="000418EE">
              <w:rPr>
                <w:rFonts w:cstheme="minorHAnsi"/>
                <w:i/>
                <w:iCs/>
              </w:rPr>
              <w:t xml:space="preserve"> </w:t>
            </w:r>
            <w:r w:rsidR="00534078" w:rsidRPr="00534078">
              <w:rPr>
                <w:rFonts w:cstheme="minorHAnsi"/>
                <w:i/>
                <w:iCs/>
              </w:rPr>
              <w:t>customers</w:t>
            </w:r>
            <w:r w:rsidRPr="000418EE">
              <w:rPr>
                <w:rFonts w:cstheme="minorHAnsi"/>
                <w:i/>
                <w:iCs/>
              </w:rPr>
              <w:t xml:space="preserve"> and residents</w:t>
            </w:r>
            <w:r w:rsidRPr="000418EE">
              <w:rPr>
                <w:rFonts w:cstheme="minorHAnsi"/>
              </w:rPr>
              <w:t xml:space="preserve"> established, </w:t>
            </w:r>
            <w:proofErr w:type="gramStart"/>
            <w:r w:rsidRPr="000418EE">
              <w:rPr>
                <w:rFonts w:cstheme="minorHAnsi"/>
              </w:rPr>
              <w:t>maintained</w:t>
            </w:r>
            <w:proofErr w:type="gramEnd"/>
            <w:r w:rsidRPr="000418EE">
              <w:rPr>
                <w:rFonts w:cstheme="minorHAnsi"/>
              </w:rPr>
              <w:t xml:space="preserve"> and kept up to date by that </w:t>
            </w:r>
            <w:r w:rsidR="00907838" w:rsidRPr="00907838">
              <w:rPr>
                <w:rFonts w:cstheme="minorHAnsi"/>
                <w:i/>
                <w:iCs/>
              </w:rPr>
              <w:t>distributor</w:t>
            </w:r>
            <w:r w:rsidRPr="000418EE">
              <w:rPr>
                <w:rFonts w:cstheme="minorHAnsi"/>
              </w:rPr>
              <w:t>.</w:t>
            </w:r>
          </w:p>
        </w:tc>
      </w:tr>
      <w:tr w:rsidR="00E75ED9" w:rsidRPr="000418EE" w14:paraId="06C2DCB7" w14:textId="77777777" w:rsidTr="00000E2D">
        <w:trPr>
          <w:trHeight w:val="1134"/>
        </w:trPr>
        <w:tc>
          <w:tcPr>
            <w:tcW w:w="2442" w:type="dxa"/>
            <w:tcMar>
              <w:top w:w="8" w:type="dxa"/>
              <w:left w:w="108" w:type="dxa"/>
              <w:bottom w:w="8" w:type="dxa"/>
              <w:right w:w="108" w:type="dxa"/>
            </w:tcMar>
            <w:hideMark/>
          </w:tcPr>
          <w:p w14:paraId="4D5CD60B" w14:textId="77777777" w:rsidR="00E75ED9" w:rsidRPr="000418EE" w:rsidRDefault="00E75ED9" w:rsidP="00E75ED9">
            <w:pPr>
              <w:widowControl w:val="0"/>
              <w:rPr>
                <w:rFonts w:cstheme="minorHAnsi"/>
              </w:rPr>
            </w:pPr>
            <w:r w:rsidRPr="000418EE">
              <w:rPr>
                <w:rFonts w:cstheme="minorHAnsi"/>
                <w:i/>
                <w:iCs/>
              </w:rPr>
              <w:lastRenderedPageBreak/>
              <w:t>regulatory requirements</w:t>
            </w:r>
          </w:p>
        </w:tc>
        <w:tc>
          <w:tcPr>
            <w:tcW w:w="7056" w:type="dxa"/>
            <w:gridSpan w:val="2"/>
            <w:tcMar>
              <w:top w:w="8" w:type="dxa"/>
              <w:left w:w="108" w:type="dxa"/>
              <w:bottom w:w="8" w:type="dxa"/>
              <w:right w:w="108" w:type="dxa"/>
            </w:tcMar>
            <w:hideMark/>
          </w:tcPr>
          <w:p w14:paraId="7D8C3464" w14:textId="514B4918" w:rsidR="00E75ED9" w:rsidRPr="000418EE" w:rsidRDefault="00E75ED9" w:rsidP="00E75ED9">
            <w:pPr>
              <w:widowControl w:val="0"/>
              <w:rPr>
                <w:rFonts w:cstheme="minorHAnsi"/>
              </w:rPr>
            </w:pPr>
            <w:r>
              <w:rPr>
                <w:rFonts w:cstheme="minorHAnsi"/>
              </w:rPr>
              <w:t>a</w:t>
            </w:r>
            <w:r w:rsidRPr="000418EE">
              <w:rPr>
                <w:rFonts w:cstheme="minorHAnsi"/>
              </w:rPr>
              <w:t xml:space="preserve">ny applicable Commonwealth, Victorian or local law, subordinate legislation, legislative </w:t>
            </w:r>
            <w:proofErr w:type="gramStart"/>
            <w:r w:rsidRPr="000418EE">
              <w:rPr>
                <w:rFonts w:cstheme="minorHAnsi"/>
              </w:rPr>
              <w:t>instrument</w:t>
            </w:r>
            <w:proofErr w:type="gramEnd"/>
            <w:r w:rsidRPr="000418EE">
              <w:rPr>
                <w:rFonts w:cstheme="minorHAnsi"/>
              </w:rPr>
              <w:t xml:space="preserve"> or mandatory regulatory requirement including industry codes and standards.</w:t>
            </w:r>
          </w:p>
        </w:tc>
      </w:tr>
      <w:tr w:rsidR="00E75ED9" w:rsidRPr="000418EE" w14:paraId="69DBAA9D" w14:textId="77777777" w:rsidTr="00000E2D">
        <w:trPr>
          <w:trHeight w:val="1134"/>
        </w:trPr>
        <w:tc>
          <w:tcPr>
            <w:tcW w:w="2442" w:type="dxa"/>
            <w:tcMar>
              <w:top w:w="8" w:type="dxa"/>
              <w:left w:w="108" w:type="dxa"/>
              <w:bottom w:w="8" w:type="dxa"/>
              <w:right w:w="108" w:type="dxa"/>
            </w:tcMar>
          </w:tcPr>
          <w:p w14:paraId="6D867C22" w14:textId="62B1360A" w:rsidR="00E75ED9" w:rsidRPr="000418EE" w:rsidRDefault="00E75ED9" w:rsidP="00E75ED9">
            <w:pPr>
              <w:widowControl w:val="0"/>
              <w:rPr>
                <w:rFonts w:cstheme="minorHAnsi"/>
                <w:i/>
                <w:iCs/>
              </w:rPr>
            </w:pPr>
            <w:r w:rsidRPr="000418EE">
              <w:rPr>
                <w:rFonts w:eastAsia="Times New Roman" w:cstheme="minorHAnsi"/>
                <w:i/>
                <w:iCs/>
                <w:color w:val="000000"/>
              </w:rPr>
              <w:t>regulatory year</w:t>
            </w:r>
          </w:p>
        </w:tc>
        <w:tc>
          <w:tcPr>
            <w:tcW w:w="7056" w:type="dxa"/>
            <w:gridSpan w:val="2"/>
            <w:tcMar>
              <w:top w:w="8" w:type="dxa"/>
              <w:left w:w="108" w:type="dxa"/>
              <w:bottom w:w="8" w:type="dxa"/>
              <w:right w:w="108" w:type="dxa"/>
            </w:tcMar>
          </w:tcPr>
          <w:p w14:paraId="5B55138B" w14:textId="2B2DA29A" w:rsidR="00E75ED9" w:rsidRPr="000418EE" w:rsidRDefault="00E75ED9" w:rsidP="00E75ED9">
            <w:pPr>
              <w:rPr>
                <w:rFonts w:eastAsia="Times New Roman" w:cstheme="minorHAnsi"/>
                <w:color w:val="000000"/>
              </w:rPr>
            </w:pPr>
            <w:r>
              <w:rPr>
                <w:rFonts w:eastAsia="Times New Roman" w:cstheme="minorHAnsi"/>
                <w:color w:val="000000"/>
              </w:rPr>
              <w:t>a</w:t>
            </w:r>
            <w:r w:rsidRPr="000418EE">
              <w:rPr>
                <w:rFonts w:eastAsia="Times New Roman" w:cstheme="minorHAnsi"/>
                <w:color w:val="000000"/>
              </w:rPr>
              <w:t xml:space="preserve"> period commencing on 1 July in a calendar year and terminating on 30 June in the following calendar year. </w:t>
            </w:r>
          </w:p>
        </w:tc>
      </w:tr>
      <w:tr w:rsidR="00E75ED9" w:rsidRPr="000418EE" w14:paraId="7F49E410" w14:textId="77777777" w:rsidTr="00000E2D">
        <w:trPr>
          <w:trHeight w:val="770"/>
        </w:trPr>
        <w:tc>
          <w:tcPr>
            <w:tcW w:w="2442" w:type="dxa"/>
            <w:tcMar>
              <w:top w:w="8" w:type="dxa"/>
              <w:left w:w="108" w:type="dxa"/>
              <w:bottom w:w="8" w:type="dxa"/>
              <w:right w:w="108" w:type="dxa"/>
            </w:tcMar>
            <w:hideMark/>
          </w:tcPr>
          <w:p w14:paraId="7C99F9AC" w14:textId="77777777" w:rsidR="00E75ED9" w:rsidRPr="000418EE" w:rsidRDefault="00E75ED9" w:rsidP="00E75ED9">
            <w:pPr>
              <w:widowControl w:val="0"/>
              <w:rPr>
                <w:rFonts w:cstheme="minorHAnsi"/>
              </w:rPr>
            </w:pPr>
            <w:r w:rsidRPr="000418EE">
              <w:rPr>
                <w:rFonts w:cstheme="minorHAnsi"/>
                <w:i/>
                <w:iCs/>
              </w:rPr>
              <w:t>residential customer</w:t>
            </w:r>
          </w:p>
        </w:tc>
        <w:tc>
          <w:tcPr>
            <w:tcW w:w="7056" w:type="dxa"/>
            <w:gridSpan w:val="2"/>
            <w:tcMar>
              <w:top w:w="8" w:type="dxa"/>
              <w:left w:w="108" w:type="dxa"/>
              <w:bottom w:w="8" w:type="dxa"/>
              <w:right w:w="108" w:type="dxa"/>
            </w:tcMar>
            <w:hideMark/>
          </w:tcPr>
          <w:p w14:paraId="3A0C273B" w14:textId="73026D3C" w:rsidR="00E75ED9" w:rsidRPr="000418EE" w:rsidRDefault="00E75ED9" w:rsidP="00E75ED9">
            <w:pPr>
              <w:widowControl w:val="0"/>
              <w:rPr>
                <w:rFonts w:cstheme="minorHAnsi"/>
              </w:rPr>
            </w:pPr>
            <w:r>
              <w:rPr>
                <w:rFonts w:cstheme="minorHAnsi"/>
              </w:rPr>
              <w:t>a</w:t>
            </w:r>
            <w:r w:rsidRPr="000418EE">
              <w:rPr>
                <w:rFonts w:cstheme="minorHAnsi"/>
              </w:rPr>
              <w:t xml:space="preserve"> c</w:t>
            </w:r>
            <w:r w:rsidRPr="000418EE">
              <w:rPr>
                <w:rFonts w:cstheme="minorHAnsi"/>
                <w:i/>
                <w:iCs/>
              </w:rPr>
              <w:t>ustomer</w:t>
            </w:r>
            <w:r w:rsidRPr="000418EE">
              <w:rPr>
                <w:rFonts w:cstheme="minorHAnsi"/>
              </w:rPr>
              <w:t xml:space="preserve"> who uses </w:t>
            </w:r>
            <w:r w:rsidRPr="00EF0F63">
              <w:rPr>
                <w:rFonts w:cstheme="minorHAnsi"/>
                <w:i/>
                <w:iCs/>
              </w:rPr>
              <w:t>gas</w:t>
            </w:r>
            <w:r w:rsidRPr="000418EE">
              <w:rPr>
                <w:rFonts w:cstheme="minorHAnsi"/>
              </w:rPr>
              <w:t xml:space="preserve"> primarily for domestic purposes.</w:t>
            </w:r>
          </w:p>
        </w:tc>
      </w:tr>
      <w:tr w:rsidR="00E75ED9" w:rsidRPr="000418EE" w14:paraId="336D8DCC" w14:textId="77777777" w:rsidTr="00000E2D">
        <w:trPr>
          <w:trHeight w:val="770"/>
        </w:trPr>
        <w:tc>
          <w:tcPr>
            <w:tcW w:w="2442" w:type="dxa"/>
            <w:tcMar>
              <w:top w:w="8" w:type="dxa"/>
              <w:left w:w="108" w:type="dxa"/>
              <w:bottom w:w="8" w:type="dxa"/>
              <w:right w:w="108" w:type="dxa"/>
            </w:tcMar>
            <w:hideMark/>
          </w:tcPr>
          <w:p w14:paraId="50BF2DA7" w14:textId="77777777" w:rsidR="00E75ED9" w:rsidRPr="00647022" w:rsidRDefault="00E75ED9" w:rsidP="00E75ED9">
            <w:pPr>
              <w:widowControl w:val="0"/>
              <w:rPr>
                <w:rFonts w:eastAsia="Times New Roman" w:cstheme="minorHAnsi"/>
                <w:i/>
                <w:iCs/>
                <w:color w:val="000000"/>
              </w:rPr>
            </w:pPr>
            <w:r w:rsidRPr="00647022">
              <w:rPr>
                <w:rFonts w:eastAsia="Times New Roman" w:cstheme="minorHAnsi"/>
                <w:i/>
                <w:iCs/>
                <w:color w:val="000000"/>
              </w:rPr>
              <w:t>responsible person</w:t>
            </w:r>
          </w:p>
        </w:tc>
        <w:tc>
          <w:tcPr>
            <w:tcW w:w="7056" w:type="dxa"/>
            <w:gridSpan w:val="2"/>
            <w:tcMar>
              <w:top w:w="8" w:type="dxa"/>
              <w:left w:w="108" w:type="dxa"/>
              <w:bottom w:w="8" w:type="dxa"/>
              <w:right w:w="108" w:type="dxa"/>
            </w:tcMar>
            <w:hideMark/>
          </w:tcPr>
          <w:p w14:paraId="5147329D" w14:textId="297ED982" w:rsidR="00E75ED9" w:rsidRPr="00647022" w:rsidRDefault="00E75ED9" w:rsidP="00E75ED9">
            <w:pPr>
              <w:widowControl w:val="0"/>
              <w:rPr>
                <w:rFonts w:cstheme="minorHAnsi"/>
              </w:rPr>
            </w:pPr>
            <w:r w:rsidRPr="00647022">
              <w:rPr>
                <w:rFonts w:ascii="Arial" w:eastAsia="Arial" w:hAnsi="Arial" w:cs="Arial"/>
              </w:rPr>
              <w:t xml:space="preserve">in relation to a </w:t>
            </w:r>
            <w:r w:rsidRPr="00B35230">
              <w:rPr>
                <w:rFonts w:ascii="Arial" w:eastAsia="Arial" w:hAnsi="Arial" w:cs="Arial"/>
                <w:i/>
                <w:iCs/>
              </w:rPr>
              <w:t>metering installation</w:t>
            </w:r>
            <w:r w:rsidRPr="00647022">
              <w:rPr>
                <w:rFonts w:ascii="Arial" w:eastAsia="Arial" w:hAnsi="Arial" w:cs="Arial"/>
              </w:rPr>
              <w:t xml:space="preserve"> at a </w:t>
            </w:r>
            <w:r w:rsidR="007A1DBE" w:rsidRPr="007A1DBE">
              <w:rPr>
                <w:rFonts w:ascii="Arial" w:eastAsia="Arial" w:hAnsi="Arial" w:cs="Arial"/>
                <w:i/>
                <w:iCs/>
              </w:rPr>
              <w:t>distribution delivery point</w:t>
            </w:r>
            <w:r w:rsidRPr="00647022">
              <w:rPr>
                <w:rFonts w:ascii="Arial" w:eastAsia="Arial" w:hAnsi="Arial" w:cs="Arial"/>
              </w:rPr>
              <w:t>, has the meaning in r</w:t>
            </w:r>
            <w:r w:rsidR="006E486B" w:rsidRPr="00647022">
              <w:rPr>
                <w:rFonts w:ascii="Arial" w:eastAsia="Arial" w:hAnsi="Arial" w:cs="Arial"/>
              </w:rPr>
              <w:t>ule</w:t>
            </w:r>
            <w:r w:rsidRPr="00647022">
              <w:rPr>
                <w:rFonts w:ascii="Arial" w:eastAsia="Arial" w:hAnsi="Arial" w:cs="Arial"/>
              </w:rPr>
              <w:t xml:space="preserve"> 292 of the </w:t>
            </w:r>
            <w:r w:rsidRPr="000B5E41">
              <w:rPr>
                <w:rFonts w:ascii="Arial" w:eastAsia="Arial" w:hAnsi="Arial" w:cs="Arial"/>
                <w:i/>
                <w:iCs/>
              </w:rPr>
              <w:t>National Gas Rules</w:t>
            </w:r>
            <w:r w:rsidRPr="00647022">
              <w:rPr>
                <w:rFonts w:ascii="Arial" w:eastAsia="Arial" w:hAnsi="Arial" w:cs="Arial"/>
              </w:rPr>
              <w:t>.</w:t>
            </w:r>
          </w:p>
        </w:tc>
      </w:tr>
      <w:tr w:rsidR="00CB1EC5" w:rsidRPr="000418EE" w14:paraId="2ECCB28F" w14:textId="77777777" w:rsidTr="00000E2D">
        <w:trPr>
          <w:trHeight w:val="770"/>
        </w:trPr>
        <w:tc>
          <w:tcPr>
            <w:tcW w:w="2442" w:type="dxa"/>
            <w:tcMar>
              <w:top w:w="8" w:type="dxa"/>
              <w:left w:w="108" w:type="dxa"/>
              <w:bottom w:w="8" w:type="dxa"/>
              <w:right w:w="108" w:type="dxa"/>
            </w:tcMar>
          </w:tcPr>
          <w:p w14:paraId="1878928F" w14:textId="02C03BE8" w:rsidR="00CB1EC5" w:rsidRPr="00647022" w:rsidRDefault="00CB1EC5" w:rsidP="00E75ED9">
            <w:pPr>
              <w:widowControl w:val="0"/>
              <w:rPr>
                <w:rFonts w:eastAsia="Times New Roman" w:cstheme="minorHAnsi"/>
                <w:i/>
                <w:iCs/>
                <w:color w:val="000000"/>
              </w:rPr>
            </w:pPr>
            <w:r w:rsidRPr="00647022">
              <w:rPr>
                <w:rFonts w:eastAsia="Times New Roman" w:cstheme="minorHAnsi"/>
                <w:i/>
                <w:iCs/>
                <w:color w:val="000000"/>
              </w:rPr>
              <w:t>retail billing period</w:t>
            </w:r>
          </w:p>
        </w:tc>
        <w:tc>
          <w:tcPr>
            <w:tcW w:w="7056" w:type="dxa"/>
            <w:gridSpan w:val="2"/>
            <w:tcMar>
              <w:top w:w="8" w:type="dxa"/>
              <w:left w:w="108" w:type="dxa"/>
              <w:bottom w:w="8" w:type="dxa"/>
              <w:right w:w="108" w:type="dxa"/>
            </w:tcMar>
          </w:tcPr>
          <w:p w14:paraId="649B244E" w14:textId="5C1645DC" w:rsidR="00CB1EC5" w:rsidRPr="00647022" w:rsidRDefault="00840108" w:rsidP="00E75ED9">
            <w:pPr>
              <w:widowControl w:val="0"/>
              <w:rPr>
                <w:rFonts w:cstheme="minorHAnsi"/>
                <w:shd w:val="clear" w:color="auto" w:fill="FFFF00"/>
              </w:rPr>
            </w:pPr>
            <w:r>
              <w:rPr>
                <w:rFonts w:ascii="Arial" w:eastAsia="Arial" w:hAnsi="Arial" w:cs="Arial"/>
              </w:rPr>
              <w:t>two</w:t>
            </w:r>
            <w:r w:rsidR="008C203F" w:rsidRPr="00647022">
              <w:rPr>
                <w:rFonts w:ascii="Arial" w:eastAsia="Arial" w:hAnsi="Arial" w:cs="Arial"/>
              </w:rPr>
              <w:t xml:space="preserve"> calendar month</w:t>
            </w:r>
            <w:r>
              <w:rPr>
                <w:rFonts w:ascii="Arial" w:eastAsia="Arial" w:hAnsi="Arial" w:cs="Arial"/>
              </w:rPr>
              <w:t>s</w:t>
            </w:r>
            <w:r w:rsidR="008C203F" w:rsidRPr="00647022">
              <w:rPr>
                <w:rFonts w:ascii="Arial" w:eastAsia="Arial" w:hAnsi="Arial" w:cs="Arial"/>
              </w:rPr>
              <w:t xml:space="preserve"> or any other period agreed between a </w:t>
            </w:r>
            <w:r w:rsidR="00907838" w:rsidRPr="00907838">
              <w:rPr>
                <w:rFonts w:ascii="Arial" w:eastAsia="Arial" w:hAnsi="Arial" w:cs="Arial"/>
                <w:i/>
                <w:iCs/>
              </w:rPr>
              <w:t>distributor</w:t>
            </w:r>
            <w:r w:rsidR="008C203F" w:rsidRPr="00647022">
              <w:rPr>
                <w:rFonts w:ascii="Arial" w:eastAsia="Arial" w:hAnsi="Arial" w:cs="Arial"/>
                <w:i/>
                <w:iCs/>
              </w:rPr>
              <w:t xml:space="preserve"> </w:t>
            </w:r>
            <w:r w:rsidR="008C203F" w:rsidRPr="00647022">
              <w:rPr>
                <w:rFonts w:ascii="Arial" w:eastAsia="Arial" w:hAnsi="Arial" w:cs="Arial"/>
              </w:rPr>
              <w:t xml:space="preserve">and a </w:t>
            </w:r>
            <w:r w:rsidR="008C203F" w:rsidRPr="00647022">
              <w:rPr>
                <w:rFonts w:ascii="Arial" w:eastAsia="Arial" w:hAnsi="Arial" w:cs="Arial"/>
                <w:i/>
                <w:iCs/>
              </w:rPr>
              <w:t>retailer</w:t>
            </w:r>
            <w:r w:rsidR="008C203F" w:rsidRPr="00647022">
              <w:rPr>
                <w:rFonts w:ascii="Arial" w:eastAsia="Arial" w:hAnsi="Arial" w:cs="Arial"/>
              </w:rPr>
              <w:t>.</w:t>
            </w:r>
          </w:p>
        </w:tc>
      </w:tr>
      <w:tr w:rsidR="00E75ED9" w:rsidRPr="000418EE" w14:paraId="631029E2" w14:textId="77777777" w:rsidTr="00000E2D">
        <w:trPr>
          <w:trHeight w:val="756"/>
        </w:trPr>
        <w:tc>
          <w:tcPr>
            <w:tcW w:w="2442" w:type="dxa"/>
            <w:tcMar>
              <w:top w:w="8" w:type="dxa"/>
              <w:left w:w="108" w:type="dxa"/>
              <w:bottom w:w="8" w:type="dxa"/>
              <w:right w:w="108" w:type="dxa"/>
            </w:tcMar>
            <w:hideMark/>
          </w:tcPr>
          <w:p w14:paraId="0CE5A002" w14:textId="2699C506" w:rsidR="00E75ED9" w:rsidRPr="000418EE" w:rsidRDefault="008926D8" w:rsidP="00E75ED9">
            <w:pPr>
              <w:widowControl w:val="0"/>
              <w:rPr>
                <w:rFonts w:cstheme="minorHAnsi"/>
              </w:rPr>
            </w:pPr>
            <w:r>
              <w:rPr>
                <w:rFonts w:cstheme="minorHAnsi"/>
                <w:i/>
                <w:iCs/>
              </w:rPr>
              <w:t>r</w:t>
            </w:r>
            <w:r w:rsidR="00E75ED9" w:rsidRPr="000418EE">
              <w:rPr>
                <w:rFonts w:cstheme="minorHAnsi"/>
                <w:i/>
                <w:iCs/>
              </w:rPr>
              <w:t xml:space="preserve">etail </w:t>
            </w:r>
            <w:r>
              <w:rPr>
                <w:rFonts w:cstheme="minorHAnsi"/>
                <w:i/>
                <w:iCs/>
              </w:rPr>
              <w:t>l</w:t>
            </w:r>
            <w:r w:rsidR="00E75ED9" w:rsidRPr="000418EE">
              <w:rPr>
                <w:rFonts w:cstheme="minorHAnsi"/>
                <w:i/>
                <w:iCs/>
              </w:rPr>
              <w:t>icence</w:t>
            </w:r>
          </w:p>
        </w:tc>
        <w:tc>
          <w:tcPr>
            <w:tcW w:w="7056" w:type="dxa"/>
            <w:gridSpan w:val="2"/>
            <w:tcMar>
              <w:top w:w="8" w:type="dxa"/>
              <w:left w:w="108" w:type="dxa"/>
              <w:bottom w:w="8" w:type="dxa"/>
              <w:right w:w="108" w:type="dxa"/>
            </w:tcMar>
            <w:hideMark/>
          </w:tcPr>
          <w:p w14:paraId="6038187C" w14:textId="2C6D2192" w:rsidR="00E75ED9" w:rsidRPr="000418EE" w:rsidRDefault="00E75ED9" w:rsidP="00E75ED9">
            <w:pPr>
              <w:widowControl w:val="0"/>
              <w:rPr>
                <w:rFonts w:cstheme="minorHAnsi"/>
              </w:rPr>
            </w:pPr>
            <w:r>
              <w:rPr>
                <w:rFonts w:cstheme="minorHAnsi"/>
              </w:rPr>
              <w:t>a</w:t>
            </w:r>
            <w:r w:rsidRPr="000418EE">
              <w:rPr>
                <w:rFonts w:cstheme="minorHAnsi"/>
              </w:rPr>
              <w:t xml:space="preserve"> licence to sell </w:t>
            </w:r>
            <w:r w:rsidRPr="00EF0F63">
              <w:rPr>
                <w:rFonts w:cstheme="minorHAnsi"/>
                <w:i/>
                <w:iCs/>
              </w:rPr>
              <w:t>gas</w:t>
            </w:r>
            <w:r w:rsidRPr="000418EE">
              <w:rPr>
                <w:rFonts w:cstheme="minorHAnsi"/>
              </w:rPr>
              <w:t xml:space="preserve"> granted by the </w:t>
            </w:r>
            <w:r w:rsidRPr="000418EE">
              <w:rPr>
                <w:rFonts w:cstheme="minorHAnsi"/>
                <w:i/>
                <w:iCs/>
              </w:rPr>
              <w:t>Commission</w:t>
            </w:r>
            <w:r w:rsidRPr="000418EE">
              <w:rPr>
                <w:rFonts w:cstheme="minorHAnsi"/>
              </w:rPr>
              <w:t xml:space="preserve"> under section 26 of the </w:t>
            </w:r>
            <w:r w:rsidRPr="000418EE">
              <w:rPr>
                <w:rFonts w:cstheme="minorHAnsi"/>
                <w:i/>
                <w:iCs/>
              </w:rPr>
              <w:t>Act</w:t>
            </w:r>
            <w:r w:rsidRPr="000418EE">
              <w:rPr>
                <w:rFonts w:cstheme="minorHAnsi"/>
              </w:rPr>
              <w:t>.</w:t>
            </w:r>
          </w:p>
        </w:tc>
      </w:tr>
      <w:tr w:rsidR="00E75ED9" w:rsidRPr="000418EE" w14:paraId="4E789ACB" w14:textId="77777777" w:rsidTr="00000E2D">
        <w:trPr>
          <w:trHeight w:val="756"/>
        </w:trPr>
        <w:tc>
          <w:tcPr>
            <w:tcW w:w="2442" w:type="dxa"/>
            <w:tcMar>
              <w:top w:w="8" w:type="dxa"/>
              <w:left w:w="108" w:type="dxa"/>
              <w:bottom w:w="8" w:type="dxa"/>
              <w:right w:w="108" w:type="dxa"/>
            </w:tcMar>
            <w:hideMark/>
          </w:tcPr>
          <w:p w14:paraId="1F2DE9A8" w14:textId="2FD56EBF" w:rsidR="00E75ED9" w:rsidRPr="000418EE" w:rsidRDefault="008D77BB" w:rsidP="00E75ED9">
            <w:pPr>
              <w:widowControl w:val="0"/>
              <w:rPr>
                <w:rFonts w:cstheme="minorHAnsi"/>
              </w:rPr>
            </w:pPr>
            <w:r>
              <w:rPr>
                <w:rFonts w:cstheme="minorHAnsi"/>
                <w:i/>
                <w:iCs/>
              </w:rPr>
              <w:t>r</w:t>
            </w:r>
            <w:r w:rsidR="00455CF8" w:rsidRPr="00455CF8">
              <w:rPr>
                <w:rFonts w:cstheme="minorHAnsi"/>
                <w:i/>
                <w:iCs/>
              </w:rPr>
              <w:t>etailer</w:t>
            </w:r>
            <w:r w:rsidR="00E75ED9" w:rsidRPr="000418EE">
              <w:rPr>
                <w:rFonts w:cstheme="minorHAnsi"/>
                <w:i/>
                <w:iCs/>
              </w:rPr>
              <w:t xml:space="preserve"> </w:t>
            </w:r>
          </w:p>
        </w:tc>
        <w:tc>
          <w:tcPr>
            <w:tcW w:w="7056" w:type="dxa"/>
            <w:gridSpan w:val="2"/>
            <w:tcMar>
              <w:top w:w="8" w:type="dxa"/>
              <w:left w:w="108" w:type="dxa"/>
              <w:bottom w:w="8" w:type="dxa"/>
              <w:right w:w="108" w:type="dxa"/>
            </w:tcMar>
            <w:hideMark/>
          </w:tcPr>
          <w:p w14:paraId="3F69874E" w14:textId="3F14C144" w:rsidR="00E75ED9" w:rsidRPr="000418EE" w:rsidRDefault="00E75ED9" w:rsidP="00E75ED9">
            <w:pPr>
              <w:widowControl w:val="0"/>
              <w:rPr>
                <w:rFonts w:cstheme="minorHAnsi"/>
              </w:rPr>
            </w:pPr>
            <w:r>
              <w:rPr>
                <w:rFonts w:cstheme="minorHAnsi"/>
              </w:rPr>
              <w:t>a</w:t>
            </w:r>
            <w:r w:rsidRPr="000418EE">
              <w:rPr>
                <w:rFonts w:cstheme="minorHAnsi"/>
              </w:rPr>
              <w:t xml:space="preserve"> person </w:t>
            </w:r>
            <w:r w:rsidR="004344FF">
              <w:rPr>
                <w:rFonts w:cstheme="minorHAnsi"/>
              </w:rPr>
              <w:t xml:space="preserve">who holds </w:t>
            </w:r>
            <w:r w:rsidRPr="000418EE">
              <w:rPr>
                <w:rFonts w:cstheme="minorHAnsi"/>
              </w:rPr>
              <w:t xml:space="preserve">a </w:t>
            </w:r>
            <w:r w:rsidR="00B83C53">
              <w:rPr>
                <w:rFonts w:cstheme="minorHAnsi"/>
                <w:i/>
                <w:iCs/>
              </w:rPr>
              <w:t>r</w:t>
            </w:r>
            <w:r w:rsidRPr="000418EE">
              <w:rPr>
                <w:rFonts w:cstheme="minorHAnsi"/>
                <w:i/>
                <w:iCs/>
              </w:rPr>
              <w:t xml:space="preserve">etail </w:t>
            </w:r>
            <w:r w:rsidR="00B83C53">
              <w:rPr>
                <w:rFonts w:cstheme="minorHAnsi"/>
                <w:i/>
                <w:iCs/>
              </w:rPr>
              <w:t>l</w:t>
            </w:r>
            <w:r w:rsidRPr="000418EE">
              <w:rPr>
                <w:rFonts w:cstheme="minorHAnsi"/>
                <w:i/>
                <w:iCs/>
              </w:rPr>
              <w:t xml:space="preserve">icence </w:t>
            </w:r>
            <w:r w:rsidRPr="000418EE">
              <w:rPr>
                <w:rFonts w:cstheme="minorHAnsi"/>
              </w:rPr>
              <w:t xml:space="preserve">under the </w:t>
            </w:r>
            <w:r w:rsidRPr="000418EE">
              <w:rPr>
                <w:rFonts w:cstheme="minorHAnsi"/>
                <w:i/>
                <w:iCs/>
              </w:rPr>
              <w:t>Act</w:t>
            </w:r>
            <w:r w:rsidRPr="000418EE">
              <w:rPr>
                <w:rFonts w:cstheme="minorHAnsi"/>
              </w:rPr>
              <w:t>.</w:t>
            </w:r>
          </w:p>
        </w:tc>
      </w:tr>
      <w:tr w:rsidR="00917011" w:rsidRPr="000418EE" w14:paraId="4A450312" w14:textId="77777777" w:rsidTr="00000E2D">
        <w:trPr>
          <w:trHeight w:val="756"/>
        </w:trPr>
        <w:tc>
          <w:tcPr>
            <w:tcW w:w="2442" w:type="dxa"/>
            <w:tcMar>
              <w:top w:w="8" w:type="dxa"/>
              <w:left w:w="108" w:type="dxa"/>
              <w:bottom w:w="8" w:type="dxa"/>
              <w:right w:w="108" w:type="dxa"/>
            </w:tcMar>
          </w:tcPr>
          <w:p w14:paraId="01B269F9" w14:textId="1123CF47" w:rsidR="00917011" w:rsidRDefault="00917011" w:rsidP="00917011">
            <w:pPr>
              <w:widowControl w:val="0"/>
              <w:rPr>
                <w:rFonts w:cstheme="minorHAnsi"/>
                <w:i/>
                <w:iCs/>
              </w:rPr>
            </w:pPr>
            <w:r>
              <w:rPr>
                <w:rFonts w:cstheme="minorHAnsi"/>
                <w:i/>
                <w:iCs/>
              </w:rPr>
              <w:t>Schedule 2 Guidance</w:t>
            </w:r>
          </w:p>
        </w:tc>
        <w:tc>
          <w:tcPr>
            <w:tcW w:w="7056" w:type="dxa"/>
            <w:gridSpan w:val="2"/>
            <w:tcMar>
              <w:top w:w="8" w:type="dxa"/>
              <w:left w:w="108" w:type="dxa"/>
              <w:bottom w:w="8" w:type="dxa"/>
              <w:right w:w="108" w:type="dxa"/>
            </w:tcMar>
          </w:tcPr>
          <w:p w14:paraId="34981AB3" w14:textId="25D39DAD" w:rsidR="00917011" w:rsidRDefault="00917011" w:rsidP="00917011">
            <w:pPr>
              <w:widowControl w:val="0"/>
              <w:rPr>
                <w:rFonts w:cstheme="minorHAnsi"/>
              </w:rPr>
            </w:pPr>
            <w:r>
              <w:rPr>
                <w:rFonts w:cstheme="minorHAnsi"/>
              </w:rPr>
              <w:t>Schedule 2 to ver</w:t>
            </w:r>
            <w:r w:rsidRPr="004E7788">
              <w:rPr>
                <w:rFonts w:ascii="Arial" w:eastAsia="Arial" w:hAnsi="Arial" w:cs="Arial"/>
              </w:rPr>
              <w:t xml:space="preserve">sion 16 of the </w:t>
            </w:r>
            <w:r w:rsidRPr="00793490">
              <w:rPr>
                <w:rFonts w:ascii="Arial" w:eastAsia="Arial" w:hAnsi="Arial" w:cs="Arial"/>
              </w:rPr>
              <w:t>Gas Distribution System Code of Practice</w:t>
            </w:r>
            <w:r>
              <w:rPr>
                <w:rFonts w:ascii="Arial" w:eastAsia="Arial" w:hAnsi="Arial" w:cs="Arial"/>
              </w:rPr>
              <w:t xml:space="preserve">, as in force immediately before the commencement of this Code of Practice. </w:t>
            </w:r>
          </w:p>
        </w:tc>
      </w:tr>
      <w:tr w:rsidR="005708F6" w:rsidRPr="000418EE" w14:paraId="6A72C171" w14:textId="77777777" w:rsidTr="00000E2D">
        <w:trPr>
          <w:trHeight w:val="669"/>
        </w:trPr>
        <w:tc>
          <w:tcPr>
            <w:tcW w:w="2442" w:type="dxa"/>
            <w:tcMar>
              <w:top w:w="8" w:type="dxa"/>
              <w:left w:w="108" w:type="dxa"/>
              <w:bottom w:w="8" w:type="dxa"/>
              <w:right w:w="108" w:type="dxa"/>
            </w:tcMar>
          </w:tcPr>
          <w:p w14:paraId="14F5A98E" w14:textId="1F819DEB" w:rsidR="005708F6" w:rsidRPr="000418EE" w:rsidRDefault="005708F6" w:rsidP="005708F6">
            <w:pPr>
              <w:widowControl w:val="0"/>
              <w:rPr>
                <w:rFonts w:cstheme="minorHAnsi"/>
                <w:i/>
                <w:iCs/>
              </w:rPr>
            </w:pPr>
            <w:r w:rsidRPr="000418EE">
              <w:rPr>
                <w:rFonts w:cstheme="minorHAnsi"/>
                <w:i/>
                <w:iCs/>
              </w:rPr>
              <w:t>service pipe</w:t>
            </w:r>
          </w:p>
        </w:tc>
        <w:tc>
          <w:tcPr>
            <w:tcW w:w="7056" w:type="dxa"/>
            <w:gridSpan w:val="2"/>
            <w:tcMar>
              <w:top w:w="8" w:type="dxa"/>
              <w:left w:w="108" w:type="dxa"/>
              <w:bottom w:w="8" w:type="dxa"/>
              <w:right w:w="108" w:type="dxa"/>
            </w:tcMar>
          </w:tcPr>
          <w:p w14:paraId="2F765A4B" w14:textId="04500157" w:rsidR="005708F6" w:rsidRDefault="005708F6" w:rsidP="005708F6">
            <w:pPr>
              <w:widowControl w:val="0"/>
              <w:rPr>
                <w:rFonts w:cstheme="minorHAnsi"/>
              </w:rPr>
            </w:pPr>
            <w:r>
              <w:rPr>
                <w:rFonts w:cstheme="minorHAnsi"/>
              </w:rPr>
              <w:t>a</w:t>
            </w:r>
            <w:r w:rsidRPr="000418EE">
              <w:rPr>
                <w:rFonts w:cstheme="minorHAnsi"/>
              </w:rPr>
              <w:t xml:space="preserve"> pipe ending at a </w:t>
            </w:r>
            <w:r w:rsidRPr="000418EE">
              <w:rPr>
                <w:rFonts w:cstheme="minorHAnsi"/>
                <w:i/>
                <w:iCs/>
              </w:rPr>
              <w:t xml:space="preserve">metering installation </w:t>
            </w:r>
            <w:r w:rsidRPr="000418EE">
              <w:rPr>
                <w:rFonts w:cstheme="minorHAnsi"/>
              </w:rPr>
              <w:t>or, for an unmetered site a</w:t>
            </w:r>
            <w:r w:rsidRPr="000418EE">
              <w:rPr>
                <w:rFonts w:cstheme="minorHAnsi"/>
                <w:i/>
                <w:iCs/>
              </w:rPr>
              <w:t xml:space="preserve"> gas installation</w:t>
            </w:r>
            <w:r w:rsidRPr="000418EE">
              <w:rPr>
                <w:rFonts w:cstheme="minorHAnsi"/>
              </w:rPr>
              <w:t xml:space="preserve">, which connects a </w:t>
            </w:r>
            <w:r w:rsidRPr="000418EE">
              <w:rPr>
                <w:rFonts w:cstheme="minorHAnsi"/>
                <w:i/>
                <w:iCs/>
              </w:rPr>
              <w:t xml:space="preserve">main </w:t>
            </w:r>
            <w:r w:rsidRPr="000418EE">
              <w:rPr>
                <w:rFonts w:cstheme="minorHAnsi"/>
              </w:rPr>
              <w:t xml:space="preserve">or a </w:t>
            </w:r>
            <w:r w:rsidR="004171CD" w:rsidRPr="004171CD">
              <w:rPr>
                <w:rFonts w:cstheme="minorHAnsi"/>
                <w:i/>
              </w:rPr>
              <w:t>transmission pipeline</w:t>
            </w:r>
            <w:r w:rsidRPr="000418EE">
              <w:rPr>
                <w:rFonts w:cstheme="minorHAnsi"/>
              </w:rPr>
              <w:t xml:space="preserve"> to </w:t>
            </w:r>
            <w:r w:rsidRPr="000418EE">
              <w:rPr>
                <w:rFonts w:cstheme="minorHAnsi"/>
                <w:i/>
                <w:iCs/>
              </w:rPr>
              <w:t xml:space="preserve">customer’s </w:t>
            </w:r>
            <w:r w:rsidRPr="000418EE">
              <w:rPr>
                <w:rFonts w:cstheme="minorHAnsi"/>
              </w:rPr>
              <w:t xml:space="preserve">premises, as determined by a </w:t>
            </w:r>
            <w:r w:rsidR="00907838" w:rsidRPr="00907838">
              <w:rPr>
                <w:rFonts w:cstheme="minorHAnsi"/>
                <w:i/>
                <w:iCs/>
              </w:rPr>
              <w:t>distributor</w:t>
            </w:r>
            <w:r w:rsidRPr="000418EE">
              <w:rPr>
                <w:rFonts w:cstheme="minorHAnsi"/>
                <w:i/>
                <w:iCs/>
              </w:rPr>
              <w:t>.</w:t>
            </w:r>
          </w:p>
        </w:tc>
      </w:tr>
      <w:tr w:rsidR="006E2913" w:rsidRPr="000418EE" w14:paraId="44A32693" w14:textId="77777777" w:rsidTr="00000E2D">
        <w:trPr>
          <w:trHeight w:val="669"/>
        </w:trPr>
        <w:tc>
          <w:tcPr>
            <w:tcW w:w="2442" w:type="dxa"/>
            <w:tcMar>
              <w:top w:w="8" w:type="dxa"/>
              <w:left w:w="108" w:type="dxa"/>
              <w:bottom w:w="8" w:type="dxa"/>
              <w:right w:w="108" w:type="dxa"/>
            </w:tcMar>
          </w:tcPr>
          <w:p w14:paraId="60AFF22F" w14:textId="420BAD4B" w:rsidR="006E2913" w:rsidRPr="000418EE" w:rsidRDefault="006E2913" w:rsidP="005708F6">
            <w:pPr>
              <w:widowControl w:val="0"/>
              <w:rPr>
                <w:rFonts w:cstheme="minorHAnsi"/>
                <w:i/>
                <w:iCs/>
              </w:rPr>
            </w:pPr>
            <w:r>
              <w:rPr>
                <w:rFonts w:ascii="Arial" w:eastAsia="Times New Roman" w:hAnsi="Arial" w:cs="Times New Roman"/>
                <w:i/>
                <w:iCs/>
              </w:rPr>
              <w:t>shared distribution system</w:t>
            </w:r>
          </w:p>
        </w:tc>
        <w:tc>
          <w:tcPr>
            <w:tcW w:w="7056" w:type="dxa"/>
            <w:gridSpan w:val="2"/>
            <w:tcMar>
              <w:top w:w="8" w:type="dxa"/>
              <w:left w:w="108" w:type="dxa"/>
              <w:bottom w:w="8" w:type="dxa"/>
              <w:right w:w="108" w:type="dxa"/>
            </w:tcMar>
          </w:tcPr>
          <w:p w14:paraId="58EAD967" w14:textId="5A4F13F2" w:rsidR="006E2913" w:rsidRDefault="00A3075E" w:rsidP="005708F6">
            <w:pPr>
              <w:widowControl w:val="0"/>
              <w:rPr>
                <w:rFonts w:cstheme="minorHAnsi"/>
              </w:rPr>
            </w:pPr>
            <w:r w:rsidRPr="007B0EF8">
              <w:rPr>
                <w:rFonts w:ascii="Arial" w:eastAsia="Times New Roman" w:hAnsi="Arial" w:cs="Times New Roman"/>
              </w:rPr>
              <w:t xml:space="preserve">in relation to a </w:t>
            </w:r>
            <w:r w:rsidRPr="00FF7300">
              <w:rPr>
                <w:rFonts w:ascii="Arial" w:eastAsia="Times New Roman" w:hAnsi="Arial" w:cs="Times New Roman"/>
                <w:i/>
                <w:iCs/>
              </w:rPr>
              <w:t>customer</w:t>
            </w:r>
            <w:r>
              <w:rPr>
                <w:rFonts w:ascii="Arial" w:eastAsia="Times New Roman" w:hAnsi="Arial" w:cs="Times New Roman"/>
              </w:rPr>
              <w:t>,</w:t>
            </w:r>
            <w:r w:rsidRPr="007B0EF8">
              <w:rPr>
                <w:rFonts w:ascii="Arial" w:eastAsia="Times New Roman" w:hAnsi="Arial" w:cs="Times New Roman"/>
              </w:rPr>
              <w:t xml:space="preserve"> </w:t>
            </w:r>
            <w:r>
              <w:rPr>
                <w:rFonts w:ascii="Arial" w:eastAsia="Times New Roman" w:hAnsi="Arial" w:cs="Times New Roman"/>
              </w:rPr>
              <w:t>means</w:t>
            </w:r>
            <w:r w:rsidRPr="007B0EF8">
              <w:rPr>
                <w:rFonts w:ascii="Arial" w:eastAsia="Times New Roman" w:hAnsi="Arial" w:cs="Times New Roman"/>
              </w:rPr>
              <w:t xml:space="preserve"> th</w:t>
            </w:r>
            <w:r>
              <w:rPr>
                <w:rFonts w:ascii="Arial" w:eastAsia="Times New Roman" w:hAnsi="Arial" w:cs="Times New Roman"/>
              </w:rPr>
              <w:t>e</w:t>
            </w:r>
            <w:r w:rsidRPr="007B0EF8">
              <w:rPr>
                <w:rFonts w:ascii="Arial" w:eastAsia="Times New Roman" w:hAnsi="Arial" w:cs="Times New Roman"/>
              </w:rPr>
              <w:t xml:space="preserve"> part of </w:t>
            </w:r>
            <w:r>
              <w:rPr>
                <w:rFonts w:ascii="Arial" w:eastAsia="Times New Roman" w:hAnsi="Arial" w:cs="Times New Roman"/>
              </w:rPr>
              <w:t>a</w:t>
            </w:r>
            <w:r w:rsidRPr="007B0EF8">
              <w:rPr>
                <w:rFonts w:ascii="Arial" w:eastAsia="Times New Roman" w:hAnsi="Arial" w:cs="Times New Roman"/>
              </w:rPr>
              <w:t xml:space="preserve"> </w:t>
            </w:r>
            <w:r w:rsidRPr="00BC2E8E">
              <w:rPr>
                <w:rFonts w:ascii="Arial" w:eastAsia="Times New Roman" w:hAnsi="Arial" w:cs="Times New Roman"/>
                <w:i/>
                <w:iCs/>
              </w:rPr>
              <w:t>distribution system</w:t>
            </w:r>
            <w:r w:rsidRPr="007B0EF8">
              <w:rPr>
                <w:rFonts w:ascii="Arial" w:eastAsia="Times New Roman" w:hAnsi="Arial" w:cs="Times New Roman"/>
              </w:rPr>
              <w:t xml:space="preserve"> that is used or may be used to transport </w:t>
            </w:r>
            <w:r w:rsidRPr="00762702">
              <w:rPr>
                <w:rFonts w:ascii="Arial" w:eastAsia="Times New Roman" w:hAnsi="Arial" w:cs="Times New Roman"/>
                <w:i/>
                <w:iCs/>
              </w:rPr>
              <w:t>gas</w:t>
            </w:r>
            <w:r w:rsidRPr="007B0EF8">
              <w:rPr>
                <w:rFonts w:ascii="Arial" w:eastAsia="Times New Roman" w:hAnsi="Arial" w:cs="Times New Roman"/>
              </w:rPr>
              <w:t xml:space="preserve"> to that </w:t>
            </w:r>
            <w:r w:rsidRPr="00FF7300">
              <w:rPr>
                <w:rFonts w:ascii="Arial" w:eastAsia="Times New Roman" w:hAnsi="Arial" w:cs="Times New Roman"/>
                <w:i/>
                <w:iCs/>
              </w:rPr>
              <w:t>customer</w:t>
            </w:r>
            <w:r w:rsidRPr="007B0EF8">
              <w:rPr>
                <w:rFonts w:ascii="Arial" w:eastAsia="Times New Roman" w:hAnsi="Arial" w:cs="Times New Roman"/>
              </w:rPr>
              <w:t xml:space="preserve"> that does not comprise </w:t>
            </w:r>
            <w:r w:rsidRPr="00333F9B">
              <w:rPr>
                <w:rFonts w:ascii="Arial" w:eastAsia="Times New Roman" w:hAnsi="Arial" w:cs="Times New Roman"/>
                <w:i/>
                <w:iCs/>
              </w:rPr>
              <w:t>dedicated facilities</w:t>
            </w:r>
            <w:r>
              <w:rPr>
                <w:rFonts w:ascii="Arial" w:eastAsia="Times New Roman" w:hAnsi="Arial" w:cs="Times New Roman"/>
              </w:rPr>
              <w:t>.</w:t>
            </w:r>
          </w:p>
        </w:tc>
      </w:tr>
      <w:tr w:rsidR="00E75ED9" w:rsidRPr="000418EE" w14:paraId="2889DF1E" w14:textId="77777777" w:rsidTr="00000E2D">
        <w:trPr>
          <w:trHeight w:val="669"/>
        </w:trPr>
        <w:tc>
          <w:tcPr>
            <w:tcW w:w="2442" w:type="dxa"/>
            <w:tcMar>
              <w:top w:w="8" w:type="dxa"/>
              <w:left w:w="108" w:type="dxa"/>
              <w:bottom w:w="8" w:type="dxa"/>
              <w:right w:w="108" w:type="dxa"/>
            </w:tcMar>
            <w:hideMark/>
          </w:tcPr>
          <w:p w14:paraId="1A0A4C30" w14:textId="4C3724F3" w:rsidR="00E75ED9" w:rsidRPr="000418EE" w:rsidRDefault="005708F6" w:rsidP="00E75ED9">
            <w:pPr>
              <w:widowControl w:val="0"/>
              <w:rPr>
                <w:rFonts w:cstheme="minorHAnsi"/>
              </w:rPr>
            </w:pPr>
            <w:r>
              <w:rPr>
                <w:rFonts w:cstheme="minorHAnsi"/>
                <w:i/>
                <w:iCs/>
              </w:rPr>
              <w:t>s</w:t>
            </w:r>
            <w:r w:rsidR="00E75ED9" w:rsidRPr="000418EE">
              <w:rPr>
                <w:rFonts w:cstheme="minorHAnsi"/>
                <w:i/>
                <w:iCs/>
              </w:rPr>
              <w:t>mall customer</w:t>
            </w:r>
          </w:p>
        </w:tc>
        <w:tc>
          <w:tcPr>
            <w:tcW w:w="7056" w:type="dxa"/>
            <w:gridSpan w:val="2"/>
            <w:tcMar>
              <w:top w:w="8" w:type="dxa"/>
              <w:left w:w="108" w:type="dxa"/>
              <w:bottom w:w="8" w:type="dxa"/>
              <w:right w:w="108" w:type="dxa"/>
            </w:tcMar>
            <w:hideMark/>
          </w:tcPr>
          <w:p w14:paraId="18199585" w14:textId="4543C57F" w:rsidR="00E75ED9" w:rsidRPr="002664DC" w:rsidRDefault="00871593" w:rsidP="00E75ED9">
            <w:pPr>
              <w:widowControl w:val="0"/>
              <w:rPr>
                <w:rFonts w:cstheme="minorHAnsi"/>
              </w:rPr>
            </w:pPr>
            <w:r>
              <w:rPr>
                <w:rFonts w:cstheme="minorHAnsi"/>
              </w:rPr>
              <w:t xml:space="preserve">means a </w:t>
            </w:r>
            <w:r w:rsidR="002664DC">
              <w:rPr>
                <w:rFonts w:cstheme="minorHAnsi"/>
              </w:rPr>
              <w:t>‘</w:t>
            </w:r>
            <w:r w:rsidRPr="00871593">
              <w:rPr>
                <w:rFonts w:cstheme="minorHAnsi"/>
              </w:rPr>
              <w:t>domestic or small business customer</w:t>
            </w:r>
            <w:r w:rsidR="002664DC">
              <w:rPr>
                <w:rFonts w:cstheme="minorHAnsi"/>
              </w:rPr>
              <w:t>’</w:t>
            </w:r>
            <w:r w:rsidRPr="00871593">
              <w:rPr>
                <w:rFonts w:cstheme="minorHAnsi"/>
              </w:rPr>
              <w:t xml:space="preserve"> </w:t>
            </w:r>
            <w:r w:rsidR="002664DC">
              <w:rPr>
                <w:rFonts w:cstheme="minorHAnsi"/>
              </w:rPr>
              <w:t xml:space="preserve">as defined in the </w:t>
            </w:r>
            <w:r w:rsidR="002664DC">
              <w:rPr>
                <w:rFonts w:cstheme="minorHAnsi"/>
                <w:i/>
                <w:iCs/>
              </w:rPr>
              <w:t>Act</w:t>
            </w:r>
            <w:r w:rsidR="002664DC">
              <w:rPr>
                <w:rFonts w:cstheme="minorHAnsi"/>
              </w:rPr>
              <w:t>.</w:t>
            </w:r>
          </w:p>
        </w:tc>
      </w:tr>
      <w:tr w:rsidR="00E75ED9" w:rsidRPr="000418EE" w14:paraId="725C6B63" w14:textId="77777777" w:rsidTr="00000E2D">
        <w:trPr>
          <w:trHeight w:val="161"/>
        </w:trPr>
        <w:tc>
          <w:tcPr>
            <w:tcW w:w="2442" w:type="dxa"/>
            <w:tcMar>
              <w:top w:w="8" w:type="dxa"/>
              <w:left w:w="108" w:type="dxa"/>
              <w:bottom w:w="8" w:type="dxa"/>
              <w:right w:w="108" w:type="dxa"/>
            </w:tcMar>
            <w:hideMark/>
          </w:tcPr>
          <w:p w14:paraId="7497C265" w14:textId="77777777" w:rsidR="00E75ED9" w:rsidRPr="000418EE" w:rsidRDefault="00E75ED9" w:rsidP="00E75ED9">
            <w:pPr>
              <w:widowControl w:val="0"/>
              <w:rPr>
                <w:rFonts w:cstheme="minorHAnsi"/>
              </w:rPr>
            </w:pPr>
            <w:r w:rsidRPr="000418EE">
              <w:rPr>
                <w:rFonts w:cstheme="minorHAnsi"/>
                <w:i/>
                <w:iCs/>
              </w:rPr>
              <w:t xml:space="preserve">storage facility </w:t>
            </w:r>
          </w:p>
        </w:tc>
        <w:tc>
          <w:tcPr>
            <w:tcW w:w="7056" w:type="dxa"/>
            <w:gridSpan w:val="2"/>
            <w:tcMar>
              <w:top w:w="8" w:type="dxa"/>
              <w:left w:w="108" w:type="dxa"/>
              <w:bottom w:w="8" w:type="dxa"/>
              <w:right w:w="108" w:type="dxa"/>
            </w:tcMar>
            <w:hideMark/>
          </w:tcPr>
          <w:p w14:paraId="7D098C68" w14:textId="0ECCBE7A" w:rsidR="00E75ED9" w:rsidRPr="000418EE" w:rsidRDefault="00E75ED9" w:rsidP="00E75ED9">
            <w:pPr>
              <w:widowControl w:val="0"/>
              <w:rPr>
                <w:rFonts w:cstheme="minorHAnsi"/>
              </w:rPr>
            </w:pPr>
            <w:r>
              <w:rPr>
                <w:rFonts w:cstheme="minorHAnsi"/>
              </w:rPr>
              <w:t>a</w:t>
            </w:r>
            <w:r w:rsidRPr="000418EE">
              <w:rPr>
                <w:rFonts w:cstheme="minorHAnsi"/>
              </w:rPr>
              <w:t xml:space="preserve"> facility for the storage of large quantities of</w:t>
            </w:r>
            <w:r w:rsidRPr="000418EE">
              <w:rPr>
                <w:rFonts w:cstheme="minorHAnsi"/>
                <w:i/>
                <w:iCs/>
              </w:rPr>
              <w:t xml:space="preserve"> gas, </w:t>
            </w:r>
            <w:r w:rsidRPr="000418EE">
              <w:rPr>
                <w:rFonts w:cstheme="minorHAnsi"/>
              </w:rPr>
              <w:t>including liquid gas storage services and underground storage services.</w:t>
            </w:r>
          </w:p>
        </w:tc>
      </w:tr>
      <w:tr w:rsidR="00867A68" w:rsidRPr="000418EE" w14:paraId="48F30308" w14:textId="77777777" w:rsidTr="00000E2D">
        <w:trPr>
          <w:trHeight w:val="161"/>
        </w:trPr>
        <w:tc>
          <w:tcPr>
            <w:tcW w:w="2442" w:type="dxa"/>
            <w:tcMar>
              <w:top w:w="8" w:type="dxa"/>
              <w:left w:w="108" w:type="dxa"/>
              <w:bottom w:w="8" w:type="dxa"/>
              <w:right w:w="108" w:type="dxa"/>
            </w:tcMar>
          </w:tcPr>
          <w:p w14:paraId="6E3ED8AA" w14:textId="05A5C175" w:rsidR="00867A68" w:rsidRPr="000418EE" w:rsidRDefault="00867A68" w:rsidP="00E75ED9">
            <w:pPr>
              <w:widowControl w:val="0"/>
              <w:rPr>
                <w:rFonts w:cstheme="minorHAnsi"/>
                <w:i/>
                <w:iCs/>
              </w:rPr>
            </w:pPr>
            <w:r w:rsidRPr="00867A68">
              <w:rPr>
                <w:i/>
                <w:iCs/>
              </w:rPr>
              <w:lastRenderedPageBreak/>
              <w:t>synthetic methane</w:t>
            </w:r>
          </w:p>
        </w:tc>
        <w:tc>
          <w:tcPr>
            <w:tcW w:w="7056" w:type="dxa"/>
            <w:gridSpan w:val="2"/>
            <w:tcMar>
              <w:top w:w="8" w:type="dxa"/>
              <w:left w:w="108" w:type="dxa"/>
              <w:bottom w:w="8" w:type="dxa"/>
              <w:right w:w="108" w:type="dxa"/>
            </w:tcMar>
          </w:tcPr>
          <w:p w14:paraId="215B8E52" w14:textId="5F189A9A" w:rsidR="00EC1CCA" w:rsidRDefault="00EC1CCA" w:rsidP="00E75ED9">
            <w:pPr>
              <w:widowControl w:val="0"/>
            </w:pPr>
            <w:r>
              <w:t>a substance:</w:t>
            </w:r>
          </w:p>
          <w:p w14:paraId="0FE347D3" w14:textId="77777777" w:rsidR="00EC1CCA" w:rsidRDefault="00EC1CCA" w:rsidP="00E75ED9">
            <w:pPr>
              <w:widowControl w:val="0"/>
            </w:pPr>
            <w:r>
              <w:t xml:space="preserve">(a) that is in a gaseous state at standard temperature and </w:t>
            </w:r>
            <w:proofErr w:type="gramStart"/>
            <w:r>
              <w:t>pressure;</w:t>
            </w:r>
            <w:proofErr w:type="gramEnd"/>
          </w:p>
          <w:p w14:paraId="1923708A" w14:textId="77777777" w:rsidR="00EC1CCA" w:rsidRDefault="00EC1CCA" w:rsidP="00E75ED9">
            <w:pPr>
              <w:widowControl w:val="0"/>
            </w:pPr>
            <w:r>
              <w:t xml:space="preserve">(b) the principal constituent of which is </w:t>
            </w:r>
            <w:proofErr w:type="gramStart"/>
            <w:r>
              <w:t>methane;</w:t>
            </w:r>
            <w:proofErr w:type="gramEnd"/>
          </w:p>
          <w:p w14:paraId="689C7D0F" w14:textId="511BC665" w:rsidR="00EC1CCA" w:rsidRDefault="00EC1CCA" w:rsidP="00E75ED9">
            <w:pPr>
              <w:widowControl w:val="0"/>
            </w:pPr>
            <w:r>
              <w:t>(c) that is produced by the methanation of carbon dioxide; and</w:t>
            </w:r>
          </w:p>
          <w:p w14:paraId="7C0AE4A8" w14:textId="202D26DB" w:rsidR="00867A68" w:rsidRDefault="00EC1CCA" w:rsidP="00E75ED9">
            <w:pPr>
              <w:widowControl w:val="0"/>
              <w:rPr>
                <w:rFonts w:cstheme="minorHAnsi"/>
              </w:rPr>
            </w:pPr>
            <w:r>
              <w:t>(d) that is suitable for consumption.</w:t>
            </w:r>
          </w:p>
        </w:tc>
      </w:tr>
      <w:tr w:rsidR="00E75ED9" w:rsidRPr="000418EE" w14:paraId="59CA0D70" w14:textId="77777777" w:rsidTr="00000E2D">
        <w:trPr>
          <w:trHeight w:val="161"/>
        </w:trPr>
        <w:tc>
          <w:tcPr>
            <w:tcW w:w="2442" w:type="dxa"/>
            <w:tcMar>
              <w:top w:w="8" w:type="dxa"/>
              <w:left w:w="108" w:type="dxa"/>
              <w:bottom w:w="8" w:type="dxa"/>
              <w:right w:w="108" w:type="dxa"/>
            </w:tcMar>
            <w:hideMark/>
          </w:tcPr>
          <w:p w14:paraId="5E90ADAC" w14:textId="53C181D3" w:rsidR="00E75ED9" w:rsidRPr="000418EE" w:rsidRDefault="0046184A" w:rsidP="00E75ED9">
            <w:pPr>
              <w:widowControl w:val="0"/>
              <w:rPr>
                <w:rFonts w:cstheme="minorHAnsi"/>
              </w:rPr>
            </w:pPr>
            <w:r w:rsidRPr="00647022">
              <w:rPr>
                <w:rFonts w:cstheme="minorHAnsi"/>
                <w:i/>
                <w:iCs/>
              </w:rPr>
              <w:t>t</w:t>
            </w:r>
            <w:r w:rsidR="00E75ED9" w:rsidRPr="00647022">
              <w:rPr>
                <w:rFonts w:cstheme="minorHAnsi"/>
                <w:i/>
                <w:iCs/>
              </w:rPr>
              <w:t>ariff V customer</w:t>
            </w:r>
          </w:p>
        </w:tc>
        <w:tc>
          <w:tcPr>
            <w:tcW w:w="7056" w:type="dxa"/>
            <w:gridSpan w:val="2"/>
            <w:tcMar>
              <w:top w:w="8" w:type="dxa"/>
              <w:left w:w="108" w:type="dxa"/>
              <w:bottom w:w="8" w:type="dxa"/>
              <w:right w:w="108" w:type="dxa"/>
            </w:tcMar>
            <w:hideMark/>
          </w:tcPr>
          <w:p w14:paraId="6F63914C" w14:textId="7DC8E1C9" w:rsidR="00E75ED9" w:rsidRPr="00C56D63" w:rsidRDefault="00E75ED9" w:rsidP="00E75ED9">
            <w:pPr>
              <w:widowControl w:val="0"/>
              <w:rPr>
                <w:rFonts w:cstheme="minorHAnsi"/>
              </w:rPr>
            </w:pPr>
            <w:r w:rsidRPr="00B22494">
              <w:rPr>
                <w:rFonts w:cstheme="minorHAnsi"/>
              </w:rPr>
              <w:t xml:space="preserve">residential </w:t>
            </w:r>
            <w:r>
              <w:rPr>
                <w:rFonts w:cstheme="minorHAnsi"/>
              </w:rPr>
              <w:t>or</w:t>
            </w:r>
            <w:r w:rsidRPr="00B22494">
              <w:rPr>
                <w:rFonts w:cstheme="minorHAnsi"/>
              </w:rPr>
              <w:t xml:space="preserve"> small commercial</w:t>
            </w:r>
            <w:r w:rsidRPr="00881463">
              <w:rPr>
                <w:rFonts w:cstheme="minorHAnsi"/>
                <w:i/>
                <w:iCs/>
              </w:rPr>
              <w:t xml:space="preserve"> customer</w:t>
            </w:r>
            <w:r w:rsidRPr="00B22494">
              <w:rPr>
                <w:rFonts w:cstheme="minorHAnsi"/>
              </w:rPr>
              <w:t xml:space="preserve"> who consumes either less than 10,000</w:t>
            </w:r>
            <w:r w:rsidR="0009720F">
              <w:rPr>
                <w:rFonts w:cstheme="minorHAnsi"/>
              </w:rPr>
              <w:t xml:space="preserve"> </w:t>
            </w:r>
            <w:r w:rsidRPr="00B15E41">
              <w:rPr>
                <w:rFonts w:cstheme="minorHAnsi"/>
                <w:i/>
                <w:iCs/>
              </w:rPr>
              <w:t>GJ</w:t>
            </w:r>
            <w:r w:rsidRPr="00B22494">
              <w:rPr>
                <w:rFonts w:cstheme="minorHAnsi"/>
              </w:rPr>
              <w:t xml:space="preserve"> per </w:t>
            </w:r>
            <w:r w:rsidR="0009720F">
              <w:rPr>
                <w:rFonts w:cstheme="minorHAnsi"/>
              </w:rPr>
              <w:t>year</w:t>
            </w:r>
            <w:r w:rsidRPr="00B22494">
              <w:rPr>
                <w:rFonts w:cstheme="minorHAnsi"/>
              </w:rPr>
              <w:t xml:space="preserve"> or less than 10</w:t>
            </w:r>
            <w:r w:rsidR="0009720F">
              <w:rPr>
                <w:rFonts w:cstheme="minorHAnsi"/>
              </w:rPr>
              <w:t xml:space="preserve"> </w:t>
            </w:r>
            <w:r w:rsidRPr="00B15E41">
              <w:rPr>
                <w:rFonts w:cstheme="minorHAnsi"/>
                <w:i/>
                <w:iCs/>
              </w:rPr>
              <w:t>GJ</w:t>
            </w:r>
            <w:r w:rsidRPr="00B22494">
              <w:rPr>
                <w:rFonts w:cstheme="minorHAnsi"/>
              </w:rPr>
              <w:t xml:space="preserve"> in one hour</w:t>
            </w:r>
            <w:r w:rsidR="0046184A">
              <w:rPr>
                <w:rFonts w:cstheme="minorHAnsi"/>
              </w:rPr>
              <w:t>.</w:t>
            </w:r>
          </w:p>
        </w:tc>
      </w:tr>
      <w:tr w:rsidR="00E75ED9" w:rsidRPr="000418EE" w14:paraId="086E6B6D" w14:textId="77777777" w:rsidTr="00000E2D">
        <w:trPr>
          <w:trHeight w:val="161"/>
        </w:trPr>
        <w:tc>
          <w:tcPr>
            <w:tcW w:w="2442" w:type="dxa"/>
            <w:tcMar>
              <w:top w:w="8" w:type="dxa"/>
              <w:left w:w="108" w:type="dxa"/>
              <w:bottom w:w="8" w:type="dxa"/>
              <w:right w:w="108" w:type="dxa"/>
            </w:tcMar>
            <w:hideMark/>
          </w:tcPr>
          <w:p w14:paraId="19627D50" w14:textId="77777777" w:rsidR="00E75ED9" w:rsidRPr="000418EE" w:rsidRDefault="00E75ED9" w:rsidP="00E75ED9">
            <w:pPr>
              <w:widowControl w:val="0"/>
              <w:rPr>
                <w:rFonts w:cstheme="minorHAnsi"/>
              </w:rPr>
            </w:pPr>
            <w:r w:rsidRPr="000418EE">
              <w:rPr>
                <w:rFonts w:cstheme="minorHAnsi"/>
                <w:i/>
                <w:iCs/>
              </w:rPr>
              <w:t>transfer point</w:t>
            </w:r>
          </w:p>
        </w:tc>
        <w:tc>
          <w:tcPr>
            <w:tcW w:w="7056" w:type="dxa"/>
            <w:gridSpan w:val="2"/>
            <w:tcMar>
              <w:top w:w="8" w:type="dxa"/>
              <w:left w:w="108" w:type="dxa"/>
              <w:bottom w:w="8" w:type="dxa"/>
              <w:right w:w="108" w:type="dxa"/>
            </w:tcMar>
            <w:hideMark/>
          </w:tcPr>
          <w:p w14:paraId="726E3183" w14:textId="70523CCD" w:rsidR="00E75ED9" w:rsidRPr="000418EE" w:rsidRDefault="00E75ED9" w:rsidP="00E75ED9">
            <w:pPr>
              <w:widowControl w:val="0"/>
              <w:rPr>
                <w:rFonts w:cstheme="minorHAnsi"/>
              </w:rPr>
            </w:pPr>
            <w:r>
              <w:rPr>
                <w:rFonts w:cstheme="minorHAnsi"/>
              </w:rPr>
              <w:t>a p</w:t>
            </w:r>
            <w:r w:rsidRPr="000418EE">
              <w:rPr>
                <w:rFonts w:cstheme="minorHAnsi"/>
              </w:rPr>
              <w:t>oint at which the custody of</w:t>
            </w:r>
            <w:r w:rsidRPr="000418EE">
              <w:rPr>
                <w:rFonts w:cstheme="minorHAnsi"/>
                <w:i/>
                <w:iCs/>
              </w:rPr>
              <w:t xml:space="preserve"> gas </w:t>
            </w:r>
            <w:r w:rsidRPr="000418EE">
              <w:rPr>
                <w:rFonts w:cstheme="minorHAnsi"/>
              </w:rPr>
              <w:t xml:space="preserve">is injected from a </w:t>
            </w:r>
            <w:r w:rsidRPr="000418EE">
              <w:rPr>
                <w:rFonts w:cstheme="minorHAnsi"/>
                <w:i/>
                <w:iCs/>
              </w:rPr>
              <w:t xml:space="preserve">transmission system </w:t>
            </w:r>
            <w:r w:rsidRPr="000418EE">
              <w:rPr>
                <w:rFonts w:cstheme="minorHAnsi"/>
              </w:rPr>
              <w:t xml:space="preserve">into a </w:t>
            </w:r>
            <w:r w:rsidRPr="000418EE">
              <w:rPr>
                <w:rFonts w:cstheme="minorHAnsi"/>
                <w:i/>
                <w:iCs/>
              </w:rPr>
              <w:t xml:space="preserve">distribution system </w:t>
            </w:r>
            <w:r w:rsidRPr="000418EE">
              <w:rPr>
                <w:rFonts w:cstheme="minorHAnsi"/>
              </w:rPr>
              <w:t xml:space="preserve">or from a </w:t>
            </w:r>
            <w:r w:rsidRPr="000418EE">
              <w:rPr>
                <w:rFonts w:cstheme="minorHAnsi"/>
                <w:i/>
                <w:iCs/>
              </w:rPr>
              <w:t xml:space="preserve">distribution system </w:t>
            </w:r>
            <w:r w:rsidRPr="000418EE">
              <w:rPr>
                <w:rFonts w:cstheme="minorHAnsi"/>
              </w:rPr>
              <w:t xml:space="preserve">into a </w:t>
            </w:r>
            <w:r w:rsidRPr="000418EE">
              <w:rPr>
                <w:rFonts w:cstheme="minorHAnsi"/>
                <w:i/>
                <w:iCs/>
              </w:rPr>
              <w:t>distribution system.</w:t>
            </w:r>
          </w:p>
        </w:tc>
      </w:tr>
      <w:tr w:rsidR="00E75ED9" w:rsidRPr="000418EE" w14:paraId="0F139A64" w14:textId="77777777" w:rsidTr="00882A00">
        <w:trPr>
          <w:trHeight w:val="161"/>
        </w:trPr>
        <w:tc>
          <w:tcPr>
            <w:tcW w:w="2442" w:type="dxa"/>
            <w:shd w:val="clear" w:color="auto" w:fill="auto"/>
            <w:tcMar>
              <w:top w:w="8" w:type="dxa"/>
              <w:left w:w="108" w:type="dxa"/>
              <w:bottom w:w="8" w:type="dxa"/>
              <w:right w:w="108" w:type="dxa"/>
            </w:tcMar>
          </w:tcPr>
          <w:p w14:paraId="799143B3" w14:textId="370C9254" w:rsidR="00E75ED9" w:rsidRPr="000418EE" w:rsidRDefault="00E75ED9" w:rsidP="00E75ED9">
            <w:pPr>
              <w:widowControl w:val="0"/>
              <w:rPr>
                <w:rFonts w:cstheme="minorHAnsi"/>
                <w:i/>
                <w:iCs/>
              </w:rPr>
            </w:pPr>
            <w:r>
              <w:rPr>
                <w:rFonts w:cstheme="minorHAnsi"/>
                <w:i/>
                <w:iCs/>
              </w:rPr>
              <w:t>transition date</w:t>
            </w:r>
          </w:p>
        </w:tc>
        <w:tc>
          <w:tcPr>
            <w:tcW w:w="7056" w:type="dxa"/>
            <w:gridSpan w:val="2"/>
            <w:shd w:val="clear" w:color="auto" w:fill="auto"/>
            <w:tcMar>
              <w:top w:w="8" w:type="dxa"/>
              <w:left w:w="108" w:type="dxa"/>
              <w:bottom w:w="8" w:type="dxa"/>
              <w:right w:w="108" w:type="dxa"/>
            </w:tcMar>
          </w:tcPr>
          <w:p w14:paraId="54DF2176" w14:textId="39C28E6B" w:rsidR="00E75ED9" w:rsidRPr="00AA26F5" w:rsidRDefault="00E75ED9" w:rsidP="00E75ED9">
            <w:pPr>
              <w:widowControl w:val="0"/>
              <w:rPr>
                <w:rFonts w:cstheme="minorHAnsi"/>
                <w:caps/>
              </w:rPr>
            </w:pPr>
            <w:r>
              <w:t xml:space="preserve">the first date on which there may be a change to the </w:t>
            </w:r>
            <w:r>
              <w:rPr>
                <w:i/>
                <w:iCs/>
              </w:rPr>
              <w:t xml:space="preserve">type of gas </w:t>
            </w:r>
            <w:r>
              <w:t xml:space="preserve">in a </w:t>
            </w:r>
            <w:r w:rsidRPr="00631F3B">
              <w:rPr>
                <w:i/>
                <w:iCs/>
              </w:rPr>
              <w:t>distribution system</w:t>
            </w:r>
            <w:r>
              <w:t>.</w:t>
            </w:r>
          </w:p>
        </w:tc>
      </w:tr>
      <w:tr w:rsidR="00E75ED9" w:rsidRPr="000418EE" w14:paraId="6457B838" w14:textId="77777777" w:rsidTr="00000E2D">
        <w:trPr>
          <w:trHeight w:val="161"/>
        </w:trPr>
        <w:tc>
          <w:tcPr>
            <w:tcW w:w="2442" w:type="dxa"/>
            <w:tcMar>
              <w:top w:w="8" w:type="dxa"/>
              <w:left w:w="108" w:type="dxa"/>
              <w:bottom w:w="8" w:type="dxa"/>
              <w:right w:w="108" w:type="dxa"/>
            </w:tcMar>
            <w:hideMark/>
          </w:tcPr>
          <w:p w14:paraId="0F1BD964" w14:textId="1727179E" w:rsidR="00E75ED9" w:rsidRPr="000418EE" w:rsidRDefault="004171CD" w:rsidP="00E75ED9">
            <w:pPr>
              <w:widowControl w:val="0"/>
              <w:rPr>
                <w:rFonts w:cstheme="minorHAnsi"/>
              </w:rPr>
            </w:pPr>
            <w:r w:rsidRPr="004171CD">
              <w:rPr>
                <w:rFonts w:cstheme="minorHAnsi"/>
                <w:i/>
                <w:iCs/>
              </w:rPr>
              <w:t>transmission pipeline</w:t>
            </w:r>
            <w:r w:rsidR="00E75ED9" w:rsidRPr="000418EE">
              <w:rPr>
                <w:rFonts w:cstheme="minorHAnsi"/>
                <w:i/>
                <w:iCs/>
              </w:rPr>
              <w:t xml:space="preserve"> </w:t>
            </w:r>
          </w:p>
        </w:tc>
        <w:tc>
          <w:tcPr>
            <w:tcW w:w="7056" w:type="dxa"/>
            <w:gridSpan w:val="2"/>
            <w:tcMar>
              <w:top w:w="8" w:type="dxa"/>
              <w:left w:w="108" w:type="dxa"/>
              <w:bottom w:w="8" w:type="dxa"/>
              <w:right w:w="108" w:type="dxa"/>
            </w:tcMar>
            <w:hideMark/>
          </w:tcPr>
          <w:p w14:paraId="3A6F8BEC" w14:textId="1871BE70" w:rsidR="00E75ED9" w:rsidRPr="000418EE" w:rsidRDefault="00E75ED9" w:rsidP="00E75ED9">
            <w:pPr>
              <w:widowControl w:val="0"/>
              <w:rPr>
                <w:rFonts w:cstheme="minorHAnsi"/>
              </w:rPr>
            </w:pPr>
            <w:r>
              <w:rPr>
                <w:rFonts w:cstheme="minorHAnsi"/>
              </w:rPr>
              <w:t>a</w:t>
            </w:r>
            <w:r w:rsidRPr="000418EE">
              <w:rPr>
                <w:rFonts w:cstheme="minorHAnsi"/>
              </w:rPr>
              <w:t xml:space="preserve">ny </w:t>
            </w:r>
            <w:r w:rsidRPr="000418EE">
              <w:rPr>
                <w:rFonts w:cstheme="minorHAnsi"/>
                <w:i/>
                <w:iCs/>
              </w:rPr>
              <w:t xml:space="preserve">pipeline </w:t>
            </w:r>
            <w:r w:rsidRPr="000418EE">
              <w:rPr>
                <w:rFonts w:cstheme="minorHAnsi"/>
              </w:rPr>
              <w:t xml:space="preserve">which has a maximum allowable operating pressure of greater than 1050 </w:t>
            </w:r>
            <w:r w:rsidRPr="000418EE">
              <w:rPr>
                <w:rFonts w:cstheme="minorHAnsi"/>
                <w:i/>
                <w:iCs/>
              </w:rPr>
              <w:t>kPa</w:t>
            </w:r>
            <w:r w:rsidRPr="000418EE">
              <w:rPr>
                <w:rFonts w:cstheme="minorHAnsi"/>
              </w:rPr>
              <w:t xml:space="preserve"> gauge and is not a </w:t>
            </w:r>
            <w:r w:rsidRPr="000418EE">
              <w:rPr>
                <w:rFonts w:cstheme="minorHAnsi"/>
                <w:i/>
                <w:iCs/>
              </w:rPr>
              <w:t>distribution pipeline.</w:t>
            </w:r>
          </w:p>
        </w:tc>
      </w:tr>
      <w:tr w:rsidR="00E75ED9" w:rsidRPr="000418EE" w14:paraId="63316B11" w14:textId="77777777" w:rsidTr="00000E2D">
        <w:trPr>
          <w:trHeight w:val="161"/>
        </w:trPr>
        <w:tc>
          <w:tcPr>
            <w:tcW w:w="2442" w:type="dxa"/>
            <w:tcMar>
              <w:top w:w="8" w:type="dxa"/>
              <w:left w:w="108" w:type="dxa"/>
              <w:bottom w:w="8" w:type="dxa"/>
              <w:right w:w="108" w:type="dxa"/>
            </w:tcMar>
            <w:hideMark/>
          </w:tcPr>
          <w:p w14:paraId="1443343B" w14:textId="77777777" w:rsidR="00E75ED9" w:rsidRPr="000418EE" w:rsidRDefault="00E75ED9" w:rsidP="00E75ED9">
            <w:pPr>
              <w:widowControl w:val="0"/>
              <w:rPr>
                <w:rFonts w:cstheme="minorHAnsi"/>
              </w:rPr>
            </w:pPr>
            <w:r w:rsidRPr="000418EE">
              <w:rPr>
                <w:rFonts w:cstheme="minorHAnsi"/>
                <w:i/>
                <w:iCs/>
              </w:rPr>
              <w:t xml:space="preserve">transmission system </w:t>
            </w:r>
          </w:p>
        </w:tc>
        <w:tc>
          <w:tcPr>
            <w:tcW w:w="7056" w:type="dxa"/>
            <w:gridSpan w:val="2"/>
            <w:tcMar>
              <w:top w:w="8" w:type="dxa"/>
              <w:left w:w="108" w:type="dxa"/>
              <w:bottom w:w="8" w:type="dxa"/>
              <w:right w:w="108" w:type="dxa"/>
            </w:tcMar>
            <w:hideMark/>
          </w:tcPr>
          <w:p w14:paraId="713786E2" w14:textId="34B25F33" w:rsidR="00E75ED9" w:rsidRPr="000418EE" w:rsidRDefault="00E75ED9" w:rsidP="00E75ED9">
            <w:pPr>
              <w:widowControl w:val="0"/>
              <w:rPr>
                <w:rFonts w:cstheme="minorHAnsi"/>
              </w:rPr>
            </w:pPr>
            <w:r>
              <w:rPr>
                <w:rFonts w:cstheme="minorHAnsi"/>
              </w:rPr>
              <w:t>a</w:t>
            </w:r>
            <w:r w:rsidRPr="000418EE">
              <w:rPr>
                <w:rFonts w:cstheme="minorHAnsi"/>
              </w:rPr>
              <w:t xml:space="preserve"> </w:t>
            </w:r>
            <w:r w:rsidRPr="000418EE">
              <w:rPr>
                <w:rFonts w:cstheme="minorHAnsi"/>
                <w:i/>
                <w:iCs/>
              </w:rPr>
              <w:t xml:space="preserve">pipeline </w:t>
            </w:r>
            <w:r w:rsidRPr="000418EE">
              <w:rPr>
                <w:rFonts w:cstheme="minorHAnsi"/>
              </w:rPr>
              <w:t xml:space="preserve">or a system </w:t>
            </w:r>
            <w:r w:rsidRPr="000418EE">
              <w:rPr>
                <w:rFonts w:cstheme="minorHAnsi"/>
                <w:i/>
                <w:iCs/>
              </w:rPr>
              <w:t xml:space="preserve">of pipelines, </w:t>
            </w:r>
            <w:r w:rsidRPr="000418EE">
              <w:rPr>
                <w:rFonts w:cstheme="minorHAnsi"/>
              </w:rPr>
              <w:t xml:space="preserve">for the </w:t>
            </w:r>
            <w:r w:rsidR="00592955" w:rsidRPr="000418EE">
              <w:rPr>
                <w:rFonts w:cstheme="minorHAnsi"/>
              </w:rPr>
              <w:t>high-pressure</w:t>
            </w:r>
            <w:r w:rsidRPr="000418EE">
              <w:rPr>
                <w:rFonts w:cstheme="minorHAnsi"/>
              </w:rPr>
              <w:t xml:space="preserve"> transmission </w:t>
            </w:r>
            <w:r w:rsidRPr="00BA4F46">
              <w:rPr>
                <w:rFonts w:cstheme="minorHAnsi"/>
              </w:rPr>
              <w:t xml:space="preserve">of </w:t>
            </w:r>
            <w:r w:rsidRPr="000418EE">
              <w:rPr>
                <w:rFonts w:cstheme="minorHAnsi"/>
                <w:i/>
                <w:iCs/>
              </w:rPr>
              <w:t xml:space="preserve">gas </w:t>
            </w:r>
            <w:r w:rsidRPr="000418EE">
              <w:rPr>
                <w:rFonts w:cstheme="minorHAnsi"/>
              </w:rPr>
              <w:t xml:space="preserve">operated by </w:t>
            </w:r>
            <w:r w:rsidRPr="000418EE">
              <w:rPr>
                <w:rFonts w:cstheme="minorHAnsi"/>
                <w:i/>
                <w:iCs/>
              </w:rPr>
              <w:t xml:space="preserve">AEMO </w:t>
            </w:r>
            <w:r w:rsidRPr="000418EE">
              <w:rPr>
                <w:rFonts w:cstheme="minorHAnsi"/>
              </w:rPr>
              <w:t>principally in Victoria, and all related facilities, together with:</w:t>
            </w:r>
          </w:p>
          <w:p w14:paraId="779FFD83" w14:textId="77777777" w:rsidR="004D33B4" w:rsidRDefault="00E75ED9" w:rsidP="004D33B4">
            <w:pPr>
              <w:widowControl w:val="0"/>
              <w:ind w:hanging="5"/>
              <w:rPr>
                <w:rFonts w:cstheme="minorHAnsi"/>
                <w:i/>
                <w:iCs/>
              </w:rPr>
            </w:pPr>
            <w:r w:rsidRPr="000418EE">
              <w:rPr>
                <w:rFonts w:cstheme="minorHAnsi"/>
              </w:rPr>
              <w:t>(</w:t>
            </w:r>
            <w:r w:rsidR="004D33B4">
              <w:rPr>
                <w:rFonts w:cstheme="minorHAnsi"/>
              </w:rPr>
              <w:t xml:space="preserve">a) </w:t>
            </w:r>
            <w:r w:rsidRPr="000418EE">
              <w:rPr>
                <w:rFonts w:cstheme="minorHAnsi"/>
              </w:rPr>
              <w:t xml:space="preserve">all structures for protecting or supporting the </w:t>
            </w:r>
            <w:r w:rsidRPr="000418EE">
              <w:rPr>
                <w:rFonts w:cstheme="minorHAnsi"/>
                <w:i/>
                <w:iCs/>
              </w:rPr>
              <w:t xml:space="preserve">pipeline </w:t>
            </w:r>
            <w:r w:rsidRPr="000418EE">
              <w:rPr>
                <w:rFonts w:cstheme="minorHAnsi"/>
              </w:rPr>
              <w:t xml:space="preserve">or system of </w:t>
            </w:r>
            <w:proofErr w:type="gramStart"/>
            <w:r w:rsidRPr="000418EE">
              <w:rPr>
                <w:rFonts w:cstheme="minorHAnsi"/>
                <w:i/>
                <w:iCs/>
              </w:rPr>
              <w:t>pipelines;</w:t>
            </w:r>
            <w:proofErr w:type="gramEnd"/>
          </w:p>
          <w:p w14:paraId="4C1803FA" w14:textId="08A2BACF" w:rsidR="00E75ED9" w:rsidRPr="000418EE" w:rsidRDefault="004D33B4" w:rsidP="004D33B4">
            <w:pPr>
              <w:widowControl w:val="0"/>
              <w:ind w:hanging="5"/>
              <w:rPr>
                <w:rFonts w:cstheme="minorHAnsi"/>
              </w:rPr>
            </w:pPr>
            <w:r>
              <w:rPr>
                <w:rFonts w:eastAsia="Arial" w:cstheme="minorHAnsi"/>
              </w:rPr>
              <w:t xml:space="preserve">(b) </w:t>
            </w:r>
            <w:r w:rsidR="00E75ED9" w:rsidRPr="000418EE">
              <w:rPr>
                <w:rFonts w:cstheme="minorHAnsi"/>
              </w:rPr>
              <w:t>facilities for the compression of</w:t>
            </w:r>
            <w:r w:rsidR="00E75ED9" w:rsidRPr="000418EE">
              <w:rPr>
                <w:rFonts w:cstheme="minorHAnsi"/>
                <w:i/>
                <w:iCs/>
              </w:rPr>
              <w:t xml:space="preserve"> gas, </w:t>
            </w:r>
            <w:r w:rsidR="00E75ED9" w:rsidRPr="000418EE">
              <w:rPr>
                <w:rFonts w:cstheme="minorHAnsi"/>
              </w:rPr>
              <w:t xml:space="preserve">the maintenance of the </w:t>
            </w:r>
            <w:r w:rsidR="00E75ED9" w:rsidRPr="000418EE">
              <w:rPr>
                <w:rFonts w:cstheme="minorHAnsi"/>
                <w:i/>
                <w:iCs/>
              </w:rPr>
              <w:t xml:space="preserve">pipeline </w:t>
            </w:r>
            <w:r w:rsidR="00E75ED9" w:rsidRPr="000418EE">
              <w:rPr>
                <w:rFonts w:cstheme="minorHAnsi"/>
              </w:rPr>
              <w:t>or system of</w:t>
            </w:r>
            <w:r w:rsidR="00E75ED9" w:rsidRPr="000418EE">
              <w:rPr>
                <w:rFonts w:cstheme="minorHAnsi"/>
                <w:i/>
                <w:iCs/>
              </w:rPr>
              <w:t xml:space="preserve"> pipelines </w:t>
            </w:r>
            <w:r w:rsidR="00E75ED9" w:rsidRPr="000418EE">
              <w:rPr>
                <w:rFonts w:cstheme="minorHAnsi"/>
              </w:rPr>
              <w:t xml:space="preserve">and the injection or withdrawal </w:t>
            </w:r>
            <w:r w:rsidR="00E75ED9" w:rsidRPr="000418EE">
              <w:rPr>
                <w:rFonts w:cstheme="minorHAnsi"/>
                <w:i/>
                <w:iCs/>
              </w:rPr>
              <w:t xml:space="preserve">of </w:t>
            </w:r>
            <w:proofErr w:type="gramStart"/>
            <w:r w:rsidR="00E75ED9" w:rsidRPr="000418EE">
              <w:rPr>
                <w:rFonts w:cstheme="minorHAnsi"/>
                <w:i/>
                <w:iCs/>
              </w:rPr>
              <w:t>gas;</w:t>
            </w:r>
            <w:proofErr w:type="gramEnd"/>
          </w:p>
          <w:p w14:paraId="505D6EDA" w14:textId="0B9603AD" w:rsidR="00E75ED9" w:rsidRPr="000418EE" w:rsidRDefault="00E75ED9" w:rsidP="004D33B4">
            <w:pPr>
              <w:widowControl w:val="0"/>
              <w:ind w:left="6" w:hanging="5"/>
              <w:rPr>
                <w:rFonts w:cstheme="minorHAnsi"/>
              </w:rPr>
            </w:pPr>
            <w:r w:rsidRPr="000418EE">
              <w:rPr>
                <w:rFonts w:cstheme="minorHAnsi"/>
              </w:rPr>
              <w:t>(</w:t>
            </w:r>
            <w:r w:rsidR="004D33B4">
              <w:rPr>
                <w:rFonts w:cstheme="minorHAnsi"/>
              </w:rPr>
              <w:t xml:space="preserve">c) </w:t>
            </w:r>
            <w:r w:rsidRPr="000418EE">
              <w:rPr>
                <w:rFonts w:cstheme="minorHAnsi"/>
              </w:rPr>
              <w:t xml:space="preserve">all fittings, appurtenances, appliances, compressor stations, </w:t>
            </w:r>
            <w:proofErr w:type="spellStart"/>
            <w:r w:rsidRPr="000418EE">
              <w:rPr>
                <w:rFonts w:cstheme="minorHAnsi"/>
              </w:rPr>
              <w:t>odorisation</w:t>
            </w:r>
            <w:proofErr w:type="spellEnd"/>
            <w:r w:rsidRPr="000418EE">
              <w:rPr>
                <w:rFonts w:cstheme="minorHAnsi"/>
              </w:rPr>
              <w:t xml:space="preserve"> plants, scraper stations, valves, telemetry systems (including communications towers) and works and buildings used in connection with the </w:t>
            </w:r>
            <w:r w:rsidRPr="000418EE">
              <w:rPr>
                <w:rFonts w:cstheme="minorHAnsi"/>
                <w:i/>
                <w:iCs/>
              </w:rPr>
              <w:t xml:space="preserve">pipeline </w:t>
            </w:r>
            <w:r w:rsidRPr="000418EE">
              <w:rPr>
                <w:rFonts w:cstheme="minorHAnsi"/>
              </w:rPr>
              <w:t xml:space="preserve">or system </w:t>
            </w:r>
            <w:r w:rsidRPr="000418EE">
              <w:rPr>
                <w:rFonts w:cstheme="minorHAnsi"/>
                <w:i/>
                <w:iCs/>
              </w:rPr>
              <w:t xml:space="preserve">of </w:t>
            </w:r>
            <w:proofErr w:type="gramStart"/>
            <w:r w:rsidRPr="000418EE">
              <w:rPr>
                <w:rFonts w:cstheme="minorHAnsi"/>
                <w:i/>
                <w:iCs/>
              </w:rPr>
              <w:t>pipelines;</w:t>
            </w:r>
            <w:proofErr w:type="gramEnd"/>
          </w:p>
          <w:p w14:paraId="2B7283A7" w14:textId="77777777" w:rsidR="00E75ED9" w:rsidRPr="000418EE" w:rsidRDefault="00E75ED9" w:rsidP="00E75ED9">
            <w:pPr>
              <w:widowControl w:val="0"/>
              <w:rPr>
                <w:rFonts w:cstheme="minorHAnsi"/>
              </w:rPr>
            </w:pPr>
            <w:r w:rsidRPr="000418EE">
              <w:rPr>
                <w:rFonts w:cstheme="minorHAnsi"/>
              </w:rPr>
              <w:t xml:space="preserve">but excluding all </w:t>
            </w:r>
            <w:r w:rsidRPr="000418EE">
              <w:rPr>
                <w:rFonts w:cstheme="minorHAnsi"/>
                <w:i/>
                <w:iCs/>
              </w:rPr>
              <w:t xml:space="preserve">storage facilities </w:t>
            </w:r>
            <w:r w:rsidRPr="000418EE">
              <w:rPr>
                <w:rFonts w:cstheme="minorHAnsi"/>
              </w:rPr>
              <w:t xml:space="preserve">and </w:t>
            </w:r>
            <w:r w:rsidRPr="000418EE">
              <w:rPr>
                <w:rFonts w:cstheme="minorHAnsi"/>
                <w:i/>
                <w:iCs/>
              </w:rPr>
              <w:t>distribution systems.</w:t>
            </w:r>
          </w:p>
        </w:tc>
      </w:tr>
      <w:tr w:rsidR="00E75ED9" w:rsidRPr="000418EE" w14:paraId="371134DF" w14:textId="77777777" w:rsidTr="00882A00">
        <w:trPr>
          <w:trHeight w:val="161"/>
        </w:trPr>
        <w:tc>
          <w:tcPr>
            <w:tcW w:w="2442" w:type="dxa"/>
            <w:tcMar>
              <w:top w:w="8" w:type="dxa"/>
              <w:left w:w="108" w:type="dxa"/>
              <w:bottom w:w="8" w:type="dxa"/>
              <w:right w:w="108" w:type="dxa"/>
            </w:tcMar>
          </w:tcPr>
          <w:p w14:paraId="039B9F18" w14:textId="44C0088C" w:rsidR="00E75ED9" w:rsidRPr="000418EE" w:rsidRDefault="00E75ED9" w:rsidP="00E75ED9">
            <w:pPr>
              <w:widowControl w:val="0"/>
              <w:rPr>
                <w:rFonts w:cstheme="minorHAnsi"/>
                <w:i/>
                <w:iCs/>
              </w:rPr>
            </w:pPr>
            <w:r>
              <w:rPr>
                <w:rFonts w:cstheme="minorHAnsi"/>
                <w:i/>
                <w:iCs/>
              </w:rPr>
              <w:t>type of gas</w:t>
            </w:r>
          </w:p>
        </w:tc>
        <w:tc>
          <w:tcPr>
            <w:tcW w:w="7056" w:type="dxa"/>
            <w:gridSpan w:val="2"/>
            <w:tcMar>
              <w:top w:w="8" w:type="dxa"/>
              <w:left w:w="108" w:type="dxa"/>
              <w:bottom w:w="8" w:type="dxa"/>
              <w:right w:w="108" w:type="dxa"/>
            </w:tcMar>
          </w:tcPr>
          <w:p w14:paraId="0433174A" w14:textId="28E55B25" w:rsidR="00E75ED9" w:rsidRPr="00791A6E" w:rsidRDefault="00E75ED9" w:rsidP="00E75ED9">
            <w:pPr>
              <w:widowControl w:val="0"/>
              <w:rPr>
                <w:rFonts w:cstheme="minorHAnsi"/>
              </w:rPr>
            </w:pPr>
            <w:r>
              <w:rPr>
                <w:rFonts w:cstheme="minorHAnsi"/>
              </w:rPr>
              <w:t xml:space="preserve">a </w:t>
            </w:r>
            <w:r>
              <w:rPr>
                <w:rFonts w:cstheme="minorHAnsi"/>
                <w:i/>
                <w:iCs/>
              </w:rPr>
              <w:t>primary gas</w:t>
            </w:r>
            <w:r>
              <w:rPr>
                <w:rFonts w:cstheme="minorHAnsi"/>
              </w:rPr>
              <w:t xml:space="preserve"> or a </w:t>
            </w:r>
            <w:r>
              <w:rPr>
                <w:rFonts w:cstheme="minorHAnsi"/>
                <w:i/>
                <w:iCs/>
              </w:rPr>
              <w:t>gas blend</w:t>
            </w:r>
            <w:r>
              <w:rPr>
                <w:rFonts w:cstheme="minorHAnsi"/>
              </w:rPr>
              <w:t>.</w:t>
            </w:r>
          </w:p>
        </w:tc>
      </w:tr>
      <w:tr w:rsidR="00E75ED9" w:rsidRPr="000418EE" w14:paraId="5D697465" w14:textId="77777777" w:rsidTr="00000E2D">
        <w:trPr>
          <w:trHeight w:val="161"/>
        </w:trPr>
        <w:tc>
          <w:tcPr>
            <w:tcW w:w="2442" w:type="dxa"/>
            <w:tcMar>
              <w:top w:w="8" w:type="dxa"/>
              <w:left w:w="108" w:type="dxa"/>
              <w:bottom w:w="8" w:type="dxa"/>
              <w:right w:w="108" w:type="dxa"/>
            </w:tcMar>
            <w:hideMark/>
          </w:tcPr>
          <w:p w14:paraId="17C36687" w14:textId="77777777" w:rsidR="00E75ED9" w:rsidRPr="000418EE" w:rsidRDefault="00E75ED9" w:rsidP="00E75ED9">
            <w:pPr>
              <w:widowControl w:val="0"/>
              <w:rPr>
                <w:rFonts w:cstheme="minorHAnsi"/>
              </w:rPr>
            </w:pPr>
            <w:r w:rsidRPr="000418EE">
              <w:rPr>
                <w:rFonts w:cstheme="minorHAnsi"/>
                <w:i/>
                <w:iCs/>
              </w:rPr>
              <w:lastRenderedPageBreak/>
              <w:t xml:space="preserve">unaccounted for gas </w:t>
            </w:r>
          </w:p>
        </w:tc>
        <w:tc>
          <w:tcPr>
            <w:tcW w:w="7056" w:type="dxa"/>
            <w:gridSpan w:val="2"/>
            <w:tcMar>
              <w:top w:w="8" w:type="dxa"/>
              <w:left w:w="108" w:type="dxa"/>
              <w:bottom w:w="8" w:type="dxa"/>
              <w:right w:w="108" w:type="dxa"/>
            </w:tcMar>
            <w:hideMark/>
          </w:tcPr>
          <w:p w14:paraId="3E40F7A6" w14:textId="2D75F5CB" w:rsidR="00E75ED9" w:rsidRPr="000418EE" w:rsidRDefault="00E75ED9" w:rsidP="00E75ED9">
            <w:pPr>
              <w:widowControl w:val="0"/>
              <w:rPr>
                <w:rFonts w:cstheme="minorHAnsi"/>
              </w:rPr>
            </w:pPr>
            <w:r>
              <w:rPr>
                <w:rFonts w:cstheme="minorHAnsi"/>
              </w:rPr>
              <w:t>t</w:t>
            </w:r>
            <w:r w:rsidRPr="000418EE">
              <w:rPr>
                <w:rFonts w:cstheme="minorHAnsi"/>
              </w:rPr>
              <w:t xml:space="preserve">he difference between the amount </w:t>
            </w:r>
            <w:r w:rsidRPr="00B63CB0">
              <w:rPr>
                <w:rFonts w:cstheme="minorHAnsi"/>
              </w:rPr>
              <w:t xml:space="preserve">of </w:t>
            </w:r>
            <w:r w:rsidRPr="00B63CB0">
              <w:rPr>
                <w:rFonts w:cstheme="minorHAnsi"/>
                <w:i/>
                <w:iCs/>
              </w:rPr>
              <w:t>gas</w:t>
            </w:r>
            <w:r w:rsidRPr="000418EE">
              <w:rPr>
                <w:rFonts w:cstheme="minorHAnsi"/>
              </w:rPr>
              <w:t xml:space="preserve"> injected into </w:t>
            </w:r>
            <w:r w:rsidR="00067942">
              <w:rPr>
                <w:rFonts w:cstheme="minorHAnsi"/>
              </w:rPr>
              <w:t>a</w:t>
            </w:r>
            <w:r w:rsidRPr="000418EE">
              <w:rPr>
                <w:rFonts w:cstheme="minorHAnsi"/>
              </w:rPr>
              <w:t xml:space="preserve"> </w:t>
            </w:r>
            <w:r w:rsidRPr="000418EE">
              <w:rPr>
                <w:rFonts w:cstheme="minorHAnsi"/>
                <w:i/>
                <w:iCs/>
              </w:rPr>
              <w:t xml:space="preserve">distribution system </w:t>
            </w:r>
            <w:r w:rsidRPr="000418EE">
              <w:rPr>
                <w:rFonts w:cstheme="minorHAnsi"/>
              </w:rPr>
              <w:t xml:space="preserve">at all </w:t>
            </w:r>
            <w:r w:rsidRPr="000418EE">
              <w:rPr>
                <w:rFonts w:cstheme="minorHAnsi"/>
                <w:i/>
                <w:iCs/>
              </w:rPr>
              <w:t xml:space="preserve">transfer points </w:t>
            </w:r>
            <w:r w:rsidR="00B63CB0">
              <w:rPr>
                <w:rFonts w:cstheme="minorHAnsi"/>
              </w:rPr>
              <w:t>and</w:t>
            </w:r>
            <w:r w:rsidR="001D6A24">
              <w:rPr>
                <w:rFonts w:cstheme="minorHAnsi"/>
              </w:rPr>
              <w:t xml:space="preserve"> all</w:t>
            </w:r>
            <w:r w:rsidR="00B63CB0">
              <w:rPr>
                <w:rFonts w:cstheme="minorHAnsi"/>
              </w:rPr>
              <w:t xml:space="preserve"> </w:t>
            </w:r>
            <w:r w:rsidR="00B63CB0">
              <w:rPr>
                <w:rFonts w:cstheme="minorHAnsi"/>
                <w:i/>
                <w:iCs/>
              </w:rPr>
              <w:t>receipt points</w:t>
            </w:r>
            <w:r w:rsidR="00324B2A">
              <w:rPr>
                <w:rFonts w:cstheme="minorHAnsi"/>
                <w:i/>
                <w:iCs/>
              </w:rPr>
              <w:t>,</w:t>
            </w:r>
            <w:r w:rsidR="00B63CB0">
              <w:rPr>
                <w:rFonts w:cstheme="minorHAnsi"/>
                <w:i/>
                <w:iCs/>
              </w:rPr>
              <w:t xml:space="preserve"> </w:t>
            </w:r>
            <w:r w:rsidRPr="000418EE">
              <w:rPr>
                <w:rFonts w:cstheme="minorHAnsi"/>
              </w:rPr>
              <w:t xml:space="preserve">and the </w:t>
            </w:r>
            <w:r w:rsidR="005C65C6">
              <w:rPr>
                <w:rFonts w:cstheme="minorHAnsi"/>
              </w:rPr>
              <w:t xml:space="preserve">total </w:t>
            </w:r>
            <w:r w:rsidRPr="000418EE">
              <w:rPr>
                <w:rFonts w:cstheme="minorHAnsi"/>
              </w:rPr>
              <w:t xml:space="preserve">amount of </w:t>
            </w:r>
            <w:r w:rsidRPr="000418EE">
              <w:rPr>
                <w:rFonts w:cstheme="minorHAnsi"/>
                <w:i/>
                <w:iCs/>
              </w:rPr>
              <w:t xml:space="preserve">gas </w:t>
            </w:r>
            <w:r w:rsidRPr="000418EE">
              <w:rPr>
                <w:rFonts w:cstheme="minorHAnsi"/>
              </w:rPr>
              <w:t xml:space="preserve">withdrawn from </w:t>
            </w:r>
            <w:r w:rsidR="00067942">
              <w:rPr>
                <w:rFonts w:cstheme="minorHAnsi"/>
              </w:rPr>
              <w:t>a</w:t>
            </w:r>
            <w:r w:rsidRPr="000418EE">
              <w:rPr>
                <w:rFonts w:cstheme="minorHAnsi"/>
              </w:rPr>
              <w:t xml:space="preserve"> </w:t>
            </w:r>
            <w:r w:rsidRPr="000418EE">
              <w:rPr>
                <w:rFonts w:cstheme="minorHAnsi"/>
                <w:i/>
                <w:iCs/>
              </w:rPr>
              <w:t xml:space="preserve">distribution system </w:t>
            </w:r>
            <w:r w:rsidRPr="000418EE">
              <w:rPr>
                <w:rFonts w:cstheme="minorHAnsi"/>
              </w:rPr>
              <w:t xml:space="preserve">at </w:t>
            </w:r>
            <w:r w:rsidR="007A1DBE" w:rsidRPr="007A1DBE">
              <w:rPr>
                <w:rFonts w:cstheme="minorHAnsi"/>
                <w:i/>
                <w:iCs/>
              </w:rPr>
              <w:t>distribution delivery point</w:t>
            </w:r>
            <w:r w:rsidRPr="000418EE">
              <w:rPr>
                <w:rFonts w:cstheme="minorHAnsi"/>
                <w:i/>
                <w:iCs/>
              </w:rPr>
              <w:t xml:space="preserve">s, </w:t>
            </w:r>
            <w:r w:rsidRPr="000418EE">
              <w:rPr>
                <w:rFonts w:cstheme="minorHAnsi"/>
              </w:rPr>
              <w:t xml:space="preserve">including but not limited to leakage or other actual losses, discrepancies due to metering inaccuracies and variations of temperature, </w:t>
            </w:r>
            <w:proofErr w:type="gramStart"/>
            <w:r w:rsidRPr="000418EE">
              <w:rPr>
                <w:rFonts w:cstheme="minorHAnsi"/>
              </w:rPr>
              <w:t>pressure</w:t>
            </w:r>
            <w:proofErr w:type="gramEnd"/>
            <w:r w:rsidRPr="000418EE">
              <w:rPr>
                <w:rFonts w:cstheme="minorHAnsi"/>
              </w:rPr>
              <w:t xml:space="preserve"> and other parameters.</w:t>
            </w:r>
          </w:p>
        </w:tc>
      </w:tr>
      <w:tr w:rsidR="00E75ED9" w:rsidRPr="000418EE" w14:paraId="35454B4C" w14:textId="77777777" w:rsidTr="00000E2D">
        <w:trPr>
          <w:trHeight w:val="161"/>
        </w:trPr>
        <w:tc>
          <w:tcPr>
            <w:tcW w:w="2442" w:type="dxa"/>
            <w:tcMar>
              <w:top w:w="8" w:type="dxa"/>
              <w:left w:w="108" w:type="dxa"/>
              <w:bottom w:w="8" w:type="dxa"/>
              <w:right w:w="108" w:type="dxa"/>
            </w:tcMar>
            <w:hideMark/>
          </w:tcPr>
          <w:p w14:paraId="31A31F68" w14:textId="77777777" w:rsidR="00E75ED9" w:rsidRPr="000418EE" w:rsidRDefault="00E75ED9" w:rsidP="00E75ED9">
            <w:pPr>
              <w:widowControl w:val="0"/>
              <w:rPr>
                <w:rFonts w:cstheme="minorHAnsi"/>
              </w:rPr>
            </w:pPr>
            <w:r w:rsidRPr="000418EE">
              <w:rPr>
                <w:rFonts w:cstheme="minorHAnsi"/>
                <w:i/>
                <w:iCs/>
              </w:rPr>
              <w:t>unaccounted for gas benchmark</w:t>
            </w:r>
            <w:r w:rsidRPr="000418EE">
              <w:rPr>
                <w:rFonts w:cstheme="minorHAnsi"/>
              </w:rPr>
              <w:t xml:space="preserve"> </w:t>
            </w:r>
          </w:p>
        </w:tc>
        <w:tc>
          <w:tcPr>
            <w:tcW w:w="7056" w:type="dxa"/>
            <w:gridSpan w:val="2"/>
            <w:tcMar>
              <w:top w:w="8" w:type="dxa"/>
              <w:left w:w="108" w:type="dxa"/>
              <w:bottom w:w="8" w:type="dxa"/>
              <w:right w:w="108" w:type="dxa"/>
            </w:tcMar>
            <w:hideMark/>
          </w:tcPr>
          <w:p w14:paraId="59F8B504" w14:textId="76B2388F" w:rsidR="00E75ED9" w:rsidRPr="000418EE" w:rsidRDefault="00E75ED9" w:rsidP="00E75ED9">
            <w:pPr>
              <w:widowControl w:val="0"/>
              <w:rPr>
                <w:rFonts w:cstheme="minorHAnsi"/>
              </w:rPr>
            </w:pPr>
            <w:r>
              <w:rPr>
                <w:rFonts w:cstheme="minorHAnsi"/>
              </w:rPr>
              <w:t>t</w:t>
            </w:r>
            <w:r w:rsidRPr="000418EE">
              <w:rPr>
                <w:rFonts w:cstheme="minorHAnsi"/>
              </w:rPr>
              <w:t xml:space="preserve">he benchmark rate for each </w:t>
            </w:r>
            <w:r w:rsidR="00907838" w:rsidRPr="00907838">
              <w:rPr>
                <w:rFonts w:cstheme="minorHAnsi"/>
                <w:i/>
                <w:iCs/>
              </w:rPr>
              <w:t>distributor</w:t>
            </w:r>
            <w:r w:rsidRPr="000418EE">
              <w:rPr>
                <w:rFonts w:cstheme="minorHAnsi"/>
              </w:rPr>
              <w:t xml:space="preserve"> in relation to the rates of flow of </w:t>
            </w:r>
            <w:r w:rsidRPr="000418EE">
              <w:rPr>
                <w:rFonts w:cstheme="minorHAnsi"/>
                <w:i/>
                <w:iCs/>
              </w:rPr>
              <w:t xml:space="preserve">gas </w:t>
            </w:r>
            <w:r w:rsidRPr="000418EE">
              <w:rPr>
                <w:rFonts w:cstheme="minorHAnsi"/>
              </w:rPr>
              <w:t xml:space="preserve">as set out in Schedule </w:t>
            </w:r>
            <w:r>
              <w:rPr>
                <w:rFonts w:cstheme="minorHAnsi"/>
              </w:rPr>
              <w:t>2</w:t>
            </w:r>
            <w:r w:rsidRPr="000418EE">
              <w:rPr>
                <w:rFonts w:cstheme="minorHAnsi"/>
              </w:rPr>
              <w:t xml:space="preserve">, Part </w:t>
            </w:r>
            <w:r>
              <w:rPr>
                <w:rFonts w:cstheme="minorHAnsi"/>
              </w:rPr>
              <w:t>3</w:t>
            </w:r>
            <w:r w:rsidRPr="000418EE">
              <w:rPr>
                <w:rFonts w:cstheme="minorHAnsi"/>
              </w:rPr>
              <w:t xml:space="preserve"> of this</w:t>
            </w:r>
            <w:r w:rsidR="00F34EA1">
              <w:rPr>
                <w:rFonts w:cstheme="minorHAnsi"/>
              </w:rPr>
              <w:t xml:space="preserve"> Code of Practice</w:t>
            </w:r>
            <w:r w:rsidRPr="000418EE">
              <w:rPr>
                <w:rFonts w:cstheme="minorHAnsi"/>
              </w:rPr>
              <w:t>.</w:t>
            </w:r>
          </w:p>
        </w:tc>
      </w:tr>
      <w:tr w:rsidR="00E75ED9" w:rsidRPr="000418EE" w14:paraId="1131ECE2" w14:textId="77777777" w:rsidTr="00000E2D">
        <w:trPr>
          <w:trHeight w:val="161"/>
        </w:trPr>
        <w:tc>
          <w:tcPr>
            <w:tcW w:w="2442" w:type="dxa"/>
            <w:tcMar>
              <w:top w:w="8" w:type="dxa"/>
              <w:left w:w="108" w:type="dxa"/>
              <w:bottom w:w="8" w:type="dxa"/>
              <w:right w:w="108" w:type="dxa"/>
            </w:tcMar>
            <w:hideMark/>
          </w:tcPr>
          <w:p w14:paraId="3E666B37" w14:textId="77777777" w:rsidR="00E75ED9" w:rsidRPr="000418EE" w:rsidRDefault="00E75ED9" w:rsidP="00E75ED9">
            <w:pPr>
              <w:widowControl w:val="0"/>
              <w:rPr>
                <w:rFonts w:cstheme="minorHAnsi"/>
              </w:rPr>
            </w:pPr>
            <w:r w:rsidRPr="000418EE">
              <w:rPr>
                <w:rFonts w:cstheme="minorHAnsi"/>
                <w:i/>
                <w:iCs/>
              </w:rPr>
              <w:t>unplanned interruption</w:t>
            </w:r>
          </w:p>
        </w:tc>
        <w:tc>
          <w:tcPr>
            <w:tcW w:w="7056" w:type="dxa"/>
            <w:gridSpan w:val="2"/>
            <w:tcMar>
              <w:top w:w="8" w:type="dxa"/>
              <w:left w:w="108" w:type="dxa"/>
              <w:bottom w:w="8" w:type="dxa"/>
              <w:right w:w="108" w:type="dxa"/>
            </w:tcMar>
            <w:hideMark/>
          </w:tcPr>
          <w:p w14:paraId="7A2BF731" w14:textId="4C7400AF" w:rsidR="00E75ED9" w:rsidRPr="000418EE" w:rsidRDefault="00E75ED9" w:rsidP="001E0180">
            <w:pPr>
              <w:widowControl w:val="0"/>
              <w:ind w:left="6"/>
              <w:rPr>
                <w:rFonts w:cstheme="minorHAnsi"/>
              </w:rPr>
            </w:pPr>
            <w:r>
              <w:rPr>
                <w:rFonts w:cstheme="minorHAnsi"/>
              </w:rPr>
              <w:t>a</w:t>
            </w:r>
            <w:r w:rsidRPr="000418EE">
              <w:rPr>
                <w:rFonts w:cstheme="minorHAnsi"/>
              </w:rPr>
              <w:t xml:space="preserve"> temporary unavailability or curtailment of the supply of </w:t>
            </w:r>
            <w:r w:rsidRPr="000418EE">
              <w:rPr>
                <w:rFonts w:cstheme="minorHAnsi"/>
                <w:i/>
                <w:iCs/>
              </w:rPr>
              <w:t>gas</w:t>
            </w:r>
            <w:r w:rsidRPr="000418EE">
              <w:rPr>
                <w:rFonts w:cstheme="minorHAnsi"/>
              </w:rPr>
              <w:t xml:space="preserve"> to carry</w:t>
            </w:r>
            <w:r w:rsidR="001E0180">
              <w:rPr>
                <w:rFonts w:cstheme="minorHAnsi"/>
              </w:rPr>
              <w:t xml:space="preserve"> </w:t>
            </w:r>
            <w:r w:rsidRPr="000418EE">
              <w:rPr>
                <w:rFonts w:cstheme="minorHAnsi"/>
              </w:rPr>
              <w:t xml:space="preserve">out unanticipated or unplanned maintenance or repairs in circumstances where: </w:t>
            </w:r>
          </w:p>
          <w:p w14:paraId="03B70751" w14:textId="71E22206" w:rsidR="00E75ED9" w:rsidRPr="000418EE" w:rsidRDefault="00E75ED9" w:rsidP="00E75ED9">
            <w:pPr>
              <w:widowControl w:val="0"/>
              <w:ind w:left="478" w:hanging="425"/>
              <w:rPr>
                <w:rFonts w:cstheme="minorHAnsi"/>
              </w:rPr>
            </w:pPr>
            <w:r w:rsidRPr="000418EE">
              <w:rPr>
                <w:rFonts w:cstheme="minorHAnsi"/>
              </w:rPr>
              <w:t xml:space="preserve">(a)   there is a need to reduce the risk of damage to persons or </w:t>
            </w:r>
            <w:proofErr w:type="gramStart"/>
            <w:r w:rsidRPr="000418EE">
              <w:rPr>
                <w:rFonts w:cstheme="minorHAnsi"/>
              </w:rPr>
              <w:t>property;</w:t>
            </w:r>
            <w:proofErr w:type="gramEnd"/>
          </w:p>
          <w:p w14:paraId="1FA0734A" w14:textId="2C2B8B92" w:rsidR="00E75ED9" w:rsidRPr="000418EE" w:rsidRDefault="00E75ED9" w:rsidP="00E75ED9">
            <w:pPr>
              <w:widowControl w:val="0"/>
              <w:ind w:left="478" w:hanging="425"/>
              <w:rPr>
                <w:rFonts w:cstheme="minorHAnsi"/>
              </w:rPr>
            </w:pPr>
            <w:r w:rsidRPr="000418EE">
              <w:rPr>
                <w:rFonts w:cstheme="minorHAnsi"/>
              </w:rPr>
              <w:t xml:space="preserve">(b)   a </w:t>
            </w:r>
            <w:r w:rsidRPr="000418EE">
              <w:rPr>
                <w:rFonts w:cstheme="minorHAnsi"/>
                <w:i/>
                <w:iCs/>
              </w:rPr>
              <w:t>force majeure</w:t>
            </w:r>
            <w:r w:rsidRPr="000418EE">
              <w:rPr>
                <w:rFonts w:cstheme="minorHAnsi"/>
              </w:rPr>
              <w:t xml:space="preserve"> event occurs which affects </w:t>
            </w:r>
            <w:r w:rsidR="000E08FB">
              <w:rPr>
                <w:rFonts w:cstheme="minorHAnsi"/>
              </w:rPr>
              <w:t>the</w:t>
            </w:r>
            <w:r w:rsidR="0006301A">
              <w:rPr>
                <w:rFonts w:cstheme="minorHAnsi"/>
              </w:rPr>
              <w:t xml:space="preserve"> </w:t>
            </w:r>
            <w:r w:rsidR="00907838" w:rsidRPr="00907838">
              <w:rPr>
                <w:rFonts w:cstheme="minorHAnsi"/>
                <w:i/>
              </w:rPr>
              <w:t>distributor</w:t>
            </w:r>
            <w:r w:rsidRPr="000418EE">
              <w:rPr>
                <w:rFonts w:cstheme="minorHAnsi"/>
                <w:i/>
                <w:iCs/>
              </w:rPr>
              <w:t>’s</w:t>
            </w:r>
            <w:r w:rsidRPr="000418EE">
              <w:rPr>
                <w:rFonts w:cstheme="minorHAnsi"/>
              </w:rPr>
              <w:t xml:space="preserve"> ability to deliver </w:t>
            </w:r>
            <w:r w:rsidRPr="000418EE">
              <w:rPr>
                <w:rFonts w:cstheme="minorHAnsi"/>
                <w:i/>
                <w:iCs/>
              </w:rPr>
              <w:t>gas</w:t>
            </w:r>
            <w:r w:rsidRPr="000418EE">
              <w:rPr>
                <w:rFonts w:cstheme="minorHAnsi"/>
              </w:rPr>
              <w:t xml:space="preserve">; </w:t>
            </w:r>
            <w:r w:rsidR="001E0180">
              <w:rPr>
                <w:rFonts w:cstheme="minorHAnsi"/>
              </w:rPr>
              <w:t>or</w:t>
            </w:r>
          </w:p>
          <w:p w14:paraId="69738E96" w14:textId="56EEA9DC" w:rsidR="004F0230" w:rsidRPr="000418EE" w:rsidRDefault="00E75ED9" w:rsidP="00117D7D">
            <w:pPr>
              <w:widowControl w:val="0"/>
              <w:ind w:left="478" w:hanging="425"/>
              <w:rPr>
                <w:rFonts w:cstheme="minorHAnsi"/>
              </w:rPr>
            </w:pPr>
            <w:r w:rsidRPr="000418EE">
              <w:rPr>
                <w:rFonts w:cstheme="minorHAnsi"/>
              </w:rPr>
              <w:t xml:space="preserve">(c)   where </w:t>
            </w:r>
            <w:r w:rsidR="000E08FB">
              <w:rPr>
                <w:rFonts w:cstheme="minorHAnsi"/>
              </w:rPr>
              <w:t>the</w:t>
            </w:r>
            <w:r w:rsidR="0006301A">
              <w:rPr>
                <w:rFonts w:cstheme="minorHAnsi"/>
              </w:rPr>
              <w:t xml:space="preserve"> </w:t>
            </w:r>
            <w:r w:rsidR="00907838" w:rsidRPr="00907838">
              <w:rPr>
                <w:rFonts w:cstheme="minorHAnsi"/>
                <w:i/>
              </w:rPr>
              <w:t>distributor</w:t>
            </w:r>
            <w:r w:rsidRPr="000418EE">
              <w:rPr>
                <w:rFonts w:cstheme="minorHAnsi"/>
              </w:rPr>
              <w:t xml:space="preserve"> is directed to </w:t>
            </w:r>
            <w:r w:rsidRPr="00DF6CA9">
              <w:rPr>
                <w:rFonts w:cstheme="minorHAnsi"/>
                <w:i/>
                <w:iCs/>
              </w:rPr>
              <w:t>disconnect</w:t>
            </w:r>
            <w:r w:rsidRPr="000418EE">
              <w:rPr>
                <w:rFonts w:cstheme="minorHAnsi"/>
              </w:rPr>
              <w:t xml:space="preserve"> supply under clause </w:t>
            </w:r>
            <w:r>
              <w:rPr>
                <w:rFonts w:cstheme="minorHAnsi"/>
              </w:rPr>
              <w:t>6.1</w:t>
            </w:r>
            <w:r w:rsidRPr="000418EE">
              <w:rPr>
                <w:rFonts w:cstheme="minorHAnsi"/>
              </w:rPr>
              <w:t>.1(</w:t>
            </w:r>
            <w:r>
              <w:rPr>
                <w:rFonts w:cstheme="minorHAnsi"/>
              </w:rPr>
              <w:t>c</w:t>
            </w:r>
            <w:r w:rsidRPr="000418EE">
              <w:rPr>
                <w:rFonts w:cstheme="minorHAnsi"/>
              </w:rPr>
              <w:t>) of this Code of Practice.</w:t>
            </w:r>
          </w:p>
        </w:tc>
      </w:tr>
      <w:tr w:rsidR="00E75ED9" w:rsidRPr="000418EE" w14:paraId="3B6ADE28" w14:textId="77777777" w:rsidTr="00000E2D">
        <w:trPr>
          <w:trHeight w:val="161"/>
        </w:trPr>
        <w:tc>
          <w:tcPr>
            <w:tcW w:w="2442" w:type="dxa"/>
            <w:tcMar>
              <w:top w:w="8" w:type="dxa"/>
              <w:left w:w="108" w:type="dxa"/>
              <w:bottom w:w="8" w:type="dxa"/>
              <w:right w:w="108" w:type="dxa"/>
            </w:tcMar>
            <w:hideMark/>
          </w:tcPr>
          <w:p w14:paraId="43594C27" w14:textId="10E3BBF8" w:rsidR="00E75ED9" w:rsidRPr="000418EE" w:rsidRDefault="008121DC" w:rsidP="00E75ED9">
            <w:pPr>
              <w:widowControl w:val="0"/>
              <w:rPr>
                <w:rFonts w:cstheme="minorHAnsi"/>
              </w:rPr>
            </w:pPr>
            <w:r>
              <w:rPr>
                <w:rFonts w:cstheme="minorHAnsi"/>
                <w:i/>
                <w:iCs/>
              </w:rPr>
              <w:t>u</w:t>
            </w:r>
            <w:r w:rsidR="00E75ED9" w:rsidRPr="000418EE">
              <w:rPr>
                <w:rFonts w:cstheme="minorHAnsi"/>
                <w:i/>
                <w:iCs/>
              </w:rPr>
              <w:t xml:space="preserve">ser </w:t>
            </w:r>
          </w:p>
        </w:tc>
        <w:tc>
          <w:tcPr>
            <w:tcW w:w="7056" w:type="dxa"/>
            <w:gridSpan w:val="2"/>
            <w:tcMar>
              <w:top w:w="8" w:type="dxa"/>
              <w:left w:w="108" w:type="dxa"/>
              <w:bottom w:w="8" w:type="dxa"/>
              <w:right w:w="108" w:type="dxa"/>
            </w:tcMar>
            <w:hideMark/>
          </w:tcPr>
          <w:p w14:paraId="53CB5AE5" w14:textId="6975EE92" w:rsidR="00E91AE7" w:rsidRPr="00FC169B" w:rsidRDefault="00E75ED9" w:rsidP="00847E77">
            <w:pPr>
              <w:widowControl w:val="0"/>
              <w:rPr>
                <w:rFonts w:cstheme="minorHAnsi"/>
                <w:i/>
                <w:iCs/>
              </w:rPr>
            </w:pPr>
            <w:r w:rsidRPr="00157AD1">
              <w:rPr>
                <w:rFonts w:cstheme="minorHAnsi"/>
              </w:rPr>
              <w:t>a</w:t>
            </w:r>
            <w:r w:rsidRPr="000418EE">
              <w:rPr>
                <w:rFonts w:cstheme="minorHAnsi"/>
              </w:rPr>
              <w:t xml:space="preserve"> </w:t>
            </w:r>
            <w:r w:rsidRPr="000418EE">
              <w:rPr>
                <w:rFonts w:cstheme="minorHAnsi"/>
                <w:i/>
                <w:iCs/>
              </w:rPr>
              <w:t xml:space="preserve">market participant, </w:t>
            </w:r>
            <w:r w:rsidR="008121DC">
              <w:rPr>
                <w:rFonts w:cstheme="minorHAnsi"/>
                <w:i/>
                <w:iCs/>
              </w:rPr>
              <w:t>r</w:t>
            </w:r>
            <w:r w:rsidR="00455CF8" w:rsidRPr="00455CF8">
              <w:rPr>
                <w:rFonts w:cstheme="minorHAnsi"/>
                <w:i/>
                <w:iCs/>
              </w:rPr>
              <w:t>etailer</w:t>
            </w:r>
            <w:r w:rsidRPr="000418EE">
              <w:rPr>
                <w:rFonts w:cstheme="minorHAnsi"/>
                <w:i/>
                <w:iCs/>
              </w:rPr>
              <w:t xml:space="preserve">, </w:t>
            </w:r>
            <w:r w:rsidRPr="000418EE">
              <w:rPr>
                <w:rFonts w:cstheme="minorHAnsi"/>
              </w:rPr>
              <w:t xml:space="preserve">or a </w:t>
            </w:r>
            <w:r w:rsidRPr="000418EE">
              <w:rPr>
                <w:rFonts w:cstheme="minorHAnsi"/>
                <w:i/>
                <w:iCs/>
              </w:rPr>
              <w:t xml:space="preserve">customer </w:t>
            </w:r>
            <w:r w:rsidRPr="000418EE">
              <w:rPr>
                <w:rFonts w:cstheme="minorHAnsi"/>
              </w:rPr>
              <w:t xml:space="preserve">who has a contract for </w:t>
            </w:r>
            <w:r w:rsidRPr="000418EE">
              <w:rPr>
                <w:rFonts w:cstheme="minorHAnsi"/>
                <w:i/>
                <w:iCs/>
              </w:rPr>
              <w:t xml:space="preserve">distribution services </w:t>
            </w:r>
            <w:r w:rsidRPr="000418EE">
              <w:rPr>
                <w:rFonts w:cstheme="minorHAnsi"/>
              </w:rPr>
              <w:t xml:space="preserve">with </w:t>
            </w:r>
            <w:r w:rsidR="0006301A">
              <w:rPr>
                <w:rFonts w:cstheme="minorHAnsi"/>
              </w:rPr>
              <w:t xml:space="preserve">a </w:t>
            </w:r>
            <w:r w:rsidR="00907838" w:rsidRPr="00907838">
              <w:rPr>
                <w:rFonts w:cstheme="minorHAnsi"/>
                <w:i/>
              </w:rPr>
              <w:t>distributor</w:t>
            </w:r>
            <w:r w:rsidRPr="000418EE">
              <w:rPr>
                <w:rFonts w:cstheme="minorHAnsi"/>
                <w:i/>
                <w:iCs/>
              </w:rPr>
              <w:t>.</w:t>
            </w:r>
          </w:p>
        </w:tc>
      </w:tr>
      <w:tr w:rsidR="00E75ED9" w:rsidRPr="000418EE" w14:paraId="3B027FCC" w14:textId="77777777" w:rsidTr="00000E2D">
        <w:trPr>
          <w:trHeight w:val="161"/>
        </w:trPr>
        <w:tc>
          <w:tcPr>
            <w:tcW w:w="2442" w:type="dxa"/>
            <w:tcMar>
              <w:top w:w="8" w:type="dxa"/>
              <w:left w:w="108" w:type="dxa"/>
              <w:bottom w:w="8" w:type="dxa"/>
              <w:right w:w="108" w:type="dxa"/>
            </w:tcMar>
            <w:hideMark/>
          </w:tcPr>
          <w:p w14:paraId="0DD96BA4" w14:textId="77777777" w:rsidR="00E75ED9" w:rsidRPr="000418EE" w:rsidRDefault="00E75ED9" w:rsidP="00E75ED9">
            <w:pPr>
              <w:widowControl w:val="0"/>
              <w:rPr>
                <w:rFonts w:cstheme="minorHAnsi"/>
              </w:rPr>
            </w:pPr>
            <w:r w:rsidRPr="000418EE">
              <w:rPr>
                <w:rFonts w:cstheme="minorHAnsi"/>
                <w:i/>
                <w:iCs/>
              </w:rPr>
              <w:t>year</w:t>
            </w:r>
          </w:p>
        </w:tc>
        <w:tc>
          <w:tcPr>
            <w:tcW w:w="7056" w:type="dxa"/>
            <w:gridSpan w:val="2"/>
            <w:tcMar>
              <w:top w:w="8" w:type="dxa"/>
              <w:left w:w="108" w:type="dxa"/>
              <w:bottom w:w="8" w:type="dxa"/>
              <w:right w:w="108" w:type="dxa"/>
            </w:tcMar>
            <w:hideMark/>
          </w:tcPr>
          <w:p w14:paraId="69033483" w14:textId="704E6EFD" w:rsidR="00E75ED9" w:rsidRPr="000418EE" w:rsidRDefault="00E75ED9" w:rsidP="00E75ED9">
            <w:pPr>
              <w:widowControl w:val="0"/>
              <w:rPr>
                <w:rFonts w:cstheme="minorHAnsi"/>
              </w:rPr>
            </w:pPr>
            <w:r>
              <w:rPr>
                <w:rFonts w:eastAsia="Times New Roman" w:cstheme="minorHAnsi"/>
                <w:color w:val="000000"/>
              </w:rPr>
              <w:t>a</w:t>
            </w:r>
            <w:r w:rsidRPr="000418EE">
              <w:rPr>
                <w:rFonts w:eastAsia="Times New Roman" w:cstheme="minorHAnsi"/>
                <w:color w:val="000000"/>
              </w:rPr>
              <w:t xml:space="preserve"> calendar year or a </w:t>
            </w:r>
            <w:r w:rsidRPr="000418EE">
              <w:rPr>
                <w:rFonts w:eastAsia="Times New Roman" w:cstheme="minorHAnsi"/>
                <w:i/>
                <w:iCs/>
                <w:color w:val="000000"/>
              </w:rPr>
              <w:t>regulatory year</w:t>
            </w:r>
            <w:r w:rsidRPr="000418EE">
              <w:rPr>
                <w:rFonts w:eastAsia="Times New Roman" w:cstheme="minorHAnsi"/>
                <w:color w:val="000000"/>
              </w:rPr>
              <w:t>.</w:t>
            </w:r>
          </w:p>
        </w:tc>
      </w:tr>
    </w:tbl>
    <w:p w14:paraId="7F811A02" w14:textId="77777777" w:rsidR="004E07C9" w:rsidRPr="000418EE" w:rsidRDefault="004E07C9" w:rsidP="00DF7E9C">
      <w:pPr>
        <w:pStyle w:val="Heading3"/>
        <w:widowControl w:val="0"/>
        <w:numPr>
          <w:ilvl w:val="1"/>
          <w:numId w:val="8"/>
        </w:numPr>
        <w:tabs>
          <w:tab w:val="num" w:pos="360"/>
          <w:tab w:val="left" w:pos="851"/>
        </w:tabs>
        <w:spacing w:before="0" w:after="240"/>
        <w:ind w:left="851" w:hanging="851"/>
        <w:rPr>
          <w:sz w:val="26"/>
          <w:szCs w:val="26"/>
        </w:rPr>
      </w:pPr>
      <w:bookmarkStart w:id="25" w:name="_Toc140482905"/>
      <w:bookmarkStart w:id="26" w:name="_Toc149005049"/>
      <w:r w:rsidRPr="000418EE">
        <w:rPr>
          <w:rFonts w:eastAsia="Tahoma" w:cs="Tahoma"/>
          <w:sz w:val="26"/>
          <w:szCs w:val="26"/>
        </w:rPr>
        <w:t>Customer requests and agreements</w:t>
      </w:r>
      <w:bookmarkEnd w:id="25"/>
      <w:bookmarkEnd w:id="26"/>
    </w:p>
    <w:p w14:paraId="16CFAC20" w14:textId="77777777" w:rsidR="004E07C9" w:rsidRPr="000418EE" w:rsidRDefault="004E07C9" w:rsidP="004E07C9">
      <w:pPr>
        <w:widowControl w:val="0"/>
        <w:spacing w:after="240"/>
        <w:ind w:left="851"/>
        <w:rPr>
          <w:rFonts w:cstheme="minorHAnsi"/>
        </w:rPr>
      </w:pPr>
      <w:r w:rsidRPr="000418EE">
        <w:rPr>
          <w:rFonts w:eastAsia="Arial" w:cstheme="minorHAnsi"/>
        </w:rPr>
        <w:t xml:space="preserve">In this Code of Practice, unless the context otherwise requires, a reference to a request or an agreement made by a </w:t>
      </w:r>
      <w:r w:rsidRPr="000418EE">
        <w:rPr>
          <w:rFonts w:eastAsia="Arial" w:cstheme="minorHAnsi"/>
          <w:i/>
          <w:iCs/>
        </w:rPr>
        <w:t xml:space="preserve">customer </w:t>
      </w:r>
      <w:r w:rsidRPr="000418EE">
        <w:rPr>
          <w:rFonts w:eastAsia="Arial" w:cstheme="minorHAnsi"/>
        </w:rPr>
        <w:t xml:space="preserve">includes a request or an agreement by an authorised agent or representative of the </w:t>
      </w:r>
      <w:r w:rsidRPr="000418EE">
        <w:rPr>
          <w:rFonts w:eastAsia="Arial" w:cstheme="minorHAnsi"/>
          <w:i/>
          <w:iCs/>
        </w:rPr>
        <w:t>customer</w:t>
      </w:r>
      <w:r w:rsidRPr="000418EE">
        <w:rPr>
          <w:rFonts w:eastAsia="Arial" w:cstheme="minorHAnsi"/>
        </w:rPr>
        <w:t>.</w:t>
      </w:r>
    </w:p>
    <w:p w14:paraId="380B0298" w14:textId="77777777" w:rsidR="004E07C9" w:rsidRPr="000418EE" w:rsidRDefault="004E07C9" w:rsidP="00DF7E9C">
      <w:pPr>
        <w:pStyle w:val="Heading3"/>
        <w:widowControl w:val="0"/>
        <w:numPr>
          <w:ilvl w:val="1"/>
          <w:numId w:val="8"/>
        </w:numPr>
        <w:tabs>
          <w:tab w:val="num" w:pos="360"/>
          <w:tab w:val="left" w:pos="851"/>
        </w:tabs>
        <w:spacing w:before="0" w:after="240"/>
        <w:ind w:left="851" w:hanging="851"/>
        <w:rPr>
          <w:sz w:val="26"/>
          <w:szCs w:val="26"/>
        </w:rPr>
      </w:pPr>
      <w:bookmarkStart w:id="27" w:name="_Ref84882341"/>
      <w:bookmarkStart w:id="28" w:name="_Toc140482906"/>
      <w:bookmarkStart w:id="29" w:name="_Toc149005050"/>
      <w:r w:rsidRPr="000418EE">
        <w:rPr>
          <w:rFonts w:eastAsia="Tahoma" w:cs="Tahoma"/>
          <w:sz w:val="26"/>
          <w:szCs w:val="26"/>
        </w:rPr>
        <w:t>Receipt of communications and notices</w:t>
      </w:r>
      <w:bookmarkEnd w:id="27"/>
      <w:bookmarkEnd w:id="28"/>
      <w:bookmarkEnd w:id="29"/>
    </w:p>
    <w:p w14:paraId="196F5930" w14:textId="77777777" w:rsidR="004E07C9" w:rsidRPr="000418EE" w:rsidRDefault="004E07C9" w:rsidP="004E07C9">
      <w:pPr>
        <w:widowControl w:val="0"/>
        <w:spacing w:after="240"/>
        <w:ind w:left="851"/>
        <w:rPr>
          <w:rFonts w:cstheme="minorHAnsi"/>
        </w:rPr>
      </w:pPr>
      <w:r w:rsidRPr="000418EE">
        <w:rPr>
          <w:rFonts w:eastAsia="Arial" w:cstheme="minorHAnsi"/>
        </w:rPr>
        <w:t>Any written communication or notice required or permitted to be given under this Code of Practice is to be regarded as having been given by the sender and received by the addressee:</w:t>
      </w:r>
    </w:p>
    <w:p w14:paraId="08472DC7" w14:textId="27497B81" w:rsidR="00E30702" w:rsidRPr="000418EE" w:rsidRDefault="004E07C9" w:rsidP="00722E1D">
      <w:pPr>
        <w:widowControl w:val="0"/>
        <w:numPr>
          <w:ilvl w:val="3"/>
          <w:numId w:val="9"/>
        </w:numPr>
        <w:tabs>
          <w:tab w:val="left" w:pos="1723"/>
        </w:tabs>
        <w:spacing w:before="0" w:after="240" w:line="240" w:lineRule="auto"/>
        <w:ind w:left="1723" w:hanging="646"/>
        <w:rPr>
          <w:rFonts w:eastAsia="Arial" w:cstheme="minorHAnsi"/>
        </w:rPr>
      </w:pPr>
      <w:r w:rsidRPr="000418EE">
        <w:rPr>
          <w:rFonts w:eastAsia="Arial" w:cstheme="minorHAnsi"/>
        </w:rPr>
        <w:t xml:space="preserve">if delivered in person to the addressee, or delivered to the addressee’s </w:t>
      </w:r>
      <w:r w:rsidRPr="000418EE">
        <w:rPr>
          <w:rFonts w:eastAsia="Arial" w:cstheme="minorHAnsi"/>
          <w:i/>
          <w:iCs/>
        </w:rPr>
        <w:t>supply address</w:t>
      </w:r>
      <w:r w:rsidRPr="000418EE">
        <w:rPr>
          <w:rFonts w:eastAsia="Arial" w:cstheme="minorHAnsi"/>
        </w:rPr>
        <w:t xml:space="preserve">, on the day when the notice is </w:t>
      </w:r>
      <w:proofErr w:type="gramStart"/>
      <w:r w:rsidRPr="000418EE">
        <w:rPr>
          <w:rFonts w:eastAsia="Arial" w:cstheme="minorHAnsi"/>
        </w:rPr>
        <w:t>delivered;</w:t>
      </w:r>
      <w:proofErr w:type="gramEnd"/>
    </w:p>
    <w:p w14:paraId="22A84D9F" w14:textId="1CE885E8" w:rsidR="00B36333" w:rsidRPr="000418EE" w:rsidRDefault="004E07C9" w:rsidP="00722E1D">
      <w:pPr>
        <w:widowControl w:val="0"/>
        <w:numPr>
          <w:ilvl w:val="3"/>
          <w:numId w:val="9"/>
        </w:numPr>
        <w:tabs>
          <w:tab w:val="left" w:pos="1723"/>
        </w:tabs>
        <w:spacing w:before="0" w:after="240" w:line="240" w:lineRule="auto"/>
        <w:ind w:left="1723" w:hanging="646"/>
        <w:rPr>
          <w:rFonts w:eastAsia="Arial" w:cstheme="minorHAnsi"/>
        </w:rPr>
      </w:pPr>
      <w:r w:rsidRPr="000418EE">
        <w:rPr>
          <w:rFonts w:eastAsia="Arial" w:cstheme="minorHAnsi"/>
        </w:rPr>
        <w:lastRenderedPageBreak/>
        <w:t xml:space="preserve">if sent by post, </w:t>
      </w:r>
      <w:r w:rsidR="00CC0981" w:rsidRPr="000418EE">
        <w:rPr>
          <w:rFonts w:eastAsia="Arial" w:cstheme="minorHAnsi"/>
        </w:rPr>
        <w:t>four</w:t>
      </w:r>
      <w:r w:rsidRPr="000418EE">
        <w:rPr>
          <w:rFonts w:eastAsia="Arial" w:cstheme="minorHAnsi"/>
        </w:rPr>
        <w:t xml:space="preserve"> </w:t>
      </w:r>
      <w:r w:rsidRPr="000418EE">
        <w:rPr>
          <w:rFonts w:eastAsia="Arial" w:cstheme="minorHAnsi"/>
          <w:i/>
          <w:iCs/>
        </w:rPr>
        <w:t>business days</w:t>
      </w:r>
      <w:r w:rsidRPr="000418EE">
        <w:rPr>
          <w:rFonts w:eastAsia="Arial" w:cstheme="minorHAnsi"/>
        </w:rPr>
        <w:t xml:space="preserve"> after the date of posting, unless evidence</w:t>
      </w:r>
      <w:r w:rsidR="00FD4379">
        <w:rPr>
          <w:rFonts w:eastAsia="Arial" w:cstheme="minorHAnsi"/>
        </w:rPr>
        <w:t xml:space="preserve"> to the contrary is </w:t>
      </w:r>
      <w:proofErr w:type="gramStart"/>
      <w:r w:rsidR="00FD4379">
        <w:rPr>
          <w:rFonts w:eastAsia="Arial" w:cstheme="minorHAnsi"/>
        </w:rPr>
        <w:t>provided</w:t>
      </w:r>
      <w:r w:rsidRPr="000418EE">
        <w:rPr>
          <w:rFonts w:eastAsia="Arial" w:cstheme="minorHAnsi"/>
        </w:rPr>
        <w:t>;</w:t>
      </w:r>
      <w:proofErr w:type="gramEnd"/>
    </w:p>
    <w:p w14:paraId="4366E5D3" w14:textId="42E33D02" w:rsidR="004E07C9" w:rsidRPr="000418EE" w:rsidRDefault="004E07C9" w:rsidP="00722E1D">
      <w:pPr>
        <w:widowControl w:val="0"/>
        <w:numPr>
          <w:ilvl w:val="3"/>
          <w:numId w:val="9"/>
        </w:numPr>
        <w:tabs>
          <w:tab w:val="left" w:pos="1723"/>
        </w:tabs>
        <w:spacing w:before="0" w:after="240" w:line="240" w:lineRule="auto"/>
        <w:ind w:left="1723" w:hanging="646"/>
        <w:rPr>
          <w:rFonts w:cstheme="minorHAnsi"/>
        </w:rPr>
      </w:pPr>
      <w:r w:rsidRPr="000418EE">
        <w:rPr>
          <w:rFonts w:eastAsia="Arial" w:cstheme="minorHAnsi"/>
        </w:rPr>
        <w:t xml:space="preserve">if it is an </w:t>
      </w:r>
      <w:r w:rsidRPr="000418EE">
        <w:rPr>
          <w:rFonts w:eastAsia="Arial" w:cstheme="minorHAnsi"/>
          <w:i/>
          <w:iCs/>
        </w:rPr>
        <w:t>electronic communication</w:t>
      </w:r>
      <w:r w:rsidRPr="000418EE">
        <w:rPr>
          <w:rFonts w:eastAsia="Arial" w:cstheme="minorHAnsi"/>
        </w:rPr>
        <w:t xml:space="preserve">, at the time determined in accordance with the </w:t>
      </w:r>
      <w:r w:rsidRPr="00F54ACA">
        <w:rPr>
          <w:rFonts w:eastAsia="Arial" w:cstheme="minorHAnsi"/>
          <w:i/>
          <w:iCs/>
        </w:rPr>
        <w:t>Electronic Transactions (Victoria) Act 2000</w:t>
      </w:r>
      <w:r w:rsidRPr="000418EE">
        <w:rPr>
          <w:rFonts w:eastAsia="Arial" w:cstheme="minorHAnsi"/>
        </w:rPr>
        <w:t>.</w:t>
      </w:r>
    </w:p>
    <w:p w14:paraId="2E68B5C0" w14:textId="77777777" w:rsidR="00742CAE" w:rsidRPr="00743D3B" w:rsidRDefault="00742CAE" w:rsidP="00742CAE">
      <w:pPr>
        <w:widowControl w:val="0"/>
        <w:tabs>
          <w:tab w:val="left" w:pos="1723"/>
        </w:tabs>
        <w:spacing w:before="0" w:after="240" w:line="240" w:lineRule="auto"/>
      </w:pPr>
    </w:p>
    <w:p w14:paraId="00AD1749" w14:textId="55E94497" w:rsidR="004E07C9" w:rsidRDefault="005524C0" w:rsidP="005947D2">
      <w:pPr>
        <w:pStyle w:val="Heading1"/>
        <w:numPr>
          <w:ilvl w:val="0"/>
          <w:numId w:val="8"/>
        </w:numPr>
      </w:pPr>
      <w:bookmarkStart w:id="30" w:name="_Toc149005051"/>
      <w:r w:rsidRPr="002679B6">
        <w:t xml:space="preserve">Operation of </w:t>
      </w:r>
      <w:r w:rsidR="00055543">
        <w:t>a</w:t>
      </w:r>
      <w:r w:rsidR="002679B6" w:rsidRPr="002679B6">
        <w:t xml:space="preserve"> distribution system</w:t>
      </w:r>
      <w:bookmarkEnd w:id="30"/>
    </w:p>
    <w:p w14:paraId="0B62FE06" w14:textId="102308FD" w:rsidR="004E07C9" w:rsidRDefault="00907838" w:rsidP="00DF7E9C">
      <w:pPr>
        <w:pStyle w:val="Heading3"/>
        <w:numPr>
          <w:ilvl w:val="1"/>
          <w:numId w:val="8"/>
        </w:numPr>
        <w:tabs>
          <w:tab w:val="num" w:pos="360"/>
          <w:tab w:val="left" w:pos="792"/>
        </w:tabs>
        <w:spacing w:before="0" w:after="240"/>
        <w:ind w:left="792" w:hanging="792"/>
        <w:rPr>
          <w:sz w:val="26"/>
          <w:szCs w:val="26"/>
        </w:rPr>
      </w:pPr>
      <w:bookmarkStart w:id="31" w:name="_Toc149005052"/>
      <w:r w:rsidRPr="00CF788A">
        <w:rPr>
          <w:rFonts w:eastAsia="Tahoma" w:cs="Tahoma"/>
          <w:iCs/>
          <w:sz w:val="26"/>
          <w:szCs w:val="26"/>
        </w:rPr>
        <w:t>Distributor</w:t>
      </w:r>
      <w:r w:rsidR="00D97D95">
        <w:rPr>
          <w:rFonts w:eastAsia="Tahoma" w:cs="Tahoma"/>
          <w:sz w:val="26"/>
          <w:szCs w:val="26"/>
        </w:rPr>
        <w:t xml:space="preserve"> obligations</w:t>
      </w:r>
      <w:bookmarkEnd w:id="31"/>
    </w:p>
    <w:p w14:paraId="3CF83A65" w14:textId="0DFDE036" w:rsidR="004C0F8F" w:rsidRPr="00662296" w:rsidRDefault="004C0F8F" w:rsidP="00662296">
      <w:pPr>
        <w:keepNext/>
        <w:keepLines/>
        <w:numPr>
          <w:ilvl w:val="2"/>
          <w:numId w:val="8"/>
        </w:numPr>
        <w:tabs>
          <w:tab w:val="left" w:pos="845"/>
        </w:tabs>
        <w:spacing w:before="0" w:after="240" w:line="240" w:lineRule="auto"/>
        <w:ind w:left="851" w:hanging="851"/>
        <w:rPr>
          <w:rFonts w:cstheme="minorHAnsi"/>
        </w:rPr>
      </w:pPr>
      <w:r w:rsidRPr="00662296">
        <w:rPr>
          <w:rFonts w:cstheme="minorHAnsi"/>
        </w:rPr>
        <w:t xml:space="preserve">In operating </w:t>
      </w:r>
      <w:r w:rsidR="00067942">
        <w:rPr>
          <w:rFonts w:cstheme="minorHAnsi"/>
        </w:rPr>
        <w:t>a</w:t>
      </w:r>
      <w:r w:rsidRPr="00662296">
        <w:rPr>
          <w:rFonts w:cstheme="minorHAnsi"/>
        </w:rPr>
        <w:t xml:space="preserve"> </w:t>
      </w:r>
      <w:r w:rsidR="007A0264" w:rsidRPr="007A0264">
        <w:rPr>
          <w:rFonts w:cstheme="minorHAnsi"/>
          <w:i/>
        </w:rPr>
        <w:t>distribution system</w:t>
      </w:r>
      <w:r w:rsidRPr="00662296">
        <w:rPr>
          <w:rFonts w:cstheme="minorHAnsi"/>
        </w:rPr>
        <w:t xml:space="preserve">, a </w:t>
      </w:r>
      <w:r w:rsidR="00907838" w:rsidRPr="00907838">
        <w:rPr>
          <w:rFonts w:cstheme="minorHAnsi"/>
          <w:i/>
        </w:rPr>
        <w:t>distributor</w:t>
      </w:r>
      <w:r w:rsidRPr="00662296">
        <w:rPr>
          <w:rFonts w:cstheme="minorHAnsi"/>
        </w:rPr>
        <w:t xml:space="preserve"> must:</w:t>
      </w:r>
    </w:p>
    <w:p w14:paraId="19E508D7" w14:textId="0CB1FB71" w:rsidR="004C0F8F" w:rsidRPr="004C0F8F" w:rsidRDefault="004C0F8F" w:rsidP="00722E1D">
      <w:pPr>
        <w:widowControl w:val="0"/>
        <w:numPr>
          <w:ilvl w:val="0"/>
          <w:numId w:val="12"/>
        </w:numPr>
        <w:tabs>
          <w:tab w:val="left" w:pos="1723"/>
        </w:tabs>
        <w:spacing w:before="0" w:after="240" w:line="240" w:lineRule="auto"/>
        <w:ind w:left="1701" w:hanging="708"/>
        <w:rPr>
          <w:rFonts w:ascii="Arial" w:eastAsia="Arial" w:hAnsi="Arial" w:cs="Arial"/>
        </w:rPr>
      </w:pPr>
      <w:r w:rsidRPr="004C0F8F">
        <w:rPr>
          <w:rFonts w:ascii="Arial" w:eastAsia="Arial" w:hAnsi="Arial" w:cs="Arial"/>
        </w:rPr>
        <w:t xml:space="preserve">establish operational and system security standards for its </w:t>
      </w:r>
      <w:r w:rsidR="007A0264" w:rsidRPr="007A0264">
        <w:rPr>
          <w:rFonts w:ascii="Arial" w:eastAsia="Arial" w:hAnsi="Arial" w:cs="Arial"/>
          <w:i/>
          <w:iCs/>
        </w:rPr>
        <w:t>distribution system</w:t>
      </w:r>
      <w:r w:rsidRPr="004C0F8F">
        <w:rPr>
          <w:rFonts w:ascii="Arial" w:eastAsia="Arial" w:hAnsi="Arial" w:cs="Arial"/>
        </w:rPr>
        <w:t xml:space="preserve"> and for all </w:t>
      </w:r>
      <w:r w:rsidR="00881463" w:rsidRPr="00881463">
        <w:rPr>
          <w:rFonts w:ascii="Arial" w:eastAsia="Arial" w:hAnsi="Arial" w:cs="Arial"/>
          <w:i/>
        </w:rPr>
        <w:t>connection</w:t>
      </w:r>
      <w:r w:rsidRPr="00881463">
        <w:rPr>
          <w:rFonts w:ascii="Arial" w:eastAsia="Arial" w:hAnsi="Arial" w:cs="Arial"/>
          <w:i/>
        </w:rPr>
        <w:t>s</w:t>
      </w:r>
      <w:r w:rsidRPr="004C0F8F">
        <w:rPr>
          <w:rFonts w:ascii="Arial" w:eastAsia="Arial" w:hAnsi="Arial" w:cs="Arial"/>
        </w:rPr>
        <w:t xml:space="preserve"> and proposed </w:t>
      </w:r>
      <w:r w:rsidRPr="004C0F8F">
        <w:rPr>
          <w:rFonts w:ascii="Arial" w:eastAsia="Arial" w:hAnsi="Arial" w:cs="Arial"/>
          <w:i/>
          <w:iCs/>
        </w:rPr>
        <w:t>connections</w:t>
      </w:r>
      <w:r w:rsidRPr="004C0F8F">
        <w:rPr>
          <w:rFonts w:ascii="Arial" w:eastAsia="Arial" w:hAnsi="Arial" w:cs="Arial"/>
        </w:rPr>
        <w:t xml:space="preserve"> to its </w:t>
      </w:r>
      <w:r w:rsidR="007A0264" w:rsidRPr="007A0264">
        <w:rPr>
          <w:rFonts w:ascii="Arial" w:eastAsia="Arial" w:hAnsi="Arial" w:cs="Arial"/>
          <w:i/>
          <w:iCs/>
        </w:rPr>
        <w:t xml:space="preserve">distribution </w:t>
      </w:r>
      <w:proofErr w:type="gramStart"/>
      <w:r w:rsidR="007A0264" w:rsidRPr="007A0264">
        <w:rPr>
          <w:rFonts w:ascii="Arial" w:eastAsia="Arial" w:hAnsi="Arial" w:cs="Arial"/>
          <w:i/>
          <w:iCs/>
        </w:rPr>
        <w:t>system</w:t>
      </w:r>
      <w:r w:rsidRPr="004C0F8F">
        <w:rPr>
          <w:rFonts w:ascii="Arial" w:eastAsia="Arial" w:hAnsi="Arial" w:cs="Arial"/>
        </w:rPr>
        <w:t>;</w:t>
      </w:r>
      <w:proofErr w:type="gramEnd"/>
    </w:p>
    <w:p w14:paraId="0290D2E9" w14:textId="4B125A3C" w:rsidR="004C0F8F" w:rsidRPr="004C0F8F" w:rsidRDefault="004C0F8F" w:rsidP="00722E1D">
      <w:pPr>
        <w:widowControl w:val="0"/>
        <w:numPr>
          <w:ilvl w:val="0"/>
          <w:numId w:val="12"/>
        </w:numPr>
        <w:tabs>
          <w:tab w:val="left" w:pos="1723"/>
        </w:tabs>
        <w:spacing w:before="0" w:after="240" w:line="240" w:lineRule="auto"/>
        <w:ind w:left="1701" w:hanging="708"/>
        <w:rPr>
          <w:rFonts w:ascii="Arial" w:eastAsia="Arial" w:hAnsi="Arial" w:cs="Arial"/>
        </w:rPr>
      </w:pPr>
      <w:r w:rsidRPr="004C0F8F">
        <w:rPr>
          <w:rFonts w:ascii="Arial" w:eastAsia="Arial" w:hAnsi="Arial" w:cs="Arial"/>
        </w:rPr>
        <w:t xml:space="preserve">maintain the delivery pressure of </w:t>
      </w:r>
      <w:r w:rsidRPr="0031280E">
        <w:rPr>
          <w:rFonts w:ascii="Arial" w:eastAsia="Arial" w:hAnsi="Arial" w:cs="Arial"/>
          <w:i/>
          <w:iCs/>
        </w:rPr>
        <w:t>gas</w:t>
      </w:r>
      <w:r w:rsidRPr="004C0F8F">
        <w:rPr>
          <w:rFonts w:ascii="Arial" w:eastAsia="Arial" w:hAnsi="Arial" w:cs="Arial"/>
        </w:rPr>
        <w:t xml:space="preserve"> from </w:t>
      </w:r>
      <w:r w:rsidR="00067942">
        <w:rPr>
          <w:rFonts w:ascii="Arial" w:eastAsia="Arial" w:hAnsi="Arial" w:cs="Arial"/>
        </w:rPr>
        <w:t>its</w:t>
      </w:r>
      <w:r w:rsidRPr="004C0F8F">
        <w:rPr>
          <w:rFonts w:ascii="Arial" w:eastAsia="Arial" w:hAnsi="Arial" w:cs="Arial"/>
        </w:rPr>
        <w:t xml:space="preserve"> </w:t>
      </w:r>
      <w:r w:rsidR="007A0264" w:rsidRPr="007A0264">
        <w:rPr>
          <w:rFonts w:ascii="Arial" w:eastAsia="Arial" w:hAnsi="Arial" w:cs="Arial"/>
          <w:i/>
          <w:iCs/>
        </w:rPr>
        <w:t>distribution system</w:t>
      </w:r>
      <w:r w:rsidRPr="004C0F8F">
        <w:rPr>
          <w:rFonts w:ascii="Arial" w:eastAsia="Arial" w:hAnsi="Arial" w:cs="Arial"/>
        </w:rPr>
        <w:t xml:space="preserve"> to ensure the minimum supply pressure is maintained at the </w:t>
      </w:r>
      <w:r w:rsidRPr="00D715BA">
        <w:rPr>
          <w:rFonts w:ascii="Arial" w:eastAsia="Arial" w:hAnsi="Arial" w:cs="Arial"/>
        </w:rPr>
        <w:t>fringe point</w:t>
      </w:r>
      <w:r w:rsidR="004A6125">
        <w:rPr>
          <w:rFonts w:ascii="Arial" w:eastAsia="Arial" w:hAnsi="Arial" w:cs="Arial"/>
        </w:rPr>
        <w:t xml:space="preserve"> and at the</w:t>
      </w:r>
      <w:r w:rsidRPr="00D715BA">
        <w:rPr>
          <w:rFonts w:ascii="Arial" w:eastAsia="Arial" w:hAnsi="Arial" w:cs="Arial"/>
        </w:rPr>
        <w:t xml:space="preserve"> </w:t>
      </w:r>
      <w:r w:rsidRPr="004C0F8F">
        <w:rPr>
          <w:rFonts w:ascii="Arial" w:eastAsia="Arial" w:hAnsi="Arial" w:cs="Arial"/>
        </w:rPr>
        <w:t xml:space="preserve">outlet of the </w:t>
      </w:r>
      <w:r w:rsidRPr="00411DDD">
        <w:rPr>
          <w:rFonts w:ascii="Arial" w:eastAsia="Arial" w:hAnsi="Arial" w:cs="Arial"/>
          <w:i/>
          <w:iCs/>
        </w:rPr>
        <w:t xml:space="preserve">meter </w:t>
      </w:r>
      <w:r w:rsidRPr="004C0F8F">
        <w:rPr>
          <w:rFonts w:ascii="Arial" w:eastAsia="Arial" w:hAnsi="Arial" w:cs="Arial"/>
        </w:rPr>
        <w:t xml:space="preserve">as set out in Schedule </w:t>
      </w:r>
      <w:r w:rsidR="00BF30F8">
        <w:rPr>
          <w:rFonts w:ascii="Arial" w:eastAsia="Arial" w:hAnsi="Arial" w:cs="Arial"/>
        </w:rPr>
        <w:t>2</w:t>
      </w:r>
      <w:r w:rsidRPr="004C0F8F">
        <w:rPr>
          <w:rFonts w:ascii="Arial" w:eastAsia="Arial" w:hAnsi="Arial" w:cs="Arial"/>
        </w:rPr>
        <w:t xml:space="preserve">, Part </w:t>
      </w:r>
      <w:r w:rsidR="00BF30F8">
        <w:rPr>
          <w:rFonts w:ascii="Arial" w:eastAsia="Arial" w:hAnsi="Arial" w:cs="Arial"/>
        </w:rPr>
        <w:t>1</w:t>
      </w:r>
      <w:r w:rsidRPr="004C0F8F">
        <w:rPr>
          <w:rFonts w:ascii="Arial" w:eastAsia="Arial" w:hAnsi="Arial" w:cs="Arial"/>
        </w:rPr>
        <w:t xml:space="preserve"> to this Code of Practice to the extent it is within </w:t>
      </w:r>
      <w:r w:rsidR="00093585">
        <w:rPr>
          <w:rFonts w:ascii="Arial" w:eastAsia="Arial" w:hAnsi="Arial" w:cs="Arial"/>
        </w:rPr>
        <w:t>the</w:t>
      </w:r>
      <w:r w:rsidR="0006301A">
        <w:rPr>
          <w:rFonts w:ascii="Arial" w:eastAsia="Arial" w:hAnsi="Arial" w:cs="Arial"/>
        </w:rPr>
        <w:t xml:space="preserve"> </w:t>
      </w:r>
      <w:r w:rsidR="00907838" w:rsidRPr="00907838">
        <w:rPr>
          <w:rFonts w:ascii="Arial" w:eastAsia="Arial" w:hAnsi="Arial" w:cs="Arial"/>
          <w:i/>
        </w:rPr>
        <w:t>distributor</w:t>
      </w:r>
      <w:r w:rsidRPr="00DF2B4F">
        <w:rPr>
          <w:rFonts w:ascii="Arial" w:eastAsia="Arial" w:hAnsi="Arial" w:cs="Arial"/>
          <w:i/>
          <w:iCs/>
        </w:rPr>
        <w:t xml:space="preserve">’s </w:t>
      </w:r>
      <w:r w:rsidRPr="004C0F8F">
        <w:rPr>
          <w:rFonts w:ascii="Arial" w:eastAsia="Arial" w:hAnsi="Arial" w:cs="Arial"/>
        </w:rPr>
        <w:t xml:space="preserve">power to do </w:t>
      </w:r>
      <w:proofErr w:type="gramStart"/>
      <w:r w:rsidRPr="004C0F8F">
        <w:rPr>
          <w:rFonts w:ascii="Arial" w:eastAsia="Arial" w:hAnsi="Arial" w:cs="Arial"/>
        </w:rPr>
        <w:t>so;</w:t>
      </w:r>
      <w:proofErr w:type="gramEnd"/>
    </w:p>
    <w:p w14:paraId="08F7EDF8" w14:textId="312AB017" w:rsidR="004C0F8F" w:rsidRPr="004C0F8F" w:rsidRDefault="004C0F8F" w:rsidP="00722E1D">
      <w:pPr>
        <w:widowControl w:val="0"/>
        <w:numPr>
          <w:ilvl w:val="0"/>
          <w:numId w:val="12"/>
        </w:numPr>
        <w:tabs>
          <w:tab w:val="left" w:pos="1723"/>
        </w:tabs>
        <w:spacing w:before="0" w:after="240" w:line="240" w:lineRule="auto"/>
        <w:ind w:left="1701" w:hanging="708"/>
        <w:rPr>
          <w:rFonts w:ascii="Arial" w:eastAsia="Arial" w:hAnsi="Arial" w:cs="Arial"/>
        </w:rPr>
      </w:pPr>
      <w:r w:rsidRPr="004C0F8F">
        <w:rPr>
          <w:rFonts w:ascii="Arial" w:eastAsia="Arial" w:hAnsi="Arial" w:cs="Arial"/>
        </w:rPr>
        <w:t xml:space="preserve">subject to this Code of Practice, deliver </w:t>
      </w:r>
      <w:r w:rsidRPr="00DF2B4F">
        <w:rPr>
          <w:rFonts w:ascii="Arial" w:eastAsia="Arial" w:hAnsi="Arial" w:cs="Arial"/>
          <w:i/>
          <w:iCs/>
        </w:rPr>
        <w:t>gas</w:t>
      </w:r>
      <w:r w:rsidRPr="004C0F8F">
        <w:rPr>
          <w:rFonts w:ascii="Arial" w:eastAsia="Arial" w:hAnsi="Arial" w:cs="Arial"/>
        </w:rPr>
        <w:t xml:space="preserve"> received from a </w:t>
      </w:r>
      <w:r w:rsidR="00214D3A">
        <w:rPr>
          <w:rFonts w:ascii="Arial" w:eastAsia="Arial" w:hAnsi="Arial" w:cs="Arial"/>
          <w:i/>
          <w:iCs/>
        </w:rPr>
        <w:t>u</w:t>
      </w:r>
      <w:r w:rsidRPr="00DF2B4F">
        <w:rPr>
          <w:rFonts w:ascii="Arial" w:eastAsia="Arial" w:hAnsi="Arial" w:cs="Arial"/>
          <w:i/>
          <w:iCs/>
        </w:rPr>
        <w:t xml:space="preserve">ser </w:t>
      </w:r>
      <w:r w:rsidRPr="004C0F8F">
        <w:rPr>
          <w:rFonts w:ascii="Arial" w:eastAsia="Arial" w:hAnsi="Arial" w:cs="Arial"/>
        </w:rPr>
        <w:t xml:space="preserve">at </w:t>
      </w:r>
      <w:r w:rsidRPr="00DF2B4F">
        <w:rPr>
          <w:rFonts w:ascii="Arial" w:eastAsia="Arial" w:hAnsi="Arial" w:cs="Arial"/>
          <w:i/>
          <w:iCs/>
        </w:rPr>
        <w:t>transfer point</w:t>
      </w:r>
      <w:r w:rsidR="00214D3A">
        <w:rPr>
          <w:rFonts w:ascii="Arial" w:eastAsia="Arial" w:hAnsi="Arial" w:cs="Arial"/>
          <w:i/>
          <w:iCs/>
        </w:rPr>
        <w:t xml:space="preserve">s </w:t>
      </w:r>
      <w:r w:rsidR="00214D3A">
        <w:rPr>
          <w:rFonts w:ascii="Arial" w:eastAsia="Arial" w:hAnsi="Arial" w:cs="Arial"/>
        </w:rPr>
        <w:t xml:space="preserve">and </w:t>
      </w:r>
      <w:r w:rsidR="00214D3A">
        <w:rPr>
          <w:rFonts w:ascii="Arial" w:eastAsia="Arial" w:hAnsi="Arial" w:cs="Arial"/>
          <w:i/>
          <w:iCs/>
        </w:rPr>
        <w:t>receipt points</w:t>
      </w:r>
      <w:r w:rsidRPr="004C0F8F">
        <w:rPr>
          <w:rFonts w:ascii="Arial" w:eastAsia="Arial" w:hAnsi="Arial" w:cs="Arial"/>
        </w:rPr>
        <w:t xml:space="preserve"> through its </w:t>
      </w:r>
      <w:r w:rsidR="007A0264" w:rsidRPr="007A0264">
        <w:rPr>
          <w:rFonts w:ascii="Arial" w:eastAsia="Arial" w:hAnsi="Arial" w:cs="Arial"/>
          <w:i/>
          <w:iCs/>
        </w:rPr>
        <w:t>distribution system</w:t>
      </w:r>
      <w:r w:rsidRPr="004C0F8F">
        <w:rPr>
          <w:rFonts w:ascii="Arial" w:eastAsia="Arial" w:hAnsi="Arial" w:cs="Arial"/>
        </w:rPr>
        <w:t xml:space="preserve"> to </w:t>
      </w:r>
      <w:r w:rsidR="007A1DBE" w:rsidRPr="007A1DBE">
        <w:rPr>
          <w:rFonts w:ascii="Arial" w:eastAsia="Arial" w:hAnsi="Arial" w:cs="Arial"/>
          <w:i/>
          <w:iCs/>
        </w:rPr>
        <w:t>distribution delivery point</w:t>
      </w:r>
      <w:r w:rsidRPr="00DF2B4F">
        <w:rPr>
          <w:rFonts w:ascii="Arial" w:eastAsia="Arial" w:hAnsi="Arial" w:cs="Arial"/>
          <w:i/>
          <w:iCs/>
        </w:rPr>
        <w:t>s</w:t>
      </w:r>
      <w:r w:rsidRPr="004C0F8F">
        <w:rPr>
          <w:rFonts w:ascii="Arial" w:eastAsia="Arial" w:hAnsi="Arial" w:cs="Arial"/>
        </w:rPr>
        <w:t xml:space="preserve"> nominated by the </w:t>
      </w:r>
      <w:r w:rsidR="00642812">
        <w:rPr>
          <w:rFonts w:ascii="Arial" w:eastAsia="Arial" w:hAnsi="Arial" w:cs="Arial"/>
          <w:i/>
          <w:iCs/>
        </w:rPr>
        <w:t>u</w:t>
      </w:r>
      <w:r w:rsidRPr="00DF2B4F">
        <w:rPr>
          <w:rFonts w:ascii="Arial" w:eastAsia="Arial" w:hAnsi="Arial" w:cs="Arial"/>
          <w:i/>
          <w:iCs/>
        </w:rPr>
        <w:t>ser</w:t>
      </w:r>
      <w:r w:rsidRPr="004C0F8F">
        <w:rPr>
          <w:rFonts w:ascii="Arial" w:eastAsia="Arial" w:hAnsi="Arial" w:cs="Arial"/>
        </w:rPr>
        <w:t xml:space="preserve"> on terms and conditions set out in any applicable </w:t>
      </w:r>
      <w:r w:rsidR="00B60A9A">
        <w:rPr>
          <w:rFonts w:ascii="Arial" w:eastAsia="Arial" w:hAnsi="Arial" w:cs="Arial"/>
          <w:i/>
          <w:iCs/>
        </w:rPr>
        <w:t>a</w:t>
      </w:r>
      <w:r w:rsidRPr="00DF2B4F">
        <w:rPr>
          <w:rFonts w:ascii="Arial" w:eastAsia="Arial" w:hAnsi="Arial" w:cs="Arial"/>
          <w:i/>
          <w:iCs/>
        </w:rPr>
        <w:t xml:space="preserve">ccess </w:t>
      </w:r>
      <w:proofErr w:type="gramStart"/>
      <w:r w:rsidR="00B60A9A">
        <w:rPr>
          <w:rFonts w:ascii="Arial" w:eastAsia="Arial" w:hAnsi="Arial" w:cs="Arial"/>
          <w:i/>
          <w:iCs/>
        </w:rPr>
        <w:t>a</w:t>
      </w:r>
      <w:r w:rsidRPr="00DF2B4F">
        <w:rPr>
          <w:rFonts w:ascii="Arial" w:eastAsia="Arial" w:hAnsi="Arial" w:cs="Arial"/>
          <w:i/>
          <w:iCs/>
        </w:rPr>
        <w:t>rrangement</w:t>
      </w:r>
      <w:r w:rsidRPr="004C0F8F">
        <w:rPr>
          <w:rFonts w:ascii="Arial" w:eastAsia="Arial" w:hAnsi="Arial" w:cs="Arial"/>
        </w:rPr>
        <w:t>;</w:t>
      </w:r>
      <w:proofErr w:type="gramEnd"/>
    </w:p>
    <w:p w14:paraId="2A70F4DA" w14:textId="0F91767E" w:rsidR="004C0F8F" w:rsidRPr="004C0F8F" w:rsidRDefault="004C0F8F" w:rsidP="00722E1D">
      <w:pPr>
        <w:widowControl w:val="0"/>
        <w:numPr>
          <w:ilvl w:val="0"/>
          <w:numId w:val="12"/>
        </w:numPr>
        <w:tabs>
          <w:tab w:val="left" w:pos="1723"/>
        </w:tabs>
        <w:spacing w:before="0" w:after="240" w:line="240" w:lineRule="auto"/>
        <w:ind w:left="1701" w:hanging="708"/>
        <w:rPr>
          <w:rFonts w:ascii="Arial" w:eastAsia="Arial" w:hAnsi="Arial" w:cs="Arial"/>
        </w:rPr>
      </w:pPr>
      <w:r w:rsidRPr="004C0F8F">
        <w:rPr>
          <w:rFonts w:ascii="Arial" w:eastAsia="Arial" w:hAnsi="Arial" w:cs="Arial"/>
        </w:rPr>
        <w:t xml:space="preserve">ensure that each </w:t>
      </w:r>
      <w:r w:rsidRPr="00DF2B4F">
        <w:rPr>
          <w:rFonts w:ascii="Arial" w:eastAsia="Arial" w:hAnsi="Arial" w:cs="Arial"/>
          <w:i/>
          <w:iCs/>
        </w:rPr>
        <w:t>metering installation</w:t>
      </w:r>
      <w:r w:rsidRPr="004C0F8F">
        <w:rPr>
          <w:rFonts w:ascii="Arial" w:eastAsia="Arial" w:hAnsi="Arial" w:cs="Arial"/>
        </w:rPr>
        <w:t xml:space="preserve"> for which it is the </w:t>
      </w:r>
      <w:r w:rsidRPr="00DF2B4F">
        <w:rPr>
          <w:rFonts w:ascii="Arial" w:eastAsia="Arial" w:hAnsi="Arial" w:cs="Arial"/>
          <w:i/>
          <w:iCs/>
        </w:rPr>
        <w:t>responsible person</w:t>
      </w:r>
      <w:r w:rsidRPr="004C0F8F">
        <w:rPr>
          <w:rFonts w:ascii="Arial" w:eastAsia="Arial" w:hAnsi="Arial" w:cs="Arial"/>
        </w:rPr>
        <w:t>:</w:t>
      </w:r>
    </w:p>
    <w:p w14:paraId="4A6E0AAE" w14:textId="4652843D" w:rsidR="004C0F8F" w:rsidRPr="00DF2B4F" w:rsidRDefault="004C0F8F" w:rsidP="00DF7E9C">
      <w:pPr>
        <w:widowControl w:val="0"/>
        <w:numPr>
          <w:ilvl w:val="4"/>
          <w:numId w:val="8"/>
        </w:numPr>
        <w:tabs>
          <w:tab w:val="left" w:pos="2919"/>
        </w:tabs>
        <w:spacing w:before="0" w:after="240" w:line="240" w:lineRule="auto"/>
        <w:ind w:left="2919" w:hanging="792"/>
        <w:rPr>
          <w:rFonts w:ascii="Arial" w:eastAsia="Arial" w:hAnsi="Arial" w:cs="Arial"/>
        </w:rPr>
      </w:pPr>
      <w:r w:rsidRPr="00DF2B4F">
        <w:rPr>
          <w:rFonts w:ascii="Arial" w:eastAsia="Arial" w:hAnsi="Arial" w:cs="Arial"/>
        </w:rPr>
        <w:t xml:space="preserve">complies, and is calibrated to comply, with the </w:t>
      </w:r>
      <w:r w:rsidRPr="00DF2B4F">
        <w:rPr>
          <w:rFonts w:ascii="Arial" w:eastAsia="Arial" w:hAnsi="Arial" w:cs="Arial"/>
          <w:i/>
          <w:iCs/>
        </w:rPr>
        <w:t xml:space="preserve">error </w:t>
      </w:r>
      <w:proofErr w:type="gramStart"/>
      <w:r w:rsidRPr="00DF2B4F">
        <w:rPr>
          <w:rFonts w:ascii="Arial" w:eastAsia="Arial" w:hAnsi="Arial" w:cs="Arial"/>
          <w:i/>
          <w:iCs/>
        </w:rPr>
        <w:t>limits</w:t>
      </w:r>
      <w:r w:rsidRPr="00DF2B4F">
        <w:rPr>
          <w:rFonts w:ascii="Arial" w:eastAsia="Arial" w:hAnsi="Arial" w:cs="Arial"/>
        </w:rPr>
        <w:t>;</w:t>
      </w:r>
      <w:proofErr w:type="gramEnd"/>
    </w:p>
    <w:p w14:paraId="479FAC96" w14:textId="43CF42CF" w:rsidR="005145F0" w:rsidRPr="00202397" w:rsidRDefault="004C0F8F" w:rsidP="00202397">
      <w:pPr>
        <w:widowControl w:val="0"/>
        <w:numPr>
          <w:ilvl w:val="4"/>
          <w:numId w:val="8"/>
        </w:numPr>
        <w:tabs>
          <w:tab w:val="left" w:pos="2919"/>
        </w:tabs>
        <w:spacing w:before="0" w:after="240" w:line="240" w:lineRule="auto"/>
        <w:ind w:left="2919" w:hanging="792"/>
        <w:rPr>
          <w:rFonts w:ascii="Arial" w:eastAsia="Arial" w:hAnsi="Arial" w:cs="Arial"/>
        </w:rPr>
      </w:pPr>
      <w:r w:rsidRPr="00DF2B4F">
        <w:rPr>
          <w:rFonts w:ascii="Arial" w:eastAsia="Arial" w:hAnsi="Arial" w:cs="Arial"/>
        </w:rPr>
        <w:t xml:space="preserve">if it contains a pressure regulator, is able to provide sufficient flow at the minimum regulator inlet pressure, and where a fixed pressure factor is applied, is able to reliably control the outlet pressure to meet the </w:t>
      </w:r>
      <w:r w:rsidR="007A0264" w:rsidRPr="007A0264">
        <w:rPr>
          <w:rFonts w:ascii="Arial" w:eastAsia="Arial" w:hAnsi="Arial" w:cs="Arial"/>
          <w:i/>
          <w:iCs/>
        </w:rPr>
        <w:t>distribution system</w:t>
      </w:r>
      <w:r w:rsidRPr="00DF2B4F">
        <w:rPr>
          <w:rFonts w:ascii="Arial" w:eastAsia="Arial" w:hAnsi="Arial" w:cs="Arial"/>
        </w:rPr>
        <w:t xml:space="preserve"> pressure requirements in Schedule </w:t>
      </w:r>
      <w:r w:rsidR="00BF30F8">
        <w:rPr>
          <w:rFonts w:ascii="Arial" w:eastAsia="Arial" w:hAnsi="Arial" w:cs="Arial"/>
        </w:rPr>
        <w:t>2</w:t>
      </w:r>
      <w:r w:rsidRPr="00DF2B4F">
        <w:rPr>
          <w:rFonts w:ascii="Arial" w:eastAsia="Arial" w:hAnsi="Arial" w:cs="Arial"/>
        </w:rPr>
        <w:t xml:space="preserve">, Part </w:t>
      </w:r>
      <w:r w:rsidR="00BF30F8">
        <w:rPr>
          <w:rFonts w:ascii="Arial" w:eastAsia="Arial" w:hAnsi="Arial" w:cs="Arial"/>
        </w:rPr>
        <w:t>1</w:t>
      </w:r>
      <w:r w:rsidRPr="00DF2B4F">
        <w:rPr>
          <w:rFonts w:ascii="Arial" w:eastAsia="Arial" w:hAnsi="Arial" w:cs="Arial"/>
        </w:rPr>
        <w:t xml:space="preserve"> to this Code of </w:t>
      </w:r>
      <w:proofErr w:type="gramStart"/>
      <w:r w:rsidRPr="00DF2B4F">
        <w:rPr>
          <w:rFonts w:ascii="Arial" w:eastAsia="Arial" w:hAnsi="Arial" w:cs="Arial"/>
        </w:rPr>
        <w:t>Practice;</w:t>
      </w:r>
      <w:proofErr w:type="gramEnd"/>
    </w:p>
    <w:p w14:paraId="622772EE" w14:textId="43EED504" w:rsidR="004C0F8F" w:rsidRPr="000344FD" w:rsidRDefault="004C0F8F" w:rsidP="00722E1D">
      <w:pPr>
        <w:widowControl w:val="0"/>
        <w:numPr>
          <w:ilvl w:val="0"/>
          <w:numId w:val="12"/>
        </w:numPr>
        <w:tabs>
          <w:tab w:val="left" w:pos="1723"/>
        </w:tabs>
        <w:spacing w:before="0" w:after="240" w:line="240" w:lineRule="auto"/>
        <w:ind w:left="1701" w:hanging="708"/>
        <w:rPr>
          <w:rFonts w:ascii="Arial" w:eastAsia="Arial" w:hAnsi="Arial" w:cs="Arial"/>
        </w:rPr>
      </w:pPr>
      <w:r w:rsidRPr="000344FD">
        <w:rPr>
          <w:rFonts w:ascii="Arial" w:eastAsia="Arial" w:hAnsi="Arial" w:cs="Arial"/>
        </w:rPr>
        <w:t xml:space="preserve">except where </w:t>
      </w:r>
      <w:r w:rsidR="0006301A">
        <w:rPr>
          <w:rFonts w:ascii="Arial" w:eastAsia="Arial" w:hAnsi="Arial" w:cs="Arial"/>
        </w:rPr>
        <w:t xml:space="preserve">a </w:t>
      </w:r>
      <w:r w:rsidR="00907838" w:rsidRPr="00907838">
        <w:rPr>
          <w:rFonts w:ascii="Arial" w:eastAsia="Arial" w:hAnsi="Arial" w:cs="Arial"/>
          <w:i/>
        </w:rPr>
        <w:t>distributor</w:t>
      </w:r>
      <w:r w:rsidRPr="000344FD">
        <w:rPr>
          <w:rFonts w:ascii="Arial" w:eastAsia="Arial" w:hAnsi="Arial" w:cs="Arial"/>
        </w:rPr>
        <w:t xml:space="preserve"> is prevented from so doing by </w:t>
      </w:r>
      <w:r w:rsidRPr="000344FD">
        <w:rPr>
          <w:rFonts w:ascii="Arial" w:eastAsia="Arial" w:hAnsi="Arial" w:cs="Arial"/>
          <w:i/>
          <w:iCs/>
        </w:rPr>
        <w:t>force majeure</w:t>
      </w:r>
      <w:r w:rsidRPr="000344FD">
        <w:rPr>
          <w:rFonts w:ascii="Arial" w:eastAsia="Arial" w:hAnsi="Arial" w:cs="Arial"/>
        </w:rPr>
        <w:t xml:space="preserve">, ensure that </w:t>
      </w:r>
      <w:r w:rsidRPr="0031280E">
        <w:rPr>
          <w:rFonts w:ascii="Arial" w:eastAsia="Arial" w:hAnsi="Arial" w:cs="Arial"/>
          <w:i/>
          <w:iCs/>
        </w:rPr>
        <w:t>gas</w:t>
      </w:r>
      <w:r w:rsidRPr="000344FD">
        <w:rPr>
          <w:rFonts w:ascii="Arial" w:eastAsia="Arial" w:hAnsi="Arial" w:cs="Arial"/>
        </w:rPr>
        <w:t xml:space="preserve"> which meets the </w:t>
      </w:r>
      <w:r w:rsidRPr="000344FD">
        <w:rPr>
          <w:rFonts w:ascii="Arial" w:eastAsia="Arial" w:hAnsi="Arial" w:cs="Arial"/>
          <w:i/>
          <w:iCs/>
        </w:rPr>
        <w:t>prescribed standards of quality</w:t>
      </w:r>
      <w:r w:rsidRPr="000344FD">
        <w:rPr>
          <w:rFonts w:ascii="Arial" w:eastAsia="Arial" w:hAnsi="Arial" w:cs="Arial"/>
        </w:rPr>
        <w:t xml:space="preserve"> when delivered into </w:t>
      </w:r>
      <w:r w:rsidR="00067942">
        <w:rPr>
          <w:rFonts w:ascii="Arial" w:eastAsia="Arial" w:hAnsi="Arial" w:cs="Arial"/>
        </w:rPr>
        <w:t>its</w:t>
      </w:r>
      <w:r w:rsidRPr="000344FD">
        <w:rPr>
          <w:rFonts w:ascii="Arial" w:eastAsia="Arial" w:hAnsi="Arial" w:cs="Arial"/>
        </w:rPr>
        <w:t xml:space="preserve"> </w:t>
      </w:r>
      <w:r w:rsidR="007A0264" w:rsidRPr="007A0264">
        <w:rPr>
          <w:rFonts w:ascii="Arial" w:eastAsia="Arial" w:hAnsi="Arial" w:cs="Arial"/>
          <w:i/>
          <w:iCs/>
        </w:rPr>
        <w:t>distribution system</w:t>
      </w:r>
      <w:r w:rsidRPr="000344FD">
        <w:rPr>
          <w:rFonts w:ascii="Arial" w:eastAsia="Arial" w:hAnsi="Arial" w:cs="Arial"/>
        </w:rPr>
        <w:t xml:space="preserve"> at a </w:t>
      </w:r>
      <w:r w:rsidRPr="000344FD">
        <w:rPr>
          <w:rFonts w:ascii="Arial" w:eastAsia="Arial" w:hAnsi="Arial" w:cs="Arial"/>
          <w:i/>
          <w:iCs/>
        </w:rPr>
        <w:t xml:space="preserve">transfer point </w:t>
      </w:r>
      <w:r w:rsidR="00214D3A">
        <w:rPr>
          <w:rFonts w:ascii="Arial" w:eastAsia="Arial" w:hAnsi="Arial" w:cs="Arial"/>
        </w:rPr>
        <w:t xml:space="preserve">or a </w:t>
      </w:r>
      <w:r w:rsidR="00214D3A">
        <w:rPr>
          <w:rFonts w:ascii="Arial" w:eastAsia="Arial" w:hAnsi="Arial" w:cs="Arial"/>
          <w:i/>
          <w:iCs/>
        </w:rPr>
        <w:t xml:space="preserve">receipt point </w:t>
      </w:r>
      <w:r w:rsidRPr="000344FD">
        <w:rPr>
          <w:rFonts w:ascii="Arial" w:eastAsia="Arial" w:hAnsi="Arial" w:cs="Arial"/>
        </w:rPr>
        <w:t xml:space="preserve">also meets the </w:t>
      </w:r>
      <w:r w:rsidRPr="000344FD">
        <w:rPr>
          <w:rFonts w:ascii="Arial" w:eastAsia="Arial" w:hAnsi="Arial" w:cs="Arial"/>
          <w:i/>
          <w:iCs/>
        </w:rPr>
        <w:t>prescribed standards of quality</w:t>
      </w:r>
      <w:r w:rsidRPr="000344FD">
        <w:rPr>
          <w:rFonts w:ascii="Arial" w:eastAsia="Arial" w:hAnsi="Arial" w:cs="Arial"/>
        </w:rPr>
        <w:t xml:space="preserve"> (including </w:t>
      </w:r>
      <w:proofErr w:type="spellStart"/>
      <w:r w:rsidRPr="000344FD">
        <w:rPr>
          <w:rFonts w:ascii="Arial" w:eastAsia="Arial" w:hAnsi="Arial" w:cs="Arial"/>
        </w:rPr>
        <w:t>odo</w:t>
      </w:r>
      <w:r w:rsidR="00BF1982">
        <w:rPr>
          <w:rFonts w:ascii="Arial" w:eastAsia="Arial" w:hAnsi="Arial" w:cs="Arial"/>
        </w:rPr>
        <w:t>u</w:t>
      </w:r>
      <w:r w:rsidRPr="000344FD">
        <w:rPr>
          <w:rFonts w:ascii="Arial" w:eastAsia="Arial" w:hAnsi="Arial" w:cs="Arial"/>
        </w:rPr>
        <w:t>risation</w:t>
      </w:r>
      <w:proofErr w:type="spellEnd"/>
      <w:r w:rsidRPr="000344FD">
        <w:rPr>
          <w:rFonts w:ascii="Arial" w:eastAsia="Arial" w:hAnsi="Arial" w:cs="Arial"/>
        </w:rPr>
        <w:t xml:space="preserve">) when it is delivered to a </w:t>
      </w:r>
      <w:r w:rsidRPr="000344FD">
        <w:rPr>
          <w:rFonts w:ascii="Arial" w:eastAsia="Arial" w:hAnsi="Arial" w:cs="Arial"/>
          <w:i/>
          <w:iCs/>
        </w:rPr>
        <w:t>customer</w:t>
      </w:r>
      <w:r w:rsidRPr="000344FD">
        <w:rPr>
          <w:rFonts w:ascii="Arial" w:eastAsia="Arial" w:hAnsi="Arial" w:cs="Arial"/>
        </w:rPr>
        <w:t xml:space="preserve"> at a </w:t>
      </w:r>
      <w:r w:rsidR="007A1DBE" w:rsidRPr="007A1DBE">
        <w:rPr>
          <w:rFonts w:ascii="Arial" w:eastAsia="Arial" w:hAnsi="Arial" w:cs="Arial"/>
          <w:i/>
          <w:iCs/>
        </w:rPr>
        <w:t>distribution delivery point</w:t>
      </w:r>
      <w:r w:rsidRPr="000344FD">
        <w:rPr>
          <w:rFonts w:ascii="Arial" w:eastAsia="Arial" w:hAnsi="Arial" w:cs="Arial"/>
        </w:rPr>
        <w:t>; and,</w:t>
      </w:r>
    </w:p>
    <w:p w14:paraId="1E710215" w14:textId="2D2053BF" w:rsidR="004C0F8F" w:rsidRPr="000344FD" w:rsidRDefault="004C0F8F" w:rsidP="00722E1D">
      <w:pPr>
        <w:widowControl w:val="0"/>
        <w:numPr>
          <w:ilvl w:val="0"/>
          <w:numId w:val="12"/>
        </w:numPr>
        <w:tabs>
          <w:tab w:val="left" w:pos="1723"/>
        </w:tabs>
        <w:spacing w:before="0" w:after="240" w:line="240" w:lineRule="auto"/>
        <w:ind w:left="1701" w:hanging="708"/>
        <w:rPr>
          <w:rFonts w:ascii="Arial" w:eastAsia="Arial" w:hAnsi="Arial" w:cs="Arial"/>
        </w:rPr>
      </w:pPr>
      <w:r w:rsidRPr="000344FD">
        <w:rPr>
          <w:rFonts w:ascii="Arial" w:eastAsia="Arial" w:hAnsi="Arial" w:cs="Arial"/>
        </w:rPr>
        <w:t xml:space="preserve">on request by a </w:t>
      </w:r>
      <w:r w:rsidRPr="000344FD">
        <w:rPr>
          <w:rFonts w:ascii="Arial" w:eastAsia="Arial" w:hAnsi="Arial" w:cs="Arial"/>
          <w:i/>
          <w:iCs/>
        </w:rPr>
        <w:t>customer</w:t>
      </w:r>
      <w:r w:rsidRPr="000344FD">
        <w:rPr>
          <w:rFonts w:ascii="Arial" w:eastAsia="Arial" w:hAnsi="Arial" w:cs="Arial"/>
        </w:rPr>
        <w:t>, provide:</w:t>
      </w:r>
    </w:p>
    <w:p w14:paraId="7069AF80" w14:textId="13167524" w:rsidR="004C0F8F" w:rsidRPr="000344FD" w:rsidRDefault="004C0F8F" w:rsidP="00722E1D">
      <w:pPr>
        <w:widowControl w:val="0"/>
        <w:numPr>
          <w:ilvl w:val="4"/>
          <w:numId w:val="13"/>
        </w:numPr>
        <w:tabs>
          <w:tab w:val="left" w:pos="2919"/>
        </w:tabs>
        <w:spacing w:before="0" w:after="240" w:line="240" w:lineRule="auto"/>
        <w:ind w:left="2977" w:hanging="850"/>
        <w:rPr>
          <w:rFonts w:ascii="Arial" w:eastAsia="Arial" w:hAnsi="Arial" w:cs="Arial"/>
        </w:rPr>
      </w:pPr>
      <w:r w:rsidRPr="000344FD">
        <w:rPr>
          <w:rFonts w:ascii="Arial" w:eastAsia="Arial" w:hAnsi="Arial" w:cs="Arial"/>
        </w:rPr>
        <w:t xml:space="preserve">a copy of this Code of Practice or other regulatory documents relevant to the </w:t>
      </w:r>
      <w:r w:rsidR="00881463" w:rsidRPr="00881463">
        <w:rPr>
          <w:rFonts w:ascii="Arial" w:eastAsia="Arial" w:hAnsi="Arial" w:cs="Arial"/>
          <w:i/>
        </w:rPr>
        <w:t>customer</w:t>
      </w:r>
      <w:r w:rsidRPr="000344FD">
        <w:rPr>
          <w:rFonts w:ascii="Arial" w:eastAsia="Arial" w:hAnsi="Arial" w:cs="Arial"/>
        </w:rPr>
        <w:t xml:space="preserve">’s </w:t>
      </w:r>
      <w:proofErr w:type="gramStart"/>
      <w:r w:rsidRPr="000344FD">
        <w:rPr>
          <w:rFonts w:ascii="Arial" w:eastAsia="Arial" w:hAnsi="Arial" w:cs="Arial"/>
        </w:rPr>
        <w:t>request;</w:t>
      </w:r>
      <w:proofErr w:type="gramEnd"/>
    </w:p>
    <w:p w14:paraId="6E1EC7BD" w14:textId="239B4985" w:rsidR="00F57719" w:rsidRPr="00F57719" w:rsidRDefault="004C0F8F" w:rsidP="00722E1D">
      <w:pPr>
        <w:widowControl w:val="0"/>
        <w:numPr>
          <w:ilvl w:val="4"/>
          <w:numId w:val="13"/>
        </w:numPr>
        <w:tabs>
          <w:tab w:val="left" w:pos="2919"/>
        </w:tabs>
        <w:spacing w:before="0" w:after="240" w:line="240" w:lineRule="auto"/>
        <w:ind w:left="2919" w:hanging="792"/>
      </w:pPr>
      <w:r w:rsidRPr="00F57719">
        <w:rPr>
          <w:rFonts w:ascii="Arial" w:eastAsia="Arial" w:hAnsi="Arial" w:cs="Arial"/>
        </w:rPr>
        <w:t xml:space="preserve">details as to </w:t>
      </w:r>
      <w:r w:rsidR="00093585">
        <w:rPr>
          <w:rFonts w:ascii="Arial" w:eastAsia="Arial" w:hAnsi="Arial" w:cs="Arial"/>
        </w:rPr>
        <w:t>the</w:t>
      </w:r>
      <w:r w:rsidR="0006301A">
        <w:rPr>
          <w:rFonts w:ascii="Arial" w:eastAsia="Arial" w:hAnsi="Arial" w:cs="Arial"/>
        </w:rPr>
        <w:t xml:space="preserve"> </w:t>
      </w:r>
      <w:r w:rsidR="00907838" w:rsidRPr="00907838">
        <w:rPr>
          <w:rFonts w:ascii="Arial" w:eastAsia="Arial" w:hAnsi="Arial" w:cs="Arial"/>
          <w:i/>
        </w:rPr>
        <w:t>distributor</w:t>
      </w:r>
      <w:r w:rsidRPr="00F57719">
        <w:rPr>
          <w:rFonts w:ascii="Arial" w:eastAsia="Arial" w:hAnsi="Arial" w:cs="Arial"/>
          <w:i/>
          <w:iCs/>
        </w:rPr>
        <w:t>’s</w:t>
      </w:r>
      <w:r w:rsidRPr="00F57719">
        <w:rPr>
          <w:rFonts w:ascii="Arial" w:eastAsia="Arial" w:hAnsi="Arial" w:cs="Arial"/>
        </w:rPr>
        <w:t xml:space="preserve"> requirements in relation to:</w:t>
      </w:r>
    </w:p>
    <w:p w14:paraId="68F40588" w14:textId="6FC71599" w:rsidR="00F57719" w:rsidRDefault="004C0F8F" w:rsidP="00722E1D">
      <w:pPr>
        <w:widowControl w:val="0"/>
        <w:numPr>
          <w:ilvl w:val="5"/>
          <w:numId w:val="13"/>
        </w:numPr>
        <w:tabs>
          <w:tab w:val="clear" w:pos="4320"/>
          <w:tab w:val="left" w:pos="2919"/>
          <w:tab w:val="num" w:pos="4536"/>
        </w:tabs>
        <w:spacing w:before="0" w:after="240" w:line="240" w:lineRule="auto"/>
        <w:ind w:left="3402"/>
      </w:pPr>
      <w:r>
        <w:t xml:space="preserve">the protection of </w:t>
      </w:r>
      <w:r w:rsidR="00093585">
        <w:t>the</w:t>
      </w:r>
      <w:r w:rsidR="0006301A">
        <w:t xml:space="preserve"> </w:t>
      </w:r>
      <w:r w:rsidR="00907838" w:rsidRPr="00907838">
        <w:rPr>
          <w:i/>
        </w:rPr>
        <w:t>distributor</w:t>
      </w:r>
      <w:r w:rsidRPr="00F57719">
        <w:rPr>
          <w:i/>
          <w:iCs/>
        </w:rPr>
        <w:t>’s</w:t>
      </w:r>
      <w:r>
        <w:t xml:space="preserve"> equipment; and</w:t>
      </w:r>
    </w:p>
    <w:p w14:paraId="6F1F815A" w14:textId="1B3F24CD" w:rsidR="001C1A0B" w:rsidRDefault="004C0F8F" w:rsidP="00722E1D">
      <w:pPr>
        <w:widowControl w:val="0"/>
        <w:numPr>
          <w:ilvl w:val="5"/>
          <w:numId w:val="13"/>
        </w:numPr>
        <w:tabs>
          <w:tab w:val="clear" w:pos="4320"/>
          <w:tab w:val="left" w:pos="2919"/>
          <w:tab w:val="num" w:pos="4536"/>
        </w:tabs>
        <w:spacing w:before="0" w:after="240" w:line="240" w:lineRule="auto"/>
        <w:ind w:left="3402"/>
      </w:pPr>
      <w:r>
        <w:lastRenderedPageBreak/>
        <w:t xml:space="preserve">non-interference by the </w:t>
      </w:r>
      <w:r w:rsidRPr="00F57719">
        <w:rPr>
          <w:i/>
          <w:iCs/>
        </w:rPr>
        <w:t>customer</w:t>
      </w:r>
      <w:r>
        <w:t xml:space="preserve"> with </w:t>
      </w:r>
      <w:r w:rsidR="00093585">
        <w:t>the</w:t>
      </w:r>
      <w:r w:rsidR="0006301A">
        <w:t xml:space="preserve"> </w:t>
      </w:r>
      <w:r w:rsidR="00907838" w:rsidRPr="00907838">
        <w:rPr>
          <w:i/>
        </w:rPr>
        <w:t>distributor</w:t>
      </w:r>
      <w:r w:rsidRPr="00F57719">
        <w:rPr>
          <w:i/>
          <w:iCs/>
        </w:rPr>
        <w:t xml:space="preserve">’s </w:t>
      </w:r>
      <w:r w:rsidR="007A0264" w:rsidRPr="007A0264">
        <w:rPr>
          <w:i/>
          <w:iCs/>
        </w:rPr>
        <w:t>distribution system</w:t>
      </w:r>
      <w:r>
        <w:t xml:space="preserve"> or with the supply to any other </w:t>
      </w:r>
      <w:r w:rsidRPr="001C1A0B">
        <w:rPr>
          <w:i/>
          <w:iCs/>
        </w:rPr>
        <w:t xml:space="preserve">gas </w:t>
      </w:r>
      <w:proofErr w:type="gramStart"/>
      <w:r w:rsidRPr="001C1A0B">
        <w:rPr>
          <w:i/>
          <w:iCs/>
        </w:rPr>
        <w:t>installation</w:t>
      </w:r>
      <w:r>
        <w:t>;</w:t>
      </w:r>
      <w:proofErr w:type="gramEnd"/>
    </w:p>
    <w:p w14:paraId="17FA877C" w14:textId="31F0F91A" w:rsidR="004C0F8F" w:rsidRDefault="004C0F8F" w:rsidP="00722E1D">
      <w:pPr>
        <w:widowControl w:val="0"/>
        <w:numPr>
          <w:ilvl w:val="4"/>
          <w:numId w:val="13"/>
        </w:numPr>
        <w:tabs>
          <w:tab w:val="left" w:pos="2919"/>
        </w:tabs>
        <w:spacing w:before="0" w:after="240" w:line="240" w:lineRule="auto"/>
        <w:ind w:left="2835" w:hanging="708"/>
      </w:pPr>
      <w:r>
        <w:t xml:space="preserve">an explanation for any non-compliance with clauses </w:t>
      </w:r>
      <w:r w:rsidR="00CF1D86">
        <w:t>3</w:t>
      </w:r>
      <w:r w:rsidR="004C01B3">
        <w:t>.1</w:t>
      </w:r>
      <w:r>
        <w:t>(b)</w:t>
      </w:r>
      <w:r w:rsidR="004C01B3">
        <w:t xml:space="preserve"> and </w:t>
      </w:r>
      <w:r w:rsidR="00CF1D86">
        <w:t>3</w:t>
      </w:r>
      <w:r w:rsidR="004C01B3">
        <w:t>.1(d),</w:t>
      </w:r>
    </w:p>
    <w:p w14:paraId="3C2E6530" w14:textId="02D24C4D" w:rsidR="00375B1E" w:rsidRDefault="004C0F8F" w:rsidP="00B83282">
      <w:pPr>
        <w:widowControl w:val="0"/>
        <w:spacing w:after="240"/>
        <w:ind w:firstLine="1701"/>
      </w:pPr>
      <w:r>
        <w:t xml:space="preserve">within 10 </w:t>
      </w:r>
      <w:r w:rsidRPr="00EC0EE1">
        <w:rPr>
          <w:i/>
          <w:iCs/>
        </w:rPr>
        <w:t>business days</w:t>
      </w:r>
      <w:r>
        <w:t xml:space="preserve"> of the request.</w:t>
      </w:r>
    </w:p>
    <w:p w14:paraId="6058ACAA" w14:textId="66C5D6D3" w:rsidR="00662296" w:rsidRPr="00F91060" w:rsidRDefault="00D7265E" w:rsidP="00662296">
      <w:pPr>
        <w:keepNext/>
        <w:keepLines/>
        <w:numPr>
          <w:ilvl w:val="2"/>
          <w:numId w:val="8"/>
        </w:numPr>
        <w:tabs>
          <w:tab w:val="left" w:pos="845"/>
        </w:tabs>
        <w:spacing w:before="0" w:after="240" w:line="240" w:lineRule="auto"/>
        <w:ind w:left="851" w:hanging="851"/>
        <w:rPr>
          <w:rFonts w:cstheme="minorHAnsi"/>
        </w:rPr>
      </w:pPr>
      <w:r w:rsidRPr="00C05389">
        <w:rPr>
          <w:rFonts w:cstheme="minorHAnsi"/>
        </w:rPr>
        <w:t xml:space="preserve">A </w:t>
      </w:r>
      <w:r w:rsidR="00907838" w:rsidRPr="00907838">
        <w:rPr>
          <w:rFonts w:cstheme="minorHAnsi"/>
          <w:i/>
        </w:rPr>
        <w:t>distributor</w:t>
      </w:r>
      <w:r w:rsidRPr="00C05389">
        <w:rPr>
          <w:rFonts w:cstheme="minorHAnsi"/>
        </w:rPr>
        <w:t xml:space="preserve"> operating a</w:t>
      </w:r>
      <w:r w:rsidR="003C338C">
        <w:rPr>
          <w:rFonts w:cstheme="minorHAnsi"/>
        </w:rPr>
        <w:t xml:space="preserve"> </w:t>
      </w:r>
      <w:r w:rsidR="00BE5B5C">
        <w:rPr>
          <w:rFonts w:cstheme="minorHAnsi"/>
          <w:i/>
          <w:iCs/>
        </w:rPr>
        <w:t>non-DTS</w:t>
      </w:r>
      <w:r w:rsidRPr="00C05389">
        <w:rPr>
          <w:rFonts w:cstheme="minorHAnsi"/>
          <w:i/>
          <w:iCs/>
        </w:rPr>
        <w:t xml:space="preserve"> </w:t>
      </w:r>
      <w:r w:rsidR="007A0264" w:rsidRPr="00C05389">
        <w:rPr>
          <w:rFonts w:cstheme="minorHAnsi"/>
          <w:i/>
          <w:iCs/>
        </w:rPr>
        <w:t>distribution system</w:t>
      </w:r>
      <w:r w:rsidRPr="00C05389">
        <w:rPr>
          <w:rFonts w:cstheme="minorHAnsi"/>
          <w:i/>
          <w:iCs/>
        </w:rPr>
        <w:t xml:space="preserve"> </w:t>
      </w:r>
      <w:r w:rsidRPr="00C05389">
        <w:rPr>
          <w:rFonts w:cstheme="minorHAnsi"/>
        </w:rPr>
        <w:t xml:space="preserve">must </w:t>
      </w:r>
      <w:r w:rsidR="00772446" w:rsidRPr="00C05389">
        <w:rPr>
          <w:rFonts w:ascii="Arial" w:eastAsia="Arial" w:hAnsi="Arial" w:cs="Arial"/>
        </w:rPr>
        <w:t xml:space="preserve">ensure that each </w:t>
      </w:r>
      <w:r w:rsidR="00772446" w:rsidRPr="00C05389">
        <w:rPr>
          <w:rFonts w:ascii="Arial" w:eastAsia="Arial" w:hAnsi="Arial" w:cs="Arial"/>
          <w:i/>
          <w:iCs/>
        </w:rPr>
        <w:t>metering installation</w:t>
      </w:r>
      <w:r w:rsidR="00772446" w:rsidRPr="00C05389">
        <w:rPr>
          <w:rFonts w:ascii="Arial" w:eastAsia="Arial" w:hAnsi="Arial" w:cs="Arial"/>
        </w:rPr>
        <w:t xml:space="preserve"> for which it is the </w:t>
      </w:r>
      <w:r w:rsidR="00772446" w:rsidRPr="00C05389">
        <w:rPr>
          <w:rFonts w:ascii="Arial" w:eastAsia="Arial" w:hAnsi="Arial" w:cs="Arial"/>
          <w:i/>
          <w:iCs/>
        </w:rPr>
        <w:t xml:space="preserve">responsible person </w:t>
      </w:r>
      <w:r w:rsidR="007E6988" w:rsidRPr="00C05389">
        <w:rPr>
          <w:rFonts w:ascii="Arial" w:eastAsia="Arial" w:hAnsi="Arial" w:cs="Arial"/>
        </w:rPr>
        <w:t>complies</w:t>
      </w:r>
      <w:r w:rsidR="00691764">
        <w:rPr>
          <w:rFonts w:ascii="Arial" w:eastAsia="Arial" w:hAnsi="Arial" w:cs="Arial"/>
        </w:rPr>
        <w:t>, to the extent practicable,</w:t>
      </w:r>
      <w:r w:rsidR="007E6988" w:rsidRPr="00C05389">
        <w:rPr>
          <w:rFonts w:ascii="Arial" w:eastAsia="Arial" w:hAnsi="Arial" w:cs="Arial"/>
        </w:rPr>
        <w:t xml:space="preserve"> with the requirements in Division 3, Subdivision 4 of Part 19 of the </w:t>
      </w:r>
      <w:r w:rsidR="007E6988" w:rsidRPr="000B5E41">
        <w:rPr>
          <w:rFonts w:ascii="Arial" w:eastAsia="Arial" w:hAnsi="Arial" w:cs="Arial"/>
          <w:i/>
          <w:iCs/>
        </w:rPr>
        <w:t>National Gas Rules</w:t>
      </w:r>
      <w:r w:rsidR="007E6988" w:rsidRPr="00C05389">
        <w:rPr>
          <w:rFonts w:ascii="Arial" w:eastAsia="Arial" w:hAnsi="Arial" w:cs="Arial"/>
        </w:rPr>
        <w:t>.</w:t>
      </w:r>
    </w:p>
    <w:p w14:paraId="613CA601" w14:textId="76C9DFE7" w:rsidR="00C62E24" w:rsidRDefault="00C62E24" w:rsidP="00DF7E9C">
      <w:pPr>
        <w:pStyle w:val="Heading3"/>
        <w:numPr>
          <w:ilvl w:val="1"/>
          <w:numId w:val="8"/>
        </w:numPr>
        <w:tabs>
          <w:tab w:val="num" w:pos="360"/>
          <w:tab w:val="left" w:pos="792"/>
        </w:tabs>
        <w:spacing w:before="0" w:after="240"/>
        <w:ind w:left="792" w:hanging="792"/>
        <w:rPr>
          <w:sz w:val="26"/>
          <w:szCs w:val="26"/>
        </w:rPr>
      </w:pPr>
      <w:bookmarkStart w:id="32" w:name="_Toc149005053"/>
      <w:r>
        <w:rPr>
          <w:rFonts w:eastAsia="Tahoma" w:cs="Tahoma"/>
          <w:sz w:val="26"/>
          <w:szCs w:val="26"/>
        </w:rPr>
        <w:t>Guaranteed Service Levels</w:t>
      </w:r>
      <w:bookmarkStart w:id="33" w:name="_Hlk83500278"/>
      <w:bookmarkEnd w:id="32"/>
    </w:p>
    <w:p w14:paraId="0A178658" w14:textId="53160597" w:rsidR="00C62E24" w:rsidRPr="00AC5640" w:rsidRDefault="00C95ACE" w:rsidP="00DF7E9C">
      <w:pPr>
        <w:keepNext/>
        <w:keepLines/>
        <w:numPr>
          <w:ilvl w:val="2"/>
          <w:numId w:val="8"/>
        </w:numPr>
        <w:tabs>
          <w:tab w:val="left" w:pos="845"/>
        </w:tabs>
        <w:spacing w:before="0" w:after="240" w:line="240" w:lineRule="auto"/>
        <w:ind w:left="851" w:hanging="851"/>
        <w:rPr>
          <w:rFonts w:cstheme="minorHAnsi"/>
        </w:rPr>
      </w:pPr>
      <w:bookmarkStart w:id="34" w:name="_New_connection_–"/>
      <w:bookmarkStart w:id="35" w:name="_Ref83467585"/>
      <w:bookmarkStart w:id="36" w:name="_Toc140482910"/>
      <w:bookmarkEnd w:id="33"/>
      <w:bookmarkEnd w:id="34"/>
      <w:r w:rsidRPr="00AC5640">
        <w:rPr>
          <w:rFonts w:cstheme="minorHAnsi"/>
        </w:rPr>
        <w:t xml:space="preserve">A </w:t>
      </w:r>
      <w:r w:rsidR="00907838" w:rsidRPr="00907838">
        <w:rPr>
          <w:rFonts w:eastAsia="Times New Roman" w:cstheme="minorHAnsi"/>
          <w:i/>
        </w:rPr>
        <w:t>distributor</w:t>
      </w:r>
      <w:r w:rsidRPr="00AC5640">
        <w:rPr>
          <w:rFonts w:cstheme="minorHAnsi"/>
        </w:rPr>
        <w:t xml:space="preserve"> </w:t>
      </w:r>
      <w:r w:rsidR="00182C4B">
        <w:rPr>
          <w:rFonts w:cstheme="minorHAnsi"/>
        </w:rPr>
        <w:t>must</w:t>
      </w:r>
      <w:r w:rsidRPr="00AC5640">
        <w:rPr>
          <w:rFonts w:cstheme="minorHAnsi"/>
        </w:rPr>
        <w:t xml:space="preserve"> use </w:t>
      </w:r>
      <w:r w:rsidR="00E919AF" w:rsidRPr="00AC5640">
        <w:rPr>
          <w:rFonts w:cstheme="minorHAnsi"/>
          <w:i/>
        </w:rPr>
        <w:t>best endeavours</w:t>
      </w:r>
      <w:r w:rsidRPr="00AC5640">
        <w:rPr>
          <w:rFonts w:cstheme="minorHAnsi"/>
        </w:rPr>
        <w:t xml:space="preserve"> to</w:t>
      </w:r>
      <w:r w:rsidR="00A65DAB">
        <w:rPr>
          <w:rFonts w:cstheme="minorHAnsi"/>
        </w:rPr>
        <w:t xml:space="preserve"> </w:t>
      </w:r>
      <w:r w:rsidRPr="00AC5640">
        <w:rPr>
          <w:rFonts w:cstheme="minorHAnsi"/>
        </w:rPr>
        <w:t xml:space="preserve">meet the </w:t>
      </w:r>
      <w:r w:rsidRPr="00AC5640">
        <w:rPr>
          <w:rFonts w:eastAsia="Times New Roman" w:cstheme="minorHAnsi"/>
          <w:i/>
        </w:rPr>
        <w:t>Guaranteed Service Levels</w:t>
      </w:r>
      <w:r w:rsidRPr="00AC5640">
        <w:rPr>
          <w:rFonts w:cstheme="minorHAnsi"/>
        </w:rPr>
        <w:t xml:space="preserve"> for </w:t>
      </w:r>
      <w:r w:rsidRPr="00AC5640">
        <w:rPr>
          <w:rFonts w:cstheme="minorHAnsi"/>
          <w:i/>
        </w:rPr>
        <w:t>tariff V</w:t>
      </w:r>
      <w:r w:rsidRPr="00AC5640">
        <w:rPr>
          <w:rFonts w:eastAsia="Times New Roman" w:cstheme="minorHAnsi"/>
          <w:i/>
        </w:rPr>
        <w:t xml:space="preserve"> </w:t>
      </w:r>
      <w:r w:rsidR="00534078" w:rsidRPr="00AC5640">
        <w:rPr>
          <w:rFonts w:eastAsia="Times New Roman" w:cstheme="minorHAnsi"/>
          <w:i/>
        </w:rPr>
        <w:t>customers</w:t>
      </w:r>
      <w:r w:rsidR="00C62E24" w:rsidRPr="00AC5640">
        <w:rPr>
          <w:rFonts w:eastAsia="Arial" w:cstheme="minorHAnsi"/>
        </w:rPr>
        <w:t>.</w:t>
      </w:r>
    </w:p>
    <w:p w14:paraId="78B91FC4" w14:textId="006FA2E7" w:rsidR="00A762A2" w:rsidRPr="00AC5640" w:rsidRDefault="00A762A2" w:rsidP="00A762A2">
      <w:pPr>
        <w:keepNext/>
        <w:keepLines/>
        <w:numPr>
          <w:ilvl w:val="2"/>
          <w:numId w:val="8"/>
        </w:numPr>
        <w:tabs>
          <w:tab w:val="left" w:pos="845"/>
        </w:tabs>
        <w:spacing w:before="0" w:after="240" w:line="240" w:lineRule="auto"/>
        <w:ind w:left="851" w:hanging="851"/>
        <w:rPr>
          <w:rFonts w:cstheme="minorHAnsi"/>
        </w:rPr>
      </w:pPr>
      <w:r w:rsidRPr="00AC5640">
        <w:rPr>
          <w:rFonts w:cstheme="minorHAnsi"/>
        </w:rPr>
        <w:t xml:space="preserve">A </w:t>
      </w:r>
      <w:r w:rsidR="00907838" w:rsidRPr="00907838">
        <w:rPr>
          <w:rFonts w:eastAsia="Times New Roman" w:cstheme="minorHAnsi"/>
          <w:i/>
        </w:rPr>
        <w:t>distributor</w:t>
      </w:r>
      <w:r w:rsidRPr="00AC5640">
        <w:rPr>
          <w:rFonts w:cstheme="minorHAnsi"/>
        </w:rPr>
        <w:t xml:space="preserve"> </w:t>
      </w:r>
      <w:r w:rsidR="00A82F7C" w:rsidRPr="00AC5640">
        <w:rPr>
          <w:rFonts w:cstheme="minorHAnsi"/>
        </w:rPr>
        <w:t>must:</w:t>
      </w:r>
    </w:p>
    <w:p w14:paraId="3021FF6E" w14:textId="5A5666FC" w:rsidR="00A82F7C" w:rsidRPr="00AC5640" w:rsidRDefault="00984D41" w:rsidP="00722E1D">
      <w:pPr>
        <w:widowControl w:val="0"/>
        <w:numPr>
          <w:ilvl w:val="0"/>
          <w:numId w:val="73"/>
        </w:numPr>
        <w:tabs>
          <w:tab w:val="left" w:pos="1723"/>
        </w:tabs>
        <w:spacing w:before="0" w:after="240" w:line="240" w:lineRule="auto"/>
        <w:ind w:left="1701" w:hanging="708"/>
        <w:rPr>
          <w:rFonts w:ascii="Arial" w:eastAsia="Arial" w:hAnsi="Arial" w:cs="Arial"/>
        </w:rPr>
      </w:pPr>
      <w:r w:rsidRPr="00AC5640">
        <w:rPr>
          <w:rFonts w:ascii="Arial" w:eastAsia="Arial" w:hAnsi="Arial" w:cs="Arial"/>
        </w:rPr>
        <w:t>at the end of each quarter, determine whether it must make a</w:t>
      </w:r>
      <w:r w:rsidR="006D7ED4" w:rsidRPr="00AC5640">
        <w:rPr>
          <w:rFonts w:ascii="Arial" w:eastAsia="Arial" w:hAnsi="Arial" w:cs="Arial"/>
        </w:rPr>
        <w:t xml:space="preserve"> </w:t>
      </w:r>
      <w:r w:rsidR="002C08C9" w:rsidRPr="00AC5640">
        <w:rPr>
          <w:rFonts w:ascii="Arial" w:eastAsia="Arial" w:hAnsi="Arial" w:cs="Arial"/>
          <w:i/>
        </w:rPr>
        <w:t xml:space="preserve">Guaranteed Service Level </w:t>
      </w:r>
      <w:proofErr w:type="gramStart"/>
      <w:r w:rsidR="002C08C9" w:rsidRPr="00AC5640">
        <w:rPr>
          <w:rFonts w:ascii="Arial" w:eastAsia="Arial" w:hAnsi="Arial" w:cs="Arial"/>
        </w:rPr>
        <w:t>payment</w:t>
      </w:r>
      <w:r w:rsidR="00A82F7C" w:rsidRPr="00AC5640">
        <w:rPr>
          <w:rFonts w:ascii="Arial" w:eastAsia="Arial" w:hAnsi="Arial" w:cs="Arial"/>
        </w:rPr>
        <w:t>;</w:t>
      </w:r>
      <w:proofErr w:type="gramEnd"/>
    </w:p>
    <w:p w14:paraId="6DC13312" w14:textId="2B1B902E" w:rsidR="00A82F7C" w:rsidRPr="00AC5640" w:rsidRDefault="00300040" w:rsidP="00722E1D">
      <w:pPr>
        <w:widowControl w:val="0"/>
        <w:numPr>
          <w:ilvl w:val="0"/>
          <w:numId w:val="73"/>
        </w:numPr>
        <w:tabs>
          <w:tab w:val="left" w:pos="1723"/>
        </w:tabs>
        <w:spacing w:before="0" w:after="240" w:line="240" w:lineRule="auto"/>
        <w:ind w:left="1701" w:hanging="708"/>
        <w:rPr>
          <w:rFonts w:ascii="Arial" w:eastAsia="Arial" w:hAnsi="Arial" w:cs="Arial"/>
        </w:rPr>
      </w:pPr>
      <w:r w:rsidRPr="00AC5640">
        <w:rPr>
          <w:rFonts w:ascii="Arial" w:eastAsia="Arial" w:hAnsi="Arial" w:cs="Arial"/>
        </w:rPr>
        <w:t xml:space="preserve">where </w:t>
      </w:r>
      <w:r w:rsidR="00A96183" w:rsidRPr="00AC5640">
        <w:rPr>
          <w:rFonts w:ascii="Arial" w:eastAsia="Arial" w:hAnsi="Arial" w:cs="Arial"/>
        </w:rPr>
        <w:t xml:space="preserve">a </w:t>
      </w:r>
      <w:r w:rsidR="00907838" w:rsidRPr="00907838">
        <w:rPr>
          <w:rFonts w:ascii="Arial" w:eastAsia="Arial" w:hAnsi="Arial" w:cs="Arial"/>
          <w:i/>
          <w:iCs/>
        </w:rPr>
        <w:t>distributor</w:t>
      </w:r>
      <w:r w:rsidR="00A96183" w:rsidRPr="00AC5640">
        <w:rPr>
          <w:rFonts w:ascii="Arial" w:eastAsia="Arial" w:hAnsi="Arial" w:cs="Arial"/>
        </w:rPr>
        <w:t xml:space="preserve"> has not met a </w:t>
      </w:r>
      <w:r w:rsidR="00A96183" w:rsidRPr="00AC5640">
        <w:rPr>
          <w:rFonts w:ascii="Arial" w:eastAsia="Arial" w:hAnsi="Arial" w:cs="Arial"/>
          <w:i/>
          <w:iCs/>
        </w:rPr>
        <w:t xml:space="preserve">Guaranteed Service Level </w:t>
      </w:r>
      <w:r w:rsidR="00A96183" w:rsidRPr="00AC5640">
        <w:rPr>
          <w:rFonts w:ascii="Arial" w:eastAsia="Arial" w:hAnsi="Arial" w:cs="Arial"/>
        </w:rPr>
        <w:t xml:space="preserve">in relation to a particular </w:t>
      </w:r>
      <w:r w:rsidR="00A96183" w:rsidRPr="00AC5640">
        <w:rPr>
          <w:rFonts w:ascii="Arial" w:eastAsia="Arial" w:hAnsi="Arial" w:cs="Arial"/>
          <w:i/>
          <w:iCs/>
        </w:rPr>
        <w:t>tariff V customer</w:t>
      </w:r>
      <w:r w:rsidR="00A96183" w:rsidRPr="00AC5640">
        <w:rPr>
          <w:rFonts w:ascii="Arial" w:eastAsia="Arial" w:hAnsi="Arial" w:cs="Arial"/>
        </w:rPr>
        <w:t xml:space="preserve">, </w:t>
      </w:r>
      <w:r w:rsidR="00093585">
        <w:rPr>
          <w:rFonts w:ascii="Arial" w:eastAsia="Arial" w:hAnsi="Arial" w:cs="Arial"/>
        </w:rPr>
        <w:t>the</w:t>
      </w:r>
      <w:r w:rsidR="0006301A">
        <w:rPr>
          <w:rFonts w:ascii="Arial" w:eastAsia="Arial" w:hAnsi="Arial" w:cs="Arial"/>
        </w:rPr>
        <w:t xml:space="preserve"> </w:t>
      </w:r>
      <w:r w:rsidR="00907838" w:rsidRPr="00907838">
        <w:rPr>
          <w:rFonts w:ascii="Arial" w:eastAsia="Arial" w:hAnsi="Arial" w:cs="Arial"/>
          <w:i/>
        </w:rPr>
        <w:t>distributor</w:t>
      </w:r>
      <w:r w:rsidR="004D57F7" w:rsidRPr="00AC5640">
        <w:rPr>
          <w:rFonts w:ascii="Arial" w:eastAsia="Arial" w:hAnsi="Arial" w:cs="Arial"/>
          <w:i/>
          <w:iCs/>
        </w:rPr>
        <w:t xml:space="preserve"> </w:t>
      </w:r>
      <w:r w:rsidR="004D57F7" w:rsidRPr="00AC5640">
        <w:rPr>
          <w:rFonts w:ascii="Arial" w:eastAsia="Arial" w:hAnsi="Arial" w:cs="Arial"/>
        </w:rPr>
        <w:t>must make a payment as soon as pract</w:t>
      </w:r>
      <w:r w:rsidR="009E28CB" w:rsidRPr="00AC5640">
        <w:rPr>
          <w:rFonts w:ascii="Arial" w:eastAsia="Arial" w:hAnsi="Arial" w:cs="Arial"/>
        </w:rPr>
        <w:t xml:space="preserve">icable and in any event within two </w:t>
      </w:r>
      <w:r w:rsidR="009E28CB" w:rsidRPr="00AC5640">
        <w:rPr>
          <w:rFonts w:ascii="Arial" w:eastAsia="Arial" w:hAnsi="Arial" w:cs="Arial"/>
          <w:i/>
          <w:iCs/>
        </w:rPr>
        <w:t>retail billing periods</w:t>
      </w:r>
      <w:r w:rsidR="009E28CB" w:rsidRPr="00AC5640">
        <w:rPr>
          <w:rFonts w:ascii="Arial" w:eastAsia="Arial" w:hAnsi="Arial" w:cs="Arial"/>
        </w:rPr>
        <w:t xml:space="preserve"> </w:t>
      </w:r>
      <w:r w:rsidR="00AC5640" w:rsidRPr="00AC5640">
        <w:rPr>
          <w:rFonts w:ascii="Arial" w:eastAsia="Arial" w:hAnsi="Arial" w:cs="Arial"/>
        </w:rPr>
        <w:t xml:space="preserve">following the completion of the quarter in which the </w:t>
      </w:r>
      <w:r w:rsidR="00AC5640" w:rsidRPr="00AC5640">
        <w:rPr>
          <w:rFonts w:ascii="Arial" w:eastAsia="Arial" w:hAnsi="Arial" w:cs="Arial"/>
          <w:i/>
          <w:iCs/>
        </w:rPr>
        <w:t>customer</w:t>
      </w:r>
      <w:r w:rsidR="00AC5640" w:rsidRPr="00AC5640">
        <w:rPr>
          <w:rFonts w:ascii="Arial" w:eastAsia="Arial" w:hAnsi="Arial" w:cs="Arial"/>
        </w:rPr>
        <w:t xml:space="preserve"> became eligible for the </w:t>
      </w:r>
      <w:r w:rsidR="00AC5640" w:rsidRPr="00AC5640">
        <w:rPr>
          <w:rFonts w:ascii="Arial" w:eastAsia="Arial" w:hAnsi="Arial" w:cs="Arial"/>
          <w:i/>
          <w:iCs/>
        </w:rPr>
        <w:t>Guaranteed Service Level</w:t>
      </w:r>
      <w:r w:rsidR="00AC5640" w:rsidRPr="00AC5640">
        <w:rPr>
          <w:rFonts w:ascii="Arial" w:eastAsia="Arial" w:hAnsi="Arial" w:cs="Arial"/>
        </w:rPr>
        <w:t xml:space="preserve"> payment.</w:t>
      </w:r>
    </w:p>
    <w:p w14:paraId="18BC6EB8" w14:textId="70737DE7" w:rsidR="00BF581E" w:rsidRDefault="00A07AA9" w:rsidP="00BF581E">
      <w:pPr>
        <w:widowControl w:val="0"/>
        <w:tabs>
          <w:tab w:val="left" w:pos="845"/>
        </w:tabs>
        <w:spacing w:before="0" w:after="240" w:line="240" w:lineRule="auto"/>
        <w:ind w:left="851"/>
        <w:rPr>
          <w:rFonts w:eastAsia="Arial" w:cstheme="minorHAnsi"/>
        </w:rPr>
      </w:pPr>
      <w:r w:rsidRPr="004E7788">
        <w:rPr>
          <w:rFonts w:eastAsia="Arial" w:cstheme="minorHAnsi"/>
        </w:rPr>
        <w:t xml:space="preserve">Note: </w:t>
      </w:r>
      <w:r w:rsidR="004E7788" w:rsidRPr="004E7788">
        <w:rPr>
          <w:rFonts w:eastAsia="Arial" w:cstheme="minorHAnsi"/>
        </w:rPr>
        <w:t xml:space="preserve">The payment amounts for failure to meet the </w:t>
      </w:r>
      <w:r w:rsidR="004E7788" w:rsidRPr="00F40428">
        <w:rPr>
          <w:rFonts w:eastAsia="Arial" w:cstheme="minorHAnsi"/>
          <w:i/>
          <w:iCs/>
        </w:rPr>
        <w:t>Guaranteed Service Levels</w:t>
      </w:r>
      <w:r w:rsidR="004E7788" w:rsidRPr="004E7788">
        <w:rPr>
          <w:rFonts w:eastAsia="Arial" w:cstheme="minorHAnsi"/>
        </w:rPr>
        <w:t xml:space="preserve"> are set out in </w:t>
      </w:r>
      <w:r w:rsidR="001837E9">
        <w:rPr>
          <w:rFonts w:eastAsia="Arial" w:cstheme="minorHAnsi"/>
        </w:rPr>
        <w:t xml:space="preserve">Part 4 of </w:t>
      </w:r>
      <w:r w:rsidR="004E7788" w:rsidRPr="004E7788">
        <w:rPr>
          <w:rFonts w:eastAsia="Arial" w:cstheme="minorHAnsi"/>
        </w:rPr>
        <w:t xml:space="preserve">Schedule </w:t>
      </w:r>
      <w:r w:rsidR="00BF30F8">
        <w:rPr>
          <w:rFonts w:eastAsia="Arial" w:cstheme="minorHAnsi"/>
        </w:rPr>
        <w:t>2</w:t>
      </w:r>
      <w:r w:rsidR="001837E9">
        <w:rPr>
          <w:rFonts w:eastAsia="Arial" w:cstheme="minorHAnsi"/>
        </w:rPr>
        <w:t xml:space="preserve"> </w:t>
      </w:r>
      <w:r w:rsidR="004E7788" w:rsidRPr="004E7788">
        <w:rPr>
          <w:rFonts w:eastAsia="Arial" w:cstheme="minorHAnsi"/>
        </w:rPr>
        <w:t>to this Code of Practice.</w:t>
      </w:r>
    </w:p>
    <w:p w14:paraId="4C275517" w14:textId="77777777" w:rsidR="00A762A2" w:rsidRDefault="00A762A2" w:rsidP="00BF581E">
      <w:pPr>
        <w:widowControl w:val="0"/>
        <w:tabs>
          <w:tab w:val="left" w:pos="845"/>
        </w:tabs>
        <w:spacing w:before="0" w:after="240" w:line="240" w:lineRule="auto"/>
        <w:ind w:left="851"/>
        <w:rPr>
          <w:rFonts w:eastAsia="Arial" w:cstheme="minorHAnsi"/>
        </w:rPr>
      </w:pPr>
    </w:p>
    <w:p w14:paraId="7E79DC7D" w14:textId="492BD462" w:rsidR="00BF581E" w:rsidRDefault="00BF581E" w:rsidP="00DF7E9C">
      <w:pPr>
        <w:pStyle w:val="Heading3"/>
        <w:numPr>
          <w:ilvl w:val="1"/>
          <w:numId w:val="8"/>
        </w:numPr>
        <w:tabs>
          <w:tab w:val="num" w:pos="360"/>
          <w:tab w:val="left" w:pos="792"/>
        </w:tabs>
        <w:spacing w:before="0" w:after="240"/>
        <w:ind w:left="792" w:hanging="792"/>
        <w:rPr>
          <w:sz w:val="26"/>
          <w:szCs w:val="26"/>
        </w:rPr>
      </w:pPr>
      <w:bookmarkStart w:id="37" w:name="_Toc149005054"/>
      <w:r>
        <w:rPr>
          <w:rFonts w:eastAsia="Tahoma" w:cs="Tahoma"/>
          <w:sz w:val="26"/>
          <w:szCs w:val="26"/>
        </w:rPr>
        <w:t>Maintenance</w:t>
      </w:r>
      <w:bookmarkEnd w:id="37"/>
    </w:p>
    <w:bookmarkEnd w:id="35"/>
    <w:bookmarkEnd w:id="36"/>
    <w:p w14:paraId="08AF2158" w14:textId="2A32E0EC" w:rsidR="00BF581E" w:rsidRPr="0087563A" w:rsidRDefault="00342E75" w:rsidP="00BF581E">
      <w:pPr>
        <w:widowControl w:val="0"/>
        <w:spacing w:after="240"/>
        <w:ind w:left="851"/>
        <w:rPr>
          <w:rFonts w:cstheme="minorHAnsi"/>
        </w:rPr>
      </w:pPr>
      <w:r w:rsidRPr="0087563A">
        <w:rPr>
          <w:rFonts w:cstheme="minorHAnsi"/>
        </w:rPr>
        <w:t xml:space="preserve">A </w:t>
      </w:r>
      <w:r w:rsidR="00907838" w:rsidRPr="00907838">
        <w:rPr>
          <w:rFonts w:eastAsia="Times New Roman" w:cstheme="minorHAnsi"/>
          <w:i/>
          <w:iCs/>
        </w:rPr>
        <w:t>distributor</w:t>
      </w:r>
      <w:r w:rsidRPr="0087563A">
        <w:rPr>
          <w:rFonts w:cstheme="minorHAnsi"/>
        </w:rPr>
        <w:t xml:space="preserve"> must:</w:t>
      </w:r>
    </w:p>
    <w:p w14:paraId="4B8BC892" w14:textId="22182598" w:rsidR="0087563A" w:rsidRPr="0087563A" w:rsidRDefault="0087563A" w:rsidP="00722E1D">
      <w:pPr>
        <w:widowControl w:val="0"/>
        <w:numPr>
          <w:ilvl w:val="0"/>
          <w:numId w:val="14"/>
        </w:numPr>
        <w:spacing w:before="0" w:after="240" w:line="240" w:lineRule="auto"/>
        <w:ind w:left="1701" w:hanging="708"/>
        <w:rPr>
          <w:rFonts w:eastAsia="Arial" w:cstheme="minorHAnsi"/>
        </w:rPr>
      </w:pPr>
      <w:r w:rsidRPr="0087563A">
        <w:rPr>
          <w:rFonts w:eastAsia="Arial" w:cstheme="minorHAnsi"/>
        </w:rPr>
        <w:t xml:space="preserve">use </w:t>
      </w:r>
      <w:r w:rsidR="00E919AF" w:rsidRPr="00E919AF">
        <w:rPr>
          <w:rFonts w:eastAsia="Arial" w:cstheme="minorHAnsi"/>
          <w:i/>
          <w:iCs/>
        </w:rPr>
        <w:t>best endeavours</w:t>
      </w:r>
      <w:r w:rsidRPr="0087563A">
        <w:rPr>
          <w:rFonts w:eastAsia="Arial" w:cstheme="minorHAnsi"/>
        </w:rPr>
        <w:t xml:space="preserve"> to maintain the capability of its </w:t>
      </w:r>
      <w:r w:rsidR="007A0264" w:rsidRPr="007A0264">
        <w:rPr>
          <w:rFonts w:eastAsia="Arial" w:cstheme="minorHAnsi"/>
          <w:i/>
          <w:iCs/>
        </w:rPr>
        <w:t xml:space="preserve">distribution </w:t>
      </w:r>
      <w:proofErr w:type="gramStart"/>
      <w:r w:rsidR="007A0264" w:rsidRPr="007A0264">
        <w:rPr>
          <w:rFonts w:eastAsia="Arial" w:cstheme="minorHAnsi"/>
          <w:i/>
          <w:iCs/>
        </w:rPr>
        <w:t>system</w:t>
      </w:r>
      <w:r w:rsidRPr="0087563A">
        <w:rPr>
          <w:rFonts w:eastAsia="Arial" w:cstheme="minorHAnsi"/>
        </w:rPr>
        <w:t>;</w:t>
      </w:r>
      <w:proofErr w:type="gramEnd"/>
    </w:p>
    <w:p w14:paraId="4C9A5A43" w14:textId="4E98EEF8" w:rsidR="0087563A" w:rsidRPr="0087563A" w:rsidRDefault="0087563A" w:rsidP="00722E1D">
      <w:pPr>
        <w:widowControl w:val="0"/>
        <w:numPr>
          <w:ilvl w:val="0"/>
          <w:numId w:val="14"/>
        </w:numPr>
        <w:tabs>
          <w:tab w:val="left" w:pos="1723"/>
        </w:tabs>
        <w:spacing w:before="0" w:after="240" w:line="240" w:lineRule="auto"/>
        <w:ind w:left="1701" w:hanging="708"/>
        <w:rPr>
          <w:rFonts w:eastAsia="Arial" w:cstheme="minorHAnsi"/>
        </w:rPr>
      </w:pPr>
      <w:r w:rsidRPr="0087563A">
        <w:rPr>
          <w:rFonts w:eastAsia="Arial" w:cstheme="minorHAnsi"/>
        </w:rPr>
        <w:t xml:space="preserve">establish a maintenance program for its </w:t>
      </w:r>
      <w:r w:rsidR="007A0264" w:rsidRPr="007A0264">
        <w:rPr>
          <w:rFonts w:eastAsia="Arial" w:cstheme="minorHAnsi"/>
          <w:i/>
          <w:iCs/>
        </w:rPr>
        <w:t>distribution system</w:t>
      </w:r>
      <w:r w:rsidRPr="0087563A">
        <w:rPr>
          <w:rFonts w:eastAsia="Arial" w:cstheme="minorHAnsi"/>
        </w:rPr>
        <w:t xml:space="preserve"> for the following </w:t>
      </w:r>
      <w:r w:rsidRPr="0087563A">
        <w:rPr>
          <w:rFonts w:eastAsia="Arial" w:cstheme="minorHAnsi"/>
          <w:i/>
          <w:iCs/>
        </w:rPr>
        <w:t>year</w:t>
      </w:r>
      <w:r w:rsidRPr="0087563A">
        <w:rPr>
          <w:rFonts w:eastAsia="Arial" w:cstheme="minorHAnsi"/>
        </w:rPr>
        <w:t xml:space="preserve"> at least 3 months prior to the </w:t>
      </w:r>
      <w:bookmarkStart w:id="38" w:name="_Hlk140494105"/>
      <w:r w:rsidRPr="0087563A">
        <w:rPr>
          <w:rFonts w:eastAsia="Arial" w:cstheme="minorHAnsi"/>
        </w:rPr>
        <w:t xml:space="preserve">commencement of that </w:t>
      </w:r>
      <w:r w:rsidRPr="0087563A">
        <w:rPr>
          <w:rFonts w:eastAsia="Arial" w:cstheme="minorHAnsi"/>
          <w:i/>
          <w:iCs/>
        </w:rPr>
        <w:t>year</w:t>
      </w:r>
      <w:r w:rsidRPr="0087563A">
        <w:rPr>
          <w:rFonts w:eastAsia="Arial" w:cstheme="minorHAnsi"/>
        </w:rPr>
        <w:t>; and</w:t>
      </w:r>
    </w:p>
    <w:p w14:paraId="58859248" w14:textId="36C5ECB7" w:rsidR="0087563A" w:rsidRPr="0087563A" w:rsidRDefault="0087563A" w:rsidP="00722E1D">
      <w:pPr>
        <w:widowControl w:val="0"/>
        <w:numPr>
          <w:ilvl w:val="0"/>
          <w:numId w:val="14"/>
        </w:numPr>
        <w:tabs>
          <w:tab w:val="left" w:pos="1723"/>
        </w:tabs>
        <w:spacing w:before="0" w:after="240" w:line="240" w:lineRule="auto"/>
        <w:ind w:left="1701" w:hanging="708"/>
        <w:rPr>
          <w:rFonts w:eastAsia="Arial" w:cstheme="minorHAnsi"/>
        </w:rPr>
      </w:pPr>
      <w:r w:rsidRPr="0087563A">
        <w:rPr>
          <w:rFonts w:eastAsia="Arial" w:cstheme="minorHAnsi"/>
        </w:rPr>
        <w:t xml:space="preserve">establish an indicative maintenance program for its </w:t>
      </w:r>
      <w:r w:rsidR="007A0264" w:rsidRPr="007A0264">
        <w:rPr>
          <w:rFonts w:eastAsia="Arial" w:cstheme="minorHAnsi"/>
          <w:i/>
          <w:iCs/>
        </w:rPr>
        <w:t>distribution system</w:t>
      </w:r>
      <w:r w:rsidRPr="0087563A">
        <w:rPr>
          <w:rFonts w:eastAsia="Arial" w:cstheme="minorHAnsi"/>
        </w:rPr>
        <w:t xml:space="preserve"> for each of the following five </w:t>
      </w:r>
      <w:r w:rsidRPr="0087563A">
        <w:rPr>
          <w:rFonts w:eastAsia="Arial" w:cstheme="minorHAnsi"/>
          <w:i/>
          <w:iCs/>
        </w:rPr>
        <w:t>years</w:t>
      </w:r>
      <w:r w:rsidRPr="0087563A">
        <w:rPr>
          <w:rFonts w:eastAsia="Arial" w:cstheme="minorHAnsi"/>
        </w:rPr>
        <w:t xml:space="preserve"> following the current firm maintenance program.</w:t>
      </w:r>
    </w:p>
    <w:p w14:paraId="6DFBECC5" w14:textId="0F57A226" w:rsidR="0087563A" w:rsidRDefault="0087563A" w:rsidP="00DF7E9C">
      <w:pPr>
        <w:pStyle w:val="Heading3"/>
        <w:numPr>
          <w:ilvl w:val="1"/>
          <w:numId w:val="8"/>
        </w:numPr>
        <w:tabs>
          <w:tab w:val="num" w:pos="360"/>
          <w:tab w:val="left" w:pos="792"/>
        </w:tabs>
        <w:spacing w:before="0" w:after="240"/>
        <w:ind w:left="792" w:hanging="792"/>
        <w:rPr>
          <w:sz w:val="26"/>
          <w:szCs w:val="26"/>
        </w:rPr>
      </w:pPr>
      <w:bookmarkStart w:id="39" w:name="_Toc149005055"/>
      <w:bookmarkEnd w:id="38"/>
      <w:r>
        <w:rPr>
          <w:rFonts w:eastAsia="Tahoma" w:cs="Tahoma"/>
          <w:sz w:val="26"/>
          <w:szCs w:val="26"/>
        </w:rPr>
        <w:lastRenderedPageBreak/>
        <w:t>Unaccounted for gas</w:t>
      </w:r>
      <w:bookmarkEnd w:id="39"/>
    </w:p>
    <w:p w14:paraId="24B6D587" w14:textId="657E8EDE" w:rsidR="00AA4700" w:rsidRPr="004A43EB" w:rsidRDefault="00FF2959" w:rsidP="00DF7E9C">
      <w:pPr>
        <w:keepNext/>
        <w:keepLines/>
        <w:numPr>
          <w:ilvl w:val="2"/>
          <w:numId w:val="8"/>
        </w:numPr>
        <w:tabs>
          <w:tab w:val="left" w:pos="845"/>
        </w:tabs>
        <w:spacing w:before="0" w:after="240" w:line="240" w:lineRule="auto"/>
        <w:ind w:left="851" w:hanging="851"/>
        <w:rPr>
          <w:rFonts w:cstheme="minorHAnsi"/>
        </w:rPr>
      </w:pPr>
      <w:r>
        <w:t xml:space="preserve">A </w:t>
      </w:r>
      <w:r w:rsidR="00907838" w:rsidRPr="00907838">
        <w:rPr>
          <w:i/>
          <w:iCs/>
        </w:rPr>
        <w:t>distributor</w:t>
      </w:r>
      <w:r w:rsidRPr="00C774A0">
        <w:rPr>
          <w:i/>
          <w:iCs/>
        </w:rPr>
        <w:t xml:space="preserve"> </w:t>
      </w:r>
      <w:r>
        <w:t xml:space="preserve">must use </w:t>
      </w:r>
      <w:r w:rsidR="00E919AF" w:rsidRPr="00E919AF">
        <w:rPr>
          <w:i/>
          <w:iCs/>
        </w:rPr>
        <w:t>best endeavours</w:t>
      </w:r>
      <w:r>
        <w:t xml:space="preserve"> to ensure that the quantity of </w:t>
      </w:r>
      <w:r w:rsidR="00642812" w:rsidRPr="00642812">
        <w:rPr>
          <w:i/>
        </w:rPr>
        <w:t>unaccounted for gas</w:t>
      </w:r>
      <w:r>
        <w:t xml:space="preserve"> in its </w:t>
      </w:r>
      <w:r w:rsidR="007A0264" w:rsidRPr="007A0264">
        <w:rPr>
          <w:i/>
        </w:rPr>
        <w:t>distribution system</w:t>
      </w:r>
      <w:r>
        <w:t xml:space="preserve"> for any </w:t>
      </w:r>
      <w:r w:rsidRPr="00666E8C">
        <w:rPr>
          <w:i/>
          <w:iCs/>
        </w:rPr>
        <w:t>year</w:t>
      </w:r>
      <w:r>
        <w:t xml:space="preserve"> as a percentage of</w:t>
      </w:r>
      <w:r w:rsidR="004A43EB">
        <w:t xml:space="preserve"> the aggregate quantity of gas received by </w:t>
      </w:r>
      <w:r w:rsidR="003E6C84">
        <w:t>the</w:t>
      </w:r>
      <w:r w:rsidR="0006301A">
        <w:t xml:space="preserve"> </w:t>
      </w:r>
      <w:r w:rsidR="00907838" w:rsidRPr="00907838">
        <w:rPr>
          <w:i/>
        </w:rPr>
        <w:t>distributor</w:t>
      </w:r>
      <w:r w:rsidR="004A43EB">
        <w:t xml:space="preserve"> at</w:t>
      </w:r>
      <w:r w:rsidR="001140A0">
        <w:t xml:space="preserve"> all</w:t>
      </w:r>
      <w:r w:rsidR="004A43EB">
        <w:t xml:space="preserve"> </w:t>
      </w:r>
      <w:r w:rsidR="004A43EB" w:rsidRPr="008B7C3C">
        <w:rPr>
          <w:i/>
          <w:iCs/>
        </w:rPr>
        <w:t>transfer points</w:t>
      </w:r>
      <w:r w:rsidR="004A43EB">
        <w:t xml:space="preserve"> </w:t>
      </w:r>
      <w:r w:rsidR="00C81061">
        <w:t xml:space="preserve">and </w:t>
      </w:r>
      <w:r w:rsidR="007D1610">
        <w:t>at</w:t>
      </w:r>
      <w:r w:rsidR="00D34B94">
        <w:t xml:space="preserve"> all</w:t>
      </w:r>
      <w:r w:rsidR="007D1610">
        <w:t xml:space="preserve"> </w:t>
      </w:r>
      <w:r w:rsidR="00C81061">
        <w:rPr>
          <w:i/>
          <w:iCs/>
        </w:rPr>
        <w:t xml:space="preserve">receipt points </w:t>
      </w:r>
      <w:r w:rsidR="004A43EB">
        <w:t xml:space="preserve">into its </w:t>
      </w:r>
      <w:r w:rsidR="007A0264" w:rsidRPr="007A0264">
        <w:rPr>
          <w:i/>
        </w:rPr>
        <w:t>distribution system</w:t>
      </w:r>
      <w:r w:rsidR="004A43EB">
        <w:t xml:space="preserve"> in that </w:t>
      </w:r>
      <w:r w:rsidR="004A43EB" w:rsidRPr="00666E8C">
        <w:rPr>
          <w:i/>
          <w:iCs/>
        </w:rPr>
        <w:t>year</w:t>
      </w:r>
      <w:r w:rsidR="004A43EB">
        <w:t xml:space="preserve"> is less than the applicable </w:t>
      </w:r>
      <w:r w:rsidR="00642812" w:rsidRPr="00642812">
        <w:rPr>
          <w:i/>
        </w:rPr>
        <w:t>unaccounted for gas benchmark</w:t>
      </w:r>
      <w:r w:rsidR="004A43EB">
        <w:t xml:space="preserve">(s) set out against its name in Schedule </w:t>
      </w:r>
      <w:r w:rsidR="00BF30F8">
        <w:t>2</w:t>
      </w:r>
      <w:r w:rsidR="004A43EB">
        <w:t xml:space="preserve">, Part </w:t>
      </w:r>
      <w:r w:rsidR="00BF30F8">
        <w:t>3</w:t>
      </w:r>
      <w:r w:rsidR="004A43EB">
        <w:t xml:space="preserve"> </w:t>
      </w:r>
      <w:r w:rsidR="001D478A">
        <w:t>of this Code of Practice.</w:t>
      </w:r>
    </w:p>
    <w:p w14:paraId="52135CBC" w14:textId="66319029" w:rsidR="004A43EB" w:rsidRPr="00D50B5D" w:rsidRDefault="004A43EB" w:rsidP="00E265D1">
      <w:pPr>
        <w:keepNext/>
        <w:keepLines/>
        <w:tabs>
          <w:tab w:val="left" w:pos="845"/>
        </w:tabs>
        <w:spacing w:before="0" w:after="240" w:line="240" w:lineRule="auto"/>
        <w:ind w:left="851"/>
      </w:pPr>
      <w:r w:rsidRPr="00D50B5D">
        <w:t xml:space="preserve">Note: </w:t>
      </w:r>
      <w:r>
        <w:t xml:space="preserve">Each of the </w:t>
      </w:r>
      <w:proofErr w:type="gramStart"/>
      <w:r w:rsidR="00642812" w:rsidRPr="00642812">
        <w:rPr>
          <w:i/>
        </w:rPr>
        <w:t>unaccounted for</w:t>
      </w:r>
      <w:proofErr w:type="gramEnd"/>
      <w:r w:rsidR="00642812" w:rsidRPr="00642812">
        <w:rPr>
          <w:i/>
        </w:rPr>
        <w:t xml:space="preserve"> gas benchmark</w:t>
      </w:r>
      <w:r>
        <w:t xml:space="preserve"> values set out in Schedule </w:t>
      </w:r>
      <w:r w:rsidR="00BF30F8">
        <w:t>2</w:t>
      </w:r>
      <w:r>
        <w:t>, Part</w:t>
      </w:r>
      <w:r w:rsidR="000A4DB4">
        <w:t xml:space="preserve"> 3 </w:t>
      </w:r>
      <w:r>
        <w:t xml:space="preserve">is specific to a single </w:t>
      </w:r>
      <w:r w:rsidR="0004347B" w:rsidRPr="0004347B">
        <w:rPr>
          <w:i/>
        </w:rPr>
        <w:t>DUAFG period</w:t>
      </w:r>
      <w:r>
        <w:t xml:space="preserve">. Where a calendar </w:t>
      </w:r>
      <w:r w:rsidRPr="000B3789">
        <w:t xml:space="preserve">year </w:t>
      </w:r>
      <w:r>
        <w:t xml:space="preserve">comprises two </w:t>
      </w:r>
      <w:r w:rsidR="0004347B" w:rsidRPr="0004347B">
        <w:rPr>
          <w:i/>
        </w:rPr>
        <w:t>DUAFG period</w:t>
      </w:r>
      <w:r>
        <w:t>s, the quantity of</w:t>
      </w:r>
      <w:r w:rsidR="00D50B5D">
        <w:t xml:space="preserve"> </w:t>
      </w:r>
      <w:r w:rsidR="00642812" w:rsidRPr="00642812">
        <w:rPr>
          <w:i/>
        </w:rPr>
        <w:t>unaccounted for gas</w:t>
      </w:r>
      <w:r>
        <w:t xml:space="preserve"> for each of those </w:t>
      </w:r>
      <w:r w:rsidR="0004347B" w:rsidRPr="0004347B">
        <w:rPr>
          <w:i/>
        </w:rPr>
        <w:t>DUAFG period</w:t>
      </w:r>
      <w:r w:rsidRPr="0004347B">
        <w:rPr>
          <w:i/>
        </w:rPr>
        <w:t>s</w:t>
      </w:r>
      <w:r>
        <w:t xml:space="preserve"> must be assessed against the </w:t>
      </w:r>
      <w:proofErr w:type="gramStart"/>
      <w:r w:rsidR="00642812" w:rsidRPr="00642812">
        <w:rPr>
          <w:i/>
        </w:rPr>
        <w:t>unaccounted for</w:t>
      </w:r>
      <w:proofErr w:type="gramEnd"/>
      <w:r w:rsidR="00642812" w:rsidRPr="00642812">
        <w:rPr>
          <w:i/>
        </w:rPr>
        <w:t xml:space="preserve"> gas benchmark</w:t>
      </w:r>
      <w:r>
        <w:t xml:space="preserve"> applicable in that </w:t>
      </w:r>
      <w:r w:rsidR="0004347B" w:rsidRPr="0004347B">
        <w:rPr>
          <w:i/>
        </w:rPr>
        <w:t>DUAFG period</w:t>
      </w:r>
      <w:r>
        <w:t>.</w:t>
      </w:r>
    </w:p>
    <w:p w14:paraId="152A53B8" w14:textId="3D8CD6F8" w:rsidR="00AA4700" w:rsidRPr="006B7F60" w:rsidRDefault="004141BE" w:rsidP="00DF7E9C">
      <w:pPr>
        <w:widowControl w:val="0"/>
        <w:numPr>
          <w:ilvl w:val="2"/>
          <w:numId w:val="8"/>
        </w:numPr>
        <w:tabs>
          <w:tab w:val="left" w:pos="845"/>
        </w:tabs>
        <w:spacing w:before="0" w:after="240" w:line="240" w:lineRule="auto"/>
        <w:ind w:left="851" w:hanging="851"/>
        <w:rPr>
          <w:rFonts w:cstheme="minorHAnsi"/>
        </w:rPr>
      </w:pPr>
      <w:r>
        <w:t xml:space="preserve">With respect to clause 3.4.1, a </w:t>
      </w:r>
      <w:r w:rsidR="00907838" w:rsidRPr="00907838">
        <w:rPr>
          <w:i/>
          <w:iCs/>
        </w:rPr>
        <w:t>distributor</w:t>
      </w:r>
      <w:r w:rsidRPr="00C774A0">
        <w:rPr>
          <w:i/>
          <w:iCs/>
        </w:rPr>
        <w:t xml:space="preserve"> </w:t>
      </w:r>
      <w:r>
        <w:t xml:space="preserve">must give written notice to </w:t>
      </w:r>
      <w:r w:rsidRPr="004264E8">
        <w:rPr>
          <w:i/>
          <w:iCs/>
        </w:rPr>
        <w:t>AEMO</w:t>
      </w:r>
      <w:r>
        <w:t xml:space="preserve"> of the volume of </w:t>
      </w:r>
      <w:r w:rsidRPr="0031280E">
        <w:rPr>
          <w:i/>
          <w:iCs/>
        </w:rPr>
        <w:t>gas</w:t>
      </w:r>
      <w:r>
        <w:t xml:space="preserve"> withdrawn by </w:t>
      </w:r>
      <w:r w:rsidR="003E6C84">
        <w:t>the</w:t>
      </w:r>
      <w:r w:rsidR="0006301A">
        <w:t xml:space="preserve"> </w:t>
      </w:r>
      <w:r w:rsidR="00907838" w:rsidRPr="00907838">
        <w:rPr>
          <w:i/>
        </w:rPr>
        <w:t>distributor</w:t>
      </w:r>
      <w:r>
        <w:t xml:space="preserve"> for a </w:t>
      </w:r>
      <w:r w:rsidR="00881463" w:rsidRPr="00881463">
        <w:rPr>
          <w:i/>
        </w:rPr>
        <w:t>customer</w:t>
      </w:r>
      <w:r>
        <w:t xml:space="preserve"> for each calendar year. </w:t>
      </w:r>
      <w:r w:rsidR="00B3601E">
        <w:t>A</w:t>
      </w:r>
      <w:r w:rsidR="0006301A">
        <w:t xml:space="preserve"> </w:t>
      </w:r>
      <w:r w:rsidR="00907838" w:rsidRPr="00907838">
        <w:rPr>
          <w:i/>
        </w:rPr>
        <w:t>distributor</w:t>
      </w:r>
      <w:r w:rsidRPr="00446B6E">
        <w:rPr>
          <w:i/>
          <w:iCs/>
        </w:rPr>
        <w:t xml:space="preserve"> </w:t>
      </w:r>
      <w:r>
        <w:t xml:space="preserve">must give the written notice to </w:t>
      </w:r>
      <w:r w:rsidRPr="00B93564">
        <w:rPr>
          <w:i/>
          <w:iCs/>
        </w:rPr>
        <w:t>AEMO</w:t>
      </w:r>
      <w:r>
        <w:t xml:space="preserve"> within 16 months after the end of the calendar year in which the </w:t>
      </w:r>
      <w:r w:rsidRPr="0031280E">
        <w:rPr>
          <w:i/>
          <w:iCs/>
        </w:rPr>
        <w:t>gas</w:t>
      </w:r>
      <w:r>
        <w:t xml:space="preserve"> was withdrawn.</w:t>
      </w:r>
    </w:p>
    <w:p w14:paraId="42F4AA8C" w14:textId="17971DE7" w:rsidR="006B7F60" w:rsidRPr="004E7788" w:rsidRDefault="006B7F60" w:rsidP="00DF7E9C">
      <w:pPr>
        <w:widowControl w:val="0"/>
        <w:numPr>
          <w:ilvl w:val="2"/>
          <w:numId w:val="8"/>
        </w:numPr>
        <w:tabs>
          <w:tab w:val="left" w:pos="845"/>
        </w:tabs>
        <w:spacing w:before="0" w:after="240" w:line="240" w:lineRule="auto"/>
        <w:ind w:left="851" w:hanging="851"/>
        <w:rPr>
          <w:rFonts w:cstheme="minorHAnsi"/>
        </w:rPr>
      </w:pPr>
      <w:r>
        <w:t xml:space="preserve">Where the percentage volume of </w:t>
      </w:r>
      <w:r w:rsidR="00642812" w:rsidRPr="00642812">
        <w:rPr>
          <w:i/>
        </w:rPr>
        <w:t>unaccounted for gas</w:t>
      </w:r>
      <w:r>
        <w:t xml:space="preserve"> in a </w:t>
      </w:r>
      <w:r w:rsidRPr="00666E8C">
        <w:rPr>
          <w:i/>
          <w:iCs/>
        </w:rPr>
        <w:t>year</w:t>
      </w:r>
      <w:r>
        <w:t xml:space="preserve"> is different to the </w:t>
      </w:r>
      <w:proofErr w:type="gramStart"/>
      <w:r w:rsidR="00642812" w:rsidRPr="00642812">
        <w:rPr>
          <w:i/>
        </w:rPr>
        <w:t>unaccounted for</w:t>
      </w:r>
      <w:proofErr w:type="gramEnd"/>
      <w:r w:rsidR="00642812" w:rsidRPr="00642812">
        <w:rPr>
          <w:i/>
        </w:rPr>
        <w:t xml:space="preserve"> gas benchmark</w:t>
      </w:r>
      <w:r>
        <w:t xml:space="preserve"> a </w:t>
      </w:r>
      <w:r w:rsidR="00917A9A" w:rsidRPr="00900ABC">
        <w:rPr>
          <w:i/>
          <w:iCs/>
        </w:rPr>
        <w:t>r</w:t>
      </w:r>
      <w:r w:rsidRPr="00900ABC">
        <w:rPr>
          <w:i/>
          <w:iCs/>
        </w:rPr>
        <w:t xml:space="preserve">econciliation </w:t>
      </w:r>
      <w:r w:rsidR="00900ABC" w:rsidRPr="00900ABC">
        <w:rPr>
          <w:i/>
          <w:iCs/>
        </w:rPr>
        <w:t>a</w:t>
      </w:r>
      <w:r w:rsidRPr="00900ABC">
        <w:rPr>
          <w:i/>
          <w:iCs/>
        </w:rPr>
        <w:t>mount</w:t>
      </w:r>
      <w:r>
        <w:t xml:space="preserve"> is payable.</w:t>
      </w:r>
    </w:p>
    <w:p w14:paraId="13DA6BC0" w14:textId="4BFE21EB" w:rsidR="00AA4700" w:rsidRDefault="00AA4700" w:rsidP="00AA4700">
      <w:pPr>
        <w:widowControl w:val="0"/>
        <w:tabs>
          <w:tab w:val="left" w:pos="845"/>
        </w:tabs>
        <w:spacing w:before="0" w:after="240" w:line="240" w:lineRule="auto"/>
        <w:ind w:left="851"/>
      </w:pPr>
      <w:r w:rsidRPr="004E7788">
        <w:rPr>
          <w:rFonts w:eastAsia="Arial" w:cstheme="minorHAnsi"/>
        </w:rPr>
        <w:t xml:space="preserve">Note: </w:t>
      </w:r>
      <w:r w:rsidR="006B7F60">
        <w:t xml:space="preserve">The </w:t>
      </w:r>
      <w:r w:rsidR="003A46CF" w:rsidRPr="003A46CF">
        <w:rPr>
          <w:i/>
        </w:rPr>
        <w:t>reconciliation amount</w:t>
      </w:r>
      <w:r w:rsidR="006B7F60">
        <w:t xml:space="preserve"> for a calendar year is the sum of the </w:t>
      </w:r>
      <w:r w:rsidR="003A46CF" w:rsidRPr="003A46CF">
        <w:rPr>
          <w:i/>
        </w:rPr>
        <w:t>reconciliation amount</w:t>
      </w:r>
      <w:r w:rsidR="006B7F60" w:rsidRPr="003A46CF">
        <w:rPr>
          <w:i/>
          <w:iCs/>
        </w:rPr>
        <w:t>s</w:t>
      </w:r>
      <w:r w:rsidR="006B7F60">
        <w:t xml:space="preserve"> for each of the </w:t>
      </w:r>
      <w:r w:rsidR="0004347B" w:rsidRPr="0004347B">
        <w:rPr>
          <w:i/>
          <w:iCs/>
        </w:rPr>
        <w:t>DUAFG period</w:t>
      </w:r>
      <w:r w:rsidR="006B7F60" w:rsidRPr="0004347B">
        <w:rPr>
          <w:i/>
          <w:iCs/>
        </w:rPr>
        <w:t>s</w:t>
      </w:r>
      <w:r w:rsidR="006B7F60">
        <w:t xml:space="preserve"> in that calendar year and any adjusted </w:t>
      </w:r>
      <w:r w:rsidR="003A46CF" w:rsidRPr="003A46CF">
        <w:rPr>
          <w:i/>
        </w:rPr>
        <w:t>reconciliation amount</w:t>
      </w:r>
      <w:r w:rsidR="006B7F60" w:rsidRPr="003A46CF">
        <w:rPr>
          <w:i/>
        </w:rPr>
        <w:t>s</w:t>
      </w:r>
      <w:r w:rsidR="006B7F60">
        <w:t xml:space="preserve"> (determined under the Wholesale Market Distribution UAFG Procedures (Victoria)) for a </w:t>
      </w:r>
      <w:r w:rsidR="0004347B" w:rsidRPr="0004347B">
        <w:rPr>
          <w:i/>
        </w:rPr>
        <w:t>DUAFG period</w:t>
      </w:r>
      <w:r w:rsidR="006B7F60">
        <w:t xml:space="preserve"> in the previous calendar year.</w:t>
      </w:r>
    </w:p>
    <w:p w14:paraId="09978243" w14:textId="56C5F369" w:rsidR="006B7F60" w:rsidRPr="007F2D44" w:rsidRDefault="007F2D44" w:rsidP="00DF7E9C">
      <w:pPr>
        <w:widowControl w:val="0"/>
        <w:numPr>
          <w:ilvl w:val="2"/>
          <w:numId w:val="8"/>
        </w:numPr>
        <w:tabs>
          <w:tab w:val="left" w:pos="845"/>
        </w:tabs>
        <w:spacing w:before="0" w:after="240" w:line="240" w:lineRule="auto"/>
        <w:ind w:left="851" w:hanging="851"/>
        <w:rPr>
          <w:rFonts w:cstheme="minorHAnsi"/>
        </w:rPr>
      </w:pPr>
      <w:r>
        <w:t xml:space="preserve">If the </w:t>
      </w:r>
      <w:r w:rsidR="003A46CF">
        <w:rPr>
          <w:i/>
        </w:rPr>
        <w:t>r</w:t>
      </w:r>
      <w:r w:rsidR="003A46CF" w:rsidRPr="003A46CF">
        <w:rPr>
          <w:i/>
        </w:rPr>
        <w:t>econciliation amount</w:t>
      </w:r>
      <w:r>
        <w:t xml:space="preserve"> is negative, </w:t>
      </w:r>
      <w:r w:rsidR="00052D69">
        <w:t>the</w:t>
      </w:r>
      <w:r w:rsidR="0006301A">
        <w:t xml:space="preserve"> </w:t>
      </w:r>
      <w:r w:rsidR="00907838" w:rsidRPr="00907838">
        <w:rPr>
          <w:i/>
        </w:rPr>
        <w:t>distributor</w:t>
      </w:r>
      <w:r>
        <w:t xml:space="preserve"> must pay the </w:t>
      </w:r>
      <w:r w:rsidR="003A46CF">
        <w:t>r</w:t>
      </w:r>
      <w:r w:rsidR="003A46CF" w:rsidRPr="003A46CF">
        <w:rPr>
          <w:i/>
        </w:rPr>
        <w:t>econciliation amount</w:t>
      </w:r>
      <w:r>
        <w:t xml:space="preserve"> to the respective </w:t>
      </w:r>
      <w:r w:rsidR="003A46CF">
        <w:rPr>
          <w:i/>
        </w:rPr>
        <w:t>r</w:t>
      </w:r>
      <w:r w:rsidR="00455CF8" w:rsidRPr="00455CF8">
        <w:rPr>
          <w:i/>
        </w:rPr>
        <w:t>etailer</w:t>
      </w:r>
      <w:r w:rsidR="006B7F60">
        <w:t>.</w:t>
      </w:r>
    </w:p>
    <w:p w14:paraId="26091E18" w14:textId="24F2329E" w:rsidR="007F2D44" w:rsidRPr="00C5114E" w:rsidRDefault="007F2D44" w:rsidP="00DF7E9C">
      <w:pPr>
        <w:widowControl w:val="0"/>
        <w:numPr>
          <w:ilvl w:val="2"/>
          <w:numId w:val="8"/>
        </w:numPr>
        <w:tabs>
          <w:tab w:val="left" w:pos="845"/>
        </w:tabs>
        <w:spacing w:before="0" w:after="240" w:line="240" w:lineRule="auto"/>
        <w:ind w:left="851" w:hanging="851"/>
        <w:rPr>
          <w:rFonts w:cstheme="minorHAnsi"/>
        </w:rPr>
      </w:pPr>
      <w:r>
        <w:t xml:space="preserve">If the </w:t>
      </w:r>
      <w:r w:rsidR="003A46CF">
        <w:rPr>
          <w:i/>
        </w:rPr>
        <w:t>r</w:t>
      </w:r>
      <w:r w:rsidR="003A46CF" w:rsidRPr="003A46CF">
        <w:rPr>
          <w:i/>
        </w:rPr>
        <w:t>econciliation amount</w:t>
      </w:r>
      <w:r>
        <w:t xml:space="preserve"> is positive the </w:t>
      </w:r>
      <w:r w:rsidR="003A46CF">
        <w:rPr>
          <w:i/>
        </w:rPr>
        <w:t>r</w:t>
      </w:r>
      <w:r w:rsidR="00455CF8" w:rsidRPr="00455CF8">
        <w:rPr>
          <w:i/>
        </w:rPr>
        <w:t>etailer</w:t>
      </w:r>
      <w:r>
        <w:t xml:space="preserve"> must pay the </w:t>
      </w:r>
      <w:r w:rsidR="003A46CF">
        <w:rPr>
          <w:i/>
        </w:rPr>
        <w:t>r</w:t>
      </w:r>
      <w:r w:rsidR="003A46CF" w:rsidRPr="003A46CF">
        <w:rPr>
          <w:i/>
        </w:rPr>
        <w:t>econciliation amount</w:t>
      </w:r>
      <w:r>
        <w:t xml:space="preserve"> to the respective </w:t>
      </w:r>
      <w:r w:rsidR="00907838" w:rsidRPr="00907838">
        <w:rPr>
          <w:i/>
          <w:iCs/>
        </w:rPr>
        <w:t>distributor</w:t>
      </w:r>
      <w:r>
        <w:t>.</w:t>
      </w:r>
    </w:p>
    <w:p w14:paraId="4E41BB77" w14:textId="7D95DB16" w:rsidR="00C5114E" w:rsidRPr="00DC2DDD" w:rsidRDefault="00C5114E" w:rsidP="00631F3B">
      <w:pPr>
        <w:keepNext/>
        <w:keepLines/>
        <w:numPr>
          <w:ilvl w:val="2"/>
          <w:numId w:val="8"/>
        </w:numPr>
        <w:tabs>
          <w:tab w:val="left" w:pos="851"/>
        </w:tabs>
        <w:spacing w:before="0" w:after="240" w:line="240" w:lineRule="auto"/>
        <w:ind w:left="851" w:hanging="851"/>
      </w:pPr>
      <w:r>
        <w:rPr>
          <w:rFonts w:cstheme="minorHAnsi"/>
        </w:rPr>
        <w:t xml:space="preserve">A </w:t>
      </w:r>
      <w:r w:rsidR="00907838" w:rsidRPr="00907838">
        <w:rPr>
          <w:rFonts w:cstheme="minorHAnsi"/>
          <w:i/>
        </w:rPr>
        <w:t>distributor</w:t>
      </w:r>
      <w:r>
        <w:rPr>
          <w:rFonts w:cstheme="minorHAnsi"/>
        </w:rPr>
        <w:t xml:space="preserve"> must publish on its website</w:t>
      </w:r>
      <w:r w:rsidR="00DC2DDD">
        <w:t xml:space="preserve"> </w:t>
      </w:r>
      <w:r w:rsidR="00EE1640">
        <w:t xml:space="preserve">the </w:t>
      </w:r>
      <w:r w:rsidR="00F304F5">
        <w:t xml:space="preserve">most recently </w:t>
      </w:r>
      <w:r w:rsidR="004E1E8B">
        <w:t xml:space="preserve">available data </w:t>
      </w:r>
      <w:r w:rsidR="008C2B99">
        <w:t xml:space="preserve">of </w:t>
      </w:r>
      <w:r w:rsidR="00642812" w:rsidRPr="00642812">
        <w:rPr>
          <w:i/>
        </w:rPr>
        <w:t>unaccounted for gas</w:t>
      </w:r>
      <w:r w:rsidR="000B399E">
        <w:t>, including:</w:t>
      </w:r>
    </w:p>
    <w:p w14:paraId="7066E39A" w14:textId="01B4459C" w:rsidR="00FA275E" w:rsidRPr="00DC2DDD" w:rsidRDefault="00DD79B8" w:rsidP="00722E1D">
      <w:pPr>
        <w:widowControl w:val="0"/>
        <w:numPr>
          <w:ilvl w:val="0"/>
          <w:numId w:val="51"/>
        </w:numPr>
        <w:spacing w:before="0" w:after="240" w:line="240" w:lineRule="auto"/>
        <w:ind w:left="1701" w:hanging="708"/>
      </w:pPr>
      <w:r w:rsidRPr="00DC2DDD">
        <w:t xml:space="preserve">data that has been settled between </w:t>
      </w:r>
      <w:r w:rsidR="00907838" w:rsidRPr="00907838">
        <w:rPr>
          <w:i/>
        </w:rPr>
        <w:t>distributor</w:t>
      </w:r>
      <w:r w:rsidRPr="00DC2DDD">
        <w:t xml:space="preserve">s and </w:t>
      </w:r>
      <w:r w:rsidR="00455CF8" w:rsidRPr="00455CF8">
        <w:rPr>
          <w:i/>
        </w:rPr>
        <w:t>retailer</w:t>
      </w:r>
      <w:r w:rsidRPr="00DC2DDD">
        <w:t>s</w:t>
      </w:r>
      <w:r w:rsidR="00CC556B">
        <w:t xml:space="preserve"> </w:t>
      </w:r>
      <w:r w:rsidR="00CC556B" w:rsidRPr="00DC2DDD">
        <w:t xml:space="preserve">for the </w:t>
      </w:r>
      <w:r w:rsidR="00043849">
        <w:t>previous</w:t>
      </w:r>
      <w:r w:rsidR="00CC556B" w:rsidRPr="00DC2DDD">
        <w:t xml:space="preserve"> five </w:t>
      </w:r>
      <w:proofErr w:type="gramStart"/>
      <w:r w:rsidR="005A296A">
        <w:rPr>
          <w:i/>
          <w:iCs/>
        </w:rPr>
        <w:t>years</w:t>
      </w:r>
      <w:r w:rsidR="00FA275E" w:rsidRPr="00DC2DDD">
        <w:t>;</w:t>
      </w:r>
      <w:proofErr w:type="gramEnd"/>
    </w:p>
    <w:p w14:paraId="4241C5EB" w14:textId="5F2D7C17" w:rsidR="000B399E" w:rsidRPr="00DC2DDD" w:rsidRDefault="009B17CC" w:rsidP="00722E1D">
      <w:pPr>
        <w:widowControl w:val="0"/>
        <w:numPr>
          <w:ilvl w:val="0"/>
          <w:numId w:val="51"/>
        </w:numPr>
        <w:spacing w:before="0" w:after="240" w:line="240" w:lineRule="auto"/>
        <w:ind w:left="1701" w:hanging="708"/>
      </w:pPr>
      <w:r>
        <w:t xml:space="preserve">where the data referred to in clause 3.4.6(a) is not available, </w:t>
      </w:r>
      <w:r w:rsidR="0028168F" w:rsidRPr="00DC2DDD">
        <w:t>the most recently available unsettled data</w:t>
      </w:r>
      <w:r w:rsidR="00C52892" w:rsidRPr="00DC2DDD">
        <w:t xml:space="preserve"> for</w:t>
      </w:r>
      <w:r w:rsidR="005A296A">
        <w:t xml:space="preserve"> the </w:t>
      </w:r>
      <w:r w:rsidR="00D06B2E">
        <w:t>previous</w:t>
      </w:r>
      <w:r w:rsidR="005A296A">
        <w:t xml:space="preserve"> five</w:t>
      </w:r>
      <w:r w:rsidR="00C52892" w:rsidRPr="00DC2DDD">
        <w:t xml:space="preserve"> </w:t>
      </w:r>
      <w:r w:rsidR="005A296A">
        <w:rPr>
          <w:i/>
          <w:iCs/>
        </w:rPr>
        <w:t>years</w:t>
      </w:r>
      <w:r w:rsidR="00A475A7">
        <w:t xml:space="preserve">, </w:t>
      </w:r>
      <w:r w:rsidR="001A1570">
        <w:t xml:space="preserve">using </w:t>
      </w:r>
      <w:r w:rsidR="00BE7482">
        <w:t xml:space="preserve">estimates based on </w:t>
      </w:r>
      <w:r w:rsidR="001A1570">
        <w:t>actual available data</w:t>
      </w:r>
      <w:r w:rsidR="007F34F2">
        <w:t xml:space="preserve"> at the time of publication</w:t>
      </w:r>
      <w:r w:rsidR="0028168F" w:rsidRPr="00DC2DDD">
        <w:t>;</w:t>
      </w:r>
      <w:r w:rsidR="00C52892" w:rsidRPr="00DC2DDD">
        <w:t xml:space="preserve"> and</w:t>
      </w:r>
    </w:p>
    <w:p w14:paraId="69FEDFC8" w14:textId="4D1139EC" w:rsidR="00C52892" w:rsidRPr="00DC2DDD" w:rsidRDefault="002A17B5" w:rsidP="00722E1D">
      <w:pPr>
        <w:widowControl w:val="0"/>
        <w:numPr>
          <w:ilvl w:val="0"/>
          <w:numId w:val="51"/>
        </w:numPr>
        <w:spacing w:before="0" w:after="240" w:line="240" w:lineRule="auto"/>
        <w:ind w:left="1701" w:hanging="708"/>
      </w:pPr>
      <w:r w:rsidRPr="00DC2DDD">
        <w:t xml:space="preserve">a comparison with the applicable </w:t>
      </w:r>
      <w:r w:rsidR="00642812" w:rsidRPr="00642812">
        <w:rPr>
          <w:i/>
        </w:rPr>
        <w:t>unaccounted for gas benchmark</w:t>
      </w:r>
      <w:r w:rsidRPr="00DC2DDD">
        <w:t>(s)</w:t>
      </w:r>
      <w:r w:rsidR="001D14AA" w:rsidRPr="00DC2DDD">
        <w:t xml:space="preserve"> for each</w:t>
      </w:r>
      <w:r w:rsidR="007F34F2">
        <w:t xml:space="preserve"> </w:t>
      </w:r>
      <w:r w:rsidR="00B9673A">
        <w:t>period</w:t>
      </w:r>
      <w:r w:rsidR="001D14AA" w:rsidRPr="00DC2DDD">
        <w:t>.</w:t>
      </w:r>
    </w:p>
    <w:p w14:paraId="0CCC8028" w14:textId="3A7AC65C" w:rsidR="002C2F2D" w:rsidRDefault="00C5114E" w:rsidP="002C2F2D">
      <w:pPr>
        <w:keepNext/>
        <w:keepLines/>
        <w:numPr>
          <w:ilvl w:val="2"/>
          <w:numId w:val="8"/>
        </w:numPr>
        <w:tabs>
          <w:tab w:val="left" w:pos="851"/>
        </w:tabs>
        <w:spacing w:before="0" w:after="240" w:line="240" w:lineRule="auto"/>
        <w:ind w:left="851" w:hanging="851"/>
        <w:rPr>
          <w:rFonts w:cstheme="minorHAnsi"/>
        </w:rPr>
      </w:pPr>
      <w:r>
        <w:rPr>
          <w:rFonts w:cstheme="minorHAnsi"/>
        </w:rPr>
        <w:t xml:space="preserve">The information published under clause </w:t>
      </w:r>
      <w:r w:rsidR="00DC2DDD">
        <w:rPr>
          <w:rFonts w:cstheme="minorHAnsi"/>
        </w:rPr>
        <w:t>3.4.6</w:t>
      </w:r>
      <w:r>
        <w:rPr>
          <w:rFonts w:cstheme="minorHAnsi"/>
        </w:rPr>
        <w:t xml:space="preserve"> must</w:t>
      </w:r>
      <w:r w:rsidR="002C2F2D">
        <w:rPr>
          <w:rFonts w:cstheme="minorHAnsi"/>
        </w:rPr>
        <w:t>:</w:t>
      </w:r>
    </w:p>
    <w:p w14:paraId="290BD583" w14:textId="38F5B2F6" w:rsidR="002C2F2D" w:rsidRPr="00DC2DDD" w:rsidRDefault="002C2F2D" w:rsidP="00722E1D">
      <w:pPr>
        <w:widowControl w:val="0"/>
        <w:numPr>
          <w:ilvl w:val="0"/>
          <w:numId w:val="66"/>
        </w:numPr>
        <w:spacing w:before="0" w:after="240" w:line="240" w:lineRule="auto"/>
        <w:ind w:left="1701" w:hanging="708"/>
      </w:pPr>
      <w:r>
        <w:t xml:space="preserve">be in a format that </w:t>
      </w:r>
      <w:r w:rsidRPr="00BA1C4E">
        <w:rPr>
          <w:rFonts w:cstheme="minorHAnsi"/>
        </w:rPr>
        <w:t xml:space="preserve">makes it easy for a </w:t>
      </w:r>
      <w:r w:rsidR="00534078" w:rsidRPr="00534078">
        <w:rPr>
          <w:rFonts w:cstheme="minorHAnsi"/>
          <w:i/>
        </w:rPr>
        <w:t>small customer</w:t>
      </w:r>
      <w:r w:rsidRPr="00BA1C4E">
        <w:rPr>
          <w:rFonts w:cstheme="minorHAnsi"/>
        </w:rPr>
        <w:t xml:space="preserve"> to </w:t>
      </w:r>
      <w:proofErr w:type="gramStart"/>
      <w:r w:rsidRPr="00BA1C4E">
        <w:rPr>
          <w:rFonts w:cstheme="minorHAnsi"/>
        </w:rPr>
        <w:t>understand</w:t>
      </w:r>
      <w:r w:rsidRPr="00DC2DDD">
        <w:t>;</w:t>
      </w:r>
      <w:proofErr w:type="gramEnd"/>
    </w:p>
    <w:p w14:paraId="7F3A5C00" w14:textId="44E88E06" w:rsidR="005E4F9C" w:rsidRDefault="002C2F2D" w:rsidP="00722E1D">
      <w:pPr>
        <w:widowControl w:val="0"/>
        <w:numPr>
          <w:ilvl w:val="0"/>
          <w:numId w:val="66"/>
        </w:numPr>
        <w:spacing w:before="0" w:after="240" w:line="240" w:lineRule="auto"/>
        <w:ind w:left="1701" w:hanging="708"/>
      </w:pPr>
      <w:r>
        <w:t xml:space="preserve">be updated no later than </w:t>
      </w:r>
      <w:r>
        <w:rPr>
          <w:rFonts w:cstheme="minorHAnsi"/>
        </w:rPr>
        <w:t xml:space="preserve">60 days after the end of each </w:t>
      </w:r>
      <w:r>
        <w:rPr>
          <w:rFonts w:cstheme="minorHAnsi"/>
          <w:i/>
          <w:iCs/>
        </w:rPr>
        <w:t>regulatory year</w:t>
      </w:r>
      <w:r>
        <w:rPr>
          <w:rFonts w:cstheme="minorHAnsi"/>
        </w:rPr>
        <w:t>.</w:t>
      </w:r>
    </w:p>
    <w:p w14:paraId="36A9590F" w14:textId="040CC038" w:rsidR="005E4F9C" w:rsidRDefault="00835F02" w:rsidP="001E361F">
      <w:pPr>
        <w:widowControl w:val="0"/>
        <w:numPr>
          <w:ilvl w:val="2"/>
          <w:numId w:val="8"/>
        </w:numPr>
        <w:tabs>
          <w:tab w:val="left" w:pos="845"/>
        </w:tabs>
        <w:spacing w:before="0" w:after="240" w:line="240" w:lineRule="auto"/>
        <w:ind w:left="851" w:hanging="851"/>
      </w:pPr>
      <w:r>
        <w:t>Clauses</w:t>
      </w:r>
      <w:r w:rsidR="00E030AE">
        <w:t xml:space="preserve"> 3.4</w:t>
      </w:r>
      <w:r>
        <w:t>.1 to 3.4.</w:t>
      </w:r>
      <w:r w:rsidR="00F55454">
        <w:t>7</w:t>
      </w:r>
      <w:r w:rsidR="00E030AE">
        <w:t xml:space="preserve"> do not apply</w:t>
      </w:r>
      <w:r w:rsidR="00C12592">
        <w:t xml:space="preserve"> to a </w:t>
      </w:r>
      <w:r w:rsidR="00907838" w:rsidRPr="00907838">
        <w:rPr>
          <w:i/>
          <w:iCs/>
        </w:rPr>
        <w:t>distributor</w:t>
      </w:r>
      <w:r w:rsidR="00C12592" w:rsidRPr="00D8671C">
        <w:rPr>
          <w:i/>
          <w:iCs/>
        </w:rPr>
        <w:t xml:space="preserve"> </w:t>
      </w:r>
      <w:r w:rsidR="00D8671C">
        <w:t xml:space="preserve">that is exempt from registering with </w:t>
      </w:r>
      <w:r w:rsidR="00D8671C" w:rsidRPr="00D8671C">
        <w:rPr>
          <w:i/>
          <w:iCs/>
        </w:rPr>
        <w:t>AEMO</w:t>
      </w:r>
      <w:r w:rsidR="00D8671C">
        <w:t xml:space="preserve"> under the </w:t>
      </w:r>
      <w:r w:rsidR="009D33B0">
        <w:rPr>
          <w:i/>
          <w:iCs/>
        </w:rPr>
        <w:t>NGL</w:t>
      </w:r>
      <w:r w:rsidR="00D8671C">
        <w:t>.</w:t>
      </w:r>
    </w:p>
    <w:p w14:paraId="541A2797" w14:textId="6AA66919" w:rsidR="0026551A" w:rsidRPr="002C2F2D" w:rsidRDefault="0026551A" w:rsidP="001E361F">
      <w:pPr>
        <w:widowControl w:val="0"/>
        <w:numPr>
          <w:ilvl w:val="2"/>
          <w:numId w:val="8"/>
        </w:numPr>
        <w:tabs>
          <w:tab w:val="left" w:pos="845"/>
        </w:tabs>
        <w:spacing w:before="0" w:after="240" w:line="240" w:lineRule="auto"/>
        <w:ind w:left="851" w:hanging="851"/>
      </w:pPr>
      <w:r>
        <w:lastRenderedPageBreak/>
        <w:t xml:space="preserve">A </w:t>
      </w:r>
      <w:r w:rsidR="00907838" w:rsidRPr="00907838">
        <w:rPr>
          <w:i/>
          <w:iCs/>
        </w:rPr>
        <w:t>distributor</w:t>
      </w:r>
      <w:r w:rsidRPr="00D8671C">
        <w:rPr>
          <w:i/>
          <w:iCs/>
        </w:rPr>
        <w:t xml:space="preserve"> </w:t>
      </w:r>
      <w:r>
        <w:t xml:space="preserve">that is exempt from registering with </w:t>
      </w:r>
      <w:r w:rsidRPr="00D8671C">
        <w:rPr>
          <w:i/>
          <w:iCs/>
        </w:rPr>
        <w:t>AEMO</w:t>
      </w:r>
      <w:r>
        <w:t xml:space="preserve"> under the </w:t>
      </w:r>
      <w:r>
        <w:rPr>
          <w:i/>
          <w:iCs/>
        </w:rPr>
        <w:t>NGL</w:t>
      </w:r>
      <w:r>
        <w:t xml:space="preserve"> must use </w:t>
      </w:r>
      <w:r w:rsidRPr="00E919AF">
        <w:rPr>
          <w:i/>
          <w:iCs/>
        </w:rPr>
        <w:t>best endeavours</w:t>
      </w:r>
      <w:r>
        <w:t xml:space="preserve"> to minimise the quantity of </w:t>
      </w:r>
      <w:r w:rsidRPr="00642812">
        <w:rPr>
          <w:i/>
        </w:rPr>
        <w:t>unaccounted for gas</w:t>
      </w:r>
      <w:r>
        <w:t xml:space="preserve"> in its </w:t>
      </w:r>
      <w:r w:rsidRPr="007A0264">
        <w:rPr>
          <w:i/>
        </w:rPr>
        <w:t>distribution system</w:t>
      </w:r>
      <w:r>
        <w:rPr>
          <w:iCs/>
        </w:rPr>
        <w:t>.</w:t>
      </w:r>
    </w:p>
    <w:p w14:paraId="72708D35" w14:textId="4F20B49F" w:rsidR="00266307" w:rsidRDefault="00266307" w:rsidP="00DF7E9C">
      <w:pPr>
        <w:pStyle w:val="Heading3"/>
        <w:numPr>
          <w:ilvl w:val="1"/>
          <w:numId w:val="8"/>
        </w:numPr>
        <w:tabs>
          <w:tab w:val="num" w:pos="360"/>
          <w:tab w:val="left" w:pos="792"/>
        </w:tabs>
        <w:spacing w:before="0" w:after="240"/>
        <w:ind w:left="792" w:hanging="792"/>
        <w:rPr>
          <w:rFonts w:eastAsia="Tahoma" w:cs="Tahoma"/>
          <w:sz w:val="26"/>
          <w:szCs w:val="26"/>
        </w:rPr>
      </w:pPr>
      <w:bookmarkStart w:id="40" w:name="_Toc149005056"/>
      <w:r>
        <w:rPr>
          <w:rFonts w:eastAsia="Tahoma" w:cs="Tahoma"/>
          <w:sz w:val="26"/>
          <w:szCs w:val="26"/>
        </w:rPr>
        <w:t xml:space="preserve">Deemed distribution </w:t>
      </w:r>
      <w:proofErr w:type="gramStart"/>
      <w:r>
        <w:rPr>
          <w:rFonts w:eastAsia="Tahoma" w:cs="Tahoma"/>
          <w:sz w:val="26"/>
          <w:szCs w:val="26"/>
        </w:rPr>
        <w:t>contracts</w:t>
      </w:r>
      <w:bookmarkEnd w:id="40"/>
      <w:proofErr w:type="gramEnd"/>
    </w:p>
    <w:p w14:paraId="62E61E8A" w14:textId="586D3BF4" w:rsidR="00266307" w:rsidRPr="007A0264" w:rsidRDefault="00D911C6" w:rsidP="007A0264">
      <w:pPr>
        <w:keepNext/>
        <w:keepLines/>
        <w:numPr>
          <w:ilvl w:val="2"/>
          <w:numId w:val="8"/>
        </w:numPr>
        <w:tabs>
          <w:tab w:val="left" w:pos="845"/>
        </w:tabs>
        <w:spacing w:before="0" w:after="240" w:line="240" w:lineRule="auto"/>
        <w:ind w:left="851" w:hanging="851"/>
        <w:rPr>
          <w:rFonts w:cstheme="minorHAnsi"/>
        </w:rPr>
      </w:pPr>
      <w:r w:rsidRPr="007A0264">
        <w:rPr>
          <w:rFonts w:cstheme="minorHAnsi"/>
        </w:rPr>
        <w:t xml:space="preserve">A </w:t>
      </w:r>
      <w:r w:rsidR="00907838" w:rsidRPr="00907838">
        <w:rPr>
          <w:rFonts w:cstheme="minorHAnsi"/>
          <w:i/>
          <w:iCs/>
        </w:rPr>
        <w:t>distributor</w:t>
      </w:r>
      <w:r w:rsidRPr="007A0264">
        <w:rPr>
          <w:rFonts w:cstheme="minorHAnsi"/>
        </w:rPr>
        <w:t xml:space="preserve"> must include a condition in its </w:t>
      </w:r>
      <w:r w:rsidR="00B64680" w:rsidRPr="007A0264">
        <w:rPr>
          <w:rFonts w:cstheme="minorHAnsi"/>
          <w:i/>
        </w:rPr>
        <w:t>deemed distribution contract</w:t>
      </w:r>
      <w:r w:rsidRPr="007A0264">
        <w:rPr>
          <w:rFonts w:cstheme="minorHAnsi"/>
        </w:rPr>
        <w:t xml:space="preserve"> to the effect that it will comply with its obligations in respect of the </w:t>
      </w:r>
      <w:r w:rsidR="00881463" w:rsidRPr="007A0264">
        <w:rPr>
          <w:rFonts w:cstheme="minorHAnsi"/>
          <w:i/>
        </w:rPr>
        <w:t>customer</w:t>
      </w:r>
      <w:r w:rsidRPr="007A0264">
        <w:rPr>
          <w:rFonts w:cstheme="minorHAnsi"/>
        </w:rPr>
        <w:t xml:space="preserve"> as set out in this Code of Practice.</w:t>
      </w:r>
    </w:p>
    <w:p w14:paraId="61287100" w14:textId="3B6E5594" w:rsidR="00262C89" w:rsidRPr="007A0264" w:rsidRDefault="00262C89" w:rsidP="007A0264">
      <w:pPr>
        <w:widowControl w:val="0"/>
        <w:numPr>
          <w:ilvl w:val="2"/>
          <w:numId w:val="8"/>
        </w:numPr>
        <w:tabs>
          <w:tab w:val="left" w:pos="845"/>
        </w:tabs>
        <w:spacing w:before="0" w:after="240" w:line="240" w:lineRule="auto"/>
        <w:ind w:left="851" w:hanging="851"/>
        <w:rPr>
          <w:rFonts w:cstheme="minorHAnsi"/>
        </w:rPr>
      </w:pPr>
      <w:r w:rsidRPr="007A0264">
        <w:rPr>
          <w:rFonts w:eastAsia="Arial" w:cstheme="minorHAnsi"/>
        </w:rPr>
        <w:t xml:space="preserve">A </w:t>
      </w:r>
      <w:r w:rsidR="00907838" w:rsidRPr="00907838">
        <w:rPr>
          <w:rFonts w:eastAsia="Arial" w:cstheme="minorHAnsi"/>
          <w:i/>
          <w:iCs/>
        </w:rPr>
        <w:t>distributor</w:t>
      </w:r>
      <w:r w:rsidRPr="007A0264">
        <w:rPr>
          <w:rFonts w:eastAsia="Arial" w:cstheme="minorHAnsi"/>
        </w:rPr>
        <w:t xml:space="preserve"> must not include any term or condition in its </w:t>
      </w:r>
      <w:r w:rsidR="00B64680" w:rsidRPr="007A0264">
        <w:rPr>
          <w:rFonts w:eastAsia="Arial" w:cstheme="minorHAnsi"/>
          <w:i/>
        </w:rPr>
        <w:t>deemed distribution contract</w:t>
      </w:r>
      <w:r w:rsidRPr="007A0264">
        <w:rPr>
          <w:rFonts w:eastAsia="Arial" w:cstheme="minorHAnsi"/>
        </w:rPr>
        <w:t xml:space="preserve"> the effect of which is to limit the liability of </w:t>
      </w:r>
      <w:r w:rsidR="008B1C16">
        <w:rPr>
          <w:rFonts w:eastAsia="Arial" w:cstheme="minorHAnsi"/>
        </w:rPr>
        <w:t>the</w:t>
      </w:r>
      <w:r w:rsidR="0006301A">
        <w:rPr>
          <w:rFonts w:eastAsia="Arial" w:cstheme="minorHAnsi"/>
        </w:rPr>
        <w:t xml:space="preserve"> </w:t>
      </w:r>
      <w:r w:rsidR="00907838" w:rsidRPr="00907838">
        <w:rPr>
          <w:rFonts w:eastAsia="Arial" w:cstheme="minorHAnsi"/>
          <w:i/>
        </w:rPr>
        <w:t>distributor</w:t>
      </w:r>
      <w:r w:rsidRPr="007A0264">
        <w:rPr>
          <w:rFonts w:eastAsia="Arial" w:cstheme="minorHAnsi"/>
        </w:rPr>
        <w:t xml:space="preserve"> to the </w:t>
      </w:r>
      <w:r w:rsidR="00881463" w:rsidRPr="007A0264">
        <w:rPr>
          <w:rFonts w:eastAsia="Arial" w:cstheme="minorHAnsi"/>
          <w:i/>
        </w:rPr>
        <w:t>customer</w:t>
      </w:r>
      <w:r w:rsidRPr="00EE331A">
        <w:rPr>
          <w:rFonts w:eastAsia="Arial" w:cstheme="minorHAnsi"/>
        </w:rPr>
        <w:t>:</w:t>
      </w:r>
    </w:p>
    <w:p w14:paraId="5F9FA5C5" w14:textId="53CD4720" w:rsidR="00F64247" w:rsidRPr="007A0264" w:rsidRDefault="0070414A" w:rsidP="00722E1D">
      <w:pPr>
        <w:widowControl w:val="0"/>
        <w:numPr>
          <w:ilvl w:val="3"/>
          <w:numId w:val="15"/>
        </w:numPr>
        <w:tabs>
          <w:tab w:val="left" w:pos="2919"/>
        </w:tabs>
        <w:spacing w:before="0" w:after="240" w:line="240" w:lineRule="auto"/>
        <w:ind w:left="1701" w:hanging="708"/>
        <w:rPr>
          <w:rFonts w:cstheme="minorHAnsi"/>
        </w:rPr>
      </w:pPr>
      <w:r w:rsidRPr="000418EE">
        <w:rPr>
          <w:rFonts w:cstheme="minorHAnsi"/>
        </w:rPr>
        <w:t xml:space="preserve">for any breach by </w:t>
      </w:r>
      <w:r w:rsidR="008B1C16">
        <w:rPr>
          <w:rFonts w:cstheme="minorHAnsi"/>
        </w:rPr>
        <w:t>the</w:t>
      </w:r>
      <w:r w:rsidR="0006301A">
        <w:rPr>
          <w:rFonts w:cstheme="minorHAnsi"/>
        </w:rPr>
        <w:t xml:space="preserve"> </w:t>
      </w:r>
      <w:r w:rsidR="00907838" w:rsidRPr="00907838">
        <w:rPr>
          <w:rFonts w:cstheme="minorHAnsi"/>
          <w:i/>
        </w:rPr>
        <w:t>distributor</w:t>
      </w:r>
      <w:r w:rsidRPr="000418EE">
        <w:rPr>
          <w:rFonts w:cstheme="minorHAnsi"/>
        </w:rPr>
        <w:t xml:space="preserve"> of the contract; and</w:t>
      </w:r>
    </w:p>
    <w:p w14:paraId="68C301D4" w14:textId="2F8018F8" w:rsidR="0070414A" w:rsidRDefault="00055062" w:rsidP="00722E1D">
      <w:pPr>
        <w:widowControl w:val="0"/>
        <w:numPr>
          <w:ilvl w:val="3"/>
          <w:numId w:val="15"/>
        </w:numPr>
        <w:tabs>
          <w:tab w:val="left" w:pos="2919"/>
        </w:tabs>
        <w:spacing w:before="0" w:after="240" w:line="240" w:lineRule="auto"/>
        <w:ind w:left="1701" w:hanging="708"/>
        <w:rPr>
          <w:rFonts w:cstheme="minorHAnsi"/>
        </w:rPr>
      </w:pPr>
      <w:r w:rsidRPr="000418EE">
        <w:rPr>
          <w:rFonts w:cstheme="minorHAnsi"/>
        </w:rPr>
        <w:t xml:space="preserve">for any negligence by </w:t>
      </w:r>
      <w:r w:rsidR="008B1C16">
        <w:rPr>
          <w:rFonts w:cstheme="minorHAnsi"/>
        </w:rPr>
        <w:t>the</w:t>
      </w:r>
      <w:r w:rsidR="0006301A">
        <w:rPr>
          <w:rFonts w:cstheme="minorHAnsi"/>
        </w:rPr>
        <w:t xml:space="preserve"> </w:t>
      </w:r>
      <w:r w:rsidR="00907838" w:rsidRPr="00907838">
        <w:rPr>
          <w:rFonts w:cstheme="minorHAnsi"/>
          <w:i/>
        </w:rPr>
        <w:t>distributor</w:t>
      </w:r>
      <w:r w:rsidRPr="000418EE">
        <w:rPr>
          <w:rFonts w:cstheme="minorHAnsi"/>
        </w:rPr>
        <w:t xml:space="preserve"> in relation to the contract.</w:t>
      </w:r>
    </w:p>
    <w:p w14:paraId="0C3AE840" w14:textId="6C0D1183" w:rsidR="007A0264" w:rsidRPr="007A0264" w:rsidRDefault="007A0264" w:rsidP="007A0264">
      <w:pPr>
        <w:widowControl w:val="0"/>
        <w:numPr>
          <w:ilvl w:val="2"/>
          <w:numId w:val="8"/>
        </w:numPr>
        <w:tabs>
          <w:tab w:val="left" w:pos="845"/>
        </w:tabs>
        <w:spacing w:before="0" w:after="240" w:line="240" w:lineRule="auto"/>
        <w:ind w:left="851" w:hanging="851"/>
        <w:rPr>
          <w:rFonts w:cstheme="minorHAnsi"/>
        </w:rPr>
      </w:pPr>
      <w:r w:rsidRPr="000418EE">
        <w:rPr>
          <w:rFonts w:cstheme="minorHAnsi"/>
        </w:rPr>
        <w:t xml:space="preserve">Clause 3.5.2 does not prevent the inclusion of a term or condition in the </w:t>
      </w:r>
      <w:r w:rsidRPr="00B64680">
        <w:rPr>
          <w:rFonts w:eastAsia="Times New Roman" w:cstheme="minorHAnsi"/>
          <w:i/>
          <w:iCs/>
        </w:rPr>
        <w:t>deemed distribution contract</w:t>
      </w:r>
      <w:r w:rsidRPr="007A0264">
        <w:rPr>
          <w:rFonts w:eastAsia="Arial" w:cstheme="minorHAnsi"/>
        </w:rPr>
        <w:t>:</w:t>
      </w:r>
    </w:p>
    <w:p w14:paraId="4AEC8A09" w14:textId="4BDF4204" w:rsidR="007A0264" w:rsidRPr="007A0264" w:rsidRDefault="007A0264" w:rsidP="00722E1D">
      <w:pPr>
        <w:widowControl w:val="0"/>
        <w:numPr>
          <w:ilvl w:val="3"/>
          <w:numId w:val="70"/>
        </w:numPr>
        <w:tabs>
          <w:tab w:val="left" w:pos="2919"/>
        </w:tabs>
        <w:spacing w:before="0" w:after="240" w:line="240" w:lineRule="auto"/>
        <w:ind w:left="1701" w:hanging="708"/>
        <w:rPr>
          <w:rFonts w:cstheme="minorHAnsi"/>
        </w:rPr>
      </w:pPr>
      <w:r w:rsidRPr="000418EE">
        <w:rPr>
          <w:rFonts w:cstheme="minorHAnsi"/>
        </w:rPr>
        <w:t>under which the</w:t>
      </w:r>
      <w:r w:rsidRPr="000418EE">
        <w:rPr>
          <w:rFonts w:eastAsia="Times New Roman" w:cstheme="minorHAnsi"/>
          <w:i/>
          <w:iCs/>
        </w:rPr>
        <w:t xml:space="preserve"> customer</w:t>
      </w:r>
      <w:r w:rsidRPr="000418EE">
        <w:rPr>
          <w:rFonts w:cstheme="minorHAnsi"/>
        </w:rPr>
        <w:t xml:space="preserve"> acknowledges the extent of </w:t>
      </w:r>
      <w:r w:rsidR="008B1C16">
        <w:rPr>
          <w:rFonts w:cstheme="minorHAnsi"/>
        </w:rPr>
        <w:t>the</w:t>
      </w:r>
      <w:r w:rsidR="0006301A">
        <w:rPr>
          <w:rFonts w:cstheme="minorHAnsi"/>
        </w:rPr>
        <w:t xml:space="preserve"> </w:t>
      </w:r>
      <w:r w:rsidR="00907838" w:rsidRPr="00907838">
        <w:rPr>
          <w:rFonts w:cstheme="minorHAnsi"/>
          <w:i/>
        </w:rPr>
        <w:t>distributor</w:t>
      </w:r>
      <w:r w:rsidRPr="000418EE">
        <w:rPr>
          <w:rFonts w:cstheme="minorHAnsi"/>
        </w:rPr>
        <w:t>’s responsibility for the quality and reliability of</w:t>
      </w:r>
      <w:r w:rsidRPr="000418EE">
        <w:rPr>
          <w:rFonts w:eastAsia="Times New Roman" w:cstheme="minorHAnsi"/>
          <w:i/>
          <w:iCs/>
        </w:rPr>
        <w:t xml:space="preserve"> gas</w:t>
      </w:r>
      <w:r w:rsidRPr="000418EE">
        <w:rPr>
          <w:rFonts w:cstheme="minorHAnsi"/>
        </w:rPr>
        <w:t xml:space="preserve"> supply under this </w:t>
      </w:r>
      <w:r w:rsidRPr="0009512B">
        <w:rPr>
          <w:rFonts w:eastAsia="Times New Roman" w:cstheme="minorHAnsi"/>
        </w:rPr>
        <w:t>Code of Practice</w:t>
      </w:r>
      <w:r w:rsidRPr="000418EE">
        <w:rPr>
          <w:rFonts w:cstheme="minorHAnsi"/>
        </w:rPr>
        <w:t xml:space="preserve">, the </w:t>
      </w:r>
      <w:proofErr w:type="gramStart"/>
      <w:r w:rsidRPr="000418EE">
        <w:rPr>
          <w:rFonts w:eastAsia="Times New Roman" w:cstheme="minorHAnsi"/>
          <w:i/>
          <w:iCs/>
        </w:rPr>
        <w:t>Act</w:t>
      </w:r>
      <w:proofErr w:type="gramEnd"/>
      <w:r w:rsidRPr="000418EE">
        <w:rPr>
          <w:rFonts w:eastAsia="Times New Roman" w:cstheme="minorHAnsi"/>
          <w:i/>
          <w:iCs/>
        </w:rPr>
        <w:t xml:space="preserve"> </w:t>
      </w:r>
      <w:r w:rsidRPr="000418EE">
        <w:rPr>
          <w:rFonts w:cstheme="minorHAnsi"/>
        </w:rPr>
        <w:t xml:space="preserve">and the </w:t>
      </w:r>
      <w:r w:rsidRPr="005B320A">
        <w:rPr>
          <w:rFonts w:eastAsia="Times New Roman" w:cstheme="minorHAnsi"/>
          <w:i/>
          <w:iCs/>
        </w:rPr>
        <w:t>Gas Safety Act 1997</w:t>
      </w:r>
      <w:r w:rsidRPr="000418EE">
        <w:rPr>
          <w:rFonts w:cstheme="minorHAnsi"/>
        </w:rPr>
        <w:t>; or</w:t>
      </w:r>
    </w:p>
    <w:p w14:paraId="6F784A3E" w14:textId="152F1766" w:rsidR="007A0264" w:rsidRPr="007A0264" w:rsidRDefault="007A0264" w:rsidP="00722E1D">
      <w:pPr>
        <w:widowControl w:val="0"/>
        <w:numPr>
          <w:ilvl w:val="3"/>
          <w:numId w:val="70"/>
        </w:numPr>
        <w:tabs>
          <w:tab w:val="left" w:pos="2919"/>
        </w:tabs>
        <w:spacing w:before="0" w:after="240" w:line="240" w:lineRule="auto"/>
        <w:ind w:left="1701" w:hanging="708"/>
        <w:rPr>
          <w:rFonts w:cstheme="minorHAnsi"/>
        </w:rPr>
      </w:pPr>
      <w:r w:rsidRPr="000418EE">
        <w:rPr>
          <w:rFonts w:cstheme="minorHAnsi"/>
        </w:rPr>
        <w:t xml:space="preserve">confirming that, under the contract, there is no variation or exclusion to the operation of section 233 of the </w:t>
      </w:r>
      <w:r w:rsidRPr="000418EE">
        <w:rPr>
          <w:rFonts w:eastAsia="Times New Roman" w:cstheme="minorHAnsi"/>
          <w:i/>
          <w:iCs/>
        </w:rPr>
        <w:t>Act</w:t>
      </w:r>
      <w:r w:rsidRPr="000418EE">
        <w:rPr>
          <w:rFonts w:cstheme="minorHAnsi"/>
        </w:rPr>
        <w:t>.</w:t>
      </w:r>
    </w:p>
    <w:p w14:paraId="5B2FE361" w14:textId="583BFD4F" w:rsidR="00A30EC2" w:rsidRPr="007A0264" w:rsidRDefault="00A30EC2" w:rsidP="00C92353">
      <w:pPr>
        <w:widowControl w:val="0"/>
        <w:numPr>
          <w:ilvl w:val="2"/>
          <w:numId w:val="8"/>
        </w:numPr>
        <w:tabs>
          <w:tab w:val="left" w:pos="845"/>
        </w:tabs>
        <w:spacing w:before="0" w:after="240" w:line="240" w:lineRule="auto"/>
        <w:ind w:left="851" w:hanging="851"/>
        <w:rPr>
          <w:rFonts w:cstheme="minorHAnsi"/>
        </w:rPr>
      </w:pPr>
      <w:r>
        <w:t xml:space="preserve">A </w:t>
      </w:r>
      <w:r w:rsidR="00907838" w:rsidRPr="00907838">
        <w:rPr>
          <w:i/>
          <w:iCs/>
        </w:rPr>
        <w:t>distributor</w:t>
      </w:r>
      <w:r>
        <w:t xml:space="preserve"> must not include an indemnity or other term or condition in its </w:t>
      </w:r>
      <w:r w:rsidR="00B64680" w:rsidRPr="007A0264">
        <w:rPr>
          <w:i/>
        </w:rPr>
        <w:t>deemed distribution contract</w:t>
      </w:r>
      <w:r>
        <w:t xml:space="preserve"> the effect of which is to limit the liability of </w:t>
      </w:r>
      <w:r w:rsidR="008B1C16">
        <w:t>the</w:t>
      </w:r>
      <w:r w:rsidR="0006301A">
        <w:t xml:space="preserve"> </w:t>
      </w:r>
      <w:r w:rsidR="00907838" w:rsidRPr="00907838">
        <w:rPr>
          <w:i/>
        </w:rPr>
        <w:t>distributor</w:t>
      </w:r>
      <w:r>
        <w:t xml:space="preserve"> to the </w:t>
      </w:r>
      <w:r w:rsidR="00881463" w:rsidRPr="007A0264">
        <w:rPr>
          <w:i/>
        </w:rPr>
        <w:t>customer</w:t>
      </w:r>
      <w:r>
        <w:t>:</w:t>
      </w:r>
    </w:p>
    <w:p w14:paraId="5732E457" w14:textId="203A22A1" w:rsidR="00A30EC2" w:rsidRPr="00A30EC2" w:rsidRDefault="00A30EC2" w:rsidP="00722E1D">
      <w:pPr>
        <w:widowControl w:val="0"/>
        <w:numPr>
          <w:ilvl w:val="0"/>
          <w:numId w:val="16"/>
        </w:numPr>
        <w:spacing w:before="0" w:after="240" w:line="240" w:lineRule="auto"/>
        <w:ind w:left="1701" w:hanging="708"/>
        <w:rPr>
          <w:rFonts w:eastAsia="Arial" w:cstheme="minorHAnsi"/>
        </w:rPr>
      </w:pPr>
      <w:r w:rsidRPr="00A30EC2">
        <w:rPr>
          <w:rFonts w:eastAsia="Arial" w:cstheme="minorHAnsi"/>
        </w:rPr>
        <w:t xml:space="preserve">for any breach by the </w:t>
      </w:r>
      <w:r w:rsidR="00881463" w:rsidRPr="00881463">
        <w:rPr>
          <w:rFonts w:eastAsia="Arial" w:cstheme="minorHAnsi"/>
          <w:i/>
        </w:rPr>
        <w:t>customer</w:t>
      </w:r>
      <w:r w:rsidRPr="00A30EC2">
        <w:rPr>
          <w:rFonts w:eastAsia="Arial" w:cstheme="minorHAnsi"/>
        </w:rPr>
        <w:t xml:space="preserve"> of the contract; or </w:t>
      </w:r>
    </w:p>
    <w:p w14:paraId="566ED138" w14:textId="06B721FE" w:rsidR="00A30EC2" w:rsidRPr="00A30EC2" w:rsidRDefault="00A30EC2" w:rsidP="00722E1D">
      <w:pPr>
        <w:widowControl w:val="0"/>
        <w:numPr>
          <w:ilvl w:val="0"/>
          <w:numId w:val="16"/>
        </w:numPr>
        <w:spacing w:before="0" w:after="240" w:line="240" w:lineRule="auto"/>
        <w:ind w:left="1701" w:hanging="708"/>
        <w:rPr>
          <w:rFonts w:eastAsia="Arial" w:cstheme="minorHAnsi"/>
        </w:rPr>
      </w:pPr>
      <w:r w:rsidRPr="00A30EC2">
        <w:rPr>
          <w:rFonts w:eastAsia="Arial" w:cstheme="minorHAnsi"/>
        </w:rPr>
        <w:t xml:space="preserve">for any negligence by the </w:t>
      </w:r>
      <w:r w:rsidR="00881463" w:rsidRPr="00881463">
        <w:rPr>
          <w:rFonts w:eastAsia="Arial" w:cstheme="minorHAnsi"/>
          <w:i/>
        </w:rPr>
        <w:t>customer</w:t>
      </w:r>
      <w:r w:rsidRPr="00A30EC2">
        <w:rPr>
          <w:rFonts w:eastAsia="Arial" w:cstheme="minorHAnsi"/>
        </w:rPr>
        <w:t xml:space="preserve"> in relation to the contract</w:t>
      </w:r>
    </w:p>
    <w:p w14:paraId="41981C87" w14:textId="3B9D3A81" w:rsidR="00BF581E" w:rsidRDefault="00A30EC2" w:rsidP="00C92353">
      <w:pPr>
        <w:widowControl w:val="0"/>
        <w:tabs>
          <w:tab w:val="left" w:pos="845"/>
        </w:tabs>
        <w:spacing w:before="0" w:after="240" w:line="240" w:lineRule="auto"/>
        <w:ind w:left="851"/>
      </w:pPr>
      <w:r>
        <w:t xml:space="preserve">any greater amount than that which, under the common law (including in equity) or statute, </w:t>
      </w:r>
      <w:r w:rsidR="00A35C45">
        <w:t>the</w:t>
      </w:r>
      <w:r w:rsidR="0006301A">
        <w:t xml:space="preserve"> </w:t>
      </w:r>
      <w:r w:rsidR="00907838" w:rsidRPr="00907838">
        <w:rPr>
          <w:i/>
        </w:rPr>
        <w:t>distributor</w:t>
      </w:r>
      <w:r>
        <w:t xml:space="preserve"> is entitled to as compensation for the </w:t>
      </w:r>
      <w:r w:rsidR="00881463" w:rsidRPr="00881463">
        <w:rPr>
          <w:i/>
        </w:rPr>
        <w:t>customer</w:t>
      </w:r>
      <w:r>
        <w:t>’s breach of contract or negligence.</w:t>
      </w:r>
    </w:p>
    <w:p w14:paraId="4A36A648" w14:textId="77777777" w:rsidR="00261820" w:rsidRPr="00A30EC2" w:rsidRDefault="00261820" w:rsidP="00261820">
      <w:pPr>
        <w:keepNext/>
        <w:keepLines/>
        <w:tabs>
          <w:tab w:val="left" w:pos="845"/>
        </w:tabs>
        <w:spacing w:before="0" w:after="240" w:line="240" w:lineRule="auto"/>
      </w:pPr>
    </w:p>
    <w:p w14:paraId="36E955FC" w14:textId="3A9BD2E4" w:rsidR="00261820" w:rsidRDefault="00261820" w:rsidP="005947D2">
      <w:pPr>
        <w:pStyle w:val="Heading1"/>
        <w:numPr>
          <w:ilvl w:val="0"/>
          <w:numId w:val="8"/>
        </w:numPr>
      </w:pPr>
      <w:bookmarkStart w:id="41" w:name="_Toc149005057"/>
      <w:r>
        <w:t>Connections and augmentation</w:t>
      </w:r>
      <w:bookmarkEnd w:id="41"/>
    </w:p>
    <w:p w14:paraId="3094825C" w14:textId="2694477C" w:rsidR="00261820" w:rsidRDefault="00261820" w:rsidP="00DF7E9C">
      <w:pPr>
        <w:pStyle w:val="Heading3"/>
        <w:numPr>
          <w:ilvl w:val="1"/>
          <w:numId w:val="8"/>
        </w:numPr>
        <w:tabs>
          <w:tab w:val="num" w:pos="360"/>
          <w:tab w:val="left" w:pos="792"/>
        </w:tabs>
        <w:spacing w:before="0" w:after="240"/>
        <w:ind w:left="792" w:hanging="792"/>
        <w:rPr>
          <w:sz w:val="26"/>
          <w:szCs w:val="26"/>
        </w:rPr>
      </w:pPr>
      <w:bookmarkStart w:id="42" w:name="_Toc149005058"/>
      <w:r>
        <w:rPr>
          <w:rFonts w:eastAsia="Tahoma" w:cs="Tahoma"/>
          <w:sz w:val="26"/>
          <w:szCs w:val="26"/>
        </w:rPr>
        <w:t>New connections</w:t>
      </w:r>
      <w:bookmarkEnd w:id="42"/>
    </w:p>
    <w:p w14:paraId="1D658C18" w14:textId="0A92E835" w:rsidR="00E265D1" w:rsidRPr="00612104" w:rsidRDefault="00783F58" w:rsidP="00DF7E9C">
      <w:pPr>
        <w:keepNext/>
        <w:keepLines/>
        <w:numPr>
          <w:ilvl w:val="2"/>
          <w:numId w:val="8"/>
        </w:numPr>
        <w:tabs>
          <w:tab w:val="left" w:pos="845"/>
        </w:tabs>
        <w:spacing w:before="0" w:after="240" w:line="240" w:lineRule="auto"/>
        <w:ind w:left="851" w:hanging="851"/>
        <w:rPr>
          <w:rFonts w:cstheme="minorHAnsi"/>
        </w:rPr>
      </w:pPr>
      <w:r>
        <w:rPr>
          <w:rFonts w:cstheme="minorHAnsi"/>
        </w:rPr>
        <w:t xml:space="preserve">Where a </w:t>
      </w:r>
      <w:r>
        <w:rPr>
          <w:rFonts w:cstheme="minorHAnsi"/>
          <w:i/>
          <w:iCs/>
        </w:rPr>
        <w:t xml:space="preserve">customer </w:t>
      </w:r>
      <w:r>
        <w:rPr>
          <w:rFonts w:cstheme="minorHAnsi"/>
        </w:rPr>
        <w:t xml:space="preserve">requests a </w:t>
      </w:r>
      <w:r>
        <w:rPr>
          <w:rFonts w:cstheme="minorHAnsi"/>
          <w:i/>
          <w:iCs/>
        </w:rPr>
        <w:t xml:space="preserve">distributor </w:t>
      </w:r>
      <w:r>
        <w:rPr>
          <w:rFonts w:cstheme="minorHAnsi"/>
        </w:rPr>
        <w:t xml:space="preserve">to connect the </w:t>
      </w:r>
      <w:r>
        <w:rPr>
          <w:rFonts w:cstheme="minorHAnsi"/>
          <w:i/>
          <w:iCs/>
        </w:rPr>
        <w:t xml:space="preserve">customer’s </w:t>
      </w:r>
      <w:r w:rsidR="00616A28">
        <w:rPr>
          <w:rFonts w:cstheme="minorHAnsi"/>
          <w:i/>
          <w:iCs/>
        </w:rPr>
        <w:t xml:space="preserve">gas installation </w:t>
      </w:r>
      <w:r w:rsidR="00616A28">
        <w:rPr>
          <w:rFonts w:cstheme="minorHAnsi"/>
        </w:rPr>
        <w:t xml:space="preserve">to the </w:t>
      </w:r>
      <w:r w:rsidR="00616A28">
        <w:rPr>
          <w:rFonts w:cstheme="minorHAnsi"/>
          <w:i/>
          <w:iCs/>
        </w:rPr>
        <w:t xml:space="preserve">distributor’s distribution </w:t>
      </w:r>
      <w:r w:rsidR="00616A28" w:rsidRPr="00616A28">
        <w:rPr>
          <w:rFonts w:cstheme="minorHAnsi"/>
        </w:rPr>
        <w:t>system</w:t>
      </w:r>
      <w:r w:rsidR="00616A28">
        <w:rPr>
          <w:rFonts w:cstheme="minorHAnsi"/>
        </w:rPr>
        <w:t xml:space="preserve">, the </w:t>
      </w:r>
      <w:r w:rsidR="00616A28">
        <w:rPr>
          <w:rFonts w:cstheme="minorHAnsi"/>
          <w:i/>
          <w:iCs/>
        </w:rPr>
        <w:t xml:space="preserve">distributor </w:t>
      </w:r>
      <w:r w:rsidR="00616A28">
        <w:rPr>
          <w:rFonts w:cstheme="minorHAnsi"/>
        </w:rPr>
        <w:t>must do so if</w:t>
      </w:r>
      <w:r w:rsidR="00BF321F" w:rsidRPr="00612104">
        <w:rPr>
          <w:rFonts w:cstheme="minorHAnsi"/>
        </w:rPr>
        <w:t>:</w:t>
      </w:r>
    </w:p>
    <w:p w14:paraId="4A52D800" w14:textId="77777777" w:rsidR="00AE0514" w:rsidRPr="00612104" w:rsidRDefault="003A5849" w:rsidP="00722E1D">
      <w:pPr>
        <w:widowControl w:val="0"/>
        <w:numPr>
          <w:ilvl w:val="0"/>
          <w:numId w:val="17"/>
        </w:numPr>
        <w:spacing w:before="0" w:after="240" w:line="240" w:lineRule="auto"/>
        <w:ind w:left="1701" w:hanging="708"/>
        <w:rPr>
          <w:rFonts w:eastAsia="Arial" w:cstheme="minorHAnsi"/>
        </w:rPr>
      </w:pPr>
      <w:r w:rsidRPr="00612104">
        <w:rPr>
          <w:rFonts w:cstheme="minorHAnsi"/>
        </w:rPr>
        <w:t>the</w:t>
      </w:r>
      <w:r w:rsidRPr="00612104">
        <w:rPr>
          <w:rFonts w:eastAsia="Times New Roman" w:cstheme="minorHAnsi"/>
          <w:i/>
          <w:iCs/>
        </w:rPr>
        <w:t xml:space="preserve"> gas installation</w:t>
      </w:r>
      <w:r w:rsidRPr="00612104">
        <w:rPr>
          <w:rFonts w:cstheme="minorHAnsi"/>
        </w:rPr>
        <w:t xml:space="preserve"> at the supply address complies with </w:t>
      </w:r>
      <w:r w:rsidRPr="00612104">
        <w:rPr>
          <w:rFonts w:eastAsia="Times New Roman" w:cstheme="minorHAnsi"/>
          <w:i/>
          <w:iCs/>
        </w:rPr>
        <w:t xml:space="preserve">regulatory </w:t>
      </w:r>
      <w:proofErr w:type="gramStart"/>
      <w:r w:rsidRPr="00612104">
        <w:rPr>
          <w:rFonts w:eastAsia="Times New Roman" w:cstheme="minorHAnsi"/>
          <w:i/>
          <w:iCs/>
        </w:rPr>
        <w:t>requirements</w:t>
      </w:r>
      <w:r w:rsidR="00BF321F" w:rsidRPr="00612104">
        <w:rPr>
          <w:rFonts w:eastAsia="Arial" w:cstheme="minorHAnsi"/>
        </w:rPr>
        <w:t>;</w:t>
      </w:r>
      <w:proofErr w:type="gramEnd"/>
      <w:r w:rsidR="00BF321F" w:rsidRPr="00612104">
        <w:rPr>
          <w:rFonts w:eastAsia="Arial" w:cstheme="minorHAnsi"/>
        </w:rPr>
        <w:t xml:space="preserve"> </w:t>
      </w:r>
    </w:p>
    <w:p w14:paraId="562A2913" w14:textId="75452214" w:rsidR="00DE1394" w:rsidRDefault="006A6A21" w:rsidP="00722E1D">
      <w:pPr>
        <w:widowControl w:val="0"/>
        <w:numPr>
          <w:ilvl w:val="0"/>
          <w:numId w:val="17"/>
        </w:numPr>
        <w:spacing w:before="0" w:after="240" w:line="240" w:lineRule="auto"/>
        <w:ind w:left="1701" w:hanging="708"/>
        <w:rPr>
          <w:rFonts w:eastAsia="Arial" w:cstheme="minorHAnsi"/>
        </w:rPr>
      </w:pPr>
      <w:r>
        <w:rPr>
          <w:rFonts w:eastAsia="Arial" w:cstheme="minorHAnsi"/>
        </w:rPr>
        <w:t xml:space="preserve">the </w:t>
      </w:r>
      <w:r>
        <w:rPr>
          <w:rFonts w:eastAsia="Arial" w:cstheme="minorHAnsi"/>
          <w:i/>
          <w:iCs/>
        </w:rPr>
        <w:t>connection</w:t>
      </w:r>
      <w:r w:rsidR="00DE1394">
        <w:rPr>
          <w:rFonts w:eastAsia="Arial" w:cstheme="minorHAnsi"/>
        </w:rPr>
        <w:t xml:space="preserve"> is technically feasible </w:t>
      </w:r>
      <w:r w:rsidR="007A0A06" w:rsidRPr="007A0A06">
        <w:rPr>
          <w:rFonts w:eastAsia="Arial" w:cstheme="minorHAnsi"/>
        </w:rPr>
        <w:t>and consistent with the safe and reliable operation of the</w:t>
      </w:r>
      <w:r w:rsidR="00E02716">
        <w:rPr>
          <w:rFonts w:eastAsia="Arial" w:cstheme="minorHAnsi"/>
        </w:rPr>
        <w:t xml:space="preserve"> </w:t>
      </w:r>
      <w:r w:rsidR="00E02716">
        <w:rPr>
          <w:rFonts w:eastAsia="Arial" w:cstheme="minorHAnsi"/>
          <w:i/>
          <w:iCs/>
        </w:rPr>
        <w:t>distribution system</w:t>
      </w:r>
      <w:r w:rsidR="007A0A06" w:rsidRPr="007A0A06">
        <w:rPr>
          <w:rFonts w:eastAsia="Arial" w:cstheme="minorHAnsi"/>
        </w:rPr>
        <w:t xml:space="preserve"> and the safe and reliable supply of </w:t>
      </w:r>
      <w:r w:rsidR="007A0A06" w:rsidRPr="007A0A06">
        <w:rPr>
          <w:rFonts w:eastAsia="Arial" w:cstheme="minorHAnsi"/>
          <w:i/>
          <w:iCs/>
        </w:rPr>
        <w:t xml:space="preserve">gas </w:t>
      </w:r>
      <w:r w:rsidR="007A0A06" w:rsidRPr="007A0A06">
        <w:rPr>
          <w:rFonts w:eastAsia="Arial" w:cstheme="minorHAnsi"/>
        </w:rPr>
        <w:t xml:space="preserve">to </w:t>
      </w:r>
      <w:proofErr w:type="gramStart"/>
      <w:r w:rsidR="00234974">
        <w:rPr>
          <w:rFonts w:eastAsia="Arial" w:cstheme="minorHAnsi"/>
          <w:i/>
          <w:iCs/>
        </w:rPr>
        <w:lastRenderedPageBreak/>
        <w:t>customer</w:t>
      </w:r>
      <w:r w:rsidR="007A0A06" w:rsidRPr="007A0A06">
        <w:rPr>
          <w:rFonts w:eastAsia="Arial" w:cstheme="minorHAnsi"/>
          <w:i/>
          <w:iCs/>
        </w:rPr>
        <w:t>s</w:t>
      </w:r>
      <w:r w:rsidR="007A0A06" w:rsidRPr="007A0A06">
        <w:rPr>
          <w:rFonts w:eastAsia="Arial" w:cstheme="minorHAnsi"/>
        </w:rPr>
        <w:t>;</w:t>
      </w:r>
      <w:proofErr w:type="gramEnd"/>
    </w:p>
    <w:p w14:paraId="66EE522C" w14:textId="31141FBB" w:rsidR="007554C5" w:rsidRDefault="0005601F" w:rsidP="00722E1D">
      <w:pPr>
        <w:widowControl w:val="0"/>
        <w:numPr>
          <w:ilvl w:val="0"/>
          <w:numId w:val="17"/>
        </w:numPr>
        <w:spacing w:before="0" w:after="240" w:line="240" w:lineRule="auto"/>
        <w:ind w:left="1701" w:hanging="708"/>
        <w:rPr>
          <w:rFonts w:eastAsia="Arial" w:cstheme="minorHAnsi"/>
        </w:rPr>
      </w:pPr>
      <w:r>
        <w:rPr>
          <w:rFonts w:eastAsia="Arial" w:cstheme="minorHAnsi"/>
        </w:rPr>
        <w:t xml:space="preserve">the </w:t>
      </w:r>
      <w:r w:rsidR="0051283D">
        <w:rPr>
          <w:rFonts w:eastAsia="Arial" w:cstheme="minorHAnsi"/>
          <w:i/>
          <w:iCs/>
        </w:rPr>
        <w:t>connection</w:t>
      </w:r>
      <w:r>
        <w:rPr>
          <w:rFonts w:eastAsia="Arial" w:cstheme="minorHAnsi"/>
        </w:rPr>
        <w:t xml:space="preserve"> involves minimal or no extension to, or </w:t>
      </w:r>
      <w:r w:rsidRPr="00556110">
        <w:rPr>
          <w:rFonts w:eastAsia="Arial" w:cstheme="minorHAnsi"/>
          <w:i/>
          <w:iCs/>
        </w:rPr>
        <w:t>augmentation</w:t>
      </w:r>
      <w:r>
        <w:rPr>
          <w:rFonts w:eastAsia="Arial" w:cstheme="minorHAnsi"/>
        </w:rPr>
        <w:t xml:space="preserve"> of, </w:t>
      </w:r>
      <w:r w:rsidR="006344D3">
        <w:rPr>
          <w:rFonts w:eastAsia="Arial" w:cstheme="minorHAnsi"/>
        </w:rPr>
        <w:t>any</w:t>
      </w:r>
      <w:r>
        <w:rPr>
          <w:rFonts w:eastAsia="Arial" w:cstheme="minorHAnsi"/>
        </w:rPr>
        <w:t xml:space="preserve"> </w:t>
      </w:r>
      <w:r w:rsidRPr="00556110">
        <w:rPr>
          <w:rFonts w:eastAsia="Arial" w:cstheme="minorHAnsi"/>
          <w:i/>
          <w:iCs/>
        </w:rPr>
        <w:t>distribution pipeline</w:t>
      </w:r>
      <w:r w:rsidR="00077305">
        <w:rPr>
          <w:rFonts w:eastAsia="Arial" w:cstheme="minorHAnsi"/>
          <w:i/>
          <w:iCs/>
        </w:rPr>
        <w:t xml:space="preserve"> </w:t>
      </w:r>
      <w:r w:rsidR="00077305">
        <w:rPr>
          <w:rFonts w:eastAsia="Arial" w:cstheme="minorHAnsi"/>
        </w:rPr>
        <w:t xml:space="preserve">of </w:t>
      </w:r>
      <w:r w:rsidR="006344D3">
        <w:rPr>
          <w:rFonts w:eastAsia="Arial" w:cstheme="minorHAnsi"/>
        </w:rPr>
        <w:t>the</w:t>
      </w:r>
      <w:r w:rsidR="00077305">
        <w:rPr>
          <w:rFonts w:eastAsia="Arial" w:cstheme="minorHAnsi"/>
        </w:rPr>
        <w:t xml:space="preserve"> </w:t>
      </w:r>
      <w:r w:rsidR="00077305">
        <w:rPr>
          <w:rFonts w:eastAsia="Arial" w:cstheme="minorHAnsi"/>
          <w:i/>
          <w:iCs/>
        </w:rPr>
        <w:t xml:space="preserve">distribution </w:t>
      </w:r>
      <w:proofErr w:type="gramStart"/>
      <w:r w:rsidR="00077305">
        <w:rPr>
          <w:rFonts w:eastAsia="Arial" w:cstheme="minorHAnsi"/>
          <w:i/>
          <w:iCs/>
        </w:rPr>
        <w:t>system</w:t>
      </w:r>
      <w:r w:rsidR="00556110">
        <w:rPr>
          <w:rFonts w:eastAsia="Arial" w:cstheme="minorHAnsi"/>
        </w:rPr>
        <w:t>;</w:t>
      </w:r>
      <w:proofErr w:type="gramEnd"/>
    </w:p>
    <w:p w14:paraId="05C63884" w14:textId="7278679B" w:rsidR="0040740B" w:rsidRDefault="00D7106D" w:rsidP="00722E1D">
      <w:pPr>
        <w:widowControl w:val="0"/>
        <w:numPr>
          <w:ilvl w:val="0"/>
          <w:numId w:val="17"/>
        </w:numPr>
        <w:spacing w:before="0" w:after="240" w:line="240" w:lineRule="auto"/>
        <w:ind w:left="1701" w:hanging="708"/>
        <w:rPr>
          <w:rFonts w:eastAsia="Arial" w:cstheme="minorHAnsi"/>
        </w:rPr>
      </w:pPr>
      <w:r>
        <w:rPr>
          <w:rFonts w:eastAsia="Arial" w:cstheme="minorHAnsi"/>
        </w:rPr>
        <w:t xml:space="preserve">the </w:t>
      </w:r>
      <w:r>
        <w:rPr>
          <w:rFonts w:eastAsia="Arial" w:cstheme="minorHAnsi"/>
          <w:i/>
          <w:iCs/>
        </w:rPr>
        <w:t>customer</w:t>
      </w:r>
      <w:r>
        <w:rPr>
          <w:rFonts w:eastAsia="Arial" w:cstheme="minorHAnsi"/>
        </w:rPr>
        <w:t xml:space="preserve"> agrees to pay any applicable </w:t>
      </w:r>
      <w:r w:rsidRPr="00197841">
        <w:rPr>
          <w:rFonts w:eastAsia="Arial" w:cstheme="minorHAnsi"/>
          <w:i/>
          <w:iCs/>
        </w:rPr>
        <w:t>connection charge</w:t>
      </w:r>
      <w:r w:rsidR="008541EC">
        <w:rPr>
          <w:rFonts w:eastAsia="Arial" w:cstheme="minorHAnsi"/>
        </w:rPr>
        <w:t>; and</w:t>
      </w:r>
    </w:p>
    <w:p w14:paraId="3FA1283C" w14:textId="61E64450" w:rsidR="00002AF9" w:rsidRDefault="004D5AA7" w:rsidP="00722E1D">
      <w:pPr>
        <w:widowControl w:val="0"/>
        <w:numPr>
          <w:ilvl w:val="0"/>
          <w:numId w:val="17"/>
        </w:numPr>
        <w:spacing w:before="0" w:after="240" w:line="240" w:lineRule="auto"/>
        <w:ind w:left="1701" w:hanging="708"/>
        <w:rPr>
          <w:rFonts w:eastAsia="Arial" w:cstheme="minorHAnsi"/>
        </w:rPr>
      </w:pPr>
      <w:r w:rsidRPr="0040740B">
        <w:rPr>
          <w:rFonts w:cstheme="minorHAnsi"/>
        </w:rPr>
        <w:t>the</w:t>
      </w:r>
      <w:r w:rsidRPr="0040740B">
        <w:rPr>
          <w:rFonts w:eastAsia="Times New Roman" w:cstheme="minorHAnsi"/>
          <w:i/>
          <w:iCs/>
        </w:rPr>
        <w:t xml:space="preserve"> customer</w:t>
      </w:r>
      <w:r w:rsidRPr="0040740B">
        <w:rPr>
          <w:rFonts w:cstheme="minorHAnsi"/>
        </w:rPr>
        <w:t xml:space="preserve"> provides to </w:t>
      </w:r>
      <w:r w:rsidR="00A35C45">
        <w:rPr>
          <w:rFonts w:cstheme="minorHAnsi"/>
        </w:rPr>
        <w:t>the</w:t>
      </w:r>
      <w:r w:rsidR="0006301A">
        <w:rPr>
          <w:rFonts w:cstheme="minorHAnsi"/>
        </w:rPr>
        <w:t xml:space="preserve"> </w:t>
      </w:r>
      <w:r w:rsidR="00907838" w:rsidRPr="00907838">
        <w:rPr>
          <w:rFonts w:cstheme="minorHAnsi"/>
          <w:i/>
        </w:rPr>
        <w:t>distributor</w:t>
      </w:r>
      <w:r w:rsidRPr="0040740B">
        <w:rPr>
          <w:rFonts w:cstheme="minorHAnsi"/>
        </w:rPr>
        <w:t xml:space="preserve"> upon request a notice of installation</w:t>
      </w:r>
      <w:r w:rsidR="00942B95">
        <w:rPr>
          <w:rFonts w:cstheme="minorHAnsi"/>
        </w:rPr>
        <w:t xml:space="preserve"> </w:t>
      </w:r>
      <w:r w:rsidRPr="0040740B">
        <w:rPr>
          <w:rFonts w:cstheme="minorHAnsi"/>
        </w:rPr>
        <w:t>or completion of</w:t>
      </w:r>
      <w:r w:rsidRPr="0040740B">
        <w:rPr>
          <w:rFonts w:eastAsia="Times New Roman" w:cstheme="minorHAnsi"/>
          <w:i/>
          <w:iCs/>
        </w:rPr>
        <w:t xml:space="preserve"> gas installation</w:t>
      </w:r>
      <w:r w:rsidRPr="0040740B">
        <w:rPr>
          <w:rFonts w:cstheme="minorHAnsi"/>
        </w:rPr>
        <w:t xml:space="preserve"> work </w:t>
      </w:r>
      <w:r w:rsidR="00942B95">
        <w:rPr>
          <w:rFonts w:cstheme="minorHAnsi"/>
        </w:rPr>
        <w:t>given by a</w:t>
      </w:r>
      <w:r w:rsidRPr="0040740B">
        <w:rPr>
          <w:rFonts w:eastAsia="Times New Roman" w:cstheme="minorHAnsi"/>
          <w:i/>
          <w:iCs/>
        </w:rPr>
        <w:t xml:space="preserve"> gas installer</w:t>
      </w:r>
      <w:r w:rsidR="00942B95">
        <w:rPr>
          <w:rFonts w:eastAsia="Arial" w:cstheme="minorHAnsi"/>
        </w:rPr>
        <w:t xml:space="preserve"> in accordance with the relevant </w:t>
      </w:r>
      <w:r w:rsidR="00942B95">
        <w:rPr>
          <w:rFonts w:eastAsia="Arial" w:cstheme="minorHAnsi"/>
          <w:i/>
          <w:iCs/>
        </w:rPr>
        <w:t>regulatory requirements</w:t>
      </w:r>
      <w:r w:rsidR="00942B95">
        <w:rPr>
          <w:rFonts w:eastAsia="Arial" w:cstheme="minorHAnsi"/>
        </w:rPr>
        <w:t>.</w:t>
      </w:r>
    </w:p>
    <w:p w14:paraId="211F2B55" w14:textId="790D2478" w:rsidR="008F3A3C" w:rsidRDefault="003A1B9B" w:rsidP="003A1B9B">
      <w:pPr>
        <w:widowControl w:val="0"/>
        <w:numPr>
          <w:ilvl w:val="2"/>
          <w:numId w:val="8"/>
        </w:numPr>
        <w:tabs>
          <w:tab w:val="left" w:pos="845"/>
        </w:tabs>
        <w:spacing w:before="0" w:after="240" w:line="240" w:lineRule="auto"/>
        <w:ind w:left="851" w:hanging="851"/>
        <w:rPr>
          <w:rFonts w:cstheme="minorHAnsi"/>
        </w:rPr>
      </w:pPr>
      <w:r w:rsidRPr="00612104">
        <w:rPr>
          <w:rFonts w:cstheme="minorHAnsi"/>
        </w:rPr>
        <w:t xml:space="preserve">A </w:t>
      </w:r>
      <w:r w:rsidR="00907838" w:rsidRPr="00907838">
        <w:rPr>
          <w:rFonts w:eastAsia="Times New Roman" w:cstheme="minorHAnsi"/>
          <w:i/>
          <w:iCs/>
        </w:rPr>
        <w:t>distributor</w:t>
      </w:r>
      <w:r w:rsidRPr="00612104">
        <w:rPr>
          <w:rFonts w:cstheme="minorHAnsi"/>
        </w:rPr>
        <w:t xml:space="preserve"> </w:t>
      </w:r>
      <w:r w:rsidR="00597A98">
        <w:rPr>
          <w:rFonts w:cstheme="minorHAnsi"/>
        </w:rPr>
        <w:t xml:space="preserve">is not required to energise </w:t>
      </w:r>
      <w:r w:rsidR="007B4599">
        <w:rPr>
          <w:rFonts w:cstheme="minorHAnsi"/>
        </w:rPr>
        <w:t xml:space="preserve">a new </w:t>
      </w:r>
      <w:r w:rsidR="007B4599">
        <w:rPr>
          <w:rFonts w:cstheme="minorHAnsi"/>
          <w:i/>
          <w:iCs/>
        </w:rPr>
        <w:t xml:space="preserve">connection </w:t>
      </w:r>
      <w:r w:rsidR="007B4599">
        <w:rPr>
          <w:rFonts w:cstheme="minorHAnsi"/>
        </w:rPr>
        <w:t xml:space="preserve">unless a request to energise the new </w:t>
      </w:r>
      <w:r w:rsidR="007B4599">
        <w:rPr>
          <w:rFonts w:cstheme="minorHAnsi"/>
          <w:i/>
          <w:iCs/>
        </w:rPr>
        <w:t xml:space="preserve">connection </w:t>
      </w:r>
      <w:r w:rsidR="007B4599">
        <w:rPr>
          <w:rFonts w:cstheme="minorHAnsi"/>
        </w:rPr>
        <w:t xml:space="preserve">is submitted by a </w:t>
      </w:r>
      <w:r w:rsidR="007B4599">
        <w:rPr>
          <w:rFonts w:cstheme="minorHAnsi"/>
          <w:i/>
          <w:iCs/>
        </w:rPr>
        <w:t>retailer</w:t>
      </w:r>
      <w:r w:rsidR="007B4599">
        <w:rPr>
          <w:rFonts w:cstheme="minorHAnsi"/>
        </w:rPr>
        <w:t xml:space="preserve">, or </w:t>
      </w:r>
      <w:r w:rsidR="00A35C45">
        <w:rPr>
          <w:rFonts w:cstheme="minorHAnsi"/>
        </w:rPr>
        <w:t>the</w:t>
      </w:r>
      <w:r w:rsidR="0006301A">
        <w:rPr>
          <w:rFonts w:cstheme="minorHAnsi"/>
        </w:rPr>
        <w:t xml:space="preserve"> </w:t>
      </w:r>
      <w:r w:rsidR="00907838" w:rsidRPr="00907838">
        <w:rPr>
          <w:rFonts w:cstheme="minorHAnsi"/>
          <w:i/>
        </w:rPr>
        <w:t>distributor</w:t>
      </w:r>
      <w:r w:rsidR="007B4599">
        <w:rPr>
          <w:rFonts w:cstheme="minorHAnsi"/>
          <w:i/>
          <w:iCs/>
        </w:rPr>
        <w:t xml:space="preserve"> </w:t>
      </w:r>
      <w:r w:rsidR="007B4599">
        <w:rPr>
          <w:rFonts w:cstheme="minorHAnsi"/>
        </w:rPr>
        <w:t>is otherwise satisfied that</w:t>
      </w:r>
      <w:r w:rsidR="008F3A3C">
        <w:rPr>
          <w:rFonts w:cstheme="minorHAnsi"/>
        </w:rPr>
        <w:t>:</w:t>
      </w:r>
    </w:p>
    <w:p w14:paraId="19C253DC" w14:textId="0BF03F47" w:rsidR="008F3A3C" w:rsidRPr="008F3A3C" w:rsidRDefault="00E35261" w:rsidP="00722E1D">
      <w:pPr>
        <w:widowControl w:val="0"/>
        <w:numPr>
          <w:ilvl w:val="0"/>
          <w:numId w:val="71"/>
        </w:numPr>
        <w:spacing w:before="0" w:after="240" w:line="240" w:lineRule="auto"/>
        <w:ind w:left="1701" w:hanging="708"/>
        <w:rPr>
          <w:rFonts w:cstheme="minorHAnsi"/>
        </w:rPr>
      </w:pPr>
      <w:r>
        <w:rPr>
          <w:rFonts w:cstheme="minorHAnsi"/>
        </w:rPr>
        <w:t xml:space="preserve">the </w:t>
      </w:r>
      <w:r>
        <w:rPr>
          <w:rFonts w:cstheme="minorHAnsi"/>
          <w:i/>
          <w:iCs/>
        </w:rPr>
        <w:t>customer</w:t>
      </w:r>
      <w:r>
        <w:rPr>
          <w:rFonts w:cstheme="minorHAnsi"/>
        </w:rPr>
        <w:t xml:space="preserve"> has a relevant contract with a </w:t>
      </w:r>
      <w:r>
        <w:rPr>
          <w:rFonts w:cstheme="minorHAnsi"/>
          <w:i/>
          <w:iCs/>
        </w:rPr>
        <w:t xml:space="preserve">retailer </w:t>
      </w:r>
      <w:r>
        <w:rPr>
          <w:rFonts w:cstheme="minorHAnsi"/>
        </w:rPr>
        <w:t>in relation to the premises</w:t>
      </w:r>
      <w:r w:rsidR="008F3A3C" w:rsidRPr="008F3A3C">
        <w:rPr>
          <w:rFonts w:cstheme="minorHAnsi"/>
        </w:rPr>
        <w:t xml:space="preserve">; </w:t>
      </w:r>
      <w:r>
        <w:rPr>
          <w:rFonts w:cstheme="minorHAnsi"/>
        </w:rPr>
        <w:t>or</w:t>
      </w:r>
    </w:p>
    <w:p w14:paraId="3AE8D3FD" w14:textId="3B381540" w:rsidR="003A1B9B" w:rsidRPr="00612104" w:rsidRDefault="00637B0C" w:rsidP="00722E1D">
      <w:pPr>
        <w:widowControl w:val="0"/>
        <w:numPr>
          <w:ilvl w:val="0"/>
          <w:numId w:val="71"/>
        </w:numPr>
        <w:spacing w:before="0" w:after="240" w:line="240" w:lineRule="auto"/>
        <w:ind w:left="1701" w:hanging="708"/>
        <w:rPr>
          <w:rFonts w:cstheme="minorHAnsi"/>
        </w:rPr>
      </w:pPr>
      <w:r>
        <w:rPr>
          <w:rFonts w:cstheme="minorHAnsi"/>
        </w:rPr>
        <w:t xml:space="preserve">the </w:t>
      </w:r>
      <w:r w:rsidRPr="00983759">
        <w:rPr>
          <w:rFonts w:cstheme="minorHAnsi"/>
          <w:i/>
          <w:iCs/>
        </w:rPr>
        <w:t xml:space="preserve">customer </w:t>
      </w:r>
      <w:r>
        <w:rPr>
          <w:rFonts w:cstheme="minorHAnsi"/>
        </w:rPr>
        <w:t xml:space="preserve">has a contract with </w:t>
      </w:r>
      <w:r w:rsidR="00A35C45">
        <w:rPr>
          <w:rFonts w:cstheme="minorHAnsi"/>
        </w:rPr>
        <w:t>the</w:t>
      </w:r>
      <w:r w:rsidR="0006301A">
        <w:rPr>
          <w:rFonts w:cstheme="minorHAnsi"/>
        </w:rPr>
        <w:t xml:space="preserve"> </w:t>
      </w:r>
      <w:r w:rsidR="00907838" w:rsidRPr="00907838">
        <w:rPr>
          <w:rFonts w:cstheme="minorHAnsi"/>
          <w:i/>
        </w:rPr>
        <w:t>distributor</w:t>
      </w:r>
      <w:r>
        <w:rPr>
          <w:rFonts w:cstheme="minorHAnsi"/>
          <w:i/>
          <w:iCs/>
        </w:rPr>
        <w:t xml:space="preserve"> </w:t>
      </w:r>
      <w:r>
        <w:rPr>
          <w:rFonts w:cstheme="minorHAnsi"/>
        </w:rPr>
        <w:t>for the haulage of gas.</w:t>
      </w:r>
    </w:p>
    <w:p w14:paraId="50E8301D" w14:textId="50784AC1" w:rsidR="00E265D1" w:rsidRPr="00612104" w:rsidRDefault="007E1B49" w:rsidP="00DF7E9C">
      <w:pPr>
        <w:widowControl w:val="0"/>
        <w:numPr>
          <w:ilvl w:val="2"/>
          <w:numId w:val="8"/>
        </w:numPr>
        <w:tabs>
          <w:tab w:val="left" w:pos="845"/>
        </w:tabs>
        <w:spacing w:before="0" w:after="240" w:line="240" w:lineRule="auto"/>
        <w:ind w:left="851" w:hanging="851"/>
        <w:rPr>
          <w:rFonts w:cstheme="minorHAnsi"/>
        </w:rPr>
      </w:pPr>
      <w:r>
        <w:rPr>
          <w:rFonts w:cstheme="minorHAnsi"/>
        </w:rPr>
        <w:t>Subject to clause 4.1.1, a</w:t>
      </w:r>
      <w:r w:rsidR="00E2125F" w:rsidRPr="00612104">
        <w:rPr>
          <w:rFonts w:cstheme="minorHAnsi"/>
        </w:rPr>
        <w:t xml:space="preserve"> </w:t>
      </w:r>
      <w:r w:rsidR="00907838" w:rsidRPr="00907838">
        <w:rPr>
          <w:rFonts w:eastAsia="Times New Roman" w:cstheme="minorHAnsi"/>
          <w:i/>
          <w:iCs/>
        </w:rPr>
        <w:t>distributor</w:t>
      </w:r>
      <w:r w:rsidR="00E2125F" w:rsidRPr="00612104">
        <w:rPr>
          <w:rFonts w:cstheme="minorHAnsi"/>
        </w:rPr>
        <w:t xml:space="preserve"> must use its </w:t>
      </w:r>
      <w:r w:rsidR="00E2125F" w:rsidRPr="00612957">
        <w:rPr>
          <w:rFonts w:cstheme="minorHAnsi"/>
          <w:i/>
          <w:iCs/>
        </w:rPr>
        <w:t>best endeavours</w:t>
      </w:r>
      <w:r w:rsidR="00E2125F" w:rsidRPr="00612104">
        <w:rPr>
          <w:rFonts w:cstheme="minorHAnsi"/>
        </w:rPr>
        <w:t xml:space="preserve"> to connect a</w:t>
      </w:r>
      <w:r w:rsidR="00E2125F" w:rsidRPr="00612104">
        <w:rPr>
          <w:rFonts w:eastAsia="Times New Roman" w:cstheme="minorHAnsi"/>
          <w:i/>
          <w:iCs/>
        </w:rPr>
        <w:t xml:space="preserve"> customer’s gas installation</w:t>
      </w:r>
      <w:r w:rsidR="00E2125F" w:rsidRPr="00612104">
        <w:rPr>
          <w:rFonts w:cstheme="minorHAnsi"/>
        </w:rPr>
        <w:t>:</w:t>
      </w:r>
    </w:p>
    <w:p w14:paraId="76F5AFD3" w14:textId="447C0702" w:rsidR="00927F48" w:rsidRPr="00612104" w:rsidRDefault="00927F48" w:rsidP="00DF7E9C">
      <w:pPr>
        <w:widowControl w:val="0"/>
        <w:numPr>
          <w:ilvl w:val="3"/>
          <w:numId w:val="8"/>
        </w:numPr>
        <w:tabs>
          <w:tab w:val="left" w:pos="845"/>
        </w:tabs>
        <w:spacing w:before="0" w:after="240" w:line="240" w:lineRule="auto"/>
        <w:ind w:left="1701" w:hanging="708"/>
        <w:rPr>
          <w:rFonts w:cstheme="minorHAnsi"/>
        </w:rPr>
      </w:pPr>
      <w:r w:rsidRPr="00612104">
        <w:rPr>
          <w:rFonts w:cstheme="minorHAnsi"/>
        </w:rPr>
        <w:t xml:space="preserve">at a supply address previously supplied by </w:t>
      </w:r>
      <w:r w:rsidR="00A35C45">
        <w:rPr>
          <w:rFonts w:cstheme="minorHAnsi"/>
        </w:rPr>
        <w:t>the</w:t>
      </w:r>
      <w:r w:rsidR="0006301A">
        <w:rPr>
          <w:rFonts w:cstheme="minorHAnsi"/>
        </w:rPr>
        <w:t xml:space="preserve"> </w:t>
      </w:r>
      <w:r w:rsidR="00907838" w:rsidRPr="00907838">
        <w:rPr>
          <w:rFonts w:cstheme="minorHAnsi"/>
          <w:i/>
        </w:rPr>
        <w:t>distributor</w:t>
      </w:r>
      <w:r w:rsidRPr="00612104">
        <w:rPr>
          <w:rFonts w:cstheme="minorHAnsi"/>
        </w:rPr>
        <w:t xml:space="preserve"> within one </w:t>
      </w:r>
      <w:r w:rsidRPr="00EC0EE1">
        <w:rPr>
          <w:rFonts w:cstheme="minorHAnsi"/>
          <w:i/>
          <w:iCs/>
        </w:rPr>
        <w:t>business day</w:t>
      </w:r>
      <w:r w:rsidRPr="00612104">
        <w:rPr>
          <w:rFonts w:cstheme="minorHAnsi"/>
        </w:rPr>
        <w:t xml:space="preserve"> or within a period agreed with the </w:t>
      </w:r>
      <w:proofErr w:type="gramStart"/>
      <w:r w:rsidR="00881463" w:rsidRPr="00881463">
        <w:rPr>
          <w:rFonts w:cstheme="minorHAnsi"/>
          <w:i/>
        </w:rPr>
        <w:t>customer</w:t>
      </w:r>
      <w:r w:rsidRPr="00612104">
        <w:rPr>
          <w:rFonts w:cstheme="minorHAnsi"/>
        </w:rPr>
        <w:t>;</w:t>
      </w:r>
      <w:proofErr w:type="gramEnd"/>
      <w:r w:rsidRPr="00612104">
        <w:rPr>
          <w:rFonts w:cstheme="minorHAnsi"/>
        </w:rPr>
        <w:t xml:space="preserve"> or</w:t>
      </w:r>
    </w:p>
    <w:p w14:paraId="7DB83317" w14:textId="623AAA49" w:rsidR="00E2125F" w:rsidRPr="00612104" w:rsidRDefault="00927F48" w:rsidP="00DF7E9C">
      <w:pPr>
        <w:widowControl w:val="0"/>
        <w:numPr>
          <w:ilvl w:val="3"/>
          <w:numId w:val="8"/>
        </w:numPr>
        <w:tabs>
          <w:tab w:val="left" w:pos="845"/>
        </w:tabs>
        <w:spacing w:before="0" w:after="240" w:line="240" w:lineRule="auto"/>
        <w:ind w:left="1701" w:hanging="708"/>
        <w:rPr>
          <w:rFonts w:cstheme="minorHAnsi"/>
        </w:rPr>
      </w:pPr>
      <w:r w:rsidRPr="00612104">
        <w:rPr>
          <w:rFonts w:cstheme="minorHAnsi"/>
        </w:rPr>
        <w:t xml:space="preserve">at a new supply address on the </w:t>
      </w:r>
      <w:r w:rsidR="00E14D47">
        <w:rPr>
          <w:rFonts w:cstheme="minorHAnsi"/>
        </w:rPr>
        <w:t xml:space="preserve">period </w:t>
      </w:r>
      <w:r w:rsidRPr="00612104">
        <w:rPr>
          <w:rFonts w:cstheme="minorHAnsi"/>
        </w:rPr>
        <w:t xml:space="preserve">agreed with the </w:t>
      </w:r>
      <w:r w:rsidR="00881463" w:rsidRPr="00881463">
        <w:rPr>
          <w:rFonts w:cstheme="minorHAnsi"/>
          <w:i/>
        </w:rPr>
        <w:t>customer</w:t>
      </w:r>
      <w:r w:rsidRPr="00612104">
        <w:rPr>
          <w:rFonts w:cstheme="minorHAnsi"/>
        </w:rPr>
        <w:t xml:space="preserve"> or, where no </w:t>
      </w:r>
      <w:r w:rsidR="00E14D47">
        <w:rPr>
          <w:rFonts w:cstheme="minorHAnsi"/>
        </w:rPr>
        <w:t>period</w:t>
      </w:r>
      <w:r w:rsidRPr="00612104">
        <w:rPr>
          <w:rFonts w:cstheme="minorHAnsi"/>
        </w:rPr>
        <w:t xml:space="preserve"> is agreed, within 20 </w:t>
      </w:r>
      <w:r w:rsidRPr="00EC0EE1">
        <w:rPr>
          <w:rFonts w:cstheme="minorHAnsi"/>
          <w:i/>
          <w:iCs/>
        </w:rPr>
        <w:t>business days</w:t>
      </w:r>
      <w:r w:rsidRPr="00612104">
        <w:rPr>
          <w:rFonts w:cstheme="minorHAnsi"/>
        </w:rPr>
        <w:t>.</w:t>
      </w:r>
    </w:p>
    <w:p w14:paraId="0D13162A" w14:textId="0336E24A" w:rsidR="008C7906" w:rsidRPr="00612104" w:rsidRDefault="0042504F" w:rsidP="00DF7E9C">
      <w:pPr>
        <w:widowControl w:val="0"/>
        <w:numPr>
          <w:ilvl w:val="2"/>
          <w:numId w:val="8"/>
        </w:numPr>
        <w:tabs>
          <w:tab w:val="left" w:pos="845"/>
        </w:tabs>
        <w:spacing w:before="0" w:after="240" w:line="240" w:lineRule="auto"/>
        <w:ind w:left="851" w:hanging="851"/>
        <w:rPr>
          <w:rFonts w:cstheme="minorHAnsi"/>
        </w:rPr>
      </w:pPr>
      <w:r w:rsidRPr="00612104">
        <w:rPr>
          <w:rFonts w:cstheme="minorHAnsi"/>
        </w:rPr>
        <w:t>Upon being requested by a</w:t>
      </w:r>
      <w:r w:rsidRPr="00612104">
        <w:rPr>
          <w:rFonts w:eastAsia="Times New Roman" w:cstheme="minorHAnsi"/>
          <w:i/>
          <w:iCs/>
        </w:rPr>
        <w:t xml:space="preserve"> customer</w:t>
      </w:r>
      <w:r w:rsidRPr="00612104">
        <w:rPr>
          <w:rFonts w:cstheme="minorHAnsi"/>
        </w:rPr>
        <w:t xml:space="preserve"> to do so, </w:t>
      </w:r>
      <w:r w:rsidR="005E6CE4">
        <w:rPr>
          <w:rFonts w:cstheme="minorHAnsi"/>
        </w:rPr>
        <w:t xml:space="preserve">and subject to </w:t>
      </w:r>
      <w:r w:rsidR="0075313E">
        <w:rPr>
          <w:rFonts w:cstheme="minorHAnsi"/>
        </w:rPr>
        <w:t xml:space="preserve">any applicable </w:t>
      </w:r>
      <w:r w:rsidR="0075313E">
        <w:rPr>
          <w:rFonts w:cstheme="minorHAnsi"/>
          <w:i/>
          <w:iCs/>
        </w:rPr>
        <w:t xml:space="preserve">connection charge, </w:t>
      </w:r>
      <w:r w:rsidRPr="00612104">
        <w:rPr>
          <w:rFonts w:cstheme="minorHAnsi"/>
        </w:rPr>
        <w:t xml:space="preserve">a </w:t>
      </w:r>
      <w:r w:rsidR="00907838" w:rsidRPr="00907838">
        <w:rPr>
          <w:rFonts w:eastAsia="Times New Roman" w:cstheme="minorHAnsi"/>
          <w:i/>
          <w:iCs/>
        </w:rPr>
        <w:t>distributor</w:t>
      </w:r>
      <w:r w:rsidRPr="00612104">
        <w:rPr>
          <w:rFonts w:cstheme="minorHAnsi"/>
        </w:rPr>
        <w:t xml:space="preserve"> must </w:t>
      </w:r>
      <w:r w:rsidR="003A53B2">
        <w:rPr>
          <w:rFonts w:cstheme="minorHAnsi"/>
        </w:rPr>
        <w:t xml:space="preserve">make a </w:t>
      </w:r>
      <w:r w:rsidR="003A53B2">
        <w:rPr>
          <w:rFonts w:cstheme="minorHAnsi"/>
          <w:i/>
          <w:iCs/>
        </w:rPr>
        <w:t>connection alteration</w:t>
      </w:r>
      <w:r w:rsidRPr="00612104">
        <w:rPr>
          <w:rFonts w:eastAsia="Times New Roman" w:cstheme="minorHAnsi"/>
          <w:i/>
          <w:iCs/>
        </w:rPr>
        <w:t xml:space="preserve"> </w:t>
      </w:r>
      <w:r w:rsidRPr="00612104">
        <w:rPr>
          <w:rFonts w:cstheme="minorHAnsi"/>
        </w:rPr>
        <w:t>within a reasonable time.</w:t>
      </w:r>
    </w:p>
    <w:p w14:paraId="4974BB2F" w14:textId="248BCD9F" w:rsidR="00E265D1" w:rsidRPr="0072063C" w:rsidRDefault="00327C3C" w:rsidP="00CF6306">
      <w:pPr>
        <w:widowControl w:val="0"/>
        <w:numPr>
          <w:ilvl w:val="2"/>
          <w:numId w:val="8"/>
        </w:numPr>
        <w:tabs>
          <w:tab w:val="left" w:pos="845"/>
        </w:tabs>
        <w:spacing w:before="0" w:after="240" w:line="240" w:lineRule="auto"/>
        <w:ind w:left="851" w:hanging="851"/>
        <w:rPr>
          <w:rFonts w:cstheme="minorHAnsi"/>
        </w:rPr>
      </w:pPr>
      <w:r w:rsidRPr="0072063C">
        <w:rPr>
          <w:rFonts w:cstheme="minorHAnsi"/>
        </w:rPr>
        <w:t xml:space="preserve">If a </w:t>
      </w:r>
      <w:r w:rsidR="00BC6BBF" w:rsidRPr="0072063C">
        <w:rPr>
          <w:rFonts w:cstheme="minorHAnsi"/>
          <w:i/>
          <w:iCs/>
        </w:rPr>
        <w:t xml:space="preserve">customer </w:t>
      </w:r>
      <w:r w:rsidR="00BC6BBF" w:rsidRPr="0072063C">
        <w:rPr>
          <w:rFonts w:cstheme="minorHAnsi"/>
        </w:rPr>
        <w:t xml:space="preserve">requests a </w:t>
      </w:r>
      <w:r w:rsidR="00907838" w:rsidRPr="0072063C">
        <w:rPr>
          <w:rFonts w:eastAsia="Times New Roman" w:cstheme="minorHAnsi"/>
          <w:i/>
          <w:iCs/>
        </w:rPr>
        <w:t>distributor</w:t>
      </w:r>
      <w:r w:rsidR="00EC388B" w:rsidRPr="0072063C">
        <w:rPr>
          <w:rFonts w:cstheme="minorHAnsi"/>
        </w:rPr>
        <w:t xml:space="preserve"> </w:t>
      </w:r>
      <w:r w:rsidR="00BC6BBF" w:rsidRPr="0072063C">
        <w:rPr>
          <w:rFonts w:cstheme="minorHAnsi"/>
        </w:rPr>
        <w:t>to provide the</w:t>
      </w:r>
      <w:r w:rsidR="00BC6BBF" w:rsidRPr="0072063C">
        <w:rPr>
          <w:rFonts w:eastAsia="Times New Roman" w:cstheme="minorHAnsi"/>
          <w:i/>
          <w:iCs/>
        </w:rPr>
        <w:t xml:space="preserve"> customer</w:t>
      </w:r>
      <w:r w:rsidR="00BC6BBF" w:rsidRPr="0072063C">
        <w:rPr>
          <w:rFonts w:cstheme="minorHAnsi"/>
        </w:rPr>
        <w:t>, the</w:t>
      </w:r>
      <w:r w:rsidR="00BC6BBF" w:rsidRPr="0072063C">
        <w:rPr>
          <w:rFonts w:eastAsia="Times New Roman" w:cstheme="minorHAnsi"/>
          <w:i/>
          <w:iCs/>
        </w:rPr>
        <w:t xml:space="preserve"> customer’s</w:t>
      </w:r>
      <w:r w:rsidR="00BC6BBF" w:rsidRPr="0072063C">
        <w:rPr>
          <w:rFonts w:cstheme="minorHAnsi"/>
        </w:rPr>
        <w:t xml:space="preserve"> </w:t>
      </w:r>
      <w:proofErr w:type="gramStart"/>
      <w:r w:rsidR="00BC6BBF" w:rsidRPr="0072063C">
        <w:rPr>
          <w:rFonts w:cstheme="minorHAnsi"/>
        </w:rPr>
        <w:t>representative</w:t>
      </w:r>
      <w:proofErr w:type="gramEnd"/>
      <w:r w:rsidR="00BC6BBF" w:rsidRPr="0072063C">
        <w:rPr>
          <w:rFonts w:cstheme="minorHAnsi"/>
        </w:rPr>
        <w:t xml:space="preserve"> or the</w:t>
      </w:r>
      <w:r w:rsidR="00BC6BBF" w:rsidRPr="0072063C">
        <w:rPr>
          <w:rFonts w:eastAsia="Times New Roman" w:cstheme="minorHAnsi"/>
          <w:i/>
          <w:iCs/>
        </w:rPr>
        <w:t xml:space="preserve"> customer’s gas installer</w:t>
      </w:r>
      <w:r w:rsidR="00BC6BBF" w:rsidRPr="0072063C">
        <w:rPr>
          <w:rFonts w:cstheme="minorHAnsi"/>
        </w:rPr>
        <w:t xml:space="preserve"> with information as to </w:t>
      </w:r>
      <w:r w:rsidR="00C0510C">
        <w:rPr>
          <w:rFonts w:cstheme="minorHAnsi"/>
        </w:rPr>
        <w:t>the</w:t>
      </w:r>
      <w:r w:rsidR="00BC6BBF" w:rsidRPr="0072063C">
        <w:rPr>
          <w:rFonts w:cstheme="minorHAnsi"/>
        </w:rPr>
        <w:t xml:space="preserve"> </w:t>
      </w:r>
      <w:r w:rsidR="00BC6BBF" w:rsidRPr="0072063C">
        <w:rPr>
          <w:rFonts w:cstheme="minorHAnsi"/>
          <w:i/>
        </w:rPr>
        <w:t>distributor</w:t>
      </w:r>
      <w:r w:rsidR="00BC6BBF" w:rsidRPr="0072063C">
        <w:rPr>
          <w:rFonts w:cstheme="minorHAnsi"/>
        </w:rPr>
        <w:t>’s requirements for any proposed new</w:t>
      </w:r>
      <w:r w:rsidR="00BC6BBF" w:rsidRPr="0072063C">
        <w:rPr>
          <w:rFonts w:eastAsia="Times New Roman" w:cstheme="minorHAnsi"/>
          <w:i/>
          <w:iCs/>
        </w:rPr>
        <w:t xml:space="preserve"> gas installation</w:t>
      </w:r>
      <w:r w:rsidR="00BC6BBF" w:rsidRPr="0072063C">
        <w:rPr>
          <w:rFonts w:cstheme="minorHAnsi"/>
        </w:rPr>
        <w:t xml:space="preserve"> or proposed </w:t>
      </w:r>
      <w:r w:rsidR="00BC6BBF" w:rsidRPr="0072063C">
        <w:rPr>
          <w:rFonts w:cstheme="minorHAnsi"/>
          <w:i/>
          <w:iCs/>
        </w:rPr>
        <w:t>connection alteration</w:t>
      </w:r>
      <w:r w:rsidR="00BC6BBF" w:rsidRPr="0072063C">
        <w:rPr>
          <w:rFonts w:cstheme="minorHAnsi"/>
        </w:rPr>
        <w:t>, the</w:t>
      </w:r>
      <w:r w:rsidR="0072063C" w:rsidRPr="0072063C">
        <w:rPr>
          <w:rFonts w:cstheme="minorHAnsi"/>
        </w:rPr>
        <w:t xml:space="preserve"> </w:t>
      </w:r>
      <w:r w:rsidR="0072063C" w:rsidRPr="0072063C">
        <w:rPr>
          <w:rFonts w:cstheme="minorHAnsi"/>
          <w:i/>
          <w:iCs/>
        </w:rPr>
        <w:t xml:space="preserve">distributor </w:t>
      </w:r>
      <w:r w:rsidR="0072063C" w:rsidRPr="0072063C">
        <w:rPr>
          <w:rFonts w:cstheme="minorHAnsi"/>
        </w:rPr>
        <w:t xml:space="preserve">must do so </w:t>
      </w:r>
      <w:r w:rsidR="00EC388B" w:rsidRPr="0072063C">
        <w:rPr>
          <w:rFonts w:cstheme="minorHAnsi"/>
        </w:rPr>
        <w:t xml:space="preserve">within 10 </w:t>
      </w:r>
      <w:r w:rsidR="00EC388B" w:rsidRPr="0072063C">
        <w:rPr>
          <w:rFonts w:eastAsia="Times New Roman" w:cstheme="minorHAnsi"/>
          <w:i/>
          <w:iCs/>
        </w:rPr>
        <w:t>business days</w:t>
      </w:r>
      <w:r w:rsidR="00EC388B" w:rsidRPr="0072063C">
        <w:rPr>
          <w:rFonts w:cstheme="minorHAnsi"/>
        </w:rPr>
        <w:t xml:space="preserve"> of </w:t>
      </w:r>
      <w:r w:rsidR="0072063C">
        <w:rPr>
          <w:rFonts w:cstheme="minorHAnsi"/>
        </w:rPr>
        <w:t>the request</w:t>
      </w:r>
      <w:r w:rsidR="00EC388B" w:rsidRPr="0072063C">
        <w:rPr>
          <w:rFonts w:cstheme="minorHAnsi"/>
        </w:rPr>
        <w:t>. The information must be provided free of charge and in writing if so requested.</w:t>
      </w:r>
    </w:p>
    <w:p w14:paraId="1BCE3170" w14:textId="140147CC" w:rsidR="00EC388B" w:rsidRPr="00612104" w:rsidRDefault="00691140" w:rsidP="00DF7E9C">
      <w:pPr>
        <w:widowControl w:val="0"/>
        <w:numPr>
          <w:ilvl w:val="2"/>
          <w:numId w:val="8"/>
        </w:numPr>
        <w:tabs>
          <w:tab w:val="left" w:pos="845"/>
        </w:tabs>
        <w:spacing w:before="0" w:after="240" w:line="240" w:lineRule="auto"/>
        <w:ind w:left="851" w:hanging="851"/>
        <w:rPr>
          <w:rFonts w:cstheme="minorHAnsi"/>
        </w:rPr>
      </w:pPr>
      <w:r w:rsidRPr="00612104">
        <w:rPr>
          <w:rFonts w:cstheme="minorHAnsi"/>
        </w:rPr>
        <w:t xml:space="preserve">If required by </w:t>
      </w:r>
      <w:r w:rsidR="0006301A">
        <w:rPr>
          <w:rFonts w:cstheme="minorHAnsi"/>
        </w:rPr>
        <w:t xml:space="preserve">a </w:t>
      </w:r>
      <w:r w:rsidR="00907838" w:rsidRPr="00907838">
        <w:rPr>
          <w:rFonts w:cstheme="minorHAnsi"/>
          <w:i/>
        </w:rPr>
        <w:t>distributor</w:t>
      </w:r>
      <w:r w:rsidRPr="00612104">
        <w:rPr>
          <w:rFonts w:cstheme="minorHAnsi"/>
        </w:rPr>
        <w:t>, a</w:t>
      </w:r>
      <w:r w:rsidRPr="00612104">
        <w:rPr>
          <w:rFonts w:eastAsia="Times New Roman" w:cstheme="minorHAnsi"/>
          <w:i/>
          <w:iCs/>
        </w:rPr>
        <w:t xml:space="preserve"> </w:t>
      </w:r>
      <w:r w:rsidR="00881463" w:rsidRPr="00881463">
        <w:rPr>
          <w:rFonts w:eastAsia="Times New Roman" w:cstheme="minorHAnsi"/>
          <w:i/>
          <w:iCs/>
        </w:rPr>
        <w:t>customer</w:t>
      </w:r>
      <w:r w:rsidRPr="00612104">
        <w:rPr>
          <w:rFonts w:cstheme="minorHAnsi"/>
        </w:rPr>
        <w:t xml:space="preserve"> must provide estimated</w:t>
      </w:r>
      <w:r w:rsidRPr="00612104">
        <w:rPr>
          <w:rFonts w:eastAsia="Times New Roman" w:cstheme="minorHAnsi"/>
          <w:i/>
          <w:iCs/>
        </w:rPr>
        <w:t xml:space="preserve"> gas</w:t>
      </w:r>
      <w:r w:rsidRPr="00612104">
        <w:rPr>
          <w:rFonts w:cstheme="minorHAnsi"/>
        </w:rPr>
        <w:t xml:space="preserve"> load information for its proposed use at the proposed supply address.</w:t>
      </w:r>
    </w:p>
    <w:p w14:paraId="4E3F99BC" w14:textId="6DF23F9D" w:rsidR="002D172A" w:rsidRDefault="002D172A" w:rsidP="002D172A">
      <w:pPr>
        <w:pStyle w:val="Heading3"/>
        <w:numPr>
          <w:ilvl w:val="1"/>
          <w:numId w:val="8"/>
        </w:numPr>
        <w:tabs>
          <w:tab w:val="num" w:pos="360"/>
          <w:tab w:val="left" w:pos="792"/>
        </w:tabs>
        <w:spacing w:before="0" w:after="240"/>
        <w:ind w:left="792" w:hanging="792"/>
        <w:rPr>
          <w:sz w:val="26"/>
          <w:szCs w:val="26"/>
        </w:rPr>
      </w:pPr>
      <w:bookmarkStart w:id="43" w:name="_Toc149005059"/>
      <w:r>
        <w:rPr>
          <w:rFonts w:eastAsia="Tahoma" w:cs="Tahoma"/>
          <w:sz w:val="26"/>
          <w:szCs w:val="26"/>
        </w:rPr>
        <w:t>Connection charges</w:t>
      </w:r>
      <w:r w:rsidR="00B73EE5">
        <w:rPr>
          <w:rFonts w:eastAsia="Tahoma" w:cs="Tahoma"/>
          <w:sz w:val="26"/>
          <w:szCs w:val="26"/>
        </w:rPr>
        <w:t xml:space="preserve"> </w:t>
      </w:r>
      <w:bookmarkEnd w:id="43"/>
    </w:p>
    <w:p w14:paraId="4381670A" w14:textId="687383DF" w:rsidR="00233E7F" w:rsidRPr="00487E5F" w:rsidRDefault="00233E7F" w:rsidP="00233E7F">
      <w:pPr>
        <w:widowControl w:val="0"/>
        <w:numPr>
          <w:ilvl w:val="2"/>
          <w:numId w:val="8"/>
        </w:numPr>
        <w:tabs>
          <w:tab w:val="left" w:pos="845"/>
        </w:tabs>
        <w:spacing w:before="0" w:after="240" w:line="240" w:lineRule="auto"/>
        <w:ind w:left="851" w:hanging="851"/>
        <w:rPr>
          <w:rFonts w:ascii="Arial" w:hAnsi="Arial" w:cs="Arial"/>
        </w:rPr>
      </w:pPr>
      <w:r>
        <w:rPr>
          <w:rFonts w:ascii="Arial" w:eastAsia="Times New Roman" w:hAnsi="Arial" w:cs="Times New Roman"/>
        </w:rPr>
        <w:t xml:space="preserve">From 1 May 2024 until 1 January 2025, the </w:t>
      </w:r>
      <w:r>
        <w:rPr>
          <w:rFonts w:ascii="Arial" w:eastAsia="Times New Roman" w:hAnsi="Arial" w:cs="Times New Roman"/>
          <w:i/>
          <w:iCs/>
        </w:rPr>
        <w:t xml:space="preserve">connection charge </w:t>
      </w:r>
      <w:r>
        <w:rPr>
          <w:rFonts w:ascii="Arial" w:eastAsia="Times New Roman" w:hAnsi="Arial" w:cs="Times New Roman"/>
        </w:rPr>
        <w:t xml:space="preserve">to be paid by a </w:t>
      </w:r>
      <w:r>
        <w:rPr>
          <w:rFonts w:ascii="Arial" w:eastAsia="Times New Roman" w:hAnsi="Arial" w:cs="Times New Roman"/>
          <w:i/>
          <w:iCs/>
        </w:rPr>
        <w:t xml:space="preserve">customer </w:t>
      </w:r>
      <w:r>
        <w:rPr>
          <w:rFonts w:ascii="Arial" w:eastAsia="Times New Roman" w:hAnsi="Arial" w:cs="Times New Roman"/>
        </w:rPr>
        <w:t xml:space="preserve">for a </w:t>
      </w:r>
      <w:r>
        <w:rPr>
          <w:rFonts w:ascii="Arial" w:eastAsia="Times New Roman" w:hAnsi="Arial" w:cs="Times New Roman"/>
          <w:i/>
          <w:iCs/>
        </w:rPr>
        <w:t>connection service</w:t>
      </w:r>
      <w:r>
        <w:rPr>
          <w:rFonts w:ascii="Arial" w:eastAsia="Times New Roman" w:hAnsi="Arial" w:cs="Times New Roman"/>
        </w:rPr>
        <w:t xml:space="preserve"> (if any) must be determined in accordance with the approach set out in clauses 2 to 5 of the </w:t>
      </w:r>
      <w:r w:rsidRPr="00B17BE5">
        <w:rPr>
          <w:rFonts w:ascii="Arial" w:eastAsia="Times New Roman" w:hAnsi="Arial" w:cs="Times New Roman"/>
          <w:i/>
          <w:iCs/>
        </w:rPr>
        <w:t>Schedule 2</w:t>
      </w:r>
      <w:r>
        <w:rPr>
          <w:rFonts w:ascii="Arial" w:eastAsia="Times New Roman" w:hAnsi="Arial" w:cs="Times New Roman"/>
          <w:i/>
          <w:iCs/>
        </w:rPr>
        <w:t xml:space="preserve"> </w:t>
      </w:r>
      <w:r w:rsidRPr="00B17BE5">
        <w:rPr>
          <w:rFonts w:ascii="Arial" w:eastAsia="Times New Roman" w:hAnsi="Arial" w:cs="Times New Roman"/>
          <w:i/>
          <w:iCs/>
        </w:rPr>
        <w:t>Guidanc</w:t>
      </w:r>
      <w:r>
        <w:rPr>
          <w:rFonts w:ascii="Arial" w:eastAsia="Times New Roman" w:hAnsi="Arial" w:cs="Times New Roman"/>
          <w:i/>
          <w:iCs/>
        </w:rPr>
        <w:t xml:space="preserve">e. </w:t>
      </w:r>
    </w:p>
    <w:p w14:paraId="1E5DF62C" w14:textId="77777777" w:rsidR="00487E5F" w:rsidRDefault="00487E5F" w:rsidP="00487E5F">
      <w:pPr>
        <w:widowControl w:val="0"/>
        <w:numPr>
          <w:ilvl w:val="2"/>
          <w:numId w:val="8"/>
        </w:numPr>
        <w:tabs>
          <w:tab w:val="left" w:pos="845"/>
        </w:tabs>
        <w:spacing w:before="0" w:after="240" w:line="240" w:lineRule="auto"/>
        <w:ind w:left="851" w:hanging="851"/>
        <w:rPr>
          <w:rFonts w:ascii="Arial" w:hAnsi="Arial" w:cs="Arial"/>
        </w:rPr>
      </w:pPr>
      <w:r>
        <w:rPr>
          <w:rFonts w:ascii="Arial" w:eastAsia="Times New Roman" w:hAnsi="Arial" w:cs="Times New Roman"/>
        </w:rPr>
        <w:t xml:space="preserve">For the purposes of clause 4.2.1, </w:t>
      </w:r>
      <w:r>
        <w:rPr>
          <w:rFonts w:ascii="Arial" w:hAnsi="Arial" w:cs="Arial"/>
        </w:rPr>
        <w:t xml:space="preserve">the italicised terms in clauses 2 to 5 of the </w:t>
      </w:r>
      <w:r>
        <w:rPr>
          <w:rFonts w:ascii="Arial" w:hAnsi="Arial" w:cs="Arial"/>
          <w:i/>
          <w:iCs/>
        </w:rPr>
        <w:t>Schedule 2 Guidance</w:t>
      </w:r>
      <w:r>
        <w:rPr>
          <w:rFonts w:ascii="Arial" w:hAnsi="Arial" w:cs="Arial"/>
        </w:rPr>
        <w:t xml:space="preserve"> shall have the definitions given to them in this Code of </w:t>
      </w:r>
      <w:proofErr w:type="gramStart"/>
      <w:r>
        <w:rPr>
          <w:rFonts w:ascii="Arial" w:hAnsi="Arial" w:cs="Arial"/>
        </w:rPr>
        <w:t>Practice;</w:t>
      </w:r>
      <w:proofErr w:type="gramEnd"/>
    </w:p>
    <w:p w14:paraId="732858BE" w14:textId="3F3C4225" w:rsidR="0049451C" w:rsidRPr="00215906" w:rsidRDefault="00487E5F" w:rsidP="0049451C">
      <w:pPr>
        <w:widowControl w:val="0"/>
        <w:numPr>
          <w:ilvl w:val="2"/>
          <w:numId w:val="8"/>
        </w:numPr>
        <w:tabs>
          <w:tab w:val="left" w:pos="845"/>
        </w:tabs>
        <w:spacing w:before="0" w:after="240" w:line="240" w:lineRule="auto"/>
        <w:ind w:left="851" w:hanging="851"/>
        <w:rPr>
          <w:rFonts w:ascii="Arial" w:hAnsi="Arial" w:cs="Arial"/>
        </w:rPr>
      </w:pPr>
      <w:r>
        <w:rPr>
          <w:rFonts w:ascii="Arial" w:eastAsia="Times New Roman" w:hAnsi="Arial" w:cs="Times New Roman"/>
        </w:rPr>
        <w:t>From 1 January 2025, t</w:t>
      </w:r>
      <w:r w:rsidR="00015652">
        <w:rPr>
          <w:rFonts w:ascii="Arial" w:eastAsia="Times New Roman" w:hAnsi="Arial" w:cs="Times New Roman"/>
        </w:rPr>
        <w:t>he</w:t>
      </w:r>
      <w:r w:rsidR="00015652" w:rsidRPr="007B0EF8">
        <w:rPr>
          <w:rFonts w:ascii="Arial" w:eastAsia="Times New Roman" w:hAnsi="Arial" w:cs="Times New Roman"/>
        </w:rPr>
        <w:t xml:space="preserve"> </w:t>
      </w:r>
      <w:r w:rsidR="00BC6883" w:rsidRPr="00EC5013">
        <w:rPr>
          <w:rFonts w:ascii="Arial" w:eastAsia="Times New Roman" w:hAnsi="Arial" w:cs="Times New Roman"/>
          <w:i/>
        </w:rPr>
        <w:t>connection charge</w:t>
      </w:r>
      <w:r w:rsidR="00BC6883" w:rsidRPr="007B0EF8">
        <w:rPr>
          <w:rFonts w:ascii="Arial" w:eastAsia="Times New Roman" w:hAnsi="Arial" w:cs="Times New Roman"/>
        </w:rPr>
        <w:t xml:space="preserve"> </w:t>
      </w:r>
      <w:r w:rsidR="00015652" w:rsidRPr="007B0EF8">
        <w:rPr>
          <w:rFonts w:ascii="Arial" w:eastAsia="Times New Roman" w:hAnsi="Arial" w:cs="Times New Roman"/>
        </w:rPr>
        <w:t xml:space="preserve">to be paid by a </w:t>
      </w:r>
      <w:r w:rsidR="00015652" w:rsidRPr="00BC0C68">
        <w:rPr>
          <w:rFonts w:ascii="Arial" w:eastAsia="Times New Roman" w:hAnsi="Arial" w:cs="Times New Roman"/>
          <w:i/>
          <w:iCs/>
        </w:rPr>
        <w:t>customer</w:t>
      </w:r>
      <w:r w:rsidR="00015652" w:rsidRPr="007B0EF8">
        <w:rPr>
          <w:rFonts w:ascii="Arial" w:eastAsia="Times New Roman" w:hAnsi="Arial" w:cs="Times New Roman"/>
        </w:rPr>
        <w:t xml:space="preserve"> </w:t>
      </w:r>
      <w:r w:rsidR="00BC6883" w:rsidRPr="007B0EF8">
        <w:rPr>
          <w:rFonts w:ascii="Arial" w:eastAsia="Times New Roman" w:hAnsi="Arial" w:cs="Times New Roman"/>
        </w:rPr>
        <w:t xml:space="preserve">for </w:t>
      </w:r>
      <w:r w:rsidR="00BC6883">
        <w:rPr>
          <w:rFonts w:ascii="Arial" w:eastAsia="Times New Roman" w:hAnsi="Arial" w:cs="Times New Roman"/>
        </w:rPr>
        <w:t xml:space="preserve">a </w:t>
      </w:r>
      <w:r w:rsidR="00BC6883">
        <w:rPr>
          <w:rFonts w:ascii="Arial" w:eastAsia="Times New Roman" w:hAnsi="Arial" w:cs="Times New Roman"/>
          <w:i/>
        </w:rPr>
        <w:t xml:space="preserve">connection service </w:t>
      </w:r>
      <w:r w:rsidR="00015652">
        <w:rPr>
          <w:rFonts w:ascii="Arial" w:eastAsia="Times New Roman" w:hAnsi="Arial" w:cs="Times New Roman"/>
        </w:rPr>
        <w:t>must</w:t>
      </w:r>
      <w:r w:rsidR="00015652" w:rsidRPr="007B0EF8">
        <w:rPr>
          <w:rFonts w:ascii="Arial" w:eastAsia="Times New Roman" w:hAnsi="Arial" w:cs="Times New Roman"/>
        </w:rPr>
        <w:t xml:space="preserve"> be</w:t>
      </w:r>
      <w:r w:rsidR="00015652">
        <w:rPr>
          <w:rFonts w:ascii="Arial" w:eastAsia="Times New Roman" w:hAnsi="Arial" w:cs="Times New Roman"/>
        </w:rPr>
        <w:t xml:space="preserve"> the sum</w:t>
      </w:r>
      <w:r w:rsidR="005C1CC3">
        <w:rPr>
          <w:rFonts w:ascii="Arial" w:eastAsia="Times New Roman" w:hAnsi="Arial" w:cs="Times New Roman"/>
        </w:rPr>
        <w:t xml:space="preserve"> of</w:t>
      </w:r>
      <w:r w:rsidR="0049451C" w:rsidRPr="00215906">
        <w:rPr>
          <w:rFonts w:ascii="Arial" w:hAnsi="Arial" w:cs="Arial"/>
        </w:rPr>
        <w:t>:</w:t>
      </w:r>
    </w:p>
    <w:p w14:paraId="4EE7BF3E" w14:textId="5B4520E5" w:rsidR="00C467E0" w:rsidRPr="00C467E0" w:rsidRDefault="00C467E0" w:rsidP="00722E1D">
      <w:pPr>
        <w:widowControl w:val="0"/>
        <w:numPr>
          <w:ilvl w:val="0"/>
          <w:numId w:val="54"/>
        </w:numPr>
        <w:spacing w:before="0" w:after="240" w:line="240" w:lineRule="auto"/>
        <w:ind w:left="1701" w:hanging="708"/>
        <w:rPr>
          <w:rFonts w:eastAsia="Arial" w:cstheme="minorHAnsi"/>
        </w:rPr>
      </w:pPr>
      <w:r w:rsidRPr="00C467E0">
        <w:rPr>
          <w:rFonts w:eastAsia="Arial" w:cstheme="minorHAnsi"/>
        </w:rPr>
        <w:t>the cost</w:t>
      </w:r>
      <w:r w:rsidR="005C1CC3" w:rsidRPr="00C467E0">
        <w:rPr>
          <w:rFonts w:eastAsia="Arial" w:cstheme="minorHAnsi"/>
        </w:rPr>
        <w:t xml:space="preserve"> of </w:t>
      </w:r>
      <w:r w:rsidR="00F00605">
        <w:rPr>
          <w:rFonts w:eastAsia="Arial" w:cstheme="minorHAnsi"/>
        </w:rPr>
        <w:t xml:space="preserve">purchasing and </w:t>
      </w:r>
      <w:r w:rsidRPr="00C467E0">
        <w:rPr>
          <w:rFonts w:eastAsia="Arial" w:cstheme="minorHAnsi"/>
        </w:rPr>
        <w:t xml:space="preserve">installing the </w:t>
      </w:r>
      <w:r w:rsidRPr="00C467E0">
        <w:rPr>
          <w:rFonts w:eastAsia="Arial" w:cstheme="minorHAnsi"/>
          <w:i/>
          <w:iCs/>
        </w:rPr>
        <w:t>dedicated facilities</w:t>
      </w:r>
      <w:r w:rsidRPr="00C467E0">
        <w:rPr>
          <w:rFonts w:eastAsia="Arial" w:cstheme="minorHAnsi"/>
        </w:rPr>
        <w:t xml:space="preserve"> to that </w:t>
      </w:r>
      <w:r w:rsidRPr="00C467E0">
        <w:rPr>
          <w:rFonts w:eastAsia="Arial" w:cstheme="minorHAnsi"/>
          <w:i/>
          <w:iCs/>
        </w:rPr>
        <w:t>customer</w:t>
      </w:r>
      <w:r w:rsidRPr="00C467E0">
        <w:rPr>
          <w:rFonts w:eastAsia="Arial" w:cstheme="minorHAnsi"/>
        </w:rPr>
        <w:t>; and</w:t>
      </w:r>
    </w:p>
    <w:p w14:paraId="48D54262" w14:textId="329CFBCA" w:rsidR="0049451C" w:rsidRPr="00C467E0" w:rsidRDefault="00C467E0" w:rsidP="00722E1D">
      <w:pPr>
        <w:widowControl w:val="0"/>
        <w:numPr>
          <w:ilvl w:val="0"/>
          <w:numId w:val="54"/>
        </w:numPr>
        <w:spacing w:before="0" w:after="240" w:line="240" w:lineRule="auto"/>
        <w:ind w:left="1701" w:hanging="709"/>
        <w:rPr>
          <w:rFonts w:eastAsia="Arial" w:cstheme="minorHAnsi"/>
        </w:rPr>
      </w:pPr>
      <w:r w:rsidRPr="00C467E0">
        <w:rPr>
          <w:rFonts w:eastAsia="Arial" w:cstheme="minorHAnsi"/>
        </w:rPr>
        <w:t>the cost of</w:t>
      </w:r>
      <w:r w:rsidR="00153016">
        <w:rPr>
          <w:rFonts w:eastAsia="Arial" w:cstheme="minorHAnsi"/>
        </w:rPr>
        <w:t xml:space="preserve"> </w:t>
      </w:r>
      <w:r w:rsidRPr="00C467E0">
        <w:rPr>
          <w:rFonts w:eastAsia="Arial" w:cstheme="minorHAnsi"/>
          <w:i/>
          <w:iCs/>
        </w:rPr>
        <w:t>augmentation</w:t>
      </w:r>
      <w:r w:rsidRPr="00C467E0">
        <w:rPr>
          <w:rFonts w:eastAsia="Arial" w:cstheme="minorHAnsi"/>
        </w:rPr>
        <w:t xml:space="preserve"> of the </w:t>
      </w:r>
      <w:r w:rsidRPr="00C467E0">
        <w:rPr>
          <w:rFonts w:eastAsia="Arial" w:cstheme="minorHAnsi"/>
          <w:i/>
          <w:iCs/>
        </w:rPr>
        <w:t xml:space="preserve">shared distribution system </w:t>
      </w:r>
      <w:r w:rsidRPr="00C467E0">
        <w:rPr>
          <w:rFonts w:eastAsia="Arial" w:cstheme="minorHAnsi"/>
        </w:rPr>
        <w:t xml:space="preserve">which may be required </w:t>
      </w:r>
      <w:r w:rsidRPr="00C467E0">
        <w:rPr>
          <w:rFonts w:eastAsia="Arial" w:cstheme="minorHAnsi"/>
        </w:rPr>
        <w:lastRenderedPageBreak/>
        <w:t xml:space="preserve">to </w:t>
      </w:r>
      <w:r w:rsidR="0035105F">
        <w:rPr>
          <w:rFonts w:eastAsia="Arial" w:cstheme="minorHAnsi"/>
        </w:rPr>
        <w:t>support</w:t>
      </w:r>
      <w:r w:rsidRPr="00C467E0">
        <w:rPr>
          <w:rFonts w:eastAsia="Arial" w:cstheme="minorHAnsi"/>
        </w:rPr>
        <w:t xml:space="preserve"> the</w:t>
      </w:r>
      <w:r w:rsidR="004500AC">
        <w:rPr>
          <w:rFonts w:eastAsia="Arial" w:cstheme="minorHAnsi"/>
        </w:rPr>
        <w:t xml:space="preserve"> additional</w:t>
      </w:r>
      <w:r w:rsidR="00BC5445">
        <w:rPr>
          <w:rFonts w:eastAsia="Arial" w:cstheme="minorHAnsi"/>
        </w:rPr>
        <w:t xml:space="preserve"> load resulting from the</w:t>
      </w:r>
      <w:r w:rsidRPr="00C467E0">
        <w:rPr>
          <w:rFonts w:eastAsia="Arial" w:cstheme="minorHAnsi"/>
        </w:rPr>
        <w:t xml:space="preserve"> </w:t>
      </w:r>
      <w:r w:rsidRPr="00C467E0">
        <w:rPr>
          <w:rFonts w:eastAsia="Arial" w:cstheme="minorHAnsi"/>
          <w:i/>
          <w:iCs/>
        </w:rPr>
        <w:t>connection service</w:t>
      </w:r>
      <w:r w:rsidRPr="00C467E0">
        <w:rPr>
          <w:rFonts w:eastAsia="Arial" w:cstheme="minorHAnsi"/>
        </w:rPr>
        <w:t>.</w:t>
      </w:r>
    </w:p>
    <w:p w14:paraId="38607461" w14:textId="12287C4C" w:rsidR="0049451C" w:rsidRPr="0049025D" w:rsidRDefault="0038212A" w:rsidP="0049451C">
      <w:pPr>
        <w:widowControl w:val="0"/>
        <w:numPr>
          <w:ilvl w:val="2"/>
          <w:numId w:val="8"/>
        </w:numPr>
        <w:tabs>
          <w:tab w:val="left" w:pos="845"/>
        </w:tabs>
        <w:spacing w:before="0" w:after="240" w:line="240" w:lineRule="auto"/>
        <w:ind w:left="851" w:hanging="851"/>
        <w:rPr>
          <w:rFonts w:ascii="Arial" w:hAnsi="Arial" w:cs="Arial"/>
        </w:rPr>
      </w:pPr>
      <w:r w:rsidRPr="007B0EF8">
        <w:rPr>
          <w:rFonts w:ascii="Arial" w:eastAsia="Times New Roman" w:hAnsi="Arial" w:cs="Times New Roman"/>
        </w:rPr>
        <w:t>For the purpose</w:t>
      </w:r>
      <w:r>
        <w:rPr>
          <w:rFonts w:ascii="Arial" w:eastAsia="Times New Roman" w:hAnsi="Arial" w:cs="Times New Roman"/>
        </w:rPr>
        <w:t>s</w:t>
      </w:r>
      <w:r w:rsidRPr="007B0EF8">
        <w:rPr>
          <w:rFonts w:ascii="Arial" w:eastAsia="Times New Roman" w:hAnsi="Arial" w:cs="Times New Roman"/>
        </w:rPr>
        <w:t xml:space="preserve"> of </w:t>
      </w:r>
      <w:r>
        <w:rPr>
          <w:rFonts w:ascii="Arial" w:eastAsia="Times New Roman" w:hAnsi="Arial" w:cs="Times New Roman"/>
        </w:rPr>
        <w:t>clause 4.2.</w:t>
      </w:r>
      <w:r w:rsidR="00487E5F">
        <w:rPr>
          <w:rFonts w:ascii="Arial" w:eastAsia="Times New Roman" w:hAnsi="Arial" w:cs="Times New Roman"/>
        </w:rPr>
        <w:t>3</w:t>
      </w:r>
      <w:r>
        <w:rPr>
          <w:rFonts w:ascii="Arial" w:eastAsia="Times New Roman" w:hAnsi="Arial" w:cs="Times New Roman"/>
        </w:rPr>
        <w:t>, costs must be calculated in a fair and reasonable manner and to the extent practicable using the following assumptions</w:t>
      </w:r>
      <w:r w:rsidR="0049451C" w:rsidRPr="0049025D">
        <w:rPr>
          <w:rFonts w:ascii="Arial" w:hAnsi="Arial" w:cs="Arial"/>
        </w:rPr>
        <w:t>:</w:t>
      </w:r>
    </w:p>
    <w:p w14:paraId="675D91B7" w14:textId="07BB31C8" w:rsidR="0049451C" w:rsidRPr="0049025D" w:rsidRDefault="000F0F6A" w:rsidP="00722E1D">
      <w:pPr>
        <w:widowControl w:val="0"/>
        <w:numPr>
          <w:ilvl w:val="0"/>
          <w:numId w:val="72"/>
        </w:numPr>
        <w:spacing w:before="0" w:after="240" w:line="240" w:lineRule="auto"/>
        <w:ind w:left="1701" w:hanging="708"/>
        <w:rPr>
          <w:rFonts w:eastAsia="Arial" w:cstheme="minorHAnsi"/>
        </w:rPr>
      </w:pPr>
      <w:r w:rsidRPr="000F0F6A">
        <w:rPr>
          <w:rFonts w:eastAsia="Arial" w:cstheme="minorHAnsi"/>
        </w:rPr>
        <w:t>the cost of</w:t>
      </w:r>
      <w:r w:rsidR="00F00605">
        <w:rPr>
          <w:rFonts w:eastAsia="Arial" w:cstheme="minorHAnsi"/>
        </w:rPr>
        <w:t xml:space="preserve"> purchasing and</w:t>
      </w:r>
      <w:r w:rsidRPr="000F0F6A">
        <w:rPr>
          <w:rFonts w:eastAsia="Arial" w:cstheme="minorHAnsi"/>
        </w:rPr>
        <w:t xml:space="preserve"> installing the </w:t>
      </w:r>
      <w:r w:rsidRPr="000F0F6A">
        <w:rPr>
          <w:rFonts w:eastAsia="Arial" w:cstheme="minorHAnsi"/>
          <w:i/>
          <w:iCs/>
        </w:rPr>
        <w:t>dedicated facilities</w:t>
      </w:r>
      <w:r w:rsidRPr="000F0F6A">
        <w:rPr>
          <w:rFonts w:eastAsia="Arial" w:cstheme="minorHAnsi"/>
        </w:rPr>
        <w:t xml:space="preserve"> </w:t>
      </w:r>
      <w:r w:rsidR="00D85ABF">
        <w:rPr>
          <w:rFonts w:eastAsia="Arial" w:cstheme="minorHAnsi"/>
        </w:rPr>
        <w:t>means</w:t>
      </w:r>
      <w:r w:rsidRPr="000F0F6A">
        <w:rPr>
          <w:rFonts w:eastAsia="Arial" w:cstheme="minorHAnsi"/>
        </w:rPr>
        <w:t xml:space="preserve"> the direct costs forecast to be incurred to purchase</w:t>
      </w:r>
      <w:r w:rsidR="00C87102">
        <w:rPr>
          <w:rFonts w:eastAsia="Arial" w:cstheme="minorHAnsi"/>
        </w:rPr>
        <w:t xml:space="preserve"> and</w:t>
      </w:r>
      <w:r w:rsidRPr="000F0F6A">
        <w:rPr>
          <w:rFonts w:eastAsia="Arial" w:cstheme="minorHAnsi"/>
        </w:rPr>
        <w:t xml:space="preserve"> install mains extensions, service pipe</w:t>
      </w:r>
      <w:r w:rsidR="004F7150">
        <w:rPr>
          <w:rFonts w:eastAsia="Arial" w:cstheme="minorHAnsi"/>
        </w:rPr>
        <w:t>s</w:t>
      </w:r>
      <w:r w:rsidRPr="000F0F6A">
        <w:rPr>
          <w:rFonts w:eastAsia="Arial" w:cstheme="minorHAnsi"/>
        </w:rPr>
        <w:t xml:space="preserve"> and a </w:t>
      </w:r>
      <w:r w:rsidRPr="000F0F6A">
        <w:rPr>
          <w:rFonts w:eastAsia="Arial" w:cstheme="minorHAnsi"/>
          <w:i/>
          <w:iCs/>
        </w:rPr>
        <w:t xml:space="preserve">metering </w:t>
      </w:r>
      <w:proofErr w:type="gramStart"/>
      <w:r w:rsidRPr="000F0F6A">
        <w:rPr>
          <w:rFonts w:eastAsia="Arial" w:cstheme="minorHAnsi"/>
          <w:i/>
          <w:iCs/>
        </w:rPr>
        <w:t>installation</w:t>
      </w:r>
      <w:r>
        <w:rPr>
          <w:rFonts w:eastAsia="Arial" w:cstheme="minorHAnsi"/>
        </w:rPr>
        <w:t>;</w:t>
      </w:r>
      <w:proofErr w:type="gramEnd"/>
    </w:p>
    <w:p w14:paraId="0ECA4332" w14:textId="55FED509" w:rsidR="00E734EE" w:rsidRPr="00A65D60" w:rsidRDefault="00A628A4" w:rsidP="00722E1D">
      <w:pPr>
        <w:keepNext/>
        <w:keepLines/>
        <w:widowControl w:val="0"/>
        <w:numPr>
          <w:ilvl w:val="0"/>
          <w:numId w:val="72"/>
        </w:numPr>
        <w:spacing w:before="0" w:after="240" w:line="240" w:lineRule="auto"/>
        <w:ind w:left="1701" w:hanging="708"/>
        <w:rPr>
          <w:rFonts w:cstheme="minorHAnsi"/>
        </w:rPr>
      </w:pPr>
      <w:r w:rsidRPr="00A628A4">
        <w:rPr>
          <w:rFonts w:ascii="Arial" w:eastAsia="Times New Roman" w:hAnsi="Arial" w:cs="Times New Roman"/>
        </w:rPr>
        <w:t xml:space="preserve">the cost of </w:t>
      </w:r>
      <w:r w:rsidRPr="00A628A4">
        <w:rPr>
          <w:rFonts w:ascii="Arial" w:eastAsia="Times New Roman" w:hAnsi="Arial" w:cs="Times New Roman"/>
          <w:i/>
          <w:iCs/>
        </w:rPr>
        <w:t>augmentation</w:t>
      </w:r>
      <w:r w:rsidRPr="00A628A4">
        <w:rPr>
          <w:rFonts w:ascii="Arial" w:eastAsia="Times New Roman" w:hAnsi="Arial" w:cs="Times New Roman"/>
        </w:rPr>
        <w:t xml:space="preserve"> of the </w:t>
      </w:r>
      <w:r w:rsidRPr="00A628A4">
        <w:rPr>
          <w:rFonts w:ascii="Arial" w:eastAsia="Times New Roman" w:hAnsi="Arial" w:cs="Times New Roman"/>
          <w:i/>
          <w:iCs/>
        </w:rPr>
        <w:t>shared distribution system</w:t>
      </w:r>
      <w:r w:rsidRPr="00A628A4">
        <w:rPr>
          <w:rFonts w:ascii="Arial" w:eastAsia="Times New Roman" w:hAnsi="Arial" w:cs="Times New Roman"/>
        </w:rPr>
        <w:t xml:space="preserve"> </w:t>
      </w:r>
      <w:r w:rsidR="00D85ABF">
        <w:rPr>
          <w:rFonts w:ascii="Arial" w:eastAsia="Times New Roman" w:hAnsi="Arial" w:cs="Times New Roman"/>
        </w:rPr>
        <w:t>means</w:t>
      </w:r>
      <w:r w:rsidRPr="00A628A4">
        <w:rPr>
          <w:rFonts w:ascii="Arial" w:eastAsia="Times New Roman" w:hAnsi="Arial" w:cs="Times New Roman"/>
        </w:rPr>
        <w:t xml:space="preserve"> the direct costs forecast to be incurred to purchase</w:t>
      </w:r>
      <w:r w:rsidR="00C87102">
        <w:rPr>
          <w:rFonts w:ascii="Arial" w:eastAsia="Times New Roman" w:hAnsi="Arial" w:cs="Times New Roman"/>
        </w:rPr>
        <w:t xml:space="preserve"> and</w:t>
      </w:r>
      <w:r w:rsidRPr="00A628A4">
        <w:rPr>
          <w:rFonts w:ascii="Arial" w:eastAsia="Times New Roman" w:hAnsi="Arial" w:cs="Times New Roman"/>
        </w:rPr>
        <w:t xml:space="preserve"> install any upstream facilities</w:t>
      </w:r>
      <w:r w:rsidR="005C1CC3" w:rsidRPr="00A628A4">
        <w:rPr>
          <w:rFonts w:ascii="Arial" w:eastAsia="Times New Roman" w:hAnsi="Arial" w:cs="Times New Roman"/>
        </w:rPr>
        <w:t>.</w:t>
      </w:r>
    </w:p>
    <w:p w14:paraId="23A20BCA" w14:textId="087A2C48" w:rsidR="00ED4429" w:rsidRDefault="007D378D" w:rsidP="00ED4429">
      <w:pPr>
        <w:pStyle w:val="Heading3"/>
        <w:numPr>
          <w:ilvl w:val="1"/>
          <w:numId w:val="8"/>
        </w:numPr>
        <w:tabs>
          <w:tab w:val="num" w:pos="360"/>
          <w:tab w:val="left" w:pos="792"/>
        </w:tabs>
        <w:spacing w:before="0" w:after="240"/>
        <w:ind w:left="792" w:hanging="792"/>
        <w:rPr>
          <w:sz w:val="26"/>
          <w:szCs w:val="26"/>
        </w:rPr>
      </w:pPr>
      <w:bookmarkStart w:id="44" w:name="_Toc149005060"/>
      <w:r>
        <w:rPr>
          <w:rFonts w:eastAsia="Tahoma" w:cs="Tahoma"/>
          <w:sz w:val="26"/>
          <w:szCs w:val="26"/>
        </w:rPr>
        <w:t>P</w:t>
      </w:r>
      <w:r w:rsidR="00B04216">
        <w:rPr>
          <w:rFonts w:eastAsia="Tahoma" w:cs="Tahoma"/>
          <w:sz w:val="26"/>
          <w:szCs w:val="26"/>
        </w:rPr>
        <w:t>rovision</w:t>
      </w:r>
      <w:r>
        <w:rPr>
          <w:rFonts w:eastAsia="Tahoma" w:cs="Tahoma"/>
          <w:sz w:val="26"/>
          <w:szCs w:val="26"/>
        </w:rPr>
        <w:t xml:space="preserve"> of information</w:t>
      </w:r>
      <w:bookmarkEnd w:id="44"/>
    </w:p>
    <w:p w14:paraId="71ED2654" w14:textId="082D0BB2" w:rsidR="007D378D" w:rsidRPr="00215906" w:rsidRDefault="007D378D" w:rsidP="00215906">
      <w:pPr>
        <w:widowControl w:val="0"/>
        <w:numPr>
          <w:ilvl w:val="2"/>
          <w:numId w:val="8"/>
        </w:numPr>
        <w:tabs>
          <w:tab w:val="left" w:pos="845"/>
        </w:tabs>
        <w:spacing w:before="0" w:after="240" w:line="240" w:lineRule="auto"/>
        <w:ind w:left="851" w:hanging="851"/>
        <w:rPr>
          <w:rFonts w:ascii="Arial" w:hAnsi="Arial" w:cs="Arial"/>
        </w:rPr>
      </w:pPr>
      <w:r w:rsidRPr="00215906">
        <w:rPr>
          <w:rFonts w:ascii="Arial" w:hAnsi="Arial" w:cs="Arial"/>
        </w:rPr>
        <w:t xml:space="preserve">A </w:t>
      </w:r>
      <w:r w:rsidR="00907838" w:rsidRPr="00907838">
        <w:rPr>
          <w:rFonts w:ascii="Arial" w:hAnsi="Arial" w:cs="Arial"/>
          <w:i/>
        </w:rPr>
        <w:t>distributor</w:t>
      </w:r>
      <w:r w:rsidRPr="00215906">
        <w:rPr>
          <w:rFonts w:ascii="Arial" w:hAnsi="Arial" w:cs="Arial"/>
        </w:rPr>
        <w:t xml:space="preserve"> must publish on its website the following:</w:t>
      </w:r>
    </w:p>
    <w:p w14:paraId="5DD697F1" w14:textId="50DCC9DA" w:rsidR="00DC19F2" w:rsidRPr="00DC19F2" w:rsidRDefault="00DC19F2" w:rsidP="00891E81">
      <w:pPr>
        <w:widowControl w:val="0"/>
        <w:numPr>
          <w:ilvl w:val="0"/>
          <w:numId w:val="76"/>
        </w:numPr>
        <w:spacing w:before="0" w:after="240" w:line="240" w:lineRule="auto"/>
        <w:ind w:left="1701" w:hanging="708"/>
        <w:rPr>
          <w:rFonts w:eastAsia="Arial" w:cstheme="minorHAnsi"/>
        </w:rPr>
      </w:pPr>
      <w:r w:rsidRPr="00DC19F2">
        <w:rPr>
          <w:rFonts w:eastAsia="Arial" w:cstheme="minorHAnsi"/>
        </w:rPr>
        <w:t xml:space="preserve">a description of how an application for a new </w:t>
      </w:r>
      <w:r w:rsidR="00881463" w:rsidRPr="00881463">
        <w:rPr>
          <w:rFonts w:eastAsia="Arial" w:cstheme="minorHAnsi"/>
          <w:i/>
        </w:rPr>
        <w:t>connection</w:t>
      </w:r>
      <w:r w:rsidRPr="00DC19F2">
        <w:rPr>
          <w:rFonts w:eastAsia="Arial" w:cstheme="minorHAnsi"/>
        </w:rPr>
        <w:t xml:space="preserve"> or </w:t>
      </w:r>
      <w:r w:rsidR="00881463" w:rsidRPr="00881463">
        <w:rPr>
          <w:rFonts w:eastAsia="Arial" w:cstheme="minorHAnsi"/>
          <w:i/>
        </w:rPr>
        <w:t>connection</w:t>
      </w:r>
      <w:r w:rsidRPr="00DC19F2">
        <w:rPr>
          <w:rFonts w:eastAsia="Arial" w:cstheme="minorHAnsi"/>
        </w:rPr>
        <w:t xml:space="preserve"> </w:t>
      </w:r>
      <w:r w:rsidRPr="00A356A3">
        <w:rPr>
          <w:rFonts w:eastAsia="Arial" w:cstheme="minorHAnsi"/>
          <w:i/>
          <w:iCs/>
        </w:rPr>
        <w:t>alteration</w:t>
      </w:r>
      <w:r w:rsidRPr="00DC19F2">
        <w:rPr>
          <w:rFonts w:eastAsia="Arial" w:cstheme="minorHAnsi"/>
        </w:rPr>
        <w:t xml:space="preserve"> is to be made (including a statement of the information required for a </w:t>
      </w:r>
      <w:r w:rsidR="00881463" w:rsidRPr="00881463">
        <w:rPr>
          <w:rFonts w:eastAsia="Arial" w:cstheme="minorHAnsi"/>
          <w:i/>
        </w:rPr>
        <w:t>connection</w:t>
      </w:r>
      <w:r w:rsidRPr="00DC19F2">
        <w:rPr>
          <w:rFonts w:eastAsia="Arial" w:cstheme="minorHAnsi"/>
        </w:rPr>
        <w:t xml:space="preserve"> application</w:t>
      </w:r>
      <w:proofErr w:type="gramStart"/>
      <w:r w:rsidRPr="00DC19F2">
        <w:rPr>
          <w:rFonts w:eastAsia="Arial" w:cstheme="minorHAnsi"/>
        </w:rPr>
        <w:t>);</w:t>
      </w:r>
      <w:proofErr w:type="gramEnd"/>
    </w:p>
    <w:p w14:paraId="059DEB76" w14:textId="41BCE8AA" w:rsidR="00DC19F2" w:rsidRPr="00950363" w:rsidRDefault="00DC19F2" w:rsidP="00891E81">
      <w:pPr>
        <w:widowControl w:val="0"/>
        <w:numPr>
          <w:ilvl w:val="0"/>
          <w:numId w:val="76"/>
        </w:numPr>
        <w:spacing w:before="0" w:after="240" w:line="240" w:lineRule="auto"/>
        <w:ind w:left="1701" w:hanging="708"/>
        <w:rPr>
          <w:rFonts w:eastAsia="Arial" w:cstheme="minorHAnsi"/>
        </w:rPr>
      </w:pPr>
      <w:r w:rsidRPr="00950363">
        <w:rPr>
          <w:rFonts w:eastAsia="Arial" w:cstheme="minorHAnsi"/>
        </w:rPr>
        <w:t xml:space="preserve">a description of </w:t>
      </w:r>
      <w:r w:rsidR="00CB6352">
        <w:rPr>
          <w:rFonts w:eastAsia="Arial" w:cstheme="minorHAnsi"/>
        </w:rPr>
        <w:t xml:space="preserve">the </w:t>
      </w:r>
      <w:r w:rsidR="00907838" w:rsidRPr="00907838">
        <w:rPr>
          <w:rFonts w:eastAsia="Arial" w:cstheme="minorHAnsi"/>
          <w:i/>
        </w:rPr>
        <w:t>distributor</w:t>
      </w:r>
      <w:r w:rsidRPr="00950363">
        <w:rPr>
          <w:rFonts w:eastAsia="Arial" w:cstheme="minorHAnsi"/>
        </w:rPr>
        <w:t xml:space="preserve">'s </w:t>
      </w:r>
      <w:r w:rsidR="00881463" w:rsidRPr="00881463">
        <w:rPr>
          <w:rFonts w:eastAsia="Arial" w:cstheme="minorHAnsi"/>
          <w:i/>
          <w:iCs/>
        </w:rPr>
        <w:t>connection</w:t>
      </w:r>
      <w:r w:rsidRPr="00712775">
        <w:rPr>
          <w:rFonts w:eastAsia="Arial" w:cstheme="minorHAnsi"/>
          <w:i/>
          <w:iCs/>
        </w:rPr>
        <w:t xml:space="preserve"> service</w:t>
      </w:r>
      <w:r w:rsidR="00950363" w:rsidRPr="00712775">
        <w:rPr>
          <w:rFonts w:eastAsia="Arial" w:cstheme="minorHAnsi"/>
          <w:i/>
          <w:iCs/>
        </w:rPr>
        <w:t>s</w:t>
      </w:r>
      <w:r w:rsidRPr="00950363">
        <w:rPr>
          <w:rFonts w:eastAsia="Arial" w:cstheme="minorHAnsi"/>
        </w:rPr>
        <w:t xml:space="preserve"> and</w:t>
      </w:r>
      <w:r w:rsidR="00950363">
        <w:rPr>
          <w:rFonts w:eastAsia="Arial" w:cstheme="minorHAnsi"/>
        </w:rPr>
        <w:t xml:space="preserve"> </w:t>
      </w:r>
      <w:r w:rsidRPr="00950363">
        <w:rPr>
          <w:rFonts w:eastAsia="Arial" w:cstheme="minorHAnsi"/>
        </w:rPr>
        <w:t xml:space="preserve">an explanation of the </w:t>
      </w:r>
      <w:r w:rsidR="00881463" w:rsidRPr="00881463">
        <w:rPr>
          <w:rFonts w:eastAsia="Arial" w:cstheme="minorHAnsi"/>
          <w:i/>
        </w:rPr>
        <w:t>connection</w:t>
      </w:r>
      <w:r w:rsidRPr="00950363">
        <w:rPr>
          <w:rFonts w:eastAsia="Arial" w:cstheme="minorHAnsi"/>
        </w:rPr>
        <w:t xml:space="preserve"> applicant's right</w:t>
      </w:r>
      <w:r w:rsidR="00950363">
        <w:rPr>
          <w:rFonts w:eastAsia="Arial" w:cstheme="minorHAnsi"/>
        </w:rPr>
        <w:t>s</w:t>
      </w:r>
      <w:r w:rsidR="00B511A9">
        <w:rPr>
          <w:rFonts w:eastAsia="Arial" w:cstheme="minorHAnsi"/>
        </w:rPr>
        <w:t xml:space="preserve"> and </w:t>
      </w:r>
      <w:proofErr w:type="gramStart"/>
      <w:r w:rsidR="00B511A9">
        <w:rPr>
          <w:rFonts w:eastAsia="Arial" w:cstheme="minorHAnsi"/>
        </w:rPr>
        <w:t>obligations</w:t>
      </w:r>
      <w:r w:rsidRPr="00950363">
        <w:rPr>
          <w:rFonts w:eastAsia="Arial" w:cstheme="minorHAnsi"/>
        </w:rPr>
        <w:t>;</w:t>
      </w:r>
      <w:proofErr w:type="gramEnd"/>
    </w:p>
    <w:p w14:paraId="165EB0C9" w14:textId="77BE9BE6" w:rsidR="00DC19F2" w:rsidRPr="00DC19F2" w:rsidRDefault="00DC19F2" w:rsidP="00891E81">
      <w:pPr>
        <w:widowControl w:val="0"/>
        <w:numPr>
          <w:ilvl w:val="0"/>
          <w:numId w:val="76"/>
        </w:numPr>
        <w:spacing w:before="0" w:after="240" w:line="240" w:lineRule="auto"/>
        <w:ind w:left="1701" w:hanging="708"/>
        <w:rPr>
          <w:rFonts w:eastAsia="Arial" w:cstheme="minorHAnsi"/>
        </w:rPr>
      </w:pPr>
      <w:r w:rsidRPr="00DC19F2">
        <w:rPr>
          <w:rFonts w:eastAsia="Arial" w:cstheme="minorHAnsi"/>
        </w:rPr>
        <w:t xml:space="preserve">the </w:t>
      </w:r>
      <w:r w:rsidR="00B511A9">
        <w:rPr>
          <w:rFonts w:eastAsia="Arial" w:cstheme="minorHAnsi"/>
        </w:rPr>
        <w:t>timeframes</w:t>
      </w:r>
      <w:r w:rsidRPr="00DC19F2">
        <w:rPr>
          <w:rFonts w:eastAsia="Arial" w:cstheme="minorHAnsi"/>
        </w:rPr>
        <w:t xml:space="preserve"> for</w:t>
      </w:r>
      <w:r w:rsidR="007460BE">
        <w:rPr>
          <w:rFonts w:eastAsia="Arial" w:cstheme="minorHAnsi"/>
        </w:rPr>
        <w:t xml:space="preserve"> connecting a </w:t>
      </w:r>
      <w:r w:rsidR="00881463" w:rsidRPr="00881463">
        <w:rPr>
          <w:rFonts w:eastAsia="Arial" w:cstheme="minorHAnsi"/>
          <w:i/>
        </w:rPr>
        <w:t>customer</w:t>
      </w:r>
      <w:r w:rsidR="007460BE">
        <w:rPr>
          <w:rFonts w:eastAsia="Arial" w:cstheme="minorHAnsi"/>
        </w:rPr>
        <w:t xml:space="preserve">’s </w:t>
      </w:r>
      <w:r w:rsidR="007460BE">
        <w:rPr>
          <w:rFonts w:eastAsia="Arial" w:cstheme="minorHAnsi"/>
          <w:i/>
          <w:iCs/>
        </w:rPr>
        <w:t>gas installation</w:t>
      </w:r>
      <w:r w:rsidRPr="00DC19F2">
        <w:rPr>
          <w:rFonts w:eastAsia="Arial" w:cstheme="minorHAnsi"/>
        </w:rPr>
        <w:t xml:space="preserve"> </w:t>
      </w:r>
      <w:r w:rsidR="00B74A86">
        <w:rPr>
          <w:rFonts w:eastAsia="Arial" w:cstheme="minorHAnsi"/>
        </w:rPr>
        <w:t>specified in clause 4.1.</w:t>
      </w:r>
      <w:r w:rsidR="00975E47">
        <w:rPr>
          <w:rFonts w:eastAsia="Arial" w:cstheme="minorHAnsi"/>
        </w:rPr>
        <w:t>3</w:t>
      </w:r>
      <w:r w:rsidRPr="00DC19F2">
        <w:rPr>
          <w:rFonts w:eastAsia="Arial" w:cstheme="minorHAnsi"/>
        </w:rPr>
        <w:t>; and</w:t>
      </w:r>
    </w:p>
    <w:p w14:paraId="72658114" w14:textId="3732628D" w:rsidR="00076C92" w:rsidRDefault="00DC19F2" w:rsidP="00891E81">
      <w:pPr>
        <w:widowControl w:val="0"/>
        <w:numPr>
          <w:ilvl w:val="0"/>
          <w:numId w:val="76"/>
        </w:numPr>
        <w:spacing w:before="0" w:after="240" w:line="240" w:lineRule="auto"/>
        <w:ind w:left="1701" w:hanging="709"/>
        <w:rPr>
          <w:rFonts w:eastAsia="Arial" w:cstheme="minorHAnsi"/>
        </w:rPr>
      </w:pPr>
      <w:r w:rsidRPr="00DC19F2">
        <w:rPr>
          <w:rFonts w:eastAsia="Arial" w:cstheme="minorHAnsi"/>
        </w:rPr>
        <w:t xml:space="preserve">the basis </w:t>
      </w:r>
      <w:r w:rsidR="00B74A86">
        <w:rPr>
          <w:rFonts w:eastAsia="Arial" w:cstheme="minorHAnsi"/>
        </w:rPr>
        <w:t xml:space="preserve">and assumptions </w:t>
      </w:r>
      <w:r w:rsidRPr="00DC19F2">
        <w:rPr>
          <w:rFonts w:eastAsia="Arial" w:cstheme="minorHAnsi"/>
        </w:rPr>
        <w:t xml:space="preserve">for calculating </w:t>
      </w:r>
      <w:r w:rsidRPr="00DD3ABD">
        <w:rPr>
          <w:rFonts w:eastAsia="Arial" w:cstheme="minorHAnsi"/>
          <w:i/>
          <w:iCs/>
        </w:rPr>
        <w:t>connection charges</w:t>
      </w:r>
      <w:r w:rsidR="00552B80">
        <w:rPr>
          <w:rFonts w:eastAsia="Arial" w:cstheme="minorHAnsi"/>
        </w:rPr>
        <w:t>.</w:t>
      </w:r>
    </w:p>
    <w:p w14:paraId="4B13B0F0" w14:textId="7297BCBC" w:rsidR="00325E60" w:rsidRPr="0049025D" w:rsidRDefault="00BC249C" w:rsidP="00016899">
      <w:pPr>
        <w:widowControl w:val="0"/>
        <w:numPr>
          <w:ilvl w:val="2"/>
          <w:numId w:val="8"/>
        </w:numPr>
        <w:tabs>
          <w:tab w:val="left" w:pos="845"/>
        </w:tabs>
        <w:spacing w:before="0" w:after="240" w:line="240" w:lineRule="auto"/>
        <w:ind w:left="851" w:hanging="851"/>
        <w:rPr>
          <w:rFonts w:ascii="Arial" w:hAnsi="Arial" w:cs="Arial"/>
        </w:rPr>
      </w:pPr>
      <w:r>
        <w:rPr>
          <w:rFonts w:ascii="Arial" w:hAnsi="Arial" w:cs="Arial"/>
        </w:rPr>
        <w:t xml:space="preserve">From 1 January </w:t>
      </w:r>
      <w:r w:rsidR="00555DA1">
        <w:rPr>
          <w:rFonts w:ascii="Arial" w:hAnsi="Arial" w:cs="Arial"/>
        </w:rPr>
        <w:t>2025, w</w:t>
      </w:r>
      <w:r w:rsidR="00325E60" w:rsidRPr="0049025D">
        <w:rPr>
          <w:rFonts w:ascii="Arial" w:hAnsi="Arial" w:cs="Arial"/>
        </w:rPr>
        <w:t xml:space="preserve">here requested, quotes for </w:t>
      </w:r>
      <w:r w:rsidR="00325E60" w:rsidRPr="0049025D">
        <w:rPr>
          <w:rFonts w:ascii="Arial" w:hAnsi="Arial" w:cs="Arial"/>
          <w:i/>
          <w:iCs/>
        </w:rPr>
        <w:t>connection</w:t>
      </w:r>
      <w:r w:rsidR="00B92104" w:rsidRPr="0049025D">
        <w:rPr>
          <w:rFonts w:ascii="Arial" w:hAnsi="Arial" w:cs="Arial"/>
          <w:i/>
          <w:iCs/>
        </w:rPr>
        <w:t xml:space="preserve"> services </w:t>
      </w:r>
      <w:r w:rsidR="00182C4B">
        <w:rPr>
          <w:rFonts w:ascii="Arial" w:hAnsi="Arial" w:cs="Arial"/>
        </w:rPr>
        <w:t>must</w:t>
      </w:r>
      <w:r w:rsidR="00325E60" w:rsidRPr="0049025D">
        <w:rPr>
          <w:rFonts w:ascii="Arial" w:hAnsi="Arial" w:cs="Arial"/>
        </w:rPr>
        <w:t xml:space="preserve"> be itemised to include at least the following information:</w:t>
      </w:r>
    </w:p>
    <w:p w14:paraId="3CA4E1F5" w14:textId="34933578" w:rsidR="00BE4461" w:rsidRPr="0049025D" w:rsidRDefault="00325E60" w:rsidP="00891E81">
      <w:pPr>
        <w:widowControl w:val="0"/>
        <w:numPr>
          <w:ilvl w:val="0"/>
          <w:numId w:val="77"/>
        </w:numPr>
        <w:spacing w:before="0" w:after="240" w:line="240" w:lineRule="auto"/>
        <w:ind w:left="1701" w:hanging="708"/>
        <w:rPr>
          <w:rFonts w:eastAsia="Arial" w:cstheme="minorHAnsi"/>
        </w:rPr>
      </w:pPr>
      <w:r w:rsidRPr="0049025D">
        <w:rPr>
          <w:rFonts w:eastAsia="Arial" w:cstheme="minorHAnsi"/>
          <w:i/>
          <w:iCs/>
        </w:rPr>
        <w:t>meter</w:t>
      </w:r>
      <w:r w:rsidRPr="0049025D">
        <w:rPr>
          <w:rFonts w:eastAsia="Arial" w:cstheme="minorHAnsi"/>
        </w:rPr>
        <w:t xml:space="preserve"> type and </w:t>
      </w:r>
      <w:proofErr w:type="gramStart"/>
      <w:r w:rsidRPr="0049025D">
        <w:rPr>
          <w:rFonts w:eastAsia="Arial" w:cstheme="minorHAnsi"/>
        </w:rPr>
        <w:t>cost;</w:t>
      </w:r>
      <w:proofErr w:type="gramEnd"/>
    </w:p>
    <w:p w14:paraId="497482BC" w14:textId="48C9EB17" w:rsidR="00BE4461" w:rsidRPr="0049025D" w:rsidRDefault="00325E60" w:rsidP="00891E81">
      <w:pPr>
        <w:widowControl w:val="0"/>
        <w:numPr>
          <w:ilvl w:val="0"/>
          <w:numId w:val="77"/>
        </w:numPr>
        <w:spacing w:before="0" w:after="240" w:line="240" w:lineRule="auto"/>
        <w:ind w:left="1701" w:hanging="708"/>
        <w:rPr>
          <w:rFonts w:eastAsia="Arial" w:cstheme="minorHAnsi"/>
        </w:rPr>
      </w:pPr>
      <w:r w:rsidRPr="0049025D">
        <w:rPr>
          <w:rFonts w:eastAsia="Arial" w:cstheme="minorHAnsi"/>
          <w:i/>
          <w:iCs/>
        </w:rPr>
        <w:t>mains</w:t>
      </w:r>
      <w:r w:rsidRPr="0049025D">
        <w:rPr>
          <w:rFonts w:eastAsia="Arial" w:cstheme="minorHAnsi"/>
        </w:rPr>
        <w:t xml:space="preserve"> extension </w:t>
      </w:r>
      <w:r w:rsidR="006A1D23">
        <w:rPr>
          <w:rFonts w:eastAsia="Arial" w:cstheme="minorHAnsi"/>
        </w:rPr>
        <w:t xml:space="preserve">and service pipes </w:t>
      </w:r>
      <w:proofErr w:type="gramStart"/>
      <w:r w:rsidRPr="0049025D">
        <w:rPr>
          <w:rFonts w:eastAsia="Arial" w:cstheme="minorHAnsi"/>
        </w:rPr>
        <w:t>cost;</w:t>
      </w:r>
      <w:proofErr w:type="gramEnd"/>
    </w:p>
    <w:p w14:paraId="72447BF6" w14:textId="6C74F096" w:rsidR="00BE4461" w:rsidRPr="0049025D" w:rsidRDefault="00325E60" w:rsidP="00891E81">
      <w:pPr>
        <w:widowControl w:val="0"/>
        <w:numPr>
          <w:ilvl w:val="0"/>
          <w:numId w:val="77"/>
        </w:numPr>
        <w:spacing w:before="0" w:after="240" w:line="240" w:lineRule="auto"/>
        <w:ind w:left="1701" w:hanging="708"/>
        <w:rPr>
          <w:rFonts w:eastAsia="Arial" w:cstheme="minorHAnsi"/>
        </w:rPr>
      </w:pPr>
      <w:r w:rsidRPr="0049025D">
        <w:rPr>
          <w:rFonts w:eastAsia="Arial" w:cstheme="minorHAnsi"/>
        </w:rPr>
        <w:t>any other incidental costs; and</w:t>
      </w:r>
    </w:p>
    <w:p w14:paraId="6A0F33B8" w14:textId="064C5A58" w:rsidR="00215906" w:rsidRPr="0049025D" w:rsidRDefault="00325E60" w:rsidP="00891E81">
      <w:pPr>
        <w:widowControl w:val="0"/>
        <w:numPr>
          <w:ilvl w:val="0"/>
          <w:numId w:val="77"/>
        </w:numPr>
        <w:spacing w:before="0" w:after="240" w:line="240" w:lineRule="auto"/>
        <w:ind w:left="1701" w:hanging="708"/>
        <w:rPr>
          <w:rFonts w:eastAsia="Arial" w:cstheme="minorHAnsi"/>
        </w:rPr>
      </w:pPr>
      <w:r w:rsidRPr="0049025D">
        <w:rPr>
          <w:rFonts w:eastAsia="Arial" w:cstheme="minorHAnsi"/>
        </w:rPr>
        <w:t xml:space="preserve">any upstream </w:t>
      </w:r>
      <w:r w:rsidRPr="0049025D">
        <w:rPr>
          <w:rFonts w:eastAsia="Arial" w:cstheme="minorHAnsi"/>
          <w:i/>
          <w:iCs/>
        </w:rPr>
        <w:t xml:space="preserve">augmentation </w:t>
      </w:r>
      <w:r w:rsidRPr="0049025D">
        <w:rPr>
          <w:rFonts w:eastAsia="Arial" w:cstheme="minorHAnsi"/>
        </w:rPr>
        <w:t>works and associated costs.</w:t>
      </w:r>
    </w:p>
    <w:p w14:paraId="20814A75" w14:textId="2F7AE635" w:rsidR="00612104" w:rsidRPr="00076C92" w:rsidRDefault="00612104" w:rsidP="00D06BAA">
      <w:pPr>
        <w:pStyle w:val="Heading3"/>
        <w:keepNext w:val="0"/>
        <w:keepLines w:val="0"/>
        <w:widowControl w:val="0"/>
        <w:numPr>
          <w:ilvl w:val="1"/>
          <w:numId w:val="8"/>
        </w:numPr>
        <w:tabs>
          <w:tab w:val="num" w:pos="360"/>
          <w:tab w:val="left" w:pos="792"/>
        </w:tabs>
        <w:spacing w:before="0" w:after="240"/>
        <w:ind w:left="792" w:hanging="792"/>
        <w:rPr>
          <w:rFonts w:eastAsia="Tahoma" w:cs="Tahoma"/>
          <w:sz w:val="26"/>
          <w:szCs w:val="26"/>
        </w:rPr>
      </w:pPr>
      <w:bookmarkStart w:id="45" w:name="_Toc149005061"/>
      <w:r>
        <w:rPr>
          <w:rFonts w:eastAsia="Tahoma" w:cs="Tahoma"/>
          <w:sz w:val="26"/>
          <w:szCs w:val="26"/>
        </w:rPr>
        <w:t>Augmentation</w:t>
      </w:r>
      <w:bookmarkEnd w:id="45"/>
    </w:p>
    <w:p w14:paraId="69AC7501" w14:textId="35C6119E" w:rsidR="000340EF" w:rsidRPr="000340EF" w:rsidRDefault="00E42918" w:rsidP="000340EF">
      <w:pPr>
        <w:widowControl w:val="0"/>
        <w:numPr>
          <w:ilvl w:val="2"/>
          <w:numId w:val="8"/>
        </w:numPr>
        <w:tabs>
          <w:tab w:val="left" w:pos="845"/>
        </w:tabs>
        <w:spacing w:before="0" w:after="240" w:line="240" w:lineRule="auto"/>
        <w:ind w:left="851" w:hanging="851"/>
        <w:rPr>
          <w:rFonts w:ascii="Arial" w:hAnsi="Arial" w:cs="Arial"/>
        </w:rPr>
      </w:pPr>
      <w:bookmarkStart w:id="46" w:name="_Ref83914444"/>
      <w:r>
        <w:rPr>
          <w:rFonts w:ascii="Arial" w:hAnsi="Arial" w:cs="Arial"/>
        </w:rPr>
        <w:t>If</w:t>
      </w:r>
      <w:r w:rsidR="00AC2E31" w:rsidRPr="00711D02">
        <w:rPr>
          <w:rFonts w:ascii="Arial" w:hAnsi="Arial" w:cs="Arial"/>
        </w:rPr>
        <w:t xml:space="preserve"> a </w:t>
      </w:r>
      <w:r w:rsidR="00907838" w:rsidRPr="00907838">
        <w:rPr>
          <w:rFonts w:ascii="Arial" w:eastAsia="Times New Roman" w:hAnsi="Arial" w:cs="Arial"/>
          <w:i/>
          <w:iCs/>
        </w:rPr>
        <w:t>distributor</w:t>
      </w:r>
      <w:r w:rsidR="00AC2E31" w:rsidRPr="00711D02">
        <w:rPr>
          <w:rFonts w:ascii="Arial" w:hAnsi="Arial" w:cs="Arial"/>
        </w:rPr>
        <w:t xml:space="preserve"> proposes to recover the costs of </w:t>
      </w:r>
      <w:r w:rsidR="00AC2E31" w:rsidRPr="00711D02">
        <w:rPr>
          <w:rFonts w:ascii="Arial" w:eastAsia="Times New Roman" w:hAnsi="Arial" w:cs="Arial"/>
          <w:i/>
          <w:iCs/>
        </w:rPr>
        <w:t>augmentation</w:t>
      </w:r>
      <w:r w:rsidR="00AC2E31" w:rsidRPr="00711D02">
        <w:rPr>
          <w:rFonts w:ascii="Arial" w:hAnsi="Arial" w:cs="Arial"/>
        </w:rPr>
        <w:t xml:space="preserve"> from another person, </w:t>
      </w:r>
      <w:r w:rsidR="00CB6352">
        <w:rPr>
          <w:rFonts w:ascii="Arial" w:hAnsi="Arial" w:cs="Arial"/>
        </w:rPr>
        <w:t>the</w:t>
      </w:r>
      <w:r w:rsidR="0006301A">
        <w:rPr>
          <w:rFonts w:ascii="Arial" w:hAnsi="Arial" w:cs="Arial"/>
        </w:rPr>
        <w:t xml:space="preserve"> </w:t>
      </w:r>
      <w:r w:rsidR="00907838" w:rsidRPr="00907838">
        <w:rPr>
          <w:rFonts w:ascii="Arial" w:hAnsi="Arial" w:cs="Arial"/>
          <w:i/>
        </w:rPr>
        <w:t>distributor</w:t>
      </w:r>
      <w:r w:rsidR="00AC2E31" w:rsidRPr="00711D02">
        <w:rPr>
          <w:rFonts w:ascii="Arial" w:hAnsi="Arial" w:cs="Arial"/>
        </w:rPr>
        <w:t xml:space="preserve"> must</w:t>
      </w:r>
      <w:bookmarkEnd w:id="46"/>
      <w:r w:rsidR="00AC2E31" w:rsidRPr="00711D02">
        <w:rPr>
          <w:rFonts w:ascii="Arial" w:hAnsi="Arial" w:cs="Arial"/>
        </w:rPr>
        <w:t xml:space="preserve"> </w:t>
      </w:r>
      <w:r w:rsidR="00151B43">
        <w:rPr>
          <w:rFonts w:ascii="Arial" w:hAnsi="Arial" w:cs="Arial"/>
        </w:rPr>
        <w:t>invite</w:t>
      </w:r>
      <w:r w:rsidR="00F95485">
        <w:rPr>
          <w:rFonts w:ascii="Arial" w:hAnsi="Arial" w:cs="Arial"/>
        </w:rPr>
        <w:t xml:space="preserve"> at least </w:t>
      </w:r>
      <w:r w:rsidR="00AC2E31" w:rsidRPr="00711D02">
        <w:rPr>
          <w:rFonts w:ascii="Arial" w:hAnsi="Arial" w:cs="Arial"/>
        </w:rPr>
        <w:t>two</w:t>
      </w:r>
      <w:r w:rsidR="004E4D1B">
        <w:rPr>
          <w:rFonts w:ascii="Arial" w:hAnsi="Arial" w:cs="Arial"/>
        </w:rPr>
        <w:t xml:space="preserve"> other</w:t>
      </w:r>
      <w:r w:rsidR="00AC2E31" w:rsidRPr="00711D02">
        <w:rPr>
          <w:rFonts w:ascii="Arial" w:hAnsi="Arial" w:cs="Arial"/>
        </w:rPr>
        <w:t xml:space="preserve"> persons</w:t>
      </w:r>
      <w:r w:rsidR="004E4D1B">
        <w:rPr>
          <w:rFonts w:ascii="Arial" w:hAnsi="Arial" w:cs="Arial"/>
        </w:rPr>
        <w:t xml:space="preserve"> w</w:t>
      </w:r>
      <w:r w:rsidR="00AC2E31" w:rsidRPr="00711D02">
        <w:rPr>
          <w:rFonts w:ascii="Arial" w:hAnsi="Arial" w:cs="Arial"/>
        </w:rPr>
        <w:t xml:space="preserve">ho compete in performing works of that kind (or who are capable of </w:t>
      </w:r>
      <w:r w:rsidR="00E42ADA">
        <w:rPr>
          <w:rFonts w:ascii="Arial" w:hAnsi="Arial" w:cs="Arial"/>
        </w:rPr>
        <w:t>so competing</w:t>
      </w:r>
      <w:r w:rsidR="00AC2E31" w:rsidRPr="00711D02">
        <w:rPr>
          <w:rFonts w:ascii="Arial" w:hAnsi="Arial" w:cs="Arial"/>
        </w:rPr>
        <w:t>)</w:t>
      </w:r>
      <w:r w:rsidR="000340EF">
        <w:rPr>
          <w:rFonts w:ascii="Arial" w:hAnsi="Arial" w:cs="Arial"/>
        </w:rPr>
        <w:t xml:space="preserve"> to provide:</w:t>
      </w:r>
    </w:p>
    <w:p w14:paraId="181188EC" w14:textId="37F93F03" w:rsidR="000340EF" w:rsidRPr="000340EF" w:rsidRDefault="00FB6C2E" w:rsidP="00722E1D">
      <w:pPr>
        <w:widowControl w:val="0"/>
        <w:numPr>
          <w:ilvl w:val="0"/>
          <w:numId w:val="75"/>
        </w:numPr>
        <w:spacing w:before="0" w:after="240" w:line="240" w:lineRule="auto"/>
        <w:ind w:left="1701" w:hanging="708"/>
        <w:rPr>
          <w:rFonts w:eastAsia="Arial" w:cstheme="minorHAnsi"/>
        </w:rPr>
      </w:pPr>
      <w:r>
        <w:rPr>
          <w:rFonts w:eastAsia="Arial" w:cstheme="minorHAnsi"/>
        </w:rPr>
        <w:t>i</w:t>
      </w:r>
      <w:r w:rsidR="000340EF">
        <w:rPr>
          <w:rFonts w:eastAsia="Arial" w:cstheme="minorHAnsi"/>
        </w:rPr>
        <w:t>nformation as to their availability to perform the works</w:t>
      </w:r>
      <w:r>
        <w:rPr>
          <w:rFonts w:eastAsia="Arial" w:cstheme="minorHAnsi"/>
        </w:rPr>
        <w:t>; and</w:t>
      </w:r>
    </w:p>
    <w:p w14:paraId="21619DF3" w14:textId="6B574CC1" w:rsidR="000340EF" w:rsidRDefault="00FB6C2E" w:rsidP="00722E1D">
      <w:pPr>
        <w:widowControl w:val="0"/>
        <w:numPr>
          <w:ilvl w:val="0"/>
          <w:numId w:val="75"/>
        </w:numPr>
        <w:spacing w:before="0" w:after="240" w:line="240" w:lineRule="auto"/>
        <w:ind w:left="1701" w:hanging="708"/>
        <w:rPr>
          <w:rFonts w:eastAsia="Arial" w:cstheme="minorHAnsi"/>
        </w:rPr>
      </w:pPr>
      <w:r>
        <w:rPr>
          <w:rFonts w:eastAsia="Arial" w:cstheme="minorHAnsi"/>
        </w:rPr>
        <w:t>information as to the price of the works, and any terms and conditions which may apply.</w:t>
      </w:r>
    </w:p>
    <w:p w14:paraId="7974F3C5" w14:textId="274C4B1A" w:rsidR="00B7415F" w:rsidRPr="00B7415F" w:rsidRDefault="0051567D" w:rsidP="00BB0D72">
      <w:pPr>
        <w:widowControl w:val="0"/>
        <w:numPr>
          <w:ilvl w:val="2"/>
          <w:numId w:val="8"/>
        </w:numPr>
        <w:tabs>
          <w:tab w:val="left" w:pos="845"/>
        </w:tabs>
        <w:spacing w:before="0" w:after="240" w:line="240" w:lineRule="auto"/>
        <w:ind w:left="851" w:hanging="851"/>
        <w:rPr>
          <w:rFonts w:ascii="Arial" w:hAnsi="Arial" w:cs="Arial"/>
        </w:rPr>
      </w:pPr>
      <w:r>
        <w:rPr>
          <w:rFonts w:ascii="Arial" w:hAnsi="Arial" w:cs="Arial"/>
        </w:rPr>
        <w:t xml:space="preserve">For the purposes of clause 4.4.1, </w:t>
      </w:r>
      <w:r w:rsidR="00BB0D72" w:rsidRPr="00711D02">
        <w:rPr>
          <w:rFonts w:ascii="Arial" w:hAnsi="Arial" w:cs="Arial"/>
        </w:rPr>
        <w:t xml:space="preserve">a </w:t>
      </w:r>
      <w:r w:rsidR="00BB0D72" w:rsidRPr="00907838">
        <w:rPr>
          <w:rFonts w:ascii="Arial" w:eastAsia="Times New Roman" w:hAnsi="Arial" w:cs="Arial"/>
          <w:i/>
          <w:iCs/>
        </w:rPr>
        <w:t>distributor</w:t>
      </w:r>
      <w:r w:rsidR="00BB0D72" w:rsidRPr="00711D02">
        <w:rPr>
          <w:rFonts w:ascii="Arial" w:hAnsi="Arial" w:cs="Arial"/>
        </w:rPr>
        <w:t xml:space="preserve"> </w:t>
      </w:r>
      <w:r>
        <w:rPr>
          <w:rFonts w:ascii="Arial" w:hAnsi="Arial" w:cs="Arial"/>
        </w:rPr>
        <w:t xml:space="preserve">may </w:t>
      </w:r>
      <w:r w:rsidR="00B7415F">
        <w:t>call for tenders in advance of the services being required and provide the person to whom the offer is made with contact details and prices of services of persons who have participated in the tender process</w:t>
      </w:r>
      <w:r w:rsidR="004938F7">
        <w:t xml:space="preserve">, </w:t>
      </w:r>
      <w:r w:rsidR="004938F7">
        <w:lastRenderedPageBreak/>
        <w:t xml:space="preserve">which are to be included in the </w:t>
      </w:r>
      <w:r w:rsidR="004938F7" w:rsidRPr="004938F7">
        <w:rPr>
          <w:i/>
          <w:iCs/>
        </w:rPr>
        <w:t>connection charges</w:t>
      </w:r>
      <w:r w:rsidR="004938F7">
        <w:t>.</w:t>
      </w:r>
    </w:p>
    <w:p w14:paraId="5ACA4896" w14:textId="383DCF1D" w:rsidR="00AC2E31" w:rsidRPr="00711D02" w:rsidRDefault="00964F44" w:rsidP="00D06BAA">
      <w:pPr>
        <w:widowControl w:val="0"/>
        <w:numPr>
          <w:ilvl w:val="2"/>
          <w:numId w:val="8"/>
        </w:numPr>
        <w:tabs>
          <w:tab w:val="left" w:pos="845"/>
        </w:tabs>
        <w:spacing w:before="0" w:after="240" w:line="240" w:lineRule="auto"/>
        <w:ind w:left="851" w:hanging="851"/>
        <w:rPr>
          <w:rFonts w:ascii="Arial" w:hAnsi="Arial" w:cs="Arial"/>
        </w:rPr>
      </w:pPr>
      <w:r>
        <w:rPr>
          <w:rFonts w:ascii="Arial" w:hAnsi="Arial" w:cs="Arial"/>
        </w:rPr>
        <w:t>Clause 4.4.1 does not apply:</w:t>
      </w:r>
    </w:p>
    <w:p w14:paraId="34538F67" w14:textId="58990536" w:rsidR="00964F44" w:rsidRPr="00DD20C0" w:rsidRDefault="00964F44" w:rsidP="00964F44">
      <w:pPr>
        <w:widowControl w:val="0"/>
        <w:numPr>
          <w:ilvl w:val="3"/>
          <w:numId w:val="8"/>
        </w:numPr>
        <w:tabs>
          <w:tab w:val="left" w:pos="845"/>
        </w:tabs>
        <w:spacing w:before="0" w:after="240" w:line="240" w:lineRule="auto"/>
        <w:ind w:left="1701" w:hanging="708"/>
        <w:rPr>
          <w:rFonts w:ascii="Arial" w:hAnsi="Arial" w:cs="Arial"/>
        </w:rPr>
      </w:pPr>
      <w:r>
        <w:rPr>
          <w:rFonts w:ascii="Arial" w:hAnsi="Arial" w:cs="Arial"/>
        </w:rPr>
        <w:t xml:space="preserve">if, </w:t>
      </w:r>
      <w:r w:rsidRPr="00D94087">
        <w:rPr>
          <w:rFonts w:ascii="Arial" w:eastAsia="Arial" w:hAnsi="Arial" w:cs="Arial"/>
        </w:rPr>
        <w:t xml:space="preserve">despite </w:t>
      </w:r>
      <w:r>
        <w:rPr>
          <w:rFonts w:ascii="Arial" w:eastAsia="Arial" w:hAnsi="Arial" w:cs="Arial"/>
        </w:rPr>
        <w:t>the</w:t>
      </w:r>
      <w:r w:rsidRPr="00D94087">
        <w:rPr>
          <w:rFonts w:ascii="Arial" w:eastAsia="Arial" w:hAnsi="Arial" w:cs="Arial"/>
        </w:rPr>
        <w:t xml:space="preserve"> </w:t>
      </w:r>
      <w:r w:rsidRPr="00907838">
        <w:rPr>
          <w:rFonts w:ascii="Arial" w:eastAsia="Arial" w:hAnsi="Arial" w:cs="Arial"/>
          <w:i/>
          <w:iCs/>
        </w:rPr>
        <w:t>distributor</w:t>
      </w:r>
      <w:r w:rsidRPr="00D94087">
        <w:rPr>
          <w:rFonts w:ascii="Arial" w:eastAsia="Arial" w:hAnsi="Arial" w:cs="Arial"/>
          <w:i/>
          <w:iCs/>
        </w:rPr>
        <w:t>’s best endeavours</w:t>
      </w:r>
      <w:r w:rsidRPr="00D94087">
        <w:rPr>
          <w:rFonts w:ascii="Arial" w:eastAsia="Arial" w:hAnsi="Arial" w:cs="Arial"/>
        </w:rPr>
        <w:t xml:space="preserve">, it is not able to identify two other persons who compete in performing works of that kind (or </w:t>
      </w:r>
      <w:r>
        <w:rPr>
          <w:rFonts w:ascii="Arial" w:eastAsia="Arial" w:hAnsi="Arial" w:cs="Arial"/>
        </w:rPr>
        <w:t xml:space="preserve">who </w:t>
      </w:r>
      <w:r w:rsidRPr="00D94087">
        <w:rPr>
          <w:rFonts w:ascii="Arial" w:eastAsia="Arial" w:hAnsi="Arial" w:cs="Arial"/>
        </w:rPr>
        <w:t>are capable of so competing</w:t>
      </w:r>
      <w:proofErr w:type="gramStart"/>
      <w:r w:rsidRPr="00D94087">
        <w:rPr>
          <w:rFonts w:ascii="Arial" w:eastAsia="Arial" w:hAnsi="Arial" w:cs="Arial"/>
        </w:rPr>
        <w:t>)</w:t>
      </w:r>
      <w:r>
        <w:rPr>
          <w:rFonts w:ascii="Arial" w:eastAsia="Arial" w:hAnsi="Arial" w:cs="Arial"/>
        </w:rPr>
        <w:t>;</w:t>
      </w:r>
      <w:proofErr w:type="gramEnd"/>
    </w:p>
    <w:p w14:paraId="5F0623EC" w14:textId="0200B043" w:rsidR="00B015CE" w:rsidRPr="00DD20C0" w:rsidRDefault="003D45AE" w:rsidP="00DF7E9C">
      <w:pPr>
        <w:keepNext/>
        <w:keepLines/>
        <w:numPr>
          <w:ilvl w:val="3"/>
          <w:numId w:val="8"/>
        </w:numPr>
        <w:tabs>
          <w:tab w:val="left" w:pos="845"/>
        </w:tabs>
        <w:spacing w:before="0" w:after="240" w:line="240" w:lineRule="auto"/>
        <w:ind w:left="1701" w:hanging="708"/>
        <w:rPr>
          <w:rFonts w:ascii="Arial" w:hAnsi="Arial" w:cs="Arial"/>
        </w:rPr>
      </w:pPr>
      <w:r w:rsidRPr="00D94087">
        <w:t xml:space="preserve">to the extent that the </w:t>
      </w:r>
      <w:r w:rsidRPr="00D94087">
        <w:rPr>
          <w:i/>
          <w:iCs/>
        </w:rPr>
        <w:t>augmentation</w:t>
      </w:r>
      <w:r w:rsidRPr="00D94087">
        <w:t xml:space="preserve"> involves services that cannot be safely or lawfully carried out by a third party;</w:t>
      </w:r>
      <w:r w:rsidR="00B015CE">
        <w:rPr>
          <w:rFonts w:ascii="Arial" w:eastAsia="Arial" w:hAnsi="Arial" w:cs="Arial"/>
        </w:rPr>
        <w:t xml:space="preserve"> or</w:t>
      </w:r>
    </w:p>
    <w:p w14:paraId="0DF0E394" w14:textId="622B869C" w:rsidR="00E0475F" w:rsidRPr="009F7BBC" w:rsidRDefault="00CE19EE" w:rsidP="003C49AF">
      <w:pPr>
        <w:keepNext/>
        <w:keepLines/>
        <w:numPr>
          <w:ilvl w:val="3"/>
          <w:numId w:val="8"/>
        </w:numPr>
        <w:tabs>
          <w:tab w:val="left" w:pos="845"/>
        </w:tabs>
        <w:spacing w:before="0" w:after="240" w:line="240" w:lineRule="auto"/>
        <w:ind w:left="1701" w:hanging="708"/>
        <w:rPr>
          <w:rFonts w:ascii="Arial" w:hAnsi="Arial" w:cs="Arial"/>
        </w:rPr>
      </w:pPr>
      <w:r>
        <w:rPr>
          <w:rFonts w:ascii="Arial" w:hAnsi="Arial" w:cs="Arial"/>
        </w:rPr>
        <w:t xml:space="preserve">if the person to whom the offer is to be made agrees </w:t>
      </w:r>
      <w:r w:rsidR="004076F0">
        <w:rPr>
          <w:rFonts w:ascii="Arial" w:hAnsi="Arial" w:cs="Arial"/>
        </w:rPr>
        <w:t xml:space="preserve">with or instructs the </w:t>
      </w:r>
      <w:r w:rsidR="004076F0">
        <w:rPr>
          <w:rFonts w:ascii="Arial" w:hAnsi="Arial" w:cs="Arial"/>
          <w:i/>
          <w:iCs/>
        </w:rPr>
        <w:t>distributor</w:t>
      </w:r>
      <w:r w:rsidR="004076F0">
        <w:rPr>
          <w:rFonts w:ascii="Arial" w:hAnsi="Arial" w:cs="Arial"/>
        </w:rPr>
        <w:t>, in writing, that no tenders should be called for</w:t>
      </w:r>
      <w:r w:rsidR="00DF56D1" w:rsidRPr="009F7BBC">
        <w:rPr>
          <w:rFonts w:ascii="Arial" w:hAnsi="Arial" w:cs="Arial"/>
        </w:rPr>
        <w:t>.</w:t>
      </w:r>
    </w:p>
    <w:p w14:paraId="2CD8A59E" w14:textId="73A7EEF1" w:rsidR="00E0475F" w:rsidRDefault="00E0475F" w:rsidP="005947D2">
      <w:pPr>
        <w:pStyle w:val="Heading1"/>
        <w:numPr>
          <w:ilvl w:val="0"/>
          <w:numId w:val="8"/>
        </w:numPr>
      </w:pPr>
      <w:bookmarkStart w:id="47" w:name="_Toc149005062"/>
      <w:r>
        <w:t>Interruption</w:t>
      </w:r>
      <w:bookmarkEnd w:id="47"/>
    </w:p>
    <w:p w14:paraId="0E566270" w14:textId="5BD34158" w:rsidR="00E0475F" w:rsidRDefault="00E0475F" w:rsidP="00DF7E9C">
      <w:pPr>
        <w:pStyle w:val="Heading3"/>
        <w:numPr>
          <w:ilvl w:val="1"/>
          <w:numId w:val="8"/>
        </w:numPr>
        <w:tabs>
          <w:tab w:val="num" w:pos="360"/>
          <w:tab w:val="left" w:pos="792"/>
        </w:tabs>
        <w:spacing w:before="0" w:after="240"/>
        <w:ind w:left="792" w:hanging="792"/>
        <w:rPr>
          <w:sz w:val="26"/>
          <w:szCs w:val="26"/>
        </w:rPr>
      </w:pPr>
      <w:bookmarkStart w:id="48" w:name="_Toc149005063"/>
      <w:r>
        <w:rPr>
          <w:rFonts w:eastAsia="Tahoma" w:cs="Tahoma"/>
          <w:sz w:val="26"/>
          <w:szCs w:val="26"/>
        </w:rPr>
        <w:t>Interruption</w:t>
      </w:r>
      <w:bookmarkEnd w:id="48"/>
    </w:p>
    <w:p w14:paraId="0A9778A0" w14:textId="534DB573" w:rsidR="00256679" w:rsidRPr="00D13E31" w:rsidRDefault="001C4DA1" w:rsidP="00256679">
      <w:pPr>
        <w:widowControl w:val="0"/>
        <w:spacing w:after="240"/>
        <w:ind w:left="851"/>
        <w:rPr>
          <w:rFonts w:cstheme="minorHAnsi"/>
        </w:rPr>
      </w:pPr>
      <w:r w:rsidRPr="00D13E31">
        <w:rPr>
          <w:rFonts w:cstheme="minorHAnsi"/>
        </w:rPr>
        <w:t xml:space="preserve">A </w:t>
      </w:r>
      <w:r w:rsidR="00907838" w:rsidRPr="00907838">
        <w:rPr>
          <w:rFonts w:eastAsia="Times New Roman" w:cstheme="minorHAnsi"/>
          <w:i/>
          <w:iCs/>
        </w:rPr>
        <w:t>distributor</w:t>
      </w:r>
      <w:r w:rsidRPr="00D13E31">
        <w:rPr>
          <w:rFonts w:cstheme="minorHAnsi"/>
        </w:rPr>
        <w:t xml:space="preserve"> may curtail or interrupt the delivery of</w:t>
      </w:r>
      <w:r w:rsidRPr="00D13E31">
        <w:rPr>
          <w:rFonts w:eastAsia="Times New Roman" w:cstheme="minorHAnsi"/>
          <w:i/>
          <w:iCs/>
        </w:rPr>
        <w:t xml:space="preserve"> gas</w:t>
      </w:r>
      <w:r w:rsidRPr="00D13E31">
        <w:rPr>
          <w:rFonts w:cstheme="minorHAnsi"/>
        </w:rPr>
        <w:t xml:space="preserve"> to a </w:t>
      </w:r>
      <w:r w:rsidR="007A1DBE" w:rsidRPr="007A1DBE">
        <w:rPr>
          <w:rFonts w:eastAsia="Times New Roman" w:cstheme="minorHAnsi"/>
          <w:i/>
          <w:iCs/>
        </w:rPr>
        <w:t>distribution delivery point</w:t>
      </w:r>
      <w:r w:rsidRPr="00D13E31">
        <w:rPr>
          <w:rFonts w:cstheme="minorHAnsi"/>
        </w:rPr>
        <w:t xml:space="preserve"> to the extent, and for such </w:t>
      </w:r>
      <w:proofErr w:type="gramStart"/>
      <w:r w:rsidRPr="00D13E31">
        <w:rPr>
          <w:rFonts w:cstheme="minorHAnsi"/>
        </w:rPr>
        <w:t>period of time</w:t>
      </w:r>
      <w:proofErr w:type="gramEnd"/>
      <w:r w:rsidRPr="00D13E31">
        <w:rPr>
          <w:rFonts w:cstheme="minorHAnsi"/>
        </w:rPr>
        <w:t xml:space="preserve">, as </w:t>
      </w:r>
      <w:r w:rsidR="00CB6352">
        <w:rPr>
          <w:rFonts w:cstheme="minorHAnsi"/>
        </w:rPr>
        <w:t xml:space="preserve">the </w:t>
      </w:r>
      <w:r w:rsidR="00907838" w:rsidRPr="00907838">
        <w:rPr>
          <w:rFonts w:cstheme="minorHAnsi"/>
          <w:i/>
        </w:rPr>
        <w:t>distributor</w:t>
      </w:r>
      <w:r w:rsidRPr="00D13E31">
        <w:rPr>
          <w:rFonts w:cstheme="minorHAnsi"/>
        </w:rPr>
        <w:t xml:space="preserve"> considers is necessary</w:t>
      </w:r>
      <w:r w:rsidR="00256679" w:rsidRPr="00D13E31">
        <w:rPr>
          <w:rFonts w:cstheme="minorHAnsi"/>
        </w:rPr>
        <w:t>:</w:t>
      </w:r>
    </w:p>
    <w:p w14:paraId="6FFB4E84" w14:textId="294C979D" w:rsidR="00256679" w:rsidRPr="00D13E31" w:rsidRDefault="00A853CC" w:rsidP="00722E1D">
      <w:pPr>
        <w:widowControl w:val="0"/>
        <w:numPr>
          <w:ilvl w:val="0"/>
          <w:numId w:val="18"/>
        </w:numPr>
        <w:spacing w:before="0" w:after="240" w:line="240" w:lineRule="auto"/>
        <w:ind w:left="1701" w:hanging="708"/>
        <w:rPr>
          <w:rFonts w:eastAsia="Arial" w:cstheme="minorHAnsi"/>
        </w:rPr>
      </w:pPr>
      <w:r w:rsidRPr="00D13E31">
        <w:rPr>
          <w:rFonts w:cstheme="minorHAnsi"/>
        </w:rPr>
        <w:t xml:space="preserve">if there is material damage to, or a need to repair, that part of </w:t>
      </w:r>
      <w:r w:rsidR="007168E8">
        <w:rPr>
          <w:rFonts w:cstheme="minorHAnsi"/>
        </w:rPr>
        <w:t>the</w:t>
      </w:r>
      <w:r w:rsidRPr="00D13E31">
        <w:rPr>
          <w:rFonts w:cstheme="minorHAnsi"/>
        </w:rPr>
        <w:t xml:space="preserve"> </w:t>
      </w:r>
      <w:r w:rsidR="007A0264" w:rsidRPr="007A0264">
        <w:rPr>
          <w:rFonts w:eastAsia="Times New Roman" w:cstheme="minorHAnsi"/>
          <w:i/>
          <w:iCs/>
        </w:rPr>
        <w:t>distribution system</w:t>
      </w:r>
      <w:r w:rsidRPr="00D13E31">
        <w:rPr>
          <w:rFonts w:cstheme="minorHAnsi"/>
        </w:rPr>
        <w:t xml:space="preserve"> used to deliver</w:t>
      </w:r>
      <w:r w:rsidRPr="00D13E31">
        <w:rPr>
          <w:rFonts w:eastAsia="Times New Roman" w:cstheme="minorHAnsi"/>
          <w:i/>
          <w:iCs/>
        </w:rPr>
        <w:t xml:space="preserve"> gas</w:t>
      </w:r>
      <w:r w:rsidRPr="00D13E31">
        <w:rPr>
          <w:rFonts w:cstheme="minorHAnsi"/>
        </w:rPr>
        <w:t xml:space="preserve"> at the </w:t>
      </w:r>
      <w:r w:rsidR="007A1DBE" w:rsidRPr="007A1DBE">
        <w:rPr>
          <w:rFonts w:eastAsia="Times New Roman" w:cstheme="minorHAnsi"/>
          <w:i/>
          <w:iCs/>
        </w:rPr>
        <w:t xml:space="preserve">distribution delivery </w:t>
      </w:r>
      <w:proofErr w:type="gramStart"/>
      <w:r w:rsidR="007A1DBE" w:rsidRPr="007A1DBE">
        <w:rPr>
          <w:rFonts w:eastAsia="Times New Roman" w:cstheme="minorHAnsi"/>
          <w:i/>
          <w:iCs/>
        </w:rPr>
        <w:t>point</w:t>
      </w:r>
      <w:r w:rsidR="00256679" w:rsidRPr="00D13E31">
        <w:rPr>
          <w:rFonts w:eastAsia="Arial" w:cstheme="minorHAnsi"/>
        </w:rPr>
        <w:t>;</w:t>
      </w:r>
      <w:proofErr w:type="gramEnd"/>
    </w:p>
    <w:p w14:paraId="43A741D9" w14:textId="0079634E" w:rsidR="00BF581E" w:rsidRPr="00D13E31" w:rsidRDefault="009C11A4" w:rsidP="00722E1D">
      <w:pPr>
        <w:widowControl w:val="0"/>
        <w:numPr>
          <w:ilvl w:val="0"/>
          <w:numId w:val="18"/>
        </w:numPr>
        <w:tabs>
          <w:tab w:val="left" w:pos="1723"/>
        </w:tabs>
        <w:spacing w:before="0" w:after="240" w:line="240" w:lineRule="auto"/>
        <w:ind w:left="1701" w:hanging="708"/>
        <w:rPr>
          <w:rFonts w:eastAsia="Arial" w:cstheme="minorHAnsi"/>
        </w:rPr>
      </w:pPr>
      <w:r w:rsidRPr="00D13E31">
        <w:rPr>
          <w:rFonts w:cstheme="minorHAnsi"/>
        </w:rPr>
        <w:t xml:space="preserve">if a </w:t>
      </w:r>
      <w:r w:rsidRPr="00D13E31">
        <w:rPr>
          <w:rFonts w:eastAsia="Times New Roman" w:cstheme="minorHAnsi"/>
          <w:i/>
          <w:iCs/>
        </w:rPr>
        <w:t>force majeure</w:t>
      </w:r>
      <w:r w:rsidRPr="00D13E31">
        <w:rPr>
          <w:rFonts w:cstheme="minorHAnsi"/>
        </w:rPr>
        <w:t xml:space="preserve"> event occurs which affects </w:t>
      </w:r>
      <w:r w:rsidR="00C529F3">
        <w:rPr>
          <w:rFonts w:cstheme="minorHAnsi"/>
        </w:rPr>
        <w:t>the</w:t>
      </w:r>
      <w:r w:rsidR="0006301A">
        <w:rPr>
          <w:rFonts w:cstheme="minorHAnsi"/>
        </w:rPr>
        <w:t xml:space="preserve"> </w:t>
      </w:r>
      <w:r w:rsidR="00907838" w:rsidRPr="00907838">
        <w:rPr>
          <w:rFonts w:cstheme="minorHAnsi"/>
          <w:i/>
        </w:rPr>
        <w:t>distributor</w:t>
      </w:r>
      <w:r w:rsidRPr="00D13E31">
        <w:rPr>
          <w:rFonts w:cstheme="minorHAnsi"/>
        </w:rPr>
        <w:t>’s ability to deliver</w:t>
      </w:r>
      <w:r w:rsidRPr="00D13E31">
        <w:rPr>
          <w:rFonts w:eastAsia="Times New Roman" w:cstheme="minorHAnsi"/>
          <w:i/>
          <w:iCs/>
        </w:rPr>
        <w:t xml:space="preserve"> gas</w:t>
      </w:r>
      <w:r w:rsidRPr="00D13E31">
        <w:rPr>
          <w:rFonts w:cstheme="minorHAnsi"/>
        </w:rPr>
        <w:t xml:space="preserve"> at the </w:t>
      </w:r>
      <w:r w:rsidR="007A1DBE" w:rsidRPr="007A1DBE">
        <w:rPr>
          <w:rFonts w:eastAsia="Times New Roman" w:cstheme="minorHAnsi"/>
          <w:i/>
          <w:iCs/>
        </w:rPr>
        <w:t xml:space="preserve">distribution delivery </w:t>
      </w:r>
      <w:proofErr w:type="gramStart"/>
      <w:r w:rsidR="007A1DBE" w:rsidRPr="007A1DBE">
        <w:rPr>
          <w:rFonts w:eastAsia="Times New Roman" w:cstheme="minorHAnsi"/>
          <w:i/>
          <w:iCs/>
        </w:rPr>
        <w:t>point</w:t>
      </w:r>
      <w:r w:rsidRPr="00D13E31">
        <w:rPr>
          <w:rFonts w:eastAsia="Arial" w:cstheme="minorHAnsi"/>
        </w:rPr>
        <w:t>;</w:t>
      </w:r>
      <w:proofErr w:type="gramEnd"/>
    </w:p>
    <w:p w14:paraId="06940E21" w14:textId="2069377D" w:rsidR="00C17A6B" w:rsidRPr="00D13E31" w:rsidRDefault="00C17A6B" w:rsidP="00722E1D">
      <w:pPr>
        <w:widowControl w:val="0"/>
        <w:numPr>
          <w:ilvl w:val="0"/>
          <w:numId w:val="18"/>
        </w:numPr>
        <w:tabs>
          <w:tab w:val="left" w:pos="1723"/>
        </w:tabs>
        <w:spacing w:before="0" w:after="240" w:line="240" w:lineRule="auto"/>
        <w:ind w:left="1701" w:hanging="708"/>
        <w:rPr>
          <w:rFonts w:eastAsia="Arial" w:cstheme="minorHAnsi"/>
        </w:rPr>
      </w:pPr>
      <w:r w:rsidRPr="00D13E31">
        <w:rPr>
          <w:rFonts w:cstheme="minorHAnsi"/>
        </w:rPr>
        <w:t xml:space="preserve">in the event of or likelihood of an </w:t>
      </w:r>
      <w:proofErr w:type="gramStart"/>
      <w:r w:rsidRPr="00D13E31">
        <w:rPr>
          <w:rFonts w:eastAsia="Times New Roman" w:cstheme="minorHAnsi"/>
          <w:i/>
          <w:iCs/>
        </w:rPr>
        <w:t>emergency</w:t>
      </w:r>
      <w:r w:rsidRPr="00D13E31">
        <w:rPr>
          <w:rFonts w:eastAsia="Times New Roman" w:cstheme="minorHAnsi"/>
        </w:rPr>
        <w:t>;</w:t>
      </w:r>
      <w:proofErr w:type="gramEnd"/>
    </w:p>
    <w:p w14:paraId="4ADCC759" w14:textId="4E9E5ECB" w:rsidR="00C17A6B" w:rsidRPr="00D13E31" w:rsidRDefault="0095087D" w:rsidP="00722E1D">
      <w:pPr>
        <w:widowControl w:val="0"/>
        <w:numPr>
          <w:ilvl w:val="0"/>
          <w:numId w:val="18"/>
        </w:numPr>
        <w:tabs>
          <w:tab w:val="left" w:pos="1723"/>
        </w:tabs>
        <w:spacing w:before="0" w:after="240" w:line="240" w:lineRule="auto"/>
        <w:ind w:left="1701" w:hanging="708"/>
        <w:rPr>
          <w:rFonts w:eastAsia="Arial" w:cstheme="minorHAnsi"/>
        </w:rPr>
      </w:pPr>
      <w:r w:rsidRPr="00D13E31">
        <w:rPr>
          <w:rFonts w:cstheme="minorHAnsi"/>
        </w:rPr>
        <w:t xml:space="preserve">subject to clause 5.2, for a health or safety </w:t>
      </w:r>
      <w:proofErr w:type="gramStart"/>
      <w:r w:rsidRPr="00D13E31">
        <w:rPr>
          <w:rFonts w:cstheme="minorHAnsi"/>
        </w:rPr>
        <w:t>reason;</w:t>
      </w:r>
      <w:proofErr w:type="gramEnd"/>
    </w:p>
    <w:p w14:paraId="2CF9D520" w14:textId="0CEE6202" w:rsidR="0095087D" w:rsidRPr="00D13E31" w:rsidRDefault="00F12137" w:rsidP="00722E1D">
      <w:pPr>
        <w:widowControl w:val="0"/>
        <w:numPr>
          <w:ilvl w:val="0"/>
          <w:numId w:val="18"/>
        </w:numPr>
        <w:tabs>
          <w:tab w:val="left" w:pos="1723"/>
        </w:tabs>
        <w:spacing w:before="0" w:after="240" w:line="240" w:lineRule="auto"/>
        <w:ind w:left="1701" w:hanging="708"/>
        <w:rPr>
          <w:rFonts w:eastAsia="Arial" w:cstheme="minorHAnsi"/>
        </w:rPr>
      </w:pPr>
      <w:r w:rsidRPr="00D13E31">
        <w:rPr>
          <w:rFonts w:cstheme="minorHAnsi"/>
        </w:rPr>
        <w:t xml:space="preserve">if work under a planned maintenance or </w:t>
      </w:r>
      <w:r w:rsidRPr="00D13E31">
        <w:rPr>
          <w:rFonts w:eastAsia="Times New Roman" w:cstheme="minorHAnsi"/>
          <w:i/>
          <w:iCs/>
        </w:rPr>
        <w:t>augmentation</w:t>
      </w:r>
      <w:r w:rsidRPr="00D13E31">
        <w:rPr>
          <w:rFonts w:cstheme="minorHAnsi"/>
        </w:rPr>
        <w:t xml:space="preserve"> program is undertaken, and at least 10 days written notice has been given to the</w:t>
      </w:r>
      <w:r w:rsidRPr="00D13E31">
        <w:rPr>
          <w:rFonts w:eastAsia="Times New Roman" w:cstheme="minorHAnsi"/>
          <w:i/>
          <w:iCs/>
        </w:rPr>
        <w:t xml:space="preserve"> </w:t>
      </w:r>
      <w:r w:rsidR="00642812">
        <w:rPr>
          <w:rFonts w:eastAsia="Times New Roman" w:cstheme="minorHAnsi"/>
          <w:i/>
          <w:iCs/>
        </w:rPr>
        <w:t>u</w:t>
      </w:r>
      <w:r w:rsidRPr="00D13E31">
        <w:rPr>
          <w:rFonts w:eastAsia="Times New Roman" w:cstheme="minorHAnsi"/>
          <w:i/>
          <w:iCs/>
        </w:rPr>
        <w:t>ser</w:t>
      </w:r>
      <w:r w:rsidRPr="00D13E31">
        <w:rPr>
          <w:rFonts w:cstheme="minorHAnsi"/>
        </w:rPr>
        <w:t xml:space="preserve"> under clause 5.6; and</w:t>
      </w:r>
    </w:p>
    <w:p w14:paraId="67EFEEA3" w14:textId="1E5E9DA1" w:rsidR="00F12137" w:rsidRPr="00D13E31" w:rsidRDefault="001032F1" w:rsidP="00722E1D">
      <w:pPr>
        <w:widowControl w:val="0"/>
        <w:numPr>
          <w:ilvl w:val="0"/>
          <w:numId w:val="18"/>
        </w:numPr>
        <w:tabs>
          <w:tab w:val="left" w:pos="1723"/>
        </w:tabs>
        <w:spacing w:before="0" w:after="240" w:line="240" w:lineRule="auto"/>
        <w:ind w:left="1701" w:hanging="708"/>
        <w:rPr>
          <w:rFonts w:eastAsia="Arial" w:cstheme="minorHAnsi"/>
        </w:rPr>
      </w:pPr>
      <w:r w:rsidRPr="00D13E31">
        <w:rPr>
          <w:rFonts w:cstheme="minorHAnsi"/>
        </w:rPr>
        <w:t xml:space="preserve">under contractual </w:t>
      </w:r>
      <w:r w:rsidRPr="00D13E31">
        <w:rPr>
          <w:rFonts w:eastAsia="Times New Roman" w:cstheme="minorHAnsi"/>
          <w:i/>
          <w:iCs/>
        </w:rPr>
        <w:t>interruption</w:t>
      </w:r>
      <w:r w:rsidRPr="00D13E31">
        <w:rPr>
          <w:rFonts w:cstheme="minorHAnsi"/>
        </w:rPr>
        <w:t xml:space="preserve"> arrangements agreed between a </w:t>
      </w:r>
      <w:r w:rsidR="00C943E8" w:rsidRPr="00C943E8">
        <w:rPr>
          <w:rFonts w:eastAsia="Times New Roman" w:cstheme="minorHAnsi"/>
          <w:i/>
          <w:iCs/>
        </w:rPr>
        <w:t>retailer</w:t>
      </w:r>
      <w:r w:rsidRPr="00D13E31">
        <w:rPr>
          <w:rFonts w:cstheme="minorHAnsi"/>
        </w:rPr>
        <w:t xml:space="preserve"> and a</w:t>
      </w:r>
      <w:r w:rsidRPr="00D13E31">
        <w:rPr>
          <w:rFonts w:eastAsia="Times New Roman" w:cstheme="minorHAnsi"/>
          <w:i/>
          <w:iCs/>
        </w:rPr>
        <w:t xml:space="preserve"> </w:t>
      </w:r>
      <w:r w:rsidR="00881463" w:rsidRPr="00881463">
        <w:rPr>
          <w:rFonts w:eastAsia="Times New Roman" w:cstheme="minorHAnsi"/>
          <w:i/>
          <w:iCs/>
        </w:rPr>
        <w:t>customer</w:t>
      </w:r>
      <w:r w:rsidRPr="00D13E31">
        <w:rPr>
          <w:rFonts w:cstheme="minorHAnsi"/>
        </w:rPr>
        <w:t xml:space="preserve">, or </w:t>
      </w:r>
      <w:r w:rsidR="00C529F3">
        <w:rPr>
          <w:rFonts w:cstheme="minorHAnsi"/>
        </w:rPr>
        <w:t>a</w:t>
      </w:r>
      <w:r w:rsidR="0006301A">
        <w:rPr>
          <w:rFonts w:cstheme="minorHAnsi"/>
        </w:rPr>
        <w:t xml:space="preserve"> </w:t>
      </w:r>
      <w:r w:rsidR="00907838" w:rsidRPr="00907838">
        <w:rPr>
          <w:rFonts w:cstheme="minorHAnsi"/>
          <w:i/>
        </w:rPr>
        <w:t>distributor</w:t>
      </w:r>
      <w:r w:rsidRPr="00D13E31">
        <w:rPr>
          <w:rFonts w:cstheme="minorHAnsi"/>
        </w:rPr>
        <w:t xml:space="preserve"> and a</w:t>
      </w:r>
      <w:r w:rsidRPr="00D13E31">
        <w:rPr>
          <w:rFonts w:eastAsia="Times New Roman" w:cstheme="minorHAnsi"/>
          <w:i/>
          <w:iCs/>
        </w:rPr>
        <w:t xml:space="preserve"> </w:t>
      </w:r>
      <w:r w:rsidR="00642812">
        <w:rPr>
          <w:rFonts w:eastAsia="Times New Roman" w:cstheme="minorHAnsi"/>
          <w:i/>
          <w:iCs/>
        </w:rPr>
        <w:t>u</w:t>
      </w:r>
      <w:r w:rsidRPr="00D13E31">
        <w:rPr>
          <w:rFonts w:eastAsia="Times New Roman" w:cstheme="minorHAnsi"/>
          <w:i/>
          <w:iCs/>
        </w:rPr>
        <w:t>ser</w:t>
      </w:r>
      <w:r w:rsidRPr="00D13E31">
        <w:rPr>
          <w:rFonts w:eastAsia="Times New Roman" w:cstheme="minorHAnsi"/>
        </w:rPr>
        <w:t>.</w:t>
      </w:r>
    </w:p>
    <w:p w14:paraId="74FBE6D5" w14:textId="2ABA67A6" w:rsidR="001032F1" w:rsidRDefault="001032F1" w:rsidP="00DF7E9C">
      <w:pPr>
        <w:pStyle w:val="Heading3"/>
        <w:numPr>
          <w:ilvl w:val="1"/>
          <w:numId w:val="8"/>
        </w:numPr>
        <w:tabs>
          <w:tab w:val="num" w:pos="360"/>
          <w:tab w:val="left" w:pos="792"/>
        </w:tabs>
        <w:spacing w:before="0" w:after="240"/>
        <w:ind w:left="792" w:hanging="792"/>
        <w:rPr>
          <w:sz w:val="26"/>
          <w:szCs w:val="26"/>
        </w:rPr>
      </w:pPr>
      <w:bookmarkStart w:id="49" w:name="_Toc149005064"/>
      <w:r>
        <w:rPr>
          <w:rFonts w:eastAsia="Tahoma" w:cs="Tahoma"/>
          <w:sz w:val="26"/>
          <w:szCs w:val="26"/>
        </w:rPr>
        <w:t>Notice of health or safety interruption</w:t>
      </w:r>
      <w:bookmarkEnd w:id="49"/>
    </w:p>
    <w:p w14:paraId="7A423B83" w14:textId="545DA3AF" w:rsidR="00D13E31" w:rsidRPr="00D13E31" w:rsidRDefault="00D13E31" w:rsidP="00D13E31">
      <w:pPr>
        <w:spacing w:before="200" w:after="120"/>
        <w:ind w:left="851"/>
        <w:rPr>
          <w:rFonts w:cstheme="minorHAnsi"/>
        </w:rPr>
      </w:pPr>
      <w:r w:rsidRPr="00D13E31">
        <w:rPr>
          <w:rFonts w:cstheme="minorHAnsi"/>
        </w:rPr>
        <w:t xml:space="preserve">Except in the case of an </w:t>
      </w:r>
      <w:r w:rsidRPr="00D13E31">
        <w:rPr>
          <w:rFonts w:eastAsia="Times New Roman" w:cstheme="minorHAnsi"/>
          <w:i/>
          <w:iCs/>
        </w:rPr>
        <w:t>emergency</w:t>
      </w:r>
      <w:r w:rsidRPr="00D13E31">
        <w:rPr>
          <w:rFonts w:cstheme="minorHAnsi"/>
        </w:rPr>
        <w:t xml:space="preserve">, or where relevant </w:t>
      </w:r>
      <w:r w:rsidRPr="00D13E31">
        <w:rPr>
          <w:rFonts w:eastAsia="Times New Roman" w:cstheme="minorHAnsi"/>
          <w:i/>
          <w:iCs/>
        </w:rPr>
        <w:t>regulatory requirements</w:t>
      </w:r>
      <w:r w:rsidRPr="00D13E31">
        <w:rPr>
          <w:rFonts w:cstheme="minorHAnsi"/>
        </w:rPr>
        <w:t xml:space="preserve"> require it, </w:t>
      </w:r>
      <w:r w:rsidR="0006301A">
        <w:rPr>
          <w:rFonts w:cstheme="minorHAnsi"/>
        </w:rPr>
        <w:t xml:space="preserve">a </w:t>
      </w:r>
      <w:r w:rsidR="00907838" w:rsidRPr="00907838">
        <w:rPr>
          <w:rFonts w:cstheme="minorHAnsi"/>
          <w:i/>
        </w:rPr>
        <w:t>distributor</w:t>
      </w:r>
      <w:r w:rsidRPr="00D13E31">
        <w:rPr>
          <w:rFonts w:cstheme="minorHAnsi"/>
        </w:rPr>
        <w:t xml:space="preserve"> must not </w:t>
      </w:r>
      <w:r w:rsidR="00A7598F">
        <w:rPr>
          <w:rFonts w:cstheme="minorHAnsi"/>
        </w:rPr>
        <w:t>interrupt or curtail</w:t>
      </w:r>
      <w:r w:rsidR="00A7598F" w:rsidRPr="00D13E31">
        <w:rPr>
          <w:rFonts w:cstheme="minorHAnsi"/>
        </w:rPr>
        <w:t xml:space="preserve"> </w:t>
      </w:r>
      <w:r w:rsidRPr="00D13E31">
        <w:rPr>
          <w:rFonts w:cstheme="minorHAnsi"/>
        </w:rPr>
        <w:t>a</w:t>
      </w:r>
      <w:r w:rsidRPr="00D13E31">
        <w:rPr>
          <w:rFonts w:eastAsia="Times New Roman" w:cstheme="minorHAnsi"/>
          <w:i/>
          <w:iCs/>
        </w:rPr>
        <w:t xml:space="preserve"> </w:t>
      </w:r>
      <w:r w:rsidR="00881463" w:rsidRPr="00881463">
        <w:rPr>
          <w:rFonts w:eastAsia="Times New Roman" w:cstheme="minorHAnsi"/>
          <w:i/>
          <w:iCs/>
        </w:rPr>
        <w:t>customer</w:t>
      </w:r>
      <w:r w:rsidRPr="00D13E31">
        <w:rPr>
          <w:rFonts w:eastAsia="Times New Roman" w:cstheme="minorHAnsi"/>
          <w:i/>
          <w:iCs/>
        </w:rPr>
        <w:t>’s</w:t>
      </w:r>
      <w:r w:rsidRPr="00D13E31">
        <w:rPr>
          <w:rFonts w:cstheme="minorHAnsi"/>
        </w:rPr>
        <w:t xml:space="preserve"> supply address for a health or safety reason unless </w:t>
      </w:r>
      <w:r w:rsidR="00C529F3">
        <w:rPr>
          <w:rFonts w:cstheme="minorHAnsi"/>
        </w:rPr>
        <w:t xml:space="preserve">the </w:t>
      </w:r>
      <w:r w:rsidR="00907838" w:rsidRPr="00907838">
        <w:rPr>
          <w:rFonts w:cstheme="minorHAnsi"/>
          <w:i/>
        </w:rPr>
        <w:t>distributor</w:t>
      </w:r>
      <w:r w:rsidRPr="00D13E31">
        <w:rPr>
          <w:rFonts w:cstheme="minorHAnsi"/>
        </w:rPr>
        <w:t xml:space="preserve"> has:</w:t>
      </w:r>
    </w:p>
    <w:p w14:paraId="59F2197C" w14:textId="5FA458EF" w:rsidR="00D13E31" w:rsidRPr="00D13E31" w:rsidRDefault="00D13E31" w:rsidP="00722E1D">
      <w:pPr>
        <w:widowControl w:val="0"/>
        <w:numPr>
          <w:ilvl w:val="0"/>
          <w:numId w:val="19"/>
        </w:numPr>
        <w:spacing w:before="0" w:after="240" w:line="240" w:lineRule="auto"/>
        <w:ind w:left="1701" w:hanging="708"/>
        <w:rPr>
          <w:rFonts w:cstheme="minorHAnsi"/>
        </w:rPr>
      </w:pPr>
      <w:r w:rsidRPr="00D13E31">
        <w:rPr>
          <w:rFonts w:cstheme="minorHAnsi"/>
        </w:rPr>
        <w:t xml:space="preserve">given the </w:t>
      </w:r>
      <w:r w:rsidR="00881463" w:rsidRPr="00881463">
        <w:rPr>
          <w:rFonts w:cstheme="minorHAnsi"/>
          <w:i/>
        </w:rPr>
        <w:t>customer</w:t>
      </w:r>
      <w:r w:rsidRPr="00D13E31">
        <w:rPr>
          <w:rFonts w:cstheme="minorHAnsi"/>
        </w:rPr>
        <w:t xml:space="preserve"> written notice of the </w:t>
      </w:r>
      <w:proofErr w:type="gramStart"/>
      <w:r w:rsidRPr="00D13E31">
        <w:rPr>
          <w:rFonts w:cstheme="minorHAnsi"/>
        </w:rPr>
        <w:t>reason;</w:t>
      </w:r>
      <w:proofErr w:type="gramEnd"/>
    </w:p>
    <w:p w14:paraId="37C87E7E" w14:textId="56351132" w:rsidR="00D13E31" w:rsidRPr="00D13E31" w:rsidRDefault="00D13E31" w:rsidP="00722E1D">
      <w:pPr>
        <w:widowControl w:val="0"/>
        <w:numPr>
          <w:ilvl w:val="0"/>
          <w:numId w:val="19"/>
        </w:numPr>
        <w:spacing w:before="0" w:after="240" w:line="240" w:lineRule="auto"/>
        <w:ind w:left="1701" w:hanging="708"/>
        <w:rPr>
          <w:rFonts w:cstheme="minorHAnsi"/>
        </w:rPr>
      </w:pPr>
      <w:bookmarkStart w:id="50" w:name="_Ref106799530"/>
      <w:r w:rsidRPr="00D13E31">
        <w:rPr>
          <w:rFonts w:cstheme="minorHAnsi"/>
        </w:rPr>
        <w:t xml:space="preserve">allowed the </w:t>
      </w:r>
      <w:r w:rsidR="00881463" w:rsidRPr="00881463">
        <w:rPr>
          <w:rFonts w:cstheme="minorHAnsi"/>
          <w:i/>
        </w:rPr>
        <w:t>customer</w:t>
      </w:r>
      <w:r w:rsidRPr="00D13E31">
        <w:rPr>
          <w:rFonts w:cstheme="minorHAnsi"/>
        </w:rPr>
        <w:t xml:space="preserve"> </w:t>
      </w:r>
      <w:r w:rsidR="009D6E20">
        <w:rPr>
          <w:rFonts w:cstheme="minorHAnsi"/>
        </w:rPr>
        <w:t>five</w:t>
      </w:r>
      <w:r w:rsidRPr="00D13E31">
        <w:rPr>
          <w:rFonts w:cstheme="minorHAnsi"/>
        </w:rPr>
        <w:t xml:space="preserve"> </w:t>
      </w:r>
      <w:r w:rsidRPr="00EC0EE1">
        <w:rPr>
          <w:rFonts w:cstheme="minorHAnsi"/>
          <w:i/>
          <w:iCs/>
        </w:rPr>
        <w:t>business days</w:t>
      </w:r>
      <w:r w:rsidRPr="00D13E31">
        <w:rPr>
          <w:rFonts w:cstheme="minorHAnsi"/>
        </w:rPr>
        <w:t xml:space="preserve"> (after the date of receipt of the notice given under cl</w:t>
      </w:r>
      <w:r>
        <w:rPr>
          <w:rFonts w:cstheme="minorHAnsi"/>
        </w:rPr>
        <w:t>ause</w:t>
      </w:r>
      <w:r w:rsidRPr="00D13E31">
        <w:rPr>
          <w:rFonts w:cstheme="minorHAnsi"/>
        </w:rPr>
        <w:t xml:space="preserve"> 5.2(a) to rectify the reason; and</w:t>
      </w:r>
      <w:bookmarkEnd w:id="50"/>
    </w:p>
    <w:p w14:paraId="2387EDFF" w14:textId="07DD2848" w:rsidR="00BF581E" w:rsidRDefault="00D13E31" w:rsidP="00722E1D">
      <w:pPr>
        <w:widowControl w:val="0"/>
        <w:numPr>
          <w:ilvl w:val="0"/>
          <w:numId w:val="19"/>
        </w:numPr>
        <w:spacing w:before="0" w:after="240" w:line="240" w:lineRule="auto"/>
        <w:ind w:left="1701" w:hanging="708"/>
        <w:rPr>
          <w:rFonts w:cstheme="minorHAnsi"/>
        </w:rPr>
      </w:pPr>
      <w:r w:rsidRPr="00D13E31">
        <w:rPr>
          <w:rFonts w:cstheme="minorHAnsi"/>
        </w:rPr>
        <w:t xml:space="preserve">at the expiration of those </w:t>
      </w:r>
      <w:r w:rsidR="009D6E20">
        <w:rPr>
          <w:rFonts w:cstheme="minorHAnsi"/>
        </w:rPr>
        <w:t>five</w:t>
      </w:r>
      <w:r w:rsidRPr="00D13E31">
        <w:rPr>
          <w:rFonts w:cstheme="minorHAnsi"/>
        </w:rPr>
        <w:t xml:space="preserve"> </w:t>
      </w:r>
      <w:r w:rsidRPr="00EC0EE1">
        <w:rPr>
          <w:rFonts w:cstheme="minorHAnsi"/>
          <w:i/>
          <w:iCs/>
        </w:rPr>
        <w:t>business days</w:t>
      </w:r>
      <w:r w:rsidRPr="00D13E31">
        <w:rPr>
          <w:rFonts w:cstheme="minorHAnsi"/>
        </w:rPr>
        <w:t>, give</w:t>
      </w:r>
      <w:r w:rsidR="00EE46F7">
        <w:rPr>
          <w:rFonts w:cstheme="minorHAnsi"/>
        </w:rPr>
        <w:t>n</w:t>
      </w:r>
      <w:r w:rsidRPr="00D13E31">
        <w:rPr>
          <w:rFonts w:cstheme="minorHAnsi"/>
        </w:rPr>
        <w:t xml:space="preserve"> the </w:t>
      </w:r>
      <w:r w:rsidR="00881463" w:rsidRPr="00881463">
        <w:rPr>
          <w:rFonts w:cstheme="minorHAnsi"/>
          <w:i/>
        </w:rPr>
        <w:t>customer</w:t>
      </w:r>
      <w:r w:rsidR="00E92D0C">
        <w:rPr>
          <w:rFonts w:cstheme="minorHAnsi"/>
        </w:rPr>
        <w:t xml:space="preserve"> by way of a</w:t>
      </w:r>
      <w:r w:rsidRPr="00D13E31">
        <w:rPr>
          <w:rFonts w:cstheme="minorHAnsi"/>
        </w:rPr>
        <w:t xml:space="preserve"> </w:t>
      </w:r>
      <w:r w:rsidRPr="00D13E31">
        <w:rPr>
          <w:rFonts w:cstheme="minorHAnsi"/>
        </w:rPr>
        <w:lastRenderedPageBreak/>
        <w:t>written</w:t>
      </w:r>
      <w:r w:rsidR="00E92D0C">
        <w:rPr>
          <w:rFonts w:cstheme="minorHAnsi"/>
        </w:rPr>
        <w:t xml:space="preserve"> </w:t>
      </w:r>
      <w:r w:rsidR="00A7598F" w:rsidRPr="001F7EAB">
        <w:rPr>
          <w:rFonts w:cstheme="minorHAnsi"/>
          <w:i/>
          <w:iCs/>
        </w:rPr>
        <w:t>interruption</w:t>
      </w:r>
      <w:r w:rsidR="00A7598F">
        <w:rPr>
          <w:rFonts w:cstheme="minorHAnsi"/>
        </w:rPr>
        <w:t xml:space="preserve"> </w:t>
      </w:r>
      <w:r w:rsidRPr="00D13E31">
        <w:rPr>
          <w:rFonts w:cstheme="minorHAnsi"/>
        </w:rPr>
        <w:t>warning</w:t>
      </w:r>
      <w:r w:rsidR="00DF0957">
        <w:rPr>
          <w:rFonts w:cstheme="minorHAnsi"/>
        </w:rPr>
        <w:t xml:space="preserve">, </w:t>
      </w:r>
      <w:r w:rsidR="00DF0957" w:rsidRPr="00C30B10">
        <w:rPr>
          <w:rFonts w:cstheme="minorHAnsi"/>
        </w:rPr>
        <w:t xml:space="preserve">a further 5 </w:t>
      </w:r>
      <w:r w:rsidR="00DF0957" w:rsidRPr="00EC0EE1">
        <w:rPr>
          <w:rFonts w:cstheme="minorHAnsi"/>
          <w:i/>
          <w:iCs/>
        </w:rPr>
        <w:t>business days’</w:t>
      </w:r>
      <w:r w:rsidR="00DF0957" w:rsidRPr="00C30B10">
        <w:rPr>
          <w:rFonts w:cstheme="minorHAnsi"/>
        </w:rPr>
        <w:t xml:space="preserve"> notice of its intention to </w:t>
      </w:r>
      <w:r w:rsidR="00A7598F">
        <w:rPr>
          <w:rFonts w:cstheme="minorHAnsi"/>
        </w:rPr>
        <w:t>interrupt</w:t>
      </w:r>
      <w:r w:rsidR="00DF0957" w:rsidRPr="00C30B10">
        <w:rPr>
          <w:rFonts w:cstheme="minorHAnsi"/>
        </w:rPr>
        <w:t xml:space="preserve"> the </w:t>
      </w:r>
      <w:r w:rsidR="00881463" w:rsidRPr="00881463">
        <w:rPr>
          <w:rFonts w:cstheme="minorHAnsi"/>
          <w:i/>
        </w:rPr>
        <w:t>customer</w:t>
      </w:r>
      <w:r w:rsidR="00A7598F" w:rsidRPr="00881463">
        <w:rPr>
          <w:rFonts w:cstheme="minorHAnsi"/>
          <w:i/>
        </w:rPr>
        <w:t>’s</w:t>
      </w:r>
      <w:r w:rsidR="00A7598F">
        <w:rPr>
          <w:rFonts w:cstheme="minorHAnsi"/>
        </w:rPr>
        <w:t xml:space="preserve"> s</w:t>
      </w:r>
      <w:r w:rsidR="00E908EA">
        <w:rPr>
          <w:rFonts w:cstheme="minorHAnsi"/>
        </w:rPr>
        <w:t>upply address</w:t>
      </w:r>
      <w:r w:rsidRPr="00D13E31">
        <w:rPr>
          <w:rFonts w:cstheme="minorHAnsi"/>
        </w:rPr>
        <w:t xml:space="preserve"> (counted from the date of receipt of this </w:t>
      </w:r>
      <w:r w:rsidR="00B64680" w:rsidRPr="00B64680">
        <w:rPr>
          <w:rFonts w:cstheme="minorHAnsi"/>
          <w:i/>
          <w:iCs/>
        </w:rPr>
        <w:t>disconnection</w:t>
      </w:r>
      <w:r w:rsidR="00DF0957">
        <w:rPr>
          <w:rFonts w:cstheme="minorHAnsi"/>
        </w:rPr>
        <w:t xml:space="preserve"> warning</w:t>
      </w:r>
      <w:r w:rsidR="00DF0957" w:rsidRPr="00D13E31">
        <w:rPr>
          <w:rFonts w:cstheme="minorHAnsi"/>
        </w:rPr>
        <w:t xml:space="preserve"> </w:t>
      </w:r>
      <w:r w:rsidRPr="00D13E31">
        <w:rPr>
          <w:rFonts w:cstheme="minorHAnsi"/>
        </w:rPr>
        <w:t>under clause 5.2(c))</w:t>
      </w:r>
      <w:r w:rsidR="00675F36">
        <w:rPr>
          <w:rFonts w:cstheme="minorHAnsi"/>
        </w:rPr>
        <w:t>.</w:t>
      </w:r>
    </w:p>
    <w:p w14:paraId="30A00FEA" w14:textId="24B28372" w:rsidR="00675F36" w:rsidRDefault="00675F36" w:rsidP="00DF7E9C">
      <w:pPr>
        <w:pStyle w:val="Heading3"/>
        <w:numPr>
          <w:ilvl w:val="1"/>
          <w:numId w:val="8"/>
        </w:numPr>
        <w:tabs>
          <w:tab w:val="num" w:pos="360"/>
          <w:tab w:val="left" w:pos="792"/>
        </w:tabs>
        <w:spacing w:before="0" w:after="240"/>
        <w:ind w:left="792" w:hanging="792"/>
        <w:rPr>
          <w:sz w:val="26"/>
          <w:szCs w:val="26"/>
        </w:rPr>
      </w:pPr>
      <w:bookmarkStart w:id="51" w:name="_Toc149005065"/>
      <w:r>
        <w:rPr>
          <w:rFonts w:eastAsia="Tahoma" w:cs="Tahoma"/>
          <w:sz w:val="26"/>
          <w:szCs w:val="26"/>
        </w:rPr>
        <w:t>Unplanned interruptions</w:t>
      </w:r>
      <w:bookmarkEnd w:id="51"/>
    </w:p>
    <w:p w14:paraId="3D6702EC" w14:textId="04851C26" w:rsidR="00675F36" w:rsidRPr="009C5CD1" w:rsidRDefault="009D4F23" w:rsidP="009C5CD1">
      <w:pPr>
        <w:widowControl w:val="0"/>
        <w:spacing w:after="240"/>
        <w:ind w:left="851"/>
        <w:rPr>
          <w:rFonts w:ascii="Arial" w:eastAsia="Arial" w:hAnsi="Arial" w:cs="Arial"/>
        </w:rPr>
      </w:pPr>
      <w:r w:rsidRPr="009C5CD1">
        <w:rPr>
          <w:rFonts w:ascii="Arial" w:eastAsia="Arial" w:hAnsi="Arial" w:cs="Arial"/>
        </w:rPr>
        <w:t xml:space="preserve">In the case of an </w:t>
      </w:r>
      <w:r w:rsidRPr="001E0180">
        <w:rPr>
          <w:rFonts w:ascii="Arial" w:eastAsia="Arial" w:hAnsi="Arial" w:cs="Arial"/>
          <w:i/>
          <w:iCs/>
        </w:rPr>
        <w:t>unplanned interruption</w:t>
      </w:r>
      <w:r w:rsidRPr="009C5CD1">
        <w:rPr>
          <w:rFonts w:ascii="Arial" w:eastAsia="Arial" w:hAnsi="Arial" w:cs="Arial"/>
        </w:rPr>
        <w:t xml:space="preserve">, </w:t>
      </w:r>
      <w:r w:rsidR="0006301A">
        <w:rPr>
          <w:rFonts w:ascii="Arial" w:eastAsia="Arial" w:hAnsi="Arial" w:cs="Arial"/>
        </w:rPr>
        <w:t xml:space="preserve">a </w:t>
      </w:r>
      <w:r w:rsidR="00907838" w:rsidRPr="00907838">
        <w:rPr>
          <w:rFonts w:ascii="Arial" w:eastAsia="Arial" w:hAnsi="Arial" w:cs="Arial"/>
          <w:i/>
        </w:rPr>
        <w:t>distributor</w:t>
      </w:r>
      <w:r w:rsidRPr="006272E9">
        <w:rPr>
          <w:rFonts w:ascii="Arial" w:eastAsia="Arial" w:hAnsi="Arial" w:cs="Arial"/>
          <w:i/>
          <w:iCs/>
        </w:rPr>
        <w:t xml:space="preserve"> </w:t>
      </w:r>
      <w:r w:rsidRPr="009C5CD1">
        <w:rPr>
          <w:rFonts w:ascii="Arial" w:eastAsia="Arial" w:hAnsi="Arial" w:cs="Arial"/>
        </w:rPr>
        <w:t xml:space="preserve">must provide a </w:t>
      </w:r>
      <w:r w:rsidR="00A956E8" w:rsidRPr="009C5CD1">
        <w:rPr>
          <w:rFonts w:ascii="Arial" w:eastAsia="Arial" w:hAnsi="Arial" w:cs="Arial"/>
        </w:rPr>
        <w:t>24-hour</w:t>
      </w:r>
      <w:r w:rsidRPr="009C5CD1">
        <w:rPr>
          <w:rFonts w:ascii="Arial" w:eastAsia="Arial" w:hAnsi="Arial" w:cs="Arial"/>
        </w:rPr>
        <w:t xml:space="preserve"> telephone number to enable </w:t>
      </w:r>
      <w:r w:rsidR="00534078" w:rsidRPr="00534078">
        <w:rPr>
          <w:rFonts w:ascii="Arial" w:eastAsia="Arial" w:hAnsi="Arial" w:cs="Arial"/>
          <w:i/>
        </w:rPr>
        <w:t>customers</w:t>
      </w:r>
      <w:r w:rsidRPr="009C5CD1">
        <w:rPr>
          <w:rFonts w:ascii="Arial" w:eastAsia="Arial" w:hAnsi="Arial" w:cs="Arial"/>
        </w:rPr>
        <w:t xml:space="preserve"> to ascertain details, and the expected duration, of the </w:t>
      </w:r>
      <w:r w:rsidRPr="00944D9A">
        <w:rPr>
          <w:rFonts w:ascii="Arial" w:eastAsia="Arial" w:hAnsi="Arial" w:cs="Arial"/>
          <w:i/>
          <w:iCs/>
        </w:rPr>
        <w:t>interruption</w:t>
      </w:r>
      <w:r w:rsidRPr="009C5CD1">
        <w:rPr>
          <w:rFonts w:ascii="Arial" w:eastAsia="Arial" w:hAnsi="Arial" w:cs="Arial"/>
        </w:rPr>
        <w:t>.</w:t>
      </w:r>
    </w:p>
    <w:p w14:paraId="3604CD18" w14:textId="6A3B0DB7" w:rsidR="00CC59C3" w:rsidRDefault="00BF4D13" w:rsidP="00DF7E9C">
      <w:pPr>
        <w:pStyle w:val="Heading3"/>
        <w:numPr>
          <w:ilvl w:val="1"/>
          <w:numId w:val="8"/>
        </w:numPr>
        <w:tabs>
          <w:tab w:val="num" w:pos="360"/>
          <w:tab w:val="left" w:pos="792"/>
        </w:tabs>
        <w:spacing w:before="0" w:after="240"/>
        <w:ind w:left="792" w:hanging="792"/>
        <w:rPr>
          <w:sz w:val="26"/>
          <w:szCs w:val="26"/>
        </w:rPr>
      </w:pPr>
      <w:bookmarkStart w:id="52" w:name="_Toc149005066"/>
      <w:r w:rsidRPr="00D97D5C">
        <w:rPr>
          <w:rFonts w:eastAsia="Tahoma" w:cs="Tahoma"/>
          <w:bCs/>
          <w:sz w:val="26"/>
          <w:szCs w:val="26"/>
        </w:rPr>
        <w:t>Right to information by a customer</w:t>
      </w:r>
      <w:bookmarkEnd w:id="52"/>
    </w:p>
    <w:p w14:paraId="51FC8E75" w14:textId="630CFC27" w:rsidR="009D4F23" w:rsidRDefault="0006301A" w:rsidP="009C5CD1">
      <w:pPr>
        <w:widowControl w:val="0"/>
        <w:spacing w:after="240"/>
        <w:ind w:left="851"/>
        <w:rPr>
          <w:rFonts w:ascii="Arial" w:eastAsia="Arial" w:hAnsi="Arial" w:cs="Arial"/>
        </w:rPr>
      </w:pPr>
      <w:r>
        <w:rPr>
          <w:rFonts w:ascii="Arial" w:eastAsia="Arial" w:hAnsi="Arial" w:cs="Arial"/>
        </w:rPr>
        <w:t xml:space="preserve">A </w:t>
      </w:r>
      <w:r w:rsidR="00907838" w:rsidRPr="00907838">
        <w:rPr>
          <w:rFonts w:ascii="Arial" w:eastAsia="Arial" w:hAnsi="Arial" w:cs="Arial"/>
          <w:i/>
        </w:rPr>
        <w:t>distributor</w:t>
      </w:r>
      <w:r w:rsidR="009C5CD1" w:rsidRPr="006272E9">
        <w:rPr>
          <w:rFonts w:ascii="Arial" w:eastAsia="Arial" w:hAnsi="Arial" w:cs="Arial"/>
          <w:i/>
          <w:iCs/>
        </w:rPr>
        <w:t xml:space="preserve"> </w:t>
      </w:r>
      <w:r w:rsidR="009C5CD1" w:rsidRPr="009C5CD1">
        <w:rPr>
          <w:rFonts w:ascii="Arial" w:eastAsia="Arial" w:hAnsi="Arial" w:cs="Arial"/>
        </w:rPr>
        <w:t xml:space="preserve">must, at the request of a </w:t>
      </w:r>
      <w:r w:rsidR="00881463" w:rsidRPr="00881463">
        <w:rPr>
          <w:rFonts w:ascii="Arial" w:eastAsia="Arial" w:hAnsi="Arial" w:cs="Arial"/>
          <w:i/>
        </w:rPr>
        <w:t>customer</w:t>
      </w:r>
      <w:r w:rsidR="009C5CD1" w:rsidRPr="009C5CD1">
        <w:rPr>
          <w:rFonts w:ascii="Arial" w:eastAsia="Arial" w:hAnsi="Arial" w:cs="Arial"/>
        </w:rPr>
        <w:t xml:space="preserve">, provide an explanation for any </w:t>
      </w:r>
      <w:r w:rsidR="009C5CD1" w:rsidRPr="00D40ACC">
        <w:rPr>
          <w:rFonts w:ascii="Arial" w:eastAsia="Arial" w:hAnsi="Arial" w:cs="Arial"/>
          <w:i/>
          <w:iCs/>
        </w:rPr>
        <w:t>interruption</w:t>
      </w:r>
      <w:r w:rsidR="009C5CD1" w:rsidRPr="009C5CD1">
        <w:rPr>
          <w:rFonts w:ascii="Arial" w:eastAsia="Arial" w:hAnsi="Arial" w:cs="Arial"/>
        </w:rPr>
        <w:t xml:space="preserve"> to supply to the </w:t>
      </w:r>
      <w:r w:rsidR="009C5CD1" w:rsidRPr="00881463">
        <w:rPr>
          <w:rFonts w:ascii="Arial" w:eastAsia="Arial" w:hAnsi="Arial" w:cs="Arial"/>
          <w:i/>
          <w:iCs/>
        </w:rPr>
        <w:t xml:space="preserve">customer’s </w:t>
      </w:r>
      <w:r w:rsidR="009C5CD1" w:rsidRPr="009C5CD1">
        <w:rPr>
          <w:rFonts w:ascii="Arial" w:eastAsia="Arial" w:hAnsi="Arial" w:cs="Arial"/>
        </w:rPr>
        <w:t xml:space="preserve">supply address and, if the </w:t>
      </w:r>
      <w:r w:rsidR="00881463" w:rsidRPr="00881463">
        <w:rPr>
          <w:rFonts w:ascii="Arial" w:eastAsia="Arial" w:hAnsi="Arial" w:cs="Arial"/>
          <w:i/>
        </w:rPr>
        <w:t>customer</w:t>
      </w:r>
      <w:r w:rsidR="009C5CD1" w:rsidRPr="009C5CD1">
        <w:rPr>
          <w:rFonts w:ascii="Arial" w:eastAsia="Arial" w:hAnsi="Arial" w:cs="Arial"/>
        </w:rPr>
        <w:t xml:space="preserve"> requests that the explanation be in writing, it must be given in writing within 20 </w:t>
      </w:r>
      <w:r w:rsidR="009C5CD1" w:rsidRPr="00EC0EE1">
        <w:rPr>
          <w:rFonts w:ascii="Arial" w:eastAsia="Arial" w:hAnsi="Arial" w:cs="Arial"/>
          <w:i/>
          <w:iCs/>
        </w:rPr>
        <w:t>business days</w:t>
      </w:r>
      <w:r w:rsidR="009C5CD1" w:rsidRPr="009C5CD1">
        <w:rPr>
          <w:rFonts w:ascii="Arial" w:eastAsia="Arial" w:hAnsi="Arial" w:cs="Arial"/>
        </w:rPr>
        <w:t xml:space="preserve"> of the request.</w:t>
      </w:r>
    </w:p>
    <w:p w14:paraId="52C3CDB3" w14:textId="438AD75F" w:rsidR="00200208" w:rsidRDefault="004A34B0" w:rsidP="00DF7E9C">
      <w:pPr>
        <w:pStyle w:val="Heading3"/>
        <w:numPr>
          <w:ilvl w:val="1"/>
          <w:numId w:val="8"/>
        </w:numPr>
        <w:tabs>
          <w:tab w:val="num" w:pos="360"/>
          <w:tab w:val="left" w:pos="792"/>
        </w:tabs>
        <w:spacing w:before="0" w:after="240"/>
        <w:ind w:left="792" w:hanging="792"/>
        <w:rPr>
          <w:sz w:val="26"/>
          <w:szCs w:val="26"/>
        </w:rPr>
      </w:pPr>
      <w:bookmarkStart w:id="53" w:name="_Toc149005067"/>
      <w:r w:rsidRPr="00D97D5C">
        <w:rPr>
          <w:rFonts w:eastAsia="Tahoma" w:cs="Tahoma"/>
          <w:bCs/>
          <w:sz w:val="26"/>
          <w:szCs w:val="26"/>
        </w:rPr>
        <w:t>Minimisation of interruption</w:t>
      </w:r>
      <w:bookmarkEnd w:id="53"/>
    </w:p>
    <w:p w14:paraId="3CB72DF6" w14:textId="19281158" w:rsidR="00200208" w:rsidRPr="00A956E8" w:rsidRDefault="0006301A" w:rsidP="000A34F2">
      <w:pPr>
        <w:keepLines/>
        <w:spacing w:after="240"/>
        <w:ind w:left="851"/>
        <w:rPr>
          <w:rFonts w:eastAsia="Arial" w:cstheme="minorHAnsi"/>
        </w:rPr>
      </w:pPr>
      <w:r>
        <w:rPr>
          <w:rFonts w:cstheme="minorHAnsi"/>
        </w:rPr>
        <w:t xml:space="preserve">A </w:t>
      </w:r>
      <w:r w:rsidR="00907838" w:rsidRPr="00907838">
        <w:rPr>
          <w:rFonts w:cstheme="minorHAnsi"/>
          <w:i/>
        </w:rPr>
        <w:t>distributor</w:t>
      </w:r>
      <w:r w:rsidR="00A956E8" w:rsidRPr="00A956E8">
        <w:rPr>
          <w:rFonts w:cstheme="minorHAnsi"/>
        </w:rPr>
        <w:t xml:space="preserve"> must use </w:t>
      </w:r>
      <w:r w:rsidR="00A956E8" w:rsidRPr="00E919AF">
        <w:rPr>
          <w:rFonts w:cstheme="minorHAnsi"/>
          <w:i/>
          <w:iCs/>
        </w:rPr>
        <w:t>best endeavours</w:t>
      </w:r>
      <w:r w:rsidR="00A956E8" w:rsidRPr="00A956E8">
        <w:rPr>
          <w:rFonts w:cstheme="minorHAnsi"/>
        </w:rPr>
        <w:t xml:space="preserve"> to minimise the duration of an </w:t>
      </w:r>
      <w:r w:rsidR="00A956E8" w:rsidRPr="00A956E8">
        <w:rPr>
          <w:rFonts w:eastAsia="Times New Roman" w:cstheme="minorHAnsi"/>
          <w:i/>
          <w:iCs/>
        </w:rPr>
        <w:t>interruption</w:t>
      </w:r>
      <w:r w:rsidR="00A956E8" w:rsidRPr="00A956E8">
        <w:rPr>
          <w:rFonts w:cstheme="minorHAnsi"/>
        </w:rPr>
        <w:t xml:space="preserve"> to supply referred to in clause 5.1(a)-(</w:t>
      </w:r>
      <w:r w:rsidR="002660D0">
        <w:rPr>
          <w:rFonts w:cstheme="minorHAnsi"/>
        </w:rPr>
        <w:t>e</w:t>
      </w:r>
      <w:r w:rsidR="00A956E8" w:rsidRPr="00A956E8">
        <w:rPr>
          <w:rFonts w:cstheme="minorHAnsi"/>
        </w:rPr>
        <w:t>) and must restore supply as soon as practicable</w:t>
      </w:r>
      <w:r w:rsidR="00A956E8" w:rsidRPr="00A956E8">
        <w:rPr>
          <w:rFonts w:eastAsia="Arial" w:cstheme="minorHAnsi"/>
        </w:rPr>
        <w:t>.</w:t>
      </w:r>
    </w:p>
    <w:p w14:paraId="3A6B0F46" w14:textId="74A077A4" w:rsidR="00755C84" w:rsidRDefault="00732756" w:rsidP="00DF7E9C">
      <w:pPr>
        <w:pStyle w:val="Heading3"/>
        <w:keepLines w:val="0"/>
        <w:widowControl w:val="0"/>
        <w:numPr>
          <w:ilvl w:val="1"/>
          <w:numId w:val="8"/>
        </w:numPr>
        <w:tabs>
          <w:tab w:val="num" w:pos="360"/>
          <w:tab w:val="left" w:pos="792"/>
        </w:tabs>
        <w:spacing w:before="0" w:after="240"/>
        <w:ind w:left="792" w:hanging="792"/>
        <w:rPr>
          <w:sz w:val="26"/>
          <w:szCs w:val="26"/>
        </w:rPr>
      </w:pPr>
      <w:bookmarkStart w:id="54" w:name="_Toc149005068"/>
      <w:r>
        <w:rPr>
          <w:rFonts w:eastAsia="Tahoma" w:cs="Tahoma"/>
          <w:sz w:val="26"/>
          <w:szCs w:val="26"/>
        </w:rPr>
        <w:t>Interruption procedures</w:t>
      </w:r>
      <w:bookmarkEnd w:id="54"/>
      <w:r>
        <w:rPr>
          <w:rFonts w:eastAsia="Tahoma" w:cs="Tahoma"/>
          <w:sz w:val="26"/>
          <w:szCs w:val="26"/>
        </w:rPr>
        <w:t xml:space="preserve"> </w:t>
      </w:r>
    </w:p>
    <w:p w14:paraId="33805064" w14:textId="51AF3AC3" w:rsidR="00732756" w:rsidRPr="000A34F2" w:rsidRDefault="00E453E0" w:rsidP="00DF7E9C">
      <w:pPr>
        <w:keepNext/>
        <w:widowControl w:val="0"/>
        <w:numPr>
          <w:ilvl w:val="2"/>
          <w:numId w:val="8"/>
        </w:numPr>
        <w:tabs>
          <w:tab w:val="left" w:pos="845"/>
        </w:tabs>
        <w:spacing w:before="0" w:after="240" w:line="240" w:lineRule="auto"/>
        <w:ind w:left="851" w:hanging="851"/>
        <w:rPr>
          <w:rFonts w:cstheme="minorHAnsi"/>
        </w:rPr>
      </w:pPr>
      <w:r w:rsidRPr="000A34F2">
        <w:rPr>
          <w:rFonts w:cstheme="minorHAnsi"/>
        </w:rPr>
        <w:t xml:space="preserve">A </w:t>
      </w:r>
      <w:r w:rsidR="00907838" w:rsidRPr="00907838">
        <w:rPr>
          <w:rFonts w:eastAsia="Times New Roman" w:cstheme="minorHAnsi"/>
          <w:i/>
          <w:iCs/>
        </w:rPr>
        <w:t>distributor</w:t>
      </w:r>
      <w:r w:rsidRPr="000A34F2">
        <w:rPr>
          <w:rFonts w:cstheme="minorHAnsi"/>
        </w:rPr>
        <w:t xml:space="preserve"> must give </w:t>
      </w:r>
      <w:r w:rsidR="00300035">
        <w:rPr>
          <w:rFonts w:eastAsia="Times New Roman" w:cstheme="minorHAnsi"/>
          <w:i/>
          <w:iCs/>
        </w:rPr>
        <w:t>a</w:t>
      </w:r>
      <w:r w:rsidRPr="000A34F2">
        <w:rPr>
          <w:rFonts w:eastAsia="Times New Roman" w:cstheme="minorHAnsi"/>
          <w:i/>
          <w:iCs/>
        </w:rPr>
        <w:t xml:space="preserve">ffected </w:t>
      </w:r>
      <w:r w:rsidR="00300035">
        <w:rPr>
          <w:rFonts w:eastAsia="Times New Roman" w:cstheme="minorHAnsi"/>
          <w:i/>
          <w:iCs/>
        </w:rPr>
        <w:t>p</w:t>
      </w:r>
      <w:r w:rsidRPr="000A34F2">
        <w:rPr>
          <w:rFonts w:eastAsia="Times New Roman" w:cstheme="minorHAnsi"/>
          <w:i/>
          <w:iCs/>
        </w:rPr>
        <w:t>arties</w:t>
      </w:r>
      <w:r w:rsidRPr="000A34F2">
        <w:rPr>
          <w:rFonts w:cstheme="minorHAnsi"/>
        </w:rPr>
        <w:t xml:space="preserve"> (including </w:t>
      </w:r>
      <w:r w:rsidRPr="000A34F2">
        <w:rPr>
          <w:rFonts w:eastAsia="Times New Roman" w:cstheme="minorHAnsi"/>
          <w:i/>
          <w:iCs/>
        </w:rPr>
        <w:t>AEMO</w:t>
      </w:r>
      <w:r w:rsidRPr="000A34F2">
        <w:rPr>
          <w:rFonts w:cstheme="minorHAnsi"/>
        </w:rPr>
        <w:t xml:space="preserve"> as required) 10 </w:t>
      </w:r>
      <w:r w:rsidRPr="000A34F2">
        <w:rPr>
          <w:rFonts w:eastAsia="Times New Roman" w:cstheme="minorHAnsi"/>
          <w:i/>
          <w:iCs/>
        </w:rPr>
        <w:t>business days</w:t>
      </w:r>
      <w:r w:rsidRPr="000A34F2">
        <w:rPr>
          <w:rFonts w:cstheme="minorHAnsi"/>
        </w:rPr>
        <w:t xml:space="preserve"> prior notice of any planned maintenance testing or repair which will require </w:t>
      </w:r>
      <w:r w:rsidRPr="000A34F2">
        <w:rPr>
          <w:rFonts w:eastAsia="Times New Roman" w:cstheme="minorHAnsi"/>
          <w:i/>
          <w:iCs/>
        </w:rPr>
        <w:t>interruptions</w:t>
      </w:r>
      <w:r w:rsidRPr="000A34F2">
        <w:rPr>
          <w:rFonts w:cstheme="minorHAnsi"/>
        </w:rPr>
        <w:t xml:space="preserve"> to the delivery of</w:t>
      </w:r>
      <w:r w:rsidRPr="000A34F2">
        <w:rPr>
          <w:rFonts w:eastAsia="Times New Roman" w:cstheme="minorHAnsi"/>
          <w:i/>
          <w:iCs/>
        </w:rPr>
        <w:t xml:space="preserve"> gas</w:t>
      </w:r>
      <w:r w:rsidRPr="000A34F2">
        <w:rPr>
          <w:rFonts w:cstheme="minorHAnsi"/>
        </w:rPr>
        <w:t xml:space="preserve"> at one or more </w:t>
      </w:r>
      <w:r w:rsidR="007A1DBE" w:rsidRPr="007A1DBE">
        <w:rPr>
          <w:rFonts w:eastAsia="Times New Roman" w:cstheme="minorHAnsi"/>
          <w:i/>
          <w:iCs/>
        </w:rPr>
        <w:t>distribution delivery point</w:t>
      </w:r>
      <w:r w:rsidRPr="000A34F2">
        <w:rPr>
          <w:rFonts w:cstheme="minorHAnsi"/>
        </w:rPr>
        <w:t>s</w:t>
      </w:r>
      <w:r w:rsidR="00732756" w:rsidRPr="000A34F2">
        <w:rPr>
          <w:rFonts w:cstheme="minorHAnsi"/>
        </w:rPr>
        <w:t>.</w:t>
      </w:r>
    </w:p>
    <w:p w14:paraId="5C98EDF5" w14:textId="012B3A3D" w:rsidR="00732756" w:rsidRDefault="0006301A" w:rsidP="00DF7E9C">
      <w:pPr>
        <w:widowControl w:val="0"/>
        <w:numPr>
          <w:ilvl w:val="2"/>
          <w:numId w:val="8"/>
        </w:numPr>
        <w:tabs>
          <w:tab w:val="left" w:pos="845"/>
        </w:tabs>
        <w:spacing w:before="0" w:after="240" w:line="240" w:lineRule="auto"/>
        <w:ind w:left="851" w:hanging="851"/>
        <w:rPr>
          <w:rFonts w:cstheme="minorHAnsi"/>
        </w:rPr>
      </w:pPr>
      <w:r>
        <w:rPr>
          <w:rFonts w:cstheme="minorHAnsi"/>
        </w:rPr>
        <w:t xml:space="preserve">A </w:t>
      </w:r>
      <w:r w:rsidR="00907838" w:rsidRPr="00907838">
        <w:rPr>
          <w:rFonts w:cstheme="minorHAnsi"/>
          <w:i/>
        </w:rPr>
        <w:t>distributor</w:t>
      </w:r>
      <w:r w:rsidR="000A34F2" w:rsidRPr="000A34F2">
        <w:rPr>
          <w:rFonts w:cstheme="minorHAnsi"/>
        </w:rPr>
        <w:t xml:space="preserve"> must use </w:t>
      </w:r>
      <w:r w:rsidR="00E919AF" w:rsidRPr="00332178">
        <w:rPr>
          <w:rFonts w:cstheme="minorHAnsi"/>
          <w:i/>
          <w:iCs/>
        </w:rPr>
        <w:t>best endeavours</w:t>
      </w:r>
      <w:r w:rsidR="000A34F2" w:rsidRPr="000A34F2">
        <w:rPr>
          <w:rFonts w:cstheme="minorHAnsi"/>
        </w:rPr>
        <w:t xml:space="preserve"> to promptly notify </w:t>
      </w:r>
      <w:r w:rsidR="006F6189">
        <w:rPr>
          <w:rFonts w:eastAsia="Times New Roman" w:cstheme="minorHAnsi"/>
          <w:i/>
          <w:iCs/>
        </w:rPr>
        <w:t>a</w:t>
      </w:r>
      <w:r w:rsidR="000A34F2" w:rsidRPr="000A34F2">
        <w:rPr>
          <w:rFonts w:eastAsia="Times New Roman" w:cstheme="minorHAnsi"/>
          <w:i/>
          <w:iCs/>
        </w:rPr>
        <w:t xml:space="preserve">ffected </w:t>
      </w:r>
      <w:r w:rsidR="006F6189">
        <w:rPr>
          <w:rFonts w:eastAsia="Times New Roman" w:cstheme="minorHAnsi"/>
          <w:i/>
          <w:iCs/>
        </w:rPr>
        <w:t>p</w:t>
      </w:r>
      <w:r w:rsidR="000A34F2" w:rsidRPr="000A34F2">
        <w:rPr>
          <w:rFonts w:eastAsia="Times New Roman" w:cstheme="minorHAnsi"/>
          <w:i/>
          <w:iCs/>
        </w:rPr>
        <w:t>arties</w:t>
      </w:r>
      <w:r w:rsidR="000A34F2" w:rsidRPr="000A34F2">
        <w:rPr>
          <w:rFonts w:cstheme="minorHAnsi"/>
        </w:rPr>
        <w:t xml:space="preserve"> (including </w:t>
      </w:r>
      <w:r w:rsidR="000A34F2" w:rsidRPr="000A34F2">
        <w:rPr>
          <w:rFonts w:eastAsia="Times New Roman" w:cstheme="minorHAnsi"/>
          <w:i/>
          <w:iCs/>
        </w:rPr>
        <w:t>AEMO</w:t>
      </w:r>
      <w:r w:rsidR="000A34F2" w:rsidRPr="000A34F2">
        <w:rPr>
          <w:rFonts w:cstheme="minorHAnsi"/>
        </w:rPr>
        <w:t xml:space="preserve"> as required) of any </w:t>
      </w:r>
      <w:r w:rsidR="000A34F2" w:rsidRPr="000A34F2">
        <w:rPr>
          <w:rFonts w:eastAsia="Times New Roman" w:cstheme="minorHAnsi"/>
          <w:i/>
          <w:iCs/>
        </w:rPr>
        <w:t>unplanned interruptions</w:t>
      </w:r>
      <w:r w:rsidR="000A34F2" w:rsidRPr="000A34F2">
        <w:rPr>
          <w:rFonts w:cstheme="minorHAnsi"/>
        </w:rPr>
        <w:t xml:space="preserve"> to the delivery of</w:t>
      </w:r>
      <w:r w:rsidR="000A34F2" w:rsidRPr="000A34F2">
        <w:rPr>
          <w:rFonts w:eastAsia="Times New Roman" w:cstheme="minorHAnsi"/>
          <w:i/>
          <w:iCs/>
        </w:rPr>
        <w:t xml:space="preserve"> gas</w:t>
      </w:r>
      <w:r w:rsidR="000A34F2" w:rsidRPr="000A34F2">
        <w:rPr>
          <w:rFonts w:cstheme="minorHAnsi"/>
        </w:rPr>
        <w:t xml:space="preserve"> at one or more </w:t>
      </w:r>
      <w:r w:rsidR="007A1DBE" w:rsidRPr="007A1DBE">
        <w:rPr>
          <w:rFonts w:eastAsia="Times New Roman" w:cstheme="minorHAnsi"/>
          <w:i/>
          <w:iCs/>
        </w:rPr>
        <w:t>distribution delivery point</w:t>
      </w:r>
      <w:r w:rsidR="000A34F2" w:rsidRPr="000A34F2">
        <w:rPr>
          <w:rFonts w:cstheme="minorHAnsi"/>
        </w:rPr>
        <w:t>s.</w:t>
      </w:r>
    </w:p>
    <w:p w14:paraId="2FA0B275" w14:textId="01BCC53C" w:rsidR="000A34F2" w:rsidRDefault="00490E12" w:rsidP="00694FEF">
      <w:pPr>
        <w:pStyle w:val="Heading3"/>
        <w:keepNext w:val="0"/>
        <w:keepLines w:val="0"/>
        <w:widowControl w:val="0"/>
        <w:numPr>
          <w:ilvl w:val="1"/>
          <w:numId w:val="8"/>
        </w:numPr>
        <w:tabs>
          <w:tab w:val="num" w:pos="360"/>
          <w:tab w:val="left" w:pos="792"/>
        </w:tabs>
        <w:spacing w:before="0" w:after="240"/>
        <w:ind w:left="792" w:hanging="792"/>
        <w:rPr>
          <w:sz w:val="26"/>
          <w:szCs w:val="26"/>
        </w:rPr>
      </w:pPr>
      <w:bookmarkStart w:id="55" w:name="_Toc149005069"/>
      <w:r w:rsidRPr="00D97D5C">
        <w:rPr>
          <w:rFonts w:eastAsia="Tahoma" w:cs="Tahoma"/>
          <w:bCs/>
          <w:sz w:val="26"/>
          <w:szCs w:val="26"/>
        </w:rPr>
        <w:t xml:space="preserve">Residual </w:t>
      </w:r>
      <w:r w:rsidR="00455CF8" w:rsidRPr="004656E3">
        <w:rPr>
          <w:rFonts w:eastAsia="Tahoma" w:cs="Tahoma"/>
          <w:bCs/>
          <w:iCs/>
          <w:sz w:val="26"/>
          <w:szCs w:val="26"/>
        </w:rPr>
        <w:t>retailer</w:t>
      </w:r>
      <w:r w:rsidRPr="004656E3">
        <w:rPr>
          <w:rFonts w:eastAsia="Tahoma" w:cs="Tahoma"/>
          <w:bCs/>
          <w:iCs/>
          <w:sz w:val="26"/>
          <w:szCs w:val="26"/>
        </w:rPr>
        <w:t xml:space="preserve"> </w:t>
      </w:r>
      <w:r>
        <w:rPr>
          <w:rFonts w:eastAsia="Tahoma" w:cs="Tahoma"/>
          <w:bCs/>
          <w:sz w:val="26"/>
          <w:szCs w:val="26"/>
        </w:rPr>
        <w:t>o</w:t>
      </w:r>
      <w:r w:rsidRPr="00D97D5C">
        <w:rPr>
          <w:rFonts w:eastAsia="Tahoma" w:cs="Tahoma"/>
          <w:bCs/>
          <w:sz w:val="26"/>
          <w:szCs w:val="26"/>
        </w:rPr>
        <w:t>bligations</w:t>
      </w:r>
      <w:bookmarkEnd w:id="55"/>
      <w:r w:rsidR="000A34F2">
        <w:rPr>
          <w:rFonts w:eastAsia="Tahoma" w:cs="Tahoma"/>
          <w:sz w:val="26"/>
          <w:szCs w:val="26"/>
        </w:rPr>
        <w:t xml:space="preserve"> </w:t>
      </w:r>
    </w:p>
    <w:p w14:paraId="42EB01DA" w14:textId="215BD0D0" w:rsidR="000A34F2" w:rsidRPr="009E56E1" w:rsidRDefault="008178F2" w:rsidP="00694FEF">
      <w:pPr>
        <w:widowControl w:val="0"/>
        <w:numPr>
          <w:ilvl w:val="2"/>
          <w:numId w:val="8"/>
        </w:numPr>
        <w:tabs>
          <w:tab w:val="left" w:pos="845"/>
        </w:tabs>
        <w:spacing w:before="0" w:after="240" w:line="240" w:lineRule="auto"/>
        <w:ind w:left="851" w:hanging="851"/>
        <w:rPr>
          <w:rFonts w:cstheme="minorHAnsi"/>
        </w:rPr>
      </w:pPr>
      <w:r w:rsidRPr="009E56E1">
        <w:rPr>
          <w:rFonts w:cstheme="minorHAnsi"/>
        </w:rPr>
        <w:t xml:space="preserve">A </w:t>
      </w:r>
      <w:r w:rsidR="00C943E8" w:rsidRPr="00C943E8">
        <w:rPr>
          <w:rFonts w:eastAsia="Times New Roman" w:cstheme="minorHAnsi"/>
          <w:i/>
          <w:iCs/>
        </w:rPr>
        <w:t>retailer</w:t>
      </w:r>
      <w:r w:rsidRPr="009E56E1">
        <w:rPr>
          <w:rFonts w:cstheme="minorHAnsi"/>
        </w:rPr>
        <w:t xml:space="preserve"> must notify the </w:t>
      </w:r>
      <w:r w:rsidR="0036312E">
        <w:rPr>
          <w:rFonts w:cstheme="minorHAnsi"/>
        </w:rPr>
        <w:t>a</w:t>
      </w:r>
      <w:r w:rsidRPr="009E56E1">
        <w:rPr>
          <w:rFonts w:eastAsia="Times New Roman" w:cstheme="minorHAnsi"/>
          <w:i/>
          <w:iCs/>
        </w:rPr>
        <w:t xml:space="preserve">ffected </w:t>
      </w:r>
      <w:r w:rsidR="0036312E">
        <w:rPr>
          <w:rFonts w:eastAsia="Times New Roman" w:cstheme="minorHAnsi"/>
          <w:i/>
          <w:iCs/>
        </w:rPr>
        <w:t>p</w:t>
      </w:r>
      <w:r w:rsidRPr="009E56E1">
        <w:rPr>
          <w:rFonts w:eastAsia="Times New Roman" w:cstheme="minorHAnsi"/>
          <w:i/>
          <w:iCs/>
        </w:rPr>
        <w:t>arties</w:t>
      </w:r>
      <w:r w:rsidRPr="009E56E1">
        <w:rPr>
          <w:rFonts w:cstheme="minorHAnsi"/>
        </w:rPr>
        <w:t xml:space="preserve"> (including </w:t>
      </w:r>
      <w:r w:rsidRPr="009E56E1">
        <w:rPr>
          <w:rFonts w:eastAsia="Times New Roman" w:cstheme="minorHAnsi"/>
          <w:i/>
          <w:iCs/>
        </w:rPr>
        <w:t>AEMO</w:t>
      </w:r>
      <w:r w:rsidRPr="009E56E1">
        <w:rPr>
          <w:rFonts w:cstheme="minorHAnsi"/>
        </w:rPr>
        <w:t xml:space="preserve"> as required) of its contractual arrangements with a</w:t>
      </w:r>
      <w:r w:rsidRPr="009E56E1">
        <w:rPr>
          <w:rFonts w:eastAsia="Times New Roman" w:cstheme="minorHAnsi"/>
          <w:i/>
          <w:iCs/>
        </w:rPr>
        <w:t xml:space="preserve"> </w:t>
      </w:r>
      <w:r w:rsidR="00881463" w:rsidRPr="00881463">
        <w:rPr>
          <w:rFonts w:eastAsia="Times New Roman" w:cstheme="minorHAnsi"/>
          <w:i/>
          <w:iCs/>
        </w:rPr>
        <w:t>customer</w:t>
      </w:r>
      <w:r w:rsidRPr="009E56E1">
        <w:rPr>
          <w:rFonts w:cstheme="minorHAnsi"/>
        </w:rPr>
        <w:t xml:space="preserve"> relating to </w:t>
      </w:r>
      <w:r w:rsidRPr="009E56E1">
        <w:rPr>
          <w:rFonts w:eastAsia="Times New Roman" w:cstheme="minorHAnsi"/>
          <w:i/>
          <w:iCs/>
        </w:rPr>
        <w:t>interruption</w:t>
      </w:r>
      <w:r w:rsidR="007A25A6">
        <w:rPr>
          <w:rFonts w:eastAsia="Times New Roman" w:cstheme="minorHAnsi"/>
          <w:i/>
          <w:iCs/>
        </w:rPr>
        <w:t>s</w:t>
      </w:r>
      <w:r w:rsidRPr="009E56E1">
        <w:rPr>
          <w:rFonts w:cstheme="minorHAnsi"/>
        </w:rPr>
        <w:t xml:space="preserve"> within 21 </w:t>
      </w:r>
      <w:r w:rsidRPr="009E56E1">
        <w:rPr>
          <w:rFonts w:eastAsia="Times New Roman" w:cstheme="minorHAnsi"/>
          <w:i/>
          <w:iCs/>
        </w:rPr>
        <w:t>business days</w:t>
      </w:r>
      <w:r w:rsidRPr="009E56E1">
        <w:rPr>
          <w:rFonts w:cstheme="minorHAnsi"/>
        </w:rPr>
        <w:t xml:space="preserve"> of </w:t>
      </w:r>
      <w:proofErr w:type="gramStart"/>
      <w:r w:rsidRPr="009E56E1">
        <w:rPr>
          <w:rFonts w:cstheme="minorHAnsi"/>
        </w:rPr>
        <w:t>entering into</w:t>
      </w:r>
      <w:proofErr w:type="gramEnd"/>
      <w:r w:rsidRPr="009E56E1">
        <w:rPr>
          <w:rFonts w:cstheme="minorHAnsi"/>
        </w:rPr>
        <w:t xml:space="preserve"> such arrangements</w:t>
      </w:r>
      <w:r w:rsidR="000A34F2" w:rsidRPr="009E56E1">
        <w:rPr>
          <w:rFonts w:cstheme="minorHAnsi"/>
        </w:rPr>
        <w:t>.</w:t>
      </w:r>
    </w:p>
    <w:p w14:paraId="4CB2EFBF" w14:textId="3138C8B5" w:rsidR="000A34F2" w:rsidRPr="009E56E1" w:rsidRDefault="00481C76" w:rsidP="00694FEF">
      <w:pPr>
        <w:widowControl w:val="0"/>
        <w:numPr>
          <w:ilvl w:val="2"/>
          <w:numId w:val="8"/>
        </w:numPr>
        <w:tabs>
          <w:tab w:val="left" w:pos="845"/>
        </w:tabs>
        <w:spacing w:before="0" w:after="240" w:line="240" w:lineRule="auto"/>
        <w:ind w:left="851" w:hanging="851"/>
        <w:rPr>
          <w:rFonts w:cstheme="minorHAnsi"/>
        </w:rPr>
      </w:pPr>
      <w:r w:rsidRPr="009E56E1">
        <w:rPr>
          <w:rFonts w:cstheme="minorHAnsi"/>
        </w:rPr>
        <w:t xml:space="preserve">A </w:t>
      </w:r>
      <w:r w:rsidR="00C943E8" w:rsidRPr="00C943E8">
        <w:rPr>
          <w:rFonts w:eastAsia="Times New Roman" w:cstheme="minorHAnsi"/>
          <w:i/>
          <w:iCs/>
        </w:rPr>
        <w:t>retailer</w:t>
      </w:r>
      <w:r w:rsidRPr="009E56E1">
        <w:rPr>
          <w:rFonts w:cstheme="minorHAnsi"/>
        </w:rPr>
        <w:t xml:space="preserve"> must give </w:t>
      </w:r>
      <w:r w:rsidR="0036312E">
        <w:rPr>
          <w:rFonts w:cstheme="minorHAnsi"/>
        </w:rPr>
        <w:t>a</w:t>
      </w:r>
      <w:r w:rsidRPr="009E56E1">
        <w:rPr>
          <w:rFonts w:eastAsia="Times New Roman" w:cstheme="minorHAnsi"/>
          <w:i/>
          <w:iCs/>
        </w:rPr>
        <w:t xml:space="preserve">ffected </w:t>
      </w:r>
      <w:r w:rsidR="0036312E">
        <w:rPr>
          <w:rFonts w:eastAsia="Times New Roman" w:cstheme="minorHAnsi"/>
          <w:i/>
          <w:iCs/>
        </w:rPr>
        <w:t>p</w:t>
      </w:r>
      <w:r w:rsidRPr="009E56E1">
        <w:rPr>
          <w:rFonts w:eastAsia="Times New Roman" w:cstheme="minorHAnsi"/>
          <w:i/>
          <w:iCs/>
        </w:rPr>
        <w:t>arties</w:t>
      </w:r>
      <w:r w:rsidRPr="009E56E1">
        <w:rPr>
          <w:rFonts w:cstheme="minorHAnsi"/>
        </w:rPr>
        <w:t xml:space="preserve"> (including </w:t>
      </w:r>
      <w:r w:rsidRPr="009E56E1">
        <w:rPr>
          <w:rFonts w:eastAsia="Times New Roman" w:cstheme="minorHAnsi"/>
          <w:i/>
          <w:iCs/>
        </w:rPr>
        <w:t>AEMO</w:t>
      </w:r>
      <w:r w:rsidRPr="009E56E1">
        <w:rPr>
          <w:rFonts w:cstheme="minorHAnsi"/>
        </w:rPr>
        <w:t xml:space="preserve"> as required) </w:t>
      </w:r>
      <w:r w:rsidR="00BA2088">
        <w:rPr>
          <w:rFonts w:cstheme="minorHAnsi"/>
        </w:rPr>
        <w:t>seven</w:t>
      </w:r>
      <w:r w:rsidRPr="009E56E1">
        <w:rPr>
          <w:rFonts w:cstheme="minorHAnsi"/>
        </w:rPr>
        <w:t xml:space="preserve"> days prior notice of any planned maintenance testing or repair which will require </w:t>
      </w:r>
      <w:r w:rsidRPr="009E56E1">
        <w:rPr>
          <w:rFonts w:eastAsia="Times New Roman" w:cstheme="minorHAnsi"/>
          <w:i/>
          <w:iCs/>
        </w:rPr>
        <w:t>interruptions</w:t>
      </w:r>
      <w:r w:rsidRPr="009E56E1">
        <w:rPr>
          <w:rFonts w:cstheme="minorHAnsi"/>
        </w:rPr>
        <w:t xml:space="preserve"> to the delivery of</w:t>
      </w:r>
      <w:r w:rsidRPr="009E56E1">
        <w:rPr>
          <w:rFonts w:eastAsia="Times New Roman" w:cstheme="minorHAnsi"/>
          <w:i/>
          <w:iCs/>
        </w:rPr>
        <w:t xml:space="preserve"> gas</w:t>
      </w:r>
      <w:r w:rsidRPr="009E56E1">
        <w:rPr>
          <w:rFonts w:cstheme="minorHAnsi"/>
        </w:rPr>
        <w:t xml:space="preserve"> at one or more </w:t>
      </w:r>
      <w:r w:rsidR="007A1DBE" w:rsidRPr="007A1DBE">
        <w:rPr>
          <w:rFonts w:eastAsia="Times New Roman" w:cstheme="minorHAnsi"/>
          <w:i/>
          <w:iCs/>
        </w:rPr>
        <w:t>distribution delivery point</w:t>
      </w:r>
      <w:r w:rsidRPr="009E56E1">
        <w:rPr>
          <w:rFonts w:cstheme="minorHAnsi"/>
        </w:rPr>
        <w:t xml:space="preserve"> of a</w:t>
      </w:r>
      <w:r w:rsidRPr="009E56E1">
        <w:rPr>
          <w:rFonts w:eastAsia="Times New Roman" w:cstheme="minorHAnsi"/>
          <w:i/>
          <w:iCs/>
        </w:rPr>
        <w:t xml:space="preserve"> </w:t>
      </w:r>
      <w:r w:rsidR="00881463" w:rsidRPr="00881463">
        <w:rPr>
          <w:rFonts w:eastAsia="Times New Roman" w:cstheme="minorHAnsi"/>
          <w:i/>
          <w:iCs/>
        </w:rPr>
        <w:t>customer</w:t>
      </w:r>
      <w:r w:rsidRPr="009E56E1">
        <w:rPr>
          <w:rFonts w:cstheme="minorHAnsi"/>
        </w:rPr>
        <w:t xml:space="preserve"> and must liaise with</w:t>
      </w:r>
      <w:r w:rsidRPr="009E56E1">
        <w:rPr>
          <w:rFonts w:eastAsia="Times New Roman" w:cstheme="minorHAnsi"/>
          <w:i/>
          <w:iCs/>
        </w:rPr>
        <w:t xml:space="preserve"> </w:t>
      </w:r>
      <w:r w:rsidR="00534078" w:rsidRPr="00534078">
        <w:rPr>
          <w:rFonts w:eastAsia="Times New Roman" w:cstheme="minorHAnsi"/>
          <w:i/>
          <w:iCs/>
        </w:rPr>
        <w:t>customers</w:t>
      </w:r>
      <w:r w:rsidRPr="009E56E1">
        <w:rPr>
          <w:rFonts w:cstheme="minorHAnsi"/>
        </w:rPr>
        <w:t xml:space="preserve"> and use </w:t>
      </w:r>
      <w:r w:rsidR="00E919AF" w:rsidRPr="00E919AF">
        <w:rPr>
          <w:rFonts w:cstheme="minorHAnsi"/>
          <w:i/>
          <w:iCs/>
        </w:rPr>
        <w:t>best endeavours</w:t>
      </w:r>
      <w:r w:rsidRPr="009E56E1">
        <w:rPr>
          <w:rFonts w:cstheme="minorHAnsi"/>
        </w:rPr>
        <w:t xml:space="preserve"> to accommodate their needs</w:t>
      </w:r>
      <w:r w:rsidR="000A34F2" w:rsidRPr="009E56E1">
        <w:rPr>
          <w:rFonts w:cstheme="minorHAnsi"/>
        </w:rPr>
        <w:t>.</w:t>
      </w:r>
    </w:p>
    <w:p w14:paraId="164CE317" w14:textId="480C230E" w:rsidR="00481C76" w:rsidRDefault="009E56E1" w:rsidP="00694FEF">
      <w:pPr>
        <w:widowControl w:val="0"/>
        <w:numPr>
          <w:ilvl w:val="2"/>
          <w:numId w:val="8"/>
        </w:numPr>
        <w:tabs>
          <w:tab w:val="left" w:pos="845"/>
        </w:tabs>
        <w:spacing w:before="0" w:after="240" w:line="240" w:lineRule="auto"/>
        <w:ind w:left="851" w:hanging="851"/>
        <w:rPr>
          <w:rFonts w:cstheme="minorHAnsi"/>
        </w:rPr>
      </w:pPr>
      <w:r w:rsidRPr="009E56E1">
        <w:rPr>
          <w:rFonts w:cstheme="minorHAnsi"/>
        </w:rPr>
        <w:t xml:space="preserve">If </w:t>
      </w:r>
      <w:r w:rsidR="0006301A">
        <w:rPr>
          <w:rFonts w:cstheme="minorHAnsi"/>
        </w:rPr>
        <w:t xml:space="preserve">a </w:t>
      </w:r>
      <w:r w:rsidR="00907838" w:rsidRPr="00907838">
        <w:rPr>
          <w:rFonts w:cstheme="minorHAnsi"/>
          <w:i/>
        </w:rPr>
        <w:t>distributor</w:t>
      </w:r>
      <w:r w:rsidRPr="009E56E1">
        <w:rPr>
          <w:rFonts w:cstheme="minorHAnsi"/>
        </w:rPr>
        <w:t xml:space="preserve"> notifies a </w:t>
      </w:r>
      <w:r w:rsidR="00C943E8" w:rsidRPr="00C943E8">
        <w:rPr>
          <w:rFonts w:eastAsia="Times New Roman" w:cstheme="minorHAnsi"/>
          <w:i/>
          <w:iCs/>
        </w:rPr>
        <w:t>retailer</w:t>
      </w:r>
      <w:r w:rsidRPr="009E56E1">
        <w:rPr>
          <w:rFonts w:cstheme="minorHAnsi"/>
        </w:rPr>
        <w:t xml:space="preserve"> of any </w:t>
      </w:r>
      <w:r w:rsidRPr="009E56E1">
        <w:rPr>
          <w:rFonts w:eastAsia="Times New Roman" w:cstheme="minorHAnsi"/>
          <w:i/>
          <w:iCs/>
        </w:rPr>
        <w:t>interruption</w:t>
      </w:r>
      <w:r w:rsidRPr="009E56E1">
        <w:rPr>
          <w:rFonts w:cstheme="minorHAnsi"/>
        </w:rPr>
        <w:t xml:space="preserve"> to delivery of</w:t>
      </w:r>
      <w:r w:rsidRPr="009E56E1">
        <w:rPr>
          <w:rFonts w:eastAsia="Times New Roman" w:cstheme="minorHAnsi"/>
          <w:i/>
          <w:iCs/>
        </w:rPr>
        <w:t xml:space="preserve"> gas</w:t>
      </w:r>
      <w:r w:rsidRPr="009E56E1">
        <w:rPr>
          <w:rFonts w:cstheme="minorHAnsi"/>
        </w:rPr>
        <w:t xml:space="preserve"> at a </w:t>
      </w:r>
      <w:r w:rsidR="007A1DBE" w:rsidRPr="007A1DBE">
        <w:rPr>
          <w:rFonts w:eastAsia="Times New Roman" w:cstheme="minorHAnsi"/>
          <w:i/>
          <w:iCs/>
        </w:rPr>
        <w:t>distribution delivery point</w:t>
      </w:r>
      <w:r w:rsidRPr="009E56E1">
        <w:rPr>
          <w:rFonts w:cstheme="minorHAnsi"/>
        </w:rPr>
        <w:t xml:space="preserve">, then the </w:t>
      </w:r>
      <w:r w:rsidR="00C943E8" w:rsidRPr="00C943E8">
        <w:rPr>
          <w:rFonts w:eastAsia="Times New Roman" w:cstheme="minorHAnsi"/>
          <w:i/>
          <w:iCs/>
        </w:rPr>
        <w:t>retailer</w:t>
      </w:r>
      <w:r w:rsidRPr="009E56E1">
        <w:rPr>
          <w:rFonts w:cstheme="minorHAnsi"/>
        </w:rPr>
        <w:t xml:space="preserve"> must use </w:t>
      </w:r>
      <w:r w:rsidR="00E919AF" w:rsidRPr="00E919AF">
        <w:rPr>
          <w:rFonts w:cstheme="minorHAnsi"/>
          <w:i/>
          <w:iCs/>
        </w:rPr>
        <w:t>best endeavours</w:t>
      </w:r>
      <w:r w:rsidRPr="009E56E1">
        <w:rPr>
          <w:rFonts w:cstheme="minorHAnsi"/>
        </w:rPr>
        <w:t xml:space="preserve"> to ensure that its</w:t>
      </w:r>
      <w:r w:rsidRPr="009E56E1">
        <w:rPr>
          <w:rFonts w:eastAsia="Times New Roman" w:cstheme="minorHAnsi"/>
          <w:i/>
          <w:iCs/>
        </w:rPr>
        <w:t xml:space="preserve"> </w:t>
      </w:r>
      <w:r w:rsidR="00534078" w:rsidRPr="00534078">
        <w:rPr>
          <w:rFonts w:eastAsia="Times New Roman" w:cstheme="minorHAnsi"/>
          <w:i/>
          <w:iCs/>
        </w:rPr>
        <w:t>customers</w:t>
      </w:r>
      <w:r w:rsidRPr="009E56E1">
        <w:rPr>
          <w:rFonts w:cstheme="minorHAnsi"/>
        </w:rPr>
        <w:t xml:space="preserve"> comply with any reasonable requirement set out in the notice.</w:t>
      </w:r>
    </w:p>
    <w:p w14:paraId="2E060682" w14:textId="77777777" w:rsidR="00940381" w:rsidRPr="009E56E1" w:rsidRDefault="00940381" w:rsidP="00940381">
      <w:pPr>
        <w:keepNext/>
        <w:keepLines/>
        <w:tabs>
          <w:tab w:val="left" w:pos="845"/>
        </w:tabs>
        <w:spacing w:before="0" w:after="240" w:line="240" w:lineRule="auto"/>
        <w:rPr>
          <w:rFonts w:cstheme="minorHAnsi"/>
        </w:rPr>
      </w:pPr>
    </w:p>
    <w:p w14:paraId="3125B432" w14:textId="5F28D8D0" w:rsidR="00940381" w:rsidRDefault="00940381" w:rsidP="005947D2">
      <w:pPr>
        <w:pStyle w:val="Heading1"/>
        <w:numPr>
          <w:ilvl w:val="0"/>
          <w:numId w:val="8"/>
        </w:numPr>
      </w:pPr>
      <w:bookmarkStart w:id="56" w:name="_Toc149005070"/>
      <w:r>
        <w:t xml:space="preserve">Disconnection, </w:t>
      </w:r>
      <w:proofErr w:type="gramStart"/>
      <w:r w:rsidR="007D365E">
        <w:t>reconnection</w:t>
      </w:r>
      <w:proofErr w:type="gramEnd"/>
      <w:r w:rsidR="007D365E">
        <w:t xml:space="preserve"> and </w:t>
      </w:r>
      <w:r>
        <w:t>abolishment</w:t>
      </w:r>
      <w:bookmarkEnd w:id="56"/>
    </w:p>
    <w:p w14:paraId="0E7EA767" w14:textId="2574233F" w:rsidR="00940381" w:rsidRDefault="00940381" w:rsidP="00DF7E9C">
      <w:pPr>
        <w:pStyle w:val="Heading3"/>
        <w:numPr>
          <w:ilvl w:val="1"/>
          <w:numId w:val="8"/>
        </w:numPr>
        <w:tabs>
          <w:tab w:val="num" w:pos="360"/>
          <w:tab w:val="left" w:pos="792"/>
        </w:tabs>
        <w:spacing w:before="0" w:after="240"/>
        <w:ind w:left="792" w:hanging="792"/>
        <w:rPr>
          <w:sz w:val="26"/>
          <w:szCs w:val="26"/>
        </w:rPr>
      </w:pPr>
      <w:bookmarkStart w:id="57" w:name="_Toc149005071"/>
      <w:r>
        <w:rPr>
          <w:rFonts w:eastAsia="Tahoma" w:cs="Tahoma"/>
          <w:sz w:val="26"/>
          <w:szCs w:val="26"/>
        </w:rPr>
        <w:t>Disconnection</w:t>
      </w:r>
      <w:bookmarkEnd w:id="57"/>
    </w:p>
    <w:p w14:paraId="5CB3064D" w14:textId="4CF12EDF" w:rsidR="001A14E7" w:rsidRPr="00C30B10" w:rsidRDefault="008F436D" w:rsidP="00DF7E9C">
      <w:pPr>
        <w:keepNext/>
        <w:keepLines/>
        <w:numPr>
          <w:ilvl w:val="2"/>
          <w:numId w:val="8"/>
        </w:numPr>
        <w:tabs>
          <w:tab w:val="left" w:pos="845"/>
        </w:tabs>
        <w:spacing w:before="0" w:after="240" w:line="240" w:lineRule="auto"/>
        <w:ind w:left="851" w:hanging="851"/>
        <w:rPr>
          <w:rFonts w:cstheme="minorHAnsi"/>
        </w:rPr>
      </w:pPr>
      <w:r w:rsidRPr="00C30B10">
        <w:rPr>
          <w:rFonts w:cstheme="minorHAnsi"/>
        </w:rPr>
        <w:t xml:space="preserve">A </w:t>
      </w:r>
      <w:r w:rsidR="00907838" w:rsidRPr="00907838">
        <w:rPr>
          <w:rFonts w:eastAsia="Times New Roman" w:cstheme="minorHAnsi"/>
          <w:i/>
          <w:iCs/>
        </w:rPr>
        <w:t>distributor</w:t>
      </w:r>
      <w:r w:rsidRPr="00C30B10">
        <w:rPr>
          <w:rFonts w:cstheme="minorHAnsi"/>
        </w:rPr>
        <w:t xml:space="preserve"> may </w:t>
      </w:r>
      <w:r w:rsidRPr="00DF6CA9">
        <w:rPr>
          <w:rFonts w:cstheme="minorHAnsi"/>
          <w:i/>
          <w:iCs/>
        </w:rPr>
        <w:t>disconnect</w:t>
      </w:r>
      <w:r w:rsidRPr="00C30B10">
        <w:rPr>
          <w:rFonts w:cstheme="minorHAnsi"/>
        </w:rPr>
        <w:t xml:space="preserve"> a</w:t>
      </w:r>
      <w:r w:rsidRPr="00C30B10">
        <w:rPr>
          <w:rFonts w:eastAsia="Times New Roman" w:cstheme="minorHAnsi"/>
          <w:i/>
          <w:iCs/>
        </w:rPr>
        <w:t xml:space="preserve"> </w:t>
      </w:r>
      <w:r w:rsidR="00881463" w:rsidRPr="00881463">
        <w:rPr>
          <w:rFonts w:eastAsia="Times New Roman" w:cstheme="minorHAnsi"/>
          <w:i/>
          <w:iCs/>
        </w:rPr>
        <w:t>customer</w:t>
      </w:r>
      <w:r w:rsidRPr="00C30B10">
        <w:rPr>
          <w:rFonts w:cstheme="minorHAnsi"/>
        </w:rPr>
        <w:t xml:space="preserve"> from </w:t>
      </w:r>
      <w:r w:rsidR="007168E8">
        <w:rPr>
          <w:rFonts w:cstheme="minorHAnsi"/>
        </w:rPr>
        <w:t>its</w:t>
      </w:r>
      <w:r w:rsidRPr="00C30B10">
        <w:rPr>
          <w:rFonts w:cstheme="minorHAnsi"/>
        </w:rPr>
        <w:t xml:space="preserve"> </w:t>
      </w:r>
      <w:r w:rsidR="007A0264" w:rsidRPr="007A0264">
        <w:rPr>
          <w:rFonts w:eastAsia="Times New Roman" w:cstheme="minorHAnsi"/>
          <w:i/>
          <w:iCs/>
        </w:rPr>
        <w:t>distribution system</w:t>
      </w:r>
      <w:r w:rsidRPr="00C30B10">
        <w:rPr>
          <w:rFonts w:cstheme="minorHAnsi"/>
        </w:rPr>
        <w:t>:</w:t>
      </w:r>
    </w:p>
    <w:p w14:paraId="50F7ACB3" w14:textId="4CFED075" w:rsidR="00646879" w:rsidRPr="00C30B10" w:rsidRDefault="00646879" w:rsidP="00722E1D">
      <w:pPr>
        <w:widowControl w:val="0"/>
        <w:numPr>
          <w:ilvl w:val="0"/>
          <w:numId w:val="20"/>
        </w:numPr>
        <w:spacing w:before="0" w:after="240" w:line="240" w:lineRule="auto"/>
        <w:ind w:left="1701" w:hanging="708"/>
        <w:rPr>
          <w:rFonts w:cstheme="minorHAnsi"/>
        </w:rPr>
      </w:pPr>
      <w:r w:rsidRPr="00C30B10">
        <w:rPr>
          <w:rFonts w:cstheme="minorHAnsi"/>
        </w:rPr>
        <w:t xml:space="preserve">subject to clause 6.1.2, at the direction in writing of a </w:t>
      </w:r>
      <w:proofErr w:type="gramStart"/>
      <w:r w:rsidR="00C943E8" w:rsidRPr="00C943E8">
        <w:rPr>
          <w:rFonts w:cstheme="minorHAnsi"/>
          <w:i/>
        </w:rPr>
        <w:t>retailer</w:t>
      </w:r>
      <w:r w:rsidRPr="00C30B10">
        <w:rPr>
          <w:rFonts w:cstheme="minorHAnsi"/>
        </w:rPr>
        <w:t>;</w:t>
      </w:r>
      <w:proofErr w:type="gramEnd"/>
    </w:p>
    <w:p w14:paraId="48A9341B" w14:textId="33661A39" w:rsidR="00646879" w:rsidRPr="00C30B10" w:rsidRDefault="00854C6E" w:rsidP="00722E1D">
      <w:pPr>
        <w:widowControl w:val="0"/>
        <w:numPr>
          <w:ilvl w:val="0"/>
          <w:numId w:val="20"/>
        </w:numPr>
        <w:spacing w:before="0" w:after="240" w:line="240" w:lineRule="auto"/>
        <w:ind w:left="1701" w:hanging="708"/>
        <w:rPr>
          <w:rFonts w:cstheme="minorHAnsi"/>
        </w:rPr>
      </w:pPr>
      <w:r>
        <w:rPr>
          <w:rFonts w:cstheme="minorHAnsi"/>
        </w:rPr>
        <w:t>subject to the payment of any applicable charge,</w:t>
      </w:r>
      <w:r w:rsidRPr="00C30B10">
        <w:rPr>
          <w:rFonts w:cstheme="minorHAnsi"/>
        </w:rPr>
        <w:t xml:space="preserve"> </w:t>
      </w:r>
      <w:r w:rsidR="00646879" w:rsidRPr="00C30B10">
        <w:rPr>
          <w:rFonts w:cstheme="minorHAnsi"/>
        </w:rPr>
        <w:t xml:space="preserve">where the </w:t>
      </w:r>
      <w:r w:rsidR="00881463" w:rsidRPr="00881463">
        <w:rPr>
          <w:rFonts w:cstheme="minorHAnsi"/>
          <w:i/>
        </w:rPr>
        <w:t>customer</w:t>
      </w:r>
      <w:r w:rsidR="00646879" w:rsidRPr="00C30B10">
        <w:rPr>
          <w:rFonts w:cstheme="minorHAnsi"/>
        </w:rPr>
        <w:t xml:space="preserve"> requests </w:t>
      </w:r>
      <w:r w:rsidR="000E6B0A">
        <w:rPr>
          <w:rFonts w:cstheme="minorHAnsi"/>
        </w:rPr>
        <w:t>the</w:t>
      </w:r>
      <w:r w:rsidR="0006301A">
        <w:rPr>
          <w:rFonts w:cstheme="minorHAnsi"/>
        </w:rPr>
        <w:t xml:space="preserve"> </w:t>
      </w:r>
      <w:r w:rsidR="00907838" w:rsidRPr="00907838">
        <w:rPr>
          <w:rFonts w:cstheme="minorHAnsi"/>
          <w:i/>
        </w:rPr>
        <w:t>distributor</w:t>
      </w:r>
      <w:r w:rsidR="00646879" w:rsidRPr="00C30B10">
        <w:rPr>
          <w:rFonts w:cstheme="minorHAnsi"/>
        </w:rPr>
        <w:t xml:space="preserve"> to </w:t>
      </w:r>
      <w:r w:rsidR="00646879" w:rsidRPr="00DF6CA9">
        <w:rPr>
          <w:rFonts w:cstheme="minorHAnsi"/>
          <w:i/>
          <w:iCs/>
        </w:rPr>
        <w:t>disconnect</w:t>
      </w:r>
      <w:r w:rsidR="00646879" w:rsidRPr="00C30B10">
        <w:rPr>
          <w:rFonts w:cstheme="minorHAnsi"/>
        </w:rPr>
        <w:t xml:space="preserve"> the </w:t>
      </w:r>
      <w:proofErr w:type="gramStart"/>
      <w:r w:rsidR="00881463" w:rsidRPr="00881463">
        <w:rPr>
          <w:rFonts w:cstheme="minorHAnsi"/>
          <w:i/>
        </w:rPr>
        <w:t>customer</w:t>
      </w:r>
      <w:r w:rsidR="00646879" w:rsidRPr="00C30B10">
        <w:rPr>
          <w:rFonts w:cstheme="minorHAnsi"/>
        </w:rPr>
        <w:t>;</w:t>
      </w:r>
      <w:proofErr w:type="gramEnd"/>
    </w:p>
    <w:p w14:paraId="1E40CAEC" w14:textId="569C43B7" w:rsidR="00646879" w:rsidRPr="00C30B10" w:rsidRDefault="00646879" w:rsidP="00722E1D">
      <w:pPr>
        <w:widowControl w:val="0"/>
        <w:numPr>
          <w:ilvl w:val="0"/>
          <w:numId w:val="20"/>
        </w:numPr>
        <w:spacing w:before="0" w:after="240" w:line="240" w:lineRule="auto"/>
        <w:ind w:left="1701" w:hanging="708"/>
        <w:rPr>
          <w:rFonts w:cstheme="minorHAnsi"/>
        </w:rPr>
      </w:pPr>
      <w:r w:rsidRPr="00C30B10">
        <w:rPr>
          <w:rFonts w:cstheme="minorHAnsi"/>
        </w:rPr>
        <w:t xml:space="preserve">where </w:t>
      </w:r>
      <w:r w:rsidR="000E6B0A">
        <w:rPr>
          <w:rFonts w:cstheme="minorHAnsi"/>
        </w:rPr>
        <w:t xml:space="preserve">the </w:t>
      </w:r>
      <w:r w:rsidR="00907838" w:rsidRPr="00907838">
        <w:rPr>
          <w:rFonts w:cstheme="minorHAnsi"/>
          <w:i/>
        </w:rPr>
        <w:t>distributor</w:t>
      </w:r>
      <w:r w:rsidRPr="00C30B10">
        <w:rPr>
          <w:rFonts w:cstheme="minorHAnsi"/>
        </w:rPr>
        <w:t xml:space="preserve"> is directed to do so under the </w:t>
      </w:r>
      <w:r w:rsidRPr="005B320A">
        <w:rPr>
          <w:rFonts w:cstheme="minorHAnsi"/>
          <w:i/>
          <w:iCs/>
        </w:rPr>
        <w:t xml:space="preserve">Gas Safety Act </w:t>
      </w:r>
      <w:proofErr w:type="gramStart"/>
      <w:r w:rsidRPr="005B320A">
        <w:rPr>
          <w:rFonts w:cstheme="minorHAnsi"/>
          <w:i/>
          <w:iCs/>
        </w:rPr>
        <w:t>1997</w:t>
      </w:r>
      <w:r w:rsidRPr="00C30B10">
        <w:rPr>
          <w:rFonts w:cstheme="minorHAnsi"/>
        </w:rPr>
        <w:t>;</w:t>
      </w:r>
      <w:proofErr w:type="gramEnd"/>
    </w:p>
    <w:p w14:paraId="36B594C7" w14:textId="61C702F8" w:rsidR="00646879" w:rsidRPr="00C30B10" w:rsidRDefault="00646879" w:rsidP="00722E1D">
      <w:pPr>
        <w:widowControl w:val="0"/>
        <w:numPr>
          <w:ilvl w:val="0"/>
          <w:numId w:val="20"/>
        </w:numPr>
        <w:spacing w:before="0" w:after="240" w:line="240" w:lineRule="auto"/>
        <w:ind w:left="1701" w:hanging="708"/>
        <w:rPr>
          <w:rFonts w:cstheme="minorHAnsi"/>
        </w:rPr>
      </w:pPr>
      <w:r w:rsidRPr="00C30B10">
        <w:rPr>
          <w:rFonts w:cstheme="minorHAnsi"/>
        </w:rPr>
        <w:t xml:space="preserve">if a </w:t>
      </w:r>
      <w:r w:rsidR="00881463" w:rsidRPr="00881463">
        <w:rPr>
          <w:rFonts w:cstheme="minorHAnsi"/>
          <w:i/>
        </w:rPr>
        <w:t>customer</w:t>
      </w:r>
      <w:r w:rsidRPr="00C30B10">
        <w:rPr>
          <w:rFonts w:cstheme="minorHAnsi"/>
        </w:rPr>
        <w:t xml:space="preserve"> is obtaining or has obtained supply of </w:t>
      </w:r>
      <w:r w:rsidRPr="00DF04C3">
        <w:rPr>
          <w:rFonts w:cstheme="minorHAnsi"/>
          <w:i/>
          <w:iCs/>
        </w:rPr>
        <w:t>gas</w:t>
      </w:r>
      <w:r w:rsidRPr="00C30B10">
        <w:rPr>
          <w:rFonts w:cstheme="minorHAnsi"/>
        </w:rPr>
        <w:t xml:space="preserve"> at a supply address other than in accordance with this</w:t>
      </w:r>
      <w:r w:rsidR="001D478A">
        <w:rPr>
          <w:rFonts w:cstheme="minorHAnsi"/>
        </w:rPr>
        <w:t xml:space="preserve"> Code of Practice</w:t>
      </w:r>
      <w:r w:rsidRPr="00C30B10">
        <w:rPr>
          <w:rFonts w:cstheme="minorHAnsi"/>
        </w:rPr>
        <w:t xml:space="preserve"> or any other </w:t>
      </w:r>
      <w:r w:rsidRPr="008F2620">
        <w:rPr>
          <w:rFonts w:cstheme="minorHAnsi"/>
          <w:i/>
          <w:iCs/>
        </w:rPr>
        <w:t>regulatory requirement</w:t>
      </w:r>
      <w:r w:rsidRPr="00C30B10">
        <w:rPr>
          <w:rFonts w:cstheme="minorHAnsi"/>
        </w:rPr>
        <w:t>; or</w:t>
      </w:r>
    </w:p>
    <w:p w14:paraId="6F197659" w14:textId="0E5FDD6A" w:rsidR="00646879" w:rsidRPr="00C30B10" w:rsidRDefault="00646879" w:rsidP="00722E1D">
      <w:pPr>
        <w:widowControl w:val="0"/>
        <w:numPr>
          <w:ilvl w:val="0"/>
          <w:numId w:val="20"/>
        </w:numPr>
        <w:spacing w:before="0" w:after="240" w:line="240" w:lineRule="auto"/>
        <w:ind w:left="1701" w:hanging="708"/>
        <w:rPr>
          <w:rFonts w:cstheme="minorHAnsi"/>
        </w:rPr>
      </w:pPr>
      <w:r w:rsidRPr="00C30B10">
        <w:rPr>
          <w:rFonts w:cstheme="minorHAnsi"/>
        </w:rPr>
        <w:t xml:space="preserve">if </w:t>
      </w:r>
      <w:r w:rsidR="000E6B0A">
        <w:rPr>
          <w:rFonts w:cstheme="minorHAnsi"/>
        </w:rPr>
        <w:t>the</w:t>
      </w:r>
      <w:r w:rsidR="0006301A">
        <w:rPr>
          <w:rFonts w:cstheme="minorHAnsi"/>
        </w:rPr>
        <w:t xml:space="preserve"> </w:t>
      </w:r>
      <w:r w:rsidR="00907838" w:rsidRPr="00907838">
        <w:rPr>
          <w:rFonts w:cstheme="minorHAnsi"/>
          <w:i/>
        </w:rPr>
        <w:t>distributor</w:t>
      </w:r>
      <w:r w:rsidRPr="006272E9">
        <w:rPr>
          <w:rFonts w:cstheme="minorHAnsi"/>
          <w:i/>
          <w:iCs/>
        </w:rPr>
        <w:t xml:space="preserve"> </w:t>
      </w:r>
      <w:r w:rsidRPr="00C30B10">
        <w:rPr>
          <w:rFonts w:cstheme="minorHAnsi"/>
        </w:rPr>
        <w:t xml:space="preserve">considers it necessary to </w:t>
      </w:r>
      <w:r w:rsidRPr="00463F60">
        <w:rPr>
          <w:rFonts w:cstheme="minorHAnsi"/>
          <w:i/>
          <w:iCs/>
        </w:rPr>
        <w:t>disconnect</w:t>
      </w:r>
      <w:r w:rsidRPr="00C30B10">
        <w:rPr>
          <w:rFonts w:cstheme="minorHAnsi"/>
        </w:rPr>
        <w:t xml:space="preserve"> the </w:t>
      </w:r>
      <w:r w:rsidR="00881463" w:rsidRPr="00881463">
        <w:rPr>
          <w:rFonts w:cstheme="minorHAnsi"/>
          <w:i/>
        </w:rPr>
        <w:t>customer</w:t>
      </w:r>
      <w:r w:rsidRPr="00C30B10">
        <w:rPr>
          <w:rFonts w:cstheme="minorHAnsi"/>
        </w:rPr>
        <w:t>:</w:t>
      </w:r>
    </w:p>
    <w:p w14:paraId="3EDE2F4A" w14:textId="5FED11C3" w:rsidR="00646879" w:rsidRPr="00C30B10" w:rsidRDefault="00646879" w:rsidP="00722E1D">
      <w:pPr>
        <w:widowControl w:val="0"/>
        <w:numPr>
          <w:ilvl w:val="4"/>
          <w:numId w:val="21"/>
        </w:numPr>
        <w:tabs>
          <w:tab w:val="left" w:pos="2919"/>
        </w:tabs>
        <w:spacing w:before="0" w:after="240" w:line="240" w:lineRule="auto"/>
        <w:ind w:left="2835" w:hanging="708"/>
        <w:rPr>
          <w:rFonts w:cstheme="minorHAnsi"/>
        </w:rPr>
      </w:pPr>
      <w:r w:rsidRPr="00C30B10">
        <w:rPr>
          <w:rFonts w:cstheme="minorHAnsi"/>
        </w:rPr>
        <w:t xml:space="preserve">if there is material damage to, or a need to repair, that part of the </w:t>
      </w:r>
      <w:r w:rsidR="007A0264" w:rsidRPr="007A0264">
        <w:rPr>
          <w:rFonts w:cstheme="minorHAnsi"/>
          <w:i/>
        </w:rPr>
        <w:t>distribution system</w:t>
      </w:r>
      <w:r w:rsidRPr="00C30B10">
        <w:rPr>
          <w:rFonts w:cstheme="minorHAnsi"/>
        </w:rPr>
        <w:t xml:space="preserve"> used to deliver </w:t>
      </w:r>
      <w:r w:rsidRPr="00DF04C3">
        <w:rPr>
          <w:rFonts w:cstheme="minorHAnsi"/>
          <w:i/>
          <w:iCs/>
        </w:rPr>
        <w:t>gas</w:t>
      </w:r>
      <w:r w:rsidRPr="00C30B10">
        <w:rPr>
          <w:rFonts w:cstheme="minorHAnsi"/>
        </w:rPr>
        <w:t xml:space="preserve"> at the </w:t>
      </w:r>
      <w:r w:rsidR="007A1DBE" w:rsidRPr="007A1DBE">
        <w:rPr>
          <w:rFonts w:cstheme="minorHAnsi"/>
          <w:i/>
          <w:iCs/>
        </w:rPr>
        <w:t>distribution delivery point</w:t>
      </w:r>
      <w:r w:rsidRPr="00C30B10">
        <w:rPr>
          <w:rFonts w:cstheme="minorHAnsi"/>
        </w:rPr>
        <w:t xml:space="preserve"> to that </w:t>
      </w:r>
      <w:proofErr w:type="gramStart"/>
      <w:r w:rsidR="00881463" w:rsidRPr="00881463">
        <w:rPr>
          <w:rFonts w:cstheme="minorHAnsi"/>
          <w:i/>
        </w:rPr>
        <w:t>customer</w:t>
      </w:r>
      <w:r w:rsidRPr="00C30B10">
        <w:rPr>
          <w:rFonts w:cstheme="minorHAnsi"/>
        </w:rPr>
        <w:t>;</w:t>
      </w:r>
      <w:proofErr w:type="gramEnd"/>
    </w:p>
    <w:p w14:paraId="6CC90691" w14:textId="66570C5D" w:rsidR="00646879" w:rsidRPr="00C30B10" w:rsidRDefault="00646879" w:rsidP="00722E1D">
      <w:pPr>
        <w:widowControl w:val="0"/>
        <w:numPr>
          <w:ilvl w:val="4"/>
          <w:numId w:val="21"/>
        </w:numPr>
        <w:tabs>
          <w:tab w:val="left" w:pos="2919"/>
        </w:tabs>
        <w:spacing w:before="0" w:after="240" w:line="240" w:lineRule="auto"/>
        <w:ind w:left="2835" w:hanging="708"/>
        <w:rPr>
          <w:rFonts w:cstheme="minorHAnsi"/>
        </w:rPr>
      </w:pPr>
      <w:r w:rsidRPr="00C30B10">
        <w:rPr>
          <w:rFonts w:cstheme="minorHAnsi"/>
        </w:rPr>
        <w:t xml:space="preserve">if a </w:t>
      </w:r>
      <w:r w:rsidRPr="00E66B34">
        <w:rPr>
          <w:rFonts w:cstheme="minorHAnsi"/>
          <w:i/>
          <w:iCs/>
        </w:rPr>
        <w:t>force majeure</w:t>
      </w:r>
      <w:r w:rsidRPr="00C30B10">
        <w:rPr>
          <w:rFonts w:cstheme="minorHAnsi"/>
        </w:rPr>
        <w:t xml:space="preserve"> event occurs which affects </w:t>
      </w:r>
      <w:r w:rsidR="000E6B0A">
        <w:rPr>
          <w:rFonts w:cstheme="minorHAnsi"/>
        </w:rPr>
        <w:t>the</w:t>
      </w:r>
      <w:r w:rsidR="0006301A">
        <w:rPr>
          <w:rFonts w:cstheme="minorHAnsi"/>
        </w:rPr>
        <w:t xml:space="preserve"> </w:t>
      </w:r>
      <w:r w:rsidR="00907838" w:rsidRPr="00907838">
        <w:rPr>
          <w:rFonts w:cstheme="minorHAnsi"/>
          <w:i/>
        </w:rPr>
        <w:t>distributor</w:t>
      </w:r>
      <w:r w:rsidRPr="006272E9">
        <w:rPr>
          <w:rFonts w:cstheme="minorHAnsi"/>
          <w:i/>
          <w:iCs/>
        </w:rPr>
        <w:t>’s</w:t>
      </w:r>
      <w:r w:rsidRPr="00C30B10">
        <w:rPr>
          <w:rFonts w:cstheme="minorHAnsi"/>
        </w:rPr>
        <w:t xml:space="preserve"> ability to deliver </w:t>
      </w:r>
      <w:r w:rsidRPr="00DF04C3">
        <w:rPr>
          <w:rFonts w:cstheme="minorHAnsi"/>
          <w:i/>
          <w:iCs/>
        </w:rPr>
        <w:t>gas</w:t>
      </w:r>
      <w:r w:rsidRPr="00C30B10">
        <w:rPr>
          <w:rFonts w:cstheme="minorHAnsi"/>
        </w:rPr>
        <w:t xml:space="preserve"> at the </w:t>
      </w:r>
      <w:r w:rsidR="007A1DBE" w:rsidRPr="007A1DBE">
        <w:rPr>
          <w:rFonts w:cstheme="minorHAnsi"/>
          <w:i/>
          <w:iCs/>
        </w:rPr>
        <w:t xml:space="preserve">distribution delivery </w:t>
      </w:r>
      <w:proofErr w:type="gramStart"/>
      <w:r w:rsidR="007A1DBE" w:rsidRPr="007A1DBE">
        <w:rPr>
          <w:rFonts w:cstheme="minorHAnsi"/>
          <w:i/>
          <w:iCs/>
        </w:rPr>
        <w:t>point</w:t>
      </w:r>
      <w:r w:rsidRPr="00C30B10">
        <w:rPr>
          <w:rFonts w:cstheme="minorHAnsi"/>
        </w:rPr>
        <w:t>;</w:t>
      </w:r>
      <w:proofErr w:type="gramEnd"/>
    </w:p>
    <w:p w14:paraId="770DDCF6" w14:textId="1493B5E6" w:rsidR="00646879" w:rsidRPr="00C30B10" w:rsidRDefault="00646879" w:rsidP="00722E1D">
      <w:pPr>
        <w:widowControl w:val="0"/>
        <w:numPr>
          <w:ilvl w:val="4"/>
          <w:numId w:val="21"/>
        </w:numPr>
        <w:tabs>
          <w:tab w:val="left" w:pos="2919"/>
        </w:tabs>
        <w:spacing w:before="0" w:after="240" w:line="240" w:lineRule="auto"/>
        <w:ind w:left="2835" w:hanging="708"/>
        <w:rPr>
          <w:rFonts w:cstheme="minorHAnsi"/>
        </w:rPr>
      </w:pPr>
      <w:r w:rsidRPr="00C30B10">
        <w:rPr>
          <w:rFonts w:cstheme="minorHAnsi"/>
        </w:rPr>
        <w:t xml:space="preserve">in the event of or likelihood of an </w:t>
      </w:r>
      <w:proofErr w:type="gramStart"/>
      <w:r w:rsidRPr="00741AC6">
        <w:rPr>
          <w:rFonts w:cstheme="minorHAnsi"/>
          <w:i/>
          <w:iCs/>
        </w:rPr>
        <w:t>emergency</w:t>
      </w:r>
      <w:r w:rsidRPr="00C30B10">
        <w:rPr>
          <w:rFonts w:cstheme="minorHAnsi"/>
        </w:rPr>
        <w:t>;</w:t>
      </w:r>
      <w:proofErr w:type="gramEnd"/>
    </w:p>
    <w:p w14:paraId="69E2C5F9" w14:textId="42C4B535" w:rsidR="00646879" w:rsidRPr="00C30B10" w:rsidRDefault="00EE763D" w:rsidP="00722E1D">
      <w:pPr>
        <w:widowControl w:val="0"/>
        <w:numPr>
          <w:ilvl w:val="4"/>
          <w:numId w:val="21"/>
        </w:numPr>
        <w:tabs>
          <w:tab w:val="left" w:pos="2919"/>
        </w:tabs>
        <w:spacing w:before="0" w:after="240" w:line="240" w:lineRule="auto"/>
        <w:ind w:left="2835" w:hanging="708"/>
        <w:rPr>
          <w:rFonts w:cstheme="minorHAnsi"/>
        </w:rPr>
      </w:pPr>
      <w:r w:rsidRPr="00D13E31">
        <w:rPr>
          <w:rFonts w:cstheme="minorHAnsi"/>
        </w:rPr>
        <w:t>subject to clause</w:t>
      </w:r>
      <w:r w:rsidR="001D3A0B">
        <w:rPr>
          <w:rFonts w:cstheme="minorHAnsi"/>
        </w:rPr>
        <w:t xml:space="preserve"> 6.1.3</w:t>
      </w:r>
      <w:r w:rsidRPr="00D13E31">
        <w:rPr>
          <w:rFonts w:cstheme="minorHAnsi"/>
        </w:rPr>
        <w:t xml:space="preserve">, </w:t>
      </w:r>
      <w:r w:rsidR="00646879" w:rsidRPr="00C30B10">
        <w:rPr>
          <w:rFonts w:cstheme="minorHAnsi"/>
        </w:rPr>
        <w:t xml:space="preserve">for a health or safety </w:t>
      </w:r>
      <w:proofErr w:type="gramStart"/>
      <w:r w:rsidR="00646879" w:rsidRPr="00C30B10">
        <w:rPr>
          <w:rFonts w:cstheme="minorHAnsi"/>
        </w:rPr>
        <w:t>reason;</w:t>
      </w:r>
      <w:proofErr w:type="gramEnd"/>
    </w:p>
    <w:p w14:paraId="3BD1BDFE" w14:textId="083EAECE" w:rsidR="00646879" w:rsidRPr="00C30B10" w:rsidRDefault="0019418A" w:rsidP="00722E1D">
      <w:pPr>
        <w:widowControl w:val="0"/>
        <w:numPr>
          <w:ilvl w:val="4"/>
          <w:numId w:val="21"/>
        </w:numPr>
        <w:tabs>
          <w:tab w:val="left" w:pos="2919"/>
        </w:tabs>
        <w:spacing w:before="0" w:after="240" w:line="240" w:lineRule="auto"/>
        <w:ind w:left="2835" w:hanging="708"/>
        <w:rPr>
          <w:rFonts w:cstheme="minorHAnsi"/>
        </w:rPr>
      </w:pPr>
      <w:r>
        <w:rPr>
          <w:rFonts w:cstheme="minorHAnsi"/>
        </w:rPr>
        <w:t xml:space="preserve">subject to clause 6.1.4, </w:t>
      </w:r>
      <w:r w:rsidR="00646879" w:rsidRPr="00C30B10">
        <w:rPr>
          <w:rFonts w:cstheme="minorHAnsi"/>
        </w:rPr>
        <w:t xml:space="preserve">because planned maintenance or </w:t>
      </w:r>
      <w:r w:rsidR="00646879" w:rsidRPr="00EF3805">
        <w:rPr>
          <w:rFonts w:cstheme="minorHAnsi"/>
          <w:i/>
          <w:iCs/>
        </w:rPr>
        <w:t xml:space="preserve">augmentation </w:t>
      </w:r>
      <w:r w:rsidR="00646879" w:rsidRPr="00EF3805">
        <w:rPr>
          <w:rFonts w:cstheme="minorHAnsi"/>
        </w:rPr>
        <w:t>w</w:t>
      </w:r>
      <w:r w:rsidR="00646879" w:rsidRPr="00C30B10">
        <w:rPr>
          <w:rFonts w:cstheme="minorHAnsi"/>
        </w:rPr>
        <w:t>ork is being undertaken; or</w:t>
      </w:r>
    </w:p>
    <w:p w14:paraId="5D151EC5" w14:textId="33FE3958" w:rsidR="008F436D" w:rsidRPr="00C30B10" w:rsidRDefault="00646879" w:rsidP="00722E1D">
      <w:pPr>
        <w:widowControl w:val="0"/>
        <w:numPr>
          <w:ilvl w:val="4"/>
          <w:numId w:val="21"/>
        </w:numPr>
        <w:tabs>
          <w:tab w:val="left" w:pos="2919"/>
        </w:tabs>
        <w:spacing w:before="0" w:after="240" w:line="240" w:lineRule="auto"/>
        <w:ind w:left="2835" w:hanging="708"/>
        <w:rPr>
          <w:rFonts w:cstheme="minorHAnsi"/>
        </w:rPr>
      </w:pPr>
      <w:r w:rsidRPr="00C30B10">
        <w:rPr>
          <w:rFonts w:cstheme="minorHAnsi"/>
        </w:rPr>
        <w:t xml:space="preserve">under contractual </w:t>
      </w:r>
      <w:r w:rsidRPr="00EF3805">
        <w:rPr>
          <w:rFonts w:cstheme="minorHAnsi"/>
          <w:i/>
          <w:iCs/>
        </w:rPr>
        <w:t>interruption</w:t>
      </w:r>
      <w:r w:rsidRPr="00C30B10">
        <w:rPr>
          <w:rFonts w:cstheme="minorHAnsi"/>
        </w:rPr>
        <w:t xml:space="preserve"> arrangements agreed between </w:t>
      </w:r>
      <w:r w:rsidR="000E6B0A">
        <w:rPr>
          <w:rFonts w:cstheme="minorHAnsi"/>
        </w:rPr>
        <w:t>a</w:t>
      </w:r>
      <w:r w:rsidR="0006301A">
        <w:rPr>
          <w:rFonts w:cstheme="minorHAnsi"/>
        </w:rPr>
        <w:t xml:space="preserve"> </w:t>
      </w:r>
      <w:r w:rsidR="00907838" w:rsidRPr="00907838">
        <w:rPr>
          <w:rFonts w:cstheme="minorHAnsi"/>
          <w:i/>
        </w:rPr>
        <w:t>distributor</w:t>
      </w:r>
      <w:r w:rsidRPr="00C30B10">
        <w:rPr>
          <w:rFonts w:cstheme="minorHAnsi"/>
        </w:rPr>
        <w:t xml:space="preserve"> and a </w:t>
      </w:r>
      <w:proofErr w:type="gramStart"/>
      <w:r w:rsidR="00FA3B31" w:rsidRPr="00FA3B31">
        <w:rPr>
          <w:rFonts w:cstheme="minorHAnsi"/>
          <w:i/>
          <w:iCs/>
        </w:rPr>
        <w:t>u</w:t>
      </w:r>
      <w:r w:rsidRPr="00FA3B31">
        <w:rPr>
          <w:rFonts w:cstheme="minorHAnsi"/>
          <w:i/>
          <w:iCs/>
        </w:rPr>
        <w:t>ser</w:t>
      </w:r>
      <w:r w:rsidRPr="00C30B10">
        <w:rPr>
          <w:rFonts w:cstheme="minorHAnsi"/>
        </w:rPr>
        <w:t>, or</w:t>
      </w:r>
      <w:proofErr w:type="gramEnd"/>
      <w:r w:rsidRPr="00C30B10">
        <w:rPr>
          <w:rFonts w:cstheme="minorHAnsi"/>
        </w:rPr>
        <w:t xml:space="preserve"> agreed between a </w:t>
      </w:r>
      <w:r w:rsidR="00C943E8" w:rsidRPr="00C943E8">
        <w:rPr>
          <w:rFonts w:cstheme="minorHAnsi"/>
          <w:i/>
        </w:rPr>
        <w:t>retailer</w:t>
      </w:r>
      <w:r w:rsidRPr="00C30B10">
        <w:rPr>
          <w:rFonts w:cstheme="minorHAnsi"/>
        </w:rPr>
        <w:t xml:space="preserve"> and a </w:t>
      </w:r>
      <w:r w:rsidR="00881463" w:rsidRPr="00881463">
        <w:rPr>
          <w:rFonts w:cstheme="minorHAnsi"/>
          <w:i/>
        </w:rPr>
        <w:t>customer</w:t>
      </w:r>
      <w:r w:rsidRPr="00C30B10">
        <w:rPr>
          <w:rFonts w:cstheme="minorHAnsi"/>
        </w:rPr>
        <w:t>.</w:t>
      </w:r>
    </w:p>
    <w:p w14:paraId="78814A97" w14:textId="0969810F" w:rsidR="00DC0215" w:rsidRDefault="00360C0B" w:rsidP="00DF7E9C">
      <w:pPr>
        <w:keepNext/>
        <w:keepLines/>
        <w:numPr>
          <w:ilvl w:val="2"/>
          <w:numId w:val="8"/>
        </w:numPr>
        <w:tabs>
          <w:tab w:val="left" w:pos="845"/>
        </w:tabs>
        <w:spacing w:before="0" w:after="240" w:line="240" w:lineRule="auto"/>
        <w:ind w:left="851" w:hanging="851"/>
        <w:rPr>
          <w:rFonts w:cstheme="minorHAnsi"/>
        </w:rPr>
      </w:pPr>
      <w:bookmarkStart w:id="58" w:name="_Ref83914469"/>
      <w:r w:rsidRPr="00C30B10">
        <w:rPr>
          <w:rFonts w:cstheme="minorHAnsi"/>
        </w:rPr>
        <w:t xml:space="preserve">Where a </w:t>
      </w:r>
      <w:r w:rsidR="00B219A7">
        <w:rPr>
          <w:rFonts w:eastAsia="Times New Roman" w:cstheme="minorHAnsi"/>
          <w:i/>
          <w:iCs/>
        </w:rPr>
        <w:t>r</w:t>
      </w:r>
      <w:r w:rsidR="00455CF8" w:rsidRPr="00455CF8">
        <w:rPr>
          <w:rFonts w:eastAsia="Times New Roman" w:cstheme="minorHAnsi"/>
          <w:i/>
          <w:iCs/>
        </w:rPr>
        <w:t>etailer</w:t>
      </w:r>
      <w:r w:rsidRPr="00C30B10">
        <w:rPr>
          <w:rFonts w:cstheme="minorHAnsi"/>
        </w:rPr>
        <w:t xml:space="preserve"> directs a </w:t>
      </w:r>
      <w:r w:rsidR="00907838" w:rsidRPr="00907838">
        <w:rPr>
          <w:rFonts w:eastAsia="Times New Roman" w:cstheme="minorHAnsi"/>
          <w:i/>
          <w:iCs/>
        </w:rPr>
        <w:t>distributor</w:t>
      </w:r>
      <w:r w:rsidRPr="00C30B10">
        <w:rPr>
          <w:rFonts w:cstheme="minorHAnsi"/>
        </w:rPr>
        <w:t xml:space="preserve"> to </w:t>
      </w:r>
      <w:r w:rsidRPr="00463F60">
        <w:rPr>
          <w:rFonts w:cstheme="minorHAnsi"/>
          <w:i/>
          <w:iCs/>
        </w:rPr>
        <w:t>disconnect</w:t>
      </w:r>
      <w:r w:rsidRPr="00C30B10">
        <w:rPr>
          <w:rFonts w:cstheme="minorHAnsi"/>
        </w:rPr>
        <w:t xml:space="preserve"> a</w:t>
      </w:r>
      <w:r w:rsidRPr="00C30B10">
        <w:rPr>
          <w:rFonts w:eastAsia="Times New Roman" w:cstheme="minorHAnsi"/>
          <w:i/>
          <w:iCs/>
        </w:rPr>
        <w:t xml:space="preserve"> </w:t>
      </w:r>
      <w:r w:rsidR="00881463" w:rsidRPr="00881463">
        <w:rPr>
          <w:rFonts w:eastAsia="Times New Roman" w:cstheme="minorHAnsi"/>
          <w:i/>
          <w:iCs/>
        </w:rPr>
        <w:t>customer</w:t>
      </w:r>
      <w:r w:rsidRPr="00C30B10">
        <w:rPr>
          <w:rFonts w:cstheme="minorHAnsi"/>
        </w:rPr>
        <w:t xml:space="preserve"> pursuant to clause</w:t>
      </w:r>
      <w:r w:rsidR="00590F52" w:rsidRPr="00C30B10">
        <w:rPr>
          <w:rFonts w:cstheme="minorHAnsi"/>
        </w:rPr>
        <w:t xml:space="preserve"> 6.1.1</w:t>
      </w:r>
      <w:r w:rsidR="00ED5F39" w:rsidRPr="00C30B10">
        <w:rPr>
          <w:rFonts w:cstheme="minorHAnsi"/>
        </w:rPr>
        <w:t>(a)</w:t>
      </w:r>
      <w:r w:rsidRPr="00C30B10">
        <w:rPr>
          <w:rFonts w:cstheme="minorHAnsi"/>
        </w:rPr>
        <w:t xml:space="preserve">, </w:t>
      </w:r>
      <w:r w:rsidR="000E6B0A">
        <w:rPr>
          <w:rFonts w:cstheme="minorHAnsi"/>
        </w:rPr>
        <w:t>the</w:t>
      </w:r>
      <w:r w:rsidR="0006301A">
        <w:rPr>
          <w:rFonts w:cstheme="minorHAnsi"/>
        </w:rPr>
        <w:t xml:space="preserve"> </w:t>
      </w:r>
      <w:r w:rsidR="00907838" w:rsidRPr="00907838">
        <w:rPr>
          <w:rFonts w:cstheme="minorHAnsi"/>
          <w:i/>
        </w:rPr>
        <w:t>distributor</w:t>
      </w:r>
      <w:r w:rsidRPr="00C30B10">
        <w:rPr>
          <w:rFonts w:cstheme="minorHAnsi"/>
        </w:rPr>
        <w:t xml:space="preserve"> must not </w:t>
      </w:r>
      <w:r w:rsidRPr="00463F60">
        <w:rPr>
          <w:rFonts w:cstheme="minorHAnsi"/>
          <w:i/>
          <w:iCs/>
        </w:rPr>
        <w:t>disconnect</w:t>
      </w:r>
      <w:r w:rsidRPr="00C30B10">
        <w:rPr>
          <w:rFonts w:cstheme="minorHAnsi"/>
        </w:rPr>
        <w:t xml:space="preserve"> the</w:t>
      </w:r>
      <w:r w:rsidRPr="00C30B10">
        <w:rPr>
          <w:rFonts w:eastAsia="Times New Roman" w:cstheme="minorHAnsi"/>
          <w:i/>
          <w:iCs/>
        </w:rPr>
        <w:t xml:space="preserve"> </w:t>
      </w:r>
      <w:r w:rsidR="00881463" w:rsidRPr="00881463">
        <w:rPr>
          <w:rFonts w:eastAsia="Times New Roman" w:cstheme="minorHAnsi"/>
          <w:i/>
          <w:iCs/>
        </w:rPr>
        <w:t>customer</w:t>
      </w:r>
      <w:r w:rsidRPr="00C30B10">
        <w:rPr>
          <w:rFonts w:cstheme="minorHAnsi"/>
        </w:rPr>
        <w:t xml:space="preserve"> unless the </w:t>
      </w:r>
      <w:r w:rsidR="00C943E8" w:rsidRPr="00C943E8">
        <w:rPr>
          <w:rFonts w:eastAsia="Times New Roman" w:cstheme="minorHAnsi"/>
          <w:i/>
          <w:iCs/>
        </w:rPr>
        <w:t>retailer</w:t>
      </w:r>
      <w:r w:rsidRPr="00C30B10">
        <w:rPr>
          <w:rFonts w:cstheme="minorHAnsi"/>
        </w:rPr>
        <w:t xml:space="preserve"> </w:t>
      </w:r>
      <w:r w:rsidR="006B7313">
        <w:rPr>
          <w:rFonts w:cstheme="minorHAnsi"/>
        </w:rPr>
        <w:t>provides confirmation</w:t>
      </w:r>
      <w:r w:rsidRPr="00C30B10">
        <w:rPr>
          <w:rFonts w:cstheme="minorHAnsi"/>
        </w:rPr>
        <w:t xml:space="preserve"> in writing that it is entitled to </w:t>
      </w:r>
      <w:r w:rsidRPr="00463F60">
        <w:rPr>
          <w:rFonts w:cstheme="minorHAnsi"/>
          <w:i/>
          <w:iCs/>
        </w:rPr>
        <w:t>disconnect</w:t>
      </w:r>
      <w:r w:rsidRPr="00C30B10">
        <w:rPr>
          <w:rFonts w:cstheme="minorHAnsi"/>
        </w:rPr>
        <w:t xml:space="preserve"> the</w:t>
      </w:r>
      <w:r w:rsidRPr="00C30B10">
        <w:rPr>
          <w:rFonts w:eastAsia="Times New Roman" w:cstheme="minorHAnsi"/>
          <w:i/>
          <w:iCs/>
        </w:rPr>
        <w:t xml:space="preserve"> </w:t>
      </w:r>
      <w:r w:rsidR="00881463" w:rsidRPr="00881463">
        <w:rPr>
          <w:rFonts w:eastAsia="Times New Roman" w:cstheme="minorHAnsi"/>
          <w:i/>
          <w:iCs/>
        </w:rPr>
        <w:t>customer</w:t>
      </w:r>
      <w:r w:rsidRPr="00C30B10">
        <w:rPr>
          <w:rFonts w:cstheme="minorHAnsi"/>
        </w:rPr>
        <w:t xml:space="preserve"> under the</w:t>
      </w:r>
      <w:r w:rsidR="00A5528D">
        <w:rPr>
          <w:rFonts w:cstheme="minorHAnsi"/>
          <w:i/>
          <w:iCs/>
        </w:rPr>
        <w:t xml:space="preserve"> Act</w:t>
      </w:r>
      <w:r w:rsidR="00A5528D">
        <w:rPr>
          <w:rFonts w:cstheme="minorHAnsi"/>
        </w:rPr>
        <w:t>, the</w:t>
      </w:r>
      <w:r w:rsidRPr="00C30B10">
        <w:rPr>
          <w:rFonts w:cstheme="minorHAnsi"/>
        </w:rPr>
        <w:t xml:space="preserve"> </w:t>
      </w:r>
      <w:r w:rsidRPr="00C30B10">
        <w:rPr>
          <w:rFonts w:eastAsia="Times New Roman" w:cstheme="minorHAnsi"/>
          <w:i/>
          <w:iCs/>
        </w:rPr>
        <w:t>Energy Retail Code</w:t>
      </w:r>
      <w:r w:rsidR="002C665D">
        <w:rPr>
          <w:rFonts w:eastAsia="Times New Roman" w:cstheme="minorHAnsi"/>
          <w:i/>
          <w:iCs/>
        </w:rPr>
        <w:t xml:space="preserve"> of Practice</w:t>
      </w:r>
      <w:r w:rsidR="00A5528D">
        <w:rPr>
          <w:rFonts w:cstheme="minorHAnsi"/>
        </w:rPr>
        <w:t xml:space="preserve">, </w:t>
      </w:r>
      <w:r w:rsidRPr="00C30B10">
        <w:rPr>
          <w:rFonts w:cstheme="minorHAnsi"/>
        </w:rPr>
        <w:t>or the applicable contract with the</w:t>
      </w:r>
      <w:r w:rsidRPr="00C30B10">
        <w:rPr>
          <w:rFonts w:eastAsia="Times New Roman" w:cstheme="minorHAnsi"/>
          <w:i/>
          <w:iCs/>
        </w:rPr>
        <w:t xml:space="preserve"> </w:t>
      </w:r>
      <w:r w:rsidR="00881463" w:rsidRPr="00881463">
        <w:rPr>
          <w:rFonts w:eastAsia="Times New Roman" w:cstheme="minorHAnsi"/>
          <w:i/>
          <w:iCs/>
        </w:rPr>
        <w:t>customer</w:t>
      </w:r>
      <w:bookmarkEnd w:id="58"/>
      <w:r w:rsidR="00DC0215">
        <w:rPr>
          <w:rFonts w:cstheme="minorHAnsi"/>
        </w:rPr>
        <w:t>.</w:t>
      </w:r>
    </w:p>
    <w:p w14:paraId="5B05A6F1" w14:textId="56F1773A" w:rsidR="001A14E7" w:rsidRPr="00C30B10" w:rsidRDefault="00DC0215" w:rsidP="00DF7E9C">
      <w:pPr>
        <w:keepNext/>
        <w:keepLines/>
        <w:numPr>
          <w:ilvl w:val="2"/>
          <w:numId w:val="8"/>
        </w:numPr>
        <w:tabs>
          <w:tab w:val="left" w:pos="845"/>
        </w:tabs>
        <w:spacing w:before="0" w:after="240" w:line="240" w:lineRule="auto"/>
        <w:ind w:left="851" w:hanging="851"/>
        <w:rPr>
          <w:rFonts w:cstheme="minorHAnsi"/>
        </w:rPr>
      </w:pPr>
      <w:r>
        <w:rPr>
          <w:rFonts w:cstheme="minorHAnsi"/>
        </w:rPr>
        <w:t xml:space="preserve">Where </w:t>
      </w:r>
      <w:r w:rsidR="0006301A">
        <w:rPr>
          <w:rFonts w:cstheme="minorHAnsi"/>
        </w:rPr>
        <w:t xml:space="preserve">a </w:t>
      </w:r>
      <w:r w:rsidR="00907838" w:rsidRPr="00907838">
        <w:rPr>
          <w:rFonts w:cstheme="minorHAnsi"/>
          <w:i/>
        </w:rPr>
        <w:t>distributor</w:t>
      </w:r>
      <w:r>
        <w:rPr>
          <w:rFonts w:cstheme="minorHAnsi"/>
        </w:rPr>
        <w:t xml:space="preserve"> considers it necessary to </w:t>
      </w:r>
      <w:r w:rsidRPr="00463F60">
        <w:rPr>
          <w:rFonts w:cstheme="minorHAnsi"/>
          <w:i/>
          <w:iCs/>
        </w:rPr>
        <w:t>disconnect</w:t>
      </w:r>
      <w:r>
        <w:rPr>
          <w:rFonts w:cstheme="minorHAnsi"/>
        </w:rPr>
        <w:t xml:space="preserve"> the </w:t>
      </w:r>
      <w:r w:rsidR="00881463" w:rsidRPr="00881463">
        <w:rPr>
          <w:rFonts w:cstheme="minorHAnsi"/>
          <w:i/>
        </w:rPr>
        <w:t>customer</w:t>
      </w:r>
      <w:r>
        <w:rPr>
          <w:rFonts w:cstheme="minorHAnsi"/>
        </w:rPr>
        <w:t xml:space="preserve"> for a health or safety reason,</w:t>
      </w:r>
      <w:r w:rsidR="00FF7CAA">
        <w:rPr>
          <w:rFonts w:cstheme="minorHAnsi"/>
        </w:rPr>
        <w:t xml:space="preserve"> </w:t>
      </w:r>
      <w:r w:rsidR="000E6B0A">
        <w:rPr>
          <w:rFonts w:cstheme="minorHAnsi"/>
        </w:rPr>
        <w:t>the</w:t>
      </w:r>
      <w:r w:rsidR="0006301A">
        <w:rPr>
          <w:rFonts w:cstheme="minorHAnsi"/>
        </w:rPr>
        <w:t xml:space="preserve"> </w:t>
      </w:r>
      <w:r w:rsidR="00907838" w:rsidRPr="00907838">
        <w:rPr>
          <w:rFonts w:cstheme="minorHAnsi"/>
          <w:i/>
        </w:rPr>
        <w:t>distributor</w:t>
      </w:r>
      <w:r w:rsidR="00FF7CAA">
        <w:rPr>
          <w:rFonts w:cstheme="minorHAnsi"/>
        </w:rPr>
        <w:t xml:space="preserve"> must:</w:t>
      </w:r>
    </w:p>
    <w:p w14:paraId="3C68909E" w14:textId="0BB53E87" w:rsidR="00FF7CAA" w:rsidRDefault="00FF7CAA" w:rsidP="00722E1D">
      <w:pPr>
        <w:widowControl w:val="0"/>
        <w:numPr>
          <w:ilvl w:val="0"/>
          <w:numId w:val="22"/>
        </w:numPr>
        <w:spacing w:before="0" w:after="240" w:line="240" w:lineRule="auto"/>
        <w:ind w:left="1701" w:hanging="708"/>
        <w:rPr>
          <w:rFonts w:cstheme="minorHAnsi"/>
        </w:rPr>
      </w:pPr>
      <w:r w:rsidRPr="00C30B10">
        <w:rPr>
          <w:rFonts w:cstheme="minorHAnsi"/>
        </w:rPr>
        <w:t>give</w:t>
      </w:r>
      <w:r>
        <w:rPr>
          <w:rFonts w:cstheme="minorHAnsi"/>
        </w:rPr>
        <w:t xml:space="preserve"> </w:t>
      </w:r>
      <w:r w:rsidRPr="00C30B10">
        <w:rPr>
          <w:rFonts w:cstheme="minorHAnsi"/>
        </w:rPr>
        <w:t xml:space="preserve">the </w:t>
      </w:r>
      <w:r w:rsidR="00881463" w:rsidRPr="00881463">
        <w:rPr>
          <w:rFonts w:cstheme="minorHAnsi"/>
          <w:i/>
        </w:rPr>
        <w:t>customer</w:t>
      </w:r>
      <w:r w:rsidRPr="00C30B10">
        <w:rPr>
          <w:rFonts w:cstheme="minorHAnsi"/>
        </w:rPr>
        <w:t xml:space="preserve"> written notice of the </w:t>
      </w:r>
      <w:proofErr w:type="gramStart"/>
      <w:r w:rsidRPr="00C30B10">
        <w:rPr>
          <w:rFonts w:cstheme="minorHAnsi"/>
        </w:rPr>
        <w:t>reason</w:t>
      </w:r>
      <w:r>
        <w:rPr>
          <w:rFonts w:cstheme="minorHAnsi"/>
        </w:rPr>
        <w:t>;</w:t>
      </w:r>
      <w:proofErr w:type="gramEnd"/>
    </w:p>
    <w:p w14:paraId="7FA65810" w14:textId="1B11A8E8" w:rsidR="00FF7CAA" w:rsidRDefault="00FF7CAA" w:rsidP="00722E1D">
      <w:pPr>
        <w:widowControl w:val="0"/>
        <w:numPr>
          <w:ilvl w:val="0"/>
          <w:numId w:val="22"/>
        </w:numPr>
        <w:spacing w:before="0" w:after="240" w:line="240" w:lineRule="auto"/>
        <w:ind w:left="1701" w:hanging="708"/>
        <w:rPr>
          <w:rFonts w:cstheme="minorHAnsi"/>
        </w:rPr>
      </w:pPr>
      <w:r w:rsidRPr="00C30B10">
        <w:rPr>
          <w:rFonts w:cstheme="minorHAnsi"/>
        </w:rPr>
        <w:t>allow</w:t>
      </w:r>
      <w:r>
        <w:rPr>
          <w:rFonts w:cstheme="minorHAnsi"/>
        </w:rPr>
        <w:t xml:space="preserve"> </w:t>
      </w:r>
      <w:r w:rsidRPr="00C30B10">
        <w:rPr>
          <w:rFonts w:cstheme="minorHAnsi"/>
        </w:rPr>
        <w:t xml:space="preserve">the </w:t>
      </w:r>
      <w:r w:rsidR="00881463" w:rsidRPr="00881463">
        <w:rPr>
          <w:rFonts w:cstheme="minorHAnsi"/>
          <w:i/>
        </w:rPr>
        <w:t>customer</w:t>
      </w:r>
      <w:r w:rsidRPr="00C30B10">
        <w:rPr>
          <w:rFonts w:cstheme="minorHAnsi"/>
        </w:rPr>
        <w:t xml:space="preserve"> 5 </w:t>
      </w:r>
      <w:r w:rsidRPr="00EC0EE1">
        <w:rPr>
          <w:rFonts w:cstheme="minorHAnsi"/>
          <w:i/>
          <w:iCs/>
        </w:rPr>
        <w:t>business days</w:t>
      </w:r>
      <w:r w:rsidRPr="00C30B10">
        <w:rPr>
          <w:rFonts w:cstheme="minorHAnsi"/>
        </w:rPr>
        <w:t xml:space="preserve"> to rectify the reason (the 5 </w:t>
      </w:r>
      <w:r w:rsidRPr="00EC0EE1">
        <w:rPr>
          <w:rFonts w:cstheme="minorHAnsi"/>
          <w:i/>
          <w:iCs/>
        </w:rPr>
        <w:t>business days</w:t>
      </w:r>
      <w:r w:rsidRPr="00C30B10">
        <w:rPr>
          <w:rFonts w:cstheme="minorHAnsi"/>
        </w:rPr>
        <w:t xml:space="preserve"> must be counted from the date of receipt of the notice given under clause 6.1.</w:t>
      </w:r>
      <w:r>
        <w:rPr>
          <w:rFonts w:cstheme="minorHAnsi"/>
        </w:rPr>
        <w:t>3</w:t>
      </w:r>
      <w:r w:rsidRPr="00C30B10">
        <w:rPr>
          <w:rFonts w:cstheme="minorHAnsi"/>
        </w:rPr>
        <w:t>(a); and</w:t>
      </w:r>
    </w:p>
    <w:p w14:paraId="0D1ADC8C" w14:textId="65E2E525" w:rsidR="00FF7CAA" w:rsidRDefault="00FF7CAA" w:rsidP="00722E1D">
      <w:pPr>
        <w:widowControl w:val="0"/>
        <w:numPr>
          <w:ilvl w:val="0"/>
          <w:numId w:val="22"/>
        </w:numPr>
        <w:spacing w:before="0" w:after="240" w:line="240" w:lineRule="auto"/>
        <w:ind w:left="1701" w:hanging="708"/>
        <w:rPr>
          <w:rFonts w:cstheme="minorHAnsi"/>
        </w:rPr>
      </w:pPr>
      <w:r w:rsidRPr="00C30B10">
        <w:rPr>
          <w:rFonts w:cstheme="minorHAnsi"/>
        </w:rPr>
        <w:lastRenderedPageBreak/>
        <w:t xml:space="preserve">at the expiration of those 5 </w:t>
      </w:r>
      <w:r w:rsidRPr="00EC0EE1">
        <w:rPr>
          <w:rFonts w:cstheme="minorHAnsi"/>
          <w:i/>
          <w:iCs/>
        </w:rPr>
        <w:t>business days</w:t>
      </w:r>
      <w:r w:rsidRPr="00C30B10">
        <w:rPr>
          <w:rFonts w:cstheme="minorHAnsi"/>
        </w:rPr>
        <w:t xml:space="preserve">, give to the </w:t>
      </w:r>
      <w:r w:rsidR="00881463" w:rsidRPr="00881463">
        <w:rPr>
          <w:rFonts w:cstheme="minorHAnsi"/>
          <w:i/>
        </w:rPr>
        <w:t>customer</w:t>
      </w:r>
      <w:r w:rsidRPr="00C30B10">
        <w:rPr>
          <w:rFonts w:cstheme="minorHAnsi"/>
        </w:rPr>
        <w:t xml:space="preserve">, by way of a written </w:t>
      </w:r>
      <w:r w:rsidRPr="00B64680">
        <w:rPr>
          <w:rFonts w:cstheme="minorHAnsi"/>
          <w:i/>
          <w:iCs/>
        </w:rPr>
        <w:t>disconnection</w:t>
      </w:r>
      <w:r w:rsidRPr="00C30B10">
        <w:rPr>
          <w:rFonts w:cstheme="minorHAnsi"/>
        </w:rPr>
        <w:t xml:space="preserve"> warning, a further 5 </w:t>
      </w:r>
      <w:r w:rsidRPr="00EC0EE1">
        <w:rPr>
          <w:rFonts w:cstheme="minorHAnsi"/>
          <w:i/>
          <w:iCs/>
        </w:rPr>
        <w:t>business days’</w:t>
      </w:r>
      <w:r w:rsidRPr="00C30B10">
        <w:rPr>
          <w:rFonts w:cstheme="minorHAnsi"/>
        </w:rPr>
        <w:t xml:space="preserve"> notice of its intention to </w:t>
      </w:r>
      <w:r w:rsidRPr="00463F60">
        <w:rPr>
          <w:rFonts w:cstheme="minorHAnsi"/>
          <w:i/>
          <w:iCs/>
        </w:rPr>
        <w:t>disconnect</w:t>
      </w:r>
      <w:r w:rsidRPr="00C30B10">
        <w:rPr>
          <w:rFonts w:cstheme="minorHAnsi"/>
        </w:rPr>
        <w:t xml:space="preserve"> the </w:t>
      </w:r>
      <w:r w:rsidR="00881463" w:rsidRPr="00881463">
        <w:rPr>
          <w:rFonts w:cstheme="minorHAnsi"/>
          <w:i/>
        </w:rPr>
        <w:t>customer</w:t>
      </w:r>
      <w:r w:rsidRPr="00C30B10">
        <w:rPr>
          <w:rFonts w:cstheme="minorHAnsi"/>
        </w:rPr>
        <w:t xml:space="preserve"> (the 5 </w:t>
      </w:r>
      <w:r w:rsidRPr="00EC0EE1">
        <w:rPr>
          <w:rFonts w:cstheme="minorHAnsi"/>
          <w:i/>
          <w:iCs/>
        </w:rPr>
        <w:t>business days</w:t>
      </w:r>
      <w:r w:rsidRPr="00C30B10">
        <w:rPr>
          <w:rFonts w:cstheme="minorHAnsi"/>
        </w:rPr>
        <w:t xml:space="preserve"> must be counted from the date of receipt of this </w:t>
      </w:r>
      <w:r w:rsidRPr="00B64680">
        <w:rPr>
          <w:rFonts w:cstheme="minorHAnsi"/>
          <w:i/>
          <w:iCs/>
        </w:rPr>
        <w:t xml:space="preserve">disconnection </w:t>
      </w:r>
      <w:r>
        <w:rPr>
          <w:rFonts w:cstheme="minorHAnsi"/>
        </w:rPr>
        <w:t>warning</w:t>
      </w:r>
      <w:r w:rsidRPr="00C30B10">
        <w:rPr>
          <w:rFonts w:cstheme="minorHAnsi"/>
        </w:rPr>
        <w:t xml:space="preserve"> under clause 6.1.</w:t>
      </w:r>
      <w:r>
        <w:rPr>
          <w:rFonts w:cstheme="minorHAnsi"/>
        </w:rPr>
        <w:t>3</w:t>
      </w:r>
      <w:r w:rsidRPr="00C30B10">
        <w:rPr>
          <w:rFonts w:cstheme="minorHAnsi"/>
        </w:rPr>
        <w:t>(</w:t>
      </w:r>
      <w:r>
        <w:rPr>
          <w:rFonts w:cstheme="minorHAnsi"/>
        </w:rPr>
        <w:t>c</w:t>
      </w:r>
      <w:r w:rsidRPr="00C30B10">
        <w:rPr>
          <w:rFonts w:cstheme="minorHAnsi"/>
        </w:rPr>
        <w:t>)</w:t>
      </w:r>
      <w:r w:rsidR="00FC603E">
        <w:rPr>
          <w:rFonts w:cstheme="minorHAnsi"/>
        </w:rPr>
        <w:t>)</w:t>
      </w:r>
      <w:r>
        <w:rPr>
          <w:rFonts w:cstheme="minorHAnsi"/>
        </w:rPr>
        <w:t>.</w:t>
      </w:r>
      <w:r w:rsidRPr="00C30B10">
        <w:rPr>
          <w:rFonts w:cstheme="minorHAnsi"/>
        </w:rPr>
        <w:t xml:space="preserve"> </w:t>
      </w:r>
    </w:p>
    <w:p w14:paraId="71D6539F" w14:textId="46D61AD0" w:rsidR="00C77AFA" w:rsidRPr="004E0BB9" w:rsidRDefault="001D3A0B" w:rsidP="004E0BB9">
      <w:pPr>
        <w:keepNext/>
        <w:keepLines/>
        <w:widowControl w:val="0"/>
        <w:numPr>
          <w:ilvl w:val="2"/>
          <w:numId w:val="8"/>
        </w:numPr>
        <w:tabs>
          <w:tab w:val="left" w:pos="845"/>
        </w:tabs>
        <w:spacing w:before="0" w:after="240" w:line="240" w:lineRule="auto"/>
        <w:ind w:left="851" w:hanging="851"/>
        <w:rPr>
          <w:rFonts w:cstheme="minorHAnsi"/>
        </w:rPr>
      </w:pPr>
      <w:r w:rsidRPr="00FA3B31">
        <w:rPr>
          <w:rFonts w:cstheme="minorHAnsi"/>
        </w:rPr>
        <w:t xml:space="preserve">Where </w:t>
      </w:r>
      <w:r w:rsidR="0006301A">
        <w:rPr>
          <w:rFonts w:cstheme="minorHAnsi"/>
        </w:rPr>
        <w:t xml:space="preserve">a </w:t>
      </w:r>
      <w:r w:rsidR="00907838" w:rsidRPr="00907838">
        <w:rPr>
          <w:rFonts w:cstheme="minorHAnsi"/>
          <w:i/>
        </w:rPr>
        <w:t>distributor</w:t>
      </w:r>
      <w:r w:rsidRPr="00FA3B31">
        <w:rPr>
          <w:rFonts w:cstheme="minorHAnsi"/>
        </w:rPr>
        <w:t xml:space="preserve"> considers it necessary to </w:t>
      </w:r>
      <w:r w:rsidRPr="00463F60">
        <w:rPr>
          <w:rFonts w:cstheme="minorHAnsi"/>
          <w:i/>
          <w:iCs/>
        </w:rPr>
        <w:t>disconnect</w:t>
      </w:r>
      <w:r w:rsidRPr="00FA3B31">
        <w:rPr>
          <w:rFonts w:cstheme="minorHAnsi"/>
        </w:rPr>
        <w:t xml:space="preserve"> the </w:t>
      </w:r>
      <w:r w:rsidR="00881463" w:rsidRPr="00881463">
        <w:rPr>
          <w:rFonts w:cstheme="minorHAnsi"/>
          <w:i/>
        </w:rPr>
        <w:t>customer</w:t>
      </w:r>
      <w:r w:rsidRPr="00FA3B31">
        <w:rPr>
          <w:rFonts w:cstheme="minorHAnsi"/>
        </w:rPr>
        <w:t xml:space="preserve"> </w:t>
      </w:r>
      <w:r w:rsidR="008D31E9" w:rsidRPr="00FA3B31">
        <w:rPr>
          <w:rFonts w:cstheme="minorHAnsi"/>
        </w:rPr>
        <w:t>for planned</w:t>
      </w:r>
      <w:r w:rsidR="00FA3B31">
        <w:rPr>
          <w:rFonts w:cstheme="minorHAnsi"/>
        </w:rPr>
        <w:t xml:space="preserve"> </w:t>
      </w:r>
      <w:r w:rsidR="008D31E9" w:rsidRPr="00FA3B31">
        <w:rPr>
          <w:rFonts w:cstheme="minorHAnsi"/>
        </w:rPr>
        <w:t xml:space="preserve">maintenance testing or repair which will require </w:t>
      </w:r>
      <w:r w:rsidR="008D31E9" w:rsidRPr="00B64680">
        <w:rPr>
          <w:rFonts w:cstheme="minorHAnsi"/>
          <w:i/>
          <w:iCs/>
        </w:rPr>
        <w:t>disconnection</w:t>
      </w:r>
      <w:r w:rsidR="008D31E9" w:rsidRPr="00FA3B31">
        <w:rPr>
          <w:rFonts w:cstheme="minorHAnsi"/>
        </w:rPr>
        <w:t xml:space="preserve"> to the delivery of </w:t>
      </w:r>
      <w:r w:rsidR="008D31E9" w:rsidRPr="00DF04C3">
        <w:rPr>
          <w:rFonts w:cstheme="minorHAnsi"/>
          <w:i/>
          <w:iCs/>
        </w:rPr>
        <w:t>gas</w:t>
      </w:r>
      <w:r w:rsidR="008D31E9" w:rsidRPr="00FA3B31">
        <w:rPr>
          <w:rFonts w:cstheme="minorHAnsi"/>
        </w:rPr>
        <w:t xml:space="preserve"> at one or more </w:t>
      </w:r>
      <w:r w:rsidR="007A1DBE" w:rsidRPr="007A1DBE">
        <w:rPr>
          <w:rFonts w:cstheme="minorHAnsi"/>
          <w:i/>
          <w:iCs/>
        </w:rPr>
        <w:t>distribution delivery point</w:t>
      </w:r>
      <w:r w:rsidR="008D31E9" w:rsidRPr="00392AC6">
        <w:rPr>
          <w:rFonts w:cstheme="minorHAnsi"/>
          <w:i/>
          <w:iCs/>
        </w:rPr>
        <w:t>s</w:t>
      </w:r>
      <w:r w:rsidR="008D31E9" w:rsidRPr="00FA3B31">
        <w:rPr>
          <w:rFonts w:cstheme="minorHAnsi"/>
        </w:rPr>
        <w:t xml:space="preserve">, </w:t>
      </w:r>
      <w:r w:rsidR="000E6B0A">
        <w:rPr>
          <w:rFonts w:cstheme="minorHAnsi"/>
        </w:rPr>
        <w:t>the</w:t>
      </w:r>
      <w:r w:rsidR="0006301A">
        <w:rPr>
          <w:rFonts w:cstheme="minorHAnsi"/>
        </w:rPr>
        <w:t xml:space="preserve"> </w:t>
      </w:r>
      <w:r w:rsidR="00907838" w:rsidRPr="00907838">
        <w:rPr>
          <w:rFonts w:cstheme="minorHAnsi"/>
          <w:i/>
        </w:rPr>
        <w:t>distributor</w:t>
      </w:r>
      <w:r w:rsidR="008D31E9" w:rsidRPr="00FA3B31">
        <w:rPr>
          <w:rFonts w:cstheme="minorHAnsi"/>
          <w:i/>
          <w:iCs/>
        </w:rPr>
        <w:t xml:space="preserve"> </w:t>
      </w:r>
      <w:r w:rsidR="008D31E9" w:rsidRPr="00FA3B31">
        <w:rPr>
          <w:rFonts w:cstheme="minorHAnsi"/>
        </w:rPr>
        <w:t>must</w:t>
      </w:r>
      <w:r w:rsidR="004E0BB9">
        <w:rPr>
          <w:rFonts w:cstheme="minorHAnsi"/>
        </w:rPr>
        <w:t xml:space="preserve"> </w:t>
      </w:r>
      <w:r w:rsidR="006813DD" w:rsidRPr="004E0BB9">
        <w:rPr>
          <w:rFonts w:cstheme="minorHAnsi"/>
        </w:rPr>
        <w:t xml:space="preserve">give </w:t>
      </w:r>
      <w:r w:rsidR="006813DD" w:rsidRPr="004E0BB9">
        <w:rPr>
          <w:rFonts w:eastAsia="Times New Roman" w:cstheme="minorHAnsi"/>
          <w:i/>
          <w:iCs/>
        </w:rPr>
        <w:t>affected parties</w:t>
      </w:r>
      <w:r w:rsidR="006813DD" w:rsidRPr="004E0BB9">
        <w:rPr>
          <w:rFonts w:cstheme="minorHAnsi"/>
        </w:rPr>
        <w:t xml:space="preserve"> (including </w:t>
      </w:r>
      <w:r w:rsidR="006813DD" w:rsidRPr="004E0BB9">
        <w:rPr>
          <w:rFonts w:eastAsia="Times New Roman" w:cstheme="minorHAnsi"/>
          <w:i/>
          <w:iCs/>
        </w:rPr>
        <w:t>AEMO</w:t>
      </w:r>
      <w:r w:rsidR="006813DD" w:rsidRPr="004E0BB9">
        <w:rPr>
          <w:rFonts w:cstheme="minorHAnsi"/>
        </w:rPr>
        <w:t xml:space="preserve"> as required) 10 </w:t>
      </w:r>
      <w:r w:rsidR="006813DD" w:rsidRPr="004E0BB9">
        <w:rPr>
          <w:rFonts w:eastAsia="Times New Roman" w:cstheme="minorHAnsi"/>
          <w:i/>
          <w:iCs/>
        </w:rPr>
        <w:t>business days</w:t>
      </w:r>
      <w:r w:rsidR="006813DD" w:rsidRPr="004E0BB9">
        <w:rPr>
          <w:rFonts w:cstheme="minorHAnsi"/>
        </w:rPr>
        <w:t xml:space="preserve"> prior notice</w:t>
      </w:r>
      <w:r w:rsidR="004E0BB9">
        <w:rPr>
          <w:rFonts w:cstheme="minorHAnsi"/>
        </w:rPr>
        <w:t>.</w:t>
      </w:r>
    </w:p>
    <w:p w14:paraId="02E245C5" w14:textId="3740C8C1" w:rsidR="001A14E7" w:rsidRDefault="00242CC5" w:rsidP="005947D2">
      <w:pPr>
        <w:widowControl w:val="0"/>
        <w:numPr>
          <w:ilvl w:val="2"/>
          <w:numId w:val="8"/>
        </w:numPr>
        <w:tabs>
          <w:tab w:val="left" w:pos="845"/>
        </w:tabs>
        <w:spacing w:before="0" w:after="240" w:line="240" w:lineRule="auto"/>
        <w:ind w:left="851" w:hanging="851"/>
        <w:rPr>
          <w:rFonts w:cstheme="minorHAnsi"/>
        </w:rPr>
      </w:pPr>
      <w:r w:rsidRPr="00C30B10">
        <w:rPr>
          <w:rFonts w:cstheme="minorHAnsi"/>
        </w:rPr>
        <w:t xml:space="preserve">A </w:t>
      </w:r>
      <w:r w:rsidR="00907838" w:rsidRPr="00907838">
        <w:rPr>
          <w:rFonts w:eastAsia="Times New Roman" w:cstheme="minorHAnsi"/>
          <w:i/>
          <w:iCs/>
        </w:rPr>
        <w:t>distributor</w:t>
      </w:r>
      <w:r w:rsidRPr="00C30B10">
        <w:rPr>
          <w:rFonts w:cstheme="minorHAnsi"/>
        </w:rPr>
        <w:t xml:space="preserve"> may before making a</w:t>
      </w:r>
      <w:r w:rsidRPr="00B64680">
        <w:rPr>
          <w:rFonts w:cstheme="minorHAnsi"/>
          <w:i/>
          <w:iCs/>
        </w:rPr>
        <w:t xml:space="preserve"> disconnection</w:t>
      </w:r>
      <w:r w:rsidRPr="00C30B10">
        <w:rPr>
          <w:rFonts w:cstheme="minorHAnsi"/>
        </w:rPr>
        <w:t xml:space="preserve"> directed by a </w:t>
      </w:r>
      <w:r w:rsidR="00C943E8" w:rsidRPr="00C943E8">
        <w:rPr>
          <w:rFonts w:eastAsia="Times New Roman" w:cstheme="minorHAnsi"/>
          <w:i/>
          <w:iCs/>
        </w:rPr>
        <w:t>retailer</w:t>
      </w:r>
      <w:r w:rsidRPr="00C30B10">
        <w:rPr>
          <w:rFonts w:cstheme="minorHAnsi"/>
        </w:rPr>
        <w:t xml:space="preserve"> in accordance with clause 6.1.</w:t>
      </w:r>
      <w:r w:rsidR="00913A19" w:rsidRPr="00C30B10">
        <w:rPr>
          <w:rFonts w:cstheme="minorHAnsi"/>
        </w:rPr>
        <w:t>1</w:t>
      </w:r>
      <w:r w:rsidRPr="00C30B10">
        <w:rPr>
          <w:rFonts w:cstheme="minorHAnsi"/>
        </w:rPr>
        <w:t xml:space="preserve">(a) require the </w:t>
      </w:r>
      <w:r w:rsidR="00C943E8" w:rsidRPr="00C943E8">
        <w:rPr>
          <w:rFonts w:eastAsia="Times New Roman" w:cstheme="minorHAnsi"/>
          <w:i/>
          <w:iCs/>
        </w:rPr>
        <w:t>retailer</w:t>
      </w:r>
      <w:r w:rsidRPr="00C30B10">
        <w:rPr>
          <w:rFonts w:cstheme="minorHAnsi"/>
        </w:rPr>
        <w:t xml:space="preserve">, in consideration of </w:t>
      </w:r>
      <w:r w:rsidR="000E6B0A">
        <w:rPr>
          <w:rFonts w:cstheme="minorHAnsi"/>
        </w:rPr>
        <w:t>the</w:t>
      </w:r>
      <w:r w:rsidR="0006301A">
        <w:rPr>
          <w:rFonts w:cstheme="minorHAnsi"/>
        </w:rPr>
        <w:t xml:space="preserve"> </w:t>
      </w:r>
      <w:r w:rsidR="00907838" w:rsidRPr="00907838">
        <w:rPr>
          <w:rFonts w:cstheme="minorHAnsi"/>
          <w:i/>
        </w:rPr>
        <w:t>distributor</w:t>
      </w:r>
      <w:r w:rsidRPr="00C30B10">
        <w:rPr>
          <w:rFonts w:cstheme="minorHAnsi"/>
        </w:rPr>
        <w:t xml:space="preserve"> </w:t>
      </w:r>
      <w:r w:rsidRPr="00463F60">
        <w:rPr>
          <w:rFonts w:cstheme="minorHAnsi"/>
          <w:i/>
          <w:iCs/>
        </w:rPr>
        <w:t>disconnecting</w:t>
      </w:r>
      <w:r w:rsidRPr="00C30B10">
        <w:rPr>
          <w:rFonts w:cstheme="minorHAnsi"/>
        </w:rPr>
        <w:t xml:space="preserve"> the</w:t>
      </w:r>
      <w:r w:rsidRPr="00C30B10">
        <w:rPr>
          <w:rFonts w:eastAsia="Times New Roman" w:cstheme="minorHAnsi"/>
          <w:i/>
          <w:iCs/>
        </w:rPr>
        <w:t xml:space="preserve"> </w:t>
      </w:r>
      <w:r w:rsidR="00881463" w:rsidRPr="00881463">
        <w:rPr>
          <w:rFonts w:eastAsia="Times New Roman" w:cstheme="minorHAnsi"/>
          <w:i/>
          <w:iCs/>
        </w:rPr>
        <w:t>customer</w:t>
      </w:r>
      <w:r w:rsidRPr="00C30B10">
        <w:rPr>
          <w:rFonts w:cstheme="minorHAnsi"/>
        </w:rPr>
        <w:t xml:space="preserve">, to indemnify and keep indemnified </w:t>
      </w:r>
      <w:r w:rsidR="000E6B0A">
        <w:rPr>
          <w:rFonts w:cstheme="minorHAnsi"/>
        </w:rPr>
        <w:t>the</w:t>
      </w:r>
      <w:r w:rsidR="0006301A">
        <w:rPr>
          <w:rFonts w:cstheme="minorHAnsi"/>
        </w:rPr>
        <w:t xml:space="preserve"> </w:t>
      </w:r>
      <w:r w:rsidR="00907838" w:rsidRPr="00907838">
        <w:rPr>
          <w:rFonts w:cstheme="minorHAnsi"/>
          <w:i/>
        </w:rPr>
        <w:t>distributor</w:t>
      </w:r>
      <w:r w:rsidRPr="00C30B10">
        <w:rPr>
          <w:rFonts w:cstheme="minorHAnsi"/>
        </w:rPr>
        <w:t xml:space="preserve"> from and against any loss, liability, damage, claim, action, proceeding, cost and expense suffered or incurred by or made or brought against </w:t>
      </w:r>
      <w:r w:rsidR="000E6B0A">
        <w:rPr>
          <w:rFonts w:cstheme="minorHAnsi"/>
        </w:rPr>
        <w:t>the</w:t>
      </w:r>
      <w:r w:rsidR="0006301A">
        <w:rPr>
          <w:rFonts w:cstheme="minorHAnsi"/>
        </w:rPr>
        <w:t xml:space="preserve"> </w:t>
      </w:r>
      <w:r w:rsidR="00907838" w:rsidRPr="00907838">
        <w:rPr>
          <w:rFonts w:cstheme="minorHAnsi"/>
          <w:i/>
        </w:rPr>
        <w:t>distributor</w:t>
      </w:r>
      <w:r w:rsidRPr="00C30B10">
        <w:rPr>
          <w:rFonts w:cstheme="minorHAnsi"/>
        </w:rPr>
        <w:t xml:space="preserve"> in consequence of the </w:t>
      </w:r>
      <w:r w:rsidRPr="00B64680">
        <w:rPr>
          <w:rFonts w:cstheme="minorHAnsi"/>
          <w:i/>
          <w:iCs/>
        </w:rPr>
        <w:t>disconnection</w:t>
      </w:r>
      <w:r w:rsidRPr="00C30B10">
        <w:rPr>
          <w:rFonts w:cstheme="minorHAnsi"/>
        </w:rPr>
        <w:t xml:space="preserve"> of the</w:t>
      </w:r>
      <w:r w:rsidRPr="00C30B10">
        <w:rPr>
          <w:rFonts w:eastAsia="Times New Roman" w:cstheme="minorHAnsi"/>
          <w:i/>
          <w:iCs/>
        </w:rPr>
        <w:t xml:space="preserve"> </w:t>
      </w:r>
      <w:r w:rsidR="00881463" w:rsidRPr="00881463">
        <w:rPr>
          <w:rFonts w:eastAsia="Times New Roman" w:cstheme="minorHAnsi"/>
          <w:i/>
          <w:iCs/>
        </w:rPr>
        <w:t>customer</w:t>
      </w:r>
      <w:r w:rsidRPr="00C30B10">
        <w:rPr>
          <w:rFonts w:cstheme="minorHAnsi"/>
        </w:rPr>
        <w:t xml:space="preserve"> from </w:t>
      </w:r>
      <w:r w:rsidR="00CF358F">
        <w:rPr>
          <w:rFonts w:cstheme="minorHAnsi"/>
        </w:rPr>
        <w:t>its</w:t>
      </w:r>
      <w:r w:rsidRPr="00C30B10">
        <w:rPr>
          <w:rFonts w:cstheme="minorHAnsi"/>
        </w:rPr>
        <w:t xml:space="preserve"> </w:t>
      </w:r>
      <w:r w:rsidR="007A0264" w:rsidRPr="007A0264">
        <w:rPr>
          <w:rFonts w:eastAsia="Times New Roman" w:cstheme="minorHAnsi"/>
          <w:i/>
          <w:iCs/>
        </w:rPr>
        <w:t>distribution system</w:t>
      </w:r>
      <w:r w:rsidRPr="00C30B10">
        <w:rPr>
          <w:rFonts w:cstheme="minorHAnsi"/>
        </w:rPr>
        <w:t>.</w:t>
      </w:r>
    </w:p>
    <w:p w14:paraId="2486CA4C" w14:textId="76F8E8D0" w:rsidR="00755776" w:rsidRDefault="00755776" w:rsidP="00755776">
      <w:pPr>
        <w:pStyle w:val="Heading3"/>
        <w:numPr>
          <w:ilvl w:val="1"/>
          <w:numId w:val="8"/>
        </w:numPr>
        <w:tabs>
          <w:tab w:val="num" w:pos="360"/>
          <w:tab w:val="left" w:pos="792"/>
        </w:tabs>
        <w:spacing w:before="0" w:after="240"/>
        <w:ind w:left="792" w:hanging="792"/>
        <w:rPr>
          <w:sz w:val="26"/>
          <w:szCs w:val="26"/>
        </w:rPr>
      </w:pPr>
      <w:bookmarkStart w:id="59" w:name="_Toc149005072"/>
      <w:r>
        <w:rPr>
          <w:rFonts w:eastAsia="Tahoma" w:cs="Tahoma"/>
          <w:sz w:val="26"/>
          <w:szCs w:val="26"/>
        </w:rPr>
        <w:t>Abolishment</w:t>
      </w:r>
      <w:bookmarkEnd w:id="59"/>
    </w:p>
    <w:p w14:paraId="620B982E" w14:textId="59446C5B" w:rsidR="00755776" w:rsidRPr="00C30B10" w:rsidRDefault="00755776" w:rsidP="00755776">
      <w:pPr>
        <w:keepNext/>
        <w:keepLines/>
        <w:numPr>
          <w:ilvl w:val="2"/>
          <w:numId w:val="8"/>
        </w:numPr>
        <w:tabs>
          <w:tab w:val="left" w:pos="845"/>
        </w:tabs>
        <w:spacing w:before="0" w:after="240" w:line="240" w:lineRule="auto"/>
        <w:ind w:left="851" w:hanging="851"/>
        <w:rPr>
          <w:rFonts w:cstheme="minorHAnsi"/>
        </w:rPr>
      </w:pPr>
      <w:r w:rsidRPr="00C30B10">
        <w:rPr>
          <w:rFonts w:cstheme="minorHAnsi"/>
        </w:rPr>
        <w:t xml:space="preserve">A </w:t>
      </w:r>
      <w:r w:rsidR="00907838" w:rsidRPr="00907838">
        <w:rPr>
          <w:rFonts w:eastAsia="Times New Roman" w:cstheme="minorHAnsi"/>
          <w:i/>
          <w:iCs/>
        </w:rPr>
        <w:t>distributor</w:t>
      </w:r>
      <w:r w:rsidR="00C81B08">
        <w:rPr>
          <w:rFonts w:eastAsia="Times New Roman" w:cstheme="minorHAnsi"/>
          <w:i/>
          <w:iCs/>
        </w:rPr>
        <w:t xml:space="preserve"> </w:t>
      </w:r>
      <w:r w:rsidR="00C81B08">
        <w:rPr>
          <w:rFonts w:cstheme="minorHAnsi"/>
        </w:rPr>
        <w:t xml:space="preserve">must </w:t>
      </w:r>
      <w:r w:rsidR="00C81B08" w:rsidRPr="007E5151">
        <w:rPr>
          <w:rFonts w:cstheme="minorHAnsi"/>
          <w:i/>
          <w:iCs/>
        </w:rPr>
        <w:t>abolish</w:t>
      </w:r>
      <w:r w:rsidR="00C81B08">
        <w:rPr>
          <w:rFonts w:cstheme="minorHAnsi"/>
        </w:rPr>
        <w:t xml:space="preserve"> </w:t>
      </w:r>
      <w:r w:rsidRPr="00C30B10">
        <w:rPr>
          <w:rFonts w:cstheme="minorHAnsi"/>
        </w:rPr>
        <w:t>a</w:t>
      </w:r>
      <w:r w:rsidRPr="00C30B10">
        <w:rPr>
          <w:rFonts w:eastAsia="Times New Roman" w:cstheme="minorHAnsi"/>
          <w:i/>
          <w:iCs/>
        </w:rPr>
        <w:t xml:space="preserve"> </w:t>
      </w:r>
      <w:r w:rsidR="00881463" w:rsidRPr="00881463">
        <w:rPr>
          <w:rFonts w:eastAsia="Times New Roman" w:cstheme="minorHAnsi"/>
          <w:i/>
          <w:iCs/>
        </w:rPr>
        <w:t>customer</w:t>
      </w:r>
      <w:r w:rsidR="00C81B08">
        <w:rPr>
          <w:rFonts w:eastAsia="Times New Roman" w:cstheme="minorHAnsi"/>
          <w:i/>
          <w:iCs/>
        </w:rPr>
        <w:t xml:space="preserve">’s </w:t>
      </w:r>
      <w:r w:rsidR="00881463" w:rsidRPr="00881463">
        <w:rPr>
          <w:rFonts w:eastAsia="Times New Roman" w:cstheme="minorHAnsi"/>
          <w:i/>
        </w:rPr>
        <w:t>connection</w:t>
      </w:r>
      <w:r w:rsidR="00C81B08">
        <w:rPr>
          <w:rFonts w:eastAsia="Times New Roman" w:cstheme="minorHAnsi"/>
        </w:rPr>
        <w:t xml:space="preserve"> to </w:t>
      </w:r>
      <w:r w:rsidR="00CF358F">
        <w:rPr>
          <w:rFonts w:cstheme="minorHAnsi"/>
        </w:rPr>
        <w:t>its</w:t>
      </w:r>
      <w:r w:rsidRPr="00C30B10">
        <w:rPr>
          <w:rFonts w:cstheme="minorHAnsi"/>
        </w:rPr>
        <w:t xml:space="preserve"> </w:t>
      </w:r>
      <w:r w:rsidR="007A0264" w:rsidRPr="007A0264">
        <w:rPr>
          <w:rFonts w:eastAsia="Times New Roman" w:cstheme="minorHAnsi"/>
          <w:i/>
          <w:iCs/>
        </w:rPr>
        <w:t>distribution system</w:t>
      </w:r>
      <w:r w:rsidRPr="00C30B10">
        <w:rPr>
          <w:rFonts w:cstheme="minorHAnsi"/>
        </w:rPr>
        <w:t>:</w:t>
      </w:r>
    </w:p>
    <w:p w14:paraId="71D9FCFE" w14:textId="3C02437C" w:rsidR="00755776" w:rsidRPr="00C30B10" w:rsidRDefault="00755776" w:rsidP="00722E1D">
      <w:pPr>
        <w:widowControl w:val="0"/>
        <w:numPr>
          <w:ilvl w:val="0"/>
          <w:numId w:val="55"/>
        </w:numPr>
        <w:spacing w:before="0" w:after="240" w:line="240" w:lineRule="auto"/>
        <w:ind w:left="1701" w:hanging="708"/>
        <w:rPr>
          <w:rFonts w:cstheme="minorHAnsi"/>
        </w:rPr>
      </w:pPr>
      <w:r w:rsidRPr="00C30B10">
        <w:rPr>
          <w:rFonts w:cstheme="minorHAnsi"/>
        </w:rPr>
        <w:t>subject to clause 6.</w:t>
      </w:r>
      <w:r w:rsidR="00A81F64">
        <w:rPr>
          <w:rFonts w:cstheme="minorHAnsi"/>
        </w:rPr>
        <w:t>2</w:t>
      </w:r>
      <w:r w:rsidRPr="00C30B10">
        <w:rPr>
          <w:rFonts w:cstheme="minorHAnsi"/>
        </w:rPr>
        <w:t>.</w:t>
      </w:r>
      <w:r w:rsidR="00C25613">
        <w:rPr>
          <w:rFonts w:cstheme="minorHAnsi"/>
        </w:rPr>
        <w:t>2</w:t>
      </w:r>
      <w:r w:rsidRPr="00C30B10">
        <w:rPr>
          <w:rFonts w:cstheme="minorHAnsi"/>
        </w:rPr>
        <w:t xml:space="preserve">, at the direction in writing of a </w:t>
      </w:r>
      <w:proofErr w:type="gramStart"/>
      <w:r w:rsidR="00C943E8" w:rsidRPr="00C943E8">
        <w:rPr>
          <w:rFonts w:cstheme="minorHAnsi"/>
          <w:i/>
        </w:rPr>
        <w:t>retailer</w:t>
      </w:r>
      <w:r w:rsidRPr="00C30B10">
        <w:rPr>
          <w:rFonts w:cstheme="minorHAnsi"/>
        </w:rPr>
        <w:t>;</w:t>
      </w:r>
      <w:proofErr w:type="gramEnd"/>
    </w:p>
    <w:p w14:paraId="52CB85C6" w14:textId="18D052FF" w:rsidR="00755776" w:rsidRPr="00C30B10" w:rsidRDefault="00CE4711" w:rsidP="00722E1D">
      <w:pPr>
        <w:widowControl w:val="0"/>
        <w:numPr>
          <w:ilvl w:val="0"/>
          <w:numId w:val="55"/>
        </w:numPr>
        <w:spacing w:before="0" w:after="240" w:line="240" w:lineRule="auto"/>
        <w:ind w:left="1701" w:hanging="708"/>
        <w:rPr>
          <w:rFonts w:cstheme="minorHAnsi"/>
        </w:rPr>
      </w:pPr>
      <w:r>
        <w:rPr>
          <w:rFonts w:cstheme="minorHAnsi"/>
        </w:rPr>
        <w:t>subject to clause 6.2.3</w:t>
      </w:r>
      <w:r w:rsidR="00854C6E">
        <w:rPr>
          <w:rFonts w:cstheme="minorHAnsi"/>
        </w:rPr>
        <w:t>,</w:t>
      </w:r>
      <w:r w:rsidR="00854C6E" w:rsidRPr="00C30B10">
        <w:rPr>
          <w:rFonts w:cstheme="minorHAnsi"/>
        </w:rPr>
        <w:t xml:space="preserve"> </w:t>
      </w:r>
      <w:r w:rsidR="00755776" w:rsidRPr="00C30B10">
        <w:rPr>
          <w:rFonts w:cstheme="minorHAnsi"/>
        </w:rPr>
        <w:t xml:space="preserve">where the </w:t>
      </w:r>
      <w:r w:rsidR="00881463" w:rsidRPr="00881463">
        <w:rPr>
          <w:rFonts w:cstheme="minorHAnsi"/>
          <w:i/>
        </w:rPr>
        <w:t>customer</w:t>
      </w:r>
      <w:r w:rsidR="00755776" w:rsidRPr="00C30B10">
        <w:rPr>
          <w:rFonts w:cstheme="minorHAnsi"/>
        </w:rPr>
        <w:t xml:space="preserve"> requests </w:t>
      </w:r>
      <w:r w:rsidR="00A5392D">
        <w:rPr>
          <w:rFonts w:cstheme="minorHAnsi"/>
        </w:rPr>
        <w:t>the</w:t>
      </w:r>
      <w:r w:rsidR="0006301A">
        <w:rPr>
          <w:rFonts w:cstheme="minorHAnsi"/>
        </w:rPr>
        <w:t xml:space="preserve"> </w:t>
      </w:r>
      <w:r w:rsidR="00907838" w:rsidRPr="00907838">
        <w:rPr>
          <w:rFonts w:cstheme="minorHAnsi"/>
          <w:i/>
        </w:rPr>
        <w:t>distributor</w:t>
      </w:r>
      <w:r w:rsidR="00BA4B24">
        <w:rPr>
          <w:rFonts w:cstheme="minorHAnsi"/>
          <w:i/>
          <w:iCs/>
        </w:rPr>
        <w:t xml:space="preserve"> </w:t>
      </w:r>
      <w:r w:rsidR="00BA4B24">
        <w:rPr>
          <w:rFonts w:cstheme="minorHAnsi"/>
        </w:rPr>
        <w:t>to do so</w:t>
      </w:r>
      <w:r w:rsidR="00755776" w:rsidRPr="00C30B10">
        <w:rPr>
          <w:rFonts w:cstheme="minorHAnsi"/>
        </w:rPr>
        <w:t>;</w:t>
      </w:r>
      <w:r w:rsidR="00506304">
        <w:rPr>
          <w:rFonts w:cstheme="minorHAnsi"/>
        </w:rPr>
        <w:t xml:space="preserve"> or</w:t>
      </w:r>
    </w:p>
    <w:p w14:paraId="64D7CD2D" w14:textId="3EE507BE" w:rsidR="00755776" w:rsidRDefault="00755776" w:rsidP="00722E1D">
      <w:pPr>
        <w:widowControl w:val="0"/>
        <w:numPr>
          <w:ilvl w:val="0"/>
          <w:numId w:val="55"/>
        </w:numPr>
        <w:spacing w:before="0" w:after="240" w:line="240" w:lineRule="auto"/>
        <w:ind w:left="1701" w:hanging="708"/>
        <w:rPr>
          <w:rFonts w:cstheme="minorHAnsi"/>
        </w:rPr>
      </w:pPr>
      <w:r w:rsidRPr="00C30B10">
        <w:rPr>
          <w:rFonts w:cstheme="minorHAnsi"/>
        </w:rPr>
        <w:t xml:space="preserve">where </w:t>
      </w:r>
      <w:r w:rsidR="00A5392D">
        <w:rPr>
          <w:rFonts w:cstheme="minorHAnsi"/>
        </w:rPr>
        <w:t>the</w:t>
      </w:r>
      <w:r w:rsidR="0006301A">
        <w:rPr>
          <w:rFonts w:cstheme="minorHAnsi"/>
        </w:rPr>
        <w:t xml:space="preserve"> </w:t>
      </w:r>
      <w:r w:rsidR="00907838" w:rsidRPr="00907838">
        <w:rPr>
          <w:rFonts w:cstheme="minorHAnsi"/>
          <w:i/>
        </w:rPr>
        <w:t>distributor</w:t>
      </w:r>
      <w:r w:rsidRPr="00C30B10">
        <w:rPr>
          <w:rFonts w:cstheme="minorHAnsi"/>
        </w:rPr>
        <w:t xml:space="preserve"> is directed to do so under the </w:t>
      </w:r>
      <w:r w:rsidRPr="005B320A">
        <w:rPr>
          <w:rFonts w:cstheme="minorHAnsi"/>
          <w:i/>
          <w:iCs/>
        </w:rPr>
        <w:t>Gas Safety Act 1997</w:t>
      </w:r>
      <w:r w:rsidR="002F0654">
        <w:rPr>
          <w:rFonts w:cstheme="minorHAnsi"/>
        </w:rPr>
        <w:t>.</w:t>
      </w:r>
    </w:p>
    <w:p w14:paraId="2CE36AC7" w14:textId="204EBF72" w:rsidR="00D6247C" w:rsidRDefault="00F55E43" w:rsidP="00F55E43">
      <w:pPr>
        <w:keepNext/>
        <w:keepLines/>
        <w:numPr>
          <w:ilvl w:val="2"/>
          <w:numId w:val="8"/>
        </w:numPr>
        <w:tabs>
          <w:tab w:val="left" w:pos="845"/>
        </w:tabs>
        <w:spacing w:before="0" w:after="240" w:line="240" w:lineRule="auto"/>
        <w:ind w:left="851" w:hanging="851"/>
        <w:rPr>
          <w:rFonts w:cstheme="minorHAnsi"/>
        </w:rPr>
      </w:pPr>
      <w:r w:rsidRPr="00C30B10">
        <w:rPr>
          <w:rFonts w:cstheme="minorHAnsi"/>
        </w:rPr>
        <w:t xml:space="preserve">Where a </w:t>
      </w:r>
      <w:r w:rsidR="00C943E8" w:rsidRPr="00C943E8">
        <w:rPr>
          <w:rFonts w:eastAsia="Times New Roman" w:cstheme="minorHAnsi"/>
          <w:i/>
          <w:iCs/>
        </w:rPr>
        <w:t>retailer</w:t>
      </w:r>
      <w:r w:rsidRPr="00C30B10">
        <w:rPr>
          <w:rFonts w:cstheme="minorHAnsi"/>
        </w:rPr>
        <w:t xml:space="preserve"> directs a </w:t>
      </w:r>
      <w:r w:rsidR="00907838" w:rsidRPr="00907838">
        <w:rPr>
          <w:rFonts w:eastAsia="Times New Roman" w:cstheme="minorHAnsi"/>
          <w:i/>
          <w:iCs/>
        </w:rPr>
        <w:t>distributor</w:t>
      </w:r>
      <w:r w:rsidRPr="00C30B10">
        <w:rPr>
          <w:rFonts w:cstheme="minorHAnsi"/>
        </w:rPr>
        <w:t xml:space="preserve"> to </w:t>
      </w:r>
      <w:r w:rsidR="007500A1" w:rsidRPr="00B97A5B">
        <w:rPr>
          <w:rFonts w:cstheme="minorHAnsi"/>
          <w:i/>
          <w:iCs/>
        </w:rPr>
        <w:t>abolish</w:t>
      </w:r>
      <w:r w:rsidRPr="00C30B10">
        <w:rPr>
          <w:rFonts w:cstheme="minorHAnsi"/>
        </w:rPr>
        <w:t xml:space="preserve"> a</w:t>
      </w:r>
      <w:r w:rsidRPr="00C30B10">
        <w:rPr>
          <w:rFonts w:eastAsia="Times New Roman" w:cstheme="minorHAnsi"/>
          <w:i/>
          <w:iCs/>
        </w:rPr>
        <w:t xml:space="preserve"> </w:t>
      </w:r>
      <w:r w:rsidR="00881463" w:rsidRPr="00881463">
        <w:rPr>
          <w:rFonts w:eastAsia="Times New Roman" w:cstheme="minorHAnsi"/>
          <w:i/>
          <w:iCs/>
        </w:rPr>
        <w:t>customer</w:t>
      </w:r>
      <w:r w:rsidR="007500A1">
        <w:rPr>
          <w:rFonts w:cstheme="minorHAnsi"/>
          <w:i/>
          <w:iCs/>
        </w:rPr>
        <w:t xml:space="preserve">’s </w:t>
      </w:r>
      <w:r w:rsidR="00881463" w:rsidRPr="00881463">
        <w:rPr>
          <w:rFonts w:cstheme="minorHAnsi"/>
          <w:i/>
        </w:rPr>
        <w:t>connection</w:t>
      </w:r>
      <w:r w:rsidR="007500A1">
        <w:rPr>
          <w:rFonts w:cstheme="minorHAnsi"/>
        </w:rPr>
        <w:t xml:space="preserve"> </w:t>
      </w:r>
      <w:r w:rsidRPr="00C30B10">
        <w:rPr>
          <w:rFonts w:cstheme="minorHAnsi"/>
        </w:rPr>
        <w:t>pursuant to clause 6.</w:t>
      </w:r>
      <w:r w:rsidR="007500A1">
        <w:rPr>
          <w:rFonts w:cstheme="minorHAnsi"/>
        </w:rPr>
        <w:t>2</w:t>
      </w:r>
      <w:r w:rsidRPr="00C30B10">
        <w:rPr>
          <w:rFonts w:cstheme="minorHAnsi"/>
        </w:rPr>
        <w:t xml:space="preserve">.1(a), </w:t>
      </w:r>
      <w:r w:rsidR="00A5392D">
        <w:rPr>
          <w:rFonts w:cstheme="minorHAnsi"/>
        </w:rPr>
        <w:t>the</w:t>
      </w:r>
      <w:r w:rsidR="0006301A">
        <w:rPr>
          <w:rFonts w:cstheme="minorHAnsi"/>
        </w:rPr>
        <w:t xml:space="preserve"> </w:t>
      </w:r>
      <w:r w:rsidR="00907838" w:rsidRPr="00907838">
        <w:rPr>
          <w:rFonts w:cstheme="minorHAnsi"/>
          <w:i/>
        </w:rPr>
        <w:t>distributor</w:t>
      </w:r>
      <w:r w:rsidRPr="00C30B10">
        <w:rPr>
          <w:rFonts w:cstheme="minorHAnsi"/>
        </w:rPr>
        <w:t xml:space="preserve"> must not </w:t>
      </w:r>
      <w:r w:rsidR="007500A1" w:rsidRPr="00B97A5B">
        <w:rPr>
          <w:rFonts w:cstheme="minorHAnsi"/>
          <w:i/>
          <w:iCs/>
        </w:rPr>
        <w:t>abolish</w:t>
      </w:r>
      <w:r w:rsidRPr="00C30B10">
        <w:rPr>
          <w:rFonts w:cstheme="minorHAnsi"/>
        </w:rPr>
        <w:t xml:space="preserve"> the</w:t>
      </w:r>
      <w:r w:rsidRPr="00C30B10">
        <w:rPr>
          <w:rFonts w:eastAsia="Times New Roman" w:cstheme="minorHAnsi"/>
          <w:i/>
          <w:iCs/>
        </w:rPr>
        <w:t xml:space="preserve"> </w:t>
      </w:r>
      <w:r w:rsidR="00881463" w:rsidRPr="00881463">
        <w:rPr>
          <w:rFonts w:eastAsia="Times New Roman" w:cstheme="minorHAnsi"/>
          <w:i/>
          <w:iCs/>
        </w:rPr>
        <w:t>customer</w:t>
      </w:r>
      <w:r w:rsidR="007500A1">
        <w:rPr>
          <w:rFonts w:eastAsia="Times New Roman" w:cstheme="minorHAnsi"/>
          <w:i/>
          <w:iCs/>
        </w:rPr>
        <w:t xml:space="preserve">’s </w:t>
      </w:r>
      <w:r w:rsidR="00881463" w:rsidRPr="00881463">
        <w:rPr>
          <w:rFonts w:eastAsia="Times New Roman" w:cstheme="minorHAnsi"/>
          <w:i/>
        </w:rPr>
        <w:t>connection</w:t>
      </w:r>
      <w:r w:rsidRPr="00C30B10">
        <w:rPr>
          <w:rFonts w:cstheme="minorHAnsi"/>
        </w:rPr>
        <w:t xml:space="preserve"> unless the </w:t>
      </w:r>
      <w:r w:rsidR="00C943E8" w:rsidRPr="00C943E8">
        <w:rPr>
          <w:rFonts w:eastAsia="Times New Roman" w:cstheme="minorHAnsi"/>
          <w:i/>
          <w:iCs/>
        </w:rPr>
        <w:t>retailer</w:t>
      </w:r>
      <w:r w:rsidRPr="00C30B10">
        <w:rPr>
          <w:rFonts w:cstheme="minorHAnsi"/>
        </w:rPr>
        <w:t xml:space="preserve"> </w:t>
      </w:r>
      <w:r w:rsidR="006B7313">
        <w:rPr>
          <w:rFonts w:cstheme="minorHAnsi"/>
        </w:rPr>
        <w:t>provides confirmation</w:t>
      </w:r>
      <w:r w:rsidRPr="00C30B10">
        <w:rPr>
          <w:rFonts w:cstheme="minorHAnsi"/>
        </w:rPr>
        <w:t xml:space="preserve"> in writing that </w:t>
      </w:r>
      <w:r w:rsidR="00F03BF4">
        <w:rPr>
          <w:rFonts w:cstheme="minorHAnsi"/>
        </w:rPr>
        <w:t xml:space="preserve">the </w:t>
      </w:r>
      <w:r w:rsidR="00881463" w:rsidRPr="00881463">
        <w:rPr>
          <w:rFonts w:cstheme="minorHAnsi"/>
          <w:i/>
          <w:iCs/>
        </w:rPr>
        <w:t>customer</w:t>
      </w:r>
      <w:r w:rsidR="00D6247C">
        <w:rPr>
          <w:rFonts w:cstheme="minorHAnsi"/>
        </w:rPr>
        <w:t>:</w:t>
      </w:r>
    </w:p>
    <w:p w14:paraId="0B2A56BD" w14:textId="26842F6B" w:rsidR="00D6247C" w:rsidRPr="00D6247C" w:rsidRDefault="00A04894" w:rsidP="00722E1D">
      <w:pPr>
        <w:widowControl w:val="0"/>
        <w:numPr>
          <w:ilvl w:val="0"/>
          <w:numId w:val="74"/>
        </w:numPr>
        <w:spacing w:before="0" w:after="240" w:line="240" w:lineRule="auto"/>
        <w:ind w:left="1701" w:hanging="708"/>
        <w:rPr>
          <w:rFonts w:cstheme="minorHAnsi"/>
        </w:rPr>
      </w:pPr>
      <w:r>
        <w:rPr>
          <w:rFonts w:cstheme="minorHAnsi"/>
        </w:rPr>
        <w:t>has confirmed they are the</w:t>
      </w:r>
      <w:r w:rsidR="00D6247C" w:rsidRPr="00D6247C">
        <w:rPr>
          <w:rFonts w:cstheme="minorHAnsi"/>
        </w:rPr>
        <w:t xml:space="preserve"> </w:t>
      </w:r>
      <w:r w:rsidR="00D6247C" w:rsidRPr="00D6247C">
        <w:rPr>
          <w:rFonts w:ascii="Arial" w:eastAsia="Arial" w:hAnsi="Arial" w:cs="Arial"/>
        </w:rPr>
        <w:t>owner of the premises where the</w:t>
      </w:r>
      <w:r w:rsidR="00D6247C" w:rsidRPr="00D6247C">
        <w:rPr>
          <w:rFonts w:cstheme="minorHAnsi"/>
          <w:i/>
          <w:iCs/>
        </w:rPr>
        <w:t xml:space="preserve"> distribution delivery point </w:t>
      </w:r>
      <w:r w:rsidR="00D6247C" w:rsidRPr="00D6247C">
        <w:rPr>
          <w:rFonts w:cstheme="minorHAnsi"/>
        </w:rPr>
        <w:t xml:space="preserve">is </w:t>
      </w:r>
      <w:proofErr w:type="gramStart"/>
      <w:r w:rsidR="00D6247C" w:rsidRPr="00D6247C">
        <w:rPr>
          <w:rFonts w:cstheme="minorHAnsi"/>
        </w:rPr>
        <w:t>located;</w:t>
      </w:r>
      <w:proofErr w:type="gramEnd"/>
    </w:p>
    <w:p w14:paraId="4FD20AB1" w14:textId="77777777" w:rsidR="001B59CD" w:rsidRDefault="001B59CD" w:rsidP="00722E1D">
      <w:pPr>
        <w:widowControl w:val="0"/>
        <w:numPr>
          <w:ilvl w:val="0"/>
          <w:numId w:val="74"/>
        </w:numPr>
        <w:spacing w:before="0" w:after="240" w:line="240" w:lineRule="auto"/>
        <w:ind w:left="1701" w:hanging="708"/>
        <w:rPr>
          <w:rFonts w:cstheme="minorHAnsi"/>
        </w:rPr>
      </w:pPr>
      <w:r>
        <w:rPr>
          <w:rFonts w:cstheme="minorHAnsi"/>
        </w:rPr>
        <w:t xml:space="preserve">has made a request to the </w:t>
      </w:r>
      <w:r w:rsidRPr="00C943E8">
        <w:rPr>
          <w:rFonts w:cstheme="minorHAnsi"/>
          <w:i/>
        </w:rPr>
        <w:t>retailer</w:t>
      </w:r>
      <w:r>
        <w:rPr>
          <w:rFonts w:cstheme="minorHAnsi"/>
        </w:rPr>
        <w:t xml:space="preserve"> for their </w:t>
      </w:r>
      <w:r w:rsidRPr="00881463">
        <w:rPr>
          <w:rFonts w:cstheme="minorHAnsi"/>
          <w:i/>
        </w:rPr>
        <w:t>connection</w:t>
      </w:r>
      <w:r>
        <w:rPr>
          <w:rFonts w:cstheme="minorHAnsi"/>
        </w:rPr>
        <w:t xml:space="preserve"> to be </w:t>
      </w:r>
      <w:r w:rsidRPr="00B97A5B">
        <w:rPr>
          <w:rFonts w:cstheme="minorHAnsi"/>
          <w:i/>
          <w:iCs/>
        </w:rPr>
        <w:t>abolished</w:t>
      </w:r>
      <w:r>
        <w:rPr>
          <w:rFonts w:cstheme="minorHAnsi"/>
        </w:rPr>
        <w:t>; and</w:t>
      </w:r>
    </w:p>
    <w:p w14:paraId="7973B6D0" w14:textId="4719CB8C" w:rsidR="001B59CD" w:rsidRDefault="00816F8C" w:rsidP="00722E1D">
      <w:pPr>
        <w:widowControl w:val="0"/>
        <w:numPr>
          <w:ilvl w:val="0"/>
          <w:numId w:val="74"/>
        </w:numPr>
        <w:spacing w:before="0" w:after="240" w:line="240" w:lineRule="auto"/>
        <w:ind w:left="1701" w:hanging="708"/>
        <w:rPr>
          <w:rFonts w:cstheme="minorHAnsi"/>
        </w:rPr>
      </w:pPr>
      <w:r w:rsidRPr="00816F8C">
        <w:rPr>
          <w:rFonts w:cstheme="minorHAnsi"/>
        </w:rPr>
        <w:t xml:space="preserve">has been advised by the </w:t>
      </w:r>
      <w:r w:rsidRPr="00816F8C">
        <w:rPr>
          <w:rFonts w:cstheme="minorHAnsi"/>
          <w:i/>
          <w:iCs/>
        </w:rPr>
        <w:t>retailer</w:t>
      </w:r>
      <w:r w:rsidRPr="00816F8C">
        <w:rPr>
          <w:rFonts w:cstheme="minorHAnsi"/>
        </w:rPr>
        <w:t xml:space="preserve"> of applicable charges and has agreed to pay any applicable charges.</w:t>
      </w:r>
    </w:p>
    <w:p w14:paraId="2F532846" w14:textId="28C1E2AE" w:rsidR="00CE4711" w:rsidRPr="00C30B10" w:rsidRDefault="00A249C2" w:rsidP="00F55E43">
      <w:pPr>
        <w:keepNext/>
        <w:keepLines/>
        <w:numPr>
          <w:ilvl w:val="2"/>
          <w:numId w:val="8"/>
        </w:numPr>
        <w:tabs>
          <w:tab w:val="left" w:pos="845"/>
        </w:tabs>
        <w:spacing w:before="0" w:after="240" w:line="240" w:lineRule="auto"/>
        <w:ind w:left="851" w:hanging="851"/>
        <w:rPr>
          <w:rFonts w:cstheme="minorHAnsi"/>
        </w:rPr>
      </w:pPr>
      <w:r w:rsidRPr="00C30B10">
        <w:rPr>
          <w:rFonts w:cstheme="minorHAnsi"/>
        </w:rPr>
        <w:t xml:space="preserve">Where a </w:t>
      </w:r>
      <w:r>
        <w:rPr>
          <w:rFonts w:eastAsia="Times New Roman" w:cstheme="minorHAnsi"/>
          <w:i/>
          <w:iCs/>
        </w:rPr>
        <w:t>customer</w:t>
      </w:r>
      <w:r w:rsidRPr="00C30B10">
        <w:rPr>
          <w:rFonts w:cstheme="minorHAnsi"/>
        </w:rPr>
        <w:t xml:space="preserve"> </w:t>
      </w:r>
      <w:r w:rsidR="00493304">
        <w:rPr>
          <w:rFonts w:cstheme="minorHAnsi"/>
        </w:rPr>
        <w:t>requests</w:t>
      </w:r>
      <w:r w:rsidRPr="00C30B10">
        <w:rPr>
          <w:rFonts w:cstheme="minorHAnsi"/>
        </w:rPr>
        <w:t xml:space="preserve"> a </w:t>
      </w:r>
      <w:r w:rsidRPr="00907838">
        <w:rPr>
          <w:rFonts w:eastAsia="Times New Roman" w:cstheme="minorHAnsi"/>
          <w:i/>
          <w:iCs/>
        </w:rPr>
        <w:t>distributor</w:t>
      </w:r>
      <w:r w:rsidRPr="00C30B10">
        <w:rPr>
          <w:rFonts w:cstheme="minorHAnsi"/>
        </w:rPr>
        <w:t xml:space="preserve"> to </w:t>
      </w:r>
      <w:r w:rsidRPr="00B97A5B">
        <w:rPr>
          <w:rFonts w:cstheme="minorHAnsi"/>
          <w:i/>
          <w:iCs/>
        </w:rPr>
        <w:t>abolish</w:t>
      </w:r>
      <w:r w:rsidRPr="00C30B10">
        <w:rPr>
          <w:rFonts w:cstheme="minorHAnsi"/>
        </w:rPr>
        <w:t xml:space="preserve"> </w:t>
      </w:r>
      <w:r w:rsidR="00493304">
        <w:rPr>
          <w:rFonts w:cstheme="minorHAnsi"/>
        </w:rPr>
        <w:t>the</w:t>
      </w:r>
      <w:r w:rsidRPr="00C30B10">
        <w:rPr>
          <w:rFonts w:eastAsia="Times New Roman" w:cstheme="minorHAnsi"/>
          <w:i/>
          <w:iCs/>
        </w:rPr>
        <w:t xml:space="preserve"> </w:t>
      </w:r>
      <w:r w:rsidRPr="00881463">
        <w:rPr>
          <w:rFonts w:eastAsia="Times New Roman" w:cstheme="minorHAnsi"/>
          <w:i/>
          <w:iCs/>
        </w:rPr>
        <w:t>customer</w:t>
      </w:r>
      <w:r>
        <w:rPr>
          <w:rFonts w:cstheme="minorHAnsi"/>
          <w:i/>
          <w:iCs/>
        </w:rPr>
        <w:t xml:space="preserve">’s </w:t>
      </w:r>
      <w:r w:rsidRPr="00881463">
        <w:rPr>
          <w:rFonts w:cstheme="minorHAnsi"/>
          <w:i/>
        </w:rPr>
        <w:t>connection</w:t>
      </w:r>
      <w:r>
        <w:rPr>
          <w:rFonts w:cstheme="minorHAnsi"/>
        </w:rPr>
        <w:t xml:space="preserve"> </w:t>
      </w:r>
      <w:r w:rsidRPr="00C30B10">
        <w:rPr>
          <w:rFonts w:cstheme="minorHAnsi"/>
        </w:rPr>
        <w:t>pursuant to clause 6.</w:t>
      </w:r>
      <w:r>
        <w:rPr>
          <w:rFonts w:cstheme="minorHAnsi"/>
        </w:rPr>
        <w:t>2</w:t>
      </w:r>
      <w:r w:rsidRPr="00C30B10">
        <w:rPr>
          <w:rFonts w:cstheme="minorHAnsi"/>
        </w:rPr>
        <w:t>.1(</w:t>
      </w:r>
      <w:r w:rsidR="00493304">
        <w:rPr>
          <w:rFonts w:cstheme="minorHAnsi"/>
        </w:rPr>
        <w:t>b</w:t>
      </w:r>
      <w:r w:rsidRPr="00C30B10">
        <w:rPr>
          <w:rFonts w:cstheme="minorHAnsi"/>
        </w:rPr>
        <w:t xml:space="preserve">), </w:t>
      </w:r>
      <w:r w:rsidR="00E55CC0">
        <w:rPr>
          <w:rFonts w:cstheme="minorHAnsi"/>
        </w:rPr>
        <w:t>the</w:t>
      </w:r>
      <w:r>
        <w:rPr>
          <w:rFonts w:cstheme="minorHAnsi"/>
        </w:rPr>
        <w:t xml:space="preserve"> </w:t>
      </w:r>
      <w:r w:rsidRPr="00907838">
        <w:rPr>
          <w:rFonts w:cstheme="minorHAnsi"/>
          <w:i/>
        </w:rPr>
        <w:t>distributor</w:t>
      </w:r>
      <w:r w:rsidRPr="00C30B10">
        <w:rPr>
          <w:rFonts w:cstheme="minorHAnsi"/>
        </w:rPr>
        <w:t xml:space="preserve"> must not </w:t>
      </w:r>
      <w:r w:rsidRPr="00B97A5B">
        <w:rPr>
          <w:rFonts w:cstheme="minorHAnsi"/>
          <w:i/>
          <w:iCs/>
        </w:rPr>
        <w:t>abolish</w:t>
      </w:r>
      <w:r w:rsidRPr="00C30B10">
        <w:rPr>
          <w:rFonts w:cstheme="minorHAnsi"/>
        </w:rPr>
        <w:t xml:space="preserve"> the</w:t>
      </w:r>
      <w:r w:rsidRPr="00C30B10">
        <w:rPr>
          <w:rFonts w:eastAsia="Times New Roman" w:cstheme="minorHAnsi"/>
          <w:i/>
          <w:iCs/>
        </w:rPr>
        <w:t xml:space="preserve"> </w:t>
      </w:r>
      <w:r w:rsidRPr="00881463">
        <w:rPr>
          <w:rFonts w:eastAsia="Times New Roman" w:cstheme="minorHAnsi"/>
          <w:i/>
          <w:iCs/>
        </w:rPr>
        <w:t>customer</w:t>
      </w:r>
      <w:r>
        <w:rPr>
          <w:rFonts w:eastAsia="Times New Roman" w:cstheme="minorHAnsi"/>
          <w:i/>
          <w:iCs/>
        </w:rPr>
        <w:t xml:space="preserve">’s </w:t>
      </w:r>
      <w:r w:rsidRPr="00881463">
        <w:rPr>
          <w:rFonts w:eastAsia="Times New Roman" w:cstheme="minorHAnsi"/>
          <w:i/>
        </w:rPr>
        <w:t>connection</w:t>
      </w:r>
      <w:r w:rsidRPr="00C30B10">
        <w:rPr>
          <w:rFonts w:cstheme="minorHAnsi"/>
        </w:rPr>
        <w:t xml:space="preserve"> unless the </w:t>
      </w:r>
      <w:r w:rsidR="00E55CC0">
        <w:rPr>
          <w:rFonts w:eastAsia="Times New Roman" w:cstheme="minorHAnsi"/>
          <w:i/>
          <w:iCs/>
        </w:rPr>
        <w:t xml:space="preserve">customer </w:t>
      </w:r>
      <w:r>
        <w:rPr>
          <w:rFonts w:cstheme="minorHAnsi"/>
        </w:rPr>
        <w:t>provides confirmation</w:t>
      </w:r>
      <w:r w:rsidRPr="00C30B10">
        <w:rPr>
          <w:rFonts w:cstheme="minorHAnsi"/>
        </w:rPr>
        <w:t xml:space="preserve"> in writing that </w:t>
      </w:r>
      <w:r>
        <w:rPr>
          <w:rFonts w:cstheme="minorHAnsi"/>
        </w:rPr>
        <w:t xml:space="preserve">the </w:t>
      </w:r>
      <w:r w:rsidRPr="00881463">
        <w:rPr>
          <w:rFonts w:cstheme="minorHAnsi"/>
          <w:i/>
          <w:iCs/>
        </w:rPr>
        <w:t>customer</w:t>
      </w:r>
      <w:r w:rsidR="00E55CC0">
        <w:rPr>
          <w:rFonts w:cstheme="minorHAnsi"/>
          <w:i/>
          <w:iCs/>
        </w:rPr>
        <w:t xml:space="preserve"> </w:t>
      </w:r>
      <w:r w:rsidR="00E55CC0">
        <w:rPr>
          <w:rFonts w:cstheme="minorHAnsi"/>
        </w:rPr>
        <w:t xml:space="preserve">is the </w:t>
      </w:r>
      <w:r w:rsidR="00CE4711" w:rsidRPr="00D94087">
        <w:rPr>
          <w:rFonts w:ascii="Arial" w:eastAsia="Arial" w:hAnsi="Arial" w:cs="Arial"/>
        </w:rPr>
        <w:t>owner of the</w:t>
      </w:r>
      <w:r w:rsidR="00CE4711">
        <w:rPr>
          <w:rFonts w:ascii="Arial" w:eastAsia="Arial" w:hAnsi="Arial" w:cs="Arial"/>
        </w:rPr>
        <w:t xml:space="preserve"> premises where the</w:t>
      </w:r>
      <w:r w:rsidR="00CE4711" w:rsidRPr="00CF6C08">
        <w:rPr>
          <w:rFonts w:cstheme="minorHAnsi"/>
          <w:i/>
          <w:iCs/>
        </w:rPr>
        <w:t xml:space="preserve"> </w:t>
      </w:r>
      <w:r w:rsidR="00CE4711" w:rsidRPr="007A1DBE">
        <w:rPr>
          <w:rFonts w:cstheme="minorHAnsi"/>
          <w:i/>
          <w:iCs/>
        </w:rPr>
        <w:t>distribution delivery point</w:t>
      </w:r>
      <w:r w:rsidR="00CE4711">
        <w:rPr>
          <w:rFonts w:cstheme="minorHAnsi"/>
          <w:i/>
          <w:iCs/>
        </w:rPr>
        <w:t xml:space="preserve"> </w:t>
      </w:r>
      <w:r w:rsidR="00CE4711">
        <w:rPr>
          <w:rFonts w:cstheme="minorHAnsi"/>
        </w:rPr>
        <w:t>is located</w:t>
      </w:r>
      <w:r w:rsidR="000501DC">
        <w:rPr>
          <w:rFonts w:cstheme="minorHAnsi"/>
        </w:rPr>
        <w:t>,</w:t>
      </w:r>
      <w:r w:rsidR="00F87A76">
        <w:rPr>
          <w:rFonts w:cstheme="minorHAnsi"/>
        </w:rPr>
        <w:t xml:space="preserve"> </w:t>
      </w:r>
      <w:r w:rsidR="00816F8C">
        <w:rPr>
          <w:rFonts w:cstheme="minorHAnsi"/>
        </w:rPr>
        <w:t xml:space="preserve">has been </w:t>
      </w:r>
      <w:r w:rsidR="000F416C">
        <w:rPr>
          <w:rFonts w:cstheme="minorHAnsi"/>
        </w:rPr>
        <w:t xml:space="preserve">advised by the </w:t>
      </w:r>
      <w:r w:rsidR="000F416C">
        <w:rPr>
          <w:rFonts w:cstheme="minorHAnsi"/>
          <w:i/>
          <w:iCs/>
        </w:rPr>
        <w:t xml:space="preserve">distributor </w:t>
      </w:r>
      <w:r w:rsidR="000F416C">
        <w:rPr>
          <w:rFonts w:cstheme="minorHAnsi"/>
        </w:rPr>
        <w:t xml:space="preserve">of applicable charges and has </w:t>
      </w:r>
      <w:r w:rsidR="00F87A76">
        <w:rPr>
          <w:rFonts w:cstheme="minorHAnsi"/>
        </w:rPr>
        <w:t>agree</w:t>
      </w:r>
      <w:r w:rsidR="000F416C">
        <w:rPr>
          <w:rFonts w:cstheme="minorHAnsi"/>
        </w:rPr>
        <w:t>d</w:t>
      </w:r>
      <w:r w:rsidR="00F87A76">
        <w:rPr>
          <w:rFonts w:cstheme="minorHAnsi"/>
        </w:rPr>
        <w:t xml:space="preserve"> to</w:t>
      </w:r>
      <w:r w:rsidR="002E545B">
        <w:rPr>
          <w:rFonts w:cstheme="minorHAnsi"/>
        </w:rPr>
        <w:t xml:space="preserve"> pay any applicable charge</w:t>
      </w:r>
      <w:r w:rsidR="000F416C">
        <w:rPr>
          <w:rFonts w:cstheme="minorHAnsi"/>
        </w:rPr>
        <w:t>s</w:t>
      </w:r>
      <w:r w:rsidR="002E545B">
        <w:rPr>
          <w:rFonts w:cstheme="minorHAnsi"/>
        </w:rPr>
        <w:t>.</w:t>
      </w:r>
    </w:p>
    <w:p w14:paraId="60E11C75" w14:textId="716D6415" w:rsidR="00C30B10" w:rsidRDefault="00C30B10" w:rsidP="005947D2">
      <w:pPr>
        <w:pStyle w:val="Heading3"/>
        <w:keepNext w:val="0"/>
        <w:keepLines w:val="0"/>
        <w:widowControl w:val="0"/>
        <w:numPr>
          <w:ilvl w:val="1"/>
          <w:numId w:val="8"/>
        </w:numPr>
        <w:tabs>
          <w:tab w:val="num" w:pos="360"/>
          <w:tab w:val="left" w:pos="792"/>
        </w:tabs>
        <w:spacing w:before="0" w:after="240"/>
        <w:ind w:left="792" w:hanging="792"/>
        <w:rPr>
          <w:sz w:val="26"/>
          <w:szCs w:val="26"/>
        </w:rPr>
      </w:pPr>
      <w:bookmarkStart w:id="60" w:name="_Toc141309329"/>
      <w:bookmarkStart w:id="61" w:name="_Toc141309734"/>
      <w:bookmarkStart w:id="62" w:name="_Toc141309809"/>
      <w:bookmarkStart w:id="63" w:name="_Toc141309884"/>
      <w:bookmarkStart w:id="64" w:name="_Toc142472164"/>
      <w:bookmarkStart w:id="65" w:name="_Toc149005073"/>
      <w:bookmarkEnd w:id="60"/>
      <w:bookmarkEnd w:id="61"/>
      <w:bookmarkEnd w:id="62"/>
      <w:bookmarkEnd w:id="63"/>
      <w:bookmarkEnd w:id="64"/>
      <w:r>
        <w:rPr>
          <w:rFonts w:eastAsia="Tahoma" w:cs="Tahoma"/>
          <w:sz w:val="26"/>
          <w:szCs w:val="26"/>
        </w:rPr>
        <w:t>Reconnection</w:t>
      </w:r>
      <w:bookmarkEnd w:id="65"/>
    </w:p>
    <w:p w14:paraId="370DADE3" w14:textId="060A0828" w:rsidR="00C30B10" w:rsidRPr="00E56271" w:rsidRDefault="004C2B64" w:rsidP="005947D2">
      <w:pPr>
        <w:widowControl w:val="0"/>
        <w:numPr>
          <w:ilvl w:val="2"/>
          <w:numId w:val="8"/>
        </w:numPr>
        <w:tabs>
          <w:tab w:val="left" w:pos="845"/>
        </w:tabs>
        <w:spacing w:before="0" w:after="240" w:line="240" w:lineRule="auto"/>
        <w:ind w:left="851" w:hanging="851"/>
        <w:rPr>
          <w:rFonts w:cstheme="minorHAnsi"/>
        </w:rPr>
      </w:pPr>
      <w:r w:rsidRPr="00E56271">
        <w:rPr>
          <w:rFonts w:cstheme="minorHAnsi"/>
        </w:rPr>
        <w:t>Subject to clause 6.</w:t>
      </w:r>
      <w:r w:rsidR="001C3808">
        <w:rPr>
          <w:rFonts w:cstheme="minorHAnsi"/>
        </w:rPr>
        <w:t>3</w:t>
      </w:r>
      <w:r w:rsidRPr="00E56271">
        <w:rPr>
          <w:rFonts w:cstheme="minorHAnsi"/>
        </w:rPr>
        <w:t xml:space="preserve">.3, a </w:t>
      </w:r>
      <w:r w:rsidR="00907838" w:rsidRPr="00907838">
        <w:rPr>
          <w:rFonts w:eastAsia="Times New Roman" w:cstheme="minorHAnsi"/>
          <w:i/>
          <w:iCs/>
        </w:rPr>
        <w:t>distributor</w:t>
      </w:r>
      <w:r w:rsidRPr="00E56271">
        <w:rPr>
          <w:rFonts w:cstheme="minorHAnsi"/>
        </w:rPr>
        <w:t xml:space="preserve"> must </w:t>
      </w:r>
      <w:r w:rsidRPr="00463F60">
        <w:rPr>
          <w:rFonts w:cstheme="minorHAnsi"/>
          <w:i/>
          <w:iCs/>
        </w:rPr>
        <w:t>reconnect</w:t>
      </w:r>
      <w:r w:rsidRPr="00E56271">
        <w:rPr>
          <w:rFonts w:cstheme="minorHAnsi"/>
        </w:rPr>
        <w:t xml:space="preserve"> a </w:t>
      </w:r>
      <w:r w:rsidRPr="00463F60">
        <w:rPr>
          <w:rFonts w:cstheme="minorHAnsi"/>
          <w:i/>
          <w:iCs/>
        </w:rPr>
        <w:t>disconnected</w:t>
      </w:r>
      <w:r w:rsidRPr="00E56271">
        <w:rPr>
          <w:rFonts w:eastAsia="Times New Roman" w:cstheme="minorHAnsi"/>
          <w:i/>
          <w:iCs/>
        </w:rPr>
        <w:t xml:space="preserve"> </w:t>
      </w:r>
      <w:r w:rsidR="00881463" w:rsidRPr="00881463">
        <w:rPr>
          <w:rFonts w:eastAsia="Times New Roman" w:cstheme="minorHAnsi"/>
          <w:i/>
          <w:iCs/>
        </w:rPr>
        <w:t>customer</w:t>
      </w:r>
      <w:r w:rsidRPr="00E56271">
        <w:rPr>
          <w:rFonts w:cstheme="minorHAnsi"/>
        </w:rPr>
        <w:t xml:space="preserve"> where the circumstances giving rise to the </w:t>
      </w:r>
      <w:r w:rsidR="00B64680" w:rsidRPr="00B64680">
        <w:rPr>
          <w:rFonts w:cstheme="minorHAnsi"/>
          <w:i/>
          <w:iCs/>
        </w:rPr>
        <w:t>disconnection</w:t>
      </w:r>
      <w:r w:rsidRPr="00E56271">
        <w:rPr>
          <w:rFonts w:cstheme="minorHAnsi"/>
        </w:rPr>
        <w:t xml:space="preserve"> in accordance with clause </w:t>
      </w:r>
      <w:r w:rsidRPr="00E56271">
        <w:rPr>
          <w:rFonts w:cstheme="minorHAnsi"/>
        </w:rPr>
        <w:fldChar w:fldCharType="begin" w:fldLock="1"/>
      </w:r>
      <w:r w:rsidRPr="00E56271">
        <w:rPr>
          <w:rFonts w:cstheme="minorHAnsi"/>
        </w:rPr>
        <w:instrText xml:space="preserve"> REF _Ref106804815 \r \h  \* MERGEFORMAT </w:instrText>
      </w:r>
      <w:r w:rsidRPr="00E56271">
        <w:rPr>
          <w:rFonts w:cstheme="minorHAnsi"/>
        </w:rPr>
      </w:r>
      <w:r w:rsidRPr="00E56271">
        <w:rPr>
          <w:rFonts w:cstheme="minorHAnsi"/>
        </w:rPr>
        <w:fldChar w:fldCharType="separate"/>
      </w:r>
      <w:r w:rsidRPr="00E56271">
        <w:rPr>
          <w:rFonts w:cstheme="minorHAnsi"/>
        </w:rPr>
        <w:t>6</w:t>
      </w:r>
      <w:r w:rsidRPr="00E56271">
        <w:rPr>
          <w:rFonts w:cstheme="minorHAnsi"/>
        </w:rPr>
        <w:fldChar w:fldCharType="end"/>
      </w:r>
      <w:r w:rsidR="001C3808">
        <w:rPr>
          <w:rFonts w:cstheme="minorHAnsi"/>
        </w:rPr>
        <w:t>.1</w:t>
      </w:r>
      <w:r w:rsidRPr="00E56271">
        <w:rPr>
          <w:rFonts w:cstheme="minorHAnsi"/>
        </w:rPr>
        <w:t xml:space="preserve"> no longer apply.</w:t>
      </w:r>
    </w:p>
    <w:p w14:paraId="666D575E" w14:textId="552BAEFA" w:rsidR="00132ED3" w:rsidRPr="00E56271" w:rsidRDefault="00132ED3" w:rsidP="005947D2">
      <w:pPr>
        <w:widowControl w:val="0"/>
        <w:numPr>
          <w:ilvl w:val="2"/>
          <w:numId w:val="8"/>
        </w:numPr>
        <w:tabs>
          <w:tab w:val="left" w:pos="845"/>
        </w:tabs>
        <w:spacing w:before="0" w:after="240" w:line="240" w:lineRule="auto"/>
        <w:ind w:left="851" w:hanging="851"/>
        <w:rPr>
          <w:rFonts w:cstheme="minorHAnsi"/>
        </w:rPr>
      </w:pPr>
      <w:r w:rsidRPr="00E56271">
        <w:rPr>
          <w:rFonts w:cstheme="minorHAnsi"/>
        </w:rPr>
        <w:t xml:space="preserve">A </w:t>
      </w:r>
      <w:r w:rsidR="00907838" w:rsidRPr="00907838">
        <w:rPr>
          <w:rFonts w:eastAsia="Times New Roman" w:cstheme="minorHAnsi"/>
          <w:i/>
          <w:iCs/>
        </w:rPr>
        <w:t>distributor</w:t>
      </w:r>
      <w:r w:rsidRPr="00E56271">
        <w:rPr>
          <w:rFonts w:cstheme="minorHAnsi"/>
        </w:rPr>
        <w:t xml:space="preserve"> is entitled to require the </w:t>
      </w:r>
      <w:r w:rsidR="00881463" w:rsidRPr="00881463">
        <w:rPr>
          <w:rFonts w:eastAsia="Times New Roman" w:cstheme="minorHAnsi"/>
          <w:i/>
          <w:iCs/>
        </w:rPr>
        <w:t>customer</w:t>
      </w:r>
      <w:r w:rsidRPr="00E56271">
        <w:rPr>
          <w:rFonts w:cstheme="minorHAnsi"/>
        </w:rPr>
        <w:t xml:space="preserve"> to pay any applicable </w:t>
      </w:r>
      <w:r w:rsidRPr="009B0264">
        <w:rPr>
          <w:rFonts w:cstheme="minorHAnsi"/>
          <w:i/>
          <w:iCs/>
        </w:rPr>
        <w:t>reconnection</w:t>
      </w:r>
      <w:r w:rsidRPr="00E56271">
        <w:rPr>
          <w:rFonts w:cstheme="minorHAnsi"/>
        </w:rPr>
        <w:t xml:space="preserve"> charge, except in circumstances where</w:t>
      </w:r>
      <w:r w:rsidR="00BD3D3A" w:rsidRPr="00E56271">
        <w:rPr>
          <w:rFonts w:cstheme="minorHAnsi"/>
        </w:rPr>
        <w:t xml:space="preserve"> </w:t>
      </w:r>
      <w:r w:rsidR="00C30011" w:rsidRPr="00E56271">
        <w:rPr>
          <w:rFonts w:cstheme="minorHAnsi"/>
        </w:rPr>
        <w:t xml:space="preserve">the </w:t>
      </w:r>
      <w:r w:rsidR="00B64680" w:rsidRPr="00B64680">
        <w:rPr>
          <w:rFonts w:cstheme="minorHAnsi"/>
          <w:i/>
          <w:iCs/>
        </w:rPr>
        <w:t>disconnection</w:t>
      </w:r>
      <w:r w:rsidR="00C30011" w:rsidRPr="00E56271">
        <w:rPr>
          <w:rFonts w:cstheme="minorHAnsi"/>
        </w:rPr>
        <w:t xml:space="preserve"> has occurred outside the </w:t>
      </w:r>
      <w:r w:rsidR="00C30011" w:rsidRPr="00881463">
        <w:rPr>
          <w:rFonts w:cstheme="minorHAnsi"/>
          <w:i/>
          <w:iCs/>
        </w:rPr>
        <w:t xml:space="preserve">customer’s </w:t>
      </w:r>
      <w:r w:rsidR="00C30011" w:rsidRPr="00E56271">
        <w:rPr>
          <w:rFonts w:cstheme="minorHAnsi"/>
        </w:rPr>
        <w:lastRenderedPageBreak/>
        <w:t>control</w:t>
      </w:r>
      <w:r w:rsidR="00BD3D3A" w:rsidRPr="00E56271">
        <w:rPr>
          <w:rFonts w:cstheme="minorHAnsi"/>
        </w:rPr>
        <w:t>.</w:t>
      </w:r>
    </w:p>
    <w:p w14:paraId="78FF79AC" w14:textId="54D76741" w:rsidR="008D10CD" w:rsidRPr="00E56271" w:rsidRDefault="00EE1D79" w:rsidP="00DF7E9C">
      <w:pPr>
        <w:keepNext/>
        <w:keepLines/>
        <w:numPr>
          <w:ilvl w:val="2"/>
          <w:numId w:val="8"/>
        </w:numPr>
        <w:tabs>
          <w:tab w:val="left" w:pos="845"/>
        </w:tabs>
        <w:spacing w:before="0" w:after="240" w:line="240" w:lineRule="auto"/>
        <w:ind w:left="851" w:hanging="851"/>
        <w:rPr>
          <w:rFonts w:cstheme="minorHAnsi"/>
        </w:rPr>
      </w:pPr>
      <w:r w:rsidRPr="00E56271">
        <w:rPr>
          <w:rFonts w:cstheme="minorHAnsi"/>
        </w:rPr>
        <w:t xml:space="preserve">Any </w:t>
      </w:r>
      <w:r w:rsidRPr="009B0264">
        <w:rPr>
          <w:rFonts w:cstheme="minorHAnsi"/>
          <w:i/>
          <w:iCs/>
        </w:rPr>
        <w:t xml:space="preserve">reconnection </w:t>
      </w:r>
      <w:r w:rsidRPr="00E56271">
        <w:rPr>
          <w:rFonts w:cstheme="minorHAnsi"/>
        </w:rPr>
        <w:t>under clause</w:t>
      </w:r>
      <w:r w:rsidR="001C7B39">
        <w:rPr>
          <w:rFonts w:cstheme="minorHAnsi"/>
        </w:rPr>
        <w:t xml:space="preserve"> 6.3.1</w:t>
      </w:r>
      <w:r w:rsidRPr="00E56271">
        <w:rPr>
          <w:rFonts w:cstheme="minorHAnsi"/>
        </w:rPr>
        <w:t xml:space="preserve"> must be completed within sufficient time for a </w:t>
      </w:r>
      <w:r w:rsidR="00C943E8" w:rsidRPr="00C943E8">
        <w:rPr>
          <w:rFonts w:eastAsia="Times New Roman" w:cstheme="minorHAnsi"/>
          <w:i/>
          <w:iCs/>
        </w:rPr>
        <w:t>retailer</w:t>
      </w:r>
      <w:r w:rsidRPr="00E56271">
        <w:rPr>
          <w:rFonts w:cstheme="minorHAnsi"/>
        </w:rPr>
        <w:t xml:space="preserve"> to meet its contractual obligations to the</w:t>
      </w:r>
      <w:r w:rsidRPr="00E56271">
        <w:rPr>
          <w:rFonts w:eastAsia="Times New Roman" w:cstheme="minorHAnsi"/>
          <w:i/>
          <w:iCs/>
        </w:rPr>
        <w:t xml:space="preserve"> </w:t>
      </w:r>
      <w:r w:rsidR="00881463" w:rsidRPr="00881463">
        <w:rPr>
          <w:rFonts w:eastAsia="Times New Roman" w:cstheme="minorHAnsi"/>
          <w:i/>
          <w:iCs/>
        </w:rPr>
        <w:t>customer</w:t>
      </w:r>
      <w:r w:rsidRPr="00E56271">
        <w:rPr>
          <w:rFonts w:cstheme="minorHAnsi"/>
        </w:rPr>
        <w:t xml:space="preserve"> as set out in the </w:t>
      </w:r>
      <w:r w:rsidRPr="00E56271">
        <w:rPr>
          <w:rFonts w:eastAsia="Times New Roman" w:cstheme="minorHAnsi"/>
          <w:i/>
          <w:iCs/>
        </w:rPr>
        <w:t xml:space="preserve">Energy Retail </w:t>
      </w:r>
      <w:r w:rsidRPr="00FC00BE">
        <w:rPr>
          <w:rFonts w:eastAsia="Times New Roman" w:cstheme="minorHAnsi"/>
          <w:i/>
          <w:iCs/>
        </w:rPr>
        <w:t>Code</w:t>
      </w:r>
      <w:r w:rsidR="00FC00BE" w:rsidRPr="00FC00BE">
        <w:rPr>
          <w:rFonts w:eastAsia="Times New Roman" w:cstheme="minorHAnsi"/>
          <w:i/>
          <w:iCs/>
        </w:rPr>
        <w:t xml:space="preserve"> of Practice</w:t>
      </w:r>
      <w:r w:rsidR="00FC00BE">
        <w:rPr>
          <w:rFonts w:eastAsia="Times New Roman" w:cstheme="minorHAnsi"/>
        </w:rPr>
        <w:t>.</w:t>
      </w:r>
    </w:p>
    <w:p w14:paraId="42648A59" w14:textId="4114FDAF" w:rsidR="00183315" w:rsidRDefault="00325D82" w:rsidP="00183315">
      <w:pPr>
        <w:pStyle w:val="Heading3"/>
        <w:numPr>
          <w:ilvl w:val="1"/>
          <w:numId w:val="8"/>
        </w:numPr>
        <w:tabs>
          <w:tab w:val="num" w:pos="360"/>
          <w:tab w:val="left" w:pos="792"/>
        </w:tabs>
        <w:spacing w:before="0" w:after="240"/>
        <w:ind w:left="792" w:hanging="792"/>
        <w:rPr>
          <w:sz w:val="26"/>
          <w:szCs w:val="26"/>
        </w:rPr>
      </w:pPr>
      <w:bookmarkStart w:id="66" w:name="_Toc149005074"/>
      <w:r>
        <w:rPr>
          <w:rFonts w:eastAsia="Tahoma" w:cs="Tahoma"/>
          <w:bCs/>
          <w:sz w:val="26"/>
          <w:szCs w:val="26"/>
        </w:rPr>
        <w:t>Provision</w:t>
      </w:r>
      <w:r w:rsidR="00183315">
        <w:rPr>
          <w:rFonts w:eastAsia="Tahoma" w:cs="Tahoma"/>
          <w:bCs/>
          <w:sz w:val="26"/>
          <w:szCs w:val="26"/>
        </w:rPr>
        <w:t xml:space="preserve"> of information on disconnection and </w:t>
      </w:r>
      <w:r w:rsidR="00144A04">
        <w:rPr>
          <w:rFonts w:eastAsia="Tahoma" w:cs="Tahoma"/>
          <w:bCs/>
          <w:sz w:val="26"/>
          <w:szCs w:val="26"/>
        </w:rPr>
        <w:t>abolishment</w:t>
      </w:r>
      <w:bookmarkEnd w:id="66"/>
    </w:p>
    <w:p w14:paraId="6BD75555" w14:textId="63F23FDE" w:rsidR="00C52147" w:rsidRPr="007902F7" w:rsidRDefault="00C52147" w:rsidP="00C52147">
      <w:pPr>
        <w:keepNext/>
        <w:keepLines/>
        <w:numPr>
          <w:ilvl w:val="2"/>
          <w:numId w:val="8"/>
        </w:numPr>
        <w:tabs>
          <w:tab w:val="left" w:pos="851"/>
        </w:tabs>
        <w:spacing w:before="0" w:after="240" w:line="240" w:lineRule="auto"/>
        <w:ind w:left="851" w:hanging="851"/>
      </w:pPr>
      <w:r>
        <w:rPr>
          <w:rFonts w:cstheme="minorHAnsi"/>
        </w:rPr>
        <w:t xml:space="preserve">A </w:t>
      </w:r>
      <w:r w:rsidR="00907838" w:rsidRPr="00907838">
        <w:rPr>
          <w:rFonts w:cstheme="minorHAnsi"/>
          <w:i/>
          <w:iCs/>
        </w:rPr>
        <w:t>distributor</w:t>
      </w:r>
      <w:r>
        <w:rPr>
          <w:rFonts w:cstheme="minorHAnsi"/>
        </w:rPr>
        <w:t xml:space="preserve"> must publish on its website information on:</w:t>
      </w:r>
    </w:p>
    <w:p w14:paraId="6E5B7445" w14:textId="1DC9523D" w:rsidR="00C52147" w:rsidRPr="00FB46C1" w:rsidRDefault="00C52147" w:rsidP="00722E1D">
      <w:pPr>
        <w:widowControl w:val="0"/>
        <w:numPr>
          <w:ilvl w:val="0"/>
          <w:numId w:val="56"/>
        </w:numPr>
        <w:spacing w:before="0" w:after="240" w:line="240" w:lineRule="auto"/>
        <w:ind w:left="1701" w:hanging="708"/>
        <w:rPr>
          <w:rFonts w:cstheme="minorHAnsi"/>
        </w:rPr>
      </w:pPr>
      <w:r>
        <w:t>the different forms of cessation of supply</w:t>
      </w:r>
      <w:r w:rsidR="008E43D0">
        <w:t xml:space="preserve"> (</w:t>
      </w:r>
      <w:r w:rsidR="00B64680">
        <w:rPr>
          <w:i/>
        </w:rPr>
        <w:t>disconnection</w:t>
      </w:r>
      <w:r>
        <w:rPr>
          <w:i/>
        </w:rPr>
        <w:t xml:space="preserve"> </w:t>
      </w:r>
      <w:r>
        <w:t xml:space="preserve">and </w:t>
      </w:r>
      <w:r>
        <w:rPr>
          <w:i/>
        </w:rPr>
        <w:t>abolishment</w:t>
      </w:r>
      <w:r w:rsidR="008E43D0">
        <w:t>)</w:t>
      </w:r>
      <w:r w:rsidR="007170ED">
        <w:t xml:space="preserve">, including </w:t>
      </w:r>
      <w:r w:rsidR="00C8683A">
        <w:t xml:space="preserve">a description of what each involves, procedures and </w:t>
      </w:r>
      <w:proofErr w:type="gramStart"/>
      <w:r w:rsidR="00C8683A">
        <w:t>timeframes</w:t>
      </w:r>
      <w:r w:rsidR="008E43D0">
        <w:t>;</w:t>
      </w:r>
      <w:proofErr w:type="gramEnd"/>
    </w:p>
    <w:p w14:paraId="45886AEF" w14:textId="70C7B7CD" w:rsidR="00C52147" w:rsidRPr="00623864" w:rsidRDefault="007A3F48" w:rsidP="00722E1D">
      <w:pPr>
        <w:widowControl w:val="0"/>
        <w:numPr>
          <w:ilvl w:val="0"/>
          <w:numId w:val="56"/>
        </w:numPr>
        <w:spacing w:before="0" w:after="240" w:line="240" w:lineRule="auto"/>
        <w:ind w:left="1701" w:hanging="708"/>
        <w:rPr>
          <w:rFonts w:cstheme="minorHAnsi"/>
        </w:rPr>
      </w:pPr>
      <w:r>
        <w:t>applicable charges for</w:t>
      </w:r>
      <w:r w:rsidR="00C52147">
        <w:t xml:space="preserve"> </w:t>
      </w:r>
      <w:r w:rsidR="00D95A92">
        <w:rPr>
          <w:i/>
          <w:iCs/>
        </w:rPr>
        <w:t>residential customers</w:t>
      </w:r>
      <w:r w:rsidR="00D95A92">
        <w:t xml:space="preserve"> for</w:t>
      </w:r>
      <w:r w:rsidR="00C52147">
        <w:t xml:space="preserve"> </w:t>
      </w:r>
      <w:r w:rsidR="00C12F55">
        <w:rPr>
          <w:i/>
          <w:iCs/>
        </w:rPr>
        <w:t>disconnection, abolishment</w:t>
      </w:r>
      <w:r w:rsidR="00C52147">
        <w:t xml:space="preserve"> and </w:t>
      </w:r>
      <w:proofErr w:type="gramStart"/>
      <w:r w:rsidR="00C52147" w:rsidRPr="009B0264">
        <w:rPr>
          <w:i/>
          <w:iCs/>
        </w:rPr>
        <w:t>reconnection</w:t>
      </w:r>
      <w:r w:rsidR="00C52147">
        <w:t>;</w:t>
      </w:r>
      <w:proofErr w:type="gramEnd"/>
    </w:p>
    <w:p w14:paraId="1D7B3402" w14:textId="05F30ACF" w:rsidR="00C52147" w:rsidRPr="00C231D2" w:rsidRDefault="00C52147" w:rsidP="00722E1D">
      <w:pPr>
        <w:widowControl w:val="0"/>
        <w:numPr>
          <w:ilvl w:val="0"/>
          <w:numId w:val="56"/>
        </w:numPr>
        <w:spacing w:before="0" w:after="240" w:line="240" w:lineRule="auto"/>
        <w:ind w:left="1701" w:hanging="708"/>
        <w:rPr>
          <w:rFonts w:cstheme="minorHAnsi"/>
        </w:rPr>
      </w:pPr>
      <w:r>
        <w:t xml:space="preserve">the circumstances under which a </w:t>
      </w:r>
      <w:r w:rsidR="00B64680">
        <w:rPr>
          <w:i/>
          <w:iCs/>
        </w:rPr>
        <w:t>disconnection</w:t>
      </w:r>
      <w:r>
        <w:t xml:space="preserve"> may happen and under which </w:t>
      </w:r>
      <w:r>
        <w:rPr>
          <w:i/>
          <w:iCs/>
        </w:rPr>
        <w:t xml:space="preserve">abolishment </w:t>
      </w:r>
      <w:r>
        <w:t>is required; and</w:t>
      </w:r>
    </w:p>
    <w:p w14:paraId="1A86FAC2" w14:textId="43624027" w:rsidR="00C52147" w:rsidRPr="00ED1F5B" w:rsidRDefault="00C52147" w:rsidP="00722E1D">
      <w:pPr>
        <w:widowControl w:val="0"/>
        <w:numPr>
          <w:ilvl w:val="0"/>
          <w:numId w:val="56"/>
        </w:numPr>
        <w:spacing w:before="0" w:after="240" w:line="240" w:lineRule="auto"/>
        <w:ind w:left="1701" w:hanging="708"/>
        <w:rPr>
          <w:rFonts w:cstheme="minorHAnsi"/>
        </w:rPr>
      </w:pPr>
      <w:r>
        <w:t xml:space="preserve">the rights of </w:t>
      </w:r>
      <w:r w:rsidR="00534078" w:rsidRPr="00534078">
        <w:rPr>
          <w:i/>
        </w:rPr>
        <w:t>customers</w:t>
      </w:r>
      <w:r>
        <w:t xml:space="preserve"> seeking a </w:t>
      </w:r>
      <w:r w:rsidR="00B64680">
        <w:rPr>
          <w:i/>
          <w:iCs/>
        </w:rPr>
        <w:t>disconnection</w:t>
      </w:r>
      <w:r>
        <w:t xml:space="preserve">, </w:t>
      </w:r>
      <w:r>
        <w:rPr>
          <w:i/>
          <w:iCs/>
        </w:rPr>
        <w:t>reconnection</w:t>
      </w:r>
      <w:r>
        <w:t xml:space="preserve">, or an </w:t>
      </w:r>
      <w:r>
        <w:rPr>
          <w:i/>
          <w:iCs/>
        </w:rPr>
        <w:t>abolishment</w:t>
      </w:r>
      <w:r w:rsidR="00F33A36">
        <w:t xml:space="preserve"> </w:t>
      </w:r>
      <w:r w:rsidR="00236B58">
        <w:t xml:space="preserve">of a </w:t>
      </w:r>
      <w:r w:rsidR="00236B58">
        <w:rPr>
          <w:i/>
          <w:iCs/>
        </w:rPr>
        <w:t xml:space="preserve">customer’s connection </w:t>
      </w:r>
      <w:r w:rsidR="00236B58">
        <w:t xml:space="preserve">to a </w:t>
      </w:r>
      <w:r w:rsidR="00236B58">
        <w:rPr>
          <w:i/>
          <w:iCs/>
        </w:rPr>
        <w:t>distribution system</w:t>
      </w:r>
      <w:r w:rsidR="00032F5D">
        <w:t>.</w:t>
      </w:r>
    </w:p>
    <w:p w14:paraId="474EA9A3" w14:textId="299FE0D4" w:rsidR="00C52147" w:rsidRDefault="006955BC" w:rsidP="00C52147">
      <w:pPr>
        <w:widowControl w:val="0"/>
        <w:numPr>
          <w:ilvl w:val="2"/>
          <w:numId w:val="8"/>
        </w:numPr>
        <w:tabs>
          <w:tab w:val="left" w:pos="845"/>
        </w:tabs>
        <w:spacing w:before="0" w:after="240" w:line="240" w:lineRule="auto"/>
        <w:ind w:left="851" w:hanging="851"/>
        <w:rPr>
          <w:rFonts w:cstheme="minorHAnsi"/>
        </w:rPr>
      </w:pPr>
      <w:r>
        <w:rPr>
          <w:rFonts w:cstheme="minorHAnsi"/>
        </w:rPr>
        <w:t>A</w:t>
      </w:r>
      <w:r w:rsidR="00C52147" w:rsidRPr="00EF4AE8">
        <w:rPr>
          <w:rFonts w:cstheme="minorHAnsi"/>
        </w:rPr>
        <w:t xml:space="preserve"> </w:t>
      </w:r>
      <w:r w:rsidR="00907838" w:rsidRPr="00907838">
        <w:rPr>
          <w:rFonts w:cstheme="minorHAnsi"/>
          <w:i/>
        </w:rPr>
        <w:t>distributor</w:t>
      </w:r>
      <w:r w:rsidR="00C52147" w:rsidRPr="00EF4AE8">
        <w:rPr>
          <w:rFonts w:cstheme="minorHAnsi"/>
        </w:rPr>
        <w:t xml:space="preserve"> </w:t>
      </w:r>
      <w:r w:rsidR="00C52147">
        <w:rPr>
          <w:rFonts w:cstheme="minorHAnsi"/>
        </w:rPr>
        <w:t xml:space="preserve">must publish on its website information on the number of </w:t>
      </w:r>
      <w:proofErr w:type="spellStart"/>
      <w:r w:rsidR="00C52147">
        <w:rPr>
          <w:rFonts w:cstheme="minorHAnsi"/>
          <w:i/>
          <w:iCs/>
        </w:rPr>
        <w:t>abolishments</w:t>
      </w:r>
      <w:proofErr w:type="spellEnd"/>
      <w:r w:rsidR="00C52147">
        <w:rPr>
          <w:rFonts w:cstheme="minorHAnsi"/>
        </w:rPr>
        <w:t xml:space="preserve"> completed each </w:t>
      </w:r>
      <w:r w:rsidR="00C52147">
        <w:rPr>
          <w:rFonts w:cstheme="minorHAnsi"/>
          <w:i/>
          <w:iCs/>
        </w:rPr>
        <w:t>regulatory year</w:t>
      </w:r>
      <w:r w:rsidR="00C52147">
        <w:rPr>
          <w:rFonts w:cstheme="minorHAnsi"/>
        </w:rPr>
        <w:t>, including:</w:t>
      </w:r>
    </w:p>
    <w:p w14:paraId="2FCE9ECB" w14:textId="03A803D5" w:rsidR="00C52147" w:rsidRPr="003F1624" w:rsidRDefault="00C52147" w:rsidP="00722E1D">
      <w:pPr>
        <w:widowControl w:val="0"/>
        <w:numPr>
          <w:ilvl w:val="0"/>
          <w:numId w:val="59"/>
        </w:numPr>
        <w:spacing w:before="0" w:after="240" w:line="240" w:lineRule="auto"/>
        <w:ind w:left="1701" w:hanging="708"/>
        <w:rPr>
          <w:rFonts w:cstheme="minorHAnsi"/>
        </w:rPr>
      </w:pPr>
      <w:r>
        <w:rPr>
          <w:rFonts w:cstheme="minorHAnsi"/>
        </w:rPr>
        <w:t xml:space="preserve">the total number of </w:t>
      </w:r>
      <w:proofErr w:type="spellStart"/>
      <w:r w:rsidRPr="00915C61">
        <w:rPr>
          <w:rFonts w:cstheme="minorHAnsi"/>
          <w:i/>
          <w:iCs/>
        </w:rPr>
        <w:t>abolishments</w:t>
      </w:r>
      <w:proofErr w:type="spellEnd"/>
      <w:r>
        <w:rPr>
          <w:rFonts w:cstheme="minorHAnsi"/>
        </w:rPr>
        <w:t xml:space="preserve"> completed by </w:t>
      </w:r>
      <w:r w:rsidR="00BB2F0C">
        <w:rPr>
          <w:rFonts w:cstheme="minorHAnsi"/>
        </w:rPr>
        <w:t>the</w:t>
      </w:r>
      <w:r w:rsidR="0006301A">
        <w:rPr>
          <w:rFonts w:cstheme="minorHAnsi"/>
        </w:rPr>
        <w:t xml:space="preserve"> </w:t>
      </w:r>
      <w:r w:rsidR="00907838" w:rsidRPr="00907838">
        <w:rPr>
          <w:rFonts w:cstheme="minorHAnsi"/>
          <w:i/>
        </w:rPr>
        <w:t>distributor</w:t>
      </w:r>
      <w:r>
        <w:rPr>
          <w:rFonts w:cstheme="minorHAnsi"/>
          <w:i/>
          <w:iCs/>
        </w:rPr>
        <w:t xml:space="preserve"> </w:t>
      </w:r>
      <w:r>
        <w:rPr>
          <w:rFonts w:cstheme="minorHAnsi"/>
        </w:rPr>
        <w:t xml:space="preserve">in the last </w:t>
      </w:r>
      <w:r>
        <w:rPr>
          <w:rFonts w:cstheme="minorHAnsi"/>
          <w:i/>
          <w:iCs/>
        </w:rPr>
        <w:t>regulatory year</w:t>
      </w:r>
      <w:r>
        <w:rPr>
          <w:rFonts w:cstheme="minorHAnsi"/>
        </w:rPr>
        <w:t>;</w:t>
      </w:r>
      <w:r w:rsidR="004D5FB6">
        <w:rPr>
          <w:rFonts w:cstheme="minorHAnsi"/>
        </w:rPr>
        <w:t xml:space="preserve"> and</w:t>
      </w:r>
    </w:p>
    <w:p w14:paraId="59E2C338" w14:textId="6C61D0BA" w:rsidR="00C52147" w:rsidRPr="004D5FB6" w:rsidRDefault="00C52147" w:rsidP="00722E1D">
      <w:pPr>
        <w:widowControl w:val="0"/>
        <w:numPr>
          <w:ilvl w:val="0"/>
          <w:numId w:val="59"/>
        </w:numPr>
        <w:spacing w:before="0" w:after="240" w:line="240" w:lineRule="auto"/>
        <w:ind w:left="1701" w:hanging="708"/>
        <w:rPr>
          <w:rFonts w:cstheme="minorHAnsi"/>
        </w:rPr>
      </w:pPr>
      <w:r w:rsidRPr="004D5FB6">
        <w:rPr>
          <w:rFonts w:cstheme="minorHAnsi"/>
        </w:rPr>
        <w:t xml:space="preserve">the number of </w:t>
      </w:r>
      <w:proofErr w:type="spellStart"/>
      <w:r w:rsidRPr="00915C61">
        <w:rPr>
          <w:rFonts w:cstheme="minorHAnsi"/>
          <w:i/>
          <w:iCs/>
        </w:rPr>
        <w:t>abolishments</w:t>
      </w:r>
      <w:proofErr w:type="spellEnd"/>
      <w:r w:rsidRPr="00915C61">
        <w:rPr>
          <w:rFonts w:cstheme="minorHAnsi"/>
          <w:i/>
          <w:iCs/>
        </w:rPr>
        <w:t xml:space="preserve"> </w:t>
      </w:r>
      <w:r w:rsidRPr="004D5FB6">
        <w:rPr>
          <w:rFonts w:cstheme="minorHAnsi"/>
        </w:rPr>
        <w:t xml:space="preserve">completed in the last </w:t>
      </w:r>
      <w:r w:rsidRPr="004D5FB6">
        <w:rPr>
          <w:rFonts w:cstheme="minorHAnsi"/>
          <w:i/>
          <w:iCs/>
        </w:rPr>
        <w:t xml:space="preserve">regulatory year </w:t>
      </w:r>
      <w:r w:rsidRPr="004D5FB6">
        <w:rPr>
          <w:rFonts w:cstheme="minorHAnsi"/>
        </w:rPr>
        <w:t xml:space="preserve">for each postcode served by </w:t>
      </w:r>
      <w:r w:rsidR="00BB2F0C">
        <w:rPr>
          <w:rFonts w:cstheme="minorHAnsi"/>
        </w:rPr>
        <w:t>the</w:t>
      </w:r>
      <w:r w:rsidR="0006301A">
        <w:rPr>
          <w:rFonts w:cstheme="minorHAnsi"/>
        </w:rPr>
        <w:t xml:space="preserve"> </w:t>
      </w:r>
      <w:r w:rsidR="00907838" w:rsidRPr="00907838">
        <w:rPr>
          <w:rFonts w:cstheme="minorHAnsi"/>
          <w:i/>
        </w:rPr>
        <w:t>distributor</w:t>
      </w:r>
      <w:r w:rsidRPr="004D5FB6">
        <w:rPr>
          <w:rFonts w:cstheme="minorHAnsi"/>
        </w:rPr>
        <w:t>.</w:t>
      </w:r>
    </w:p>
    <w:p w14:paraId="6B6813FB" w14:textId="353E1439" w:rsidR="00C52147" w:rsidRPr="0000477F" w:rsidRDefault="00C52147" w:rsidP="00C52147">
      <w:pPr>
        <w:keepNext/>
        <w:keepLines/>
        <w:numPr>
          <w:ilvl w:val="2"/>
          <w:numId w:val="8"/>
        </w:numPr>
        <w:tabs>
          <w:tab w:val="left" w:pos="851"/>
        </w:tabs>
        <w:spacing w:before="0" w:after="240" w:line="240" w:lineRule="auto"/>
        <w:ind w:left="851" w:hanging="851"/>
        <w:rPr>
          <w:rFonts w:cstheme="minorHAnsi"/>
        </w:rPr>
      </w:pPr>
      <w:r>
        <w:rPr>
          <w:rFonts w:cstheme="minorHAnsi"/>
        </w:rPr>
        <w:t xml:space="preserve">A </w:t>
      </w:r>
      <w:r w:rsidR="00907838" w:rsidRPr="00907838">
        <w:rPr>
          <w:rFonts w:cstheme="minorHAnsi"/>
          <w:i/>
        </w:rPr>
        <w:t>distributor</w:t>
      </w:r>
      <w:r>
        <w:rPr>
          <w:rFonts w:cstheme="minorHAnsi"/>
        </w:rPr>
        <w:t xml:space="preserve"> must publish the information required by clause 6.4.2 no later than 60 days after the end of each </w:t>
      </w:r>
      <w:r>
        <w:rPr>
          <w:rFonts w:cstheme="minorHAnsi"/>
          <w:i/>
          <w:iCs/>
        </w:rPr>
        <w:t>regulatory year</w:t>
      </w:r>
      <w:r>
        <w:rPr>
          <w:rFonts w:cstheme="minorHAnsi"/>
        </w:rPr>
        <w:t>.</w:t>
      </w:r>
    </w:p>
    <w:p w14:paraId="12D37FD2" w14:textId="77777777" w:rsidR="00C52147" w:rsidRPr="007902F7" w:rsidRDefault="00C52147" w:rsidP="00C52147">
      <w:pPr>
        <w:keepNext/>
        <w:keepLines/>
        <w:numPr>
          <w:ilvl w:val="2"/>
          <w:numId w:val="8"/>
        </w:numPr>
        <w:tabs>
          <w:tab w:val="left" w:pos="851"/>
        </w:tabs>
        <w:spacing w:before="0" w:after="240" w:line="240" w:lineRule="auto"/>
        <w:ind w:left="851" w:hanging="851"/>
      </w:pPr>
      <w:r>
        <w:rPr>
          <w:rFonts w:cstheme="minorHAnsi"/>
        </w:rPr>
        <w:t>The information published under clauses 6.4.1 and 6.4.2 must:</w:t>
      </w:r>
    </w:p>
    <w:p w14:paraId="56DB43AD" w14:textId="77777777" w:rsidR="00C52147" w:rsidRPr="000958D6" w:rsidRDefault="00C52147" w:rsidP="00722E1D">
      <w:pPr>
        <w:widowControl w:val="0"/>
        <w:numPr>
          <w:ilvl w:val="0"/>
          <w:numId w:val="69"/>
        </w:numPr>
        <w:spacing w:before="0" w:after="240" w:line="240" w:lineRule="auto"/>
        <w:ind w:left="1701" w:hanging="708"/>
        <w:rPr>
          <w:rFonts w:cstheme="minorHAnsi"/>
        </w:rPr>
      </w:pPr>
      <w:r w:rsidRPr="004C0FB2">
        <w:rPr>
          <w:rFonts w:cstheme="minorHAnsi"/>
        </w:rPr>
        <w:t xml:space="preserve">be expressed in clear, simple and concise </w:t>
      </w:r>
      <w:proofErr w:type="gramStart"/>
      <w:r w:rsidRPr="004C0FB2">
        <w:rPr>
          <w:rFonts w:cstheme="minorHAnsi"/>
        </w:rPr>
        <w:t>language;</w:t>
      </w:r>
      <w:proofErr w:type="gramEnd"/>
    </w:p>
    <w:p w14:paraId="34C01A04" w14:textId="77777777" w:rsidR="00C52147" w:rsidRPr="0000477F" w:rsidRDefault="00C52147" w:rsidP="00722E1D">
      <w:pPr>
        <w:widowControl w:val="0"/>
        <w:numPr>
          <w:ilvl w:val="0"/>
          <w:numId w:val="69"/>
        </w:numPr>
        <w:spacing w:before="0" w:after="240" w:line="240" w:lineRule="auto"/>
        <w:ind w:left="1701" w:hanging="708"/>
        <w:rPr>
          <w:rFonts w:cstheme="minorHAnsi"/>
        </w:rPr>
      </w:pPr>
      <w:r w:rsidRPr="004C0FB2">
        <w:rPr>
          <w:rFonts w:cstheme="minorHAnsi"/>
        </w:rPr>
        <w:t>be in a format that:</w:t>
      </w:r>
    </w:p>
    <w:p w14:paraId="48B2E0F2" w14:textId="4703128C" w:rsidR="00C52147" w:rsidRPr="0000477F" w:rsidRDefault="00C52147" w:rsidP="00722E1D">
      <w:pPr>
        <w:widowControl w:val="0"/>
        <w:numPr>
          <w:ilvl w:val="4"/>
          <w:numId w:val="57"/>
        </w:numPr>
        <w:tabs>
          <w:tab w:val="left" w:pos="2835"/>
        </w:tabs>
        <w:spacing w:before="0" w:after="240" w:line="240" w:lineRule="auto"/>
        <w:ind w:left="2127"/>
        <w:rPr>
          <w:rFonts w:cstheme="minorHAnsi"/>
        </w:rPr>
      </w:pPr>
      <w:r>
        <w:rPr>
          <w:rFonts w:cstheme="minorHAnsi"/>
        </w:rPr>
        <w:t xml:space="preserve">makes it easy for a </w:t>
      </w:r>
      <w:r w:rsidR="00534078" w:rsidRPr="00534078">
        <w:rPr>
          <w:rFonts w:cstheme="minorHAnsi"/>
          <w:i/>
        </w:rPr>
        <w:t>small customer</w:t>
      </w:r>
      <w:r>
        <w:rPr>
          <w:rFonts w:cstheme="minorHAnsi"/>
        </w:rPr>
        <w:t xml:space="preserve"> to understand</w:t>
      </w:r>
      <w:r w:rsidRPr="0000477F">
        <w:rPr>
          <w:rFonts w:cstheme="minorHAnsi"/>
        </w:rPr>
        <w:t>;</w:t>
      </w:r>
      <w:r>
        <w:rPr>
          <w:rFonts w:cstheme="minorHAnsi"/>
        </w:rPr>
        <w:t xml:space="preserve"> and</w:t>
      </w:r>
    </w:p>
    <w:p w14:paraId="116C876C" w14:textId="723D6C6F" w:rsidR="00C52147" w:rsidRDefault="00C52147" w:rsidP="00722E1D">
      <w:pPr>
        <w:widowControl w:val="0"/>
        <w:numPr>
          <w:ilvl w:val="4"/>
          <w:numId w:val="57"/>
        </w:numPr>
        <w:tabs>
          <w:tab w:val="left" w:pos="2835"/>
        </w:tabs>
        <w:spacing w:before="0" w:after="240" w:line="240" w:lineRule="auto"/>
        <w:ind w:left="2835" w:hanging="708"/>
        <w:rPr>
          <w:rFonts w:cstheme="minorHAnsi"/>
        </w:rPr>
      </w:pPr>
      <w:r w:rsidRPr="00F2382A">
        <w:rPr>
          <w:rFonts w:cstheme="minorHAnsi"/>
        </w:rPr>
        <w:t xml:space="preserve">enables a </w:t>
      </w:r>
      <w:r w:rsidR="00534078" w:rsidRPr="00534078">
        <w:rPr>
          <w:rFonts w:cstheme="minorHAnsi"/>
          <w:i/>
        </w:rPr>
        <w:t>small customer</w:t>
      </w:r>
      <w:r w:rsidRPr="00F2382A">
        <w:rPr>
          <w:rFonts w:cstheme="minorHAnsi"/>
        </w:rPr>
        <w:t xml:space="preserve"> to obtain the information relevant to their </w:t>
      </w:r>
      <w:r>
        <w:rPr>
          <w:rFonts w:cstheme="minorHAnsi"/>
        </w:rPr>
        <w:t>postcode</w:t>
      </w:r>
      <w:r w:rsidRPr="00F2382A">
        <w:rPr>
          <w:rFonts w:cstheme="minorHAnsi"/>
        </w:rPr>
        <w:t>; and</w:t>
      </w:r>
    </w:p>
    <w:p w14:paraId="0B93F61B" w14:textId="77777777" w:rsidR="00C52147" w:rsidRPr="004C0FB2" w:rsidRDefault="00C52147" w:rsidP="00722E1D">
      <w:pPr>
        <w:widowControl w:val="0"/>
        <w:numPr>
          <w:ilvl w:val="0"/>
          <w:numId w:val="69"/>
        </w:numPr>
        <w:spacing w:before="0" w:after="240" w:line="240" w:lineRule="auto"/>
        <w:ind w:left="1701" w:hanging="708"/>
        <w:rPr>
          <w:rFonts w:cstheme="minorHAnsi"/>
        </w:rPr>
      </w:pPr>
      <w:r w:rsidRPr="004C0FB2">
        <w:rPr>
          <w:rFonts w:cstheme="minorHAnsi"/>
        </w:rPr>
        <w:t>be kept up to date.</w:t>
      </w:r>
    </w:p>
    <w:p w14:paraId="4655224E" w14:textId="2DF03825" w:rsidR="00C52147" w:rsidRPr="008E3AB1" w:rsidRDefault="00C52147" w:rsidP="00C52147">
      <w:pPr>
        <w:widowControl w:val="0"/>
        <w:numPr>
          <w:ilvl w:val="2"/>
          <w:numId w:val="8"/>
        </w:numPr>
        <w:tabs>
          <w:tab w:val="left" w:pos="852"/>
        </w:tabs>
        <w:spacing w:before="0" w:after="240" w:line="240" w:lineRule="auto"/>
        <w:ind w:left="851" w:hanging="851"/>
      </w:pPr>
      <w:bookmarkStart w:id="67" w:name="_Ref89869965"/>
      <w:r w:rsidRPr="008E3AB1">
        <w:rPr>
          <w:rFonts w:ascii="Arial" w:eastAsia="Arial" w:hAnsi="Arial" w:cs="Arial"/>
        </w:rPr>
        <w:t xml:space="preserve">If a </w:t>
      </w:r>
      <w:r w:rsidR="00881463" w:rsidRPr="00881463">
        <w:rPr>
          <w:rFonts w:ascii="Arial" w:eastAsia="Arial" w:hAnsi="Arial" w:cs="Arial"/>
          <w:i/>
          <w:iCs/>
        </w:rPr>
        <w:t>customer</w:t>
      </w:r>
      <w:r w:rsidRPr="008E3AB1">
        <w:rPr>
          <w:rFonts w:ascii="Arial" w:eastAsia="Arial" w:hAnsi="Arial" w:cs="Arial"/>
        </w:rPr>
        <w:t xml:space="preserve"> requests information of the kind referred to in clause</w:t>
      </w:r>
      <w:r>
        <w:rPr>
          <w:rFonts w:ascii="Arial" w:eastAsia="Arial" w:hAnsi="Arial" w:cs="Arial"/>
        </w:rPr>
        <w:t xml:space="preserve"> 6.4.1</w:t>
      </w:r>
      <w:r w:rsidRPr="008E3AB1">
        <w:rPr>
          <w:rFonts w:ascii="Arial" w:eastAsia="Arial" w:hAnsi="Arial" w:cs="Arial"/>
        </w:rPr>
        <w:t xml:space="preserve">, </w:t>
      </w:r>
      <w:r w:rsidR="0006301A">
        <w:rPr>
          <w:rFonts w:ascii="Arial" w:eastAsia="Arial" w:hAnsi="Arial" w:cs="Arial"/>
        </w:rPr>
        <w:t xml:space="preserve">a </w:t>
      </w:r>
      <w:r w:rsidR="00907838" w:rsidRPr="00907838">
        <w:rPr>
          <w:rFonts w:ascii="Arial" w:eastAsia="Arial" w:hAnsi="Arial" w:cs="Arial"/>
          <w:i/>
        </w:rPr>
        <w:t>distributor</w:t>
      </w:r>
      <w:r w:rsidRPr="008E3AB1">
        <w:rPr>
          <w:rFonts w:ascii="Arial" w:eastAsia="Arial" w:hAnsi="Arial" w:cs="Arial"/>
        </w:rPr>
        <w:t xml:space="preserve"> must either:</w:t>
      </w:r>
      <w:bookmarkEnd w:id="67"/>
    </w:p>
    <w:p w14:paraId="4B11E287" w14:textId="28D14867" w:rsidR="00C52147" w:rsidRPr="008E3AB1" w:rsidRDefault="00C52147" w:rsidP="00C52147">
      <w:pPr>
        <w:widowControl w:val="0"/>
        <w:numPr>
          <w:ilvl w:val="3"/>
          <w:numId w:val="8"/>
        </w:numPr>
        <w:tabs>
          <w:tab w:val="left" w:pos="1757"/>
        </w:tabs>
        <w:spacing w:before="0" w:after="240" w:line="240" w:lineRule="auto"/>
        <w:ind w:left="1728" w:hanging="648"/>
      </w:pPr>
      <w:r w:rsidRPr="008E3AB1">
        <w:rPr>
          <w:rFonts w:ascii="Arial" w:eastAsia="Arial" w:hAnsi="Arial" w:cs="Arial"/>
        </w:rPr>
        <w:t xml:space="preserve">refer the </w:t>
      </w:r>
      <w:r w:rsidR="00881463" w:rsidRPr="00881463">
        <w:rPr>
          <w:rFonts w:ascii="Arial" w:eastAsia="Arial" w:hAnsi="Arial" w:cs="Arial"/>
          <w:i/>
          <w:iCs/>
        </w:rPr>
        <w:t>customer</w:t>
      </w:r>
      <w:r w:rsidRPr="008E3AB1">
        <w:rPr>
          <w:rFonts w:ascii="Arial" w:eastAsia="Arial" w:hAnsi="Arial" w:cs="Arial"/>
        </w:rPr>
        <w:t xml:space="preserve"> to </w:t>
      </w:r>
      <w:r w:rsidR="00EE7C24">
        <w:rPr>
          <w:rFonts w:ascii="Arial" w:eastAsia="Arial" w:hAnsi="Arial" w:cs="Arial"/>
        </w:rPr>
        <w:t xml:space="preserve">the </w:t>
      </w:r>
      <w:r w:rsidR="00907838" w:rsidRPr="00907838">
        <w:rPr>
          <w:rFonts w:ascii="Arial" w:eastAsia="Arial" w:hAnsi="Arial" w:cs="Arial"/>
          <w:i/>
        </w:rPr>
        <w:t>distributor</w:t>
      </w:r>
      <w:r w:rsidRPr="008E3AB1">
        <w:rPr>
          <w:rFonts w:ascii="Arial" w:eastAsia="Arial" w:hAnsi="Arial" w:cs="Arial"/>
          <w:i/>
          <w:iCs/>
        </w:rPr>
        <w:t>'s</w:t>
      </w:r>
      <w:r w:rsidRPr="008E3AB1">
        <w:rPr>
          <w:rFonts w:ascii="Arial" w:eastAsia="Arial" w:hAnsi="Arial" w:cs="Arial"/>
        </w:rPr>
        <w:t xml:space="preserve"> website; or</w:t>
      </w:r>
    </w:p>
    <w:p w14:paraId="2F6F3392" w14:textId="058EDC9D" w:rsidR="006503FC" w:rsidRPr="006F1D8D" w:rsidRDefault="00C52147" w:rsidP="00722E1D">
      <w:pPr>
        <w:widowControl w:val="0"/>
        <w:numPr>
          <w:ilvl w:val="3"/>
          <w:numId w:val="60"/>
        </w:numPr>
        <w:tabs>
          <w:tab w:val="left" w:pos="1757"/>
        </w:tabs>
        <w:spacing w:before="0" w:after="240" w:line="240" w:lineRule="auto"/>
        <w:ind w:left="1728" w:hanging="648"/>
      </w:pPr>
      <w:r w:rsidRPr="008E3AB1">
        <w:rPr>
          <w:rFonts w:ascii="Arial" w:eastAsia="Arial" w:hAnsi="Arial" w:cs="Arial"/>
        </w:rPr>
        <w:t xml:space="preserve">provide the information to the </w:t>
      </w:r>
      <w:r w:rsidR="00881463" w:rsidRPr="00881463">
        <w:rPr>
          <w:rFonts w:ascii="Arial" w:eastAsia="Arial" w:hAnsi="Arial" w:cs="Arial"/>
          <w:i/>
          <w:iCs/>
        </w:rPr>
        <w:t>customer</w:t>
      </w:r>
      <w:r w:rsidRPr="008E3AB1">
        <w:rPr>
          <w:rFonts w:ascii="Arial" w:eastAsia="Arial" w:hAnsi="Arial" w:cs="Arial"/>
        </w:rPr>
        <w:t>.</w:t>
      </w:r>
    </w:p>
    <w:p w14:paraId="3B65F195" w14:textId="77777777" w:rsidR="00C52147" w:rsidRPr="006503FC" w:rsidRDefault="00C52147" w:rsidP="006F1D8D">
      <w:pPr>
        <w:widowControl w:val="0"/>
        <w:tabs>
          <w:tab w:val="left" w:pos="1757"/>
        </w:tabs>
        <w:spacing w:before="0" w:after="240" w:line="240" w:lineRule="auto"/>
      </w:pPr>
    </w:p>
    <w:p w14:paraId="645DA050" w14:textId="04E4CB48" w:rsidR="006503FC" w:rsidRDefault="00F24E55" w:rsidP="005947D2">
      <w:pPr>
        <w:pStyle w:val="Heading1"/>
        <w:numPr>
          <w:ilvl w:val="0"/>
          <w:numId w:val="8"/>
        </w:numPr>
      </w:pPr>
      <w:bookmarkStart w:id="68" w:name="_Toc149005075"/>
      <w:r>
        <w:t>Life-support</w:t>
      </w:r>
      <w:r w:rsidR="006503FC">
        <w:t xml:space="preserve"> equipment</w:t>
      </w:r>
      <w:bookmarkEnd w:id="68"/>
    </w:p>
    <w:p w14:paraId="76DBFBD8" w14:textId="27FA4086" w:rsidR="006503FC" w:rsidRDefault="006503FC" w:rsidP="00DF7E9C">
      <w:pPr>
        <w:pStyle w:val="Heading3"/>
        <w:numPr>
          <w:ilvl w:val="1"/>
          <w:numId w:val="8"/>
        </w:numPr>
        <w:tabs>
          <w:tab w:val="num" w:pos="360"/>
          <w:tab w:val="left" w:pos="792"/>
        </w:tabs>
        <w:spacing w:before="0" w:after="240"/>
        <w:ind w:left="792" w:hanging="792"/>
        <w:rPr>
          <w:sz w:val="26"/>
          <w:szCs w:val="26"/>
        </w:rPr>
      </w:pPr>
      <w:bookmarkStart w:id="69" w:name="_Toc149005076"/>
      <w:r>
        <w:rPr>
          <w:rFonts w:eastAsia="Tahoma" w:cs="Tahoma"/>
          <w:sz w:val="26"/>
          <w:szCs w:val="26"/>
        </w:rPr>
        <w:t>Requirement</w:t>
      </w:r>
      <w:bookmarkEnd w:id="69"/>
    </w:p>
    <w:p w14:paraId="7059850D" w14:textId="3D2B18E4" w:rsidR="006503FC" w:rsidRPr="00C24B0B" w:rsidRDefault="00C24B0B" w:rsidP="00C24B0B">
      <w:pPr>
        <w:widowControl w:val="0"/>
        <w:spacing w:after="240"/>
        <w:ind w:left="851"/>
        <w:rPr>
          <w:rFonts w:ascii="Arial" w:eastAsia="Arial" w:hAnsi="Arial" w:cs="Arial"/>
        </w:rPr>
      </w:pPr>
      <w:r w:rsidRPr="00C24B0B">
        <w:rPr>
          <w:rFonts w:ascii="Arial" w:eastAsia="Arial" w:hAnsi="Arial" w:cs="Arial"/>
        </w:rPr>
        <w:t xml:space="preserve">A </w:t>
      </w:r>
      <w:r w:rsidR="00907838" w:rsidRPr="00907838">
        <w:rPr>
          <w:rFonts w:ascii="Arial" w:eastAsia="Arial" w:hAnsi="Arial" w:cs="Arial"/>
          <w:i/>
          <w:iCs/>
        </w:rPr>
        <w:t>distributor</w:t>
      </w:r>
      <w:r w:rsidRPr="00C24B0B">
        <w:rPr>
          <w:rFonts w:ascii="Arial" w:eastAsia="Arial" w:hAnsi="Arial" w:cs="Arial"/>
        </w:rPr>
        <w:t xml:space="preserve"> is required to perform its obligations under this clause 7 in a way that promotes the objective of this clause.</w:t>
      </w:r>
    </w:p>
    <w:p w14:paraId="00E0D4A3" w14:textId="30EC2BC9" w:rsidR="00C24B0B" w:rsidRDefault="00C24B0B" w:rsidP="00DF7E9C">
      <w:pPr>
        <w:pStyle w:val="Heading3"/>
        <w:numPr>
          <w:ilvl w:val="1"/>
          <w:numId w:val="8"/>
        </w:numPr>
        <w:tabs>
          <w:tab w:val="num" w:pos="360"/>
          <w:tab w:val="left" w:pos="792"/>
        </w:tabs>
        <w:spacing w:before="0" w:after="240"/>
        <w:ind w:left="792" w:hanging="792"/>
        <w:rPr>
          <w:sz w:val="26"/>
          <w:szCs w:val="26"/>
        </w:rPr>
      </w:pPr>
      <w:bookmarkStart w:id="70" w:name="_Toc149005077"/>
      <w:r>
        <w:rPr>
          <w:rFonts w:eastAsia="Tahoma" w:cs="Tahoma"/>
          <w:sz w:val="26"/>
          <w:szCs w:val="26"/>
        </w:rPr>
        <w:t>Objective</w:t>
      </w:r>
      <w:bookmarkEnd w:id="70"/>
    </w:p>
    <w:p w14:paraId="4C4A0ED0" w14:textId="4C593F6B" w:rsidR="00C24B0B" w:rsidRPr="00E56271" w:rsidRDefault="000E6A0A" w:rsidP="005075DA">
      <w:pPr>
        <w:widowControl w:val="0"/>
        <w:spacing w:after="240"/>
        <w:ind w:left="851"/>
        <w:rPr>
          <w:rFonts w:eastAsia="Arial" w:cstheme="minorHAnsi"/>
        </w:rPr>
      </w:pPr>
      <w:r w:rsidRPr="00E56271">
        <w:rPr>
          <w:rFonts w:cstheme="minorHAnsi"/>
        </w:rPr>
        <w:t xml:space="preserve">The objective of this clause </w:t>
      </w:r>
      <w:r w:rsidR="00E262BA">
        <w:rPr>
          <w:rFonts w:cstheme="minorHAnsi"/>
        </w:rPr>
        <w:t>7</w:t>
      </w:r>
      <w:r w:rsidRPr="00E56271">
        <w:rPr>
          <w:rFonts w:cstheme="minorHAnsi"/>
        </w:rPr>
        <w:t xml:space="preserve"> is to ensure that persons who require </w:t>
      </w:r>
      <w:r w:rsidR="00F24E55">
        <w:rPr>
          <w:rFonts w:eastAsia="Times New Roman" w:cstheme="minorHAnsi"/>
          <w:i/>
          <w:iCs/>
        </w:rPr>
        <w:t>life-support</w:t>
      </w:r>
      <w:r w:rsidRPr="00E56271">
        <w:rPr>
          <w:rFonts w:eastAsia="Times New Roman" w:cstheme="minorHAnsi"/>
          <w:i/>
          <w:iCs/>
        </w:rPr>
        <w:t xml:space="preserve"> equipment</w:t>
      </w:r>
      <w:r w:rsidRPr="00E56271">
        <w:rPr>
          <w:rFonts w:cstheme="minorHAnsi"/>
        </w:rPr>
        <w:t xml:space="preserve"> receive the full protections of the </w:t>
      </w:r>
      <w:r w:rsidR="00F24E55">
        <w:rPr>
          <w:rFonts w:cstheme="minorHAnsi"/>
        </w:rPr>
        <w:t>life-support</w:t>
      </w:r>
      <w:r w:rsidRPr="00E56271">
        <w:rPr>
          <w:rFonts w:cstheme="minorHAnsi"/>
        </w:rPr>
        <w:t xml:space="preserve"> provisions from when they first advise their </w:t>
      </w:r>
      <w:r w:rsidR="00455CF8" w:rsidRPr="00455CF8">
        <w:rPr>
          <w:rFonts w:eastAsia="Times New Roman" w:cstheme="minorHAnsi"/>
          <w:i/>
          <w:iCs/>
        </w:rPr>
        <w:t>retailer</w:t>
      </w:r>
      <w:r w:rsidRPr="00E56271">
        <w:rPr>
          <w:rFonts w:cstheme="minorHAnsi"/>
        </w:rPr>
        <w:t xml:space="preserve"> or </w:t>
      </w:r>
      <w:r w:rsidR="00907838" w:rsidRPr="00907838">
        <w:rPr>
          <w:rFonts w:eastAsia="Times New Roman" w:cstheme="minorHAnsi"/>
          <w:i/>
          <w:iCs/>
        </w:rPr>
        <w:t>distributor</w:t>
      </w:r>
      <w:r w:rsidRPr="00E56271">
        <w:rPr>
          <w:rFonts w:cstheme="minorHAnsi"/>
        </w:rPr>
        <w:t xml:space="preserve"> that the premises require </w:t>
      </w:r>
      <w:r w:rsidR="00F24E55">
        <w:rPr>
          <w:rFonts w:eastAsia="Times New Roman" w:cstheme="minorHAnsi"/>
          <w:i/>
          <w:iCs/>
        </w:rPr>
        <w:t>life-support</w:t>
      </w:r>
      <w:r w:rsidRPr="00E56271">
        <w:rPr>
          <w:rFonts w:eastAsia="Times New Roman" w:cstheme="minorHAnsi"/>
          <w:i/>
          <w:iCs/>
        </w:rPr>
        <w:t xml:space="preserve"> equipment</w:t>
      </w:r>
      <w:r w:rsidRPr="00E56271">
        <w:rPr>
          <w:rFonts w:cstheme="minorHAnsi"/>
        </w:rPr>
        <w:t xml:space="preserve">. These protections apply until the premises are validly </w:t>
      </w:r>
      <w:r w:rsidRPr="00E56271">
        <w:rPr>
          <w:rFonts w:eastAsia="Times New Roman" w:cstheme="minorHAnsi"/>
          <w:i/>
          <w:iCs/>
        </w:rPr>
        <w:t>deregistered</w:t>
      </w:r>
      <w:r w:rsidR="00C24B0B" w:rsidRPr="00E56271">
        <w:rPr>
          <w:rFonts w:eastAsia="Arial" w:cstheme="minorHAnsi"/>
        </w:rPr>
        <w:t>.</w:t>
      </w:r>
    </w:p>
    <w:p w14:paraId="092E5F05" w14:textId="131E3BEF" w:rsidR="005075DA" w:rsidRDefault="000419A9" w:rsidP="00DF7E9C">
      <w:pPr>
        <w:pStyle w:val="Heading3"/>
        <w:keepNext w:val="0"/>
        <w:keepLines w:val="0"/>
        <w:widowControl w:val="0"/>
        <w:numPr>
          <w:ilvl w:val="1"/>
          <w:numId w:val="8"/>
        </w:numPr>
        <w:tabs>
          <w:tab w:val="num" w:pos="360"/>
          <w:tab w:val="left" w:pos="792"/>
        </w:tabs>
        <w:spacing w:before="0" w:after="240"/>
        <w:ind w:left="792" w:hanging="792"/>
        <w:rPr>
          <w:sz w:val="26"/>
          <w:szCs w:val="26"/>
        </w:rPr>
      </w:pPr>
      <w:bookmarkStart w:id="71" w:name="_Ref83915101"/>
      <w:bookmarkStart w:id="72" w:name="_Toc107223322"/>
      <w:bookmarkStart w:id="73" w:name="_Toc149005078"/>
      <w:r w:rsidRPr="00D97D5C">
        <w:rPr>
          <w:rFonts w:eastAsia="Tahoma" w:cs="Tahoma"/>
          <w:bCs/>
          <w:sz w:val="26"/>
          <w:szCs w:val="26"/>
        </w:rPr>
        <w:t xml:space="preserve">Registration of </w:t>
      </w:r>
      <w:r w:rsidR="00F24E55">
        <w:rPr>
          <w:rFonts w:eastAsia="Tahoma" w:cs="Tahoma"/>
          <w:bCs/>
          <w:sz w:val="26"/>
          <w:szCs w:val="26"/>
        </w:rPr>
        <w:t>life-support</w:t>
      </w:r>
      <w:r w:rsidRPr="00D97D5C">
        <w:rPr>
          <w:rFonts w:eastAsia="Tahoma" w:cs="Tahoma"/>
          <w:bCs/>
          <w:sz w:val="26"/>
          <w:szCs w:val="26"/>
        </w:rPr>
        <w:t xml:space="preserve"> equipment</w:t>
      </w:r>
      <w:bookmarkEnd w:id="71"/>
      <w:bookmarkEnd w:id="72"/>
      <w:bookmarkEnd w:id="73"/>
      <w:r>
        <w:rPr>
          <w:rFonts w:eastAsia="Tahoma" w:cs="Tahoma"/>
          <w:sz w:val="26"/>
          <w:szCs w:val="26"/>
        </w:rPr>
        <w:t xml:space="preserve"> </w:t>
      </w:r>
    </w:p>
    <w:p w14:paraId="66B345F9" w14:textId="3FBC9BFE" w:rsidR="00CB68DC" w:rsidRPr="00CB68DC" w:rsidRDefault="00907838" w:rsidP="00DF7E9C">
      <w:pPr>
        <w:widowControl w:val="0"/>
        <w:numPr>
          <w:ilvl w:val="2"/>
          <w:numId w:val="8"/>
        </w:numPr>
        <w:tabs>
          <w:tab w:val="left" w:pos="851"/>
        </w:tabs>
        <w:spacing w:before="200" w:after="120"/>
      </w:pPr>
      <w:bookmarkStart w:id="74" w:name="_Ref106824786"/>
      <w:r w:rsidRPr="00CF788A">
        <w:rPr>
          <w:b/>
          <w:bCs/>
          <w:iCs/>
        </w:rPr>
        <w:t>Distributor</w:t>
      </w:r>
      <w:r w:rsidR="00CB68DC" w:rsidRPr="00D97D5C">
        <w:rPr>
          <w:b/>
          <w:bCs/>
        </w:rPr>
        <w:t xml:space="preserve"> obligations when advised by </w:t>
      </w:r>
      <w:proofErr w:type="gramStart"/>
      <w:r w:rsidR="00CB68DC" w:rsidRPr="00D97D5C">
        <w:rPr>
          <w:b/>
          <w:bCs/>
        </w:rPr>
        <w:t>customer</w:t>
      </w:r>
      <w:bookmarkEnd w:id="74"/>
      <w:proofErr w:type="gramEnd"/>
    </w:p>
    <w:p w14:paraId="69D16C6E" w14:textId="430685B3" w:rsidR="00FB762A" w:rsidRPr="00FB762A" w:rsidRDefault="00FB762A" w:rsidP="00722E1D">
      <w:pPr>
        <w:widowControl w:val="0"/>
        <w:numPr>
          <w:ilvl w:val="0"/>
          <w:numId w:val="23"/>
        </w:numPr>
        <w:spacing w:before="0" w:after="240" w:line="240" w:lineRule="auto"/>
        <w:ind w:left="1701" w:hanging="708"/>
        <w:rPr>
          <w:rFonts w:cstheme="minorHAnsi"/>
        </w:rPr>
      </w:pPr>
      <w:r w:rsidRPr="00FB762A">
        <w:rPr>
          <w:rFonts w:cstheme="minorHAnsi"/>
        </w:rPr>
        <w:t xml:space="preserve">Within one </w:t>
      </w:r>
      <w:r w:rsidRPr="00EC0EE1">
        <w:rPr>
          <w:rFonts w:cstheme="minorHAnsi"/>
          <w:i/>
          <w:iCs/>
        </w:rPr>
        <w:t>business day</w:t>
      </w:r>
      <w:r w:rsidRPr="00FB762A">
        <w:rPr>
          <w:rFonts w:cstheme="minorHAnsi"/>
        </w:rPr>
        <w:t xml:space="preserve"> from being advised by a </w:t>
      </w:r>
      <w:r w:rsidR="00534078" w:rsidRPr="00534078">
        <w:rPr>
          <w:rFonts w:cstheme="minorHAnsi"/>
          <w:i/>
        </w:rPr>
        <w:t>small customer</w:t>
      </w:r>
      <w:r w:rsidRPr="00FB762A">
        <w:rPr>
          <w:rFonts w:cstheme="minorHAnsi"/>
        </w:rPr>
        <w:t xml:space="preserve"> that a </w:t>
      </w:r>
      <w:r w:rsidR="00F24E55">
        <w:rPr>
          <w:rFonts w:cstheme="minorHAnsi"/>
          <w:i/>
          <w:iCs/>
        </w:rPr>
        <w:t>life-support</w:t>
      </w:r>
      <w:r w:rsidR="00852640" w:rsidRPr="00852640">
        <w:rPr>
          <w:rFonts w:cstheme="minorHAnsi"/>
          <w:i/>
          <w:iCs/>
        </w:rPr>
        <w:t xml:space="preserve"> resident</w:t>
      </w:r>
      <w:r w:rsidRPr="00FB762A">
        <w:rPr>
          <w:rFonts w:cstheme="minorHAnsi"/>
        </w:rPr>
        <w:t xml:space="preserve"> resides, or is intending to reside, at the </w:t>
      </w:r>
      <w:r w:rsidR="00534078" w:rsidRPr="00534078">
        <w:rPr>
          <w:rFonts w:cstheme="minorHAnsi"/>
          <w:i/>
        </w:rPr>
        <w:t>small customer</w:t>
      </w:r>
      <w:r w:rsidRPr="00881463">
        <w:rPr>
          <w:rFonts w:cstheme="minorHAnsi"/>
          <w:i/>
        </w:rPr>
        <w:t>’s</w:t>
      </w:r>
      <w:r w:rsidRPr="00FB762A">
        <w:rPr>
          <w:rFonts w:cstheme="minorHAnsi"/>
        </w:rPr>
        <w:t xml:space="preserve"> premises, a </w:t>
      </w:r>
      <w:r w:rsidR="00907838" w:rsidRPr="00907838">
        <w:rPr>
          <w:rFonts w:cstheme="minorHAnsi"/>
          <w:i/>
          <w:iCs/>
        </w:rPr>
        <w:t>distributor</w:t>
      </w:r>
      <w:r w:rsidRPr="00FB762A">
        <w:rPr>
          <w:rFonts w:cstheme="minorHAnsi"/>
        </w:rPr>
        <w:t xml:space="preserve"> must record in a </w:t>
      </w:r>
      <w:r w:rsidRPr="00CF2929">
        <w:rPr>
          <w:rFonts w:cstheme="minorHAnsi"/>
          <w:i/>
          <w:iCs/>
        </w:rPr>
        <w:t xml:space="preserve">register of </w:t>
      </w:r>
      <w:r w:rsidR="00F24E55">
        <w:rPr>
          <w:rFonts w:cstheme="minorHAnsi"/>
          <w:i/>
          <w:iCs/>
        </w:rPr>
        <w:t>life-support</w:t>
      </w:r>
      <w:r w:rsidR="00083048" w:rsidRPr="00CF2929">
        <w:rPr>
          <w:rFonts w:cstheme="minorHAnsi"/>
          <w:i/>
          <w:iCs/>
        </w:rPr>
        <w:t xml:space="preserve"> customer</w:t>
      </w:r>
      <w:r w:rsidR="00534078" w:rsidRPr="00CF2929">
        <w:rPr>
          <w:rFonts w:cstheme="minorHAnsi"/>
          <w:i/>
          <w:iCs/>
        </w:rPr>
        <w:t>s</w:t>
      </w:r>
      <w:r w:rsidRPr="00CF2929">
        <w:rPr>
          <w:rFonts w:cstheme="minorHAnsi"/>
          <w:i/>
          <w:iCs/>
        </w:rPr>
        <w:t xml:space="preserve"> and residents</w:t>
      </w:r>
      <w:r w:rsidRPr="00FB762A">
        <w:rPr>
          <w:rFonts w:cstheme="minorHAnsi"/>
        </w:rPr>
        <w:t xml:space="preserve"> the </w:t>
      </w:r>
      <w:r w:rsidR="00F24E55">
        <w:rPr>
          <w:rFonts w:cstheme="minorHAnsi"/>
          <w:i/>
        </w:rPr>
        <w:t>life-support</w:t>
      </w:r>
      <w:r w:rsidR="00083048" w:rsidRPr="00083048">
        <w:rPr>
          <w:rFonts w:cstheme="minorHAnsi"/>
          <w:i/>
        </w:rPr>
        <w:t xml:space="preserve"> customer</w:t>
      </w:r>
      <w:r w:rsidRPr="00083048">
        <w:rPr>
          <w:rFonts w:cstheme="minorHAnsi"/>
          <w:i/>
        </w:rPr>
        <w:t xml:space="preserve"> details</w:t>
      </w:r>
      <w:r w:rsidRPr="00FB762A">
        <w:rPr>
          <w:rFonts w:cstheme="minorHAnsi"/>
        </w:rPr>
        <w:t>.</w:t>
      </w:r>
    </w:p>
    <w:p w14:paraId="2239A3A3" w14:textId="4E9846C5" w:rsidR="00FB762A" w:rsidRPr="00FB762A" w:rsidRDefault="00FB762A" w:rsidP="00722E1D">
      <w:pPr>
        <w:widowControl w:val="0"/>
        <w:numPr>
          <w:ilvl w:val="0"/>
          <w:numId w:val="23"/>
        </w:numPr>
        <w:spacing w:before="0" w:after="240" w:line="240" w:lineRule="auto"/>
        <w:ind w:left="1701" w:hanging="708"/>
        <w:rPr>
          <w:rFonts w:cstheme="minorHAnsi"/>
        </w:rPr>
      </w:pPr>
      <w:r w:rsidRPr="00FB762A">
        <w:rPr>
          <w:rFonts w:cstheme="minorHAnsi"/>
        </w:rPr>
        <w:t xml:space="preserve">A </w:t>
      </w:r>
      <w:r w:rsidR="00907838" w:rsidRPr="00907838">
        <w:rPr>
          <w:rFonts w:cstheme="minorHAnsi"/>
          <w:i/>
          <w:iCs/>
        </w:rPr>
        <w:t>distributor</w:t>
      </w:r>
      <w:r w:rsidRPr="00FB762A">
        <w:rPr>
          <w:rFonts w:cstheme="minorHAnsi"/>
        </w:rPr>
        <w:t xml:space="preserve"> advised by a </w:t>
      </w:r>
      <w:r w:rsidR="00534078" w:rsidRPr="00534078">
        <w:rPr>
          <w:rFonts w:cstheme="minorHAnsi"/>
          <w:i/>
        </w:rPr>
        <w:t>small customer</w:t>
      </w:r>
      <w:r w:rsidRPr="00FB762A">
        <w:rPr>
          <w:rFonts w:cstheme="minorHAnsi"/>
        </w:rPr>
        <w:t xml:space="preserve"> that a </w:t>
      </w:r>
      <w:r w:rsidR="00F24E55">
        <w:rPr>
          <w:rFonts w:cstheme="minorHAnsi"/>
          <w:i/>
        </w:rPr>
        <w:t>life-support</w:t>
      </w:r>
      <w:r w:rsidR="00852640" w:rsidRPr="00852640">
        <w:rPr>
          <w:rFonts w:cstheme="minorHAnsi"/>
          <w:i/>
        </w:rPr>
        <w:t xml:space="preserve"> resident</w:t>
      </w:r>
      <w:r w:rsidRPr="00FB762A">
        <w:rPr>
          <w:rFonts w:cstheme="minorHAnsi"/>
        </w:rPr>
        <w:t xml:space="preserve"> resides, or is intending to reside, at the </w:t>
      </w:r>
      <w:r w:rsidR="00534078" w:rsidRPr="00534078">
        <w:rPr>
          <w:rFonts w:cstheme="minorHAnsi"/>
          <w:i/>
        </w:rPr>
        <w:t>small customer</w:t>
      </w:r>
      <w:r w:rsidRPr="00881463">
        <w:rPr>
          <w:rFonts w:cstheme="minorHAnsi"/>
          <w:i/>
        </w:rPr>
        <w:t>’s</w:t>
      </w:r>
      <w:r w:rsidRPr="00FB762A">
        <w:rPr>
          <w:rFonts w:cstheme="minorHAnsi"/>
        </w:rPr>
        <w:t xml:space="preserve"> premises, must determine whether the </w:t>
      </w:r>
      <w:r w:rsidR="00F24E55">
        <w:rPr>
          <w:rFonts w:cstheme="minorHAnsi"/>
          <w:i/>
          <w:iCs/>
        </w:rPr>
        <w:t>life-support</w:t>
      </w:r>
      <w:r w:rsidRPr="00541D38">
        <w:rPr>
          <w:rFonts w:cstheme="minorHAnsi"/>
          <w:i/>
          <w:iCs/>
        </w:rPr>
        <w:t xml:space="preserve"> equipment</w:t>
      </w:r>
      <w:r w:rsidRPr="00FB762A">
        <w:rPr>
          <w:rFonts w:cstheme="minorHAnsi"/>
        </w:rPr>
        <w:t xml:space="preserve"> is fuelled by both electricity and </w:t>
      </w:r>
      <w:r w:rsidRPr="00DF04C3">
        <w:rPr>
          <w:rFonts w:cstheme="minorHAnsi"/>
          <w:i/>
          <w:iCs/>
        </w:rPr>
        <w:t>gas</w:t>
      </w:r>
      <w:r w:rsidRPr="00FB762A">
        <w:rPr>
          <w:rFonts w:cstheme="minorHAnsi"/>
        </w:rPr>
        <w:t xml:space="preserve"> and, if it is, inform the </w:t>
      </w:r>
      <w:r w:rsidR="00881463" w:rsidRPr="00881463">
        <w:rPr>
          <w:rFonts w:cstheme="minorHAnsi"/>
          <w:i/>
        </w:rPr>
        <w:t>customer</w:t>
      </w:r>
      <w:r w:rsidRPr="00FB762A">
        <w:rPr>
          <w:rFonts w:cstheme="minorHAnsi"/>
        </w:rPr>
        <w:t xml:space="preserve"> that the </w:t>
      </w:r>
      <w:r w:rsidR="00881463" w:rsidRPr="00881463">
        <w:rPr>
          <w:rFonts w:cstheme="minorHAnsi"/>
          <w:i/>
        </w:rPr>
        <w:t>customer</w:t>
      </w:r>
      <w:r w:rsidRPr="00FB762A">
        <w:rPr>
          <w:rFonts w:cstheme="minorHAnsi"/>
        </w:rPr>
        <w:t xml:space="preserve"> should also inform their electricity </w:t>
      </w:r>
      <w:r w:rsidR="00455CF8" w:rsidRPr="00455CF8">
        <w:rPr>
          <w:rFonts w:cstheme="minorHAnsi"/>
          <w:i/>
        </w:rPr>
        <w:t>retailer</w:t>
      </w:r>
      <w:r w:rsidRPr="00FB762A">
        <w:rPr>
          <w:rFonts w:cstheme="minorHAnsi"/>
        </w:rPr>
        <w:t xml:space="preserve"> or </w:t>
      </w:r>
      <w:r w:rsidR="00907838" w:rsidRPr="00907838">
        <w:rPr>
          <w:rFonts w:cstheme="minorHAnsi"/>
          <w:i/>
          <w:iCs/>
        </w:rPr>
        <w:t>distributor</w:t>
      </w:r>
      <w:r w:rsidRPr="00FB762A">
        <w:rPr>
          <w:rFonts w:cstheme="minorHAnsi"/>
        </w:rPr>
        <w:t xml:space="preserve"> who supplies electricity at the </w:t>
      </w:r>
      <w:r w:rsidR="00534078" w:rsidRPr="00534078">
        <w:rPr>
          <w:rFonts w:cstheme="minorHAnsi"/>
          <w:i/>
        </w:rPr>
        <w:t>small customer</w:t>
      </w:r>
      <w:r w:rsidRPr="00881463">
        <w:rPr>
          <w:rFonts w:cstheme="minorHAnsi"/>
          <w:i/>
        </w:rPr>
        <w:t xml:space="preserve">’s </w:t>
      </w:r>
      <w:r w:rsidRPr="00FB762A">
        <w:rPr>
          <w:rFonts w:cstheme="minorHAnsi"/>
        </w:rPr>
        <w:t xml:space="preserve">premises that a </w:t>
      </w:r>
      <w:r w:rsidR="00F24E55">
        <w:rPr>
          <w:rFonts w:cstheme="minorHAnsi"/>
          <w:i/>
        </w:rPr>
        <w:t>life-support</w:t>
      </w:r>
      <w:r w:rsidR="00852640" w:rsidRPr="00852640">
        <w:rPr>
          <w:rFonts w:cstheme="minorHAnsi"/>
          <w:i/>
        </w:rPr>
        <w:t xml:space="preserve"> resident</w:t>
      </w:r>
      <w:r w:rsidRPr="00FB762A">
        <w:rPr>
          <w:rFonts w:cstheme="minorHAnsi"/>
        </w:rPr>
        <w:t xml:space="preserve"> resides, or is intending to reside, at the </w:t>
      </w:r>
      <w:r w:rsidR="00534078" w:rsidRPr="00534078">
        <w:rPr>
          <w:rFonts w:cstheme="minorHAnsi"/>
          <w:i/>
        </w:rPr>
        <w:t>small customer</w:t>
      </w:r>
      <w:r w:rsidRPr="00881463">
        <w:rPr>
          <w:rFonts w:cstheme="minorHAnsi"/>
          <w:i/>
          <w:iCs/>
        </w:rPr>
        <w:t xml:space="preserve">’s </w:t>
      </w:r>
      <w:r w:rsidRPr="00FB762A">
        <w:rPr>
          <w:rFonts w:cstheme="minorHAnsi"/>
        </w:rPr>
        <w:t>premises.</w:t>
      </w:r>
    </w:p>
    <w:p w14:paraId="1847585E" w14:textId="1E5C4604" w:rsidR="00FB762A" w:rsidRPr="00FB762A" w:rsidRDefault="00FB762A" w:rsidP="00722E1D">
      <w:pPr>
        <w:widowControl w:val="0"/>
        <w:numPr>
          <w:ilvl w:val="0"/>
          <w:numId w:val="23"/>
        </w:numPr>
        <w:spacing w:before="0" w:after="240" w:line="240" w:lineRule="auto"/>
        <w:ind w:left="1701" w:hanging="708"/>
        <w:rPr>
          <w:rFonts w:cstheme="minorHAnsi"/>
        </w:rPr>
      </w:pPr>
      <w:r w:rsidRPr="00FB762A">
        <w:rPr>
          <w:rFonts w:cstheme="minorHAnsi"/>
        </w:rPr>
        <w:t xml:space="preserve">Within five </w:t>
      </w:r>
      <w:r w:rsidRPr="00EC0EE1">
        <w:rPr>
          <w:rFonts w:cstheme="minorHAnsi"/>
          <w:i/>
          <w:iCs/>
        </w:rPr>
        <w:t>business days</w:t>
      </w:r>
      <w:r w:rsidRPr="00FB762A">
        <w:rPr>
          <w:rFonts w:cstheme="minorHAnsi"/>
        </w:rPr>
        <w:t xml:space="preserve"> after being advised by a </w:t>
      </w:r>
      <w:r w:rsidR="00534078" w:rsidRPr="00534078">
        <w:rPr>
          <w:rFonts w:cstheme="minorHAnsi"/>
          <w:i/>
        </w:rPr>
        <w:t>small customer</w:t>
      </w:r>
      <w:r w:rsidRPr="00FB762A">
        <w:rPr>
          <w:rFonts w:cstheme="minorHAnsi"/>
        </w:rPr>
        <w:t xml:space="preserve"> that a </w:t>
      </w:r>
      <w:r w:rsidR="00F24E55">
        <w:rPr>
          <w:rFonts w:cstheme="minorHAnsi"/>
          <w:i/>
        </w:rPr>
        <w:t>life-support</w:t>
      </w:r>
      <w:r w:rsidR="00852640" w:rsidRPr="00852640">
        <w:rPr>
          <w:rFonts w:cstheme="minorHAnsi"/>
          <w:i/>
        </w:rPr>
        <w:t xml:space="preserve"> resident</w:t>
      </w:r>
      <w:r w:rsidRPr="00FB762A">
        <w:rPr>
          <w:rFonts w:cstheme="minorHAnsi"/>
        </w:rPr>
        <w:t xml:space="preserve"> resides, or is intending to reside, at the </w:t>
      </w:r>
      <w:r w:rsidR="00534078" w:rsidRPr="00534078">
        <w:rPr>
          <w:rFonts w:cstheme="minorHAnsi"/>
          <w:i/>
        </w:rPr>
        <w:t>small customer</w:t>
      </w:r>
      <w:r w:rsidRPr="00881463">
        <w:rPr>
          <w:rFonts w:cstheme="minorHAnsi"/>
          <w:i/>
          <w:iCs/>
        </w:rPr>
        <w:t xml:space="preserve">’s </w:t>
      </w:r>
      <w:r w:rsidRPr="00FB762A">
        <w:rPr>
          <w:rFonts w:cstheme="minorHAnsi"/>
        </w:rPr>
        <w:t xml:space="preserve">premises, a </w:t>
      </w:r>
      <w:r w:rsidR="00907838" w:rsidRPr="00907838">
        <w:rPr>
          <w:rFonts w:cstheme="minorHAnsi"/>
          <w:i/>
          <w:iCs/>
        </w:rPr>
        <w:t>distributor</w:t>
      </w:r>
      <w:r w:rsidRPr="00FB762A">
        <w:rPr>
          <w:rFonts w:cstheme="minorHAnsi"/>
        </w:rPr>
        <w:t xml:space="preserve"> must give to the </w:t>
      </w:r>
      <w:r w:rsidR="00881463" w:rsidRPr="00881463">
        <w:rPr>
          <w:rFonts w:cstheme="minorHAnsi"/>
          <w:i/>
        </w:rPr>
        <w:t>customer</w:t>
      </w:r>
      <w:r w:rsidRPr="00FB762A">
        <w:rPr>
          <w:rFonts w:cstheme="minorHAnsi"/>
        </w:rPr>
        <w:t>, in plain English:</w:t>
      </w:r>
    </w:p>
    <w:p w14:paraId="0415D1D0" w14:textId="3162CF77" w:rsidR="00FB762A" w:rsidRPr="00E56271" w:rsidRDefault="00FB762A" w:rsidP="00722E1D">
      <w:pPr>
        <w:widowControl w:val="0"/>
        <w:numPr>
          <w:ilvl w:val="4"/>
          <w:numId w:val="24"/>
        </w:numPr>
        <w:tabs>
          <w:tab w:val="left" w:pos="2919"/>
        </w:tabs>
        <w:spacing w:before="0" w:after="240" w:line="240" w:lineRule="auto"/>
        <w:ind w:left="2835" w:hanging="708"/>
        <w:rPr>
          <w:rFonts w:cstheme="minorHAnsi"/>
        </w:rPr>
      </w:pPr>
      <w:r w:rsidRPr="00E56271">
        <w:rPr>
          <w:rFonts w:cstheme="minorHAnsi"/>
        </w:rPr>
        <w:t xml:space="preserve">a </w:t>
      </w:r>
      <w:r w:rsidRPr="00817569">
        <w:rPr>
          <w:rFonts w:cstheme="minorHAnsi"/>
          <w:i/>
          <w:iCs/>
        </w:rPr>
        <w:t>medical confirmation form</w:t>
      </w:r>
      <w:r w:rsidRPr="00E56271">
        <w:rPr>
          <w:rFonts w:cstheme="minorHAnsi"/>
        </w:rPr>
        <w:t xml:space="preserve"> in accordance with clause </w:t>
      </w:r>
      <w:proofErr w:type="gramStart"/>
      <w:r w:rsidR="00186CF5">
        <w:rPr>
          <w:rFonts w:cstheme="minorHAnsi"/>
        </w:rPr>
        <w:t>7</w:t>
      </w:r>
      <w:r w:rsidRPr="00E56271">
        <w:rPr>
          <w:rFonts w:cstheme="minorHAnsi"/>
        </w:rPr>
        <w:t>.5;</w:t>
      </w:r>
      <w:proofErr w:type="gramEnd"/>
    </w:p>
    <w:p w14:paraId="541ECCDD" w14:textId="1BEC05EA" w:rsidR="00FB762A" w:rsidRPr="00E56271" w:rsidRDefault="00FB762A" w:rsidP="00722E1D">
      <w:pPr>
        <w:widowControl w:val="0"/>
        <w:numPr>
          <w:ilvl w:val="4"/>
          <w:numId w:val="24"/>
        </w:numPr>
        <w:tabs>
          <w:tab w:val="left" w:pos="2919"/>
        </w:tabs>
        <w:spacing w:before="0" w:after="240" w:line="240" w:lineRule="auto"/>
        <w:ind w:left="2835" w:hanging="708"/>
        <w:rPr>
          <w:rFonts w:cstheme="minorHAnsi"/>
        </w:rPr>
      </w:pPr>
      <w:r w:rsidRPr="00E56271">
        <w:rPr>
          <w:rFonts w:cstheme="minorHAnsi"/>
        </w:rPr>
        <w:t xml:space="preserve">information explaining that, if the </w:t>
      </w:r>
      <w:r w:rsidR="00881463" w:rsidRPr="00881463">
        <w:rPr>
          <w:rFonts w:cstheme="minorHAnsi"/>
          <w:i/>
        </w:rPr>
        <w:t>customer</w:t>
      </w:r>
      <w:r w:rsidRPr="00E56271">
        <w:rPr>
          <w:rFonts w:cstheme="minorHAnsi"/>
        </w:rPr>
        <w:t xml:space="preserve"> fails to provide </w:t>
      </w:r>
      <w:r w:rsidRPr="002B2E26">
        <w:rPr>
          <w:rFonts w:cstheme="minorHAnsi"/>
          <w:i/>
          <w:iCs/>
        </w:rPr>
        <w:t>medical confirmation</w:t>
      </w:r>
      <w:r w:rsidRPr="00E56271">
        <w:rPr>
          <w:rFonts w:cstheme="minorHAnsi"/>
        </w:rPr>
        <w:t xml:space="preserve">, the </w:t>
      </w:r>
      <w:r w:rsidR="00881463" w:rsidRPr="00881463">
        <w:rPr>
          <w:rFonts w:cstheme="minorHAnsi"/>
          <w:i/>
        </w:rPr>
        <w:t>customer</w:t>
      </w:r>
      <w:r w:rsidRPr="00E56271">
        <w:rPr>
          <w:rFonts w:cstheme="minorHAnsi"/>
        </w:rPr>
        <w:t xml:space="preserve"> may be </w:t>
      </w:r>
      <w:r w:rsidRPr="00B64680">
        <w:rPr>
          <w:rFonts w:cstheme="minorHAnsi"/>
          <w:i/>
          <w:iCs/>
        </w:rPr>
        <w:t>deregistered</w:t>
      </w:r>
      <w:r w:rsidRPr="00E56271">
        <w:rPr>
          <w:rFonts w:cstheme="minorHAnsi"/>
        </w:rPr>
        <w:t xml:space="preserve"> and, if so, the </w:t>
      </w:r>
      <w:r w:rsidR="00881463" w:rsidRPr="00881463">
        <w:rPr>
          <w:rFonts w:cstheme="minorHAnsi"/>
          <w:i/>
        </w:rPr>
        <w:t>customer</w:t>
      </w:r>
      <w:r w:rsidRPr="00E56271">
        <w:rPr>
          <w:rFonts w:cstheme="minorHAnsi"/>
        </w:rPr>
        <w:t xml:space="preserve"> will cease to receive the </w:t>
      </w:r>
      <w:r w:rsidR="00F24E55">
        <w:rPr>
          <w:rFonts w:cstheme="minorHAnsi"/>
          <w:i/>
          <w:iCs/>
        </w:rPr>
        <w:t>life-support</w:t>
      </w:r>
      <w:r w:rsidRPr="00F4395A">
        <w:rPr>
          <w:rFonts w:cstheme="minorHAnsi"/>
          <w:i/>
          <w:iCs/>
        </w:rPr>
        <w:t xml:space="preserve"> </w:t>
      </w:r>
      <w:proofErr w:type="gramStart"/>
      <w:r w:rsidRPr="00F4395A">
        <w:rPr>
          <w:rFonts w:cstheme="minorHAnsi"/>
          <w:i/>
          <w:iCs/>
        </w:rPr>
        <w:t>protections</w:t>
      </w:r>
      <w:r w:rsidRPr="00E56271">
        <w:rPr>
          <w:rFonts w:cstheme="minorHAnsi"/>
        </w:rPr>
        <w:t>;</w:t>
      </w:r>
      <w:proofErr w:type="gramEnd"/>
    </w:p>
    <w:p w14:paraId="3CA60BE2" w14:textId="23EA5B7D" w:rsidR="00FB762A" w:rsidRPr="00E56271" w:rsidRDefault="00FB762A" w:rsidP="00722E1D">
      <w:pPr>
        <w:widowControl w:val="0"/>
        <w:numPr>
          <w:ilvl w:val="4"/>
          <w:numId w:val="24"/>
        </w:numPr>
        <w:tabs>
          <w:tab w:val="left" w:pos="2919"/>
        </w:tabs>
        <w:spacing w:before="0" w:after="240" w:line="240" w:lineRule="auto"/>
        <w:ind w:left="2835" w:hanging="708"/>
        <w:rPr>
          <w:rFonts w:cstheme="minorHAnsi"/>
        </w:rPr>
      </w:pPr>
      <w:r w:rsidRPr="00E56271">
        <w:rPr>
          <w:rFonts w:cstheme="minorHAnsi"/>
        </w:rPr>
        <w:t xml:space="preserve">advice that there may be </w:t>
      </w:r>
      <w:r w:rsidRPr="005964EB">
        <w:rPr>
          <w:rFonts w:cstheme="minorHAnsi"/>
          <w:i/>
          <w:iCs/>
        </w:rPr>
        <w:t>planned interruptions</w:t>
      </w:r>
      <w:r w:rsidRPr="00E56271">
        <w:rPr>
          <w:rFonts w:cstheme="minorHAnsi"/>
        </w:rPr>
        <w:t xml:space="preserve"> or </w:t>
      </w:r>
      <w:r w:rsidRPr="001E0180">
        <w:rPr>
          <w:rFonts w:cstheme="minorHAnsi"/>
          <w:i/>
          <w:iCs/>
        </w:rPr>
        <w:t>unplanned interruptions</w:t>
      </w:r>
      <w:r w:rsidRPr="00E56271">
        <w:rPr>
          <w:rFonts w:cstheme="minorHAnsi"/>
        </w:rPr>
        <w:t xml:space="preserve"> to the supply at the supply address and that </w:t>
      </w:r>
      <w:r w:rsidR="00C245AC">
        <w:rPr>
          <w:rFonts w:cstheme="minorHAnsi"/>
        </w:rPr>
        <w:t>the</w:t>
      </w:r>
      <w:r w:rsidR="0006301A">
        <w:rPr>
          <w:rFonts w:cstheme="minorHAnsi"/>
        </w:rPr>
        <w:t xml:space="preserve"> </w:t>
      </w:r>
      <w:r w:rsidR="00907838" w:rsidRPr="00907838">
        <w:rPr>
          <w:rFonts w:cstheme="minorHAnsi"/>
          <w:i/>
        </w:rPr>
        <w:t>distributor</w:t>
      </w:r>
      <w:r w:rsidRPr="00E56271">
        <w:rPr>
          <w:rFonts w:cstheme="minorHAnsi"/>
        </w:rPr>
        <w:t xml:space="preserve"> is required to notify them of a </w:t>
      </w:r>
      <w:r w:rsidRPr="005964EB">
        <w:rPr>
          <w:rFonts w:cstheme="minorHAnsi"/>
          <w:i/>
          <w:iCs/>
        </w:rPr>
        <w:t>planned interruption</w:t>
      </w:r>
      <w:r w:rsidRPr="00E56271">
        <w:rPr>
          <w:rFonts w:cstheme="minorHAnsi"/>
        </w:rPr>
        <w:t xml:space="preserve"> in accordance with clause </w:t>
      </w:r>
      <w:proofErr w:type="gramStart"/>
      <w:r w:rsidRPr="00E56271">
        <w:rPr>
          <w:rFonts w:cstheme="minorHAnsi"/>
        </w:rPr>
        <w:t>5.6;</w:t>
      </w:r>
      <w:proofErr w:type="gramEnd"/>
    </w:p>
    <w:p w14:paraId="4922AF86" w14:textId="03A0BBF8" w:rsidR="00FB762A" w:rsidRPr="00E56271" w:rsidRDefault="00FB762A" w:rsidP="00722E1D">
      <w:pPr>
        <w:widowControl w:val="0"/>
        <w:numPr>
          <w:ilvl w:val="4"/>
          <w:numId w:val="24"/>
        </w:numPr>
        <w:tabs>
          <w:tab w:val="left" w:pos="2919"/>
        </w:tabs>
        <w:spacing w:before="0" w:after="240" w:line="240" w:lineRule="auto"/>
        <w:ind w:left="2835" w:hanging="708"/>
        <w:rPr>
          <w:rFonts w:cstheme="minorHAnsi"/>
        </w:rPr>
      </w:pPr>
      <w:r w:rsidRPr="00E56271">
        <w:rPr>
          <w:rFonts w:cstheme="minorHAnsi"/>
        </w:rPr>
        <w:lastRenderedPageBreak/>
        <w:t xml:space="preserve">information to assist the </w:t>
      </w:r>
      <w:r w:rsidR="00881463" w:rsidRPr="00881463">
        <w:rPr>
          <w:rFonts w:cstheme="minorHAnsi"/>
          <w:i/>
        </w:rPr>
        <w:t>customer</w:t>
      </w:r>
      <w:r w:rsidRPr="00E56271">
        <w:rPr>
          <w:rFonts w:cstheme="minorHAnsi"/>
        </w:rPr>
        <w:t xml:space="preserve"> to prepare a plan of action in the case of an </w:t>
      </w:r>
      <w:r w:rsidRPr="001E0180">
        <w:rPr>
          <w:rFonts w:cstheme="minorHAnsi"/>
          <w:i/>
          <w:iCs/>
        </w:rPr>
        <w:t xml:space="preserve">unplanned </w:t>
      </w:r>
      <w:proofErr w:type="gramStart"/>
      <w:r w:rsidRPr="001E0180">
        <w:rPr>
          <w:rFonts w:cstheme="minorHAnsi"/>
          <w:i/>
          <w:iCs/>
        </w:rPr>
        <w:t>interruption</w:t>
      </w:r>
      <w:r w:rsidRPr="00E56271">
        <w:rPr>
          <w:rFonts w:cstheme="minorHAnsi"/>
        </w:rPr>
        <w:t>;</w:t>
      </w:r>
      <w:proofErr w:type="gramEnd"/>
    </w:p>
    <w:p w14:paraId="52B47A06" w14:textId="6D72E9C0" w:rsidR="00FB762A" w:rsidRPr="00E56271" w:rsidRDefault="00FB762A" w:rsidP="00722E1D">
      <w:pPr>
        <w:widowControl w:val="0"/>
        <w:numPr>
          <w:ilvl w:val="4"/>
          <w:numId w:val="24"/>
        </w:numPr>
        <w:tabs>
          <w:tab w:val="left" w:pos="2919"/>
        </w:tabs>
        <w:spacing w:before="0" w:after="240" w:line="240" w:lineRule="auto"/>
        <w:ind w:left="2835" w:hanging="708"/>
        <w:rPr>
          <w:rFonts w:cstheme="minorHAnsi"/>
        </w:rPr>
      </w:pPr>
      <w:r w:rsidRPr="00E56271">
        <w:rPr>
          <w:rFonts w:cstheme="minorHAnsi"/>
        </w:rPr>
        <w:t xml:space="preserve">an emergency telephone contact number for </w:t>
      </w:r>
      <w:r w:rsidR="00C245AC">
        <w:rPr>
          <w:rFonts w:cstheme="minorHAnsi"/>
        </w:rPr>
        <w:t>the</w:t>
      </w:r>
      <w:r w:rsidR="0006301A">
        <w:rPr>
          <w:rFonts w:cstheme="minorHAnsi"/>
        </w:rPr>
        <w:t xml:space="preserve"> </w:t>
      </w:r>
      <w:r w:rsidR="00907838" w:rsidRPr="00907838">
        <w:rPr>
          <w:rFonts w:cstheme="minorHAnsi"/>
          <w:i/>
        </w:rPr>
        <w:t>distributor</w:t>
      </w:r>
      <w:r w:rsidRPr="00E56271">
        <w:rPr>
          <w:rFonts w:cstheme="minorHAnsi"/>
        </w:rPr>
        <w:t xml:space="preserve"> (the charge for which is no more than the cost of a local call</w:t>
      </w:r>
      <w:proofErr w:type="gramStart"/>
      <w:r w:rsidRPr="00E56271">
        <w:rPr>
          <w:rFonts w:cstheme="minorHAnsi"/>
        </w:rPr>
        <w:t>);</w:t>
      </w:r>
      <w:proofErr w:type="gramEnd"/>
      <w:r w:rsidRPr="00E56271">
        <w:rPr>
          <w:rFonts w:cstheme="minorHAnsi"/>
        </w:rPr>
        <w:t xml:space="preserve"> </w:t>
      </w:r>
    </w:p>
    <w:p w14:paraId="70BA29EB" w14:textId="270D1365" w:rsidR="00FB762A" w:rsidRPr="00E56271" w:rsidRDefault="00FB762A" w:rsidP="00722E1D">
      <w:pPr>
        <w:widowControl w:val="0"/>
        <w:numPr>
          <w:ilvl w:val="4"/>
          <w:numId w:val="24"/>
        </w:numPr>
        <w:tabs>
          <w:tab w:val="left" w:pos="2919"/>
        </w:tabs>
        <w:spacing w:before="0" w:after="240" w:line="240" w:lineRule="auto"/>
        <w:ind w:left="2835" w:hanging="708"/>
        <w:rPr>
          <w:rFonts w:cstheme="minorHAnsi"/>
        </w:rPr>
      </w:pPr>
      <w:r w:rsidRPr="00E56271">
        <w:rPr>
          <w:rFonts w:cstheme="minorHAnsi"/>
        </w:rPr>
        <w:t xml:space="preserve">advice that if the </w:t>
      </w:r>
      <w:r w:rsidR="00881463" w:rsidRPr="00881463">
        <w:rPr>
          <w:rFonts w:cstheme="minorHAnsi"/>
          <w:i/>
        </w:rPr>
        <w:t>customer</w:t>
      </w:r>
      <w:r w:rsidRPr="00E56271">
        <w:rPr>
          <w:rFonts w:cstheme="minorHAnsi"/>
        </w:rPr>
        <w:t xml:space="preserve"> decides to change </w:t>
      </w:r>
      <w:r w:rsidR="00455CF8" w:rsidRPr="00455CF8">
        <w:rPr>
          <w:rFonts w:cstheme="minorHAnsi"/>
          <w:i/>
        </w:rPr>
        <w:t>retailer</w:t>
      </w:r>
      <w:r w:rsidRPr="00E56271">
        <w:rPr>
          <w:rFonts w:cstheme="minorHAnsi"/>
        </w:rPr>
        <w:t xml:space="preserve"> at the premises and a person residing at the </w:t>
      </w:r>
      <w:r w:rsidRPr="00881463">
        <w:rPr>
          <w:rFonts w:cstheme="minorHAnsi"/>
          <w:i/>
          <w:iCs/>
        </w:rPr>
        <w:t xml:space="preserve">customer’s </w:t>
      </w:r>
      <w:r w:rsidRPr="00E56271">
        <w:rPr>
          <w:rFonts w:cstheme="minorHAnsi"/>
        </w:rPr>
        <w:t xml:space="preserve">premises continues to require </w:t>
      </w:r>
      <w:r w:rsidR="00F24E55">
        <w:rPr>
          <w:rFonts w:cstheme="minorHAnsi"/>
          <w:i/>
          <w:iCs/>
        </w:rPr>
        <w:t>life-support</w:t>
      </w:r>
      <w:r w:rsidRPr="00B47A77">
        <w:rPr>
          <w:rFonts w:cstheme="minorHAnsi"/>
          <w:i/>
          <w:iCs/>
        </w:rPr>
        <w:t xml:space="preserve"> equipment</w:t>
      </w:r>
      <w:r w:rsidRPr="00E56271">
        <w:rPr>
          <w:rFonts w:cstheme="minorHAnsi"/>
        </w:rPr>
        <w:t xml:space="preserve">, the </w:t>
      </w:r>
      <w:r w:rsidR="00881463" w:rsidRPr="00881463">
        <w:rPr>
          <w:rFonts w:cstheme="minorHAnsi"/>
          <w:i/>
        </w:rPr>
        <w:t>customer</w:t>
      </w:r>
      <w:r w:rsidRPr="00E56271">
        <w:rPr>
          <w:rFonts w:cstheme="minorHAnsi"/>
        </w:rPr>
        <w:t xml:space="preserve"> should advise their new </w:t>
      </w:r>
      <w:r w:rsidR="00455CF8" w:rsidRPr="00455CF8">
        <w:rPr>
          <w:rFonts w:cstheme="minorHAnsi"/>
          <w:i/>
        </w:rPr>
        <w:t>retailer</w:t>
      </w:r>
      <w:r w:rsidRPr="00E56271">
        <w:rPr>
          <w:rFonts w:cstheme="minorHAnsi"/>
        </w:rPr>
        <w:t xml:space="preserve"> of the requirement for </w:t>
      </w:r>
      <w:r w:rsidR="00F24E55">
        <w:rPr>
          <w:rFonts w:cstheme="minorHAnsi"/>
          <w:i/>
          <w:iCs/>
        </w:rPr>
        <w:t>life-support</w:t>
      </w:r>
      <w:r w:rsidRPr="00B47A77">
        <w:rPr>
          <w:rFonts w:cstheme="minorHAnsi"/>
          <w:i/>
          <w:iCs/>
        </w:rPr>
        <w:t xml:space="preserve"> </w:t>
      </w:r>
      <w:proofErr w:type="gramStart"/>
      <w:r w:rsidRPr="00B47A77">
        <w:rPr>
          <w:rFonts w:cstheme="minorHAnsi"/>
          <w:i/>
          <w:iCs/>
        </w:rPr>
        <w:t>equipment</w:t>
      </w:r>
      <w:r w:rsidRPr="00E56271">
        <w:rPr>
          <w:rFonts w:cstheme="minorHAnsi"/>
        </w:rPr>
        <w:t>;</w:t>
      </w:r>
      <w:proofErr w:type="gramEnd"/>
      <w:r w:rsidRPr="00E56271">
        <w:rPr>
          <w:rFonts w:cstheme="minorHAnsi"/>
        </w:rPr>
        <w:t xml:space="preserve"> </w:t>
      </w:r>
    </w:p>
    <w:p w14:paraId="30E7123C" w14:textId="1777BBAB" w:rsidR="00FB762A" w:rsidRPr="00E56271" w:rsidRDefault="00FB762A" w:rsidP="00722E1D">
      <w:pPr>
        <w:widowControl w:val="0"/>
        <w:numPr>
          <w:ilvl w:val="4"/>
          <w:numId w:val="24"/>
        </w:numPr>
        <w:tabs>
          <w:tab w:val="left" w:pos="2919"/>
        </w:tabs>
        <w:spacing w:before="0" w:after="240" w:line="240" w:lineRule="auto"/>
        <w:ind w:left="2835" w:hanging="708"/>
        <w:rPr>
          <w:rFonts w:cstheme="minorHAnsi"/>
        </w:rPr>
      </w:pPr>
      <w:r w:rsidRPr="00E56271">
        <w:rPr>
          <w:rFonts w:cstheme="minorHAnsi"/>
        </w:rPr>
        <w:t xml:space="preserve">information about the types of equipment that fall within the definition of </w:t>
      </w:r>
      <w:r w:rsidR="00F24E55">
        <w:rPr>
          <w:rFonts w:cstheme="minorHAnsi"/>
          <w:i/>
          <w:iCs/>
        </w:rPr>
        <w:t>life-support</w:t>
      </w:r>
      <w:r w:rsidRPr="00B47A77">
        <w:rPr>
          <w:rFonts w:cstheme="minorHAnsi"/>
          <w:i/>
          <w:iCs/>
        </w:rPr>
        <w:t xml:space="preserve"> equipment</w:t>
      </w:r>
      <w:r w:rsidRPr="00E56271">
        <w:rPr>
          <w:rFonts w:cstheme="minorHAnsi"/>
        </w:rPr>
        <w:t xml:space="preserve">, and the additional information provided in Schedule 7 of the </w:t>
      </w:r>
      <w:r w:rsidRPr="00741AC6">
        <w:rPr>
          <w:rFonts w:cstheme="minorHAnsi"/>
          <w:i/>
          <w:iCs/>
        </w:rPr>
        <w:t xml:space="preserve">Energy Retail Code of </w:t>
      </w:r>
      <w:proofErr w:type="gramStart"/>
      <w:r w:rsidRPr="00741AC6">
        <w:rPr>
          <w:rFonts w:cstheme="minorHAnsi"/>
          <w:i/>
          <w:iCs/>
        </w:rPr>
        <w:t>Practice</w:t>
      </w:r>
      <w:r w:rsidRPr="00E56271">
        <w:rPr>
          <w:rFonts w:cstheme="minorHAnsi"/>
        </w:rPr>
        <w:t>;</w:t>
      </w:r>
      <w:proofErr w:type="gramEnd"/>
    </w:p>
    <w:p w14:paraId="2BB356FF" w14:textId="363A10D4" w:rsidR="00FB762A" w:rsidRPr="00E56271" w:rsidRDefault="00FB762A" w:rsidP="00722E1D">
      <w:pPr>
        <w:widowControl w:val="0"/>
        <w:numPr>
          <w:ilvl w:val="4"/>
          <w:numId w:val="24"/>
        </w:numPr>
        <w:tabs>
          <w:tab w:val="left" w:pos="2919"/>
        </w:tabs>
        <w:spacing w:before="0" w:after="240" w:line="240" w:lineRule="auto"/>
        <w:ind w:left="2835" w:hanging="708"/>
        <w:rPr>
          <w:rFonts w:cstheme="minorHAnsi"/>
        </w:rPr>
      </w:pPr>
      <w:r w:rsidRPr="00E56271">
        <w:rPr>
          <w:rFonts w:cstheme="minorHAnsi"/>
        </w:rPr>
        <w:t xml:space="preserve">advice that the </w:t>
      </w:r>
      <w:r w:rsidR="00881463" w:rsidRPr="00881463">
        <w:rPr>
          <w:rFonts w:cstheme="minorHAnsi"/>
          <w:i/>
        </w:rPr>
        <w:t>customer</w:t>
      </w:r>
      <w:r w:rsidRPr="00E56271">
        <w:rPr>
          <w:rFonts w:cstheme="minorHAnsi"/>
        </w:rPr>
        <w:t xml:space="preserve"> may be eligible for concessions and rebates offered by the State or Federal governments, including information about how to access them; and</w:t>
      </w:r>
    </w:p>
    <w:p w14:paraId="1A1D4E41" w14:textId="50BD3728" w:rsidR="00FB762A" w:rsidRPr="00E56271" w:rsidRDefault="00FB762A" w:rsidP="00722E1D">
      <w:pPr>
        <w:widowControl w:val="0"/>
        <w:numPr>
          <w:ilvl w:val="4"/>
          <w:numId w:val="24"/>
        </w:numPr>
        <w:tabs>
          <w:tab w:val="left" w:pos="2919"/>
        </w:tabs>
        <w:spacing w:before="0" w:after="240" w:line="240" w:lineRule="auto"/>
        <w:ind w:left="2835" w:hanging="708"/>
        <w:rPr>
          <w:rFonts w:cstheme="minorHAnsi"/>
        </w:rPr>
      </w:pPr>
      <w:r w:rsidRPr="00E56271">
        <w:rPr>
          <w:rFonts w:cstheme="minorHAnsi"/>
        </w:rPr>
        <w:t>information in community languages about the availability of interpreter services for the languages concerned and telephone numbers for the services.</w:t>
      </w:r>
    </w:p>
    <w:p w14:paraId="51A7AA96" w14:textId="17896A52" w:rsidR="00CB68DC" w:rsidRPr="00E56271" w:rsidRDefault="00FB762A" w:rsidP="00722E1D">
      <w:pPr>
        <w:widowControl w:val="0"/>
        <w:numPr>
          <w:ilvl w:val="0"/>
          <w:numId w:val="23"/>
        </w:numPr>
        <w:spacing w:before="0" w:after="240" w:line="240" w:lineRule="auto"/>
        <w:ind w:left="1701" w:hanging="708"/>
        <w:rPr>
          <w:rFonts w:cstheme="minorHAnsi"/>
        </w:rPr>
      </w:pPr>
      <w:r w:rsidRPr="00E56271">
        <w:rPr>
          <w:rFonts w:cstheme="minorHAnsi"/>
        </w:rPr>
        <w:t xml:space="preserve">Within one </w:t>
      </w:r>
      <w:r w:rsidRPr="00EC0EE1">
        <w:rPr>
          <w:rFonts w:cstheme="minorHAnsi"/>
          <w:i/>
          <w:iCs/>
        </w:rPr>
        <w:t>business day</w:t>
      </w:r>
      <w:r w:rsidRPr="00E56271">
        <w:rPr>
          <w:rFonts w:cstheme="minorHAnsi"/>
        </w:rPr>
        <w:t xml:space="preserve"> after being advised by a </w:t>
      </w:r>
      <w:r w:rsidR="00534078" w:rsidRPr="00534078">
        <w:rPr>
          <w:rFonts w:cstheme="minorHAnsi"/>
          <w:i/>
        </w:rPr>
        <w:t>small customer</w:t>
      </w:r>
      <w:r w:rsidRPr="00E56271">
        <w:rPr>
          <w:rFonts w:cstheme="minorHAnsi"/>
        </w:rPr>
        <w:t xml:space="preserve"> that a </w:t>
      </w:r>
      <w:r w:rsidR="00F24E55">
        <w:rPr>
          <w:rFonts w:cstheme="minorHAnsi"/>
          <w:i/>
        </w:rPr>
        <w:t>life-support</w:t>
      </w:r>
      <w:r w:rsidR="00852640" w:rsidRPr="00852640">
        <w:rPr>
          <w:rFonts w:cstheme="minorHAnsi"/>
          <w:i/>
        </w:rPr>
        <w:t xml:space="preserve"> resident</w:t>
      </w:r>
      <w:r w:rsidRPr="00E56271">
        <w:rPr>
          <w:rFonts w:cstheme="minorHAnsi"/>
        </w:rPr>
        <w:t xml:space="preserve"> resides, or is intending to reside, at the </w:t>
      </w:r>
      <w:r w:rsidR="00534078" w:rsidRPr="00534078">
        <w:rPr>
          <w:rFonts w:cstheme="minorHAnsi"/>
          <w:i/>
        </w:rPr>
        <w:t>small customer</w:t>
      </w:r>
      <w:r w:rsidRPr="00881463">
        <w:rPr>
          <w:rFonts w:cstheme="minorHAnsi"/>
          <w:i/>
          <w:iCs/>
        </w:rPr>
        <w:t xml:space="preserve">’s </w:t>
      </w:r>
      <w:r w:rsidRPr="00E56271">
        <w:rPr>
          <w:rFonts w:cstheme="minorHAnsi"/>
        </w:rPr>
        <w:t xml:space="preserve">premises, a </w:t>
      </w:r>
      <w:r w:rsidR="00907838" w:rsidRPr="00907838">
        <w:rPr>
          <w:rFonts w:cstheme="minorHAnsi"/>
          <w:i/>
        </w:rPr>
        <w:t>distributor</w:t>
      </w:r>
      <w:r w:rsidRPr="00E56271">
        <w:rPr>
          <w:rFonts w:cstheme="minorHAnsi"/>
        </w:rPr>
        <w:t xml:space="preserve"> must notify the </w:t>
      </w:r>
      <w:r w:rsidR="00455CF8" w:rsidRPr="00455CF8">
        <w:rPr>
          <w:rFonts w:cstheme="minorHAnsi"/>
          <w:i/>
        </w:rPr>
        <w:t>retailer</w:t>
      </w:r>
      <w:r w:rsidRPr="00E56271">
        <w:rPr>
          <w:rFonts w:cstheme="minorHAnsi"/>
        </w:rPr>
        <w:t xml:space="preserve"> that a person residing or intending to reside at the</w:t>
      </w:r>
      <w:r w:rsidRPr="00881463">
        <w:rPr>
          <w:rFonts w:cstheme="minorHAnsi"/>
          <w:i/>
          <w:iCs/>
        </w:rPr>
        <w:t xml:space="preserve"> </w:t>
      </w:r>
      <w:r w:rsidR="00881463" w:rsidRPr="00881463">
        <w:rPr>
          <w:rFonts w:cstheme="minorHAnsi"/>
          <w:i/>
          <w:iCs/>
        </w:rPr>
        <w:t>customer</w:t>
      </w:r>
      <w:r w:rsidRPr="00881463">
        <w:rPr>
          <w:rFonts w:cstheme="minorHAnsi"/>
          <w:i/>
          <w:iCs/>
        </w:rPr>
        <w:t>’s</w:t>
      </w:r>
      <w:r w:rsidRPr="00E56271">
        <w:rPr>
          <w:rFonts w:cstheme="minorHAnsi"/>
        </w:rPr>
        <w:t xml:space="preserve"> premises requires </w:t>
      </w:r>
      <w:r w:rsidR="00F24E55">
        <w:rPr>
          <w:rFonts w:cstheme="minorHAnsi"/>
          <w:i/>
          <w:iCs/>
        </w:rPr>
        <w:t>life-support</w:t>
      </w:r>
      <w:r w:rsidRPr="00B47A77">
        <w:rPr>
          <w:rFonts w:cstheme="minorHAnsi"/>
          <w:i/>
          <w:iCs/>
        </w:rPr>
        <w:t xml:space="preserve"> equipment</w:t>
      </w:r>
      <w:r w:rsidRPr="00E56271">
        <w:rPr>
          <w:rFonts w:cstheme="minorHAnsi"/>
        </w:rPr>
        <w:t xml:space="preserve"> and the date from which the </w:t>
      </w:r>
      <w:r w:rsidR="00F24E55">
        <w:rPr>
          <w:rFonts w:cstheme="minorHAnsi"/>
          <w:i/>
          <w:iCs/>
        </w:rPr>
        <w:t>life-support</w:t>
      </w:r>
      <w:r w:rsidRPr="00B47A77">
        <w:rPr>
          <w:rFonts w:cstheme="minorHAnsi"/>
          <w:i/>
          <w:iCs/>
        </w:rPr>
        <w:t xml:space="preserve"> equipment</w:t>
      </w:r>
      <w:r w:rsidRPr="00E56271">
        <w:rPr>
          <w:rFonts w:cstheme="minorHAnsi"/>
        </w:rPr>
        <w:t xml:space="preserve"> is required.   </w:t>
      </w:r>
    </w:p>
    <w:p w14:paraId="077EF938" w14:textId="0624E810" w:rsidR="006B1782" w:rsidRDefault="00907838" w:rsidP="00DF7E9C">
      <w:pPr>
        <w:pStyle w:val="Heading3"/>
        <w:numPr>
          <w:ilvl w:val="1"/>
          <w:numId w:val="8"/>
        </w:numPr>
        <w:tabs>
          <w:tab w:val="num" w:pos="360"/>
          <w:tab w:val="left" w:pos="792"/>
        </w:tabs>
        <w:spacing w:before="0" w:after="240"/>
        <w:ind w:left="792" w:hanging="792"/>
        <w:rPr>
          <w:sz w:val="26"/>
          <w:szCs w:val="26"/>
        </w:rPr>
      </w:pPr>
      <w:bookmarkStart w:id="75" w:name="_Ref83915331"/>
      <w:bookmarkStart w:id="76" w:name="_Toc107223323"/>
      <w:bookmarkStart w:id="77" w:name="_Toc149005079"/>
      <w:r w:rsidRPr="00CF788A">
        <w:rPr>
          <w:rFonts w:eastAsia="Tahoma" w:cs="Tahoma"/>
          <w:bCs/>
          <w:iCs/>
          <w:sz w:val="26"/>
          <w:szCs w:val="26"/>
        </w:rPr>
        <w:t>Distributor</w:t>
      </w:r>
      <w:r w:rsidR="00596FCA" w:rsidRPr="00D97D5C">
        <w:rPr>
          <w:rFonts w:eastAsia="Tahoma" w:cs="Tahoma"/>
          <w:bCs/>
          <w:sz w:val="26"/>
          <w:szCs w:val="26"/>
        </w:rPr>
        <w:t xml:space="preserve"> obligations when advised by </w:t>
      </w:r>
      <w:proofErr w:type="gramStart"/>
      <w:r w:rsidR="00C411C8">
        <w:rPr>
          <w:rFonts w:eastAsia="Tahoma" w:cs="Tahoma"/>
          <w:bCs/>
          <w:sz w:val="26"/>
          <w:szCs w:val="26"/>
        </w:rPr>
        <w:t>r</w:t>
      </w:r>
      <w:r w:rsidR="00455CF8" w:rsidRPr="00C411C8">
        <w:rPr>
          <w:rFonts w:eastAsia="Tahoma" w:cs="Tahoma"/>
          <w:bCs/>
          <w:iCs/>
          <w:sz w:val="26"/>
          <w:szCs w:val="26"/>
        </w:rPr>
        <w:t>etailer</w:t>
      </w:r>
      <w:bookmarkEnd w:id="75"/>
      <w:bookmarkEnd w:id="76"/>
      <w:bookmarkEnd w:id="77"/>
      <w:proofErr w:type="gramEnd"/>
    </w:p>
    <w:p w14:paraId="2D2B961D" w14:textId="389B93D9" w:rsidR="006B1782" w:rsidRPr="009729DF" w:rsidRDefault="009729DF" w:rsidP="006B1782">
      <w:pPr>
        <w:widowControl w:val="0"/>
        <w:spacing w:after="240"/>
        <w:ind w:left="851"/>
        <w:rPr>
          <w:rFonts w:eastAsia="Arial" w:cstheme="minorHAnsi"/>
        </w:rPr>
      </w:pPr>
      <w:r w:rsidRPr="009729DF">
        <w:rPr>
          <w:rFonts w:cstheme="minorHAnsi"/>
        </w:rPr>
        <w:t xml:space="preserve">Within one </w:t>
      </w:r>
      <w:r w:rsidRPr="009729DF">
        <w:rPr>
          <w:rFonts w:eastAsia="Times New Roman" w:cstheme="minorHAnsi"/>
          <w:i/>
          <w:iCs/>
        </w:rPr>
        <w:t>business day</w:t>
      </w:r>
      <w:r w:rsidRPr="009729DF">
        <w:rPr>
          <w:rFonts w:cstheme="minorHAnsi"/>
        </w:rPr>
        <w:t xml:space="preserve"> after being advised by a </w:t>
      </w:r>
      <w:r w:rsidR="00455CF8" w:rsidRPr="00455CF8">
        <w:rPr>
          <w:rFonts w:cstheme="minorHAnsi"/>
          <w:i/>
          <w:iCs/>
        </w:rPr>
        <w:t>retailer</w:t>
      </w:r>
      <w:r w:rsidRPr="009729DF">
        <w:rPr>
          <w:rFonts w:cstheme="minorHAnsi"/>
        </w:rPr>
        <w:t xml:space="preserve">, under section 48DI(4) of the </w:t>
      </w:r>
      <w:r w:rsidRPr="009729DF">
        <w:rPr>
          <w:rFonts w:eastAsia="Times New Roman" w:cstheme="minorHAnsi"/>
          <w:i/>
          <w:iCs/>
        </w:rPr>
        <w:t>Act</w:t>
      </w:r>
      <w:r w:rsidRPr="009729DF">
        <w:rPr>
          <w:rFonts w:cstheme="minorHAnsi"/>
        </w:rPr>
        <w:t xml:space="preserve">, that a </w:t>
      </w:r>
      <w:r w:rsidR="00F24E55">
        <w:rPr>
          <w:rFonts w:eastAsia="Times New Roman" w:cstheme="minorHAnsi"/>
          <w:i/>
          <w:iCs/>
        </w:rPr>
        <w:t>life-support</w:t>
      </w:r>
      <w:r w:rsidR="00852640" w:rsidRPr="00852640">
        <w:rPr>
          <w:rFonts w:eastAsia="Times New Roman" w:cstheme="minorHAnsi"/>
          <w:i/>
          <w:iCs/>
        </w:rPr>
        <w:t xml:space="preserve"> resident</w:t>
      </w:r>
      <w:r w:rsidRPr="009729DF">
        <w:rPr>
          <w:rFonts w:cstheme="minorHAnsi"/>
        </w:rPr>
        <w:t xml:space="preserve"> resides, or is intending to reside, at the </w:t>
      </w:r>
      <w:r w:rsidR="00534078" w:rsidRPr="00534078">
        <w:rPr>
          <w:rFonts w:cstheme="minorHAnsi"/>
          <w:i/>
          <w:iCs/>
        </w:rPr>
        <w:t>small customer</w:t>
      </w:r>
      <w:r w:rsidRPr="009729DF">
        <w:rPr>
          <w:rFonts w:cstheme="minorHAnsi"/>
          <w:i/>
          <w:iCs/>
        </w:rPr>
        <w:t xml:space="preserve">’s </w:t>
      </w:r>
      <w:r w:rsidRPr="009729DF">
        <w:rPr>
          <w:rFonts w:cstheme="minorHAnsi"/>
        </w:rPr>
        <w:t xml:space="preserve">premises, a </w:t>
      </w:r>
      <w:r w:rsidR="00907838" w:rsidRPr="00907838">
        <w:rPr>
          <w:rFonts w:eastAsia="Times New Roman" w:cstheme="minorHAnsi"/>
          <w:i/>
          <w:iCs/>
        </w:rPr>
        <w:t>distributor</w:t>
      </w:r>
      <w:r w:rsidRPr="009729DF">
        <w:rPr>
          <w:rFonts w:cstheme="minorHAnsi"/>
        </w:rPr>
        <w:t xml:space="preserve"> must record in a </w:t>
      </w:r>
      <w:r w:rsidRPr="009729DF">
        <w:rPr>
          <w:rFonts w:eastAsia="Times New Roman" w:cstheme="minorHAnsi"/>
          <w:i/>
          <w:iCs/>
        </w:rPr>
        <w:t xml:space="preserve">register of </w:t>
      </w:r>
      <w:r w:rsidR="00F24E55">
        <w:rPr>
          <w:rFonts w:eastAsia="Times New Roman" w:cstheme="minorHAnsi"/>
          <w:i/>
          <w:iCs/>
        </w:rPr>
        <w:t>life-support</w:t>
      </w:r>
      <w:r w:rsidR="00083048" w:rsidRPr="00083048">
        <w:rPr>
          <w:rFonts w:eastAsia="Times New Roman" w:cstheme="minorHAnsi"/>
          <w:i/>
          <w:iCs/>
        </w:rPr>
        <w:t xml:space="preserve"> customer</w:t>
      </w:r>
      <w:r w:rsidR="00534078" w:rsidRPr="00534078">
        <w:rPr>
          <w:rFonts w:eastAsia="Times New Roman" w:cstheme="minorHAnsi"/>
          <w:i/>
          <w:iCs/>
        </w:rPr>
        <w:t>s</w:t>
      </w:r>
      <w:r w:rsidRPr="009729DF">
        <w:rPr>
          <w:rFonts w:eastAsia="Times New Roman" w:cstheme="minorHAnsi"/>
          <w:i/>
          <w:iCs/>
        </w:rPr>
        <w:t xml:space="preserve"> and residents</w:t>
      </w:r>
      <w:r w:rsidRPr="009729DF">
        <w:rPr>
          <w:rFonts w:cstheme="minorHAnsi"/>
        </w:rPr>
        <w:t xml:space="preserve"> the </w:t>
      </w:r>
      <w:r w:rsidR="00F24E55">
        <w:rPr>
          <w:rFonts w:eastAsia="Times New Roman" w:cstheme="minorHAnsi"/>
          <w:i/>
          <w:iCs/>
        </w:rPr>
        <w:t>life-support</w:t>
      </w:r>
      <w:r w:rsidR="00083048" w:rsidRPr="00083048">
        <w:rPr>
          <w:rFonts w:eastAsia="Times New Roman" w:cstheme="minorHAnsi"/>
          <w:i/>
          <w:iCs/>
        </w:rPr>
        <w:t xml:space="preserve"> customer</w:t>
      </w:r>
      <w:r w:rsidRPr="009729DF">
        <w:rPr>
          <w:rFonts w:eastAsia="Times New Roman" w:cstheme="minorHAnsi"/>
          <w:i/>
          <w:iCs/>
        </w:rPr>
        <w:t xml:space="preserve"> details</w:t>
      </w:r>
      <w:r w:rsidRPr="009729DF">
        <w:rPr>
          <w:rFonts w:cstheme="minorHAnsi"/>
        </w:rPr>
        <w:t>.</w:t>
      </w:r>
    </w:p>
    <w:p w14:paraId="5517CB9A" w14:textId="207F121F" w:rsidR="009729DF" w:rsidRDefault="00526D16" w:rsidP="00DF7E9C">
      <w:pPr>
        <w:pStyle w:val="Heading3"/>
        <w:keepNext w:val="0"/>
        <w:keepLines w:val="0"/>
        <w:widowControl w:val="0"/>
        <w:numPr>
          <w:ilvl w:val="1"/>
          <w:numId w:val="8"/>
        </w:numPr>
        <w:tabs>
          <w:tab w:val="num" w:pos="360"/>
          <w:tab w:val="left" w:pos="792"/>
        </w:tabs>
        <w:spacing w:before="0" w:after="240"/>
        <w:ind w:left="792" w:hanging="792"/>
        <w:rPr>
          <w:sz w:val="26"/>
          <w:szCs w:val="26"/>
        </w:rPr>
      </w:pPr>
      <w:bookmarkStart w:id="78" w:name="_Toc107223324"/>
      <w:bookmarkStart w:id="79" w:name="_Toc149005080"/>
      <w:r w:rsidRPr="00D97D5C">
        <w:rPr>
          <w:rFonts w:eastAsia="Tahoma" w:cs="Tahoma"/>
          <w:bCs/>
          <w:sz w:val="26"/>
          <w:szCs w:val="26"/>
        </w:rPr>
        <w:t>Content of medical confirmation form</w:t>
      </w:r>
      <w:bookmarkEnd w:id="78"/>
      <w:bookmarkEnd w:id="79"/>
      <w:r w:rsidR="009729DF">
        <w:rPr>
          <w:rFonts w:eastAsia="Tahoma" w:cs="Tahoma"/>
          <w:sz w:val="26"/>
          <w:szCs w:val="26"/>
        </w:rPr>
        <w:t xml:space="preserve"> </w:t>
      </w:r>
    </w:p>
    <w:p w14:paraId="19A9D18C" w14:textId="583117FA" w:rsidR="00F83E6A" w:rsidRPr="00AB6D2D" w:rsidRDefault="00221E8B" w:rsidP="000976AC">
      <w:pPr>
        <w:widowControl w:val="0"/>
        <w:spacing w:after="240"/>
        <w:ind w:left="851"/>
        <w:rPr>
          <w:rFonts w:cstheme="minorHAnsi"/>
        </w:rPr>
      </w:pPr>
      <w:r w:rsidRPr="00AB6D2D">
        <w:rPr>
          <w:rFonts w:cstheme="minorHAnsi"/>
        </w:rPr>
        <w:t xml:space="preserve">A </w:t>
      </w:r>
      <w:r w:rsidRPr="00AB6D2D">
        <w:rPr>
          <w:rFonts w:eastAsia="Times New Roman" w:cstheme="minorHAnsi"/>
          <w:i/>
          <w:iCs/>
        </w:rPr>
        <w:t>medical confirmation form</w:t>
      </w:r>
      <w:r w:rsidRPr="00AB6D2D">
        <w:rPr>
          <w:rFonts w:cstheme="minorHAnsi"/>
        </w:rPr>
        <w:t xml:space="preserve"> must:</w:t>
      </w:r>
    </w:p>
    <w:p w14:paraId="13099974" w14:textId="48317A5E" w:rsidR="009A367B" w:rsidRPr="00AB6D2D" w:rsidRDefault="009A367B" w:rsidP="00722E1D">
      <w:pPr>
        <w:widowControl w:val="0"/>
        <w:numPr>
          <w:ilvl w:val="0"/>
          <w:numId w:val="25"/>
        </w:numPr>
        <w:spacing w:before="0" w:after="240" w:line="240" w:lineRule="auto"/>
        <w:ind w:left="1701" w:hanging="708"/>
        <w:rPr>
          <w:rFonts w:cstheme="minorHAnsi"/>
        </w:rPr>
      </w:pPr>
      <w:r w:rsidRPr="00AB6D2D">
        <w:rPr>
          <w:rFonts w:cstheme="minorHAnsi"/>
        </w:rPr>
        <w:t xml:space="preserve">be </w:t>
      </w:r>
      <w:proofErr w:type="gramStart"/>
      <w:r w:rsidRPr="00AB6D2D">
        <w:rPr>
          <w:rFonts w:cstheme="minorHAnsi"/>
        </w:rPr>
        <w:t>dated;</w:t>
      </w:r>
      <w:proofErr w:type="gramEnd"/>
      <w:r w:rsidRPr="00AB6D2D">
        <w:rPr>
          <w:rFonts w:cstheme="minorHAnsi"/>
        </w:rPr>
        <w:t xml:space="preserve"> </w:t>
      </w:r>
    </w:p>
    <w:p w14:paraId="7250B734" w14:textId="5DA5E29B" w:rsidR="009A367B" w:rsidRPr="00AB6D2D" w:rsidRDefault="009A367B" w:rsidP="00722E1D">
      <w:pPr>
        <w:widowControl w:val="0"/>
        <w:numPr>
          <w:ilvl w:val="0"/>
          <w:numId w:val="25"/>
        </w:numPr>
        <w:spacing w:before="0" w:after="240" w:line="240" w:lineRule="auto"/>
        <w:ind w:left="1701" w:hanging="708"/>
        <w:rPr>
          <w:rFonts w:cstheme="minorHAnsi"/>
        </w:rPr>
      </w:pPr>
      <w:r w:rsidRPr="00AB6D2D">
        <w:rPr>
          <w:rFonts w:cstheme="minorHAnsi"/>
        </w:rPr>
        <w:t xml:space="preserve">state that completion and return of the form to </w:t>
      </w:r>
      <w:r w:rsidR="00C245AC">
        <w:rPr>
          <w:rFonts w:cstheme="minorHAnsi"/>
        </w:rPr>
        <w:t xml:space="preserve">the </w:t>
      </w:r>
      <w:r w:rsidR="00907838" w:rsidRPr="00907838">
        <w:rPr>
          <w:rFonts w:cstheme="minorHAnsi"/>
          <w:i/>
        </w:rPr>
        <w:t>distributor</w:t>
      </w:r>
      <w:r w:rsidRPr="00AB6D2D">
        <w:rPr>
          <w:rFonts w:cstheme="minorHAnsi"/>
        </w:rPr>
        <w:t xml:space="preserve"> will satisfy the requirement to provide </w:t>
      </w:r>
      <w:r w:rsidRPr="00295FD2">
        <w:rPr>
          <w:rFonts w:cstheme="minorHAnsi"/>
          <w:i/>
          <w:iCs/>
        </w:rPr>
        <w:t>medical confirmation</w:t>
      </w:r>
      <w:r w:rsidRPr="00AB6D2D">
        <w:rPr>
          <w:rFonts w:cstheme="minorHAnsi"/>
        </w:rPr>
        <w:t xml:space="preserve"> under this Code of </w:t>
      </w:r>
      <w:proofErr w:type="gramStart"/>
      <w:r w:rsidRPr="00AB6D2D">
        <w:rPr>
          <w:rFonts w:cstheme="minorHAnsi"/>
        </w:rPr>
        <w:t>Practice;</w:t>
      </w:r>
      <w:proofErr w:type="gramEnd"/>
      <w:r w:rsidRPr="00AB6D2D">
        <w:rPr>
          <w:rFonts w:cstheme="minorHAnsi"/>
        </w:rPr>
        <w:t xml:space="preserve"> </w:t>
      </w:r>
    </w:p>
    <w:p w14:paraId="1D912B59" w14:textId="3A58967D" w:rsidR="009A367B" w:rsidRPr="00AB6D2D" w:rsidRDefault="009A367B" w:rsidP="00722E1D">
      <w:pPr>
        <w:widowControl w:val="0"/>
        <w:numPr>
          <w:ilvl w:val="0"/>
          <w:numId w:val="25"/>
        </w:numPr>
        <w:spacing w:before="0" w:after="240" w:line="240" w:lineRule="auto"/>
        <w:ind w:left="1701" w:hanging="708"/>
        <w:rPr>
          <w:rFonts w:cstheme="minorHAnsi"/>
        </w:rPr>
      </w:pPr>
      <w:r w:rsidRPr="00AB6D2D">
        <w:rPr>
          <w:rFonts w:cstheme="minorHAnsi"/>
        </w:rPr>
        <w:t xml:space="preserve">request the following information from the </w:t>
      </w:r>
      <w:r w:rsidR="00881463" w:rsidRPr="00881463">
        <w:rPr>
          <w:rFonts w:cstheme="minorHAnsi"/>
          <w:i/>
        </w:rPr>
        <w:t>customer</w:t>
      </w:r>
      <w:r w:rsidRPr="00AB6D2D">
        <w:rPr>
          <w:rFonts w:cstheme="minorHAnsi"/>
        </w:rPr>
        <w:t xml:space="preserve">: </w:t>
      </w:r>
    </w:p>
    <w:p w14:paraId="6538A6B5" w14:textId="0BAB8BC4" w:rsidR="009A367B" w:rsidRPr="00AB6D2D" w:rsidRDefault="009A367B" w:rsidP="00722E1D">
      <w:pPr>
        <w:widowControl w:val="0"/>
        <w:numPr>
          <w:ilvl w:val="4"/>
          <w:numId w:val="26"/>
        </w:numPr>
        <w:tabs>
          <w:tab w:val="left" w:pos="2835"/>
        </w:tabs>
        <w:spacing w:before="0" w:after="240" w:line="240" w:lineRule="auto"/>
        <w:ind w:left="2127"/>
        <w:rPr>
          <w:rFonts w:cstheme="minorHAnsi"/>
        </w:rPr>
      </w:pPr>
      <w:r w:rsidRPr="00AB6D2D">
        <w:rPr>
          <w:rFonts w:cstheme="minorHAnsi"/>
        </w:rPr>
        <w:t xml:space="preserve">supply </w:t>
      </w:r>
      <w:proofErr w:type="gramStart"/>
      <w:r w:rsidRPr="00AB6D2D">
        <w:rPr>
          <w:rFonts w:cstheme="minorHAnsi"/>
        </w:rPr>
        <w:t>address;</w:t>
      </w:r>
      <w:proofErr w:type="gramEnd"/>
    </w:p>
    <w:p w14:paraId="4960627E" w14:textId="30A7F024" w:rsidR="009A367B" w:rsidRPr="00AB6D2D" w:rsidRDefault="009A367B" w:rsidP="00722E1D">
      <w:pPr>
        <w:widowControl w:val="0"/>
        <w:numPr>
          <w:ilvl w:val="4"/>
          <w:numId w:val="26"/>
        </w:numPr>
        <w:tabs>
          <w:tab w:val="left" w:pos="2919"/>
        </w:tabs>
        <w:spacing w:before="0" w:after="240" w:line="240" w:lineRule="auto"/>
        <w:ind w:left="2835" w:hanging="708"/>
        <w:rPr>
          <w:rFonts w:cstheme="minorHAnsi"/>
        </w:rPr>
      </w:pPr>
      <w:r w:rsidRPr="00AB6D2D">
        <w:rPr>
          <w:rFonts w:cstheme="minorHAnsi"/>
        </w:rPr>
        <w:t xml:space="preserve">the date from which the </w:t>
      </w:r>
      <w:r w:rsidR="00881463" w:rsidRPr="00881463">
        <w:rPr>
          <w:rFonts w:cstheme="minorHAnsi"/>
          <w:i/>
        </w:rPr>
        <w:t>customer</w:t>
      </w:r>
      <w:r w:rsidRPr="00AB6D2D">
        <w:rPr>
          <w:rFonts w:cstheme="minorHAnsi"/>
        </w:rPr>
        <w:t xml:space="preserve"> requires supply of </w:t>
      </w:r>
      <w:r w:rsidRPr="00295FD2">
        <w:rPr>
          <w:rFonts w:cstheme="minorHAnsi"/>
          <w:i/>
          <w:iCs/>
        </w:rPr>
        <w:t>gas</w:t>
      </w:r>
      <w:r w:rsidRPr="00AB6D2D">
        <w:rPr>
          <w:rFonts w:cstheme="minorHAnsi"/>
        </w:rPr>
        <w:t xml:space="preserve"> at the supply address for the purposes of the </w:t>
      </w:r>
      <w:r w:rsidR="00F24E55">
        <w:rPr>
          <w:rFonts w:cstheme="minorHAnsi"/>
          <w:i/>
          <w:iCs/>
        </w:rPr>
        <w:t>life-support</w:t>
      </w:r>
      <w:r w:rsidRPr="00295FD2">
        <w:rPr>
          <w:rFonts w:cstheme="minorHAnsi"/>
          <w:i/>
          <w:iCs/>
        </w:rPr>
        <w:t xml:space="preserve"> equipment</w:t>
      </w:r>
      <w:r w:rsidRPr="00AB6D2D">
        <w:rPr>
          <w:rFonts w:cstheme="minorHAnsi"/>
        </w:rPr>
        <w:t xml:space="preserve">; and </w:t>
      </w:r>
    </w:p>
    <w:p w14:paraId="11AF5577" w14:textId="2E4CB38F" w:rsidR="009A367B" w:rsidRPr="00AB6D2D" w:rsidRDefault="009A367B" w:rsidP="00722E1D">
      <w:pPr>
        <w:widowControl w:val="0"/>
        <w:numPr>
          <w:ilvl w:val="4"/>
          <w:numId w:val="26"/>
        </w:numPr>
        <w:tabs>
          <w:tab w:val="left" w:pos="2919"/>
        </w:tabs>
        <w:spacing w:before="0" w:after="240" w:line="240" w:lineRule="auto"/>
        <w:ind w:left="2835" w:hanging="708"/>
        <w:rPr>
          <w:rFonts w:cstheme="minorHAnsi"/>
        </w:rPr>
      </w:pPr>
      <w:r w:rsidRPr="00295FD2">
        <w:rPr>
          <w:rFonts w:cstheme="minorHAnsi"/>
          <w:i/>
          <w:iCs/>
        </w:rPr>
        <w:lastRenderedPageBreak/>
        <w:t xml:space="preserve">medical </w:t>
      </w:r>
      <w:proofErr w:type="gramStart"/>
      <w:r w:rsidRPr="00295FD2">
        <w:rPr>
          <w:rFonts w:cstheme="minorHAnsi"/>
          <w:i/>
          <w:iCs/>
        </w:rPr>
        <w:t>confirmation</w:t>
      </w:r>
      <w:r w:rsidRPr="00AB6D2D">
        <w:rPr>
          <w:rFonts w:cstheme="minorHAnsi"/>
        </w:rPr>
        <w:t>;</w:t>
      </w:r>
      <w:proofErr w:type="gramEnd"/>
    </w:p>
    <w:p w14:paraId="0E6E79F8" w14:textId="64D98D02" w:rsidR="009A367B" w:rsidRPr="00AB6D2D" w:rsidRDefault="009A367B" w:rsidP="00722E1D">
      <w:pPr>
        <w:widowControl w:val="0"/>
        <w:numPr>
          <w:ilvl w:val="0"/>
          <w:numId w:val="25"/>
        </w:numPr>
        <w:spacing w:before="0" w:after="240" w:line="240" w:lineRule="auto"/>
        <w:ind w:left="1701" w:hanging="708"/>
        <w:rPr>
          <w:rFonts w:cstheme="minorHAnsi"/>
        </w:rPr>
      </w:pPr>
      <w:r w:rsidRPr="00AB6D2D">
        <w:rPr>
          <w:rFonts w:cstheme="minorHAnsi"/>
        </w:rPr>
        <w:t xml:space="preserve">specify the types of equipment that can fall within the definition of </w:t>
      </w:r>
      <w:r w:rsidR="00F24E55">
        <w:rPr>
          <w:rFonts w:cstheme="minorHAnsi"/>
          <w:i/>
          <w:iCs/>
        </w:rPr>
        <w:t>life-support</w:t>
      </w:r>
      <w:r w:rsidRPr="00295FD2">
        <w:rPr>
          <w:rFonts w:cstheme="minorHAnsi"/>
          <w:i/>
          <w:iCs/>
        </w:rPr>
        <w:t xml:space="preserve"> </w:t>
      </w:r>
      <w:proofErr w:type="gramStart"/>
      <w:r w:rsidRPr="00295FD2">
        <w:rPr>
          <w:rFonts w:cstheme="minorHAnsi"/>
          <w:i/>
          <w:iCs/>
        </w:rPr>
        <w:t>equipment</w:t>
      </w:r>
      <w:r w:rsidRPr="00AB6D2D">
        <w:rPr>
          <w:rFonts w:cstheme="minorHAnsi"/>
        </w:rPr>
        <w:t>;</w:t>
      </w:r>
      <w:proofErr w:type="gramEnd"/>
    </w:p>
    <w:p w14:paraId="3F49DA5D" w14:textId="60B24022" w:rsidR="009A367B" w:rsidRPr="00AB6D2D" w:rsidRDefault="009A367B" w:rsidP="00722E1D">
      <w:pPr>
        <w:widowControl w:val="0"/>
        <w:numPr>
          <w:ilvl w:val="0"/>
          <w:numId w:val="25"/>
        </w:numPr>
        <w:spacing w:before="0" w:after="240" w:line="240" w:lineRule="auto"/>
        <w:ind w:left="1701" w:hanging="708"/>
        <w:rPr>
          <w:rFonts w:cstheme="minorHAnsi"/>
        </w:rPr>
      </w:pPr>
      <w:r w:rsidRPr="00AB6D2D">
        <w:rPr>
          <w:rFonts w:cstheme="minorHAnsi"/>
        </w:rPr>
        <w:t xml:space="preserve">advise the date by which the </w:t>
      </w:r>
      <w:r w:rsidR="00881463" w:rsidRPr="00881463">
        <w:rPr>
          <w:rFonts w:cstheme="minorHAnsi"/>
          <w:i/>
        </w:rPr>
        <w:t>customer</w:t>
      </w:r>
      <w:r w:rsidRPr="00AB6D2D">
        <w:rPr>
          <w:rFonts w:cstheme="minorHAnsi"/>
        </w:rPr>
        <w:t xml:space="preserve"> must return the </w:t>
      </w:r>
      <w:r w:rsidRPr="00295FD2">
        <w:rPr>
          <w:rFonts w:cstheme="minorHAnsi"/>
          <w:i/>
          <w:iCs/>
        </w:rPr>
        <w:t xml:space="preserve">medical </w:t>
      </w:r>
      <w:r w:rsidRPr="00341CEB">
        <w:rPr>
          <w:rFonts w:cstheme="minorHAnsi"/>
          <w:i/>
          <w:iCs/>
        </w:rPr>
        <w:t>confirmation form</w:t>
      </w:r>
      <w:r w:rsidRPr="00AB6D2D">
        <w:rPr>
          <w:rFonts w:cstheme="minorHAnsi"/>
        </w:rPr>
        <w:t xml:space="preserve"> to </w:t>
      </w:r>
      <w:r w:rsidR="00C245AC">
        <w:rPr>
          <w:rFonts w:cstheme="minorHAnsi"/>
        </w:rPr>
        <w:t xml:space="preserve">the </w:t>
      </w:r>
      <w:r w:rsidR="00907838" w:rsidRPr="00907838">
        <w:rPr>
          <w:rFonts w:cstheme="minorHAnsi"/>
          <w:i/>
        </w:rPr>
        <w:t>distributor</w:t>
      </w:r>
      <w:r w:rsidRPr="00AB6D2D">
        <w:rPr>
          <w:rFonts w:cstheme="minorHAnsi"/>
        </w:rPr>
        <w:t>; and</w:t>
      </w:r>
    </w:p>
    <w:p w14:paraId="085743F3" w14:textId="3DC2F86F" w:rsidR="00C245C4" w:rsidRPr="00AB6D2D" w:rsidRDefault="009A367B" w:rsidP="00722E1D">
      <w:pPr>
        <w:widowControl w:val="0"/>
        <w:numPr>
          <w:ilvl w:val="0"/>
          <w:numId w:val="25"/>
        </w:numPr>
        <w:spacing w:before="0" w:after="240" w:line="240" w:lineRule="auto"/>
        <w:ind w:left="1701" w:hanging="708"/>
        <w:rPr>
          <w:rFonts w:cstheme="minorHAnsi"/>
        </w:rPr>
      </w:pPr>
      <w:r w:rsidRPr="00AB6D2D">
        <w:rPr>
          <w:rFonts w:cstheme="minorHAnsi"/>
        </w:rPr>
        <w:t xml:space="preserve">advise the </w:t>
      </w:r>
      <w:r w:rsidR="00881463" w:rsidRPr="00881463">
        <w:rPr>
          <w:rFonts w:cstheme="minorHAnsi"/>
          <w:i/>
        </w:rPr>
        <w:t>customer</w:t>
      </w:r>
      <w:r w:rsidRPr="00AB6D2D">
        <w:rPr>
          <w:rFonts w:cstheme="minorHAnsi"/>
        </w:rPr>
        <w:t xml:space="preserve"> they can request an extension of time to complete and return the </w:t>
      </w:r>
      <w:r w:rsidRPr="00295FD2">
        <w:rPr>
          <w:rFonts w:cstheme="minorHAnsi"/>
          <w:i/>
          <w:iCs/>
        </w:rPr>
        <w:t xml:space="preserve">medical </w:t>
      </w:r>
      <w:r w:rsidRPr="00341CEB">
        <w:rPr>
          <w:rFonts w:cstheme="minorHAnsi"/>
          <w:i/>
          <w:iCs/>
        </w:rPr>
        <w:t>confirmation form</w:t>
      </w:r>
      <w:r w:rsidRPr="00AB6D2D">
        <w:rPr>
          <w:rFonts w:cstheme="minorHAnsi"/>
        </w:rPr>
        <w:t>.</w:t>
      </w:r>
    </w:p>
    <w:p w14:paraId="0E54C31A" w14:textId="64DA284A" w:rsidR="00C245C4" w:rsidRDefault="002653BA" w:rsidP="00DF7E9C">
      <w:pPr>
        <w:pStyle w:val="Heading3"/>
        <w:numPr>
          <w:ilvl w:val="1"/>
          <w:numId w:val="8"/>
        </w:numPr>
        <w:tabs>
          <w:tab w:val="num" w:pos="360"/>
          <w:tab w:val="left" w:pos="792"/>
        </w:tabs>
        <w:spacing w:before="0" w:after="240"/>
        <w:ind w:left="792" w:hanging="792"/>
        <w:rPr>
          <w:sz w:val="26"/>
          <w:szCs w:val="26"/>
        </w:rPr>
      </w:pPr>
      <w:bookmarkStart w:id="80" w:name="_Ref83915447"/>
      <w:bookmarkStart w:id="81" w:name="_Toc107223325"/>
      <w:bookmarkStart w:id="82" w:name="_Toc149005081"/>
      <w:r w:rsidRPr="00D97D5C">
        <w:rPr>
          <w:rFonts w:eastAsia="Tahoma" w:cs="Tahoma"/>
          <w:bCs/>
          <w:sz w:val="26"/>
          <w:szCs w:val="26"/>
        </w:rPr>
        <w:t xml:space="preserve">Confirmation of supply address as requiring </w:t>
      </w:r>
      <w:r w:rsidR="00F24E55">
        <w:rPr>
          <w:rFonts w:eastAsia="Tahoma" w:cs="Tahoma"/>
          <w:bCs/>
          <w:sz w:val="26"/>
          <w:szCs w:val="26"/>
        </w:rPr>
        <w:t>life-support</w:t>
      </w:r>
      <w:r w:rsidRPr="00D97D5C">
        <w:rPr>
          <w:rFonts w:eastAsia="Tahoma" w:cs="Tahoma"/>
          <w:bCs/>
          <w:sz w:val="26"/>
          <w:szCs w:val="26"/>
        </w:rPr>
        <w:t xml:space="preserve"> equipment</w:t>
      </w:r>
      <w:bookmarkEnd w:id="80"/>
      <w:bookmarkEnd w:id="81"/>
      <w:bookmarkEnd w:id="82"/>
      <w:r w:rsidR="00C245C4">
        <w:rPr>
          <w:rFonts w:eastAsia="Tahoma" w:cs="Tahoma"/>
          <w:sz w:val="26"/>
          <w:szCs w:val="26"/>
        </w:rPr>
        <w:t xml:space="preserve"> </w:t>
      </w:r>
    </w:p>
    <w:p w14:paraId="64CD66A1" w14:textId="3640EE8D" w:rsidR="00C245C4" w:rsidRPr="004A35A4" w:rsidRDefault="001F212B" w:rsidP="00DF7E9C">
      <w:pPr>
        <w:keepNext/>
        <w:keepLines/>
        <w:numPr>
          <w:ilvl w:val="2"/>
          <w:numId w:val="8"/>
        </w:numPr>
        <w:tabs>
          <w:tab w:val="left" w:pos="851"/>
        </w:tabs>
        <w:spacing w:before="0" w:after="240" w:line="240" w:lineRule="auto"/>
        <w:ind w:left="851" w:hanging="851"/>
        <w:rPr>
          <w:rFonts w:cstheme="minorHAnsi"/>
        </w:rPr>
      </w:pPr>
      <w:r w:rsidRPr="004A35A4">
        <w:rPr>
          <w:rFonts w:cstheme="minorHAnsi"/>
        </w:rPr>
        <w:t xml:space="preserve">Where a </w:t>
      </w:r>
      <w:r w:rsidRPr="00341CEB">
        <w:rPr>
          <w:rFonts w:cstheme="minorHAnsi"/>
          <w:i/>
          <w:iCs/>
        </w:rPr>
        <w:t>medical confirmation form</w:t>
      </w:r>
      <w:r w:rsidRPr="004A35A4">
        <w:rPr>
          <w:rFonts w:cstheme="minorHAnsi"/>
        </w:rPr>
        <w:t xml:space="preserve"> is provided to a </w:t>
      </w:r>
      <w:r w:rsidR="00881463" w:rsidRPr="00881463">
        <w:rPr>
          <w:rFonts w:cstheme="minorHAnsi"/>
          <w:i/>
        </w:rPr>
        <w:t>customer</w:t>
      </w:r>
      <w:r w:rsidRPr="004A35A4">
        <w:rPr>
          <w:rFonts w:cstheme="minorHAnsi"/>
        </w:rPr>
        <w:t xml:space="preserve">, </w:t>
      </w:r>
      <w:r w:rsidR="0006301A">
        <w:rPr>
          <w:rFonts w:cstheme="minorHAnsi"/>
        </w:rPr>
        <w:t xml:space="preserve">a </w:t>
      </w:r>
      <w:r w:rsidR="00907838" w:rsidRPr="00907838">
        <w:rPr>
          <w:rFonts w:cstheme="minorHAnsi"/>
          <w:i/>
        </w:rPr>
        <w:t>distributor</w:t>
      </w:r>
      <w:r w:rsidRPr="004A35A4">
        <w:rPr>
          <w:rFonts w:cstheme="minorHAnsi"/>
        </w:rPr>
        <w:t xml:space="preserve"> must:</w:t>
      </w:r>
    </w:p>
    <w:p w14:paraId="36E71272" w14:textId="6BEB66A6" w:rsidR="00C245C4" w:rsidRPr="004A35A4" w:rsidRDefault="00AB6D2D" w:rsidP="00722E1D">
      <w:pPr>
        <w:widowControl w:val="0"/>
        <w:numPr>
          <w:ilvl w:val="0"/>
          <w:numId w:val="27"/>
        </w:numPr>
        <w:spacing w:before="0" w:after="240" w:line="240" w:lineRule="auto"/>
        <w:ind w:left="1701" w:hanging="708"/>
        <w:rPr>
          <w:rFonts w:cstheme="minorHAnsi"/>
        </w:rPr>
      </w:pPr>
      <w:r w:rsidRPr="004A35A4">
        <w:rPr>
          <w:rFonts w:cstheme="minorHAnsi"/>
        </w:rPr>
        <w:t xml:space="preserve">from the date of the </w:t>
      </w:r>
      <w:r w:rsidRPr="004A35A4">
        <w:rPr>
          <w:rFonts w:eastAsia="Times New Roman" w:cstheme="minorHAnsi"/>
          <w:i/>
          <w:iCs/>
        </w:rPr>
        <w:t>medical confirmation form</w:t>
      </w:r>
      <w:r w:rsidRPr="004A35A4">
        <w:rPr>
          <w:rFonts w:cstheme="minorHAnsi"/>
        </w:rPr>
        <w:t>, give the</w:t>
      </w:r>
      <w:r w:rsidRPr="004A35A4">
        <w:rPr>
          <w:rFonts w:eastAsia="Times New Roman" w:cstheme="minorHAnsi"/>
          <w:i/>
          <w:iCs/>
        </w:rPr>
        <w:t xml:space="preserve"> </w:t>
      </w:r>
      <w:r w:rsidR="00881463" w:rsidRPr="00881463">
        <w:rPr>
          <w:rFonts w:eastAsia="Times New Roman" w:cstheme="minorHAnsi"/>
          <w:i/>
          <w:iCs/>
        </w:rPr>
        <w:t>customer</w:t>
      </w:r>
      <w:r w:rsidRPr="004A35A4">
        <w:rPr>
          <w:rFonts w:cstheme="minorHAnsi"/>
        </w:rPr>
        <w:t xml:space="preserve"> a minimum of 50 </w:t>
      </w:r>
      <w:r w:rsidRPr="004A35A4">
        <w:rPr>
          <w:rFonts w:eastAsia="Times New Roman" w:cstheme="minorHAnsi"/>
          <w:i/>
          <w:iCs/>
        </w:rPr>
        <w:t>business days</w:t>
      </w:r>
      <w:r w:rsidRPr="004A35A4">
        <w:rPr>
          <w:rFonts w:cstheme="minorHAnsi"/>
        </w:rPr>
        <w:t xml:space="preserve"> to provide </w:t>
      </w:r>
      <w:r w:rsidRPr="004A35A4">
        <w:rPr>
          <w:rFonts w:eastAsia="Times New Roman" w:cstheme="minorHAnsi"/>
          <w:i/>
          <w:iCs/>
        </w:rPr>
        <w:t xml:space="preserve">medical </w:t>
      </w:r>
      <w:proofErr w:type="gramStart"/>
      <w:r w:rsidRPr="004A35A4">
        <w:rPr>
          <w:rFonts w:eastAsia="Times New Roman" w:cstheme="minorHAnsi"/>
          <w:i/>
          <w:iCs/>
        </w:rPr>
        <w:t>confirmation</w:t>
      </w:r>
      <w:r w:rsidR="001663CA" w:rsidRPr="004A35A4">
        <w:rPr>
          <w:rFonts w:eastAsia="Times New Roman" w:cstheme="minorHAnsi"/>
          <w:i/>
          <w:iCs/>
        </w:rPr>
        <w:t>;</w:t>
      </w:r>
      <w:proofErr w:type="gramEnd"/>
    </w:p>
    <w:p w14:paraId="1B466117" w14:textId="0EAFCA7E" w:rsidR="001663CA" w:rsidRPr="004A35A4" w:rsidRDefault="007678D7" w:rsidP="00722E1D">
      <w:pPr>
        <w:widowControl w:val="0"/>
        <w:numPr>
          <w:ilvl w:val="0"/>
          <w:numId w:val="27"/>
        </w:numPr>
        <w:spacing w:before="0" w:after="240" w:line="240" w:lineRule="auto"/>
        <w:ind w:left="1701" w:hanging="708"/>
        <w:rPr>
          <w:rFonts w:cstheme="minorHAnsi"/>
        </w:rPr>
      </w:pPr>
      <w:r w:rsidRPr="004A35A4">
        <w:rPr>
          <w:rFonts w:cstheme="minorHAnsi"/>
        </w:rPr>
        <w:t>provide the</w:t>
      </w:r>
      <w:r w:rsidRPr="004A35A4">
        <w:rPr>
          <w:rFonts w:eastAsia="Times New Roman" w:cstheme="minorHAnsi"/>
          <w:i/>
          <w:iCs/>
        </w:rPr>
        <w:t xml:space="preserve"> </w:t>
      </w:r>
      <w:r w:rsidR="00881463" w:rsidRPr="00881463">
        <w:rPr>
          <w:rFonts w:eastAsia="Times New Roman" w:cstheme="minorHAnsi"/>
          <w:i/>
          <w:iCs/>
        </w:rPr>
        <w:t>customer</w:t>
      </w:r>
      <w:r w:rsidRPr="004A35A4">
        <w:rPr>
          <w:rFonts w:cstheme="minorHAnsi"/>
        </w:rPr>
        <w:t xml:space="preserve"> at least two written notices to remind the</w:t>
      </w:r>
      <w:r w:rsidRPr="004A35A4">
        <w:rPr>
          <w:rFonts w:eastAsia="Times New Roman" w:cstheme="minorHAnsi"/>
          <w:i/>
          <w:iCs/>
        </w:rPr>
        <w:t xml:space="preserve"> </w:t>
      </w:r>
      <w:r w:rsidR="00881463" w:rsidRPr="00881463">
        <w:rPr>
          <w:rFonts w:eastAsia="Times New Roman" w:cstheme="minorHAnsi"/>
          <w:i/>
          <w:iCs/>
        </w:rPr>
        <w:t>customer</w:t>
      </w:r>
      <w:r w:rsidRPr="004A35A4">
        <w:rPr>
          <w:rFonts w:cstheme="minorHAnsi"/>
        </w:rPr>
        <w:t xml:space="preserve"> that the</w:t>
      </w:r>
      <w:r w:rsidRPr="004A35A4">
        <w:rPr>
          <w:rFonts w:eastAsia="Times New Roman" w:cstheme="minorHAnsi"/>
          <w:i/>
          <w:iCs/>
        </w:rPr>
        <w:t xml:space="preserve"> </w:t>
      </w:r>
      <w:r w:rsidR="00881463" w:rsidRPr="00881463">
        <w:rPr>
          <w:rFonts w:eastAsia="Times New Roman" w:cstheme="minorHAnsi"/>
          <w:i/>
          <w:iCs/>
        </w:rPr>
        <w:t>customer</w:t>
      </w:r>
      <w:r w:rsidRPr="004A35A4">
        <w:rPr>
          <w:rFonts w:cstheme="minorHAnsi"/>
        </w:rPr>
        <w:t xml:space="preserve"> must provide </w:t>
      </w:r>
      <w:r w:rsidRPr="004A35A4">
        <w:rPr>
          <w:rFonts w:eastAsia="Times New Roman" w:cstheme="minorHAnsi"/>
          <w:i/>
          <w:iCs/>
        </w:rPr>
        <w:t>medical confirmation</w:t>
      </w:r>
      <w:r w:rsidRPr="004A35A4">
        <w:rPr>
          <w:rFonts w:cstheme="minorHAnsi"/>
        </w:rPr>
        <w:t xml:space="preserve"> (each a </w:t>
      </w:r>
      <w:r w:rsidRPr="0035270E">
        <w:rPr>
          <w:rFonts w:eastAsia="Times New Roman" w:cstheme="minorHAnsi"/>
        </w:rPr>
        <w:t>confirmation reminder notice</w:t>
      </w:r>
      <w:proofErr w:type="gramStart"/>
      <w:r w:rsidRPr="004A35A4">
        <w:rPr>
          <w:rFonts w:eastAsia="Times New Roman" w:cstheme="minorHAnsi"/>
        </w:rPr>
        <w:t>);</w:t>
      </w:r>
      <w:proofErr w:type="gramEnd"/>
    </w:p>
    <w:p w14:paraId="50B1B5F9" w14:textId="5C58246F" w:rsidR="007678D7" w:rsidRPr="004A35A4" w:rsidRDefault="00A65AFF" w:rsidP="00722E1D">
      <w:pPr>
        <w:widowControl w:val="0"/>
        <w:numPr>
          <w:ilvl w:val="0"/>
          <w:numId w:val="27"/>
        </w:numPr>
        <w:spacing w:before="0" w:after="240" w:line="240" w:lineRule="auto"/>
        <w:ind w:left="1701" w:hanging="708"/>
        <w:rPr>
          <w:rFonts w:cstheme="minorHAnsi"/>
        </w:rPr>
      </w:pPr>
      <w:r w:rsidRPr="004A35A4">
        <w:rPr>
          <w:rFonts w:cstheme="minorHAnsi"/>
        </w:rPr>
        <w:t xml:space="preserve">ensure the first </w:t>
      </w:r>
      <w:r w:rsidRPr="0035270E">
        <w:rPr>
          <w:rFonts w:eastAsia="Times New Roman" w:cstheme="minorHAnsi"/>
        </w:rPr>
        <w:t>confirmation reminder notice</w:t>
      </w:r>
      <w:r w:rsidRPr="004A35A4">
        <w:rPr>
          <w:rFonts w:cstheme="minorHAnsi"/>
        </w:rPr>
        <w:t xml:space="preserve"> is provided no less than 15 </w:t>
      </w:r>
      <w:r w:rsidRPr="004A35A4">
        <w:rPr>
          <w:rFonts w:eastAsia="Times New Roman" w:cstheme="minorHAnsi"/>
          <w:i/>
          <w:iCs/>
        </w:rPr>
        <w:t>business days</w:t>
      </w:r>
      <w:r w:rsidRPr="004A35A4">
        <w:rPr>
          <w:rFonts w:cstheme="minorHAnsi"/>
        </w:rPr>
        <w:t xml:space="preserve"> from the date of issue of the </w:t>
      </w:r>
      <w:r w:rsidRPr="004A35A4">
        <w:rPr>
          <w:rFonts w:eastAsia="Times New Roman" w:cstheme="minorHAnsi"/>
          <w:i/>
          <w:iCs/>
        </w:rPr>
        <w:t xml:space="preserve">medical confirmation </w:t>
      </w:r>
      <w:proofErr w:type="gramStart"/>
      <w:r w:rsidRPr="004A35A4">
        <w:rPr>
          <w:rFonts w:eastAsia="Times New Roman" w:cstheme="minorHAnsi"/>
          <w:i/>
          <w:iCs/>
        </w:rPr>
        <w:t>form</w:t>
      </w:r>
      <w:r w:rsidRPr="004A35A4">
        <w:rPr>
          <w:rFonts w:eastAsia="Times New Roman" w:cstheme="minorHAnsi"/>
        </w:rPr>
        <w:t>;</w:t>
      </w:r>
      <w:proofErr w:type="gramEnd"/>
    </w:p>
    <w:p w14:paraId="44D12EBE" w14:textId="7486636F" w:rsidR="00A65AFF" w:rsidRPr="004A35A4" w:rsidRDefault="00A676A7" w:rsidP="00722E1D">
      <w:pPr>
        <w:widowControl w:val="0"/>
        <w:numPr>
          <w:ilvl w:val="0"/>
          <w:numId w:val="27"/>
        </w:numPr>
        <w:spacing w:before="0" w:after="240" w:line="240" w:lineRule="auto"/>
        <w:ind w:left="1701" w:hanging="708"/>
        <w:rPr>
          <w:rFonts w:cstheme="minorHAnsi"/>
        </w:rPr>
      </w:pPr>
      <w:bookmarkStart w:id="83" w:name="_Ref83915457"/>
      <w:r w:rsidRPr="004A35A4">
        <w:rPr>
          <w:rFonts w:cstheme="minorHAnsi"/>
        </w:rPr>
        <w:t xml:space="preserve">ensure the second </w:t>
      </w:r>
      <w:r w:rsidRPr="0035270E">
        <w:rPr>
          <w:rFonts w:eastAsia="Times New Roman" w:cstheme="minorHAnsi"/>
        </w:rPr>
        <w:t>confirmation reminder notice</w:t>
      </w:r>
      <w:r w:rsidRPr="004A35A4">
        <w:rPr>
          <w:rFonts w:cstheme="minorHAnsi"/>
        </w:rPr>
        <w:t xml:space="preserve"> is provided no less than 15 </w:t>
      </w:r>
      <w:r w:rsidRPr="004A35A4">
        <w:rPr>
          <w:rFonts w:eastAsia="Times New Roman" w:cstheme="minorHAnsi"/>
          <w:i/>
          <w:iCs/>
        </w:rPr>
        <w:t>business days</w:t>
      </w:r>
      <w:r w:rsidRPr="004A35A4">
        <w:rPr>
          <w:rFonts w:cstheme="minorHAnsi"/>
        </w:rPr>
        <w:t xml:space="preserve"> from the date of issue of the first </w:t>
      </w:r>
      <w:r w:rsidRPr="0035270E">
        <w:rPr>
          <w:rFonts w:eastAsia="Times New Roman" w:cstheme="minorHAnsi"/>
        </w:rPr>
        <w:t>confirmation reminder notice</w:t>
      </w:r>
      <w:r w:rsidRPr="004A35A4">
        <w:rPr>
          <w:rFonts w:cstheme="minorHAnsi"/>
        </w:rPr>
        <w:t>; and</w:t>
      </w:r>
      <w:bookmarkEnd w:id="83"/>
    </w:p>
    <w:p w14:paraId="5BDFA7F6" w14:textId="45393B9C" w:rsidR="00A676A7" w:rsidRPr="004A35A4" w:rsidRDefault="00CD5464" w:rsidP="00722E1D">
      <w:pPr>
        <w:widowControl w:val="0"/>
        <w:numPr>
          <w:ilvl w:val="0"/>
          <w:numId w:val="27"/>
        </w:numPr>
        <w:spacing w:before="0" w:after="240" w:line="240" w:lineRule="auto"/>
        <w:ind w:left="1701" w:hanging="708"/>
        <w:rPr>
          <w:rFonts w:cstheme="minorHAnsi"/>
        </w:rPr>
      </w:pPr>
      <w:r w:rsidRPr="004A35A4">
        <w:rPr>
          <w:rFonts w:cstheme="minorHAnsi"/>
        </w:rPr>
        <w:t>on request from a</w:t>
      </w:r>
      <w:r w:rsidRPr="004A35A4">
        <w:rPr>
          <w:rFonts w:eastAsia="Times New Roman" w:cstheme="minorHAnsi"/>
          <w:i/>
          <w:iCs/>
        </w:rPr>
        <w:t xml:space="preserve"> </w:t>
      </w:r>
      <w:r w:rsidR="00881463" w:rsidRPr="00881463">
        <w:rPr>
          <w:rFonts w:eastAsia="Times New Roman" w:cstheme="minorHAnsi"/>
          <w:i/>
          <w:iCs/>
        </w:rPr>
        <w:t>customer</w:t>
      </w:r>
      <w:r w:rsidRPr="004A35A4">
        <w:rPr>
          <w:rFonts w:cstheme="minorHAnsi"/>
        </w:rPr>
        <w:t>, give the</w:t>
      </w:r>
      <w:r w:rsidRPr="004A35A4">
        <w:rPr>
          <w:rFonts w:eastAsia="Times New Roman" w:cstheme="minorHAnsi"/>
          <w:i/>
          <w:iCs/>
        </w:rPr>
        <w:t xml:space="preserve"> </w:t>
      </w:r>
      <w:r w:rsidR="00881463" w:rsidRPr="00881463">
        <w:rPr>
          <w:rFonts w:eastAsia="Times New Roman" w:cstheme="minorHAnsi"/>
          <w:i/>
          <w:iCs/>
        </w:rPr>
        <w:t>customer</w:t>
      </w:r>
      <w:r w:rsidRPr="004A35A4">
        <w:rPr>
          <w:rFonts w:cstheme="minorHAnsi"/>
        </w:rPr>
        <w:t xml:space="preserve"> at least one extension of time</w:t>
      </w:r>
      <w:r w:rsidR="000F2F71" w:rsidRPr="004A35A4">
        <w:rPr>
          <w:rFonts w:cstheme="minorHAnsi"/>
        </w:rPr>
        <w:t xml:space="preserve"> to provide </w:t>
      </w:r>
      <w:r w:rsidR="000F2F71" w:rsidRPr="004A35A4">
        <w:rPr>
          <w:rFonts w:eastAsia="Times New Roman" w:cstheme="minorHAnsi"/>
          <w:i/>
          <w:iCs/>
        </w:rPr>
        <w:t>medical confirmation</w:t>
      </w:r>
      <w:r w:rsidR="000F2F71" w:rsidRPr="004A35A4">
        <w:rPr>
          <w:rFonts w:cstheme="minorHAnsi"/>
        </w:rPr>
        <w:t xml:space="preserve">. The extension must be a minimum of 25 </w:t>
      </w:r>
      <w:r w:rsidR="000F2F71" w:rsidRPr="004A35A4">
        <w:rPr>
          <w:rFonts w:eastAsia="Times New Roman" w:cstheme="minorHAnsi"/>
          <w:i/>
          <w:iCs/>
        </w:rPr>
        <w:t>business days</w:t>
      </w:r>
      <w:r w:rsidR="000F2F71" w:rsidRPr="004A35A4">
        <w:rPr>
          <w:rFonts w:eastAsia="Times New Roman" w:cstheme="minorHAnsi"/>
        </w:rPr>
        <w:t>.</w:t>
      </w:r>
    </w:p>
    <w:p w14:paraId="3FEBC967" w14:textId="76248285" w:rsidR="000F2F71" w:rsidRPr="004A35A4" w:rsidRDefault="00171DC6" w:rsidP="00DF7E9C">
      <w:pPr>
        <w:keepNext/>
        <w:keepLines/>
        <w:numPr>
          <w:ilvl w:val="2"/>
          <w:numId w:val="8"/>
        </w:numPr>
        <w:tabs>
          <w:tab w:val="left" w:pos="851"/>
        </w:tabs>
        <w:spacing w:before="0" w:after="240" w:line="240" w:lineRule="auto"/>
        <w:ind w:left="851" w:hanging="851"/>
        <w:rPr>
          <w:rFonts w:cstheme="minorHAnsi"/>
        </w:rPr>
      </w:pPr>
      <w:r w:rsidRPr="004A35A4">
        <w:rPr>
          <w:rFonts w:cstheme="minorHAnsi"/>
        </w:rPr>
        <w:t xml:space="preserve">A </w:t>
      </w:r>
      <w:r w:rsidRPr="0035270E">
        <w:rPr>
          <w:rFonts w:eastAsia="Times New Roman" w:cstheme="minorHAnsi"/>
        </w:rPr>
        <w:t>confirmation reminder notice</w:t>
      </w:r>
      <w:r w:rsidRPr="004A35A4">
        <w:rPr>
          <w:rFonts w:cstheme="minorHAnsi"/>
        </w:rPr>
        <w:t xml:space="preserve"> must</w:t>
      </w:r>
      <w:r w:rsidR="000F2F71" w:rsidRPr="004A35A4">
        <w:rPr>
          <w:rFonts w:cstheme="minorHAnsi"/>
        </w:rPr>
        <w:t>:</w:t>
      </w:r>
    </w:p>
    <w:p w14:paraId="41274F6D" w14:textId="77777777" w:rsidR="00952A5B" w:rsidRPr="004A35A4" w:rsidRDefault="00952A5B" w:rsidP="00722E1D">
      <w:pPr>
        <w:widowControl w:val="0"/>
        <w:numPr>
          <w:ilvl w:val="0"/>
          <w:numId w:val="28"/>
        </w:numPr>
        <w:spacing w:before="0" w:after="240" w:line="240" w:lineRule="auto"/>
        <w:ind w:left="1701" w:hanging="708"/>
        <w:rPr>
          <w:rFonts w:cstheme="minorHAnsi"/>
        </w:rPr>
      </w:pPr>
      <w:r w:rsidRPr="004A35A4">
        <w:rPr>
          <w:rFonts w:cstheme="minorHAnsi"/>
        </w:rPr>
        <w:t xml:space="preserve">be </w:t>
      </w:r>
      <w:proofErr w:type="gramStart"/>
      <w:r w:rsidRPr="004A35A4">
        <w:rPr>
          <w:rFonts w:cstheme="minorHAnsi"/>
        </w:rPr>
        <w:t>dated;</w:t>
      </w:r>
      <w:proofErr w:type="gramEnd"/>
      <w:r w:rsidRPr="004A35A4">
        <w:rPr>
          <w:rFonts w:cstheme="minorHAnsi"/>
        </w:rPr>
        <w:t xml:space="preserve"> </w:t>
      </w:r>
    </w:p>
    <w:p w14:paraId="1C1EE55D" w14:textId="77777777" w:rsidR="00952A5B" w:rsidRPr="004A35A4" w:rsidRDefault="00952A5B" w:rsidP="00722E1D">
      <w:pPr>
        <w:widowControl w:val="0"/>
        <w:numPr>
          <w:ilvl w:val="0"/>
          <w:numId w:val="28"/>
        </w:numPr>
        <w:spacing w:before="0" w:after="240" w:line="240" w:lineRule="auto"/>
        <w:ind w:left="1701" w:hanging="708"/>
        <w:rPr>
          <w:rFonts w:cstheme="minorHAnsi"/>
        </w:rPr>
      </w:pPr>
      <w:r w:rsidRPr="004A35A4">
        <w:rPr>
          <w:rFonts w:cstheme="minorHAnsi"/>
        </w:rPr>
        <w:t xml:space="preserve">state the date by which the </w:t>
      </w:r>
      <w:r w:rsidRPr="008964CE">
        <w:rPr>
          <w:rFonts w:cstheme="minorHAnsi"/>
          <w:i/>
          <w:iCs/>
        </w:rPr>
        <w:t>medical confirmatio</w:t>
      </w:r>
      <w:r w:rsidRPr="004A35A4">
        <w:rPr>
          <w:rFonts w:cstheme="minorHAnsi"/>
        </w:rPr>
        <w:t xml:space="preserve">n is </w:t>
      </w:r>
      <w:proofErr w:type="gramStart"/>
      <w:r w:rsidRPr="004A35A4">
        <w:rPr>
          <w:rFonts w:cstheme="minorHAnsi"/>
        </w:rPr>
        <w:t>required;</w:t>
      </w:r>
      <w:proofErr w:type="gramEnd"/>
      <w:r w:rsidRPr="004A35A4">
        <w:rPr>
          <w:rFonts w:cstheme="minorHAnsi"/>
        </w:rPr>
        <w:t xml:space="preserve"> </w:t>
      </w:r>
    </w:p>
    <w:p w14:paraId="6851CF50" w14:textId="2FB2C214" w:rsidR="00952A5B" w:rsidRPr="004A35A4" w:rsidRDefault="00952A5B" w:rsidP="00722E1D">
      <w:pPr>
        <w:widowControl w:val="0"/>
        <w:numPr>
          <w:ilvl w:val="0"/>
          <w:numId w:val="28"/>
        </w:numPr>
        <w:spacing w:before="0" w:after="240" w:line="240" w:lineRule="auto"/>
        <w:ind w:left="1701" w:hanging="708"/>
        <w:rPr>
          <w:rFonts w:cstheme="minorHAnsi"/>
        </w:rPr>
      </w:pPr>
      <w:r w:rsidRPr="004A35A4">
        <w:rPr>
          <w:rFonts w:cstheme="minorHAnsi"/>
        </w:rPr>
        <w:t xml:space="preserve">specify the types of equipment that fall within the definition of </w:t>
      </w:r>
      <w:r w:rsidR="00F24E55">
        <w:rPr>
          <w:rFonts w:cstheme="minorHAnsi"/>
          <w:i/>
          <w:iCs/>
        </w:rPr>
        <w:t>life-support</w:t>
      </w:r>
      <w:r w:rsidRPr="008964CE">
        <w:rPr>
          <w:rFonts w:cstheme="minorHAnsi"/>
          <w:i/>
          <w:iCs/>
        </w:rPr>
        <w:t xml:space="preserve"> equipment</w:t>
      </w:r>
      <w:r w:rsidRPr="004A35A4">
        <w:rPr>
          <w:rFonts w:cstheme="minorHAnsi"/>
        </w:rPr>
        <w:t xml:space="preserve">; and </w:t>
      </w:r>
    </w:p>
    <w:p w14:paraId="258B288D" w14:textId="792A03D3" w:rsidR="00952A5B" w:rsidRPr="004A35A4" w:rsidRDefault="00952A5B" w:rsidP="00722E1D">
      <w:pPr>
        <w:widowControl w:val="0"/>
        <w:numPr>
          <w:ilvl w:val="0"/>
          <w:numId w:val="28"/>
        </w:numPr>
        <w:spacing w:before="0" w:after="240" w:line="240" w:lineRule="auto"/>
        <w:ind w:left="1701" w:hanging="708"/>
        <w:rPr>
          <w:rFonts w:cstheme="minorHAnsi"/>
        </w:rPr>
      </w:pPr>
      <w:r w:rsidRPr="004A35A4">
        <w:rPr>
          <w:rFonts w:cstheme="minorHAnsi"/>
        </w:rPr>
        <w:t xml:space="preserve">advise the </w:t>
      </w:r>
      <w:r w:rsidR="00881463" w:rsidRPr="00881463">
        <w:rPr>
          <w:rFonts w:cstheme="minorHAnsi"/>
          <w:i/>
        </w:rPr>
        <w:t>customer</w:t>
      </w:r>
      <w:r w:rsidRPr="004A35A4">
        <w:rPr>
          <w:rFonts w:cstheme="minorHAnsi"/>
        </w:rPr>
        <w:t xml:space="preserve"> that:</w:t>
      </w:r>
    </w:p>
    <w:p w14:paraId="1745ED3D" w14:textId="7D216344" w:rsidR="004233C4" w:rsidRPr="004A35A4" w:rsidRDefault="004233C4" w:rsidP="00722E1D">
      <w:pPr>
        <w:widowControl w:val="0"/>
        <w:numPr>
          <w:ilvl w:val="4"/>
          <w:numId w:val="29"/>
        </w:numPr>
        <w:tabs>
          <w:tab w:val="left" w:pos="2835"/>
        </w:tabs>
        <w:spacing w:before="0" w:after="240" w:line="240" w:lineRule="auto"/>
        <w:ind w:left="2835" w:hanging="708"/>
        <w:rPr>
          <w:rFonts w:cstheme="minorHAnsi"/>
        </w:rPr>
      </w:pPr>
      <w:r w:rsidRPr="004A35A4">
        <w:rPr>
          <w:rFonts w:cstheme="minorHAnsi"/>
        </w:rPr>
        <w:t xml:space="preserve">the </w:t>
      </w:r>
      <w:r w:rsidR="00881463" w:rsidRPr="00881463">
        <w:rPr>
          <w:rFonts w:cstheme="minorHAnsi"/>
          <w:i/>
        </w:rPr>
        <w:t>customer</w:t>
      </w:r>
      <w:r w:rsidRPr="004A35A4">
        <w:rPr>
          <w:rFonts w:cstheme="minorHAnsi"/>
        </w:rPr>
        <w:t xml:space="preserve"> must provide </w:t>
      </w:r>
      <w:r w:rsidRPr="008964CE">
        <w:rPr>
          <w:rFonts w:cstheme="minorHAnsi"/>
          <w:i/>
          <w:iCs/>
        </w:rPr>
        <w:t xml:space="preserve">medical </w:t>
      </w:r>
      <w:proofErr w:type="gramStart"/>
      <w:r w:rsidRPr="008964CE">
        <w:rPr>
          <w:rFonts w:cstheme="minorHAnsi"/>
          <w:i/>
          <w:iCs/>
        </w:rPr>
        <w:t>confirmation</w:t>
      </w:r>
      <w:r w:rsidRPr="004A35A4">
        <w:rPr>
          <w:rFonts w:cstheme="minorHAnsi"/>
        </w:rPr>
        <w:t>;</w:t>
      </w:r>
      <w:proofErr w:type="gramEnd"/>
      <w:r w:rsidRPr="004A35A4">
        <w:rPr>
          <w:rFonts w:cstheme="minorHAnsi"/>
        </w:rPr>
        <w:t xml:space="preserve"> </w:t>
      </w:r>
    </w:p>
    <w:p w14:paraId="70AAEDC9" w14:textId="73C84E0C" w:rsidR="004233C4" w:rsidRPr="004A35A4" w:rsidRDefault="004233C4" w:rsidP="00722E1D">
      <w:pPr>
        <w:widowControl w:val="0"/>
        <w:numPr>
          <w:ilvl w:val="4"/>
          <w:numId w:val="29"/>
        </w:numPr>
        <w:tabs>
          <w:tab w:val="left" w:pos="2835"/>
        </w:tabs>
        <w:spacing w:before="0" w:after="240" w:line="240" w:lineRule="auto"/>
        <w:ind w:left="2835" w:hanging="708"/>
        <w:rPr>
          <w:rFonts w:cstheme="minorHAnsi"/>
        </w:rPr>
      </w:pPr>
      <w:r w:rsidRPr="004A35A4">
        <w:rPr>
          <w:rFonts w:cstheme="minorHAnsi"/>
        </w:rPr>
        <w:t xml:space="preserve">the supply address is temporarily registered as requiring </w:t>
      </w:r>
      <w:r w:rsidR="00F24E55">
        <w:rPr>
          <w:rFonts w:cstheme="minorHAnsi"/>
          <w:i/>
          <w:iCs/>
        </w:rPr>
        <w:t>life-support</w:t>
      </w:r>
      <w:r w:rsidRPr="008964CE">
        <w:rPr>
          <w:rFonts w:cstheme="minorHAnsi"/>
          <w:i/>
          <w:iCs/>
        </w:rPr>
        <w:t xml:space="preserve"> equipment</w:t>
      </w:r>
      <w:r w:rsidRPr="004A35A4">
        <w:rPr>
          <w:rFonts w:cstheme="minorHAnsi"/>
        </w:rPr>
        <w:t xml:space="preserve"> until the </w:t>
      </w:r>
      <w:r w:rsidRPr="008964CE">
        <w:rPr>
          <w:rFonts w:cstheme="minorHAnsi"/>
          <w:i/>
          <w:iCs/>
        </w:rPr>
        <w:t>medical confirmation</w:t>
      </w:r>
      <w:r w:rsidRPr="004A35A4">
        <w:rPr>
          <w:rFonts w:cstheme="minorHAnsi"/>
        </w:rPr>
        <w:t xml:space="preserve"> is </w:t>
      </w:r>
      <w:proofErr w:type="gramStart"/>
      <w:r w:rsidRPr="004A35A4">
        <w:rPr>
          <w:rFonts w:cstheme="minorHAnsi"/>
        </w:rPr>
        <w:t>received;</w:t>
      </w:r>
      <w:proofErr w:type="gramEnd"/>
    </w:p>
    <w:p w14:paraId="687133CD" w14:textId="77777777" w:rsidR="004233C4" w:rsidRPr="004A35A4" w:rsidRDefault="004233C4" w:rsidP="00722E1D">
      <w:pPr>
        <w:widowControl w:val="0"/>
        <w:numPr>
          <w:ilvl w:val="4"/>
          <w:numId w:val="29"/>
        </w:numPr>
        <w:tabs>
          <w:tab w:val="left" w:pos="2835"/>
        </w:tabs>
        <w:spacing w:before="0" w:after="240" w:line="240" w:lineRule="auto"/>
        <w:ind w:left="2835" w:hanging="708"/>
        <w:rPr>
          <w:rFonts w:cstheme="minorHAnsi"/>
        </w:rPr>
      </w:pPr>
      <w:r w:rsidRPr="004A35A4">
        <w:rPr>
          <w:rFonts w:cstheme="minorHAnsi"/>
        </w:rPr>
        <w:t xml:space="preserve">failure to provide </w:t>
      </w:r>
      <w:r w:rsidRPr="008964CE">
        <w:rPr>
          <w:rFonts w:cstheme="minorHAnsi"/>
          <w:i/>
          <w:iCs/>
        </w:rPr>
        <w:t>medical confirmation</w:t>
      </w:r>
      <w:r w:rsidRPr="004A35A4">
        <w:rPr>
          <w:rFonts w:cstheme="minorHAnsi"/>
        </w:rPr>
        <w:t xml:space="preserve"> may result in the supply address being </w:t>
      </w:r>
      <w:r w:rsidRPr="00B64680">
        <w:rPr>
          <w:rFonts w:cstheme="minorHAnsi"/>
          <w:i/>
          <w:iCs/>
        </w:rPr>
        <w:t>deregistered</w:t>
      </w:r>
      <w:r w:rsidRPr="004A35A4">
        <w:rPr>
          <w:rFonts w:cstheme="minorHAnsi"/>
        </w:rPr>
        <w:t xml:space="preserve">; and </w:t>
      </w:r>
    </w:p>
    <w:p w14:paraId="59DD1C02" w14:textId="27D2CC8B" w:rsidR="004233C4" w:rsidRPr="004A35A4" w:rsidRDefault="004233C4" w:rsidP="00722E1D">
      <w:pPr>
        <w:widowControl w:val="0"/>
        <w:numPr>
          <w:ilvl w:val="4"/>
          <w:numId w:val="29"/>
        </w:numPr>
        <w:tabs>
          <w:tab w:val="left" w:pos="2835"/>
        </w:tabs>
        <w:spacing w:before="0" w:after="240" w:line="240" w:lineRule="auto"/>
        <w:ind w:left="2835" w:hanging="708"/>
        <w:rPr>
          <w:rFonts w:cstheme="minorHAnsi"/>
        </w:rPr>
      </w:pPr>
      <w:r w:rsidRPr="004A35A4">
        <w:rPr>
          <w:rFonts w:cstheme="minorHAnsi"/>
        </w:rPr>
        <w:t xml:space="preserve">the </w:t>
      </w:r>
      <w:r w:rsidR="00881463" w:rsidRPr="00881463">
        <w:rPr>
          <w:rFonts w:cstheme="minorHAnsi"/>
          <w:i/>
        </w:rPr>
        <w:t>customer</w:t>
      </w:r>
      <w:r w:rsidRPr="004A35A4">
        <w:rPr>
          <w:rFonts w:cstheme="minorHAnsi"/>
        </w:rPr>
        <w:t xml:space="preserve"> can request an extension of time to provide </w:t>
      </w:r>
      <w:r w:rsidRPr="008964CE">
        <w:rPr>
          <w:rFonts w:cstheme="minorHAnsi"/>
          <w:i/>
          <w:iCs/>
        </w:rPr>
        <w:t>medical confirmation</w:t>
      </w:r>
      <w:r w:rsidRPr="004A35A4">
        <w:rPr>
          <w:rFonts w:cstheme="minorHAnsi"/>
        </w:rPr>
        <w:t>.</w:t>
      </w:r>
    </w:p>
    <w:p w14:paraId="23E3DC1A" w14:textId="1C96A1C5" w:rsidR="004A35A4" w:rsidRDefault="00CA035A" w:rsidP="00DF7E9C">
      <w:pPr>
        <w:pStyle w:val="Heading3"/>
        <w:numPr>
          <w:ilvl w:val="1"/>
          <w:numId w:val="8"/>
        </w:numPr>
        <w:tabs>
          <w:tab w:val="num" w:pos="360"/>
          <w:tab w:val="left" w:pos="792"/>
        </w:tabs>
        <w:spacing w:before="0" w:after="240"/>
        <w:ind w:left="792" w:hanging="792"/>
        <w:rPr>
          <w:sz w:val="26"/>
          <w:szCs w:val="26"/>
        </w:rPr>
      </w:pPr>
      <w:bookmarkStart w:id="84" w:name="_Ref83915352"/>
      <w:bookmarkStart w:id="85" w:name="_Toc107223326"/>
      <w:bookmarkStart w:id="86" w:name="_Toc149005082"/>
      <w:r w:rsidRPr="00D97D5C">
        <w:rPr>
          <w:rFonts w:eastAsia="Tahoma" w:cs="Tahoma"/>
          <w:bCs/>
          <w:sz w:val="26"/>
          <w:szCs w:val="26"/>
        </w:rPr>
        <w:lastRenderedPageBreak/>
        <w:t xml:space="preserve">Ongoing </w:t>
      </w:r>
      <w:r w:rsidR="00907838" w:rsidRPr="00CF788A">
        <w:rPr>
          <w:rFonts w:eastAsia="Tahoma" w:cs="Tahoma"/>
          <w:bCs/>
          <w:iCs/>
          <w:sz w:val="26"/>
          <w:szCs w:val="26"/>
        </w:rPr>
        <w:t>distributor</w:t>
      </w:r>
      <w:r w:rsidRPr="00D97D5C">
        <w:rPr>
          <w:rFonts w:eastAsia="Tahoma" w:cs="Tahoma"/>
          <w:bCs/>
          <w:sz w:val="26"/>
          <w:szCs w:val="26"/>
        </w:rPr>
        <w:t xml:space="preserve"> obligations</w:t>
      </w:r>
      <w:bookmarkEnd w:id="84"/>
      <w:bookmarkEnd w:id="85"/>
      <w:bookmarkEnd w:id="86"/>
    </w:p>
    <w:p w14:paraId="777F9AB9" w14:textId="1D49C433" w:rsidR="004A35A4" w:rsidRPr="00372E89" w:rsidRDefault="00C10C73" w:rsidP="00DF7E9C">
      <w:pPr>
        <w:keepNext/>
        <w:keepLines/>
        <w:numPr>
          <w:ilvl w:val="2"/>
          <w:numId w:val="8"/>
        </w:numPr>
        <w:tabs>
          <w:tab w:val="left" w:pos="851"/>
        </w:tabs>
        <w:spacing w:before="0" w:after="240" w:line="240" w:lineRule="auto"/>
        <w:ind w:left="851" w:hanging="851"/>
        <w:rPr>
          <w:rFonts w:cstheme="minorHAnsi"/>
        </w:rPr>
      </w:pPr>
      <w:r w:rsidRPr="00372E89">
        <w:rPr>
          <w:rFonts w:cstheme="minorHAnsi"/>
        </w:rPr>
        <w:t xml:space="preserve">Where a </w:t>
      </w:r>
      <w:r w:rsidR="00907838" w:rsidRPr="00907838">
        <w:rPr>
          <w:rFonts w:eastAsia="Times New Roman" w:cstheme="minorHAnsi"/>
          <w:i/>
          <w:iCs/>
        </w:rPr>
        <w:t>distributor</w:t>
      </w:r>
      <w:r w:rsidRPr="00372E89">
        <w:rPr>
          <w:rFonts w:cstheme="minorHAnsi"/>
        </w:rPr>
        <w:t xml:space="preserve"> is required to register a</w:t>
      </w:r>
      <w:r w:rsidRPr="00372E89">
        <w:rPr>
          <w:rFonts w:eastAsia="Times New Roman" w:cstheme="minorHAnsi"/>
          <w:i/>
          <w:iCs/>
        </w:rPr>
        <w:t xml:space="preserve"> </w:t>
      </w:r>
      <w:r w:rsidR="00881463" w:rsidRPr="00881463">
        <w:rPr>
          <w:rFonts w:eastAsia="Times New Roman" w:cstheme="minorHAnsi"/>
          <w:i/>
          <w:iCs/>
        </w:rPr>
        <w:t>customer</w:t>
      </w:r>
      <w:r w:rsidRPr="00372E89">
        <w:rPr>
          <w:rFonts w:eastAsia="Times New Roman" w:cstheme="minorHAnsi"/>
          <w:i/>
          <w:iCs/>
        </w:rPr>
        <w:t>’s</w:t>
      </w:r>
      <w:r w:rsidRPr="00372E89">
        <w:rPr>
          <w:rFonts w:cstheme="minorHAnsi"/>
        </w:rPr>
        <w:t xml:space="preserve"> supply address in a </w:t>
      </w:r>
      <w:r w:rsidRPr="00E3464C">
        <w:rPr>
          <w:rFonts w:cstheme="minorHAnsi"/>
          <w:i/>
          <w:iCs/>
        </w:rPr>
        <w:t xml:space="preserve">register of </w:t>
      </w:r>
      <w:r w:rsidR="00F24E55">
        <w:rPr>
          <w:rFonts w:eastAsia="Times New Roman" w:cstheme="minorHAnsi"/>
          <w:i/>
          <w:iCs/>
        </w:rPr>
        <w:t>life-support</w:t>
      </w:r>
      <w:r w:rsidR="00083048" w:rsidRPr="00083048">
        <w:rPr>
          <w:rFonts w:eastAsia="Times New Roman" w:cstheme="minorHAnsi"/>
          <w:i/>
          <w:iCs/>
        </w:rPr>
        <w:t xml:space="preserve"> customer</w:t>
      </w:r>
      <w:r w:rsidR="00534078" w:rsidRPr="00534078">
        <w:rPr>
          <w:rFonts w:eastAsia="Times New Roman" w:cstheme="minorHAnsi"/>
          <w:i/>
          <w:iCs/>
        </w:rPr>
        <w:t>s</w:t>
      </w:r>
      <w:r w:rsidRPr="00372E89">
        <w:rPr>
          <w:rFonts w:eastAsia="Times New Roman" w:cstheme="minorHAnsi"/>
          <w:i/>
          <w:iCs/>
        </w:rPr>
        <w:t xml:space="preserve"> and residents</w:t>
      </w:r>
      <w:r w:rsidRPr="00372E89">
        <w:rPr>
          <w:rFonts w:cstheme="minorHAnsi"/>
        </w:rPr>
        <w:t xml:space="preserve">, </w:t>
      </w:r>
      <w:r w:rsidR="007E0483">
        <w:rPr>
          <w:rFonts w:cstheme="minorHAnsi"/>
        </w:rPr>
        <w:t>the</w:t>
      </w:r>
      <w:r w:rsidR="0006301A">
        <w:rPr>
          <w:rFonts w:cstheme="minorHAnsi"/>
        </w:rPr>
        <w:t xml:space="preserve"> </w:t>
      </w:r>
      <w:r w:rsidR="00907838" w:rsidRPr="00907838">
        <w:rPr>
          <w:rFonts w:cstheme="minorHAnsi"/>
          <w:i/>
        </w:rPr>
        <w:t>distributor</w:t>
      </w:r>
      <w:r w:rsidRPr="00372E89">
        <w:rPr>
          <w:rFonts w:cstheme="minorHAnsi"/>
        </w:rPr>
        <w:t xml:space="preserve"> has the following ongoing obligations</w:t>
      </w:r>
      <w:r w:rsidR="004A35A4" w:rsidRPr="00372E89">
        <w:rPr>
          <w:rFonts w:cstheme="minorHAnsi"/>
        </w:rPr>
        <w:t>:</w:t>
      </w:r>
    </w:p>
    <w:p w14:paraId="0FE09341" w14:textId="6FF12EAD" w:rsidR="00467CB2" w:rsidRPr="00372E89" w:rsidRDefault="00467CB2" w:rsidP="00722E1D">
      <w:pPr>
        <w:widowControl w:val="0"/>
        <w:numPr>
          <w:ilvl w:val="0"/>
          <w:numId w:val="30"/>
        </w:numPr>
        <w:spacing w:before="0" w:after="240" w:line="240" w:lineRule="auto"/>
        <w:ind w:left="1701" w:hanging="708"/>
        <w:rPr>
          <w:rFonts w:cstheme="minorHAnsi"/>
        </w:rPr>
      </w:pPr>
      <w:r w:rsidRPr="00372E89">
        <w:rPr>
          <w:rFonts w:cstheme="minorHAnsi"/>
        </w:rPr>
        <w:t xml:space="preserve">within one </w:t>
      </w:r>
      <w:r w:rsidRPr="00485F68">
        <w:rPr>
          <w:rFonts w:cstheme="minorHAnsi"/>
          <w:i/>
        </w:rPr>
        <w:t>business day</w:t>
      </w:r>
      <w:r w:rsidRPr="00372E89">
        <w:rPr>
          <w:rFonts w:cstheme="minorHAnsi"/>
        </w:rPr>
        <w:t xml:space="preserve"> after receiving relevant </w:t>
      </w:r>
      <w:r w:rsidR="00F51699">
        <w:rPr>
          <w:rFonts w:cstheme="minorHAnsi"/>
        </w:rPr>
        <w:t xml:space="preserve">information </w:t>
      </w:r>
      <w:r w:rsidRPr="00372E89">
        <w:rPr>
          <w:rFonts w:cstheme="minorHAnsi"/>
        </w:rPr>
        <w:t xml:space="preserve">about the </w:t>
      </w:r>
      <w:r w:rsidR="00F24E55">
        <w:rPr>
          <w:rFonts w:cstheme="minorHAnsi"/>
          <w:i/>
          <w:iCs/>
        </w:rPr>
        <w:t>life-support</w:t>
      </w:r>
      <w:r w:rsidRPr="008964CE">
        <w:rPr>
          <w:rFonts w:cstheme="minorHAnsi"/>
          <w:i/>
          <w:iCs/>
        </w:rPr>
        <w:t xml:space="preserve"> equipment</w:t>
      </w:r>
      <w:r w:rsidRPr="00372E89">
        <w:rPr>
          <w:rFonts w:cstheme="minorHAnsi"/>
        </w:rPr>
        <w:t xml:space="preserve"> requirements for the </w:t>
      </w:r>
      <w:r w:rsidR="00881463" w:rsidRPr="00881463">
        <w:rPr>
          <w:rFonts w:cstheme="minorHAnsi"/>
          <w:i/>
        </w:rPr>
        <w:t>customer</w:t>
      </w:r>
      <w:r w:rsidRPr="00372E89">
        <w:rPr>
          <w:rFonts w:cstheme="minorHAnsi"/>
        </w:rPr>
        <w:t xml:space="preserve">’s premises (including </w:t>
      </w:r>
      <w:r w:rsidRPr="002B2E26">
        <w:rPr>
          <w:rFonts w:cstheme="minorHAnsi"/>
          <w:i/>
          <w:iCs/>
        </w:rPr>
        <w:t>medical confirmation</w:t>
      </w:r>
      <w:r w:rsidRPr="00372E89">
        <w:rPr>
          <w:rFonts w:cstheme="minorHAnsi"/>
        </w:rPr>
        <w:t xml:space="preserve">) or any relevant contact details, give such information to the </w:t>
      </w:r>
      <w:r w:rsidR="00455CF8" w:rsidRPr="00455CF8">
        <w:rPr>
          <w:rFonts w:cstheme="minorHAnsi"/>
          <w:i/>
        </w:rPr>
        <w:t>retailer</w:t>
      </w:r>
      <w:r w:rsidRPr="00372E89">
        <w:rPr>
          <w:rFonts w:cstheme="minorHAnsi"/>
        </w:rPr>
        <w:t xml:space="preserve"> for the purposes of updating the </w:t>
      </w:r>
      <w:r w:rsidR="00455CF8" w:rsidRPr="00455CF8">
        <w:rPr>
          <w:rFonts w:cstheme="minorHAnsi"/>
          <w:i/>
        </w:rPr>
        <w:t>retailer</w:t>
      </w:r>
      <w:r w:rsidRPr="00372E89">
        <w:rPr>
          <w:rFonts w:cstheme="minorHAnsi"/>
        </w:rPr>
        <w:t xml:space="preserve">’s </w:t>
      </w:r>
      <w:r w:rsidRPr="00CF2929">
        <w:rPr>
          <w:rFonts w:cstheme="minorHAnsi"/>
          <w:i/>
          <w:iCs/>
        </w:rPr>
        <w:t xml:space="preserve">register of </w:t>
      </w:r>
      <w:r w:rsidR="00F24E55">
        <w:rPr>
          <w:rFonts w:cstheme="minorHAnsi"/>
          <w:i/>
          <w:iCs/>
        </w:rPr>
        <w:t>life-support</w:t>
      </w:r>
      <w:r w:rsidR="00083048" w:rsidRPr="00CF2929">
        <w:rPr>
          <w:rFonts w:cstheme="minorHAnsi"/>
          <w:i/>
          <w:iCs/>
        </w:rPr>
        <w:t xml:space="preserve"> customer</w:t>
      </w:r>
      <w:r w:rsidR="00534078" w:rsidRPr="00CF2929">
        <w:rPr>
          <w:rFonts w:cstheme="minorHAnsi"/>
          <w:i/>
          <w:iCs/>
        </w:rPr>
        <w:t>s</w:t>
      </w:r>
      <w:r w:rsidRPr="00CF2929">
        <w:rPr>
          <w:rFonts w:cstheme="minorHAnsi"/>
          <w:i/>
          <w:iCs/>
        </w:rPr>
        <w:t xml:space="preserve"> and residents</w:t>
      </w:r>
      <w:r w:rsidRPr="00372E89">
        <w:rPr>
          <w:rFonts w:cstheme="minorHAnsi"/>
        </w:rPr>
        <w:t xml:space="preserve">, unless the relevant information was provided to </w:t>
      </w:r>
      <w:r w:rsidR="007E0483">
        <w:rPr>
          <w:rFonts w:cstheme="minorHAnsi"/>
        </w:rPr>
        <w:t>the</w:t>
      </w:r>
      <w:r w:rsidR="0006301A">
        <w:rPr>
          <w:rFonts w:cstheme="minorHAnsi"/>
        </w:rPr>
        <w:t xml:space="preserve"> </w:t>
      </w:r>
      <w:r w:rsidR="00907838" w:rsidRPr="00907838">
        <w:rPr>
          <w:rFonts w:cstheme="minorHAnsi"/>
          <w:i/>
        </w:rPr>
        <w:t>distributor</w:t>
      </w:r>
      <w:r w:rsidRPr="00372E89">
        <w:rPr>
          <w:rFonts w:cstheme="minorHAnsi"/>
        </w:rPr>
        <w:t xml:space="preserve"> by the </w:t>
      </w:r>
      <w:proofErr w:type="gramStart"/>
      <w:r w:rsidR="00455CF8" w:rsidRPr="00455CF8">
        <w:rPr>
          <w:rFonts w:cstheme="minorHAnsi"/>
          <w:i/>
        </w:rPr>
        <w:t>retailer</w:t>
      </w:r>
      <w:r w:rsidRPr="00372E89">
        <w:rPr>
          <w:rFonts w:cstheme="minorHAnsi"/>
        </w:rPr>
        <w:t>;</w:t>
      </w:r>
      <w:proofErr w:type="gramEnd"/>
    </w:p>
    <w:p w14:paraId="357DD64B" w14:textId="2CCA71E6" w:rsidR="00467CB2" w:rsidRPr="00372E89" w:rsidRDefault="00467CB2" w:rsidP="00722E1D">
      <w:pPr>
        <w:widowControl w:val="0"/>
        <w:numPr>
          <w:ilvl w:val="0"/>
          <w:numId w:val="30"/>
        </w:numPr>
        <w:spacing w:before="0" w:after="240" w:line="240" w:lineRule="auto"/>
        <w:ind w:left="1701" w:hanging="708"/>
        <w:rPr>
          <w:rFonts w:cstheme="minorHAnsi"/>
        </w:rPr>
      </w:pPr>
      <w:r w:rsidRPr="00372E89">
        <w:rPr>
          <w:rFonts w:cstheme="minorHAnsi"/>
        </w:rPr>
        <w:t xml:space="preserve">within one </w:t>
      </w:r>
      <w:r w:rsidRPr="00EC0EE1">
        <w:rPr>
          <w:rFonts w:cstheme="minorHAnsi"/>
          <w:i/>
          <w:iCs/>
        </w:rPr>
        <w:t>business day</w:t>
      </w:r>
      <w:r w:rsidRPr="00372E89">
        <w:rPr>
          <w:rFonts w:cstheme="minorHAnsi"/>
        </w:rPr>
        <w:t xml:space="preserve"> after being advised by a </w:t>
      </w:r>
      <w:r w:rsidR="00881463" w:rsidRPr="00881463">
        <w:rPr>
          <w:rFonts w:cstheme="minorHAnsi"/>
          <w:i/>
        </w:rPr>
        <w:t>customer</w:t>
      </w:r>
      <w:r w:rsidRPr="00372E89">
        <w:rPr>
          <w:rFonts w:cstheme="minorHAnsi"/>
        </w:rPr>
        <w:t xml:space="preserve"> or </w:t>
      </w:r>
      <w:r w:rsidR="00455CF8" w:rsidRPr="00455CF8">
        <w:rPr>
          <w:rFonts w:cstheme="minorHAnsi"/>
          <w:i/>
        </w:rPr>
        <w:t>retailer</w:t>
      </w:r>
      <w:r w:rsidRPr="00372E89">
        <w:rPr>
          <w:rFonts w:cstheme="minorHAnsi"/>
        </w:rPr>
        <w:t xml:space="preserve"> of any update to the </w:t>
      </w:r>
      <w:r w:rsidR="00F24E55">
        <w:rPr>
          <w:rFonts w:cstheme="minorHAnsi"/>
          <w:i/>
          <w:iCs/>
        </w:rPr>
        <w:t>life-support</w:t>
      </w:r>
      <w:r w:rsidRPr="008964CE">
        <w:rPr>
          <w:rFonts w:cstheme="minorHAnsi"/>
          <w:i/>
          <w:iCs/>
        </w:rPr>
        <w:t xml:space="preserve"> equipment requirements</w:t>
      </w:r>
      <w:r w:rsidRPr="00372E89">
        <w:rPr>
          <w:rFonts w:cstheme="minorHAnsi"/>
        </w:rPr>
        <w:t xml:space="preserve"> for the </w:t>
      </w:r>
      <w:r w:rsidR="00881463" w:rsidRPr="00881463">
        <w:rPr>
          <w:rFonts w:cstheme="minorHAnsi"/>
          <w:i/>
        </w:rPr>
        <w:t>customer</w:t>
      </w:r>
      <w:r w:rsidRPr="00372E89">
        <w:rPr>
          <w:rFonts w:cstheme="minorHAnsi"/>
        </w:rPr>
        <w:t xml:space="preserve">'s premises or any relevant contact details, update the </w:t>
      </w:r>
      <w:r w:rsidRPr="00CF2929">
        <w:rPr>
          <w:rFonts w:cstheme="minorHAnsi"/>
          <w:i/>
          <w:iCs/>
        </w:rPr>
        <w:t xml:space="preserve">register of </w:t>
      </w:r>
      <w:r w:rsidR="00F24E55">
        <w:rPr>
          <w:rFonts w:cstheme="minorHAnsi"/>
          <w:i/>
          <w:iCs/>
        </w:rPr>
        <w:t>life-support</w:t>
      </w:r>
      <w:r w:rsidR="00083048" w:rsidRPr="00CF2929">
        <w:rPr>
          <w:rFonts w:cstheme="minorHAnsi"/>
          <w:i/>
          <w:iCs/>
        </w:rPr>
        <w:t xml:space="preserve"> customer</w:t>
      </w:r>
      <w:r w:rsidR="00534078" w:rsidRPr="00CF2929">
        <w:rPr>
          <w:rFonts w:cstheme="minorHAnsi"/>
          <w:i/>
          <w:iCs/>
        </w:rPr>
        <w:t>s</w:t>
      </w:r>
      <w:r w:rsidRPr="00CF2929">
        <w:rPr>
          <w:rFonts w:cstheme="minorHAnsi"/>
          <w:i/>
          <w:iCs/>
        </w:rPr>
        <w:t xml:space="preserve"> and </w:t>
      </w:r>
      <w:proofErr w:type="gramStart"/>
      <w:r w:rsidRPr="00CF2929">
        <w:rPr>
          <w:rFonts w:cstheme="minorHAnsi"/>
          <w:i/>
          <w:iCs/>
        </w:rPr>
        <w:t>residents</w:t>
      </w:r>
      <w:r w:rsidRPr="00372E89">
        <w:rPr>
          <w:rFonts w:cstheme="minorHAnsi"/>
        </w:rPr>
        <w:t>;</w:t>
      </w:r>
      <w:proofErr w:type="gramEnd"/>
    </w:p>
    <w:p w14:paraId="3792BF22" w14:textId="6EEECEAA" w:rsidR="00467CB2" w:rsidRPr="00372E89" w:rsidRDefault="00467CB2" w:rsidP="00722E1D">
      <w:pPr>
        <w:widowControl w:val="0"/>
        <w:numPr>
          <w:ilvl w:val="0"/>
          <w:numId w:val="30"/>
        </w:numPr>
        <w:spacing w:before="0" w:after="240" w:line="240" w:lineRule="auto"/>
        <w:ind w:left="1701" w:hanging="708"/>
        <w:rPr>
          <w:rFonts w:cstheme="minorHAnsi"/>
        </w:rPr>
      </w:pPr>
      <w:r w:rsidRPr="00372E89">
        <w:rPr>
          <w:rFonts w:cstheme="minorHAnsi"/>
        </w:rPr>
        <w:t xml:space="preserve">except in the case of an </w:t>
      </w:r>
      <w:r w:rsidRPr="00016100">
        <w:rPr>
          <w:rFonts w:cstheme="minorHAnsi"/>
          <w:i/>
          <w:iCs/>
        </w:rPr>
        <w:t>interruption</w:t>
      </w:r>
      <w:r w:rsidRPr="00372E89">
        <w:rPr>
          <w:rFonts w:cstheme="minorHAnsi"/>
        </w:rPr>
        <w:t xml:space="preserve">, not </w:t>
      </w:r>
      <w:r w:rsidRPr="00DF6CA9">
        <w:rPr>
          <w:rFonts w:cstheme="minorHAnsi"/>
          <w:i/>
          <w:iCs/>
        </w:rPr>
        <w:t>disconnect</w:t>
      </w:r>
      <w:r w:rsidRPr="00372E89">
        <w:rPr>
          <w:rFonts w:cstheme="minorHAnsi"/>
        </w:rPr>
        <w:t xml:space="preserve"> the supply address after the date the </w:t>
      </w:r>
      <w:r w:rsidR="00F24E55">
        <w:rPr>
          <w:rFonts w:cstheme="minorHAnsi"/>
          <w:i/>
          <w:iCs/>
        </w:rPr>
        <w:t>life-support</w:t>
      </w:r>
      <w:r w:rsidRPr="008964CE">
        <w:rPr>
          <w:rFonts w:cstheme="minorHAnsi"/>
          <w:i/>
          <w:iCs/>
        </w:rPr>
        <w:t xml:space="preserve"> equipment</w:t>
      </w:r>
      <w:r w:rsidRPr="00372E89">
        <w:rPr>
          <w:rFonts w:cstheme="minorHAnsi"/>
        </w:rPr>
        <w:t xml:space="preserve"> will be required at the supply address; and </w:t>
      </w:r>
    </w:p>
    <w:p w14:paraId="0CF9EF0E" w14:textId="0F6DD5E8" w:rsidR="00467CB2" w:rsidRPr="00372E89" w:rsidRDefault="00467CB2" w:rsidP="00722E1D">
      <w:pPr>
        <w:widowControl w:val="0"/>
        <w:numPr>
          <w:ilvl w:val="0"/>
          <w:numId w:val="30"/>
        </w:numPr>
        <w:spacing w:before="0" w:after="240" w:line="240" w:lineRule="auto"/>
        <w:ind w:left="1701" w:hanging="708"/>
        <w:rPr>
          <w:rFonts w:cstheme="minorHAnsi"/>
        </w:rPr>
      </w:pPr>
      <w:r w:rsidRPr="00372E89">
        <w:rPr>
          <w:rFonts w:cstheme="minorHAnsi"/>
        </w:rPr>
        <w:t xml:space="preserve">in the case of an </w:t>
      </w:r>
      <w:r w:rsidRPr="004034AD">
        <w:rPr>
          <w:rFonts w:cstheme="minorHAnsi"/>
          <w:i/>
          <w:iCs/>
        </w:rPr>
        <w:t>interruption</w:t>
      </w:r>
      <w:r w:rsidRPr="00372E89">
        <w:rPr>
          <w:rFonts w:cstheme="minorHAnsi"/>
        </w:rPr>
        <w:t xml:space="preserve"> that is a </w:t>
      </w:r>
      <w:r w:rsidRPr="005964EB">
        <w:rPr>
          <w:rFonts w:cstheme="minorHAnsi"/>
          <w:i/>
          <w:iCs/>
        </w:rPr>
        <w:t>planned interruption</w:t>
      </w:r>
      <w:r w:rsidRPr="00372E89">
        <w:rPr>
          <w:rFonts w:cstheme="minorHAnsi"/>
        </w:rPr>
        <w:t xml:space="preserve">, comply with clause </w:t>
      </w:r>
      <w:r w:rsidR="00F75F6C">
        <w:rPr>
          <w:rFonts w:cstheme="minorHAnsi"/>
        </w:rPr>
        <w:t>5</w:t>
      </w:r>
      <w:r w:rsidRPr="00372E89">
        <w:rPr>
          <w:rFonts w:cstheme="minorHAnsi"/>
        </w:rPr>
        <w:t>.6.</w:t>
      </w:r>
    </w:p>
    <w:p w14:paraId="3D053763" w14:textId="18832F82" w:rsidR="004D52ED" w:rsidRPr="00372E89" w:rsidRDefault="00372E89" w:rsidP="0074056B">
      <w:pPr>
        <w:widowControl w:val="0"/>
        <w:numPr>
          <w:ilvl w:val="2"/>
          <w:numId w:val="8"/>
        </w:numPr>
        <w:tabs>
          <w:tab w:val="left" w:pos="851"/>
        </w:tabs>
        <w:spacing w:before="0" w:after="240" w:line="240" w:lineRule="auto"/>
        <w:ind w:left="851" w:hanging="851"/>
        <w:rPr>
          <w:rFonts w:cstheme="minorHAnsi"/>
        </w:rPr>
      </w:pPr>
      <w:r w:rsidRPr="00372E89">
        <w:rPr>
          <w:rFonts w:cstheme="minorHAnsi"/>
        </w:rPr>
        <w:t xml:space="preserve">In addition to the obligations specified in clause </w:t>
      </w:r>
      <w:r w:rsidR="0075664F">
        <w:rPr>
          <w:rFonts w:cstheme="minorHAnsi"/>
        </w:rPr>
        <w:t>7</w:t>
      </w:r>
      <w:r w:rsidRPr="00372E89">
        <w:rPr>
          <w:rFonts w:cstheme="minorHAnsi"/>
        </w:rPr>
        <w:t xml:space="preserve">.7.1(a),where a </w:t>
      </w:r>
      <w:r w:rsidR="00907838" w:rsidRPr="00907838">
        <w:rPr>
          <w:rFonts w:eastAsia="Times New Roman" w:cstheme="minorHAnsi"/>
          <w:i/>
          <w:iCs/>
        </w:rPr>
        <w:t>distributor</w:t>
      </w:r>
      <w:r w:rsidRPr="00372E89">
        <w:rPr>
          <w:rFonts w:cstheme="minorHAnsi"/>
        </w:rPr>
        <w:t xml:space="preserve"> is required to record a </w:t>
      </w:r>
      <w:r w:rsidRPr="00372E89">
        <w:rPr>
          <w:rFonts w:eastAsia="Times New Roman" w:cstheme="minorHAnsi"/>
          <w:i/>
          <w:iCs/>
        </w:rPr>
        <w:t xml:space="preserve">customer’s </w:t>
      </w:r>
      <w:r w:rsidR="00F24E55">
        <w:rPr>
          <w:rFonts w:eastAsia="Times New Roman" w:cstheme="minorHAnsi"/>
          <w:i/>
          <w:iCs/>
        </w:rPr>
        <w:t>life-support</w:t>
      </w:r>
      <w:r w:rsidR="00083048" w:rsidRPr="00083048">
        <w:rPr>
          <w:rFonts w:eastAsia="Times New Roman" w:cstheme="minorHAnsi"/>
          <w:i/>
          <w:iCs/>
        </w:rPr>
        <w:t xml:space="preserve"> customer</w:t>
      </w:r>
      <w:r w:rsidRPr="00372E89">
        <w:rPr>
          <w:rFonts w:eastAsia="Times New Roman" w:cstheme="minorHAnsi"/>
          <w:i/>
          <w:iCs/>
        </w:rPr>
        <w:t xml:space="preserve"> details</w:t>
      </w:r>
      <w:r w:rsidRPr="00372E89">
        <w:rPr>
          <w:rFonts w:cstheme="minorHAnsi"/>
        </w:rPr>
        <w:t xml:space="preserve"> in a </w:t>
      </w:r>
      <w:r w:rsidRPr="00372E89">
        <w:rPr>
          <w:rFonts w:eastAsia="Times New Roman" w:cstheme="minorHAnsi"/>
          <w:i/>
          <w:iCs/>
        </w:rPr>
        <w:t xml:space="preserve">register of </w:t>
      </w:r>
      <w:r w:rsidR="00F24E55">
        <w:rPr>
          <w:rFonts w:eastAsia="Times New Roman" w:cstheme="minorHAnsi"/>
          <w:i/>
          <w:iCs/>
        </w:rPr>
        <w:t>life-support</w:t>
      </w:r>
      <w:r w:rsidR="00083048" w:rsidRPr="00083048">
        <w:rPr>
          <w:rFonts w:eastAsia="Times New Roman" w:cstheme="minorHAnsi"/>
          <w:i/>
          <w:iCs/>
        </w:rPr>
        <w:t xml:space="preserve"> customer</w:t>
      </w:r>
      <w:r w:rsidR="00534078" w:rsidRPr="00534078">
        <w:rPr>
          <w:rFonts w:eastAsia="Times New Roman" w:cstheme="minorHAnsi"/>
          <w:i/>
          <w:iCs/>
        </w:rPr>
        <w:t>s</w:t>
      </w:r>
      <w:r w:rsidRPr="00372E89">
        <w:rPr>
          <w:rFonts w:eastAsia="Times New Roman" w:cstheme="minorHAnsi"/>
          <w:i/>
          <w:iCs/>
        </w:rPr>
        <w:t xml:space="preserve"> and residents</w:t>
      </w:r>
      <w:r w:rsidRPr="00372E89">
        <w:rPr>
          <w:rFonts w:cstheme="minorHAnsi"/>
        </w:rPr>
        <w:t xml:space="preserve"> under clause </w:t>
      </w:r>
      <w:r w:rsidR="0075664F">
        <w:rPr>
          <w:rFonts w:cstheme="minorHAnsi"/>
        </w:rPr>
        <w:t>7</w:t>
      </w:r>
      <w:r w:rsidRPr="00372E89">
        <w:rPr>
          <w:rFonts w:cstheme="minorHAnsi"/>
        </w:rPr>
        <w:t>.3.1</w:t>
      </w:r>
      <w:r w:rsidR="00553741">
        <w:rPr>
          <w:rFonts w:cstheme="minorHAnsi"/>
        </w:rPr>
        <w:t>(a)</w:t>
      </w:r>
      <w:r w:rsidRPr="00372E89">
        <w:rPr>
          <w:rFonts w:cstheme="minorHAnsi"/>
        </w:rPr>
        <w:t xml:space="preserve">, if </w:t>
      </w:r>
      <w:r w:rsidR="007E0483">
        <w:rPr>
          <w:rFonts w:cstheme="minorHAnsi"/>
        </w:rPr>
        <w:t>the</w:t>
      </w:r>
      <w:r w:rsidR="0006301A">
        <w:rPr>
          <w:rFonts w:cstheme="minorHAnsi"/>
        </w:rPr>
        <w:t xml:space="preserve"> </w:t>
      </w:r>
      <w:r w:rsidR="00907838" w:rsidRPr="00907838">
        <w:rPr>
          <w:rFonts w:cstheme="minorHAnsi"/>
          <w:i/>
        </w:rPr>
        <w:t>distributor</w:t>
      </w:r>
      <w:r w:rsidRPr="00372E89">
        <w:rPr>
          <w:rFonts w:cstheme="minorHAnsi"/>
        </w:rPr>
        <w:t xml:space="preserve"> becomes aware that the </w:t>
      </w:r>
      <w:r w:rsidR="00534078" w:rsidRPr="00534078">
        <w:rPr>
          <w:rFonts w:cstheme="minorHAnsi"/>
          <w:i/>
          <w:iCs/>
        </w:rPr>
        <w:t>customer</w:t>
      </w:r>
      <w:r w:rsidRPr="00372E89">
        <w:rPr>
          <w:rFonts w:cstheme="minorHAnsi"/>
        </w:rPr>
        <w:t xml:space="preserve"> has subsequently transferred to another </w:t>
      </w:r>
      <w:r w:rsidR="00455CF8" w:rsidRPr="00455CF8">
        <w:rPr>
          <w:rFonts w:eastAsia="Times New Roman" w:cstheme="minorHAnsi"/>
          <w:i/>
          <w:iCs/>
        </w:rPr>
        <w:t>retailer</w:t>
      </w:r>
      <w:r w:rsidRPr="00372E89">
        <w:rPr>
          <w:rFonts w:cstheme="minorHAnsi"/>
        </w:rPr>
        <w:t xml:space="preserve"> (a new </w:t>
      </w:r>
      <w:r w:rsidR="00455CF8" w:rsidRPr="00455CF8">
        <w:rPr>
          <w:rFonts w:cstheme="minorHAnsi"/>
          <w:i/>
        </w:rPr>
        <w:t>retailer</w:t>
      </w:r>
      <w:r w:rsidRPr="00372E89">
        <w:rPr>
          <w:rFonts w:cstheme="minorHAnsi"/>
        </w:rPr>
        <w:t xml:space="preserve">) at that </w:t>
      </w:r>
      <w:r w:rsidRPr="00372E89">
        <w:rPr>
          <w:rFonts w:eastAsia="Times New Roman" w:cstheme="minorHAnsi"/>
          <w:i/>
          <w:iCs/>
        </w:rPr>
        <w:t>supply address</w:t>
      </w:r>
      <w:r w:rsidRPr="00372E89">
        <w:rPr>
          <w:rFonts w:cstheme="minorHAnsi"/>
        </w:rPr>
        <w:t xml:space="preserve">, </w:t>
      </w:r>
      <w:r w:rsidR="007E0483">
        <w:rPr>
          <w:rFonts w:cstheme="minorHAnsi"/>
        </w:rPr>
        <w:t>the</w:t>
      </w:r>
      <w:r w:rsidR="0006301A">
        <w:rPr>
          <w:rFonts w:cstheme="minorHAnsi"/>
        </w:rPr>
        <w:t xml:space="preserve"> </w:t>
      </w:r>
      <w:r w:rsidR="00907838" w:rsidRPr="00907838">
        <w:rPr>
          <w:rFonts w:cstheme="minorHAnsi"/>
          <w:i/>
        </w:rPr>
        <w:t>distributor</w:t>
      </w:r>
      <w:r w:rsidRPr="00372E89">
        <w:rPr>
          <w:rFonts w:cstheme="minorHAnsi"/>
        </w:rPr>
        <w:t xml:space="preserve"> must </w:t>
      </w:r>
      <w:r w:rsidR="00542046">
        <w:rPr>
          <w:rFonts w:cstheme="minorHAnsi"/>
        </w:rPr>
        <w:t xml:space="preserve">notify the </w:t>
      </w:r>
      <w:r w:rsidR="007277BD">
        <w:rPr>
          <w:rFonts w:cstheme="minorHAnsi"/>
        </w:rPr>
        <w:t xml:space="preserve">new </w:t>
      </w:r>
      <w:r w:rsidR="00455CF8" w:rsidRPr="00455CF8">
        <w:rPr>
          <w:rFonts w:cstheme="minorHAnsi"/>
          <w:i/>
          <w:iCs/>
        </w:rPr>
        <w:t>retailer</w:t>
      </w:r>
      <w:r w:rsidR="007277BD">
        <w:rPr>
          <w:rFonts w:cstheme="minorHAnsi"/>
          <w:i/>
          <w:iCs/>
        </w:rPr>
        <w:t xml:space="preserve"> </w:t>
      </w:r>
      <w:r w:rsidRPr="00372E89">
        <w:rPr>
          <w:rFonts w:cstheme="minorHAnsi"/>
        </w:rPr>
        <w:t xml:space="preserve">(within one </w:t>
      </w:r>
      <w:r w:rsidRPr="00372E89">
        <w:rPr>
          <w:rFonts w:eastAsia="Times New Roman" w:cstheme="minorHAnsi"/>
          <w:i/>
          <w:iCs/>
        </w:rPr>
        <w:t>business</w:t>
      </w:r>
      <w:r w:rsidRPr="00372E89">
        <w:rPr>
          <w:rFonts w:cstheme="minorHAnsi"/>
          <w:i/>
          <w:iCs/>
        </w:rPr>
        <w:t xml:space="preserve"> day</w:t>
      </w:r>
      <w:r w:rsidRPr="00372E89">
        <w:rPr>
          <w:rFonts w:cstheme="minorHAnsi"/>
        </w:rPr>
        <w:t xml:space="preserve"> from becoming aware) that a person residing at the </w:t>
      </w:r>
      <w:r w:rsidR="00534078" w:rsidRPr="00534078">
        <w:rPr>
          <w:rFonts w:eastAsia="Times New Roman" w:cstheme="minorHAnsi"/>
          <w:i/>
          <w:iCs/>
        </w:rPr>
        <w:t>customer</w:t>
      </w:r>
      <w:r w:rsidRPr="00372E89">
        <w:rPr>
          <w:rFonts w:eastAsia="Times New Roman" w:cstheme="minorHAnsi"/>
          <w:i/>
          <w:iCs/>
        </w:rPr>
        <w:t>’s supply address</w:t>
      </w:r>
      <w:r w:rsidRPr="00372E89">
        <w:rPr>
          <w:rFonts w:cstheme="minorHAnsi"/>
        </w:rPr>
        <w:t xml:space="preserve"> requires </w:t>
      </w:r>
      <w:r w:rsidR="00F24E55">
        <w:rPr>
          <w:rFonts w:eastAsia="Times New Roman" w:cstheme="minorHAnsi"/>
          <w:i/>
          <w:iCs/>
        </w:rPr>
        <w:t>life-support</w:t>
      </w:r>
      <w:r w:rsidRPr="00372E89">
        <w:rPr>
          <w:rFonts w:eastAsia="Times New Roman" w:cstheme="minorHAnsi"/>
          <w:i/>
          <w:iCs/>
        </w:rPr>
        <w:t xml:space="preserve"> equipment.</w:t>
      </w:r>
    </w:p>
    <w:p w14:paraId="3969E9E8" w14:textId="655CB3B3" w:rsidR="00372E89" w:rsidRDefault="004F6D38" w:rsidP="0074056B">
      <w:pPr>
        <w:pStyle w:val="Heading3"/>
        <w:keepLines w:val="0"/>
        <w:numPr>
          <w:ilvl w:val="1"/>
          <w:numId w:val="8"/>
        </w:numPr>
        <w:tabs>
          <w:tab w:val="num" w:pos="360"/>
          <w:tab w:val="left" w:pos="792"/>
        </w:tabs>
        <w:spacing w:before="0" w:after="240"/>
        <w:ind w:left="792" w:hanging="792"/>
        <w:rPr>
          <w:sz w:val="26"/>
          <w:szCs w:val="26"/>
        </w:rPr>
      </w:pPr>
      <w:bookmarkStart w:id="87" w:name="_Ref83915054"/>
      <w:bookmarkStart w:id="88" w:name="_Toc107223327"/>
      <w:bookmarkStart w:id="89" w:name="_Toc149005083"/>
      <w:r w:rsidRPr="00D97D5C">
        <w:rPr>
          <w:rFonts w:eastAsia="Tahoma" w:cs="Tahoma"/>
          <w:bCs/>
          <w:sz w:val="26"/>
          <w:szCs w:val="26"/>
        </w:rPr>
        <w:t xml:space="preserve">Deregistration </w:t>
      </w:r>
      <w:bookmarkEnd w:id="87"/>
      <w:r w:rsidRPr="00D97D5C">
        <w:rPr>
          <w:rFonts w:eastAsia="Tahoma" w:cs="Tahoma"/>
          <w:bCs/>
          <w:sz w:val="26"/>
          <w:szCs w:val="26"/>
        </w:rPr>
        <w:t xml:space="preserve">of </w:t>
      </w:r>
      <w:r w:rsidR="00F24E55">
        <w:rPr>
          <w:rFonts w:eastAsia="Tahoma" w:cs="Tahoma"/>
          <w:bCs/>
          <w:sz w:val="26"/>
          <w:szCs w:val="26"/>
        </w:rPr>
        <w:t>life-support</w:t>
      </w:r>
      <w:r w:rsidRPr="00D97D5C">
        <w:rPr>
          <w:rFonts w:eastAsia="Tahoma" w:cs="Tahoma"/>
          <w:bCs/>
          <w:sz w:val="26"/>
          <w:szCs w:val="26"/>
        </w:rPr>
        <w:t xml:space="preserve"> customer</w:t>
      </w:r>
      <w:bookmarkEnd w:id="88"/>
      <w:bookmarkEnd w:id="89"/>
    </w:p>
    <w:p w14:paraId="7EFC11C3" w14:textId="7FC75503" w:rsidR="007E4337" w:rsidRPr="0012444F" w:rsidRDefault="00243E1B" w:rsidP="0074056B">
      <w:pPr>
        <w:keepNext/>
        <w:keepLines/>
        <w:numPr>
          <w:ilvl w:val="2"/>
          <w:numId w:val="8"/>
        </w:numPr>
        <w:tabs>
          <w:tab w:val="left" w:pos="851"/>
        </w:tabs>
        <w:spacing w:before="0" w:after="240" w:line="240" w:lineRule="auto"/>
        <w:ind w:left="851" w:hanging="851"/>
        <w:rPr>
          <w:rFonts w:cstheme="minorHAnsi"/>
        </w:rPr>
      </w:pPr>
      <w:r w:rsidRPr="0012444F">
        <w:rPr>
          <w:rFonts w:cstheme="minorHAnsi"/>
        </w:rPr>
        <w:t xml:space="preserve">A </w:t>
      </w:r>
      <w:r w:rsidR="00907838" w:rsidRPr="00907838">
        <w:rPr>
          <w:rFonts w:eastAsia="Times New Roman" w:cstheme="minorHAnsi"/>
          <w:i/>
          <w:iCs/>
        </w:rPr>
        <w:t>distributor</w:t>
      </w:r>
      <w:r w:rsidRPr="0012444F">
        <w:rPr>
          <w:rFonts w:cstheme="minorHAnsi"/>
        </w:rPr>
        <w:t xml:space="preserve"> must not </w:t>
      </w:r>
      <w:r w:rsidRPr="0012444F">
        <w:rPr>
          <w:rFonts w:eastAsia="Times New Roman" w:cstheme="minorHAnsi"/>
          <w:i/>
          <w:iCs/>
        </w:rPr>
        <w:t>deregister</w:t>
      </w:r>
      <w:r w:rsidRPr="0012444F">
        <w:rPr>
          <w:rFonts w:cstheme="minorHAnsi"/>
        </w:rPr>
        <w:t xml:space="preserve"> a</w:t>
      </w:r>
      <w:r w:rsidRPr="0012444F">
        <w:rPr>
          <w:rFonts w:eastAsia="Times New Roman" w:cstheme="minorHAnsi"/>
          <w:i/>
          <w:iCs/>
        </w:rPr>
        <w:t xml:space="preserve"> customer </w:t>
      </w:r>
      <w:r w:rsidRPr="0012444F">
        <w:rPr>
          <w:rFonts w:cstheme="minorHAnsi"/>
        </w:rPr>
        <w:t>except in the circumstances permitted under clauses 7.8 to 7.12</w:t>
      </w:r>
      <w:r w:rsidR="00D122C3" w:rsidRPr="0012444F">
        <w:rPr>
          <w:rFonts w:cstheme="minorHAnsi"/>
        </w:rPr>
        <w:t>.</w:t>
      </w:r>
    </w:p>
    <w:p w14:paraId="60452AF1" w14:textId="0D2D9CA7" w:rsidR="00D122C3" w:rsidRPr="0012444F" w:rsidRDefault="00E15A4D" w:rsidP="0074056B">
      <w:pPr>
        <w:keepNext/>
        <w:keepLines/>
        <w:numPr>
          <w:ilvl w:val="2"/>
          <w:numId w:val="8"/>
        </w:numPr>
        <w:tabs>
          <w:tab w:val="left" w:pos="851"/>
        </w:tabs>
        <w:spacing w:before="0" w:after="240" w:line="240" w:lineRule="auto"/>
        <w:ind w:left="851" w:hanging="851"/>
        <w:rPr>
          <w:rFonts w:cstheme="minorHAnsi"/>
        </w:rPr>
      </w:pPr>
      <w:r w:rsidRPr="0012444F">
        <w:rPr>
          <w:rFonts w:cstheme="minorHAnsi"/>
        </w:rPr>
        <w:t>If a</w:t>
      </w:r>
      <w:r w:rsidRPr="0012444F">
        <w:rPr>
          <w:rFonts w:eastAsia="Times New Roman" w:cstheme="minorHAnsi"/>
          <w:i/>
          <w:iCs/>
        </w:rPr>
        <w:t xml:space="preserve"> customer </w:t>
      </w:r>
      <w:r w:rsidRPr="0012444F">
        <w:rPr>
          <w:rFonts w:cstheme="minorHAnsi"/>
        </w:rPr>
        <w:t xml:space="preserve">is </w:t>
      </w:r>
      <w:r w:rsidRPr="0012444F">
        <w:rPr>
          <w:rFonts w:eastAsia="Times New Roman" w:cstheme="minorHAnsi"/>
          <w:i/>
          <w:iCs/>
        </w:rPr>
        <w:t>deregistered</w:t>
      </w:r>
      <w:r w:rsidRPr="0012444F">
        <w:rPr>
          <w:rFonts w:cstheme="minorHAnsi"/>
        </w:rPr>
        <w:t xml:space="preserve"> by a </w:t>
      </w:r>
      <w:r w:rsidR="00907838" w:rsidRPr="00907838">
        <w:rPr>
          <w:rFonts w:eastAsia="Times New Roman" w:cstheme="minorHAnsi"/>
          <w:i/>
          <w:iCs/>
        </w:rPr>
        <w:t>distributor</w:t>
      </w:r>
      <w:r w:rsidRPr="0012444F">
        <w:rPr>
          <w:rFonts w:cstheme="minorHAnsi"/>
        </w:rPr>
        <w:t xml:space="preserve">, </w:t>
      </w:r>
      <w:r w:rsidR="007E4DD0">
        <w:rPr>
          <w:rFonts w:cstheme="minorHAnsi"/>
        </w:rPr>
        <w:t>the</w:t>
      </w:r>
      <w:r w:rsidR="0006301A">
        <w:rPr>
          <w:rFonts w:cstheme="minorHAnsi"/>
        </w:rPr>
        <w:t xml:space="preserve"> </w:t>
      </w:r>
      <w:r w:rsidR="00907838" w:rsidRPr="00907838">
        <w:rPr>
          <w:rFonts w:cstheme="minorHAnsi"/>
          <w:i/>
        </w:rPr>
        <w:t>distributor</w:t>
      </w:r>
      <w:r w:rsidRPr="0012444F">
        <w:rPr>
          <w:rFonts w:cstheme="minorHAnsi"/>
        </w:rPr>
        <w:t xml:space="preserve"> must:</w:t>
      </w:r>
    </w:p>
    <w:p w14:paraId="466653DA" w14:textId="53548CE6" w:rsidR="007E4337" w:rsidRPr="0012444F" w:rsidRDefault="007E4337" w:rsidP="00722E1D">
      <w:pPr>
        <w:keepNext/>
        <w:widowControl w:val="0"/>
        <w:numPr>
          <w:ilvl w:val="0"/>
          <w:numId w:val="31"/>
        </w:numPr>
        <w:spacing w:before="0" w:after="240" w:line="240" w:lineRule="auto"/>
        <w:ind w:left="1701" w:hanging="708"/>
        <w:rPr>
          <w:rFonts w:cstheme="minorHAnsi"/>
        </w:rPr>
      </w:pPr>
      <w:r w:rsidRPr="0012444F">
        <w:rPr>
          <w:rFonts w:cstheme="minorHAnsi"/>
        </w:rPr>
        <w:t xml:space="preserve">within five </w:t>
      </w:r>
      <w:r w:rsidRPr="00EC0EE1">
        <w:rPr>
          <w:rFonts w:cstheme="minorHAnsi"/>
          <w:i/>
          <w:iCs/>
        </w:rPr>
        <w:t>business days</w:t>
      </w:r>
      <w:r w:rsidRPr="0012444F">
        <w:rPr>
          <w:rFonts w:cstheme="minorHAnsi"/>
        </w:rPr>
        <w:t xml:space="preserve"> of the date of deregistration, notify the </w:t>
      </w:r>
      <w:r w:rsidR="00455CF8" w:rsidRPr="00455CF8">
        <w:rPr>
          <w:rFonts w:cstheme="minorHAnsi"/>
          <w:i/>
        </w:rPr>
        <w:t>retailer</w:t>
      </w:r>
      <w:r w:rsidRPr="0012444F">
        <w:rPr>
          <w:rFonts w:cstheme="minorHAnsi"/>
        </w:rPr>
        <w:t xml:space="preserve"> of the date of deregistration and reason for deregistration; and</w:t>
      </w:r>
    </w:p>
    <w:p w14:paraId="5EABBF97" w14:textId="2BEC9BDB" w:rsidR="007E4337" w:rsidRPr="0012444F" w:rsidRDefault="007E4337" w:rsidP="00722E1D">
      <w:pPr>
        <w:widowControl w:val="0"/>
        <w:numPr>
          <w:ilvl w:val="0"/>
          <w:numId w:val="31"/>
        </w:numPr>
        <w:spacing w:before="0" w:after="240" w:line="240" w:lineRule="auto"/>
        <w:ind w:left="1701" w:hanging="708"/>
        <w:rPr>
          <w:rFonts w:cstheme="minorHAnsi"/>
        </w:rPr>
      </w:pPr>
      <w:bookmarkStart w:id="90" w:name="_Ref83915939"/>
      <w:r w:rsidRPr="0012444F">
        <w:rPr>
          <w:rFonts w:cstheme="minorHAnsi"/>
        </w:rPr>
        <w:t xml:space="preserve">within one </w:t>
      </w:r>
      <w:r w:rsidRPr="00EC0EE1">
        <w:rPr>
          <w:rFonts w:cstheme="minorHAnsi"/>
          <w:i/>
          <w:iCs/>
        </w:rPr>
        <w:t>business day</w:t>
      </w:r>
      <w:r w:rsidRPr="0012444F">
        <w:rPr>
          <w:rFonts w:cstheme="minorHAnsi"/>
        </w:rPr>
        <w:t xml:space="preserve"> from deregistration, update its </w:t>
      </w:r>
      <w:r w:rsidRPr="00CF2929">
        <w:rPr>
          <w:rFonts w:cstheme="minorHAnsi"/>
          <w:i/>
          <w:iCs/>
        </w:rPr>
        <w:t xml:space="preserve">register of </w:t>
      </w:r>
      <w:r w:rsidR="00F24E55">
        <w:rPr>
          <w:rFonts w:cstheme="minorHAnsi"/>
          <w:i/>
          <w:iCs/>
        </w:rPr>
        <w:t>life-support</w:t>
      </w:r>
      <w:r w:rsidR="00083048" w:rsidRPr="00CF2929">
        <w:rPr>
          <w:rFonts w:cstheme="minorHAnsi"/>
          <w:i/>
          <w:iCs/>
        </w:rPr>
        <w:t xml:space="preserve"> customer</w:t>
      </w:r>
      <w:r w:rsidR="00534078" w:rsidRPr="00CF2929">
        <w:rPr>
          <w:rFonts w:cstheme="minorHAnsi"/>
          <w:i/>
          <w:iCs/>
        </w:rPr>
        <w:t>s</w:t>
      </w:r>
      <w:r w:rsidRPr="00CF2929">
        <w:rPr>
          <w:rFonts w:cstheme="minorHAnsi"/>
          <w:i/>
          <w:iCs/>
        </w:rPr>
        <w:t xml:space="preserve"> and residents</w:t>
      </w:r>
      <w:r w:rsidRPr="0012444F">
        <w:rPr>
          <w:rFonts w:cstheme="minorHAnsi"/>
        </w:rPr>
        <w:t xml:space="preserve"> as required by clause 7.13.</w:t>
      </w:r>
      <w:bookmarkEnd w:id="90"/>
    </w:p>
    <w:p w14:paraId="47CED3BD" w14:textId="7B9BEAFF" w:rsidR="002C5B34" w:rsidRPr="0012444F" w:rsidRDefault="00DA33C9" w:rsidP="00DF7E9C">
      <w:pPr>
        <w:keepNext/>
        <w:keepLines/>
        <w:numPr>
          <w:ilvl w:val="2"/>
          <w:numId w:val="8"/>
        </w:numPr>
        <w:tabs>
          <w:tab w:val="left" w:pos="851"/>
        </w:tabs>
        <w:spacing w:before="0" w:after="240" w:line="240" w:lineRule="auto"/>
        <w:ind w:left="851" w:hanging="851"/>
        <w:rPr>
          <w:rFonts w:cstheme="minorHAnsi"/>
        </w:rPr>
      </w:pPr>
      <w:r w:rsidRPr="0012444F">
        <w:rPr>
          <w:rFonts w:cstheme="minorHAnsi"/>
        </w:rPr>
        <w:t xml:space="preserve">If a </w:t>
      </w:r>
      <w:r w:rsidR="00907838" w:rsidRPr="00907838">
        <w:rPr>
          <w:rFonts w:eastAsia="Times New Roman" w:cstheme="minorHAnsi"/>
          <w:i/>
          <w:iCs/>
        </w:rPr>
        <w:t>distributor</w:t>
      </w:r>
      <w:r w:rsidRPr="0012444F">
        <w:rPr>
          <w:rFonts w:cstheme="minorHAnsi"/>
        </w:rPr>
        <w:t xml:space="preserve"> is notified by a </w:t>
      </w:r>
      <w:r w:rsidR="00455CF8" w:rsidRPr="00455CF8">
        <w:rPr>
          <w:rFonts w:eastAsia="Times New Roman" w:cstheme="minorHAnsi"/>
          <w:i/>
          <w:iCs/>
        </w:rPr>
        <w:t>retailer</w:t>
      </w:r>
      <w:r w:rsidRPr="0012444F">
        <w:rPr>
          <w:rFonts w:cstheme="minorHAnsi"/>
        </w:rPr>
        <w:t xml:space="preserve"> that the </w:t>
      </w:r>
      <w:r w:rsidR="00455CF8" w:rsidRPr="00455CF8">
        <w:rPr>
          <w:rFonts w:eastAsia="Times New Roman" w:cstheme="minorHAnsi"/>
          <w:i/>
          <w:iCs/>
        </w:rPr>
        <w:t>retailer</w:t>
      </w:r>
      <w:r w:rsidRPr="0012444F">
        <w:rPr>
          <w:rFonts w:cstheme="minorHAnsi"/>
        </w:rPr>
        <w:t xml:space="preserve"> or an </w:t>
      </w:r>
      <w:r w:rsidRPr="0012444F">
        <w:rPr>
          <w:rFonts w:eastAsia="Times New Roman" w:cstheme="minorHAnsi"/>
          <w:i/>
          <w:iCs/>
        </w:rPr>
        <w:t>exempt person</w:t>
      </w:r>
      <w:r w:rsidRPr="0012444F">
        <w:rPr>
          <w:rFonts w:cstheme="minorHAnsi"/>
        </w:rPr>
        <w:t xml:space="preserve"> has </w:t>
      </w:r>
      <w:r w:rsidRPr="0012444F">
        <w:rPr>
          <w:rFonts w:eastAsia="Times New Roman" w:cstheme="minorHAnsi"/>
          <w:i/>
          <w:iCs/>
        </w:rPr>
        <w:t xml:space="preserve">deregistered a </w:t>
      </w:r>
      <w:r w:rsidR="00534078" w:rsidRPr="00534078">
        <w:rPr>
          <w:rFonts w:eastAsia="Times New Roman" w:cstheme="minorHAnsi"/>
          <w:i/>
          <w:iCs/>
        </w:rPr>
        <w:t>customer</w:t>
      </w:r>
      <w:r w:rsidRPr="0012444F">
        <w:rPr>
          <w:rFonts w:eastAsia="Times New Roman" w:cstheme="minorHAnsi"/>
          <w:i/>
          <w:iCs/>
        </w:rPr>
        <w:t>’s supply address</w:t>
      </w:r>
      <w:r w:rsidRPr="0012444F">
        <w:rPr>
          <w:rFonts w:cstheme="minorHAnsi"/>
          <w:b/>
          <w:bCs/>
        </w:rPr>
        <w:t xml:space="preserve"> </w:t>
      </w:r>
      <w:r w:rsidRPr="0012444F">
        <w:rPr>
          <w:rFonts w:cstheme="minorHAnsi"/>
        </w:rPr>
        <w:t xml:space="preserve">under the </w:t>
      </w:r>
      <w:r w:rsidRPr="0012444F">
        <w:rPr>
          <w:rFonts w:eastAsia="Times New Roman" w:cstheme="minorHAnsi"/>
          <w:i/>
          <w:iCs/>
        </w:rPr>
        <w:t>Energy Retail Code of</w:t>
      </w:r>
      <w:r w:rsidRPr="0012444F">
        <w:rPr>
          <w:rFonts w:cstheme="minorHAnsi"/>
          <w:i/>
          <w:iCs/>
        </w:rPr>
        <w:t xml:space="preserve"> </w:t>
      </w:r>
      <w:r w:rsidRPr="0012444F">
        <w:rPr>
          <w:rFonts w:eastAsia="Times New Roman" w:cstheme="minorHAnsi"/>
          <w:i/>
          <w:iCs/>
        </w:rPr>
        <w:t>Practice</w:t>
      </w:r>
      <w:r w:rsidRPr="0012444F">
        <w:rPr>
          <w:rFonts w:cstheme="minorHAnsi"/>
        </w:rPr>
        <w:t xml:space="preserve">, </w:t>
      </w:r>
      <w:r w:rsidR="007E4DD0">
        <w:rPr>
          <w:rFonts w:cstheme="minorHAnsi"/>
        </w:rPr>
        <w:t xml:space="preserve">the </w:t>
      </w:r>
      <w:r w:rsidR="00907838" w:rsidRPr="00907838">
        <w:rPr>
          <w:rFonts w:cstheme="minorHAnsi"/>
          <w:i/>
        </w:rPr>
        <w:t>distributor</w:t>
      </w:r>
      <w:r w:rsidRPr="0012444F">
        <w:rPr>
          <w:rFonts w:cstheme="minorHAnsi"/>
        </w:rPr>
        <w:t xml:space="preserve"> must (within one </w:t>
      </w:r>
      <w:r w:rsidRPr="0012444F">
        <w:rPr>
          <w:rFonts w:eastAsia="Times New Roman" w:cstheme="minorHAnsi"/>
          <w:i/>
          <w:iCs/>
        </w:rPr>
        <w:t>business day</w:t>
      </w:r>
      <w:r w:rsidRPr="0012444F">
        <w:rPr>
          <w:rFonts w:cstheme="minorHAnsi"/>
          <w:i/>
          <w:iCs/>
        </w:rPr>
        <w:t xml:space="preserve"> </w:t>
      </w:r>
      <w:r w:rsidRPr="0012444F">
        <w:rPr>
          <w:rFonts w:cstheme="minorHAnsi"/>
        </w:rPr>
        <w:t xml:space="preserve">from notification) update </w:t>
      </w:r>
      <w:r w:rsidR="00F24E55">
        <w:rPr>
          <w:rFonts w:eastAsia="Times New Roman" w:cstheme="minorHAnsi"/>
          <w:i/>
          <w:iCs/>
        </w:rPr>
        <w:t>life-support</w:t>
      </w:r>
      <w:r w:rsidR="00083048" w:rsidRPr="00083048">
        <w:rPr>
          <w:rFonts w:eastAsia="Times New Roman" w:cstheme="minorHAnsi"/>
          <w:i/>
          <w:iCs/>
        </w:rPr>
        <w:t xml:space="preserve"> customer</w:t>
      </w:r>
      <w:r w:rsidRPr="0012444F">
        <w:rPr>
          <w:rFonts w:eastAsia="Times New Roman" w:cstheme="minorHAnsi"/>
          <w:i/>
          <w:iCs/>
        </w:rPr>
        <w:t xml:space="preserve"> details</w:t>
      </w:r>
      <w:r w:rsidRPr="0012444F">
        <w:rPr>
          <w:rFonts w:cstheme="minorHAnsi"/>
        </w:rPr>
        <w:t xml:space="preserve"> entered in its </w:t>
      </w:r>
      <w:r w:rsidRPr="0012444F">
        <w:rPr>
          <w:rFonts w:eastAsia="Times New Roman" w:cstheme="minorHAnsi"/>
          <w:i/>
          <w:iCs/>
        </w:rPr>
        <w:t xml:space="preserve">register of </w:t>
      </w:r>
      <w:r w:rsidR="00F24E55">
        <w:rPr>
          <w:rFonts w:eastAsia="Times New Roman" w:cstheme="minorHAnsi"/>
          <w:i/>
          <w:iCs/>
        </w:rPr>
        <w:t>life-support</w:t>
      </w:r>
      <w:r w:rsidR="00083048" w:rsidRPr="00083048">
        <w:rPr>
          <w:rFonts w:eastAsia="Times New Roman" w:cstheme="minorHAnsi"/>
          <w:i/>
          <w:iCs/>
        </w:rPr>
        <w:t xml:space="preserve"> customer</w:t>
      </w:r>
      <w:r w:rsidR="00534078" w:rsidRPr="00534078">
        <w:rPr>
          <w:rFonts w:eastAsia="Times New Roman" w:cstheme="minorHAnsi"/>
          <w:i/>
          <w:iCs/>
        </w:rPr>
        <w:t>s</w:t>
      </w:r>
      <w:r w:rsidRPr="0012444F">
        <w:rPr>
          <w:rFonts w:eastAsia="Times New Roman" w:cstheme="minorHAnsi"/>
          <w:i/>
          <w:iCs/>
        </w:rPr>
        <w:t xml:space="preserve"> and</w:t>
      </w:r>
      <w:r w:rsidRPr="0012444F">
        <w:rPr>
          <w:rFonts w:cstheme="minorHAnsi"/>
          <w:i/>
          <w:iCs/>
        </w:rPr>
        <w:t xml:space="preserve"> </w:t>
      </w:r>
      <w:r w:rsidRPr="0012444F">
        <w:rPr>
          <w:rFonts w:eastAsia="Times New Roman" w:cstheme="minorHAnsi"/>
          <w:i/>
          <w:iCs/>
        </w:rPr>
        <w:t>residents</w:t>
      </w:r>
      <w:r w:rsidRPr="0012444F">
        <w:rPr>
          <w:rFonts w:cstheme="minorHAnsi"/>
        </w:rPr>
        <w:t xml:space="preserve"> as required by clause </w:t>
      </w:r>
      <w:r w:rsidR="006E0267">
        <w:rPr>
          <w:rFonts w:cstheme="minorHAnsi"/>
        </w:rPr>
        <w:t>7</w:t>
      </w:r>
      <w:r w:rsidRPr="0012444F">
        <w:rPr>
          <w:rFonts w:cstheme="minorHAnsi"/>
        </w:rPr>
        <w:t>.13</w:t>
      </w:r>
      <w:r w:rsidR="002C5B34" w:rsidRPr="0012444F">
        <w:rPr>
          <w:rFonts w:cstheme="minorHAnsi"/>
        </w:rPr>
        <w:t>.</w:t>
      </w:r>
    </w:p>
    <w:p w14:paraId="1343DF4B" w14:textId="79FEFE64" w:rsidR="00DB55E1" w:rsidRDefault="001A4766" w:rsidP="00DF7E9C">
      <w:pPr>
        <w:pStyle w:val="Heading3"/>
        <w:numPr>
          <w:ilvl w:val="1"/>
          <w:numId w:val="8"/>
        </w:numPr>
        <w:tabs>
          <w:tab w:val="num" w:pos="360"/>
          <w:tab w:val="left" w:pos="792"/>
        </w:tabs>
        <w:spacing w:before="0" w:after="240"/>
        <w:ind w:left="792" w:hanging="792"/>
        <w:rPr>
          <w:sz w:val="26"/>
          <w:szCs w:val="26"/>
        </w:rPr>
      </w:pPr>
      <w:bookmarkStart w:id="91" w:name="_Toc107223328"/>
      <w:bookmarkStart w:id="92" w:name="_Toc149005084"/>
      <w:r w:rsidRPr="00D97D5C">
        <w:rPr>
          <w:rFonts w:eastAsia="Tahoma" w:cs="Tahoma"/>
          <w:bCs/>
          <w:sz w:val="26"/>
          <w:szCs w:val="26"/>
        </w:rPr>
        <w:t xml:space="preserve">Cessation of </w:t>
      </w:r>
      <w:r w:rsidR="00907838" w:rsidRPr="00CF788A">
        <w:rPr>
          <w:rFonts w:eastAsia="Tahoma" w:cs="Tahoma"/>
          <w:bCs/>
          <w:iCs/>
          <w:sz w:val="26"/>
          <w:szCs w:val="26"/>
        </w:rPr>
        <w:t>distributor</w:t>
      </w:r>
      <w:r w:rsidRPr="00D97D5C">
        <w:rPr>
          <w:rFonts w:eastAsia="Tahoma" w:cs="Tahoma"/>
          <w:bCs/>
          <w:sz w:val="26"/>
          <w:szCs w:val="26"/>
        </w:rPr>
        <w:t xml:space="preserve"> obligations after deregistration</w:t>
      </w:r>
      <w:bookmarkEnd w:id="91"/>
      <w:bookmarkEnd w:id="92"/>
    </w:p>
    <w:p w14:paraId="2DDA0A94" w14:textId="1767D77D" w:rsidR="00DB55E1" w:rsidRPr="00043E12" w:rsidRDefault="0006301A" w:rsidP="00DB55E1">
      <w:pPr>
        <w:widowControl w:val="0"/>
        <w:spacing w:after="240"/>
        <w:ind w:left="851"/>
        <w:rPr>
          <w:rFonts w:eastAsia="Arial" w:cstheme="minorHAnsi"/>
        </w:rPr>
      </w:pPr>
      <w:r>
        <w:rPr>
          <w:rFonts w:cstheme="minorHAnsi"/>
        </w:rPr>
        <w:t xml:space="preserve">A </w:t>
      </w:r>
      <w:r w:rsidR="00907838" w:rsidRPr="00907838">
        <w:rPr>
          <w:rFonts w:cstheme="minorHAnsi"/>
          <w:i/>
        </w:rPr>
        <w:t>distributor</w:t>
      </w:r>
      <w:r w:rsidR="007E4DD0">
        <w:rPr>
          <w:rFonts w:cstheme="minorHAnsi"/>
          <w:i/>
        </w:rPr>
        <w:t>’s</w:t>
      </w:r>
      <w:r w:rsidR="007F313A" w:rsidRPr="00043E12">
        <w:rPr>
          <w:rFonts w:cstheme="minorHAnsi"/>
        </w:rPr>
        <w:t xml:space="preserve"> obligations under clause 7.7 cease to apply in respect of a</w:t>
      </w:r>
      <w:r w:rsidR="007F313A" w:rsidRPr="00043E12">
        <w:rPr>
          <w:rFonts w:eastAsia="Times New Roman" w:cstheme="minorHAnsi"/>
          <w:i/>
          <w:iCs/>
        </w:rPr>
        <w:t xml:space="preserve"> </w:t>
      </w:r>
      <w:r w:rsidR="00534078" w:rsidRPr="00534078">
        <w:rPr>
          <w:rFonts w:eastAsia="Times New Roman" w:cstheme="minorHAnsi"/>
          <w:i/>
          <w:iCs/>
        </w:rPr>
        <w:t>customer</w:t>
      </w:r>
      <w:r w:rsidR="007F313A" w:rsidRPr="00043E12">
        <w:rPr>
          <w:rFonts w:eastAsia="Times New Roman" w:cstheme="minorHAnsi"/>
          <w:i/>
          <w:iCs/>
        </w:rPr>
        <w:t xml:space="preserve"> </w:t>
      </w:r>
      <w:r w:rsidR="007F313A" w:rsidRPr="00043E12">
        <w:rPr>
          <w:rFonts w:cstheme="minorHAnsi"/>
        </w:rPr>
        <w:t xml:space="preserve">once </w:t>
      </w:r>
      <w:r w:rsidR="007F313A" w:rsidRPr="00043E12">
        <w:rPr>
          <w:rFonts w:cstheme="minorHAnsi"/>
        </w:rPr>
        <w:lastRenderedPageBreak/>
        <w:t>that</w:t>
      </w:r>
      <w:r w:rsidR="007F313A" w:rsidRPr="00043E12">
        <w:rPr>
          <w:rFonts w:eastAsia="Times New Roman" w:cstheme="minorHAnsi"/>
          <w:i/>
          <w:iCs/>
        </w:rPr>
        <w:t xml:space="preserve"> </w:t>
      </w:r>
      <w:r w:rsidR="00534078" w:rsidRPr="00534078">
        <w:rPr>
          <w:rFonts w:eastAsia="Times New Roman" w:cstheme="minorHAnsi"/>
          <w:i/>
          <w:iCs/>
        </w:rPr>
        <w:t>customer</w:t>
      </w:r>
      <w:r w:rsidR="007F313A" w:rsidRPr="00043E12">
        <w:rPr>
          <w:rFonts w:cstheme="minorHAnsi"/>
        </w:rPr>
        <w:t xml:space="preserve"> is validly </w:t>
      </w:r>
      <w:r w:rsidR="007F313A" w:rsidRPr="00043E12">
        <w:rPr>
          <w:rFonts w:eastAsia="Times New Roman" w:cstheme="minorHAnsi"/>
          <w:i/>
          <w:iCs/>
        </w:rPr>
        <w:t>deregistered</w:t>
      </w:r>
      <w:r w:rsidR="00DB55E1" w:rsidRPr="00043E12">
        <w:rPr>
          <w:rFonts w:cstheme="minorHAnsi"/>
        </w:rPr>
        <w:t>.</w:t>
      </w:r>
    </w:p>
    <w:p w14:paraId="0CFD20CC" w14:textId="2CA1EB8C" w:rsidR="007F313A" w:rsidRDefault="00E81CC5" w:rsidP="00DF7E9C">
      <w:pPr>
        <w:pStyle w:val="Heading3"/>
        <w:keepNext w:val="0"/>
        <w:keepLines w:val="0"/>
        <w:widowControl w:val="0"/>
        <w:numPr>
          <w:ilvl w:val="1"/>
          <w:numId w:val="8"/>
        </w:numPr>
        <w:tabs>
          <w:tab w:val="num" w:pos="360"/>
          <w:tab w:val="left" w:pos="792"/>
        </w:tabs>
        <w:spacing w:before="0" w:after="240"/>
        <w:ind w:left="792" w:hanging="792"/>
        <w:rPr>
          <w:sz w:val="26"/>
          <w:szCs w:val="26"/>
        </w:rPr>
      </w:pPr>
      <w:bookmarkStart w:id="93" w:name="_Ref83915822"/>
      <w:bookmarkStart w:id="94" w:name="_Toc107223329"/>
      <w:bookmarkStart w:id="95" w:name="_Toc149005085"/>
      <w:r w:rsidRPr="00D97D5C">
        <w:rPr>
          <w:rFonts w:eastAsia="Tahoma" w:cs="Tahoma"/>
          <w:bCs/>
          <w:sz w:val="26"/>
          <w:szCs w:val="26"/>
        </w:rPr>
        <w:t xml:space="preserve">Deregistration where medical confirmation not </w:t>
      </w:r>
      <w:proofErr w:type="gramStart"/>
      <w:r w:rsidRPr="00D97D5C">
        <w:rPr>
          <w:rFonts w:eastAsia="Tahoma" w:cs="Tahoma"/>
          <w:bCs/>
          <w:sz w:val="26"/>
          <w:szCs w:val="26"/>
        </w:rPr>
        <w:t>provided</w:t>
      </w:r>
      <w:bookmarkEnd w:id="93"/>
      <w:bookmarkEnd w:id="94"/>
      <w:bookmarkEnd w:id="95"/>
      <w:proofErr w:type="gramEnd"/>
    </w:p>
    <w:p w14:paraId="65DFFA43" w14:textId="2396BB57" w:rsidR="007F313A" w:rsidRPr="0012444F" w:rsidRDefault="00633FE5" w:rsidP="00DF7E9C">
      <w:pPr>
        <w:keepNext/>
        <w:keepLines/>
        <w:numPr>
          <w:ilvl w:val="2"/>
          <w:numId w:val="8"/>
        </w:numPr>
        <w:tabs>
          <w:tab w:val="left" w:pos="851"/>
        </w:tabs>
        <w:spacing w:before="0" w:after="240" w:line="240" w:lineRule="auto"/>
        <w:ind w:left="851" w:hanging="851"/>
        <w:rPr>
          <w:rFonts w:cstheme="minorHAnsi"/>
        </w:rPr>
      </w:pPr>
      <w:r w:rsidRPr="0012444F">
        <w:rPr>
          <w:rFonts w:cstheme="minorHAnsi"/>
        </w:rPr>
        <w:t>Where a</w:t>
      </w:r>
      <w:r w:rsidRPr="0012444F">
        <w:rPr>
          <w:rFonts w:eastAsia="Times New Roman" w:cstheme="minorHAnsi"/>
          <w:i/>
          <w:iCs/>
        </w:rPr>
        <w:t xml:space="preserve"> </w:t>
      </w:r>
      <w:r w:rsidR="00534078" w:rsidRPr="00534078">
        <w:rPr>
          <w:rFonts w:eastAsia="Times New Roman" w:cstheme="minorHAnsi"/>
          <w:i/>
          <w:iCs/>
        </w:rPr>
        <w:t>customer</w:t>
      </w:r>
      <w:r w:rsidRPr="0012444F">
        <w:rPr>
          <w:rFonts w:cstheme="minorHAnsi"/>
        </w:rPr>
        <w:t xml:space="preserve"> whose supply address has been registered by a </w:t>
      </w:r>
      <w:r w:rsidR="00907838" w:rsidRPr="00907838">
        <w:rPr>
          <w:rFonts w:eastAsia="Times New Roman" w:cstheme="minorHAnsi"/>
          <w:i/>
          <w:iCs/>
        </w:rPr>
        <w:t>distributor</w:t>
      </w:r>
      <w:r w:rsidRPr="0012444F">
        <w:rPr>
          <w:rFonts w:cstheme="minorHAnsi"/>
        </w:rPr>
        <w:t xml:space="preserve"> under clause </w:t>
      </w:r>
      <w:r w:rsidR="00633BA4">
        <w:rPr>
          <w:rFonts w:cstheme="minorHAnsi"/>
        </w:rPr>
        <w:t>7.3.1</w:t>
      </w:r>
      <w:r w:rsidRPr="0012444F">
        <w:rPr>
          <w:rFonts w:cstheme="minorHAnsi"/>
        </w:rPr>
        <w:fldChar w:fldCharType="begin" w:fldLock="1"/>
      </w:r>
      <w:r w:rsidRPr="0012444F">
        <w:rPr>
          <w:rFonts w:cstheme="minorHAnsi"/>
        </w:rPr>
        <w:instrText xml:space="preserve"> REF _Ref83914832 \w \h  \* MERGEFORMAT </w:instrText>
      </w:r>
      <w:r w:rsidRPr="0012444F">
        <w:rPr>
          <w:rFonts w:cstheme="minorHAnsi"/>
        </w:rPr>
      </w:r>
      <w:r w:rsidRPr="0012444F">
        <w:rPr>
          <w:rFonts w:cstheme="minorHAnsi"/>
        </w:rPr>
        <w:fldChar w:fldCharType="separate"/>
      </w:r>
      <w:r w:rsidRPr="0012444F">
        <w:rPr>
          <w:rFonts w:cstheme="minorHAnsi"/>
        </w:rPr>
        <w:t>(a)</w:t>
      </w:r>
      <w:r w:rsidRPr="0012444F">
        <w:rPr>
          <w:rFonts w:cstheme="minorHAnsi"/>
        </w:rPr>
        <w:fldChar w:fldCharType="end"/>
      </w:r>
      <w:r w:rsidRPr="0012444F">
        <w:rPr>
          <w:rFonts w:cstheme="minorHAnsi"/>
        </w:rPr>
        <w:t xml:space="preserve"> fails to provide </w:t>
      </w:r>
      <w:r w:rsidRPr="0012444F">
        <w:rPr>
          <w:rFonts w:eastAsia="Times New Roman" w:cstheme="minorHAnsi"/>
          <w:i/>
          <w:iCs/>
        </w:rPr>
        <w:t>medical confirmation</w:t>
      </w:r>
      <w:r w:rsidRPr="0012444F">
        <w:rPr>
          <w:rFonts w:cstheme="minorHAnsi"/>
        </w:rPr>
        <w:t xml:space="preserve">, </w:t>
      </w:r>
      <w:r w:rsidR="007E4DD0">
        <w:rPr>
          <w:rFonts w:cstheme="minorHAnsi"/>
        </w:rPr>
        <w:t>the</w:t>
      </w:r>
      <w:r w:rsidR="0006301A">
        <w:rPr>
          <w:rFonts w:cstheme="minorHAnsi"/>
        </w:rPr>
        <w:t xml:space="preserve"> </w:t>
      </w:r>
      <w:r w:rsidR="00907838" w:rsidRPr="00907838">
        <w:rPr>
          <w:rFonts w:cstheme="minorHAnsi"/>
          <w:i/>
        </w:rPr>
        <w:t>distributor</w:t>
      </w:r>
      <w:r w:rsidRPr="0012444F">
        <w:rPr>
          <w:rFonts w:cstheme="minorHAnsi"/>
        </w:rPr>
        <w:t xml:space="preserve"> may </w:t>
      </w:r>
      <w:r w:rsidRPr="0012444F">
        <w:rPr>
          <w:rFonts w:eastAsia="Times New Roman" w:cstheme="minorHAnsi"/>
          <w:i/>
          <w:iCs/>
        </w:rPr>
        <w:t>deregister</w:t>
      </w:r>
      <w:r w:rsidRPr="0012444F">
        <w:rPr>
          <w:rFonts w:cstheme="minorHAnsi"/>
        </w:rPr>
        <w:t xml:space="preserve"> the</w:t>
      </w:r>
      <w:r w:rsidRPr="0012444F">
        <w:rPr>
          <w:rFonts w:eastAsia="Times New Roman" w:cstheme="minorHAnsi"/>
          <w:i/>
          <w:iCs/>
        </w:rPr>
        <w:t xml:space="preserve"> </w:t>
      </w:r>
      <w:r w:rsidR="00534078" w:rsidRPr="00534078">
        <w:rPr>
          <w:rFonts w:eastAsia="Times New Roman" w:cstheme="minorHAnsi"/>
          <w:i/>
          <w:iCs/>
        </w:rPr>
        <w:t>customer</w:t>
      </w:r>
      <w:r w:rsidRPr="0012444F">
        <w:rPr>
          <w:rFonts w:eastAsia="Times New Roman" w:cstheme="minorHAnsi"/>
          <w:i/>
          <w:iCs/>
        </w:rPr>
        <w:t xml:space="preserve"> </w:t>
      </w:r>
      <w:r w:rsidRPr="0012444F">
        <w:rPr>
          <w:rFonts w:cstheme="minorHAnsi"/>
        </w:rPr>
        <w:t>only when:</w:t>
      </w:r>
    </w:p>
    <w:p w14:paraId="6E4FC89D" w14:textId="68AED791" w:rsidR="00043E12" w:rsidRPr="0012444F" w:rsidRDefault="007E4DD0" w:rsidP="00722E1D">
      <w:pPr>
        <w:widowControl w:val="0"/>
        <w:numPr>
          <w:ilvl w:val="0"/>
          <w:numId w:val="32"/>
        </w:numPr>
        <w:spacing w:before="0" w:after="240" w:line="240" w:lineRule="auto"/>
        <w:ind w:left="1701" w:hanging="708"/>
        <w:rPr>
          <w:rFonts w:cstheme="minorHAnsi"/>
        </w:rPr>
      </w:pPr>
      <w:r>
        <w:rPr>
          <w:rFonts w:cstheme="minorHAnsi"/>
        </w:rPr>
        <w:t>the</w:t>
      </w:r>
      <w:r w:rsidR="0006301A">
        <w:rPr>
          <w:rFonts w:cstheme="minorHAnsi"/>
        </w:rPr>
        <w:t xml:space="preserve"> </w:t>
      </w:r>
      <w:r w:rsidR="00907838" w:rsidRPr="00907838">
        <w:rPr>
          <w:rFonts w:cstheme="minorHAnsi"/>
          <w:i/>
        </w:rPr>
        <w:t>distributor</w:t>
      </w:r>
      <w:r w:rsidR="00043E12" w:rsidRPr="0012444F">
        <w:rPr>
          <w:rFonts w:cstheme="minorHAnsi"/>
        </w:rPr>
        <w:t xml:space="preserve"> has complied with the requirements under clause </w:t>
      </w:r>
      <w:proofErr w:type="gramStart"/>
      <w:r w:rsidR="00043E12" w:rsidRPr="0012444F">
        <w:rPr>
          <w:rFonts w:cstheme="minorHAnsi"/>
        </w:rPr>
        <w:t>7.6;</w:t>
      </w:r>
      <w:proofErr w:type="gramEnd"/>
      <w:r w:rsidR="00043E12" w:rsidRPr="0012444F">
        <w:rPr>
          <w:rFonts w:cstheme="minorHAnsi"/>
        </w:rPr>
        <w:t xml:space="preserve"> </w:t>
      </w:r>
    </w:p>
    <w:p w14:paraId="05D01CA9" w14:textId="5540DB0F" w:rsidR="00043E12" w:rsidRPr="0012444F" w:rsidRDefault="007E4DD0" w:rsidP="00722E1D">
      <w:pPr>
        <w:widowControl w:val="0"/>
        <w:numPr>
          <w:ilvl w:val="0"/>
          <w:numId w:val="32"/>
        </w:numPr>
        <w:spacing w:before="0" w:after="240" w:line="240" w:lineRule="auto"/>
        <w:ind w:left="1701" w:hanging="708"/>
        <w:rPr>
          <w:rFonts w:cstheme="minorHAnsi"/>
        </w:rPr>
      </w:pPr>
      <w:r>
        <w:rPr>
          <w:rFonts w:cstheme="minorHAnsi"/>
        </w:rPr>
        <w:t>the</w:t>
      </w:r>
      <w:r w:rsidR="0006301A">
        <w:rPr>
          <w:rFonts w:cstheme="minorHAnsi"/>
        </w:rPr>
        <w:t xml:space="preserve"> </w:t>
      </w:r>
      <w:r w:rsidR="00907838" w:rsidRPr="00907838">
        <w:rPr>
          <w:rFonts w:cstheme="minorHAnsi"/>
          <w:i/>
        </w:rPr>
        <w:t>distributor</w:t>
      </w:r>
      <w:r w:rsidR="00043E12" w:rsidRPr="0012444F">
        <w:rPr>
          <w:rFonts w:cstheme="minorHAnsi"/>
        </w:rPr>
        <w:t xml:space="preserve"> has taken reasonable steps to contact the </w:t>
      </w:r>
      <w:r w:rsidR="00534078" w:rsidRPr="00534078">
        <w:rPr>
          <w:rFonts w:cstheme="minorHAnsi"/>
          <w:i/>
        </w:rPr>
        <w:t>customer</w:t>
      </w:r>
      <w:r w:rsidR="00043E12" w:rsidRPr="0012444F">
        <w:rPr>
          <w:rFonts w:cstheme="minorHAnsi"/>
        </w:rPr>
        <w:t xml:space="preserve"> in connection with the </w:t>
      </w:r>
      <w:r w:rsidR="00534078" w:rsidRPr="00534078">
        <w:rPr>
          <w:rFonts w:cstheme="minorHAnsi"/>
          <w:i/>
        </w:rPr>
        <w:t>customer</w:t>
      </w:r>
      <w:r w:rsidR="00043E12" w:rsidRPr="0012444F">
        <w:rPr>
          <w:rFonts w:cstheme="minorHAnsi"/>
        </w:rPr>
        <w:t>’s failure to provide</w:t>
      </w:r>
      <w:r w:rsidR="001C7AAA" w:rsidRPr="0012444F">
        <w:rPr>
          <w:rFonts w:cstheme="minorHAnsi"/>
        </w:rPr>
        <w:t xml:space="preserve"> </w:t>
      </w:r>
      <w:r w:rsidR="00043E12" w:rsidRPr="003F25E1">
        <w:rPr>
          <w:rFonts w:cstheme="minorHAnsi"/>
          <w:i/>
          <w:iCs/>
        </w:rPr>
        <w:t>medical confirmation</w:t>
      </w:r>
      <w:r w:rsidR="00043E12" w:rsidRPr="0012444F">
        <w:rPr>
          <w:rFonts w:cstheme="minorHAnsi"/>
        </w:rPr>
        <w:t xml:space="preserve"> in one of the following ways: </w:t>
      </w:r>
    </w:p>
    <w:p w14:paraId="1BE828FB" w14:textId="161A444A" w:rsidR="00043E12" w:rsidRPr="0012444F" w:rsidRDefault="00043E12" w:rsidP="00722E1D">
      <w:pPr>
        <w:widowControl w:val="0"/>
        <w:numPr>
          <w:ilvl w:val="4"/>
          <w:numId w:val="33"/>
        </w:numPr>
        <w:tabs>
          <w:tab w:val="left" w:pos="2835"/>
        </w:tabs>
        <w:spacing w:before="0" w:after="240" w:line="240" w:lineRule="auto"/>
        <w:ind w:left="2835" w:hanging="708"/>
        <w:rPr>
          <w:rFonts w:cstheme="minorHAnsi"/>
        </w:rPr>
      </w:pPr>
      <w:r w:rsidRPr="0012444F">
        <w:rPr>
          <w:rFonts w:cstheme="minorHAnsi"/>
        </w:rPr>
        <w:t xml:space="preserve">in </w:t>
      </w:r>
      <w:proofErr w:type="gramStart"/>
      <w:r w:rsidRPr="0012444F">
        <w:rPr>
          <w:rFonts w:cstheme="minorHAnsi"/>
        </w:rPr>
        <w:t>person;</w:t>
      </w:r>
      <w:proofErr w:type="gramEnd"/>
      <w:r w:rsidRPr="0012444F">
        <w:rPr>
          <w:rFonts w:cstheme="minorHAnsi"/>
        </w:rPr>
        <w:t xml:space="preserve"> </w:t>
      </w:r>
    </w:p>
    <w:p w14:paraId="3478F7C1" w14:textId="08A743C7" w:rsidR="00043E12" w:rsidRPr="0012444F" w:rsidRDefault="00043E12" w:rsidP="00722E1D">
      <w:pPr>
        <w:widowControl w:val="0"/>
        <w:numPr>
          <w:ilvl w:val="4"/>
          <w:numId w:val="33"/>
        </w:numPr>
        <w:tabs>
          <w:tab w:val="left" w:pos="2835"/>
        </w:tabs>
        <w:spacing w:before="0" w:after="240" w:line="240" w:lineRule="auto"/>
        <w:ind w:left="2835" w:hanging="708"/>
        <w:rPr>
          <w:rFonts w:cstheme="minorHAnsi"/>
        </w:rPr>
      </w:pPr>
      <w:r w:rsidRPr="0012444F">
        <w:rPr>
          <w:rFonts w:cstheme="minorHAnsi"/>
        </w:rPr>
        <w:t>by telephone; or</w:t>
      </w:r>
    </w:p>
    <w:p w14:paraId="1FC58766" w14:textId="3CA20362" w:rsidR="00043E12" w:rsidRPr="0012444F" w:rsidRDefault="00043E12" w:rsidP="00722E1D">
      <w:pPr>
        <w:widowControl w:val="0"/>
        <w:numPr>
          <w:ilvl w:val="4"/>
          <w:numId w:val="33"/>
        </w:numPr>
        <w:tabs>
          <w:tab w:val="left" w:pos="2835"/>
        </w:tabs>
        <w:spacing w:before="0" w:after="240" w:line="240" w:lineRule="auto"/>
        <w:ind w:left="2835" w:hanging="708"/>
        <w:rPr>
          <w:rFonts w:cstheme="minorHAnsi"/>
        </w:rPr>
      </w:pPr>
      <w:r w:rsidRPr="0012444F">
        <w:rPr>
          <w:rFonts w:cstheme="minorHAnsi"/>
        </w:rPr>
        <w:t xml:space="preserve">by electronic </w:t>
      </w:r>
      <w:proofErr w:type="gramStart"/>
      <w:r w:rsidRPr="0012444F">
        <w:rPr>
          <w:rFonts w:cstheme="minorHAnsi"/>
        </w:rPr>
        <w:t>means;</w:t>
      </w:r>
      <w:proofErr w:type="gramEnd"/>
      <w:r w:rsidRPr="0012444F">
        <w:rPr>
          <w:rFonts w:cstheme="minorHAnsi"/>
        </w:rPr>
        <w:t xml:space="preserve"> </w:t>
      </w:r>
    </w:p>
    <w:p w14:paraId="77E81730" w14:textId="61087A51" w:rsidR="00043E12" w:rsidRPr="0012444F" w:rsidRDefault="007E4DD0" w:rsidP="00722E1D">
      <w:pPr>
        <w:widowControl w:val="0"/>
        <w:numPr>
          <w:ilvl w:val="0"/>
          <w:numId w:val="32"/>
        </w:numPr>
        <w:spacing w:before="0" w:after="240" w:line="240" w:lineRule="auto"/>
        <w:ind w:left="1701" w:hanging="708"/>
        <w:rPr>
          <w:rFonts w:cstheme="minorHAnsi"/>
        </w:rPr>
      </w:pPr>
      <w:r>
        <w:rPr>
          <w:rFonts w:cstheme="minorHAnsi"/>
        </w:rPr>
        <w:t>the</w:t>
      </w:r>
      <w:r w:rsidR="0006301A">
        <w:rPr>
          <w:rFonts w:cstheme="minorHAnsi"/>
        </w:rPr>
        <w:t xml:space="preserve"> </w:t>
      </w:r>
      <w:r w:rsidR="00907838" w:rsidRPr="00907838">
        <w:rPr>
          <w:rFonts w:cstheme="minorHAnsi"/>
          <w:i/>
        </w:rPr>
        <w:t>distributor</w:t>
      </w:r>
      <w:r w:rsidR="00043E12" w:rsidRPr="00A52FFC">
        <w:rPr>
          <w:rFonts w:cstheme="minorHAnsi"/>
          <w:i/>
          <w:iCs/>
        </w:rPr>
        <w:t xml:space="preserve"> </w:t>
      </w:r>
      <w:r w:rsidR="00043E12" w:rsidRPr="0012444F">
        <w:rPr>
          <w:rFonts w:cstheme="minorHAnsi"/>
        </w:rPr>
        <w:t xml:space="preserve">has provided the </w:t>
      </w:r>
      <w:r w:rsidR="00534078" w:rsidRPr="00534078">
        <w:rPr>
          <w:rFonts w:cstheme="minorHAnsi"/>
          <w:i/>
        </w:rPr>
        <w:t>customer</w:t>
      </w:r>
      <w:r w:rsidR="00043E12" w:rsidRPr="0012444F">
        <w:rPr>
          <w:rFonts w:cstheme="minorHAnsi"/>
        </w:rPr>
        <w:t xml:space="preserve"> with a </w:t>
      </w:r>
      <w:r w:rsidR="00043E12" w:rsidRPr="00B64680">
        <w:rPr>
          <w:rFonts w:cstheme="minorHAnsi"/>
          <w:i/>
          <w:iCs/>
        </w:rPr>
        <w:t>deregistration notice</w:t>
      </w:r>
      <w:r w:rsidR="00043E12" w:rsidRPr="0012444F">
        <w:rPr>
          <w:rFonts w:cstheme="minorHAnsi"/>
        </w:rPr>
        <w:t xml:space="preserve"> no less than 15 </w:t>
      </w:r>
      <w:r w:rsidR="00043E12" w:rsidRPr="00EC0EE1">
        <w:rPr>
          <w:rFonts w:cstheme="minorHAnsi"/>
          <w:i/>
          <w:iCs/>
        </w:rPr>
        <w:t>business days</w:t>
      </w:r>
      <w:r w:rsidR="00043E12" w:rsidRPr="0012444F">
        <w:rPr>
          <w:rFonts w:cstheme="minorHAnsi"/>
        </w:rPr>
        <w:t xml:space="preserve"> from the date of issue of the second </w:t>
      </w:r>
      <w:r w:rsidR="00043E12" w:rsidRPr="0035270E">
        <w:rPr>
          <w:rFonts w:cstheme="minorHAnsi"/>
        </w:rPr>
        <w:t xml:space="preserve">confirmation reminder notice </w:t>
      </w:r>
      <w:r w:rsidR="00043E12" w:rsidRPr="0012444F">
        <w:rPr>
          <w:rFonts w:cstheme="minorHAnsi"/>
        </w:rPr>
        <w:t xml:space="preserve">issued under clause </w:t>
      </w:r>
      <w:r w:rsidR="004D5966">
        <w:rPr>
          <w:rFonts w:cstheme="minorHAnsi"/>
        </w:rPr>
        <w:t>7.6.1</w:t>
      </w:r>
      <w:r w:rsidR="00043E12" w:rsidRPr="0012444F">
        <w:rPr>
          <w:rFonts w:cstheme="minorHAnsi"/>
        </w:rPr>
        <w:t xml:space="preserve">(d); and </w:t>
      </w:r>
    </w:p>
    <w:p w14:paraId="75F12A2C" w14:textId="27ECBA8A" w:rsidR="000F2F71" w:rsidRPr="0012444F" w:rsidRDefault="00043E12" w:rsidP="00722E1D">
      <w:pPr>
        <w:widowControl w:val="0"/>
        <w:numPr>
          <w:ilvl w:val="0"/>
          <w:numId w:val="32"/>
        </w:numPr>
        <w:spacing w:before="0" w:after="240" w:line="240" w:lineRule="auto"/>
        <w:ind w:left="1701" w:hanging="708"/>
        <w:rPr>
          <w:rFonts w:cstheme="minorHAnsi"/>
        </w:rPr>
      </w:pPr>
      <w:r w:rsidRPr="0012444F">
        <w:rPr>
          <w:rFonts w:cstheme="minorHAnsi"/>
        </w:rPr>
        <w:t xml:space="preserve">the </w:t>
      </w:r>
      <w:r w:rsidR="00534078" w:rsidRPr="00534078">
        <w:rPr>
          <w:rFonts w:cstheme="minorHAnsi"/>
          <w:i/>
        </w:rPr>
        <w:t>customer</w:t>
      </w:r>
      <w:r w:rsidRPr="0012444F">
        <w:rPr>
          <w:rFonts w:cstheme="minorHAnsi"/>
        </w:rPr>
        <w:t xml:space="preserve"> has not provided </w:t>
      </w:r>
      <w:r w:rsidRPr="00770749">
        <w:rPr>
          <w:rFonts w:cstheme="minorHAnsi"/>
          <w:i/>
          <w:iCs/>
        </w:rPr>
        <w:t>medical confirmation</w:t>
      </w:r>
      <w:r w:rsidRPr="0012444F">
        <w:rPr>
          <w:rFonts w:cstheme="minorHAnsi"/>
        </w:rPr>
        <w:t xml:space="preserve"> before the date for deregistration specified in the </w:t>
      </w:r>
      <w:r w:rsidRPr="00B64680">
        <w:rPr>
          <w:rFonts w:cstheme="minorHAnsi"/>
          <w:i/>
          <w:iCs/>
        </w:rPr>
        <w:t>deregistration notice</w:t>
      </w:r>
      <w:r w:rsidRPr="0012444F">
        <w:rPr>
          <w:rFonts w:cstheme="minorHAnsi"/>
        </w:rPr>
        <w:t>.</w:t>
      </w:r>
    </w:p>
    <w:p w14:paraId="63FB482C" w14:textId="7F421B28" w:rsidR="001C7AAA" w:rsidRPr="0012444F" w:rsidRDefault="003359DC" w:rsidP="00DF7E9C">
      <w:pPr>
        <w:keepNext/>
        <w:keepLines/>
        <w:numPr>
          <w:ilvl w:val="2"/>
          <w:numId w:val="8"/>
        </w:numPr>
        <w:tabs>
          <w:tab w:val="left" w:pos="851"/>
        </w:tabs>
        <w:spacing w:before="0" w:after="240" w:line="240" w:lineRule="auto"/>
        <w:ind w:left="851" w:hanging="851"/>
        <w:rPr>
          <w:rFonts w:cstheme="minorHAnsi"/>
        </w:rPr>
      </w:pPr>
      <w:r w:rsidRPr="0012444F">
        <w:rPr>
          <w:rFonts w:cstheme="minorHAnsi"/>
        </w:rPr>
        <w:t xml:space="preserve">A </w:t>
      </w:r>
      <w:r w:rsidRPr="0012444F">
        <w:rPr>
          <w:rFonts w:eastAsia="Times New Roman" w:cstheme="minorHAnsi"/>
          <w:i/>
          <w:iCs/>
        </w:rPr>
        <w:t>deregistration notice</w:t>
      </w:r>
      <w:r w:rsidRPr="0012444F">
        <w:rPr>
          <w:rFonts w:cstheme="minorHAnsi"/>
        </w:rPr>
        <w:t xml:space="preserve"> must</w:t>
      </w:r>
      <w:r w:rsidR="001C7AAA" w:rsidRPr="0012444F">
        <w:rPr>
          <w:rFonts w:cstheme="minorHAnsi"/>
        </w:rPr>
        <w:t>:</w:t>
      </w:r>
    </w:p>
    <w:p w14:paraId="0309D050" w14:textId="77777777" w:rsidR="00246FDA" w:rsidRPr="0012444F" w:rsidRDefault="00246FDA" w:rsidP="00722E1D">
      <w:pPr>
        <w:widowControl w:val="0"/>
        <w:numPr>
          <w:ilvl w:val="0"/>
          <w:numId w:val="34"/>
        </w:numPr>
        <w:spacing w:before="0" w:after="240" w:line="240" w:lineRule="auto"/>
        <w:ind w:left="1701" w:hanging="708"/>
        <w:rPr>
          <w:rFonts w:cstheme="minorHAnsi"/>
        </w:rPr>
      </w:pPr>
      <w:r w:rsidRPr="0012444F">
        <w:rPr>
          <w:rFonts w:cstheme="minorHAnsi"/>
        </w:rPr>
        <w:t xml:space="preserve">be </w:t>
      </w:r>
      <w:proofErr w:type="gramStart"/>
      <w:r w:rsidRPr="0012444F">
        <w:rPr>
          <w:rFonts w:cstheme="minorHAnsi"/>
        </w:rPr>
        <w:t>dated;</w:t>
      </w:r>
      <w:proofErr w:type="gramEnd"/>
      <w:r w:rsidRPr="0012444F">
        <w:rPr>
          <w:rFonts w:cstheme="minorHAnsi"/>
        </w:rPr>
        <w:t xml:space="preserve"> </w:t>
      </w:r>
    </w:p>
    <w:p w14:paraId="2A892D6F" w14:textId="4F3F14D1" w:rsidR="00246FDA" w:rsidRPr="0012444F" w:rsidRDefault="00246FDA" w:rsidP="00722E1D">
      <w:pPr>
        <w:widowControl w:val="0"/>
        <w:numPr>
          <w:ilvl w:val="0"/>
          <w:numId w:val="34"/>
        </w:numPr>
        <w:spacing w:before="0" w:after="240" w:line="240" w:lineRule="auto"/>
        <w:ind w:left="1701" w:hanging="708"/>
        <w:rPr>
          <w:rFonts w:cstheme="minorHAnsi"/>
        </w:rPr>
      </w:pPr>
      <w:r w:rsidRPr="0012444F">
        <w:rPr>
          <w:rFonts w:cstheme="minorHAnsi"/>
        </w:rPr>
        <w:t xml:space="preserve">specify the date on which the </w:t>
      </w:r>
      <w:r w:rsidR="00534078" w:rsidRPr="00534078">
        <w:rPr>
          <w:rFonts w:cstheme="minorHAnsi"/>
          <w:i/>
        </w:rPr>
        <w:t>customer</w:t>
      </w:r>
      <w:r w:rsidRPr="0012444F">
        <w:rPr>
          <w:rFonts w:cstheme="minorHAnsi"/>
        </w:rPr>
        <w:t xml:space="preserve"> will be </w:t>
      </w:r>
      <w:r w:rsidRPr="00B64680">
        <w:rPr>
          <w:rFonts w:cstheme="minorHAnsi"/>
          <w:i/>
          <w:iCs/>
        </w:rPr>
        <w:t>deregistered</w:t>
      </w:r>
      <w:r w:rsidRPr="0012444F">
        <w:rPr>
          <w:rFonts w:cstheme="minorHAnsi"/>
        </w:rPr>
        <w:t xml:space="preserve">, which must be at least 15 </w:t>
      </w:r>
      <w:r w:rsidRPr="005E155F">
        <w:rPr>
          <w:rFonts w:cstheme="minorHAnsi"/>
          <w:i/>
          <w:iCs/>
        </w:rPr>
        <w:t>business days</w:t>
      </w:r>
      <w:r w:rsidRPr="0012444F">
        <w:rPr>
          <w:rFonts w:cstheme="minorHAnsi"/>
        </w:rPr>
        <w:t xml:space="preserve"> from the date of the </w:t>
      </w:r>
      <w:r w:rsidRPr="00B64680">
        <w:rPr>
          <w:rFonts w:cstheme="minorHAnsi"/>
          <w:i/>
          <w:iCs/>
        </w:rPr>
        <w:t xml:space="preserve">deregistration </w:t>
      </w:r>
      <w:proofErr w:type="gramStart"/>
      <w:r w:rsidRPr="00B64680">
        <w:rPr>
          <w:rFonts w:cstheme="minorHAnsi"/>
          <w:i/>
          <w:iCs/>
        </w:rPr>
        <w:t>notice</w:t>
      </w:r>
      <w:r w:rsidRPr="0012444F">
        <w:rPr>
          <w:rFonts w:cstheme="minorHAnsi"/>
        </w:rPr>
        <w:t>;</w:t>
      </w:r>
      <w:proofErr w:type="gramEnd"/>
      <w:r w:rsidRPr="0012444F">
        <w:rPr>
          <w:rFonts w:cstheme="minorHAnsi"/>
        </w:rPr>
        <w:t xml:space="preserve"> </w:t>
      </w:r>
    </w:p>
    <w:p w14:paraId="6BA0C0C8" w14:textId="5762918E" w:rsidR="00246FDA" w:rsidRPr="0012444F" w:rsidRDefault="00246FDA" w:rsidP="00722E1D">
      <w:pPr>
        <w:widowControl w:val="0"/>
        <w:numPr>
          <w:ilvl w:val="0"/>
          <w:numId w:val="34"/>
        </w:numPr>
        <w:spacing w:before="0" w:after="240" w:line="240" w:lineRule="auto"/>
        <w:ind w:left="1701" w:hanging="708"/>
        <w:rPr>
          <w:rFonts w:cstheme="minorHAnsi"/>
        </w:rPr>
      </w:pPr>
      <w:r w:rsidRPr="0012444F">
        <w:rPr>
          <w:rFonts w:cstheme="minorHAnsi"/>
        </w:rPr>
        <w:t xml:space="preserve">advise the </w:t>
      </w:r>
      <w:r w:rsidR="00534078" w:rsidRPr="00534078">
        <w:rPr>
          <w:rFonts w:cstheme="minorHAnsi"/>
          <w:i/>
        </w:rPr>
        <w:t>customer</w:t>
      </w:r>
      <w:r w:rsidRPr="0012444F">
        <w:rPr>
          <w:rFonts w:cstheme="minorHAnsi"/>
        </w:rPr>
        <w:t xml:space="preserve"> that the </w:t>
      </w:r>
      <w:r w:rsidR="00534078" w:rsidRPr="00534078">
        <w:rPr>
          <w:rFonts w:cstheme="minorHAnsi"/>
          <w:i/>
        </w:rPr>
        <w:t>customer</w:t>
      </w:r>
      <w:r w:rsidRPr="0012444F">
        <w:rPr>
          <w:rFonts w:cstheme="minorHAnsi"/>
        </w:rPr>
        <w:t xml:space="preserve"> will cease to be a registered </w:t>
      </w:r>
      <w:r w:rsidR="00F24E55">
        <w:rPr>
          <w:rFonts w:cstheme="minorHAnsi"/>
          <w:i/>
        </w:rPr>
        <w:t>life-support</w:t>
      </w:r>
      <w:r w:rsidR="00083048" w:rsidRPr="00083048">
        <w:rPr>
          <w:rFonts w:cstheme="minorHAnsi"/>
          <w:i/>
        </w:rPr>
        <w:t xml:space="preserve"> customer</w:t>
      </w:r>
      <w:r w:rsidRPr="0012444F">
        <w:rPr>
          <w:rFonts w:cstheme="minorHAnsi"/>
        </w:rPr>
        <w:t xml:space="preserve"> unless </w:t>
      </w:r>
      <w:r w:rsidRPr="00A426ED">
        <w:rPr>
          <w:rFonts w:cstheme="minorHAnsi"/>
          <w:i/>
          <w:iCs/>
        </w:rPr>
        <w:t>medical confirmation</w:t>
      </w:r>
      <w:r w:rsidRPr="0012444F">
        <w:rPr>
          <w:rFonts w:cstheme="minorHAnsi"/>
        </w:rPr>
        <w:t xml:space="preserve"> is provided before the date for deregistration; and </w:t>
      </w:r>
    </w:p>
    <w:p w14:paraId="1110B81D" w14:textId="1B80333E" w:rsidR="00246FDA" w:rsidRPr="0012444F" w:rsidRDefault="00246FDA" w:rsidP="00722E1D">
      <w:pPr>
        <w:widowControl w:val="0"/>
        <w:numPr>
          <w:ilvl w:val="0"/>
          <w:numId w:val="34"/>
        </w:numPr>
        <w:spacing w:before="0" w:after="240" w:line="240" w:lineRule="auto"/>
        <w:ind w:left="1701" w:hanging="708"/>
        <w:rPr>
          <w:rFonts w:cstheme="minorHAnsi"/>
        </w:rPr>
      </w:pPr>
      <w:r w:rsidRPr="0012444F">
        <w:rPr>
          <w:rFonts w:cstheme="minorHAnsi"/>
        </w:rPr>
        <w:t xml:space="preserve">advise the </w:t>
      </w:r>
      <w:r w:rsidR="00534078" w:rsidRPr="00534078">
        <w:rPr>
          <w:rFonts w:cstheme="minorHAnsi"/>
          <w:i/>
        </w:rPr>
        <w:t>customer</w:t>
      </w:r>
      <w:r w:rsidRPr="0012444F">
        <w:rPr>
          <w:rFonts w:cstheme="minorHAnsi"/>
        </w:rPr>
        <w:t xml:space="preserve"> that the </w:t>
      </w:r>
      <w:r w:rsidR="00534078" w:rsidRPr="00534078">
        <w:rPr>
          <w:rFonts w:cstheme="minorHAnsi"/>
          <w:i/>
        </w:rPr>
        <w:t>customer</w:t>
      </w:r>
      <w:r w:rsidRPr="0012444F">
        <w:rPr>
          <w:rFonts w:cstheme="minorHAnsi"/>
        </w:rPr>
        <w:t xml:space="preserve"> will no longer receive the </w:t>
      </w:r>
      <w:r w:rsidR="00F24E55">
        <w:rPr>
          <w:rFonts w:cstheme="minorHAnsi"/>
          <w:i/>
          <w:iCs/>
        </w:rPr>
        <w:t>life-support</w:t>
      </w:r>
      <w:r w:rsidRPr="00F4395A">
        <w:rPr>
          <w:rFonts w:cstheme="minorHAnsi"/>
          <w:i/>
          <w:iCs/>
        </w:rPr>
        <w:t xml:space="preserve"> protections</w:t>
      </w:r>
      <w:r w:rsidRPr="0012444F">
        <w:rPr>
          <w:rFonts w:cstheme="minorHAnsi"/>
        </w:rPr>
        <w:t xml:space="preserve"> when the </w:t>
      </w:r>
      <w:r w:rsidR="00534078" w:rsidRPr="00534078">
        <w:rPr>
          <w:rFonts w:cstheme="minorHAnsi"/>
          <w:i/>
        </w:rPr>
        <w:t>customer</w:t>
      </w:r>
      <w:r w:rsidRPr="0012444F">
        <w:rPr>
          <w:rFonts w:cstheme="minorHAnsi"/>
        </w:rPr>
        <w:t xml:space="preserve"> is </w:t>
      </w:r>
      <w:r w:rsidRPr="00B64680">
        <w:rPr>
          <w:rFonts w:cstheme="minorHAnsi"/>
          <w:i/>
          <w:iCs/>
        </w:rPr>
        <w:t>deregistered</w:t>
      </w:r>
      <w:r w:rsidRPr="0012444F">
        <w:rPr>
          <w:rFonts w:cstheme="minorHAnsi"/>
        </w:rPr>
        <w:t xml:space="preserve">. </w:t>
      </w:r>
    </w:p>
    <w:p w14:paraId="67BC14B5" w14:textId="5324617A" w:rsidR="00246FDA" w:rsidRPr="0012444F" w:rsidRDefault="007C44E8" w:rsidP="00DF7E9C">
      <w:pPr>
        <w:keepNext/>
        <w:keepLines/>
        <w:numPr>
          <w:ilvl w:val="2"/>
          <w:numId w:val="8"/>
        </w:numPr>
        <w:tabs>
          <w:tab w:val="left" w:pos="851"/>
        </w:tabs>
        <w:spacing w:before="0" w:after="240" w:line="240" w:lineRule="auto"/>
        <w:ind w:left="851" w:hanging="851"/>
        <w:rPr>
          <w:rFonts w:cstheme="minorHAnsi"/>
        </w:rPr>
      </w:pPr>
      <w:r w:rsidRPr="0012444F">
        <w:rPr>
          <w:rFonts w:cstheme="minorHAnsi"/>
        </w:rPr>
        <w:t xml:space="preserve">Where a </w:t>
      </w:r>
      <w:r w:rsidR="00534078" w:rsidRPr="00534078">
        <w:rPr>
          <w:rFonts w:eastAsia="Times New Roman" w:cstheme="minorHAnsi"/>
          <w:i/>
          <w:iCs/>
        </w:rPr>
        <w:t>customer</w:t>
      </w:r>
      <w:r w:rsidRPr="0012444F">
        <w:rPr>
          <w:rFonts w:cstheme="minorHAnsi"/>
        </w:rPr>
        <w:t xml:space="preserve"> has been registered by a </w:t>
      </w:r>
      <w:r w:rsidR="00907838" w:rsidRPr="00907838">
        <w:rPr>
          <w:rFonts w:eastAsia="Times New Roman" w:cstheme="minorHAnsi"/>
          <w:i/>
          <w:iCs/>
        </w:rPr>
        <w:t>distributor</w:t>
      </w:r>
      <w:r w:rsidRPr="0012444F">
        <w:rPr>
          <w:rFonts w:cstheme="minorHAnsi"/>
        </w:rPr>
        <w:t xml:space="preserve"> under clause </w:t>
      </w:r>
      <w:r w:rsidRPr="0012444F">
        <w:rPr>
          <w:rFonts w:cstheme="minorHAnsi"/>
        </w:rPr>
        <w:fldChar w:fldCharType="begin" w:fldLock="1"/>
      </w:r>
      <w:r w:rsidRPr="0012444F">
        <w:rPr>
          <w:rFonts w:cstheme="minorHAnsi"/>
        </w:rPr>
        <w:instrText xml:space="preserve"> REF _Ref83915331 \w \h  \* MERGEFORMAT </w:instrText>
      </w:r>
      <w:r w:rsidRPr="0012444F">
        <w:rPr>
          <w:rFonts w:cstheme="minorHAnsi"/>
        </w:rPr>
      </w:r>
      <w:r w:rsidRPr="0012444F">
        <w:rPr>
          <w:rFonts w:cstheme="minorHAnsi"/>
        </w:rPr>
        <w:fldChar w:fldCharType="separate"/>
      </w:r>
      <w:r w:rsidRPr="0012444F">
        <w:rPr>
          <w:rFonts w:cstheme="minorHAnsi"/>
        </w:rPr>
        <w:t>7.4</w:t>
      </w:r>
      <w:r w:rsidRPr="0012444F">
        <w:rPr>
          <w:rFonts w:cstheme="minorHAnsi"/>
        </w:rPr>
        <w:fldChar w:fldCharType="end"/>
      </w:r>
      <w:r w:rsidRPr="0012444F">
        <w:rPr>
          <w:rFonts w:cstheme="minorHAnsi"/>
        </w:rPr>
        <w:t xml:space="preserve">, </w:t>
      </w:r>
      <w:r w:rsidR="007E4DD0">
        <w:rPr>
          <w:rFonts w:cstheme="minorHAnsi"/>
        </w:rPr>
        <w:t>the</w:t>
      </w:r>
      <w:r w:rsidRPr="0012444F">
        <w:rPr>
          <w:rFonts w:cstheme="minorHAnsi"/>
        </w:rPr>
        <w:t xml:space="preserve"> </w:t>
      </w:r>
      <w:r w:rsidR="00907838" w:rsidRPr="00907838">
        <w:rPr>
          <w:rFonts w:eastAsia="Times New Roman" w:cstheme="minorHAnsi"/>
          <w:i/>
          <w:iCs/>
        </w:rPr>
        <w:t>distributor</w:t>
      </w:r>
      <w:r w:rsidRPr="0012444F">
        <w:rPr>
          <w:rFonts w:cstheme="minorHAnsi"/>
          <w:i/>
          <w:iCs/>
        </w:rPr>
        <w:t xml:space="preserve"> </w:t>
      </w:r>
      <w:r w:rsidRPr="0012444F">
        <w:rPr>
          <w:rFonts w:cstheme="minorHAnsi"/>
        </w:rPr>
        <w:t xml:space="preserve">may </w:t>
      </w:r>
      <w:r w:rsidRPr="0012444F">
        <w:rPr>
          <w:rFonts w:eastAsia="Times New Roman" w:cstheme="minorHAnsi"/>
          <w:i/>
          <w:iCs/>
        </w:rPr>
        <w:t>deregister</w:t>
      </w:r>
      <w:r w:rsidRPr="0012444F">
        <w:rPr>
          <w:rFonts w:cstheme="minorHAnsi"/>
        </w:rPr>
        <w:t xml:space="preserve"> the </w:t>
      </w:r>
      <w:r w:rsidR="00534078" w:rsidRPr="00534078">
        <w:rPr>
          <w:rFonts w:eastAsia="Times New Roman" w:cstheme="minorHAnsi"/>
          <w:i/>
          <w:iCs/>
        </w:rPr>
        <w:t>customer</w:t>
      </w:r>
      <w:r w:rsidRPr="0012444F">
        <w:rPr>
          <w:rFonts w:cstheme="minorHAnsi"/>
        </w:rPr>
        <w:t xml:space="preserve"> after being notified by the </w:t>
      </w:r>
      <w:r w:rsidR="00455CF8" w:rsidRPr="00455CF8">
        <w:rPr>
          <w:rFonts w:eastAsia="Times New Roman" w:cstheme="minorHAnsi"/>
          <w:i/>
          <w:iCs/>
        </w:rPr>
        <w:t>retailer</w:t>
      </w:r>
      <w:r w:rsidRPr="0012444F">
        <w:rPr>
          <w:rFonts w:cstheme="minorHAnsi"/>
        </w:rPr>
        <w:t xml:space="preserve"> that the </w:t>
      </w:r>
      <w:r w:rsidR="00455CF8" w:rsidRPr="00455CF8">
        <w:rPr>
          <w:rFonts w:eastAsia="Times New Roman" w:cstheme="minorHAnsi"/>
          <w:i/>
          <w:iCs/>
        </w:rPr>
        <w:t>retailer</w:t>
      </w:r>
      <w:r w:rsidRPr="0012444F">
        <w:rPr>
          <w:rFonts w:cstheme="minorHAnsi"/>
        </w:rPr>
        <w:t xml:space="preserve"> has </w:t>
      </w:r>
      <w:r w:rsidRPr="0012444F">
        <w:rPr>
          <w:rFonts w:eastAsia="Times New Roman" w:cstheme="minorHAnsi"/>
          <w:i/>
          <w:iCs/>
        </w:rPr>
        <w:t>deregistered</w:t>
      </w:r>
      <w:r w:rsidRPr="0012444F">
        <w:rPr>
          <w:rFonts w:cstheme="minorHAnsi"/>
        </w:rPr>
        <w:t xml:space="preserve"> the </w:t>
      </w:r>
      <w:r w:rsidR="00534078" w:rsidRPr="00534078">
        <w:rPr>
          <w:rFonts w:eastAsia="Times New Roman" w:cstheme="minorHAnsi"/>
          <w:i/>
          <w:iCs/>
        </w:rPr>
        <w:t>customer</w:t>
      </w:r>
      <w:r w:rsidRPr="0012444F">
        <w:rPr>
          <w:rFonts w:eastAsia="Times New Roman" w:cstheme="minorHAnsi"/>
          <w:i/>
          <w:iCs/>
        </w:rPr>
        <w:t>’s supply address</w:t>
      </w:r>
      <w:r w:rsidRPr="0012444F">
        <w:rPr>
          <w:rFonts w:cstheme="minorHAnsi"/>
        </w:rPr>
        <w:t xml:space="preserve"> pursuant to clause 166 of the </w:t>
      </w:r>
      <w:r w:rsidRPr="0012444F">
        <w:rPr>
          <w:rFonts w:eastAsia="Times New Roman" w:cstheme="minorHAnsi"/>
          <w:i/>
          <w:iCs/>
        </w:rPr>
        <w:t>Energy Retail Code of Practice.</w:t>
      </w:r>
    </w:p>
    <w:p w14:paraId="32449C23" w14:textId="31C00AD6" w:rsidR="00C47FE0" w:rsidRDefault="00450D4D" w:rsidP="00DF7E9C">
      <w:pPr>
        <w:pStyle w:val="Heading3"/>
        <w:keepNext w:val="0"/>
        <w:keepLines w:val="0"/>
        <w:widowControl w:val="0"/>
        <w:numPr>
          <w:ilvl w:val="1"/>
          <w:numId w:val="8"/>
        </w:numPr>
        <w:tabs>
          <w:tab w:val="num" w:pos="360"/>
          <w:tab w:val="left" w:pos="792"/>
        </w:tabs>
        <w:spacing w:before="0" w:after="240"/>
        <w:ind w:left="792" w:hanging="792"/>
        <w:rPr>
          <w:rFonts w:eastAsia="Tahoma" w:cs="Tahoma"/>
          <w:bCs/>
          <w:sz w:val="26"/>
          <w:szCs w:val="26"/>
        </w:rPr>
      </w:pPr>
      <w:bookmarkStart w:id="96" w:name="_Ref83915597"/>
      <w:bookmarkStart w:id="97" w:name="_Toc107223330"/>
      <w:bookmarkStart w:id="98" w:name="_Toc149005086"/>
      <w:r w:rsidRPr="00D97D5C">
        <w:rPr>
          <w:rFonts w:eastAsia="Tahoma" w:cs="Tahoma"/>
          <w:bCs/>
          <w:sz w:val="26"/>
          <w:szCs w:val="26"/>
        </w:rPr>
        <w:t xml:space="preserve">Deregistration where there is a change in the customer’s </w:t>
      </w:r>
      <w:proofErr w:type="gramStart"/>
      <w:r w:rsidRPr="00D97D5C">
        <w:rPr>
          <w:rFonts w:eastAsia="Tahoma" w:cs="Tahoma"/>
          <w:bCs/>
          <w:sz w:val="26"/>
          <w:szCs w:val="26"/>
        </w:rPr>
        <w:t>circumstances</w:t>
      </w:r>
      <w:bookmarkEnd w:id="96"/>
      <w:bookmarkEnd w:id="97"/>
      <w:bookmarkEnd w:id="98"/>
      <w:proofErr w:type="gramEnd"/>
    </w:p>
    <w:p w14:paraId="36907C8E" w14:textId="52265CB6" w:rsidR="00450D4D" w:rsidRDefault="003A1979" w:rsidP="003A7D63">
      <w:pPr>
        <w:widowControl w:val="0"/>
        <w:tabs>
          <w:tab w:val="left" w:pos="851"/>
        </w:tabs>
        <w:spacing w:before="0" w:after="240" w:line="240" w:lineRule="auto"/>
        <w:ind w:left="851"/>
        <w:rPr>
          <w:rFonts w:cstheme="minorHAnsi"/>
        </w:rPr>
      </w:pPr>
      <w:r w:rsidRPr="003A1979">
        <w:rPr>
          <w:rFonts w:cstheme="minorHAnsi"/>
        </w:rPr>
        <w:t xml:space="preserve">Where a </w:t>
      </w:r>
      <w:r w:rsidR="00534078" w:rsidRPr="00534078">
        <w:rPr>
          <w:rFonts w:cstheme="minorHAnsi"/>
          <w:i/>
        </w:rPr>
        <w:t>customer</w:t>
      </w:r>
      <w:r w:rsidRPr="003A1979">
        <w:rPr>
          <w:rFonts w:cstheme="minorHAnsi"/>
        </w:rPr>
        <w:t xml:space="preserve"> who has been registered by a </w:t>
      </w:r>
      <w:r w:rsidR="00907838" w:rsidRPr="00907838">
        <w:rPr>
          <w:rFonts w:cstheme="minorHAnsi"/>
          <w:i/>
        </w:rPr>
        <w:t>distributor</w:t>
      </w:r>
      <w:r w:rsidRPr="003A1979">
        <w:rPr>
          <w:rFonts w:cstheme="minorHAnsi"/>
        </w:rPr>
        <w:t xml:space="preserve"> under clause </w:t>
      </w:r>
      <w:r w:rsidR="00C44CF0">
        <w:rPr>
          <w:rFonts w:cstheme="minorHAnsi"/>
        </w:rPr>
        <w:t>7.3.1(a)</w:t>
      </w:r>
      <w:r w:rsidRPr="003A1979">
        <w:rPr>
          <w:rFonts w:cstheme="minorHAnsi"/>
        </w:rPr>
        <w:t xml:space="preserve"> or </w:t>
      </w:r>
      <w:r w:rsidRPr="003A1979">
        <w:rPr>
          <w:rFonts w:cstheme="minorHAnsi"/>
        </w:rPr>
        <w:fldChar w:fldCharType="begin" w:fldLock="1"/>
      </w:r>
      <w:r w:rsidRPr="003A1979">
        <w:rPr>
          <w:rFonts w:cstheme="minorHAnsi"/>
        </w:rPr>
        <w:instrText xml:space="preserve"> REF _Ref83915331 \w \h  \* MERGEFORMAT </w:instrText>
      </w:r>
      <w:r w:rsidRPr="003A1979">
        <w:rPr>
          <w:rFonts w:cstheme="minorHAnsi"/>
        </w:rPr>
      </w:r>
      <w:r w:rsidRPr="003A1979">
        <w:rPr>
          <w:rFonts w:cstheme="minorHAnsi"/>
        </w:rPr>
        <w:fldChar w:fldCharType="separate"/>
      </w:r>
      <w:r w:rsidRPr="003A1979">
        <w:rPr>
          <w:rFonts w:cstheme="minorHAnsi"/>
        </w:rPr>
        <w:t>7.4</w:t>
      </w:r>
      <w:r w:rsidRPr="003A1979">
        <w:rPr>
          <w:rFonts w:cstheme="minorHAnsi"/>
        </w:rPr>
        <w:fldChar w:fldCharType="end"/>
      </w:r>
      <w:r w:rsidRPr="003A1979">
        <w:rPr>
          <w:rFonts w:cstheme="minorHAnsi"/>
        </w:rPr>
        <w:t xml:space="preserve"> advises </w:t>
      </w:r>
      <w:r w:rsidR="00FB00D0">
        <w:rPr>
          <w:rFonts w:cstheme="minorHAnsi"/>
        </w:rPr>
        <w:t>the</w:t>
      </w:r>
      <w:r w:rsidR="0006301A">
        <w:rPr>
          <w:rFonts w:cstheme="minorHAnsi"/>
        </w:rPr>
        <w:t xml:space="preserve"> </w:t>
      </w:r>
      <w:r w:rsidR="00907838" w:rsidRPr="00907838">
        <w:rPr>
          <w:rFonts w:cstheme="minorHAnsi"/>
          <w:i/>
        </w:rPr>
        <w:t>distributor</w:t>
      </w:r>
      <w:r w:rsidRPr="003A1979">
        <w:rPr>
          <w:rFonts w:cstheme="minorHAnsi"/>
        </w:rPr>
        <w:t xml:space="preserve"> that the person for whom the </w:t>
      </w:r>
      <w:r w:rsidR="00F24E55">
        <w:rPr>
          <w:rFonts w:cstheme="minorHAnsi"/>
          <w:i/>
          <w:iCs/>
        </w:rPr>
        <w:t>life-support</w:t>
      </w:r>
      <w:r w:rsidRPr="00A354A7">
        <w:rPr>
          <w:rFonts w:cstheme="minorHAnsi"/>
          <w:i/>
          <w:iCs/>
        </w:rPr>
        <w:t xml:space="preserve"> equipment</w:t>
      </w:r>
      <w:r w:rsidRPr="003A1979">
        <w:rPr>
          <w:rFonts w:cstheme="minorHAnsi"/>
        </w:rPr>
        <w:t xml:space="preserve"> is required has vacated the premises or no longer requires the </w:t>
      </w:r>
      <w:r w:rsidR="00F24E55">
        <w:rPr>
          <w:rFonts w:cstheme="minorHAnsi"/>
          <w:i/>
          <w:iCs/>
        </w:rPr>
        <w:t>life-support</w:t>
      </w:r>
      <w:r w:rsidRPr="00A354A7">
        <w:rPr>
          <w:rFonts w:cstheme="minorHAnsi"/>
          <w:i/>
          <w:iCs/>
        </w:rPr>
        <w:t xml:space="preserve"> equipment</w:t>
      </w:r>
      <w:r w:rsidRPr="003A1979">
        <w:rPr>
          <w:rFonts w:cstheme="minorHAnsi"/>
        </w:rPr>
        <w:t xml:space="preserve">, </w:t>
      </w:r>
      <w:r w:rsidR="00FB00D0">
        <w:rPr>
          <w:rFonts w:cstheme="minorHAnsi"/>
        </w:rPr>
        <w:t>the</w:t>
      </w:r>
      <w:r w:rsidR="0006301A">
        <w:rPr>
          <w:rFonts w:cstheme="minorHAnsi"/>
        </w:rPr>
        <w:t xml:space="preserve"> </w:t>
      </w:r>
      <w:r w:rsidR="00907838" w:rsidRPr="00907838">
        <w:rPr>
          <w:rFonts w:cstheme="minorHAnsi"/>
          <w:i/>
        </w:rPr>
        <w:t>distributor</w:t>
      </w:r>
      <w:r w:rsidRPr="004C358D">
        <w:rPr>
          <w:rFonts w:cstheme="minorHAnsi"/>
          <w:i/>
          <w:iCs/>
        </w:rPr>
        <w:t xml:space="preserve"> </w:t>
      </w:r>
      <w:r w:rsidRPr="003A1979">
        <w:rPr>
          <w:rFonts w:cstheme="minorHAnsi"/>
        </w:rPr>
        <w:t xml:space="preserve">may </w:t>
      </w:r>
      <w:r w:rsidRPr="00B64680">
        <w:rPr>
          <w:rFonts w:cstheme="minorHAnsi"/>
          <w:i/>
          <w:iCs/>
        </w:rPr>
        <w:lastRenderedPageBreak/>
        <w:t>deregister</w:t>
      </w:r>
      <w:r w:rsidRPr="003A1979">
        <w:rPr>
          <w:rFonts w:cstheme="minorHAnsi"/>
        </w:rPr>
        <w:t xml:space="preserve"> the </w:t>
      </w:r>
      <w:r w:rsidR="00534078" w:rsidRPr="00534078">
        <w:rPr>
          <w:rFonts w:cstheme="minorHAnsi"/>
          <w:i/>
        </w:rPr>
        <w:t>customer</w:t>
      </w:r>
      <w:r>
        <w:rPr>
          <w:rFonts w:cstheme="minorHAnsi"/>
        </w:rPr>
        <w:t>:</w:t>
      </w:r>
    </w:p>
    <w:p w14:paraId="4FA06AE7" w14:textId="6BD3667D" w:rsidR="003A7D63" w:rsidRPr="003A7D63" w:rsidRDefault="003A7D63" w:rsidP="00722E1D">
      <w:pPr>
        <w:widowControl w:val="0"/>
        <w:numPr>
          <w:ilvl w:val="0"/>
          <w:numId w:val="35"/>
        </w:numPr>
        <w:spacing w:before="0" w:after="240" w:line="240" w:lineRule="auto"/>
        <w:ind w:left="1701" w:hanging="708"/>
        <w:rPr>
          <w:rFonts w:cstheme="minorHAnsi"/>
        </w:rPr>
      </w:pPr>
      <w:r w:rsidRPr="003A7D63">
        <w:rPr>
          <w:rFonts w:cstheme="minorHAnsi"/>
        </w:rPr>
        <w:t>on the date specified in accordance with clause 7.11(a)(</w:t>
      </w:r>
      <w:proofErr w:type="spellStart"/>
      <w:r w:rsidRPr="003A7D63">
        <w:rPr>
          <w:rFonts w:cstheme="minorHAnsi"/>
        </w:rPr>
        <w:t>i</w:t>
      </w:r>
      <w:proofErr w:type="spellEnd"/>
      <w:r w:rsidRPr="003A7D63">
        <w:rPr>
          <w:rFonts w:cstheme="minorHAnsi"/>
        </w:rPr>
        <w:t xml:space="preserve">)(B) if: </w:t>
      </w:r>
    </w:p>
    <w:p w14:paraId="5831F93B" w14:textId="5D58609B" w:rsidR="003A7D63" w:rsidRPr="003A7D63" w:rsidRDefault="00FB00D0" w:rsidP="00722E1D">
      <w:pPr>
        <w:widowControl w:val="0"/>
        <w:numPr>
          <w:ilvl w:val="4"/>
          <w:numId w:val="36"/>
        </w:numPr>
        <w:tabs>
          <w:tab w:val="left" w:pos="2835"/>
        </w:tabs>
        <w:spacing w:before="0" w:after="240" w:line="240" w:lineRule="auto"/>
        <w:ind w:left="2835" w:hanging="708"/>
        <w:rPr>
          <w:rFonts w:cstheme="minorHAnsi"/>
        </w:rPr>
      </w:pPr>
      <w:r>
        <w:rPr>
          <w:rFonts w:cstheme="minorHAnsi"/>
        </w:rPr>
        <w:t>the</w:t>
      </w:r>
      <w:r w:rsidR="0006301A">
        <w:rPr>
          <w:rFonts w:cstheme="minorHAnsi"/>
        </w:rPr>
        <w:t xml:space="preserve"> </w:t>
      </w:r>
      <w:r w:rsidR="00907838" w:rsidRPr="00907838">
        <w:rPr>
          <w:rFonts w:cstheme="minorHAnsi"/>
          <w:i/>
        </w:rPr>
        <w:t>distributor</w:t>
      </w:r>
      <w:r w:rsidR="003A7D63" w:rsidRPr="004C358D">
        <w:rPr>
          <w:rFonts w:cstheme="minorHAnsi"/>
          <w:i/>
          <w:iCs/>
        </w:rPr>
        <w:t xml:space="preserve"> </w:t>
      </w:r>
      <w:r w:rsidR="003A7D63" w:rsidRPr="003A7D63">
        <w:rPr>
          <w:rFonts w:cstheme="minorHAnsi"/>
        </w:rPr>
        <w:t xml:space="preserve">has provided written notification to the </w:t>
      </w:r>
      <w:r w:rsidR="00534078" w:rsidRPr="00534078">
        <w:rPr>
          <w:rFonts w:cstheme="minorHAnsi"/>
          <w:i/>
        </w:rPr>
        <w:t>customer</w:t>
      </w:r>
      <w:r w:rsidR="003A7D63" w:rsidRPr="003A7D63">
        <w:rPr>
          <w:rFonts w:cstheme="minorHAnsi"/>
        </w:rPr>
        <w:t xml:space="preserve"> advising: </w:t>
      </w:r>
    </w:p>
    <w:p w14:paraId="10333A0F" w14:textId="40D70A5A" w:rsidR="003A7D63" w:rsidRPr="001A6B48" w:rsidRDefault="003A7D63" w:rsidP="00722E1D">
      <w:pPr>
        <w:widowControl w:val="0"/>
        <w:numPr>
          <w:ilvl w:val="5"/>
          <w:numId w:val="13"/>
        </w:numPr>
        <w:tabs>
          <w:tab w:val="clear" w:pos="4320"/>
          <w:tab w:val="left" w:pos="2919"/>
          <w:tab w:val="num" w:pos="4395"/>
        </w:tabs>
        <w:spacing w:before="0" w:after="240" w:line="240" w:lineRule="auto"/>
        <w:ind w:left="3402"/>
      </w:pPr>
      <w:r w:rsidRPr="001A6B48">
        <w:t xml:space="preserve">that the </w:t>
      </w:r>
      <w:r w:rsidR="00534078" w:rsidRPr="00534078">
        <w:rPr>
          <w:i/>
        </w:rPr>
        <w:t>customer</w:t>
      </w:r>
      <w:r w:rsidRPr="001A6B48">
        <w:t xml:space="preserve"> will be </w:t>
      </w:r>
      <w:r w:rsidRPr="00B64680">
        <w:rPr>
          <w:i/>
          <w:iCs/>
        </w:rPr>
        <w:t>deregistered</w:t>
      </w:r>
      <w:r w:rsidRPr="001A6B48">
        <w:t xml:space="preserve"> on the basis that the </w:t>
      </w:r>
      <w:r w:rsidR="00534078" w:rsidRPr="00534078">
        <w:rPr>
          <w:i/>
        </w:rPr>
        <w:t>customer</w:t>
      </w:r>
      <w:r w:rsidRPr="001A6B48">
        <w:t xml:space="preserve"> has advised </w:t>
      </w:r>
      <w:r w:rsidR="00FB00D0">
        <w:t>the</w:t>
      </w:r>
      <w:r w:rsidR="0006301A">
        <w:t xml:space="preserve"> </w:t>
      </w:r>
      <w:r w:rsidR="00907838" w:rsidRPr="00907838">
        <w:rPr>
          <w:i/>
        </w:rPr>
        <w:t>distributor</w:t>
      </w:r>
      <w:r w:rsidRPr="001A6B48">
        <w:t xml:space="preserve"> that the person for whom the </w:t>
      </w:r>
      <w:r w:rsidR="00F24E55">
        <w:rPr>
          <w:i/>
          <w:iCs/>
        </w:rPr>
        <w:t>life-support</w:t>
      </w:r>
      <w:r w:rsidRPr="00A354A7">
        <w:rPr>
          <w:i/>
          <w:iCs/>
        </w:rPr>
        <w:t xml:space="preserve"> equipment</w:t>
      </w:r>
      <w:r w:rsidRPr="001A6B48">
        <w:t xml:space="preserve"> is required has vacated the supply address or no longer requires the </w:t>
      </w:r>
      <w:r w:rsidR="00F24E55">
        <w:rPr>
          <w:i/>
          <w:iCs/>
        </w:rPr>
        <w:t>life-support</w:t>
      </w:r>
      <w:r w:rsidRPr="00A354A7">
        <w:rPr>
          <w:i/>
          <w:iCs/>
        </w:rPr>
        <w:t xml:space="preserve"> </w:t>
      </w:r>
      <w:proofErr w:type="gramStart"/>
      <w:r w:rsidRPr="00A354A7">
        <w:rPr>
          <w:i/>
          <w:iCs/>
        </w:rPr>
        <w:t>equipment</w:t>
      </w:r>
      <w:r w:rsidRPr="001A6B48">
        <w:t>;</w:t>
      </w:r>
      <w:proofErr w:type="gramEnd"/>
      <w:r w:rsidRPr="001A6B48">
        <w:t xml:space="preserve"> </w:t>
      </w:r>
    </w:p>
    <w:p w14:paraId="1846FAF6" w14:textId="52A1BF88" w:rsidR="003A7D63" w:rsidRPr="001A6B48" w:rsidRDefault="003A7D63" w:rsidP="00722E1D">
      <w:pPr>
        <w:widowControl w:val="0"/>
        <w:numPr>
          <w:ilvl w:val="5"/>
          <w:numId w:val="13"/>
        </w:numPr>
        <w:tabs>
          <w:tab w:val="clear" w:pos="4320"/>
          <w:tab w:val="left" w:pos="2919"/>
          <w:tab w:val="num" w:pos="4395"/>
        </w:tabs>
        <w:spacing w:before="0" w:after="240" w:line="240" w:lineRule="auto"/>
        <w:ind w:left="3402"/>
      </w:pPr>
      <w:r w:rsidRPr="001A6B48">
        <w:t xml:space="preserve">the date on which the </w:t>
      </w:r>
      <w:r w:rsidR="00534078" w:rsidRPr="00534078">
        <w:rPr>
          <w:i/>
        </w:rPr>
        <w:t>customer</w:t>
      </w:r>
      <w:r w:rsidRPr="001A6B48">
        <w:t xml:space="preserve">’s supply address will be </w:t>
      </w:r>
      <w:r w:rsidRPr="00B64680">
        <w:rPr>
          <w:i/>
          <w:iCs/>
        </w:rPr>
        <w:t>deregistered</w:t>
      </w:r>
      <w:r w:rsidRPr="001A6B48">
        <w:t xml:space="preserve">, which must be at least 15 </w:t>
      </w:r>
      <w:r w:rsidRPr="005E155F">
        <w:rPr>
          <w:i/>
          <w:iCs/>
        </w:rPr>
        <w:t>business days</w:t>
      </w:r>
      <w:r w:rsidRPr="001A6B48">
        <w:t xml:space="preserve"> from the date of that written </w:t>
      </w:r>
      <w:proofErr w:type="gramStart"/>
      <w:r w:rsidRPr="001A6B48">
        <w:t>notification;</w:t>
      </w:r>
      <w:proofErr w:type="gramEnd"/>
      <w:r w:rsidRPr="001A6B48">
        <w:t xml:space="preserve"> </w:t>
      </w:r>
    </w:p>
    <w:p w14:paraId="76167AF8" w14:textId="001F3562" w:rsidR="003A7D63" w:rsidRPr="001A6B48" w:rsidRDefault="003A7D63" w:rsidP="00722E1D">
      <w:pPr>
        <w:widowControl w:val="0"/>
        <w:numPr>
          <w:ilvl w:val="5"/>
          <w:numId w:val="13"/>
        </w:numPr>
        <w:tabs>
          <w:tab w:val="clear" w:pos="4320"/>
          <w:tab w:val="left" w:pos="2919"/>
          <w:tab w:val="num" w:pos="4395"/>
        </w:tabs>
        <w:spacing w:before="0" w:after="240" w:line="240" w:lineRule="auto"/>
        <w:ind w:left="3402"/>
      </w:pPr>
      <w:r w:rsidRPr="001A6B48">
        <w:t xml:space="preserve">that the </w:t>
      </w:r>
      <w:r w:rsidR="00534078" w:rsidRPr="00534078">
        <w:rPr>
          <w:i/>
        </w:rPr>
        <w:t>customer</w:t>
      </w:r>
      <w:r w:rsidRPr="001A6B48">
        <w:t xml:space="preserve"> will no longer receive the </w:t>
      </w:r>
      <w:r w:rsidR="00F24E55">
        <w:rPr>
          <w:i/>
          <w:iCs/>
        </w:rPr>
        <w:t>life-support</w:t>
      </w:r>
      <w:r w:rsidRPr="00F4395A">
        <w:rPr>
          <w:i/>
          <w:iCs/>
        </w:rPr>
        <w:t xml:space="preserve"> protections</w:t>
      </w:r>
      <w:r w:rsidRPr="001A6B48">
        <w:t xml:space="preserve"> when the supply address is </w:t>
      </w:r>
      <w:r w:rsidRPr="00B64680">
        <w:rPr>
          <w:i/>
          <w:iCs/>
        </w:rPr>
        <w:t>deregistered</w:t>
      </w:r>
      <w:r w:rsidRPr="001A6B48">
        <w:t xml:space="preserve">; and </w:t>
      </w:r>
    </w:p>
    <w:p w14:paraId="5778607F" w14:textId="065F45B5" w:rsidR="003A7D63" w:rsidRPr="001A6B48" w:rsidRDefault="003A7D63" w:rsidP="00722E1D">
      <w:pPr>
        <w:widowControl w:val="0"/>
        <w:numPr>
          <w:ilvl w:val="5"/>
          <w:numId w:val="13"/>
        </w:numPr>
        <w:tabs>
          <w:tab w:val="clear" w:pos="4320"/>
          <w:tab w:val="left" w:pos="2919"/>
          <w:tab w:val="num" w:pos="4395"/>
        </w:tabs>
        <w:spacing w:before="0" w:after="240" w:line="240" w:lineRule="auto"/>
        <w:ind w:left="3402"/>
      </w:pPr>
      <w:r w:rsidRPr="001A6B48">
        <w:t xml:space="preserve">that the </w:t>
      </w:r>
      <w:r w:rsidR="00534078" w:rsidRPr="00534078">
        <w:rPr>
          <w:i/>
        </w:rPr>
        <w:t>customer</w:t>
      </w:r>
      <w:r w:rsidRPr="001A6B48">
        <w:t xml:space="preserve"> must contact </w:t>
      </w:r>
      <w:r w:rsidR="00FB00D0">
        <w:t>the</w:t>
      </w:r>
      <w:r w:rsidR="0006301A">
        <w:t xml:space="preserve"> </w:t>
      </w:r>
      <w:r w:rsidR="00907838" w:rsidRPr="00907838">
        <w:rPr>
          <w:i/>
        </w:rPr>
        <w:t>distributor</w:t>
      </w:r>
      <w:r w:rsidRPr="001A6B48">
        <w:t xml:space="preserve"> prior to the date specified in accordance with clause 7.11(a)(</w:t>
      </w:r>
      <w:proofErr w:type="spellStart"/>
      <w:r w:rsidRPr="001A6B48">
        <w:t>i</w:t>
      </w:r>
      <w:proofErr w:type="spellEnd"/>
      <w:r w:rsidRPr="001A6B48">
        <w:t xml:space="preserve">)(B) if the person for whom the </w:t>
      </w:r>
      <w:r w:rsidR="00F24E55">
        <w:rPr>
          <w:i/>
          <w:iCs/>
        </w:rPr>
        <w:t>life-support</w:t>
      </w:r>
      <w:r w:rsidRPr="0018482B">
        <w:rPr>
          <w:i/>
          <w:iCs/>
        </w:rPr>
        <w:t xml:space="preserve"> equipment</w:t>
      </w:r>
      <w:r w:rsidRPr="001A6B48">
        <w:t xml:space="preserve"> is required has not vacated the supply address or requires the </w:t>
      </w:r>
      <w:r w:rsidR="00F24E55">
        <w:rPr>
          <w:i/>
          <w:iCs/>
        </w:rPr>
        <w:t>life-support</w:t>
      </w:r>
      <w:r w:rsidRPr="0018482B">
        <w:rPr>
          <w:i/>
          <w:iCs/>
        </w:rPr>
        <w:t xml:space="preserve"> equipment</w:t>
      </w:r>
      <w:r w:rsidRPr="001A6B48">
        <w:t xml:space="preserve">; and </w:t>
      </w:r>
    </w:p>
    <w:p w14:paraId="401AD143" w14:textId="05B288C6" w:rsidR="003A7D63" w:rsidRDefault="003A7D63" w:rsidP="00722E1D">
      <w:pPr>
        <w:widowControl w:val="0"/>
        <w:numPr>
          <w:ilvl w:val="4"/>
          <w:numId w:val="36"/>
        </w:numPr>
        <w:tabs>
          <w:tab w:val="left" w:pos="2835"/>
        </w:tabs>
        <w:spacing w:before="0" w:after="240" w:line="240" w:lineRule="auto"/>
        <w:ind w:left="2835" w:hanging="708"/>
        <w:rPr>
          <w:rFonts w:cstheme="minorHAnsi"/>
        </w:rPr>
      </w:pPr>
      <w:r w:rsidRPr="003A7D63">
        <w:rPr>
          <w:rFonts w:cstheme="minorHAnsi"/>
        </w:rPr>
        <w:t xml:space="preserve">the </w:t>
      </w:r>
      <w:r w:rsidR="00534078" w:rsidRPr="00534078">
        <w:rPr>
          <w:rFonts w:cstheme="minorHAnsi"/>
          <w:i/>
        </w:rPr>
        <w:t>customer</w:t>
      </w:r>
      <w:r w:rsidRPr="003A7D63">
        <w:rPr>
          <w:rFonts w:cstheme="minorHAnsi"/>
        </w:rPr>
        <w:t xml:space="preserve"> has not contacted </w:t>
      </w:r>
      <w:r w:rsidR="00FB00D0">
        <w:rPr>
          <w:rFonts w:cstheme="minorHAnsi"/>
        </w:rPr>
        <w:t>the</w:t>
      </w:r>
      <w:r w:rsidR="0006301A">
        <w:rPr>
          <w:rFonts w:cstheme="minorHAnsi"/>
        </w:rPr>
        <w:t xml:space="preserve"> </w:t>
      </w:r>
      <w:r w:rsidR="00907838" w:rsidRPr="00907838">
        <w:rPr>
          <w:rFonts w:cstheme="minorHAnsi"/>
          <w:i/>
        </w:rPr>
        <w:t>distributor</w:t>
      </w:r>
      <w:r w:rsidRPr="003A7D63">
        <w:rPr>
          <w:rFonts w:cstheme="minorHAnsi"/>
        </w:rPr>
        <w:t xml:space="preserve"> prior to the date specified in accordance with clause 7.11(a)(</w:t>
      </w:r>
      <w:proofErr w:type="spellStart"/>
      <w:r w:rsidRPr="003A7D63">
        <w:rPr>
          <w:rFonts w:cstheme="minorHAnsi"/>
        </w:rPr>
        <w:t>i</w:t>
      </w:r>
      <w:proofErr w:type="spellEnd"/>
      <w:r w:rsidRPr="003A7D63">
        <w:rPr>
          <w:rFonts w:cstheme="minorHAnsi"/>
        </w:rPr>
        <w:t xml:space="preserve">)(B) to advise that the person for whom the </w:t>
      </w:r>
      <w:r w:rsidR="00F24E55">
        <w:rPr>
          <w:rFonts w:cstheme="minorHAnsi"/>
          <w:i/>
          <w:iCs/>
        </w:rPr>
        <w:t>life-support</w:t>
      </w:r>
      <w:r w:rsidRPr="0018482B">
        <w:rPr>
          <w:rFonts w:cstheme="minorHAnsi"/>
          <w:i/>
          <w:iCs/>
        </w:rPr>
        <w:t xml:space="preserve"> equipment</w:t>
      </w:r>
      <w:r w:rsidRPr="003A7D63">
        <w:rPr>
          <w:rFonts w:cstheme="minorHAnsi"/>
        </w:rPr>
        <w:t xml:space="preserve"> is required has not vacated the supply address or requires the </w:t>
      </w:r>
      <w:r w:rsidR="00F24E55">
        <w:rPr>
          <w:rFonts w:cstheme="minorHAnsi"/>
          <w:i/>
          <w:iCs/>
        </w:rPr>
        <w:t>life-support</w:t>
      </w:r>
      <w:r w:rsidRPr="0018482B">
        <w:rPr>
          <w:rFonts w:cstheme="minorHAnsi"/>
          <w:i/>
          <w:iCs/>
        </w:rPr>
        <w:t xml:space="preserve"> equipment</w:t>
      </w:r>
      <w:r w:rsidRPr="003A7D63">
        <w:rPr>
          <w:rFonts w:cstheme="minorHAnsi"/>
        </w:rPr>
        <w:t>; or</w:t>
      </w:r>
    </w:p>
    <w:p w14:paraId="52B4C454" w14:textId="30CB9D57" w:rsidR="00430F01" w:rsidRPr="00430F01" w:rsidRDefault="00430F01" w:rsidP="00722E1D">
      <w:pPr>
        <w:widowControl w:val="0"/>
        <w:numPr>
          <w:ilvl w:val="0"/>
          <w:numId w:val="35"/>
        </w:numPr>
        <w:spacing w:before="0" w:after="240" w:line="240" w:lineRule="auto"/>
        <w:ind w:left="1701" w:hanging="708"/>
        <w:rPr>
          <w:rFonts w:cstheme="minorHAnsi"/>
        </w:rPr>
      </w:pPr>
      <w:r w:rsidRPr="00430F01">
        <w:rPr>
          <w:rFonts w:cstheme="minorHAnsi"/>
        </w:rPr>
        <w:t xml:space="preserve">a date that is less than 15 </w:t>
      </w:r>
      <w:r w:rsidRPr="005E155F">
        <w:rPr>
          <w:rFonts w:cstheme="minorHAnsi"/>
          <w:i/>
          <w:iCs/>
        </w:rPr>
        <w:t>business days</w:t>
      </w:r>
      <w:r w:rsidRPr="00430F01">
        <w:rPr>
          <w:rFonts w:cstheme="minorHAnsi"/>
        </w:rPr>
        <w:t xml:space="preserve"> from the date of written notification if the </w:t>
      </w:r>
      <w:r w:rsidR="00534078" w:rsidRPr="00534078">
        <w:rPr>
          <w:rFonts w:cstheme="minorHAnsi"/>
          <w:i/>
        </w:rPr>
        <w:t>customer</w:t>
      </w:r>
      <w:r w:rsidRPr="00430F01">
        <w:rPr>
          <w:rFonts w:cstheme="minorHAnsi"/>
        </w:rPr>
        <w:t xml:space="preserve"> or their authorised representative give </w:t>
      </w:r>
      <w:r w:rsidRPr="00A0547F">
        <w:rPr>
          <w:rFonts w:cstheme="minorHAnsi"/>
          <w:i/>
          <w:iCs/>
        </w:rPr>
        <w:t>explicit informed consent</w:t>
      </w:r>
      <w:r w:rsidRPr="00430F01">
        <w:rPr>
          <w:rFonts w:cstheme="minorHAnsi"/>
        </w:rPr>
        <w:t xml:space="preserve"> to the supply address being </w:t>
      </w:r>
      <w:r w:rsidRPr="00B64680">
        <w:rPr>
          <w:rFonts w:cstheme="minorHAnsi"/>
          <w:i/>
          <w:iCs/>
        </w:rPr>
        <w:t>deregistered</w:t>
      </w:r>
      <w:r w:rsidRPr="00430F01">
        <w:rPr>
          <w:rFonts w:cstheme="minorHAnsi"/>
        </w:rPr>
        <w:t xml:space="preserve"> on that date. </w:t>
      </w:r>
    </w:p>
    <w:p w14:paraId="6FD76AD1" w14:textId="365B572F" w:rsidR="00430F01" w:rsidRDefault="00430F01" w:rsidP="00722E1D">
      <w:pPr>
        <w:widowControl w:val="0"/>
        <w:numPr>
          <w:ilvl w:val="0"/>
          <w:numId w:val="35"/>
        </w:numPr>
        <w:spacing w:before="0" w:after="240" w:line="240" w:lineRule="auto"/>
        <w:ind w:left="1701" w:hanging="708"/>
        <w:rPr>
          <w:rFonts w:cstheme="minorHAnsi"/>
        </w:rPr>
      </w:pPr>
      <w:r w:rsidRPr="00A0547F">
        <w:rPr>
          <w:rFonts w:cstheme="minorHAnsi"/>
          <w:i/>
          <w:iCs/>
        </w:rPr>
        <w:t>Explicit informed consent</w:t>
      </w:r>
      <w:r w:rsidRPr="00430F01">
        <w:rPr>
          <w:rFonts w:cstheme="minorHAnsi"/>
        </w:rPr>
        <w:t xml:space="preserve"> is consent given by a </w:t>
      </w:r>
      <w:r w:rsidR="00534078" w:rsidRPr="00534078">
        <w:rPr>
          <w:rFonts w:cstheme="minorHAnsi"/>
          <w:i/>
        </w:rPr>
        <w:t>customer</w:t>
      </w:r>
      <w:r w:rsidRPr="00430F01">
        <w:rPr>
          <w:rFonts w:cstheme="minorHAnsi"/>
        </w:rPr>
        <w:t xml:space="preserve"> to a </w:t>
      </w:r>
      <w:r w:rsidR="00907838" w:rsidRPr="00907838">
        <w:rPr>
          <w:rFonts w:cstheme="minorHAnsi"/>
          <w:i/>
        </w:rPr>
        <w:t>distributor</w:t>
      </w:r>
      <w:r w:rsidRPr="00430F01">
        <w:rPr>
          <w:rFonts w:cstheme="minorHAnsi"/>
        </w:rPr>
        <w:t xml:space="preserve"> where:</w:t>
      </w:r>
    </w:p>
    <w:p w14:paraId="263B9F04" w14:textId="554FAFA2" w:rsidR="00584196" w:rsidRPr="00584196" w:rsidRDefault="00FB00D0" w:rsidP="00722E1D">
      <w:pPr>
        <w:widowControl w:val="0"/>
        <w:numPr>
          <w:ilvl w:val="4"/>
          <w:numId w:val="37"/>
        </w:numPr>
        <w:tabs>
          <w:tab w:val="left" w:pos="2835"/>
        </w:tabs>
        <w:spacing w:before="0" w:after="240" w:line="240" w:lineRule="auto"/>
        <w:ind w:left="2835" w:hanging="708"/>
        <w:rPr>
          <w:rFonts w:cstheme="minorHAnsi"/>
        </w:rPr>
      </w:pPr>
      <w:r>
        <w:rPr>
          <w:rFonts w:cstheme="minorHAnsi"/>
        </w:rPr>
        <w:t>the</w:t>
      </w:r>
      <w:r w:rsidR="0006301A">
        <w:rPr>
          <w:rFonts w:cstheme="minorHAnsi"/>
        </w:rPr>
        <w:t xml:space="preserve"> </w:t>
      </w:r>
      <w:r w:rsidR="00907838" w:rsidRPr="00907838">
        <w:rPr>
          <w:rFonts w:cstheme="minorHAnsi"/>
          <w:i/>
        </w:rPr>
        <w:t>distributor</w:t>
      </w:r>
      <w:r w:rsidR="00584196" w:rsidRPr="00584196">
        <w:rPr>
          <w:rFonts w:cstheme="minorHAnsi"/>
        </w:rPr>
        <w:t xml:space="preserve">, or a person acting on behalf of </w:t>
      </w:r>
      <w:r>
        <w:rPr>
          <w:rFonts w:cstheme="minorHAnsi"/>
        </w:rPr>
        <w:t>the</w:t>
      </w:r>
      <w:r w:rsidR="0006301A">
        <w:rPr>
          <w:rFonts w:cstheme="minorHAnsi"/>
        </w:rPr>
        <w:t xml:space="preserve"> </w:t>
      </w:r>
      <w:r w:rsidR="00907838" w:rsidRPr="00907838">
        <w:rPr>
          <w:rFonts w:cstheme="minorHAnsi"/>
          <w:i/>
        </w:rPr>
        <w:t>distributor</w:t>
      </w:r>
      <w:r w:rsidR="00584196" w:rsidRPr="00584196">
        <w:rPr>
          <w:rFonts w:cstheme="minorHAnsi"/>
        </w:rPr>
        <w:t xml:space="preserve">, has clearly, </w:t>
      </w:r>
      <w:proofErr w:type="gramStart"/>
      <w:r w:rsidR="00584196" w:rsidRPr="00584196">
        <w:rPr>
          <w:rFonts w:cstheme="minorHAnsi"/>
        </w:rPr>
        <w:t>fully</w:t>
      </w:r>
      <w:proofErr w:type="gramEnd"/>
      <w:r w:rsidR="00584196" w:rsidRPr="00584196">
        <w:rPr>
          <w:rFonts w:cstheme="minorHAnsi"/>
        </w:rPr>
        <w:t xml:space="preserve"> and adequately disclosed in plain English all matters relevant to the consent of the </w:t>
      </w:r>
      <w:r w:rsidR="00534078" w:rsidRPr="00534078">
        <w:rPr>
          <w:rFonts w:cstheme="minorHAnsi"/>
          <w:i/>
        </w:rPr>
        <w:t>customer</w:t>
      </w:r>
      <w:r w:rsidR="00584196" w:rsidRPr="00584196">
        <w:rPr>
          <w:rFonts w:cstheme="minorHAnsi"/>
        </w:rPr>
        <w:t>, including each specific purpose or use of the consent; and</w:t>
      </w:r>
    </w:p>
    <w:p w14:paraId="58501506" w14:textId="7D577E5B" w:rsidR="00584196" w:rsidRPr="00584196" w:rsidRDefault="00584196" w:rsidP="00722E1D">
      <w:pPr>
        <w:widowControl w:val="0"/>
        <w:numPr>
          <w:ilvl w:val="4"/>
          <w:numId w:val="37"/>
        </w:numPr>
        <w:tabs>
          <w:tab w:val="left" w:pos="2835"/>
        </w:tabs>
        <w:spacing w:before="0" w:after="240" w:line="240" w:lineRule="auto"/>
        <w:ind w:left="2835" w:hanging="708"/>
        <w:rPr>
          <w:rFonts w:cstheme="minorHAnsi"/>
        </w:rPr>
      </w:pPr>
      <w:r w:rsidRPr="00584196">
        <w:rPr>
          <w:rFonts w:cstheme="minorHAnsi"/>
        </w:rPr>
        <w:t xml:space="preserve">the </w:t>
      </w:r>
      <w:r w:rsidR="00534078" w:rsidRPr="00534078">
        <w:rPr>
          <w:rFonts w:cstheme="minorHAnsi"/>
          <w:i/>
        </w:rPr>
        <w:t>customer</w:t>
      </w:r>
      <w:r w:rsidRPr="00584196">
        <w:rPr>
          <w:rFonts w:cstheme="minorHAnsi"/>
        </w:rPr>
        <w:t xml:space="preserve"> gives the consent in accordance with subclause (d); and</w:t>
      </w:r>
    </w:p>
    <w:p w14:paraId="2CF99CE1" w14:textId="6DBC097E" w:rsidR="00584196" w:rsidRDefault="00584196" w:rsidP="00722E1D">
      <w:pPr>
        <w:widowControl w:val="0"/>
        <w:numPr>
          <w:ilvl w:val="4"/>
          <w:numId w:val="37"/>
        </w:numPr>
        <w:tabs>
          <w:tab w:val="left" w:pos="2835"/>
        </w:tabs>
        <w:spacing w:before="0" w:after="240" w:line="240" w:lineRule="auto"/>
        <w:ind w:left="2835" w:hanging="708"/>
        <w:rPr>
          <w:rFonts w:cstheme="minorHAnsi"/>
        </w:rPr>
      </w:pPr>
      <w:r w:rsidRPr="00584196">
        <w:rPr>
          <w:rFonts w:cstheme="minorHAnsi"/>
        </w:rPr>
        <w:t xml:space="preserve">the </w:t>
      </w:r>
      <w:r w:rsidR="00534078" w:rsidRPr="00534078">
        <w:rPr>
          <w:rFonts w:cstheme="minorHAnsi"/>
          <w:i/>
        </w:rPr>
        <w:t>customer</w:t>
      </w:r>
      <w:r w:rsidRPr="00584196">
        <w:rPr>
          <w:rFonts w:cstheme="minorHAnsi"/>
        </w:rPr>
        <w:t xml:space="preserve"> is competent to do so.</w:t>
      </w:r>
    </w:p>
    <w:p w14:paraId="311CFDB2" w14:textId="61B1CAF2" w:rsidR="00983A2A" w:rsidRPr="00983A2A" w:rsidRDefault="00983A2A" w:rsidP="00722E1D">
      <w:pPr>
        <w:widowControl w:val="0"/>
        <w:numPr>
          <w:ilvl w:val="0"/>
          <w:numId w:val="35"/>
        </w:numPr>
        <w:spacing w:before="0" w:after="240" w:line="240" w:lineRule="auto"/>
        <w:ind w:left="1701" w:hanging="708"/>
        <w:rPr>
          <w:rFonts w:cstheme="minorHAnsi"/>
        </w:rPr>
      </w:pPr>
      <w:r w:rsidRPr="00A0547F">
        <w:rPr>
          <w:rFonts w:cstheme="minorHAnsi"/>
          <w:i/>
          <w:iCs/>
        </w:rPr>
        <w:t>Explicit informed consent</w:t>
      </w:r>
      <w:r w:rsidRPr="00983A2A">
        <w:rPr>
          <w:rFonts w:cstheme="minorHAnsi"/>
        </w:rPr>
        <w:t xml:space="preserve"> requires the consent to be given by the </w:t>
      </w:r>
      <w:r w:rsidR="00534078" w:rsidRPr="00534078">
        <w:rPr>
          <w:rFonts w:cstheme="minorHAnsi"/>
          <w:i/>
        </w:rPr>
        <w:t>customer</w:t>
      </w:r>
      <w:r w:rsidRPr="00983A2A">
        <w:rPr>
          <w:rFonts w:cstheme="minorHAnsi"/>
        </w:rPr>
        <w:t>:</w:t>
      </w:r>
    </w:p>
    <w:p w14:paraId="403D7054" w14:textId="7447F26D" w:rsidR="00983A2A" w:rsidRPr="00983A2A" w:rsidRDefault="00983A2A" w:rsidP="00722E1D">
      <w:pPr>
        <w:widowControl w:val="0"/>
        <w:numPr>
          <w:ilvl w:val="4"/>
          <w:numId w:val="38"/>
        </w:numPr>
        <w:tabs>
          <w:tab w:val="left" w:pos="2835"/>
        </w:tabs>
        <w:spacing w:before="0" w:after="240" w:line="240" w:lineRule="auto"/>
        <w:ind w:left="2835" w:hanging="708"/>
        <w:rPr>
          <w:rFonts w:cstheme="minorHAnsi"/>
        </w:rPr>
      </w:pPr>
      <w:r w:rsidRPr="00983A2A">
        <w:rPr>
          <w:rFonts w:cstheme="minorHAnsi"/>
        </w:rPr>
        <w:t xml:space="preserve">in writing signed by the </w:t>
      </w:r>
      <w:r w:rsidR="00534078" w:rsidRPr="00534078">
        <w:rPr>
          <w:rFonts w:cstheme="minorHAnsi"/>
          <w:i/>
        </w:rPr>
        <w:t>customer</w:t>
      </w:r>
      <w:r w:rsidRPr="00983A2A">
        <w:rPr>
          <w:rFonts w:cstheme="minorHAnsi"/>
        </w:rPr>
        <w:t>; or</w:t>
      </w:r>
    </w:p>
    <w:p w14:paraId="100B181E" w14:textId="15770D18" w:rsidR="00983A2A" w:rsidRPr="00983A2A" w:rsidRDefault="00983A2A" w:rsidP="00722E1D">
      <w:pPr>
        <w:widowControl w:val="0"/>
        <w:numPr>
          <w:ilvl w:val="4"/>
          <w:numId w:val="38"/>
        </w:numPr>
        <w:tabs>
          <w:tab w:val="left" w:pos="2835"/>
        </w:tabs>
        <w:spacing w:before="0" w:after="240" w:line="240" w:lineRule="auto"/>
        <w:ind w:left="2835" w:hanging="708"/>
        <w:rPr>
          <w:rFonts w:cstheme="minorHAnsi"/>
        </w:rPr>
      </w:pPr>
      <w:r w:rsidRPr="00983A2A">
        <w:rPr>
          <w:rFonts w:cstheme="minorHAnsi"/>
        </w:rPr>
        <w:t>verbally, so long as the verbal consent is evidenced in such a way that it can be verified and made the subject of a record; or</w:t>
      </w:r>
    </w:p>
    <w:p w14:paraId="14A8E2F6" w14:textId="47FA28D2" w:rsidR="00983A2A" w:rsidRPr="00983A2A" w:rsidRDefault="00983A2A" w:rsidP="00722E1D">
      <w:pPr>
        <w:widowControl w:val="0"/>
        <w:numPr>
          <w:ilvl w:val="4"/>
          <w:numId w:val="38"/>
        </w:numPr>
        <w:tabs>
          <w:tab w:val="left" w:pos="2835"/>
        </w:tabs>
        <w:spacing w:before="0" w:after="240" w:line="240" w:lineRule="auto"/>
        <w:ind w:left="2835" w:hanging="708"/>
        <w:rPr>
          <w:rFonts w:cstheme="minorHAnsi"/>
        </w:rPr>
      </w:pPr>
      <w:r w:rsidRPr="00983A2A">
        <w:rPr>
          <w:rFonts w:cstheme="minorHAnsi"/>
        </w:rPr>
        <w:t xml:space="preserve">by electronic communication generated by the </w:t>
      </w:r>
      <w:r w:rsidR="00534078" w:rsidRPr="00534078">
        <w:rPr>
          <w:rFonts w:cstheme="minorHAnsi"/>
          <w:i/>
        </w:rPr>
        <w:t>customer</w:t>
      </w:r>
      <w:r w:rsidRPr="00983A2A">
        <w:rPr>
          <w:rFonts w:cstheme="minorHAnsi"/>
        </w:rPr>
        <w:t>.</w:t>
      </w:r>
    </w:p>
    <w:p w14:paraId="2E17A35A" w14:textId="08EC52E4" w:rsidR="00983A2A" w:rsidRPr="00983A2A" w:rsidRDefault="00983A2A" w:rsidP="00722E1D">
      <w:pPr>
        <w:widowControl w:val="0"/>
        <w:numPr>
          <w:ilvl w:val="0"/>
          <w:numId w:val="35"/>
        </w:numPr>
        <w:spacing w:before="0" w:after="240" w:line="240" w:lineRule="auto"/>
        <w:ind w:left="1701" w:hanging="708"/>
        <w:rPr>
          <w:rFonts w:cstheme="minorHAnsi"/>
        </w:rPr>
      </w:pPr>
      <w:r w:rsidRPr="00983A2A">
        <w:rPr>
          <w:rFonts w:cstheme="minorHAnsi"/>
        </w:rPr>
        <w:t xml:space="preserve">A </w:t>
      </w:r>
      <w:r w:rsidR="00907838" w:rsidRPr="00907838">
        <w:rPr>
          <w:rFonts w:cstheme="minorHAnsi"/>
          <w:i/>
          <w:iCs/>
        </w:rPr>
        <w:t>distributor</w:t>
      </w:r>
      <w:r w:rsidRPr="004C358D">
        <w:rPr>
          <w:rFonts w:cstheme="minorHAnsi"/>
          <w:i/>
          <w:iCs/>
        </w:rPr>
        <w:t xml:space="preserve"> </w:t>
      </w:r>
      <w:r w:rsidRPr="00983A2A">
        <w:rPr>
          <w:rFonts w:cstheme="minorHAnsi"/>
        </w:rPr>
        <w:t xml:space="preserve">must create a record of each </w:t>
      </w:r>
      <w:r w:rsidRPr="00135CD3">
        <w:rPr>
          <w:rFonts w:cstheme="minorHAnsi"/>
          <w:i/>
          <w:iCs/>
        </w:rPr>
        <w:t>explicit informed consent</w:t>
      </w:r>
      <w:r w:rsidRPr="00983A2A">
        <w:rPr>
          <w:rFonts w:cstheme="minorHAnsi"/>
        </w:rPr>
        <w:t xml:space="preserve"> required by clause 7.11 and provided by a </w:t>
      </w:r>
      <w:proofErr w:type="gramStart"/>
      <w:r w:rsidR="00534078" w:rsidRPr="00534078">
        <w:rPr>
          <w:rFonts w:cstheme="minorHAnsi"/>
          <w:i/>
        </w:rPr>
        <w:t>customer</w:t>
      </w:r>
      <w:r w:rsidRPr="00983A2A">
        <w:rPr>
          <w:rFonts w:cstheme="minorHAnsi"/>
        </w:rPr>
        <w:t>, and</w:t>
      </w:r>
      <w:proofErr w:type="gramEnd"/>
      <w:r w:rsidRPr="00983A2A">
        <w:rPr>
          <w:rFonts w:cstheme="minorHAnsi"/>
        </w:rPr>
        <w:t xml:space="preserve"> retain the record for at least two </w:t>
      </w:r>
      <w:r w:rsidRPr="00983A2A">
        <w:rPr>
          <w:rFonts w:cstheme="minorHAnsi"/>
        </w:rPr>
        <w:lastRenderedPageBreak/>
        <w:t>years.</w:t>
      </w:r>
    </w:p>
    <w:p w14:paraId="5BE27F12" w14:textId="1882A600" w:rsidR="00983A2A" w:rsidRPr="00983A2A" w:rsidRDefault="00983A2A" w:rsidP="00722E1D">
      <w:pPr>
        <w:widowControl w:val="0"/>
        <w:numPr>
          <w:ilvl w:val="0"/>
          <w:numId w:val="35"/>
        </w:numPr>
        <w:spacing w:before="0" w:after="240" w:line="240" w:lineRule="auto"/>
        <w:ind w:left="1701" w:hanging="708"/>
        <w:rPr>
          <w:rFonts w:cstheme="minorHAnsi"/>
        </w:rPr>
      </w:pPr>
      <w:r w:rsidRPr="00983A2A">
        <w:rPr>
          <w:rFonts w:cstheme="minorHAnsi"/>
        </w:rPr>
        <w:t xml:space="preserve">A </w:t>
      </w:r>
      <w:r w:rsidR="00907838" w:rsidRPr="00907838">
        <w:rPr>
          <w:rFonts w:cstheme="minorHAnsi"/>
          <w:i/>
          <w:iCs/>
        </w:rPr>
        <w:t>distributor</w:t>
      </w:r>
      <w:r w:rsidRPr="00983A2A">
        <w:rPr>
          <w:rFonts w:cstheme="minorHAnsi"/>
        </w:rPr>
        <w:t xml:space="preserve"> may </w:t>
      </w:r>
      <w:r w:rsidRPr="00B64680">
        <w:rPr>
          <w:rFonts w:cstheme="minorHAnsi"/>
          <w:i/>
          <w:iCs/>
        </w:rPr>
        <w:t>deregister</w:t>
      </w:r>
      <w:r w:rsidRPr="00983A2A">
        <w:rPr>
          <w:rFonts w:cstheme="minorHAnsi"/>
        </w:rPr>
        <w:t xml:space="preserve"> a </w:t>
      </w:r>
      <w:r w:rsidR="00534078" w:rsidRPr="00534078">
        <w:rPr>
          <w:rFonts w:cstheme="minorHAnsi"/>
          <w:i/>
        </w:rPr>
        <w:t>customer</w:t>
      </w:r>
      <w:r w:rsidRPr="00983A2A">
        <w:rPr>
          <w:rFonts w:cstheme="minorHAnsi"/>
        </w:rPr>
        <w:t xml:space="preserve"> after being notified by the </w:t>
      </w:r>
      <w:r w:rsidR="00455CF8" w:rsidRPr="00455CF8">
        <w:rPr>
          <w:rFonts w:cstheme="minorHAnsi"/>
          <w:i/>
        </w:rPr>
        <w:t>retailer</w:t>
      </w:r>
      <w:r w:rsidRPr="00983A2A">
        <w:rPr>
          <w:rFonts w:cstheme="minorHAnsi"/>
        </w:rPr>
        <w:t xml:space="preserve"> that the </w:t>
      </w:r>
      <w:r w:rsidR="00455CF8" w:rsidRPr="00455CF8">
        <w:rPr>
          <w:rFonts w:cstheme="minorHAnsi"/>
          <w:i/>
        </w:rPr>
        <w:t>retailer</w:t>
      </w:r>
      <w:r w:rsidRPr="00983A2A">
        <w:rPr>
          <w:rFonts w:cstheme="minorHAnsi"/>
        </w:rPr>
        <w:t xml:space="preserve"> has </w:t>
      </w:r>
      <w:r w:rsidRPr="00B64680">
        <w:rPr>
          <w:rFonts w:cstheme="minorHAnsi"/>
          <w:i/>
          <w:iCs/>
        </w:rPr>
        <w:t>deregistered</w:t>
      </w:r>
      <w:r w:rsidRPr="00983A2A">
        <w:rPr>
          <w:rFonts w:cstheme="minorHAnsi"/>
        </w:rPr>
        <w:t xml:space="preserve"> the </w:t>
      </w:r>
      <w:r w:rsidR="00534078" w:rsidRPr="00534078">
        <w:rPr>
          <w:rFonts w:cstheme="minorHAnsi"/>
          <w:i/>
        </w:rPr>
        <w:t>customer</w:t>
      </w:r>
      <w:r w:rsidRPr="00983A2A">
        <w:rPr>
          <w:rFonts w:cstheme="minorHAnsi"/>
        </w:rPr>
        <w:t xml:space="preserve">’s supply address pursuant to clause 166 of the </w:t>
      </w:r>
      <w:r w:rsidRPr="00741AC6">
        <w:rPr>
          <w:rFonts w:cstheme="minorHAnsi"/>
          <w:i/>
          <w:iCs/>
        </w:rPr>
        <w:t>Energy Retail Code of Practice</w:t>
      </w:r>
      <w:r w:rsidRPr="00983A2A">
        <w:rPr>
          <w:rFonts w:cstheme="minorHAnsi"/>
        </w:rPr>
        <w:t>.</w:t>
      </w:r>
    </w:p>
    <w:p w14:paraId="18DC1819" w14:textId="79DC782B" w:rsidR="007F313A" w:rsidRPr="00077FB8" w:rsidRDefault="00983A2A" w:rsidP="00722E1D">
      <w:pPr>
        <w:widowControl w:val="0"/>
        <w:numPr>
          <w:ilvl w:val="0"/>
          <w:numId w:val="35"/>
        </w:numPr>
        <w:spacing w:before="0" w:after="240" w:line="240" w:lineRule="auto"/>
        <w:ind w:left="1701" w:hanging="708"/>
        <w:rPr>
          <w:rFonts w:ascii="Arial" w:eastAsia="Arial" w:hAnsi="Arial" w:cs="Arial"/>
        </w:rPr>
      </w:pPr>
      <w:r w:rsidRPr="00983A2A">
        <w:rPr>
          <w:rFonts w:cstheme="minorHAnsi"/>
        </w:rPr>
        <w:t xml:space="preserve">A </w:t>
      </w:r>
      <w:r w:rsidR="00907838" w:rsidRPr="00907838">
        <w:rPr>
          <w:rFonts w:cstheme="minorHAnsi"/>
          <w:i/>
          <w:iCs/>
        </w:rPr>
        <w:t>distributor</w:t>
      </w:r>
      <w:r w:rsidRPr="00983A2A">
        <w:rPr>
          <w:rFonts w:cstheme="minorHAnsi"/>
        </w:rPr>
        <w:t xml:space="preserve"> may, at any time, request a </w:t>
      </w:r>
      <w:r w:rsidR="00534078" w:rsidRPr="00534078">
        <w:rPr>
          <w:rFonts w:cstheme="minorHAnsi"/>
          <w:i/>
        </w:rPr>
        <w:t>customer</w:t>
      </w:r>
      <w:r w:rsidRPr="00983A2A">
        <w:rPr>
          <w:rFonts w:cstheme="minorHAnsi"/>
        </w:rPr>
        <w:t xml:space="preserve"> whose supply address has been registered under clause 7.3 to confirm whether the person for whom </w:t>
      </w:r>
      <w:r w:rsidR="00F24E55">
        <w:rPr>
          <w:rFonts w:cstheme="minorHAnsi"/>
          <w:i/>
          <w:iCs/>
        </w:rPr>
        <w:t>life-support</w:t>
      </w:r>
      <w:r w:rsidRPr="00FA1EBA">
        <w:rPr>
          <w:rFonts w:cstheme="minorHAnsi"/>
          <w:i/>
          <w:iCs/>
        </w:rPr>
        <w:t xml:space="preserve"> equipment</w:t>
      </w:r>
      <w:r w:rsidRPr="00983A2A">
        <w:rPr>
          <w:rFonts w:cstheme="minorHAnsi"/>
        </w:rPr>
        <w:t xml:space="preserve"> is required still resides at the supply address or still requires </w:t>
      </w:r>
      <w:r w:rsidR="00F24E55">
        <w:rPr>
          <w:rFonts w:cstheme="minorHAnsi"/>
          <w:i/>
          <w:iCs/>
        </w:rPr>
        <w:t>life-support</w:t>
      </w:r>
      <w:r w:rsidRPr="00FA1EBA">
        <w:rPr>
          <w:rFonts w:cstheme="minorHAnsi"/>
          <w:i/>
          <w:iCs/>
        </w:rPr>
        <w:t xml:space="preserve"> equipment</w:t>
      </w:r>
      <w:r w:rsidRPr="00983A2A">
        <w:rPr>
          <w:rFonts w:cstheme="minorHAnsi"/>
        </w:rPr>
        <w:t>.</w:t>
      </w:r>
    </w:p>
    <w:p w14:paraId="291AB66C" w14:textId="1784B5E2" w:rsidR="00077FB8" w:rsidRDefault="00E93D3D" w:rsidP="00077FB8">
      <w:pPr>
        <w:pStyle w:val="Heading3"/>
        <w:keepNext w:val="0"/>
        <w:keepLines w:val="0"/>
        <w:widowControl w:val="0"/>
        <w:numPr>
          <w:ilvl w:val="1"/>
          <w:numId w:val="8"/>
        </w:numPr>
        <w:tabs>
          <w:tab w:val="num" w:pos="360"/>
          <w:tab w:val="left" w:pos="792"/>
        </w:tabs>
        <w:spacing w:before="0" w:after="240"/>
        <w:ind w:left="792" w:hanging="792"/>
        <w:rPr>
          <w:sz w:val="26"/>
          <w:szCs w:val="26"/>
        </w:rPr>
      </w:pPr>
      <w:bookmarkStart w:id="99" w:name="_Ref83915059"/>
      <w:bookmarkStart w:id="100" w:name="_Toc107223331"/>
      <w:bookmarkStart w:id="101" w:name="_Toc149005087"/>
      <w:r w:rsidRPr="00D97D5C">
        <w:rPr>
          <w:rFonts w:eastAsia="Tahoma" w:cs="Tahoma"/>
          <w:bCs/>
          <w:sz w:val="26"/>
          <w:szCs w:val="26"/>
        </w:rPr>
        <w:t xml:space="preserve">Deregistration where there is a change in the customer’s </w:t>
      </w:r>
      <w:proofErr w:type="gramStart"/>
      <w:r w:rsidR="00455CF8" w:rsidRPr="0078458A">
        <w:rPr>
          <w:rFonts w:eastAsia="Tahoma" w:cs="Tahoma"/>
          <w:bCs/>
          <w:iCs/>
          <w:sz w:val="26"/>
          <w:szCs w:val="26"/>
        </w:rPr>
        <w:t>retailer</w:t>
      </w:r>
      <w:bookmarkEnd w:id="99"/>
      <w:bookmarkEnd w:id="100"/>
      <w:bookmarkEnd w:id="101"/>
      <w:proofErr w:type="gramEnd"/>
    </w:p>
    <w:p w14:paraId="00D51DDD" w14:textId="46EF7244" w:rsidR="00077FB8" w:rsidRPr="0095710E" w:rsidRDefault="008741F5" w:rsidP="00077FB8">
      <w:pPr>
        <w:keepNext/>
        <w:keepLines/>
        <w:numPr>
          <w:ilvl w:val="2"/>
          <w:numId w:val="8"/>
        </w:numPr>
        <w:tabs>
          <w:tab w:val="left" w:pos="851"/>
        </w:tabs>
        <w:spacing w:before="0" w:after="240" w:line="240" w:lineRule="auto"/>
        <w:ind w:left="851" w:hanging="851"/>
        <w:rPr>
          <w:rFonts w:cstheme="minorHAnsi"/>
        </w:rPr>
      </w:pPr>
      <w:r w:rsidRPr="0095710E">
        <w:rPr>
          <w:rFonts w:cstheme="minorHAnsi"/>
        </w:rPr>
        <w:t xml:space="preserve">Where a </w:t>
      </w:r>
      <w:r w:rsidR="00907838" w:rsidRPr="00907838">
        <w:rPr>
          <w:rFonts w:eastAsia="Times New Roman" w:cstheme="minorHAnsi"/>
          <w:i/>
          <w:iCs/>
        </w:rPr>
        <w:t>distributor</w:t>
      </w:r>
      <w:r w:rsidRPr="0095710E">
        <w:rPr>
          <w:rFonts w:cstheme="minorHAnsi"/>
        </w:rPr>
        <w:t xml:space="preserve"> has registered a</w:t>
      </w:r>
      <w:r w:rsidRPr="0095710E">
        <w:rPr>
          <w:rFonts w:eastAsia="Times New Roman" w:cstheme="minorHAnsi"/>
          <w:i/>
          <w:iCs/>
        </w:rPr>
        <w:t xml:space="preserve"> </w:t>
      </w:r>
      <w:r w:rsidR="00534078" w:rsidRPr="00534078">
        <w:rPr>
          <w:rFonts w:eastAsia="Times New Roman" w:cstheme="minorHAnsi"/>
          <w:i/>
          <w:iCs/>
        </w:rPr>
        <w:t>customer</w:t>
      </w:r>
      <w:r w:rsidRPr="0095710E">
        <w:rPr>
          <w:rFonts w:eastAsia="Times New Roman" w:cstheme="minorHAnsi"/>
          <w:i/>
          <w:iCs/>
        </w:rPr>
        <w:t xml:space="preserve"> </w:t>
      </w:r>
      <w:r w:rsidRPr="0095710E">
        <w:rPr>
          <w:rFonts w:cstheme="minorHAnsi"/>
        </w:rPr>
        <w:t xml:space="preserve">pursuant to clause </w:t>
      </w:r>
      <w:r w:rsidRPr="0095710E">
        <w:rPr>
          <w:rFonts w:cstheme="minorHAnsi"/>
        </w:rPr>
        <w:fldChar w:fldCharType="begin" w:fldLock="1"/>
      </w:r>
      <w:r w:rsidRPr="0095710E">
        <w:rPr>
          <w:rFonts w:cstheme="minorHAnsi"/>
        </w:rPr>
        <w:instrText xml:space="preserve"> REF _Ref83915331 \w \h  \* MERGEFORMAT </w:instrText>
      </w:r>
      <w:r w:rsidRPr="0095710E">
        <w:rPr>
          <w:rFonts w:cstheme="minorHAnsi"/>
        </w:rPr>
      </w:r>
      <w:r w:rsidRPr="0095710E">
        <w:rPr>
          <w:rFonts w:cstheme="minorHAnsi"/>
        </w:rPr>
        <w:fldChar w:fldCharType="separate"/>
      </w:r>
      <w:r w:rsidRPr="0095710E">
        <w:rPr>
          <w:rFonts w:cstheme="minorHAnsi"/>
        </w:rPr>
        <w:t>7.4</w:t>
      </w:r>
      <w:r w:rsidRPr="0095710E">
        <w:rPr>
          <w:rFonts w:cstheme="minorHAnsi"/>
        </w:rPr>
        <w:fldChar w:fldCharType="end"/>
      </w:r>
      <w:r w:rsidRPr="0095710E">
        <w:rPr>
          <w:rFonts w:cstheme="minorHAnsi"/>
        </w:rPr>
        <w:t xml:space="preserve"> and </w:t>
      </w:r>
      <w:r w:rsidR="00377306">
        <w:rPr>
          <w:rFonts w:cstheme="minorHAnsi"/>
        </w:rPr>
        <w:t>the</w:t>
      </w:r>
      <w:r w:rsidR="0006301A">
        <w:rPr>
          <w:rFonts w:cstheme="minorHAnsi"/>
        </w:rPr>
        <w:t xml:space="preserve"> </w:t>
      </w:r>
      <w:r w:rsidR="00907838" w:rsidRPr="00907838">
        <w:rPr>
          <w:rFonts w:cstheme="minorHAnsi"/>
          <w:i/>
        </w:rPr>
        <w:t>distributor</w:t>
      </w:r>
      <w:r w:rsidRPr="0095710E">
        <w:rPr>
          <w:rFonts w:cstheme="minorHAnsi"/>
        </w:rPr>
        <w:t xml:space="preserve"> becomes aware that the</w:t>
      </w:r>
      <w:r w:rsidRPr="0095710E">
        <w:rPr>
          <w:rFonts w:eastAsia="Times New Roman" w:cstheme="minorHAnsi"/>
          <w:i/>
          <w:iCs/>
        </w:rPr>
        <w:t xml:space="preserve"> </w:t>
      </w:r>
      <w:r w:rsidR="00534078" w:rsidRPr="00534078">
        <w:rPr>
          <w:rFonts w:eastAsia="Times New Roman" w:cstheme="minorHAnsi"/>
          <w:i/>
          <w:iCs/>
        </w:rPr>
        <w:t>customer</w:t>
      </w:r>
      <w:r w:rsidRPr="0095710E">
        <w:rPr>
          <w:rFonts w:cstheme="minorHAnsi"/>
        </w:rPr>
        <w:t xml:space="preserve"> has subsequently transferred to another </w:t>
      </w:r>
      <w:r w:rsidR="00455CF8" w:rsidRPr="00455CF8">
        <w:rPr>
          <w:rFonts w:eastAsia="Times New Roman" w:cstheme="minorHAnsi"/>
          <w:i/>
          <w:iCs/>
        </w:rPr>
        <w:t>retailer</w:t>
      </w:r>
      <w:r w:rsidRPr="0095710E">
        <w:rPr>
          <w:rFonts w:cstheme="minorHAnsi"/>
        </w:rPr>
        <w:t xml:space="preserve">, </w:t>
      </w:r>
      <w:r w:rsidR="00377306">
        <w:rPr>
          <w:rFonts w:cstheme="minorHAnsi"/>
        </w:rPr>
        <w:t xml:space="preserve">the </w:t>
      </w:r>
      <w:r w:rsidR="00907838" w:rsidRPr="00907838">
        <w:rPr>
          <w:rFonts w:cstheme="minorHAnsi"/>
          <w:i/>
        </w:rPr>
        <w:t>distributor</w:t>
      </w:r>
      <w:r w:rsidRPr="0095710E">
        <w:rPr>
          <w:rFonts w:cstheme="minorHAnsi"/>
        </w:rPr>
        <w:t xml:space="preserve"> may </w:t>
      </w:r>
      <w:r w:rsidRPr="0095710E">
        <w:rPr>
          <w:rFonts w:eastAsia="Times New Roman" w:cstheme="minorHAnsi"/>
          <w:i/>
          <w:iCs/>
        </w:rPr>
        <w:t>deregister</w:t>
      </w:r>
      <w:r w:rsidRPr="0095710E">
        <w:rPr>
          <w:rFonts w:cstheme="minorHAnsi"/>
        </w:rPr>
        <w:t xml:space="preserve"> the</w:t>
      </w:r>
      <w:r w:rsidRPr="0095710E">
        <w:rPr>
          <w:rFonts w:eastAsia="Times New Roman" w:cstheme="minorHAnsi"/>
          <w:i/>
          <w:iCs/>
        </w:rPr>
        <w:t xml:space="preserve"> </w:t>
      </w:r>
      <w:r w:rsidR="00534078" w:rsidRPr="00534078">
        <w:rPr>
          <w:rFonts w:eastAsia="Times New Roman" w:cstheme="minorHAnsi"/>
          <w:i/>
          <w:iCs/>
        </w:rPr>
        <w:t>customer</w:t>
      </w:r>
      <w:r w:rsidRPr="0095710E">
        <w:rPr>
          <w:rFonts w:eastAsia="Times New Roman" w:cstheme="minorHAnsi"/>
          <w:i/>
          <w:iCs/>
        </w:rPr>
        <w:t xml:space="preserve"> </w:t>
      </w:r>
      <w:r w:rsidRPr="0095710E">
        <w:rPr>
          <w:rFonts w:cstheme="minorHAnsi"/>
        </w:rPr>
        <w:t>on the date specified in accordance with clause</w:t>
      </w:r>
      <w:r w:rsidR="0093603A">
        <w:rPr>
          <w:rFonts w:cstheme="minorHAnsi"/>
        </w:rPr>
        <w:t xml:space="preserve"> </w:t>
      </w:r>
      <w:r w:rsidR="007C6553">
        <w:rPr>
          <w:rFonts w:cstheme="minorHAnsi"/>
        </w:rPr>
        <w:t>7.12.1(a)(ii)</w:t>
      </w:r>
      <w:r w:rsidRPr="0095710E">
        <w:rPr>
          <w:rFonts w:cstheme="minorHAnsi"/>
        </w:rPr>
        <w:t xml:space="preserve"> if</w:t>
      </w:r>
      <w:r w:rsidR="00077FB8" w:rsidRPr="0095710E">
        <w:rPr>
          <w:rFonts w:cstheme="minorHAnsi"/>
        </w:rPr>
        <w:t>:</w:t>
      </w:r>
    </w:p>
    <w:p w14:paraId="12FBC86C" w14:textId="562FC697" w:rsidR="0012444F" w:rsidRPr="0095710E" w:rsidRDefault="00377306" w:rsidP="00722E1D">
      <w:pPr>
        <w:widowControl w:val="0"/>
        <w:numPr>
          <w:ilvl w:val="0"/>
          <w:numId w:val="39"/>
        </w:numPr>
        <w:spacing w:before="0" w:after="240" w:line="240" w:lineRule="auto"/>
        <w:ind w:left="1701" w:hanging="708"/>
        <w:rPr>
          <w:rFonts w:cstheme="minorHAnsi"/>
        </w:rPr>
      </w:pPr>
      <w:r>
        <w:rPr>
          <w:rFonts w:cstheme="minorHAnsi"/>
        </w:rPr>
        <w:t>the</w:t>
      </w:r>
      <w:r w:rsidR="0006301A">
        <w:rPr>
          <w:rFonts w:cstheme="minorHAnsi"/>
        </w:rPr>
        <w:t xml:space="preserve"> </w:t>
      </w:r>
      <w:r w:rsidR="00907838" w:rsidRPr="00907838">
        <w:rPr>
          <w:rFonts w:cstheme="minorHAnsi"/>
          <w:i/>
        </w:rPr>
        <w:t>distributor</w:t>
      </w:r>
      <w:r w:rsidR="0012444F" w:rsidRPr="0095710E">
        <w:rPr>
          <w:rFonts w:cstheme="minorHAnsi"/>
        </w:rPr>
        <w:t xml:space="preserve"> has provided written notification to the </w:t>
      </w:r>
      <w:r w:rsidR="00534078" w:rsidRPr="00534078">
        <w:rPr>
          <w:rFonts w:cstheme="minorHAnsi"/>
          <w:i/>
        </w:rPr>
        <w:t>customer</w:t>
      </w:r>
      <w:r w:rsidR="0012444F" w:rsidRPr="0095710E">
        <w:rPr>
          <w:rFonts w:cstheme="minorHAnsi"/>
        </w:rPr>
        <w:t xml:space="preserve"> advising: </w:t>
      </w:r>
    </w:p>
    <w:p w14:paraId="6044932D" w14:textId="75970738" w:rsidR="0012444F" w:rsidRPr="0095710E" w:rsidRDefault="0012444F" w:rsidP="00722E1D">
      <w:pPr>
        <w:widowControl w:val="0"/>
        <w:numPr>
          <w:ilvl w:val="4"/>
          <w:numId w:val="40"/>
        </w:numPr>
        <w:tabs>
          <w:tab w:val="left" w:pos="2835"/>
        </w:tabs>
        <w:spacing w:before="0" w:after="240" w:line="240" w:lineRule="auto"/>
        <w:ind w:left="2835" w:hanging="708"/>
        <w:rPr>
          <w:rFonts w:cstheme="minorHAnsi"/>
        </w:rPr>
      </w:pPr>
      <w:r w:rsidRPr="0095710E">
        <w:rPr>
          <w:rFonts w:cstheme="minorHAnsi"/>
        </w:rPr>
        <w:t xml:space="preserve">that the </w:t>
      </w:r>
      <w:r w:rsidR="00534078" w:rsidRPr="00534078">
        <w:rPr>
          <w:rFonts w:cstheme="minorHAnsi"/>
          <w:i/>
        </w:rPr>
        <w:t>customer</w:t>
      </w:r>
      <w:r w:rsidRPr="0095710E">
        <w:rPr>
          <w:rFonts w:cstheme="minorHAnsi"/>
        </w:rPr>
        <w:t xml:space="preserve"> will be </w:t>
      </w:r>
      <w:proofErr w:type="gramStart"/>
      <w:r w:rsidRPr="00B64680">
        <w:rPr>
          <w:rFonts w:cstheme="minorHAnsi"/>
          <w:i/>
          <w:iCs/>
        </w:rPr>
        <w:t>deregistered</w:t>
      </w:r>
      <w:r w:rsidRPr="0095710E">
        <w:rPr>
          <w:rFonts w:cstheme="minorHAnsi"/>
        </w:rPr>
        <w:t>;</w:t>
      </w:r>
      <w:proofErr w:type="gramEnd"/>
    </w:p>
    <w:p w14:paraId="41CF0B2D" w14:textId="2B704054" w:rsidR="0012444F" w:rsidRPr="0095710E" w:rsidRDefault="0012444F" w:rsidP="00722E1D">
      <w:pPr>
        <w:widowControl w:val="0"/>
        <w:numPr>
          <w:ilvl w:val="4"/>
          <w:numId w:val="40"/>
        </w:numPr>
        <w:tabs>
          <w:tab w:val="left" w:pos="2835"/>
        </w:tabs>
        <w:spacing w:before="0" w:after="240" w:line="240" w:lineRule="auto"/>
        <w:ind w:left="2835" w:hanging="708"/>
        <w:rPr>
          <w:rFonts w:cstheme="minorHAnsi"/>
        </w:rPr>
      </w:pPr>
      <w:r w:rsidRPr="0095710E">
        <w:rPr>
          <w:rFonts w:cstheme="minorHAnsi"/>
        </w:rPr>
        <w:t xml:space="preserve">the date on which the </w:t>
      </w:r>
      <w:r w:rsidR="00534078" w:rsidRPr="00534078">
        <w:rPr>
          <w:rFonts w:cstheme="minorHAnsi"/>
          <w:i/>
        </w:rPr>
        <w:t>customer</w:t>
      </w:r>
      <w:r w:rsidRPr="0095710E">
        <w:rPr>
          <w:rFonts w:cstheme="minorHAnsi"/>
        </w:rPr>
        <w:t xml:space="preserve"> will be </w:t>
      </w:r>
      <w:r w:rsidRPr="00B64680">
        <w:rPr>
          <w:rFonts w:cstheme="minorHAnsi"/>
          <w:i/>
          <w:iCs/>
        </w:rPr>
        <w:t>deregistered</w:t>
      </w:r>
      <w:r w:rsidRPr="0095710E">
        <w:rPr>
          <w:rFonts w:cstheme="minorHAnsi"/>
        </w:rPr>
        <w:t xml:space="preserve">, which must be at least 15 </w:t>
      </w:r>
      <w:r w:rsidRPr="005E155F">
        <w:rPr>
          <w:rFonts w:cstheme="minorHAnsi"/>
          <w:i/>
          <w:iCs/>
        </w:rPr>
        <w:t>business days</w:t>
      </w:r>
      <w:r w:rsidRPr="0095710E">
        <w:rPr>
          <w:rFonts w:cstheme="minorHAnsi"/>
        </w:rPr>
        <w:t xml:space="preserve"> from the date of that written </w:t>
      </w:r>
      <w:proofErr w:type="gramStart"/>
      <w:r w:rsidRPr="0095710E">
        <w:rPr>
          <w:rFonts w:cstheme="minorHAnsi"/>
        </w:rPr>
        <w:t>notification;</w:t>
      </w:r>
      <w:proofErr w:type="gramEnd"/>
      <w:r w:rsidRPr="0095710E">
        <w:rPr>
          <w:rFonts w:cstheme="minorHAnsi"/>
        </w:rPr>
        <w:t xml:space="preserve"> </w:t>
      </w:r>
    </w:p>
    <w:p w14:paraId="3EEC916B" w14:textId="4D2AE731" w:rsidR="0012444F" w:rsidRPr="0095710E" w:rsidRDefault="0012444F" w:rsidP="00722E1D">
      <w:pPr>
        <w:widowControl w:val="0"/>
        <w:numPr>
          <w:ilvl w:val="4"/>
          <w:numId w:val="40"/>
        </w:numPr>
        <w:tabs>
          <w:tab w:val="left" w:pos="2835"/>
        </w:tabs>
        <w:spacing w:before="0" w:after="240" w:line="240" w:lineRule="auto"/>
        <w:ind w:left="2835" w:hanging="708"/>
        <w:rPr>
          <w:rFonts w:cstheme="minorHAnsi"/>
        </w:rPr>
      </w:pPr>
      <w:r w:rsidRPr="0095710E">
        <w:rPr>
          <w:rFonts w:cstheme="minorHAnsi"/>
        </w:rPr>
        <w:t xml:space="preserve">that the </w:t>
      </w:r>
      <w:r w:rsidR="00534078" w:rsidRPr="00534078">
        <w:rPr>
          <w:rFonts w:cstheme="minorHAnsi"/>
          <w:i/>
        </w:rPr>
        <w:t>customer</w:t>
      </w:r>
      <w:r w:rsidRPr="0095710E">
        <w:rPr>
          <w:rFonts w:cstheme="minorHAnsi"/>
        </w:rPr>
        <w:t xml:space="preserve"> will no longer receive the </w:t>
      </w:r>
      <w:r w:rsidR="00F24E55">
        <w:rPr>
          <w:rFonts w:cstheme="minorHAnsi"/>
          <w:i/>
          <w:iCs/>
        </w:rPr>
        <w:t>life-support</w:t>
      </w:r>
      <w:r w:rsidRPr="00F4395A">
        <w:rPr>
          <w:rFonts w:cstheme="minorHAnsi"/>
          <w:i/>
          <w:iCs/>
        </w:rPr>
        <w:t xml:space="preserve"> protections</w:t>
      </w:r>
      <w:r w:rsidRPr="0095710E">
        <w:rPr>
          <w:rFonts w:cstheme="minorHAnsi"/>
        </w:rPr>
        <w:t xml:space="preserve"> under this Clause </w:t>
      </w:r>
      <w:r w:rsidR="007C6553">
        <w:rPr>
          <w:rFonts w:cstheme="minorHAnsi"/>
        </w:rPr>
        <w:t>7</w:t>
      </w:r>
      <w:r w:rsidRPr="0095710E">
        <w:rPr>
          <w:rFonts w:cstheme="minorHAnsi"/>
        </w:rPr>
        <w:t xml:space="preserve"> when the </w:t>
      </w:r>
      <w:r w:rsidR="00534078" w:rsidRPr="00534078">
        <w:rPr>
          <w:rFonts w:cstheme="minorHAnsi"/>
          <w:i/>
        </w:rPr>
        <w:t>customer</w:t>
      </w:r>
      <w:r w:rsidRPr="0095710E">
        <w:rPr>
          <w:rFonts w:cstheme="minorHAnsi"/>
        </w:rPr>
        <w:t xml:space="preserve"> is </w:t>
      </w:r>
      <w:r w:rsidRPr="00B64680">
        <w:rPr>
          <w:rFonts w:cstheme="minorHAnsi"/>
          <w:i/>
          <w:iCs/>
        </w:rPr>
        <w:t>deregistered</w:t>
      </w:r>
      <w:r w:rsidRPr="0095710E">
        <w:rPr>
          <w:rFonts w:cstheme="minorHAnsi"/>
        </w:rPr>
        <w:t xml:space="preserve">; and </w:t>
      </w:r>
    </w:p>
    <w:p w14:paraId="14938812" w14:textId="0D602CBA" w:rsidR="0012444F" w:rsidRPr="0095710E" w:rsidRDefault="0012444F" w:rsidP="00722E1D">
      <w:pPr>
        <w:widowControl w:val="0"/>
        <w:numPr>
          <w:ilvl w:val="4"/>
          <w:numId w:val="40"/>
        </w:numPr>
        <w:tabs>
          <w:tab w:val="left" w:pos="2835"/>
        </w:tabs>
        <w:spacing w:before="0" w:after="240" w:line="240" w:lineRule="auto"/>
        <w:ind w:left="2835" w:hanging="708"/>
        <w:rPr>
          <w:rFonts w:cstheme="minorHAnsi"/>
        </w:rPr>
      </w:pPr>
      <w:r w:rsidRPr="0095710E">
        <w:rPr>
          <w:rFonts w:cstheme="minorHAnsi"/>
        </w:rPr>
        <w:t xml:space="preserve">that the </w:t>
      </w:r>
      <w:r w:rsidR="00534078" w:rsidRPr="00534078">
        <w:rPr>
          <w:rFonts w:cstheme="minorHAnsi"/>
          <w:i/>
        </w:rPr>
        <w:t>customer</w:t>
      </w:r>
      <w:r w:rsidRPr="0095710E">
        <w:rPr>
          <w:rFonts w:cstheme="minorHAnsi"/>
        </w:rPr>
        <w:t xml:space="preserve"> must contact </w:t>
      </w:r>
      <w:r w:rsidR="00377306">
        <w:rPr>
          <w:rFonts w:cstheme="minorHAnsi"/>
        </w:rPr>
        <w:t>the</w:t>
      </w:r>
      <w:r w:rsidR="0006301A">
        <w:rPr>
          <w:rFonts w:cstheme="minorHAnsi"/>
        </w:rPr>
        <w:t xml:space="preserve"> </w:t>
      </w:r>
      <w:r w:rsidR="00907838" w:rsidRPr="00907838">
        <w:rPr>
          <w:rFonts w:cstheme="minorHAnsi"/>
          <w:i/>
        </w:rPr>
        <w:t>distributor</w:t>
      </w:r>
      <w:r w:rsidRPr="0095710E">
        <w:rPr>
          <w:rFonts w:cstheme="minorHAnsi"/>
        </w:rPr>
        <w:t xml:space="preserve"> prior to the date specified in accordance with </w:t>
      </w:r>
      <w:r w:rsidR="007C6553">
        <w:rPr>
          <w:rFonts w:cstheme="minorHAnsi"/>
        </w:rPr>
        <w:t>clause 7.12.1</w:t>
      </w:r>
      <w:r w:rsidRPr="0095710E">
        <w:rPr>
          <w:rFonts w:cstheme="minorHAnsi"/>
        </w:rPr>
        <w:t xml:space="preserve">(a)(ii) if a person residing at the </w:t>
      </w:r>
      <w:r w:rsidR="00534078" w:rsidRPr="00534078">
        <w:rPr>
          <w:rFonts w:cstheme="minorHAnsi"/>
          <w:i/>
        </w:rPr>
        <w:t>customer</w:t>
      </w:r>
      <w:r w:rsidRPr="0095710E">
        <w:rPr>
          <w:rFonts w:cstheme="minorHAnsi"/>
        </w:rPr>
        <w:t xml:space="preserve">’s supply address requires </w:t>
      </w:r>
      <w:r w:rsidR="00F24E55">
        <w:rPr>
          <w:rFonts w:cstheme="minorHAnsi"/>
          <w:i/>
          <w:iCs/>
        </w:rPr>
        <w:t>life-support</w:t>
      </w:r>
      <w:r w:rsidRPr="007C6553">
        <w:rPr>
          <w:rFonts w:cstheme="minorHAnsi"/>
          <w:i/>
          <w:iCs/>
        </w:rPr>
        <w:t xml:space="preserve"> equipment</w:t>
      </w:r>
      <w:r w:rsidRPr="0095710E">
        <w:rPr>
          <w:rFonts w:cstheme="minorHAnsi"/>
        </w:rPr>
        <w:t xml:space="preserve">; and </w:t>
      </w:r>
    </w:p>
    <w:p w14:paraId="3AE8D948" w14:textId="54ECF8E7" w:rsidR="008741F5" w:rsidRPr="0095710E" w:rsidRDefault="0012444F" w:rsidP="00722E1D">
      <w:pPr>
        <w:widowControl w:val="0"/>
        <w:numPr>
          <w:ilvl w:val="0"/>
          <w:numId w:val="39"/>
        </w:numPr>
        <w:spacing w:before="0" w:after="240" w:line="240" w:lineRule="auto"/>
        <w:ind w:left="1701" w:hanging="708"/>
        <w:rPr>
          <w:rFonts w:cstheme="minorHAnsi"/>
        </w:rPr>
      </w:pPr>
      <w:r w:rsidRPr="0095710E">
        <w:rPr>
          <w:rFonts w:cstheme="minorHAnsi"/>
        </w:rPr>
        <w:t xml:space="preserve">the </w:t>
      </w:r>
      <w:r w:rsidR="00534078" w:rsidRPr="00534078">
        <w:rPr>
          <w:rFonts w:cstheme="minorHAnsi"/>
          <w:i/>
        </w:rPr>
        <w:t>customer</w:t>
      </w:r>
      <w:r w:rsidRPr="0095710E">
        <w:rPr>
          <w:rFonts w:cstheme="minorHAnsi"/>
        </w:rPr>
        <w:t xml:space="preserve"> has not contacted </w:t>
      </w:r>
      <w:r w:rsidR="00377306">
        <w:rPr>
          <w:rFonts w:cstheme="minorHAnsi"/>
        </w:rPr>
        <w:t>the</w:t>
      </w:r>
      <w:r w:rsidR="0006301A">
        <w:rPr>
          <w:rFonts w:cstheme="minorHAnsi"/>
        </w:rPr>
        <w:t xml:space="preserve"> </w:t>
      </w:r>
      <w:r w:rsidR="00907838" w:rsidRPr="00907838">
        <w:rPr>
          <w:rFonts w:cstheme="minorHAnsi"/>
          <w:i/>
        </w:rPr>
        <w:t>distributor</w:t>
      </w:r>
      <w:r w:rsidRPr="0095710E">
        <w:rPr>
          <w:rFonts w:cstheme="minorHAnsi"/>
        </w:rPr>
        <w:t xml:space="preserve"> prior to the date specified in accordance with clause </w:t>
      </w:r>
      <w:r w:rsidR="007C6553">
        <w:rPr>
          <w:rFonts w:cstheme="minorHAnsi"/>
        </w:rPr>
        <w:t>7.12.1</w:t>
      </w:r>
      <w:r w:rsidRPr="0095710E">
        <w:rPr>
          <w:rFonts w:cstheme="minorHAnsi"/>
        </w:rPr>
        <w:t xml:space="preserve">(a)(ii) to advise that a person residing at the </w:t>
      </w:r>
      <w:r w:rsidR="00534078" w:rsidRPr="00534078">
        <w:rPr>
          <w:rFonts w:cstheme="minorHAnsi"/>
          <w:i/>
        </w:rPr>
        <w:t>customer</w:t>
      </w:r>
      <w:r w:rsidRPr="0095710E">
        <w:rPr>
          <w:rFonts w:cstheme="minorHAnsi"/>
        </w:rPr>
        <w:t xml:space="preserve">’s supply address requires </w:t>
      </w:r>
      <w:r w:rsidR="00F24E55">
        <w:rPr>
          <w:rFonts w:cstheme="minorHAnsi"/>
          <w:i/>
          <w:iCs/>
        </w:rPr>
        <w:t>life-support</w:t>
      </w:r>
      <w:r w:rsidRPr="000A11BE">
        <w:rPr>
          <w:rFonts w:cstheme="minorHAnsi"/>
          <w:i/>
          <w:iCs/>
        </w:rPr>
        <w:t xml:space="preserve"> equipment</w:t>
      </w:r>
      <w:r w:rsidRPr="0095710E">
        <w:rPr>
          <w:rFonts w:cstheme="minorHAnsi"/>
        </w:rPr>
        <w:t>.</w:t>
      </w:r>
    </w:p>
    <w:p w14:paraId="041345F2" w14:textId="6BC5D438" w:rsidR="007F313A" w:rsidRPr="005A740D" w:rsidRDefault="0095710E" w:rsidP="00367905">
      <w:pPr>
        <w:keepNext/>
        <w:keepLines/>
        <w:numPr>
          <w:ilvl w:val="2"/>
          <w:numId w:val="8"/>
        </w:numPr>
        <w:tabs>
          <w:tab w:val="left" w:pos="851"/>
        </w:tabs>
        <w:spacing w:before="0" w:after="240" w:line="240" w:lineRule="auto"/>
        <w:ind w:left="851" w:hanging="851"/>
        <w:rPr>
          <w:rFonts w:eastAsia="Arial" w:cstheme="minorHAnsi"/>
        </w:rPr>
      </w:pPr>
      <w:r w:rsidRPr="0095710E">
        <w:rPr>
          <w:rFonts w:cstheme="minorHAnsi"/>
        </w:rPr>
        <w:t xml:space="preserve">Nothing in clause </w:t>
      </w:r>
      <w:r w:rsidRPr="0095710E">
        <w:rPr>
          <w:rFonts w:cstheme="minorHAnsi"/>
        </w:rPr>
        <w:fldChar w:fldCharType="begin" w:fldLock="1"/>
      </w:r>
      <w:r w:rsidRPr="0095710E">
        <w:rPr>
          <w:rFonts w:cstheme="minorHAnsi"/>
        </w:rPr>
        <w:instrText xml:space="preserve"> REF _Ref83915759 \w \h  \* MERGEFORMAT </w:instrText>
      </w:r>
      <w:r w:rsidRPr="0095710E">
        <w:rPr>
          <w:rFonts w:cstheme="minorHAnsi"/>
        </w:rPr>
      </w:r>
      <w:r w:rsidRPr="0095710E">
        <w:rPr>
          <w:rFonts w:cstheme="minorHAnsi"/>
        </w:rPr>
        <w:fldChar w:fldCharType="separate"/>
      </w:r>
      <w:r w:rsidRPr="0095710E">
        <w:rPr>
          <w:rFonts w:cstheme="minorHAnsi"/>
        </w:rPr>
        <w:t>7.12.1</w:t>
      </w:r>
      <w:r w:rsidRPr="0095710E">
        <w:rPr>
          <w:rFonts w:cstheme="minorHAnsi"/>
        </w:rPr>
        <w:fldChar w:fldCharType="end"/>
      </w:r>
      <w:r w:rsidRPr="0095710E">
        <w:rPr>
          <w:rFonts w:cstheme="minorHAnsi"/>
        </w:rPr>
        <w:t xml:space="preserve"> affects the operation of clause </w:t>
      </w:r>
      <w:r w:rsidR="00903315">
        <w:rPr>
          <w:rFonts w:cstheme="minorHAnsi"/>
        </w:rPr>
        <w:t>7.3.1</w:t>
      </w:r>
      <w:r w:rsidRPr="0095710E">
        <w:rPr>
          <w:rFonts w:cstheme="minorHAnsi"/>
        </w:rPr>
        <w:fldChar w:fldCharType="begin" w:fldLock="1"/>
      </w:r>
      <w:r w:rsidRPr="0095710E">
        <w:rPr>
          <w:rFonts w:cstheme="minorHAnsi"/>
        </w:rPr>
        <w:instrText xml:space="preserve"> REF _Ref83914832 \w \h  \* MERGEFORMAT </w:instrText>
      </w:r>
      <w:r w:rsidRPr="0095710E">
        <w:rPr>
          <w:rFonts w:cstheme="minorHAnsi"/>
        </w:rPr>
      </w:r>
      <w:r w:rsidRPr="0095710E">
        <w:rPr>
          <w:rFonts w:cstheme="minorHAnsi"/>
        </w:rPr>
        <w:fldChar w:fldCharType="separate"/>
      </w:r>
      <w:r w:rsidRPr="0095710E">
        <w:rPr>
          <w:rFonts w:cstheme="minorHAnsi"/>
        </w:rPr>
        <w:t>(a)</w:t>
      </w:r>
      <w:r w:rsidRPr="0095710E">
        <w:rPr>
          <w:rFonts w:cstheme="minorHAnsi"/>
        </w:rPr>
        <w:fldChar w:fldCharType="end"/>
      </w:r>
      <w:r w:rsidRPr="0095710E">
        <w:rPr>
          <w:rFonts w:cstheme="minorHAnsi"/>
        </w:rPr>
        <w:t xml:space="preserve"> and </w:t>
      </w:r>
      <w:r w:rsidRPr="0095710E">
        <w:rPr>
          <w:rFonts w:cstheme="minorHAnsi"/>
        </w:rPr>
        <w:fldChar w:fldCharType="begin" w:fldLock="1"/>
      </w:r>
      <w:r w:rsidRPr="0095710E">
        <w:rPr>
          <w:rFonts w:cstheme="minorHAnsi"/>
        </w:rPr>
        <w:instrText xml:space="preserve"> REF _Ref83915331 \w \h  \* MERGEFORMAT </w:instrText>
      </w:r>
      <w:r w:rsidRPr="0095710E">
        <w:rPr>
          <w:rFonts w:cstheme="minorHAnsi"/>
        </w:rPr>
      </w:r>
      <w:r w:rsidRPr="0095710E">
        <w:rPr>
          <w:rFonts w:cstheme="minorHAnsi"/>
        </w:rPr>
        <w:fldChar w:fldCharType="separate"/>
      </w:r>
      <w:r w:rsidRPr="0095710E">
        <w:rPr>
          <w:rFonts w:cstheme="minorHAnsi"/>
        </w:rPr>
        <w:t>7.4</w:t>
      </w:r>
      <w:r w:rsidRPr="0095710E">
        <w:rPr>
          <w:rFonts w:cstheme="minorHAnsi"/>
        </w:rPr>
        <w:fldChar w:fldCharType="end"/>
      </w:r>
      <w:r w:rsidRPr="0095710E">
        <w:rPr>
          <w:rFonts w:cstheme="minorHAnsi"/>
        </w:rPr>
        <w:t xml:space="preserve"> following a</w:t>
      </w:r>
      <w:r w:rsidRPr="0095710E">
        <w:rPr>
          <w:rFonts w:eastAsia="Times New Roman" w:cstheme="minorHAnsi"/>
          <w:i/>
          <w:iCs/>
        </w:rPr>
        <w:t xml:space="preserve"> </w:t>
      </w:r>
      <w:r w:rsidR="00534078" w:rsidRPr="00534078">
        <w:rPr>
          <w:rFonts w:eastAsia="Times New Roman" w:cstheme="minorHAnsi"/>
          <w:i/>
          <w:iCs/>
        </w:rPr>
        <w:t>customer</w:t>
      </w:r>
      <w:r w:rsidRPr="0095710E">
        <w:rPr>
          <w:rFonts w:eastAsia="Times New Roman" w:cstheme="minorHAnsi"/>
          <w:i/>
          <w:iCs/>
        </w:rPr>
        <w:t>’s</w:t>
      </w:r>
      <w:r w:rsidRPr="0095710E">
        <w:rPr>
          <w:rFonts w:cstheme="minorHAnsi"/>
        </w:rPr>
        <w:t xml:space="preserve"> transfer to the other </w:t>
      </w:r>
      <w:r w:rsidR="00455CF8" w:rsidRPr="00455CF8">
        <w:rPr>
          <w:rFonts w:eastAsia="Times New Roman" w:cstheme="minorHAnsi"/>
          <w:i/>
          <w:iCs/>
        </w:rPr>
        <w:t>retailer</w:t>
      </w:r>
      <w:r w:rsidRPr="0095710E">
        <w:rPr>
          <w:rFonts w:eastAsia="Times New Roman" w:cstheme="minorHAnsi"/>
          <w:i/>
          <w:iCs/>
        </w:rPr>
        <w:t>.</w:t>
      </w:r>
    </w:p>
    <w:p w14:paraId="444CB697" w14:textId="7AA46FE3" w:rsidR="005A740D" w:rsidRDefault="00B9590C" w:rsidP="005A740D">
      <w:pPr>
        <w:pStyle w:val="Heading3"/>
        <w:keepNext w:val="0"/>
        <w:keepLines w:val="0"/>
        <w:widowControl w:val="0"/>
        <w:numPr>
          <w:ilvl w:val="1"/>
          <w:numId w:val="8"/>
        </w:numPr>
        <w:tabs>
          <w:tab w:val="num" w:pos="360"/>
          <w:tab w:val="left" w:pos="792"/>
        </w:tabs>
        <w:spacing w:before="0" w:after="240"/>
        <w:ind w:left="792" w:hanging="792"/>
        <w:rPr>
          <w:sz w:val="26"/>
          <w:szCs w:val="26"/>
        </w:rPr>
      </w:pPr>
      <w:bookmarkStart w:id="102" w:name="_Ref83915131"/>
      <w:bookmarkStart w:id="103" w:name="_Toc107223332"/>
      <w:bookmarkStart w:id="104" w:name="_Toc149005088"/>
      <w:r w:rsidRPr="00D97D5C">
        <w:rPr>
          <w:rFonts w:eastAsia="Tahoma" w:cs="Tahoma"/>
          <w:bCs/>
          <w:sz w:val="26"/>
          <w:szCs w:val="26"/>
        </w:rPr>
        <w:t xml:space="preserve">Registration and deregistration details must be kept by </w:t>
      </w:r>
      <w:proofErr w:type="gramStart"/>
      <w:r w:rsidR="00907838" w:rsidRPr="00CF788A">
        <w:rPr>
          <w:rFonts w:eastAsia="Tahoma" w:cs="Tahoma"/>
          <w:bCs/>
          <w:sz w:val="26"/>
          <w:szCs w:val="26"/>
        </w:rPr>
        <w:t>distributor</w:t>
      </w:r>
      <w:r w:rsidRPr="007A0264">
        <w:rPr>
          <w:rFonts w:eastAsia="Tahoma" w:cs="Tahoma"/>
          <w:bCs/>
          <w:iCs/>
          <w:sz w:val="26"/>
          <w:szCs w:val="26"/>
        </w:rPr>
        <w:t>s</w:t>
      </w:r>
      <w:bookmarkEnd w:id="102"/>
      <w:bookmarkEnd w:id="103"/>
      <w:bookmarkEnd w:id="104"/>
      <w:proofErr w:type="gramEnd"/>
      <w:r w:rsidR="005A740D" w:rsidRPr="007A0264">
        <w:rPr>
          <w:rFonts w:eastAsia="Tahoma" w:cs="Tahoma"/>
          <w:iCs/>
          <w:sz w:val="26"/>
          <w:szCs w:val="26"/>
        </w:rPr>
        <w:t xml:space="preserve"> </w:t>
      </w:r>
    </w:p>
    <w:p w14:paraId="4E059912" w14:textId="0EBB5861" w:rsidR="005A740D" w:rsidRPr="00DF7B74" w:rsidRDefault="00351DFB" w:rsidP="005A740D">
      <w:pPr>
        <w:widowControl w:val="0"/>
        <w:spacing w:after="240"/>
        <w:ind w:left="851"/>
        <w:rPr>
          <w:rFonts w:cstheme="minorHAnsi"/>
        </w:rPr>
      </w:pPr>
      <w:r w:rsidRPr="00DF7B74">
        <w:rPr>
          <w:rFonts w:cstheme="minorHAnsi"/>
        </w:rPr>
        <w:t xml:space="preserve">A </w:t>
      </w:r>
      <w:r w:rsidR="00907838" w:rsidRPr="00907838">
        <w:rPr>
          <w:rFonts w:eastAsia="Times New Roman" w:cstheme="minorHAnsi"/>
          <w:i/>
          <w:iCs/>
        </w:rPr>
        <w:t>distributor</w:t>
      </w:r>
      <w:r w:rsidRPr="00DF7B74">
        <w:rPr>
          <w:rFonts w:cstheme="minorHAnsi"/>
        </w:rPr>
        <w:t xml:space="preserve"> must</w:t>
      </w:r>
      <w:r w:rsidR="005A740D" w:rsidRPr="00DF7B74">
        <w:rPr>
          <w:rFonts w:cstheme="minorHAnsi"/>
        </w:rPr>
        <w:t>:</w:t>
      </w:r>
    </w:p>
    <w:p w14:paraId="6DA7909F" w14:textId="31470AFE" w:rsidR="00DA6C50" w:rsidRPr="00DF7B74" w:rsidRDefault="00DA6C50" w:rsidP="00722E1D">
      <w:pPr>
        <w:widowControl w:val="0"/>
        <w:numPr>
          <w:ilvl w:val="0"/>
          <w:numId w:val="41"/>
        </w:numPr>
        <w:spacing w:before="0" w:after="240" w:line="240" w:lineRule="auto"/>
        <w:ind w:left="1701" w:hanging="708"/>
        <w:rPr>
          <w:rFonts w:cstheme="minorHAnsi"/>
        </w:rPr>
      </w:pPr>
      <w:bookmarkStart w:id="105" w:name="_Ref106824966"/>
      <w:r w:rsidRPr="00DF7B74">
        <w:rPr>
          <w:rFonts w:cstheme="minorHAnsi"/>
        </w:rPr>
        <w:t xml:space="preserve">establish policies, </w:t>
      </w:r>
      <w:proofErr w:type="gramStart"/>
      <w:r w:rsidRPr="00DF7B74">
        <w:rPr>
          <w:rFonts w:cstheme="minorHAnsi"/>
        </w:rPr>
        <w:t>systems</w:t>
      </w:r>
      <w:proofErr w:type="gramEnd"/>
      <w:r w:rsidRPr="00DF7B74">
        <w:rPr>
          <w:rFonts w:cstheme="minorHAnsi"/>
        </w:rPr>
        <w:t xml:space="preserve"> and procedures for registering and </w:t>
      </w:r>
      <w:r w:rsidRPr="00A21D8C">
        <w:rPr>
          <w:rFonts w:cstheme="minorHAnsi"/>
          <w:i/>
          <w:iCs/>
        </w:rPr>
        <w:t>deregistering</w:t>
      </w:r>
      <w:r w:rsidRPr="00DF7B74">
        <w:rPr>
          <w:rFonts w:cstheme="minorHAnsi"/>
        </w:rPr>
        <w:t xml:space="preserve"> </w:t>
      </w:r>
      <w:r w:rsidR="00F24E55">
        <w:rPr>
          <w:rFonts w:cstheme="minorHAnsi"/>
          <w:i/>
        </w:rPr>
        <w:t>life-support</w:t>
      </w:r>
      <w:r w:rsidR="00083048" w:rsidRPr="00083048">
        <w:rPr>
          <w:rFonts w:cstheme="minorHAnsi"/>
          <w:i/>
        </w:rPr>
        <w:t xml:space="preserve"> customer</w:t>
      </w:r>
      <w:r w:rsidR="00534078" w:rsidRPr="00534078">
        <w:rPr>
          <w:rFonts w:cstheme="minorHAnsi"/>
          <w:i/>
        </w:rPr>
        <w:t>s</w:t>
      </w:r>
      <w:r w:rsidRPr="00DF7B74">
        <w:rPr>
          <w:rFonts w:cstheme="minorHAnsi"/>
        </w:rPr>
        <w:t>, to facilitate compliance with the requirements in this clause 7; and</w:t>
      </w:r>
      <w:bookmarkEnd w:id="105"/>
      <w:r w:rsidRPr="00DF7B74">
        <w:rPr>
          <w:rFonts w:cstheme="minorHAnsi"/>
        </w:rPr>
        <w:t xml:space="preserve"> </w:t>
      </w:r>
    </w:p>
    <w:p w14:paraId="50640DB6" w14:textId="4FD35517" w:rsidR="00DA6C50" w:rsidRPr="00DF7B74" w:rsidRDefault="00DA6C50" w:rsidP="00722E1D">
      <w:pPr>
        <w:widowControl w:val="0"/>
        <w:numPr>
          <w:ilvl w:val="0"/>
          <w:numId w:val="41"/>
        </w:numPr>
        <w:spacing w:before="0" w:after="240" w:line="240" w:lineRule="auto"/>
        <w:ind w:left="1701" w:hanging="708"/>
        <w:rPr>
          <w:rFonts w:cstheme="minorHAnsi"/>
        </w:rPr>
      </w:pPr>
      <w:bookmarkStart w:id="106" w:name="_Ref106824970"/>
      <w:r w:rsidRPr="00DF7B74">
        <w:rPr>
          <w:rFonts w:cstheme="minorHAnsi"/>
        </w:rPr>
        <w:t xml:space="preserve">ensure that the </w:t>
      </w:r>
      <w:r w:rsidRPr="00E3464C">
        <w:rPr>
          <w:rFonts w:cstheme="minorHAnsi"/>
          <w:i/>
          <w:iCs/>
        </w:rPr>
        <w:t xml:space="preserve">register of </w:t>
      </w:r>
      <w:r w:rsidR="00F24E55">
        <w:rPr>
          <w:rFonts w:cstheme="minorHAnsi"/>
          <w:i/>
          <w:iCs/>
        </w:rPr>
        <w:t>life-support</w:t>
      </w:r>
      <w:r w:rsidR="00083048" w:rsidRPr="00083048">
        <w:rPr>
          <w:rFonts w:cstheme="minorHAnsi"/>
          <w:i/>
        </w:rPr>
        <w:t xml:space="preserve"> </w:t>
      </w:r>
      <w:r w:rsidR="00083048" w:rsidRPr="00A21D8C">
        <w:rPr>
          <w:rFonts w:cstheme="minorHAnsi"/>
          <w:i/>
        </w:rPr>
        <w:t>customer</w:t>
      </w:r>
      <w:r w:rsidR="00534078" w:rsidRPr="00A21D8C">
        <w:rPr>
          <w:rFonts w:cstheme="minorHAnsi"/>
          <w:i/>
        </w:rPr>
        <w:t>s</w:t>
      </w:r>
      <w:r w:rsidRPr="00A21D8C">
        <w:rPr>
          <w:rFonts w:cstheme="minorHAnsi"/>
          <w:i/>
        </w:rPr>
        <w:t xml:space="preserve"> and residents</w:t>
      </w:r>
      <w:r w:rsidRPr="00DF7B74">
        <w:rPr>
          <w:rFonts w:cstheme="minorHAnsi"/>
        </w:rPr>
        <w:t xml:space="preserve"> is maintained and kept up to date, including:</w:t>
      </w:r>
      <w:bookmarkEnd w:id="106"/>
      <w:r w:rsidRPr="00DF7B74">
        <w:rPr>
          <w:rFonts w:cstheme="minorHAnsi"/>
        </w:rPr>
        <w:t xml:space="preserve"> </w:t>
      </w:r>
    </w:p>
    <w:p w14:paraId="296ED2F7" w14:textId="1AA230E3" w:rsidR="00DA6C50" w:rsidRPr="00DF7B74" w:rsidRDefault="00DA6C50" w:rsidP="00722E1D">
      <w:pPr>
        <w:widowControl w:val="0"/>
        <w:numPr>
          <w:ilvl w:val="4"/>
          <w:numId w:val="42"/>
        </w:numPr>
        <w:tabs>
          <w:tab w:val="left" w:pos="2835"/>
        </w:tabs>
        <w:spacing w:before="0" w:after="240" w:line="240" w:lineRule="auto"/>
        <w:ind w:left="2835" w:hanging="708"/>
        <w:rPr>
          <w:rFonts w:cstheme="minorHAnsi"/>
        </w:rPr>
      </w:pPr>
      <w:r w:rsidRPr="00DF7B74">
        <w:rPr>
          <w:rFonts w:cstheme="minorHAnsi"/>
        </w:rPr>
        <w:t xml:space="preserve">the date when the </w:t>
      </w:r>
      <w:r w:rsidR="00534078" w:rsidRPr="00534078">
        <w:rPr>
          <w:rFonts w:cstheme="minorHAnsi"/>
          <w:i/>
        </w:rPr>
        <w:t>customer</w:t>
      </w:r>
      <w:r w:rsidRPr="00DF7B74">
        <w:rPr>
          <w:rFonts w:cstheme="minorHAnsi"/>
        </w:rPr>
        <w:t xml:space="preserve"> requires supply of energy at the supply address for the purposes of the </w:t>
      </w:r>
      <w:r w:rsidR="00F24E55">
        <w:rPr>
          <w:rFonts w:cstheme="minorHAnsi"/>
          <w:i/>
          <w:iCs/>
        </w:rPr>
        <w:t>life-support</w:t>
      </w:r>
      <w:r w:rsidRPr="00A21D8C">
        <w:rPr>
          <w:rFonts w:cstheme="minorHAnsi"/>
          <w:i/>
          <w:iCs/>
        </w:rPr>
        <w:t xml:space="preserve"> </w:t>
      </w:r>
      <w:proofErr w:type="gramStart"/>
      <w:r w:rsidRPr="00A21D8C">
        <w:rPr>
          <w:rFonts w:cstheme="minorHAnsi"/>
          <w:i/>
          <w:iCs/>
        </w:rPr>
        <w:t>equipment</w:t>
      </w:r>
      <w:r w:rsidRPr="00DF7B74">
        <w:rPr>
          <w:rFonts w:cstheme="minorHAnsi"/>
        </w:rPr>
        <w:t>;</w:t>
      </w:r>
      <w:proofErr w:type="gramEnd"/>
      <w:r w:rsidRPr="00DF7B74">
        <w:rPr>
          <w:rFonts w:cstheme="minorHAnsi"/>
        </w:rPr>
        <w:t xml:space="preserve"> </w:t>
      </w:r>
    </w:p>
    <w:p w14:paraId="1BA00B06" w14:textId="78E7E0B1" w:rsidR="00DA6C50" w:rsidRPr="00DF7B74" w:rsidRDefault="00DA6C50" w:rsidP="00722E1D">
      <w:pPr>
        <w:widowControl w:val="0"/>
        <w:numPr>
          <w:ilvl w:val="4"/>
          <w:numId w:val="42"/>
        </w:numPr>
        <w:tabs>
          <w:tab w:val="left" w:pos="2835"/>
        </w:tabs>
        <w:spacing w:before="0" w:after="240" w:line="240" w:lineRule="auto"/>
        <w:ind w:left="2835" w:hanging="708"/>
        <w:rPr>
          <w:rFonts w:cstheme="minorHAnsi"/>
        </w:rPr>
      </w:pPr>
      <w:r w:rsidRPr="00DF7B74">
        <w:rPr>
          <w:rFonts w:cstheme="minorHAnsi"/>
        </w:rPr>
        <w:lastRenderedPageBreak/>
        <w:t xml:space="preserve">when </w:t>
      </w:r>
      <w:r w:rsidRPr="00A21D8C">
        <w:rPr>
          <w:rFonts w:cstheme="minorHAnsi"/>
          <w:i/>
          <w:iCs/>
        </w:rPr>
        <w:t>medical confirmation</w:t>
      </w:r>
      <w:r w:rsidRPr="00DF7B74">
        <w:rPr>
          <w:rFonts w:cstheme="minorHAnsi"/>
        </w:rPr>
        <w:t xml:space="preserve"> was received from the </w:t>
      </w:r>
      <w:r w:rsidR="00534078" w:rsidRPr="00534078">
        <w:rPr>
          <w:rFonts w:cstheme="minorHAnsi"/>
          <w:i/>
        </w:rPr>
        <w:t>customer</w:t>
      </w:r>
      <w:r w:rsidRPr="00DF7B74">
        <w:rPr>
          <w:rFonts w:cstheme="minorHAnsi"/>
        </w:rPr>
        <w:t xml:space="preserve"> in respect of the </w:t>
      </w:r>
      <w:proofErr w:type="gramStart"/>
      <w:r w:rsidRPr="00DF7B74">
        <w:rPr>
          <w:rFonts w:cstheme="minorHAnsi"/>
        </w:rPr>
        <w:t>premises;</w:t>
      </w:r>
      <w:proofErr w:type="gramEnd"/>
      <w:r w:rsidRPr="00DF7B74">
        <w:rPr>
          <w:rFonts w:cstheme="minorHAnsi"/>
        </w:rPr>
        <w:t xml:space="preserve"> </w:t>
      </w:r>
    </w:p>
    <w:p w14:paraId="65D3AEFB" w14:textId="16080671" w:rsidR="00DA6C50" w:rsidRPr="00DF7B74" w:rsidRDefault="00DA6C50" w:rsidP="00722E1D">
      <w:pPr>
        <w:widowControl w:val="0"/>
        <w:numPr>
          <w:ilvl w:val="4"/>
          <w:numId w:val="42"/>
        </w:numPr>
        <w:tabs>
          <w:tab w:val="left" w:pos="2835"/>
        </w:tabs>
        <w:spacing w:before="0" w:after="240" w:line="240" w:lineRule="auto"/>
        <w:ind w:left="2835" w:hanging="708"/>
        <w:rPr>
          <w:rFonts w:cstheme="minorHAnsi"/>
        </w:rPr>
      </w:pPr>
      <w:r w:rsidRPr="00DF7B74">
        <w:rPr>
          <w:rFonts w:cstheme="minorHAnsi"/>
        </w:rPr>
        <w:t xml:space="preserve">the date when the </w:t>
      </w:r>
      <w:r w:rsidR="00534078" w:rsidRPr="00534078">
        <w:rPr>
          <w:rFonts w:cstheme="minorHAnsi"/>
          <w:i/>
        </w:rPr>
        <w:t>customer</w:t>
      </w:r>
      <w:r w:rsidRPr="00DF7B74">
        <w:rPr>
          <w:rFonts w:cstheme="minorHAnsi"/>
        </w:rPr>
        <w:t xml:space="preserve"> is </w:t>
      </w:r>
      <w:r w:rsidRPr="00B64680">
        <w:rPr>
          <w:rFonts w:cstheme="minorHAnsi"/>
          <w:i/>
          <w:iCs/>
        </w:rPr>
        <w:t xml:space="preserve">deregistered </w:t>
      </w:r>
      <w:r w:rsidRPr="00DF7B74">
        <w:rPr>
          <w:rFonts w:cstheme="minorHAnsi"/>
        </w:rPr>
        <w:t xml:space="preserve">and the reason for </w:t>
      </w:r>
      <w:r w:rsidRPr="00A21D8C">
        <w:rPr>
          <w:rFonts w:cstheme="minorHAnsi"/>
          <w:i/>
          <w:iCs/>
        </w:rPr>
        <w:t>deregistration</w:t>
      </w:r>
      <w:r w:rsidRPr="00DF7B74">
        <w:rPr>
          <w:rFonts w:cstheme="minorHAnsi"/>
        </w:rPr>
        <w:t xml:space="preserve">; and </w:t>
      </w:r>
    </w:p>
    <w:p w14:paraId="04ECD02B" w14:textId="0F498A18" w:rsidR="00DA6C50" w:rsidRPr="00DF7B74" w:rsidRDefault="00DA6C50" w:rsidP="00722E1D">
      <w:pPr>
        <w:widowControl w:val="0"/>
        <w:numPr>
          <w:ilvl w:val="4"/>
          <w:numId w:val="42"/>
        </w:numPr>
        <w:tabs>
          <w:tab w:val="left" w:pos="2835"/>
        </w:tabs>
        <w:spacing w:before="0" w:after="240" w:line="240" w:lineRule="auto"/>
        <w:ind w:left="2835" w:hanging="708"/>
        <w:rPr>
          <w:rFonts w:cstheme="minorHAnsi"/>
        </w:rPr>
      </w:pPr>
      <w:r w:rsidRPr="00DF7B74">
        <w:rPr>
          <w:rFonts w:cstheme="minorHAnsi"/>
        </w:rPr>
        <w:t xml:space="preserve">a record of communications with the </w:t>
      </w:r>
      <w:r w:rsidR="00534078" w:rsidRPr="00534078">
        <w:rPr>
          <w:rFonts w:cstheme="minorHAnsi"/>
          <w:i/>
        </w:rPr>
        <w:t>customer</w:t>
      </w:r>
      <w:r w:rsidRPr="00DF7B74">
        <w:rPr>
          <w:rFonts w:cstheme="minorHAnsi"/>
        </w:rPr>
        <w:t xml:space="preserve"> required by clauses </w:t>
      </w:r>
      <w:r w:rsidRPr="00DF7B74">
        <w:rPr>
          <w:rFonts w:cstheme="minorHAnsi"/>
        </w:rPr>
        <w:fldChar w:fldCharType="begin" w:fldLock="1"/>
      </w:r>
      <w:r w:rsidRPr="00DF7B74">
        <w:rPr>
          <w:rFonts w:cstheme="minorHAnsi"/>
        </w:rPr>
        <w:instrText xml:space="preserve"> REF _Ref83915597 \w \h  \* MERGEFORMAT </w:instrText>
      </w:r>
      <w:r w:rsidRPr="00DF7B74">
        <w:rPr>
          <w:rFonts w:cstheme="minorHAnsi"/>
        </w:rPr>
      </w:r>
      <w:r w:rsidRPr="00DF7B74">
        <w:rPr>
          <w:rFonts w:cstheme="minorHAnsi"/>
        </w:rPr>
        <w:fldChar w:fldCharType="separate"/>
      </w:r>
      <w:r w:rsidRPr="00DF7B74">
        <w:rPr>
          <w:rFonts w:cstheme="minorHAnsi"/>
        </w:rPr>
        <w:t>7.11</w:t>
      </w:r>
      <w:r w:rsidRPr="00DF7B74">
        <w:rPr>
          <w:rFonts w:cstheme="minorHAnsi"/>
        </w:rPr>
        <w:fldChar w:fldCharType="end"/>
      </w:r>
      <w:r w:rsidRPr="00DF7B74">
        <w:rPr>
          <w:rFonts w:cstheme="minorHAnsi"/>
        </w:rPr>
        <w:t xml:space="preserve"> and </w:t>
      </w:r>
      <w:r w:rsidRPr="00DF7B74">
        <w:rPr>
          <w:rFonts w:cstheme="minorHAnsi"/>
        </w:rPr>
        <w:fldChar w:fldCharType="begin" w:fldLock="1"/>
      </w:r>
      <w:r w:rsidRPr="00DF7B74">
        <w:rPr>
          <w:rFonts w:cstheme="minorHAnsi"/>
        </w:rPr>
        <w:instrText xml:space="preserve"> REF _Ref83915059 \w \h  \* MERGEFORMAT </w:instrText>
      </w:r>
      <w:r w:rsidRPr="00DF7B74">
        <w:rPr>
          <w:rFonts w:cstheme="minorHAnsi"/>
        </w:rPr>
      </w:r>
      <w:r w:rsidRPr="00DF7B74">
        <w:rPr>
          <w:rFonts w:cstheme="minorHAnsi"/>
        </w:rPr>
        <w:fldChar w:fldCharType="separate"/>
      </w:r>
      <w:r w:rsidRPr="00DF7B74">
        <w:rPr>
          <w:rFonts w:cstheme="minorHAnsi"/>
        </w:rPr>
        <w:t>7.12</w:t>
      </w:r>
      <w:r w:rsidRPr="00DF7B74">
        <w:rPr>
          <w:rFonts w:cstheme="minorHAnsi"/>
        </w:rPr>
        <w:fldChar w:fldCharType="end"/>
      </w:r>
      <w:r w:rsidRPr="00DF7B74">
        <w:rPr>
          <w:rFonts w:cstheme="minorHAnsi"/>
        </w:rPr>
        <w:t>.</w:t>
      </w:r>
    </w:p>
    <w:p w14:paraId="69FACDF7" w14:textId="77777777" w:rsidR="00584FF8" w:rsidRPr="00DF7B74" w:rsidRDefault="00584FF8" w:rsidP="00584FF8">
      <w:pPr>
        <w:widowControl w:val="0"/>
        <w:tabs>
          <w:tab w:val="left" w:pos="2835"/>
        </w:tabs>
        <w:spacing w:before="0" w:after="240" w:line="240" w:lineRule="auto"/>
        <w:ind w:left="2127"/>
        <w:rPr>
          <w:rFonts w:cstheme="minorHAnsi"/>
        </w:rPr>
      </w:pPr>
    </w:p>
    <w:p w14:paraId="38D129F8" w14:textId="52F94437" w:rsidR="00B11FD4" w:rsidRDefault="00B11FD4" w:rsidP="00B11FD4">
      <w:pPr>
        <w:pStyle w:val="Heading1"/>
        <w:numPr>
          <w:ilvl w:val="0"/>
          <w:numId w:val="8"/>
        </w:numPr>
      </w:pPr>
      <w:bookmarkStart w:id="107" w:name="_Toc149005089"/>
      <w:r>
        <w:t>Customer prohibitions and obligations</w:t>
      </w:r>
      <w:bookmarkEnd w:id="107"/>
    </w:p>
    <w:p w14:paraId="4B43CF28" w14:textId="75FB3726" w:rsidR="00B11FD4" w:rsidRDefault="00E86E02" w:rsidP="00B11FD4">
      <w:pPr>
        <w:pStyle w:val="Heading3"/>
        <w:numPr>
          <w:ilvl w:val="1"/>
          <w:numId w:val="8"/>
        </w:numPr>
        <w:tabs>
          <w:tab w:val="num" w:pos="360"/>
          <w:tab w:val="left" w:pos="792"/>
        </w:tabs>
        <w:spacing w:before="0" w:after="240"/>
        <w:ind w:left="792" w:hanging="792"/>
        <w:rPr>
          <w:sz w:val="26"/>
          <w:szCs w:val="26"/>
        </w:rPr>
      </w:pPr>
      <w:bookmarkStart w:id="108" w:name="_Toc107223334"/>
      <w:bookmarkStart w:id="109" w:name="_Toc149005090"/>
      <w:r w:rsidRPr="00D97D5C">
        <w:rPr>
          <w:rFonts w:eastAsia="Tahoma" w:cs="Tahoma"/>
          <w:bCs/>
          <w:sz w:val="26"/>
          <w:szCs w:val="26"/>
        </w:rPr>
        <w:t>Customer prohibitions</w:t>
      </w:r>
      <w:bookmarkEnd w:id="108"/>
      <w:bookmarkEnd w:id="109"/>
    </w:p>
    <w:p w14:paraId="1CB883DE" w14:textId="41644403" w:rsidR="00DA6C50" w:rsidRPr="00A52E27" w:rsidRDefault="00DF7B74" w:rsidP="00B11FD4">
      <w:pPr>
        <w:widowControl w:val="0"/>
        <w:spacing w:after="240"/>
        <w:ind w:left="851"/>
        <w:rPr>
          <w:rFonts w:cstheme="minorHAnsi"/>
        </w:rPr>
      </w:pPr>
      <w:r w:rsidRPr="00A52E27">
        <w:rPr>
          <w:rFonts w:cstheme="minorHAnsi"/>
        </w:rPr>
        <w:t xml:space="preserve">A </w:t>
      </w:r>
      <w:r w:rsidRPr="00A52E27">
        <w:rPr>
          <w:rFonts w:eastAsia="Times New Roman" w:cstheme="minorHAnsi"/>
          <w:i/>
          <w:iCs/>
        </w:rPr>
        <w:t>customer</w:t>
      </w:r>
      <w:r w:rsidRPr="00A52E27">
        <w:rPr>
          <w:rFonts w:cstheme="minorHAnsi"/>
        </w:rPr>
        <w:t xml:space="preserve"> must</w:t>
      </w:r>
      <w:r w:rsidR="00E14A88">
        <w:rPr>
          <w:rFonts w:cstheme="minorHAnsi"/>
        </w:rPr>
        <w:t xml:space="preserve"> use </w:t>
      </w:r>
      <w:r w:rsidR="00E14A88">
        <w:rPr>
          <w:rFonts w:cstheme="minorHAnsi"/>
          <w:i/>
          <w:iCs/>
        </w:rPr>
        <w:t xml:space="preserve">best endeavours </w:t>
      </w:r>
      <w:r w:rsidR="00E14A88">
        <w:rPr>
          <w:rFonts w:cstheme="minorHAnsi"/>
        </w:rPr>
        <w:t>to</w:t>
      </w:r>
      <w:r w:rsidR="008C544E">
        <w:rPr>
          <w:rFonts w:cstheme="minorHAnsi"/>
        </w:rPr>
        <w:t xml:space="preserve"> not</w:t>
      </w:r>
      <w:r w:rsidRPr="00A52E27">
        <w:rPr>
          <w:rFonts w:cstheme="minorHAnsi"/>
        </w:rPr>
        <w:t>:</w:t>
      </w:r>
    </w:p>
    <w:p w14:paraId="5AA8E6E2" w14:textId="079AC6F1" w:rsidR="00B613F9" w:rsidRPr="00A52E27" w:rsidRDefault="00B613F9" w:rsidP="00722E1D">
      <w:pPr>
        <w:widowControl w:val="0"/>
        <w:numPr>
          <w:ilvl w:val="0"/>
          <w:numId w:val="43"/>
        </w:numPr>
        <w:spacing w:before="0" w:after="240" w:line="240" w:lineRule="auto"/>
        <w:ind w:left="1701" w:hanging="708"/>
        <w:rPr>
          <w:rFonts w:cstheme="minorHAnsi"/>
        </w:rPr>
      </w:pPr>
      <w:r w:rsidRPr="00A52E27">
        <w:rPr>
          <w:rFonts w:cstheme="minorHAnsi"/>
        </w:rPr>
        <w:t xml:space="preserve">allow </w:t>
      </w:r>
      <w:r w:rsidRPr="00DF04C3">
        <w:rPr>
          <w:rFonts w:cstheme="minorHAnsi"/>
          <w:i/>
          <w:iCs/>
        </w:rPr>
        <w:t>gas</w:t>
      </w:r>
      <w:r w:rsidRPr="00A52E27">
        <w:rPr>
          <w:rFonts w:cstheme="minorHAnsi"/>
        </w:rPr>
        <w:t xml:space="preserve"> supplied by </w:t>
      </w:r>
      <w:r w:rsidR="0006301A">
        <w:rPr>
          <w:rFonts w:cstheme="minorHAnsi"/>
        </w:rPr>
        <w:t xml:space="preserve">a </w:t>
      </w:r>
      <w:r w:rsidR="00907838" w:rsidRPr="00907838">
        <w:rPr>
          <w:rFonts w:cstheme="minorHAnsi"/>
          <w:i/>
        </w:rPr>
        <w:t>distributor</w:t>
      </w:r>
      <w:r w:rsidRPr="00A52E27">
        <w:rPr>
          <w:rFonts w:cstheme="minorHAnsi"/>
        </w:rPr>
        <w:t xml:space="preserve"> to the </w:t>
      </w:r>
      <w:r w:rsidR="00534078" w:rsidRPr="00534078">
        <w:rPr>
          <w:rFonts w:cstheme="minorHAnsi"/>
          <w:i/>
        </w:rPr>
        <w:t>customer</w:t>
      </w:r>
      <w:r w:rsidRPr="00A52E27">
        <w:rPr>
          <w:rFonts w:cstheme="minorHAnsi"/>
        </w:rPr>
        <w:t xml:space="preserve">’s supply address to be used at another supply </w:t>
      </w:r>
      <w:proofErr w:type="gramStart"/>
      <w:r w:rsidRPr="00A52E27">
        <w:rPr>
          <w:rFonts w:cstheme="minorHAnsi"/>
        </w:rPr>
        <w:t>address;</w:t>
      </w:r>
      <w:proofErr w:type="gramEnd"/>
    </w:p>
    <w:p w14:paraId="1CAE414C" w14:textId="7D16C882" w:rsidR="00B613F9" w:rsidRPr="00A52E27" w:rsidRDefault="00B613F9" w:rsidP="00722E1D">
      <w:pPr>
        <w:widowControl w:val="0"/>
        <w:numPr>
          <w:ilvl w:val="0"/>
          <w:numId w:val="43"/>
        </w:numPr>
        <w:spacing w:before="0" w:after="240" w:line="240" w:lineRule="auto"/>
        <w:ind w:left="1701" w:hanging="708"/>
        <w:rPr>
          <w:rFonts w:cstheme="minorHAnsi"/>
        </w:rPr>
      </w:pPr>
      <w:r w:rsidRPr="00A52E27">
        <w:rPr>
          <w:rFonts w:cstheme="minorHAnsi"/>
        </w:rPr>
        <w:t xml:space="preserve">take at the </w:t>
      </w:r>
      <w:r w:rsidR="00534078" w:rsidRPr="00534078">
        <w:rPr>
          <w:rFonts w:cstheme="minorHAnsi"/>
          <w:i/>
        </w:rPr>
        <w:t>customer</w:t>
      </w:r>
      <w:r w:rsidRPr="00A52E27">
        <w:rPr>
          <w:rFonts w:cstheme="minorHAnsi"/>
        </w:rPr>
        <w:t xml:space="preserve">’s supply address </w:t>
      </w:r>
      <w:r w:rsidRPr="00DF04C3">
        <w:rPr>
          <w:rFonts w:cstheme="minorHAnsi"/>
          <w:i/>
          <w:iCs/>
        </w:rPr>
        <w:t>gas</w:t>
      </w:r>
      <w:r w:rsidRPr="00A52E27">
        <w:rPr>
          <w:rFonts w:cstheme="minorHAnsi"/>
        </w:rPr>
        <w:t xml:space="preserve"> supplied to another supply </w:t>
      </w:r>
      <w:proofErr w:type="gramStart"/>
      <w:r w:rsidRPr="00A52E27">
        <w:rPr>
          <w:rFonts w:cstheme="minorHAnsi"/>
        </w:rPr>
        <w:t>address;</w:t>
      </w:r>
      <w:proofErr w:type="gramEnd"/>
    </w:p>
    <w:p w14:paraId="640BC83D" w14:textId="314CA3AC" w:rsidR="00B613F9" w:rsidRPr="00A52E27" w:rsidRDefault="00B613F9" w:rsidP="00722E1D">
      <w:pPr>
        <w:widowControl w:val="0"/>
        <w:numPr>
          <w:ilvl w:val="0"/>
          <w:numId w:val="43"/>
        </w:numPr>
        <w:spacing w:before="0" w:after="240" w:line="240" w:lineRule="auto"/>
        <w:ind w:left="1701" w:hanging="708"/>
        <w:rPr>
          <w:rFonts w:cstheme="minorHAnsi"/>
        </w:rPr>
      </w:pPr>
      <w:r w:rsidRPr="00A52E27">
        <w:rPr>
          <w:rFonts w:cstheme="minorHAnsi"/>
        </w:rPr>
        <w:t xml:space="preserve">supply </w:t>
      </w:r>
      <w:r w:rsidRPr="00DF04C3">
        <w:rPr>
          <w:rFonts w:cstheme="minorHAnsi"/>
          <w:i/>
          <w:iCs/>
        </w:rPr>
        <w:t>gas</w:t>
      </w:r>
      <w:r w:rsidRPr="00A52E27">
        <w:rPr>
          <w:rFonts w:cstheme="minorHAnsi"/>
        </w:rPr>
        <w:t xml:space="preserve"> to any other person unless permitted by </w:t>
      </w:r>
      <w:r w:rsidRPr="00D649DA">
        <w:rPr>
          <w:rFonts w:cstheme="minorHAnsi"/>
          <w:i/>
          <w:iCs/>
        </w:rPr>
        <w:t>regulatory requirements</w:t>
      </w:r>
      <w:r w:rsidRPr="00A52E27">
        <w:rPr>
          <w:rFonts w:cstheme="minorHAnsi"/>
        </w:rPr>
        <w:t xml:space="preserve"> or agreed by </w:t>
      </w:r>
      <w:r w:rsidR="0006301A">
        <w:rPr>
          <w:rFonts w:cstheme="minorHAnsi"/>
        </w:rPr>
        <w:t xml:space="preserve">a </w:t>
      </w:r>
      <w:proofErr w:type="gramStart"/>
      <w:r w:rsidR="00907838" w:rsidRPr="00907838">
        <w:rPr>
          <w:rFonts w:cstheme="minorHAnsi"/>
          <w:i/>
        </w:rPr>
        <w:t>distributor</w:t>
      </w:r>
      <w:r w:rsidRPr="00A52E27">
        <w:rPr>
          <w:rFonts w:cstheme="minorHAnsi"/>
        </w:rPr>
        <w:t>;</w:t>
      </w:r>
      <w:proofErr w:type="gramEnd"/>
    </w:p>
    <w:p w14:paraId="330DBEE0" w14:textId="77777777" w:rsidR="00B613F9" w:rsidRPr="00A52E27" w:rsidRDefault="00B613F9" w:rsidP="00722E1D">
      <w:pPr>
        <w:widowControl w:val="0"/>
        <w:numPr>
          <w:ilvl w:val="0"/>
          <w:numId w:val="43"/>
        </w:numPr>
        <w:spacing w:before="0" w:after="240" w:line="240" w:lineRule="auto"/>
        <w:ind w:left="1701" w:hanging="708"/>
        <w:rPr>
          <w:rFonts w:cstheme="minorHAnsi"/>
        </w:rPr>
      </w:pPr>
      <w:r w:rsidRPr="00A52E27">
        <w:rPr>
          <w:rFonts w:cstheme="minorHAnsi"/>
        </w:rPr>
        <w:t xml:space="preserve">tamper with, or permit tampering with, the </w:t>
      </w:r>
      <w:r w:rsidRPr="00C447F5">
        <w:rPr>
          <w:rFonts w:cstheme="minorHAnsi"/>
          <w:i/>
          <w:iCs/>
        </w:rPr>
        <w:t xml:space="preserve">meter </w:t>
      </w:r>
      <w:r w:rsidRPr="00A52E27">
        <w:rPr>
          <w:rFonts w:cstheme="minorHAnsi"/>
        </w:rPr>
        <w:t xml:space="preserve">or associated </w:t>
      </w:r>
      <w:proofErr w:type="gramStart"/>
      <w:r w:rsidRPr="00A52E27">
        <w:rPr>
          <w:rFonts w:cstheme="minorHAnsi"/>
        </w:rPr>
        <w:t>equipment;</w:t>
      </w:r>
      <w:proofErr w:type="gramEnd"/>
    </w:p>
    <w:p w14:paraId="316074BD" w14:textId="77777777" w:rsidR="00B613F9" w:rsidRPr="00A52E27" w:rsidRDefault="00B613F9" w:rsidP="00722E1D">
      <w:pPr>
        <w:widowControl w:val="0"/>
        <w:numPr>
          <w:ilvl w:val="0"/>
          <w:numId w:val="43"/>
        </w:numPr>
        <w:spacing w:before="0" w:after="240" w:line="240" w:lineRule="auto"/>
        <w:ind w:left="1701" w:hanging="708"/>
        <w:rPr>
          <w:rFonts w:cstheme="minorHAnsi"/>
        </w:rPr>
      </w:pPr>
      <w:r w:rsidRPr="00A52E27">
        <w:rPr>
          <w:rFonts w:cstheme="minorHAnsi"/>
        </w:rPr>
        <w:t xml:space="preserve">bypass, or allow </w:t>
      </w:r>
      <w:r w:rsidRPr="00DF04C3">
        <w:rPr>
          <w:rFonts w:cstheme="minorHAnsi"/>
          <w:i/>
          <w:iCs/>
        </w:rPr>
        <w:t>gas</w:t>
      </w:r>
      <w:r w:rsidRPr="00A52E27">
        <w:rPr>
          <w:rFonts w:cstheme="minorHAnsi"/>
        </w:rPr>
        <w:t xml:space="preserve"> supplied to the supply address to bypass, the </w:t>
      </w:r>
      <w:proofErr w:type="gramStart"/>
      <w:r w:rsidRPr="00A52E27">
        <w:rPr>
          <w:rFonts w:cstheme="minorHAnsi"/>
        </w:rPr>
        <w:t>meter;</w:t>
      </w:r>
      <w:proofErr w:type="gramEnd"/>
    </w:p>
    <w:p w14:paraId="5C6B3693" w14:textId="77777777" w:rsidR="00B613F9" w:rsidRPr="00A52E27" w:rsidRDefault="00B613F9" w:rsidP="00722E1D">
      <w:pPr>
        <w:widowControl w:val="0"/>
        <w:numPr>
          <w:ilvl w:val="0"/>
          <w:numId w:val="43"/>
        </w:numPr>
        <w:spacing w:before="0" w:after="240" w:line="240" w:lineRule="auto"/>
        <w:ind w:left="1701" w:hanging="708"/>
        <w:rPr>
          <w:rFonts w:cstheme="minorHAnsi"/>
        </w:rPr>
      </w:pPr>
      <w:r w:rsidRPr="00A52E27">
        <w:rPr>
          <w:rFonts w:cstheme="minorHAnsi"/>
        </w:rPr>
        <w:t xml:space="preserve">allow </w:t>
      </w:r>
      <w:r w:rsidRPr="00DF04C3">
        <w:rPr>
          <w:rFonts w:cstheme="minorHAnsi"/>
          <w:i/>
          <w:iCs/>
        </w:rPr>
        <w:t>gas</w:t>
      </w:r>
      <w:r w:rsidRPr="00A52E27">
        <w:rPr>
          <w:rFonts w:cstheme="minorHAnsi"/>
        </w:rPr>
        <w:t xml:space="preserve"> supplied under a residential tariff to be used for non-residential purposes other than home </w:t>
      </w:r>
      <w:proofErr w:type="gramStart"/>
      <w:r w:rsidRPr="00A52E27">
        <w:rPr>
          <w:rFonts w:cstheme="minorHAnsi"/>
        </w:rPr>
        <w:t>offices;</w:t>
      </w:r>
      <w:proofErr w:type="gramEnd"/>
    </w:p>
    <w:p w14:paraId="18197CEC" w14:textId="77777777" w:rsidR="00B613F9" w:rsidRPr="00A52E27" w:rsidRDefault="00B613F9" w:rsidP="00722E1D">
      <w:pPr>
        <w:widowControl w:val="0"/>
        <w:numPr>
          <w:ilvl w:val="0"/>
          <w:numId w:val="43"/>
        </w:numPr>
        <w:spacing w:before="0" w:after="240" w:line="240" w:lineRule="auto"/>
        <w:ind w:left="1701" w:hanging="708"/>
        <w:rPr>
          <w:rFonts w:cstheme="minorHAnsi"/>
        </w:rPr>
      </w:pPr>
      <w:r w:rsidRPr="00A52E27">
        <w:rPr>
          <w:rFonts w:cstheme="minorHAnsi"/>
        </w:rPr>
        <w:t xml:space="preserve">allow </w:t>
      </w:r>
      <w:r w:rsidRPr="00DF04C3">
        <w:rPr>
          <w:rFonts w:cstheme="minorHAnsi"/>
          <w:i/>
          <w:iCs/>
        </w:rPr>
        <w:t>gas</w:t>
      </w:r>
      <w:r w:rsidRPr="00A52E27">
        <w:rPr>
          <w:rFonts w:cstheme="minorHAnsi"/>
        </w:rPr>
        <w:t xml:space="preserve"> supplied under a specific purpose tariff to be used for another </w:t>
      </w:r>
      <w:proofErr w:type="gramStart"/>
      <w:r w:rsidRPr="00A52E27">
        <w:rPr>
          <w:rFonts w:cstheme="minorHAnsi"/>
        </w:rPr>
        <w:t>purpose;</w:t>
      </w:r>
      <w:proofErr w:type="gramEnd"/>
    </w:p>
    <w:p w14:paraId="24DA2335" w14:textId="09F3367C" w:rsidR="00B613F9" w:rsidRPr="00A52E27" w:rsidRDefault="00B613F9" w:rsidP="00722E1D">
      <w:pPr>
        <w:widowControl w:val="0"/>
        <w:numPr>
          <w:ilvl w:val="0"/>
          <w:numId w:val="43"/>
        </w:numPr>
        <w:spacing w:before="0" w:after="240" w:line="240" w:lineRule="auto"/>
        <w:ind w:left="1701" w:hanging="708"/>
        <w:rPr>
          <w:rFonts w:cstheme="minorHAnsi"/>
        </w:rPr>
      </w:pPr>
      <w:r w:rsidRPr="00A52E27">
        <w:rPr>
          <w:rFonts w:cstheme="minorHAnsi"/>
        </w:rPr>
        <w:t xml:space="preserve">allow a person, other than a person who is (to the best of the </w:t>
      </w:r>
      <w:r w:rsidR="00534078" w:rsidRPr="00534078">
        <w:rPr>
          <w:rFonts w:cstheme="minorHAnsi"/>
          <w:i/>
        </w:rPr>
        <w:t>customer</w:t>
      </w:r>
      <w:r w:rsidRPr="00A52E27">
        <w:rPr>
          <w:rFonts w:cstheme="minorHAnsi"/>
        </w:rPr>
        <w:t xml:space="preserve">’s knowledge) a </w:t>
      </w:r>
      <w:r w:rsidRPr="001252B4">
        <w:rPr>
          <w:rFonts w:cstheme="minorHAnsi"/>
          <w:i/>
          <w:iCs/>
        </w:rPr>
        <w:t>gas installer</w:t>
      </w:r>
      <w:r w:rsidRPr="00A52E27">
        <w:rPr>
          <w:rFonts w:cstheme="minorHAnsi"/>
        </w:rPr>
        <w:t xml:space="preserve">, to perform any work on the </w:t>
      </w:r>
      <w:r w:rsidRPr="001252B4">
        <w:rPr>
          <w:rFonts w:cstheme="minorHAnsi"/>
          <w:i/>
          <w:iCs/>
        </w:rPr>
        <w:t xml:space="preserve">gas </w:t>
      </w:r>
      <w:proofErr w:type="gramStart"/>
      <w:r w:rsidRPr="001252B4">
        <w:rPr>
          <w:rFonts w:cstheme="minorHAnsi"/>
          <w:i/>
          <w:iCs/>
        </w:rPr>
        <w:t>installation</w:t>
      </w:r>
      <w:r w:rsidRPr="00A52E27">
        <w:rPr>
          <w:rFonts w:cstheme="minorHAnsi"/>
        </w:rPr>
        <w:t>;</w:t>
      </w:r>
      <w:proofErr w:type="gramEnd"/>
    </w:p>
    <w:p w14:paraId="5F8567F1" w14:textId="77777777" w:rsidR="00B613F9" w:rsidRPr="00A52E27" w:rsidRDefault="00B613F9" w:rsidP="00722E1D">
      <w:pPr>
        <w:widowControl w:val="0"/>
        <w:numPr>
          <w:ilvl w:val="0"/>
          <w:numId w:val="43"/>
        </w:numPr>
        <w:spacing w:before="0" w:after="240" w:line="240" w:lineRule="auto"/>
        <w:ind w:left="1701" w:hanging="708"/>
        <w:rPr>
          <w:rFonts w:cstheme="minorHAnsi"/>
        </w:rPr>
      </w:pPr>
      <w:r w:rsidRPr="00A52E27">
        <w:rPr>
          <w:rFonts w:cstheme="minorHAnsi"/>
        </w:rPr>
        <w:t xml:space="preserve">use the </w:t>
      </w:r>
      <w:r w:rsidRPr="00DF04C3">
        <w:rPr>
          <w:rFonts w:cstheme="minorHAnsi"/>
          <w:i/>
          <w:iCs/>
        </w:rPr>
        <w:t>gas</w:t>
      </w:r>
      <w:r w:rsidRPr="00A52E27">
        <w:rPr>
          <w:rFonts w:cstheme="minorHAnsi"/>
        </w:rPr>
        <w:t xml:space="preserve"> supply in a manner that may:</w:t>
      </w:r>
    </w:p>
    <w:p w14:paraId="1BF17187" w14:textId="1A8F7AE3" w:rsidR="00B613F9" w:rsidRPr="00A52E27" w:rsidRDefault="00B613F9" w:rsidP="00722E1D">
      <w:pPr>
        <w:widowControl w:val="0"/>
        <w:numPr>
          <w:ilvl w:val="4"/>
          <w:numId w:val="44"/>
        </w:numPr>
        <w:tabs>
          <w:tab w:val="left" w:pos="2835"/>
        </w:tabs>
        <w:spacing w:before="0" w:after="240" w:line="240" w:lineRule="auto"/>
        <w:ind w:left="2835" w:hanging="708"/>
        <w:rPr>
          <w:rFonts w:cstheme="minorHAnsi"/>
        </w:rPr>
      </w:pPr>
      <w:r w:rsidRPr="00A52E27">
        <w:rPr>
          <w:rFonts w:cstheme="minorHAnsi"/>
        </w:rPr>
        <w:t xml:space="preserve">interfere with </w:t>
      </w:r>
      <w:r w:rsidR="0006301A">
        <w:rPr>
          <w:rFonts w:cstheme="minorHAnsi"/>
        </w:rPr>
        <w:t xml:space="preserve">a </w:t>
      </w:r>
      <w:r w:rsidR="00907838" w:rsidRPr="00907838">
        <w:rPr>
          <w:rFonts w:cstheme="minorHAnsi"/>
          <w:i/>
        </w:rPr>
        <w:t>distributor</w:t>
      </w:r>
      <w:r w:rsidRPr="00A52E27">
        <w:rPr>
          <w:rFonts w:cstheme="minorHAnsi"/>
        </w:rPr>
        <w:t xml:space="preserve">’s </w:t>
      </w:r>
      <w:r w:rsidR="007A0264" w:rsidRPr="007A0264">
        <w:rPr>
          <w:rFonts w:cstheme="minorHAnsi"/>
          <w:i/>
        </w:rPr>
        <w:t>distribution system</w:t>
      </w:r>
      <w:r w:rsidRPr="00A52E27">
        <w:rPr>
          <w:rFonts w:cstheme="minorHAnsi"/>
        </w:rPr>
        <w:t xml:space="preserve"> or with supply to any other </w:t>
      </w:r>
      <w:r w:rsidRPr="001252B4">
        <w:rPr>
          <w:rFonts w:cstheme="minorHAnsi"/>
          <w:i/>
          <w:iCs/>
        </w:rPr>
        <w:t>gas installation</w:t>
      </w:r>
      <w:r w:rsidRPr="00A52E27">
        <w:rPr>
          <w:rFonts w:cstheme="minorHAnsi"/>
        </w:rPr>
        <w:t>; or</w:t>
      </w:r>
    </w:p>
    <w:p w14:paraId="189D0DE1" w14:textId="77777777" w:rsidR="00B613F9" w:rsidRPr="00A52E27" w:rsidRDefault="00B613F9" w:rsidP="00722E1D">
      <w:pPr>
        <w:widowControl w:val="0"/>
        <w:numPr>
          <w:ilvl w:val="4"/>
          <w:numId w:val="44"/>
        </w:numPr>
        <w:tabs>
          <w:tab w:val="left" w:pos="2835"/>
        </w:tabs>
        <w:spacing w:before="0" w:after="240" w:line="240" w:lineRule="auto"/>
        <w:ind w:left="2835" w:hanging="708"/>
        <w:rPr>
          <w:rFonts w:cstheme="minorHAnsi"/>
        </w:rPr>
      </w:pPr>
      <w:r w:rsidRPr="00A52E27">
        <w:rPr>
          <w:rFonts w:cstheme="minorHAnsi"/>
        </w:rPr>
        <w:t>cause damage or interference to any third party; or</w:t>
      </w:r>
    </w:p>
    <w:p w14:paraId="5C2A2F4D" w14:textId="3A36FB43" w:rsidR="00B613F9" w:rsidRPr="00A52E27" w:rsidRDefault="00B613F9" w:rsidP="00722E1D">
      <w:pPr>
        <w:widowControl w:val="0"/>
        <w:numPr>
          <w:ilvl w:val="0"/>
          <w:numId w:val="43"/>
        </w:numPr>
        <w:spacing w:before="0" w:after="240" w:line="240" w:lineRule="auto"/>
        <w:ind w:left="1701" w:hanging="708"/>
        <w:rPr>
          <w:rFonts w:cstheme="minorHAnsi"/>
        </w:rPr>
      </w:pPr>
      <w:r w:rsidRPr="00A52E27">
        <w:rPr>
          <w:rFonts w:cstheme="minorHAnsi"/>
        </w:rPr>
        <w:t xml:space="preserve">interfere, or knowingly allow interference, with </w:t>
      </w:r>
      <w:r w:rsidR="0006301A">
        <w:rPr>
          <w:rFonts w:cstheme="minorHAnsi"/>
        </w:rPr>
        <w:t xml:space="preserve">a </w:t>
      </w:r>
      <w:r w:rsidR="00907838" w:rsidRPr="00907838">
        <w:rPr>
          <w:rFonts w:cstheme="minorHAnsi"/>
          <w:i/>
        </w:rPr>
        <w:t>distributor</w:t>
      </w:r>
      <w:r w:rsidRPr="00A52E27">
        <w:rPr>
          <w:rFonts w:cstheme="minorHAnsi"/>
        </w:rPr>
        <w:t xml:space="preserve">’s </w:t>
      </w:r>
      <w:r w:rsidR="007A0264" w:rsidRPr="007A0264">
        <w:rPr>
          <w:rFonts w:cstheme="minorHAnsi"/>
          <w:i/>
        </w:rPr>
        <w:t>distribution system</w:t>
      </w:r>
      <w:r w:rsidRPr="00A52E27">
        <w:rPr>
          <w:rFonts w:cstheme="minorHAnsi"/>
        </w:rPr>
        <w:t xml:space="preserve"> or any metering equipment at the supply address, except as permitted by law.</w:t>
      </w:r>
    </w:p>
    <w:p w14:paraId="75E24165" w14:textId="7C30DF7A" w:rsidR="00A52E27" w:rsidRDefault="00A52E27" w:rsidP="00A52E27">
      <w:pPr>
        <w:pStyle w:val="Heading3"/>
        <w:numPr>
          <w:ilvl w:val="1"/>
          <w:numId w:val="8"/>
        </w:numPr>
        <w:tabs>
          <w:tab w:val="num" w:pos="360"/>
          <w:tab w:val="left" w:pos="792"/>
        </w:tabs>
        <w:spacing w:before="0" w:after="240"/>
        <w:ind w:left="792" w:hanging="792"/>
        <w:rPr>
          <w:sz w:val="26"/>
          <w:szCs w:val="26"/>
        </w:rPr>
      </w:pPr>
      <w:bookmarkStart w:id="110" w:name="_Toc149005091"/>
      <w:r w:rsidRPr="00D97D5C">
        <w:rPr>
          <w:rFonts w:eastAsia="Tahoma" w:cs="Tahoma"/>
          <w:bCs/>
          <w:sz w:val="26"/>
          <w:szCs w:val="26"/>
        </w:rPr>
        <w:t xml:space="preserve">Customer </w:t>
      </w:r>
      <w:r>
        <w:rPr>
          <w:rFonts w:eastAsia="Tahoma" w:cs="Tahoma"/>
          <w:bCs/>
          <w:sz w:val="26"/>
          <w:szCs w:val="26"/>
        </w:rPr>
        <w:t>obligations</w:t>
      </w:r>
      <w:bookmarkEnd w:id="110"/>
    </w:p>
    <w:p w14:paraId="03F3B1D0" w14:textId="65646963" w:rsidR="00A52E27" w:rsidRDefault="00A52E27" w:rsidP="00A52E27">
      <w:pPr>
        <w:widowControl w:val="0"/>
        <w:spacing w:after="240"/>
        <w:ind w:left="851"/>
        <w:rPr>
          <w:rFonts w:cstheme="minorHAnsi"/>
        </w:rPr>
      </w:pPr>
      <w:r w:rsidRPr="00A52E27">
        <w:rPr>
          <w:rFonts w:cstheme="minorHAnsi"/>
        </w:rPr>
        <w:t xml:space="preserve">A </w:t>
      </w:r>
      <w:r w:rsidR="00534078" w:rsidRPr="00534078">
        <w:rPr>
          <w:rFonts w:eastAsia="Times New Roman" w:cstheme="minorHAnsi"/>
          <w:i/>
          <w:iCs/>
        </w:rPr>
        <w:t>customer</w:t>
      </w:r>
      <w:r w:rsidRPr="00A52E27">
        <w:rPr>
          <w:rFonts w:cstheme="minorHAnsi"/>
        </w:rPr>
        <w:t xml:space="preserve"> must</w:t>
      </w:r>
      <w:r w:rsidR="008C544E">
        <w:rPr>
          <w:rFonts w:cstheme="minorHAnsi"/>
        </w:rPr>
        <w:t xml:space="preserve"> use </w:t>
      </w:r>
      <w:r w:rsidR="008C544E">
        <w:rPr>
          <w:rFonts w:cstheme="minorHAnsi"/>
          <w:i/>
          <w:iCs/>
        </w:rPr>
        <w:t>best endeavours</w:t>
      </w:r>
      <w:r w:rsidR="008C544E">
        <w:rPr>
          <w:rFonts w:cstheme="minorHAnsi"/>
        </w:rPr>
        <w:t xml:space="preserve"> to</w:t>
      </w:r>
      <w:r w:rsidRPr="00A52E27">
        <w:rPr>
          <w:rFonts w:cstheme="minorHAnsi"/>
        </w:rPr>
        <w:t>:</w:t>
      </w:r>
    </w:p>
    <w:p w14:paraId="1ED4F88B" w14:textId="6B2F2C70" w:rsidR="003F16C2" w:rsidRPr="003F16C2" w:rsidRDefault="003F16C2" w:rsidP="00722E1D">
      <w:pPr>
        <w:widowControl w:val="0"/>
        <w:numPr>
          <w:ilvl w:val="0"/>
          <w:numId w:val="45"/>
        </w:numPr>
        <w:spacing w:before="0" w:after="240" w:line="240" w:lineRule="auto"/>
        <w:ind w:left="1701" w:hanging="708"/>
        <w:rPr>
          <w:rFonts w:cstheme="minorHAnsi"/>
        </w:rPr>
      </w:pPr>
      <w:r w:rsidRPr="003F16C2">
        <w:rPr>
          <w:rFonts w:cstheme="minorHAnsi"/>
        </w:rPr>
        <w:lastRenderedPageBreak/>
        <w:t xml:space="preserve">provide </w:t>
      </w:r>
      <w:r w:rsidR="0006301A">
        <w:rPr>
          <w:rFonts w:cstheme="minorHAnsi"/>
        </w:rPr>
        <w:t xml:space="preserve">a </w:t>
      </w:r>
      <w:r w:rsidR="00907838" w:rsidRPr="00907838">
        <w:rPr>
          <w:rFonts w:cstheme="minorHAnsi"/>
          <w:i/>
        </w:rPr>
        <w:t>distributor</w:t>
      </w:r>
      <w:r w:rsidRPr="003F16C2">
        <w:rPr>
          <w:rFonts w:cstheme="minorHAnsi"/>
        </w:rPr>
        <w:t xml:space="preserve"> and its equipment safe, </w:t>
      </w:r>
      <w:proofErr w:type="gramStart"/>
      <w:r w:rsidRPr="003F16C2">
        <w:rPr>
          <w:rFonts w:cstheme="minorHAnsi"/>
        </w:rPr>
        <w:t>convenient</w:t>
      </w:r>
      <w:proofErr w:type="gramEnd"/>
      <w:r w:rsidRPr="003F16C2">
        <w:rPr>
          <w:rFonts w:cstheme="minorHAnsi"/>
        </w:rPr>
        <w:t xml:space="preserve"> and unhindered access to the </w:t>
      </w:r>
      <w:r w:rsidR="00534078" w:rsidRPr="00534078">
        <w:rPr>
          <w:rFonts w:cstheme="minorHAnsi"/>
          <w:i/>
        </w:rPr>
        <w:t>customer</w:t>
      </w:r>
      <w:r w:rsidRPr="003F16C2">
        <w:rPr>
          <w:rFonts w:cstheme="minorHAnsi"/>
        </w:rPr>
        <w:t>’s supply address for:</w:t>
      </w:r>
    </w:p>
    <w:p w14:paraId="6B4FB4A6" w14:textId="138C4D80" w:rsidR="003F16C2" w:rsidRPr="00D907DB" w:rsidRDefault="00881463" w:rsidP="00722E1D">
      <w:pPr>
        <w:widowControl w:val="0"/>
        <w:numPr>
          <w:ilvl w:val="4"/>
          <w:numId w:val="46"/>
        </w:numPr>
        <w:tabs>
          <w:tab w:val="left" w:pos="2835"/>
        </w:tabs>
        <w:spacing w:before="0" w:after="240" w:line="240" w:lineRule="auto"/>
        <w:ind w:left="2835" w:hanging="708"/>
        <w:rPr>
          <w:rFonts w:cstheme="minorHAnsi"/>
        </w:rPr>
      </w:pPr>
      <w:r w:rsidRPr="00B64680">
        <w:rPr>
          <w:rFonts w:cstheme="minorHAnsi"/>
          <w:i/>
        </w:rPr>
        <w:t>connection</w:t>
      </w:r>
      <w:r w:rsidR="003F16C2" w:rsidRPr="00D907DB">
        <w:rPr>
          <w:rFonts w:cstheme="minorHAnsi"/>
        </w:rPr>
        <w:t xml:space="preserve"> or </w:t>
      </w:r>
      <w:r w:rsidR="00B64680" w:rsidRPr="00B64680">
        <w:rPr>
          <w:rFonts w:cstheme="minorHAnsi"/>
          <w:i/>
          <w:iCs/>
        </w:rPr>
        <w:t>disconnection</w:t>
      </w:r>
      <w:r w:rsidR="003F16C2" w:rsidRPr="00B64680">
        <w:rPr>
          <w:rFonts w:cstheme="minorHAnsi"/>
          <w:i/>
          <w:iCs/>
        </w:rPr>
        <w:t xml:space="preserve"> </w:t>
      </w:r>
      <w:r w:rsidR="003F16C2" w:rsidRPr="00D907DB">
        <w:rPr>
          <w:rFonts w:cstheme="minorHAnsi"/>
        </w:rPr>
        <w:t xml:space="preserve">of </w:t>
      </w:r>
      <w:proofErr w:type="gramStart"/>
      <w:r w:rsidR="003F16C2" w:rsidRPr="00D907DB">
        <w:rPr>
          <w:rFonts w:cstheme="minorHAnsi"/>
        </w:rPr>
        <w:t>supply;</w:t>
      </w:r>
      <w:proofErr w:type="gramEnd"/>
    </w:p>
    <w:p w14:paraId="6BD2416F" w14:textId="77777777" w:rsidR="003F16C2" w:rsidRPr="00D907DB" w:rsidRDefault="003F16C2" w:rsidP="00722E1D">
      <w:pPr>
        <w:widowControl w:val="0"/>
        <w:numPr>
          <w:ilvl w:val="4"/>
          <w:numId w:val="46"/>
        </w:numPr>
        <w:tabs>
          <w:tab w:val="left" w:pos="2835"/>
        </w:tabs>
        <w:spacing w:before="0" w:after="240" w:line="240" w:lineRule="auto"/>
        <w:ind w:left="2835" w:hanging="708"/>
        <w:rPr>
          <w:rFonts w:cstheme="minorHAnsi"/>
        </w:rPr>
      </w:pPr>
      <w:r w:rsidRPr="00D907DB">
        <w:rPr>
          <w:rFonts w:cstheme="minorHAnsi"/>
        </w:rPr>
        <w:t xml:space="preserve">inspection or testing of </w:t>
      </w:r>
      <w:r w:rsidRPr="001252B4">
        <w:rPr>
          <w:rFonts w:cstheme="minorHAnsi"/>
          <w:i/>
          <w:iCs/>
        </w:rPr>
        <w:t>gas installations</w:t>
      </w:r>
      <w:r w:rsidRPr="00D907DB">
        <w:rPr>
          <w:rFonts w:cstheme="minorHAnsi"/>
        </w:rPr>
        <w:t xml:space="preserve"> or </w:t>
      </w:r>
      <w:r w:rsidRPr="001252B4">
        <w:rPr>
          <w:rFonts w:cstheme="minorHAnsi"/>
          <w:i/>
          <w:iCs/>
        </w:rPr>
        <w:t xml:space="preserve">metering </w:t>
      </w:r>
      <w:proofErr w:type="gramStart"/>
      <w:r w:rsidRPr="001252B4">
        <w:rPr>
          <w:rFonts w:cstheme="minorHAnsi"/>
          <w:i/>
          <w:iCs/>
        </w:rPr>
        <w:t>installations</w:t>
      </w:r>
      <w:r w:rsidRPr="00D907DB">
        <w:rPr>
          <w:rFonts w:cstheme="minorHAnsi"/>
        </w:rPr>
        <w:t>;</w:t>
      </w:r>
      <w:proofErr w:type="gramEnd"/>
    </w:p>
    <w:p w14:paraId="7C252659" w14:textId="7D07BBA6" w:rsidR="003F16C2" w:rsidRPr="00D907DB" w:rsidRDefault="003F16C2" w:rsidP="00722E1D">
      <w:pPr>
        <w:widowControl w:val="0"/>
        <w:numPr>
          <w:ilvl w:val="4"/>
          <w:numId w:val="46"/>
        </w:numPr>
        <w:tabs>
          <w:tab w:val="left" w:pos="2835"/>
        </w:tabs>
        <w:spacing w:before="0" w:after="240" w:line="240" w:lineRule="auto"/>
        <w:ind w:left="2835" w:hanging="708"/>
        <w:rPr>
          <w:rFonts w:cstheme="minorHAnsi"/>
        </w:rPr>
      </w:pPr>
      <w:r w:rsidRPr="00D907DB">
        <w:rPr>
          <w:rFonts w:cstheme="minorHAnsi"/>
        </w:rPr>
        <w:t xml:space="preserve">undertaking inspection, repairs, testing or maintenance of </w:t>
      </w:r>
      <w:r w:rsidR="00BE28B0">
        <w:rPr>
          <w:rFonts w:cstheme="minorHAnsi"/>
        </w:rPr>
        <w:t>a</w:t>
      </w:r>
      <w:r w:rsidRPr="00D907DB">
        <w:rPr>
          <w:rFonts w:cstheme="minorHAnsi"/>
        </w:rPr>
        <w:t xml:space="preserve"> </w:t>
      </w:r>
      <w:r w:rsidR="007A0264" w:rsidRPr="007A0264">
        <w:rPr>
          <w:rFonts w:cstheme="minorHAnsi"/>
          <w:i/>
        </w:rPr>
        <w:t>distribution system</w:t>
      </w:r>
      <w:r w:rsidRPr="00D907DB">
        <w:rPr>
          <w:rFonts w:cstheme="minorHAnsi"/>
        </w:rPr>
        <w:t>; and</w:t>
      </w:r>
    </w:p>
    <w:p w14:paraId="383D1B3E" w14:textId="77777777" w:rsidR="003F16C2" w:rsidRPr="00D907DB" w:rsidRDefault="003F16C2" w:rsidP="00722E1D">
      <w:pPr>
        <w:widowControl w:val="0"/>
        <w:numPr>
          <w:ilvl w:val="4"/>
          <w:numId w:val="46"/>
        </w:numPr>
        <w:tabs>
          <w:tab w:val="left" w:pos="2835"/>
        </w:tabs>
        <w:spacing w:before="0" w:after="240" w:line="240" w:lineRule="auto"/>
        <w:ind w:left="2835" w:hanging="708"/>
        <w:rPr>
          <w:rFonts w:cstheme="minorHAnsi"/>
        </w:rPr>
      </w:pPr>
      <w:r w:rsidRPr="00D907DB">
        <w:rPr>
          <w:rFonts w:cstheme="minorHAnsi"/>
        </w:rPr>
        <w:t xml:space="preserve">collection of </w:t>
      </w:r>
      <w:r w:rsidRPr="004D19D9">
        <w:rPr>
          <w:rFonts w:cstheme="minorHAnsi"/>
          <w:i/>
          <w:iCs/>
        </w:rPr>
        <w:t>metering data</w:t>
      </w:r>
      <w:r w:rsidRPr="00D907DB">
        <w:rPr>
          <w:rFonts w:cstheme="minorHAnsi"/>
        </w:rPr>
        <w:t>,</w:t>
      </w:r>
    </w:p>
    <w:p w14:paraId="1B4AFD8E" w14:textId="77777777" w:rsidR="003F16C2" w:rsidRPr="00D907DB" w:rsidRDefault="003F16C2" w:rsidP="0010348B">
      <w:pPr>
        <w:widowControl w:val="0"/>
        <w:tabs>
          <w:tab w:val="left" w:pos="2835"/>
        </w:tabs>
        <w:spacing w:before="0" w:after="240" w:line="240" w:lineRule="auto"/>
        <w:ind w:left="2127"/>
        <w:rPr>
          <w:rFonts w:cstheme="minorHAnsi"/>
        </w:rPr>
      </w:pPr>
      <w:r w:rsidRPr="00D907DB">
        <w:rPr>
          <w:rFonts w:cstheme="minorHAnsi"/>
        </w:rPr>
        <w:t xml:space="preserve">in accordance with the provisions of this Code of </w:t>
      </w:r>
      <w:proofErr w:type="gramStart"/>
      <w:r w:rsidRPr="00D907DB">
        <w:rPr>
          <w:rFonts w:cstheme="minorHAnsi"/>
        </w:rPr>
        <w:t>Practice;</w:t>
      </w:r>
      <w:proofErr w:type="gramEnd"/>
    </w:p>
    <w:p w14:paraId="26EDF6DF" w14:textId="5EFC581B" w:rsidR="003F16C2" w:rsidRPr="00D907DB" w:rsidRDefault="003F16C2" w:rsidP="00722E1D">
      <w:pPr>
        <w:widowControl w:val="0"/>
        <w:numPr>
          <w:ilvl w:val="0"/>
          <w:numId w:val="45"/>
        </w:numPr>
        <w:spacing w:before="0" w:after="240" w:line="240" w:lineRule="auto"/>
        <w:ind w:left="1701" w:hanging="708"/>
        <w:rPr>
          <w:rFonts w:cstheme="minorHAnsi"/>
        </w:rPr>
      </w:pPr>
      <w:r w:rsidRPr="00D907DB">
        <w:rPr>
          <w:rFonts w:cstheme="minorHAnsi"/>
        </w:rPr>
        <w:t xml:space="preserve">maintain the </w:t>
      </w:r>
      <w:r w:rsidRPr="001252B4">
        <w:rPr>
          <w:rFonts w:cstheme="minorHAnsi"/>
          <w:i/>
          <w:iCs/>
        </w:rPr>
        <w:t>gas installation</w:t>
      </w:r>
      <w:r w:rsidRPr="00D907DB">
        <w:rPr>
          <w:rFonts w:cstheme="minorHAnsi"/>
        </w:rPr>
        <w:t xml:space="preserve"> at the </w:t>
      </w:r>
      <w:r w:rsidR="00534078" w:rsidRPr="00534078">
        <w:rPr>
          <w:rFonts w:cstheme="minorHAnsi"/>
          <w:i/>
        </w:rPr>
        <w:t>customer</w:t>
      </w:r>
      <w:r w:rsidRPr="00D907DB">
        <w:rPr>
          <w:rFonts w:cstheme="minorHAnsi"/>
        </w:rPr>
        <w:t xml:space="preserve">’s supply address in a safe </w:t>
      </w:r>
      <w:proofErr w:type="gramStart"/>
      <w:r w:rsidRPr="00D907DB">
        <w:rPr>
          <w:rFonts w:cstheme="minorHAnsi"/>
        </w:rPr>
        <w:t>condition;</w:t>
      </w:r>
      <w:proofErr w:type="gramEnd"/>
    </w:p>
    <w:p w14:paraId="12248B07" w14:textId="2FBA9610" w:rsidR="003F16C2" w:rsidRPr="00D907DB" w:rsidRDefault="003F16C2" w:rsidP="00722E1D">
      <w:pPr>
        <w:widowControl w:val="0"/>
        <w:numPr>
          <w:ilvl w:val="0"/>
          <w:numId w:val="45"/>
        </w:numPr>
        <w:spacing w:before="0" w:after="240" w:line="240" w:lineRule="auto"/>
        <w:ind w:left="1701" w:hanging="708"/>
        <w:rPr>
          <w:rFonts w:cstheme="minorHAnsi"/>
        </w:rPr>
      </w:pPr>
      <w:r w:rsidRPr="00D907DB">
        <w:rPr>
          <w:rFonts w:cstheme="minorHAnsi"/>
        </w:rPr>
        <w:t xml:space="preserve">protect </w:t>
      </w:r>
      <w:r w:rsidR="0006301A">
        <w:rPr>
          <w:rFonts w:cstheme="minorHAnsi"/>
        </w:rPr>
        <w:t xml:space="preserve">a </w:t>
      </w:r>
      <w:r w:rsidR="00907838" w:rsidRPr="00907838">
        <w:rPr>
          <w:rFonts w:cstheme="minorHAnsi"/>
          <w:i/>
        </w:rPr>
        <w:t>distributor</w:t>
      </w:r>
      <w:r w:rsidRPr="00D907DB">
        <w:rPr>
          <w:rFonts w:cstheme="minorHAnsi"/>
        </w:rPr>
        <w:t xml:space="preserve">’s equipment at the </w:t>
      </w:r>
      <w:r w:rsidR="00534078" w:rsidRPr="00534078">
        <w:rPr>
          <w:rFonts w:cstheme="minorHAnsi"/>
          <w:i/>
        </w:rPr>
        <w:t>customer</w:t>
      </w:r>
      <w:r w:rsidRPr="00D907DB">
        <w:rPr>
          <w:rFonts w:cstheme="minorHAnsi"/>
        </w:rPr>
        <w:t xml:space="preserve">’s supply address from damage and </w:t>
      </w:r>
      <w:proofErr w:type="gramStart"/>
      <w:r w:rsidRPr="00D907DB">
        <w:rPr>
          <w:rFonts w:cstheme="minorHAnsi"/>
        </w:rPr>
        <w:t>interference;</w:t>
      </w:r>
      <w:proofErr w:type="gramEnd"/>
    </w:p>
    <w:p w14:paraId="1EF63FFF" w14:textId="5505BB55" w:rsidR="003F16C2" w:rsidRPr="00D907DB" w:rsidRDefault="003F16C2" w:rsidP="00722E1D">
      <w:pPr>
        <w:widowControl w:val="0"/>
        <w:numPr>
          <w:ilvl w:val="0"/>
          <w:numId w:val="45"/>
        </w:numPr>
        <w:spacing w:before="0" w:after="240" w:line="240" w:lineRule="auto"/>
        <w:ind w:left="1701" w:hanging="708"/>
        <w:rPr>
          <w:rFonts w:cstheme="minorHAnsi"/>
        </w:rPr>
      </w:pPr>
      <w:r w:rsidRPr="00D907DB">
        <w:rPr>
          <w:rFonts w:cstheme="minorHAnsi"/>
        </w:rPr>
        <w:t xml:space="preserve">inform </w:t>
      </w:r>
      <w:r w:rsidR="0006301A">
        <w:rPr>
          <w:rFonts w:cstheme="minorHAnsi"/>
        </w:rPr>
        <w:t xml:space="preserve">a </w:t>
      </w:r>
      <w:r w:rsidR="00907838" w:rsidRPr="00907838">
        <w:rPr>
          <w:rFonts w:cstheme="minorHAnsi"/>
          <w:i/>
        </w:rPr>
        <w:t>distributor</w:t>
      </w:r>
      <w:r w:rsidRPr="00D907DB">
        <w:rPr>
          <w:rFonts w:cstheme="minorHAnsi"/>
        </w:rPr>
        <w:t xml:space="preserve"> as soon as possible if there is any:</w:t>
      </w:r>
    </w:p>
    <w:p w14:paraId="6801D2CE" w14:textId="60E9FA46" w:rsidR="003F16C2" w:rsidRPr="00B70A08" w:rsidRDefault="003F16C2" w:rsidP="00722E1D">
      <w:pPr>
        <w:widowControl w:val="0"/>
        <w:numPr>
          <w:ilvl w:val="4"/>
          <w:numId w:val="47"/>
        </w:numPr>
        <w:tabs>
          <w:tab w:val="left" w:pos="2835"/>
        </w:tabs>
        <w:spacing w:before="0" w:after="240" w:line="240" w:lineRule="auto"/>
        <w:ind w:left="2835" w:hanging="708"/>
        <w:rPr>
          <w:rFonts w:cstheme="minorHAnsi"/>
        </w:rPr>
      </w:pPr>
      <w:r w:rsidRPr="00B70A08">
        <w:rPr>
          <w:rFonts w:cstheme="minorHAnsi"/>
        </w:rPr>
        <w:t xml:space="preserve">change to the major </w:t>
      </w:r>
      <w:r w:rsidRPr="00295051">
        <w:rPr>
          <w:rFonts w:cstheme="minorHAnsi"/>
          <w:i/>
          <w:iCs/>
        </w:rPr>
        <w:t>gas</w:t>
      </w:r>
      <w:r w:rsidRPr="00B70A08">
        <w:rPr>
          <w:rFonts w:cstheme="minorHAnsi"/>
        </w:rPr>
        <w:t xml:space="preserve"> usage purpose of the </w:t>
      </w:r>
      <w:r w:rsidR="00534078" w:rsidRPr="00534078">
        <w:rPr>
          <w:rFonts w:cstheme="minorHAnsi"/>
          <w:i/>
        </w:rPr>
        <w:t>customer</w:t>
      </w:r>
      <w:r w:rsidRPr="00B70A08">
        <w:rPr>
          <w:rFonts w:cstheme="minorHAnsi"/>
        </w:rPr>
        <w:t xml:space="preserve">’s supply </w:t>
      </w:r>
      <w:proofErr w:type="gramStart"/>
      <w:r w:rsidRPr="00B70A08">
        <w:rPr>
          <w:rFonts w:cstheme="minorHAnsi"/>
        </w:rPr>
        <w:t>address;</w:t>
      </w:r>
      <w:proofErr w:type="gramEnd"/>
    </w:p>
    <w:p w14:paraId="29011961" w14:textId="77777777" w:rsidR="003F16C2" w:rsidRPr="00B70A08" w:rsidRDefault="003F16C2" w:rsidP="00722E1D">
      <w:pPr>
        <w:widowControl w:val="0"/>
        <w:numPr>
          <w:ilvl w:val="4"/>
          <w:numId w:val="47"/>
        </w:numPr>
        <w:tabs>
          <w:tab w:val="left" w:pos="2835"/>
        </w:tabs>
        <w:spacing w:before="0" w:after="240" w:line="240" w:lineRule="auto"/>
        <w:ind w:left="2835" w:hanging="708"/>
        <w:rPr>
          <w:rFonts w:cstheme="minorHAnsi"/>
        </w:rPr>
      </w:pPr>
      <w:r w:rsidRPr="00B70A08">
        <w:rPr>
          <w:rFonts w:cstheme="minorHAnsi"/>
        </w:rPr>
        <w:t xml:space="preserve">change affecting access to metering </w:t>
      </w:r>
      <w:proofErr w:type="gramStart"/>
      <w:r w:rsidRPr="00B70A08">
        <w:rPr>
          <w:rFonts w:cstheme="minorHAnsi"/>
        </w:rPr>
        <w:t>equipment;</w:t>
      </w:r>
      <w:proofErr w:type="gramEnd"/>
    </w:p>
    <w:p w14:paraId="2A377156" w14:textId="614860F0" w:rsidR="003F16C2" w:rsidRPr="00B70A08" w:rsidRDefault="00BD680B" w:rsidP="00722E1D">
      <w:pPr>
        <w:widowControl w:val="0"/>
        <w:numPr>
          <w:ilvl w:val="4"/>
          <w:numId w:val="47"/>
        </w:numPr>
        <w:tabs>
          <w:tab w:val="left" w:pos="2835"/>
        </w:tabs>
        <w:spacing w:before="0" w:after="240" w:line="240" w:lineRule="auto"/>
        <w:ind w:left="2835" w:hanging="708"/>
        <w:rPr>
          <w:rFonts w:cstheme="minorHAnsi"/>
        </w:rPr>
      </w:pPr>
      <w:r>
        <w:rPr>
          <w:rFonts w:cstheme="minorHAnsi"/>
        </w:rPr>
        <w:t xml:space="preserve">change to </w:t>
      </w:r>
      <w:r w:rsidR="00206127">
        <w:rPr>
          <w:rFonts w:cstheme="minorHAnsi"/>
        </w:rPr>
        <w:t xml:space="preserve">the </w:t>
      </w:r>
      <w:r w:rsidR="003F16C2" w:rsidRPr="00B70A08">
        <w:rPr>
          <w:rFonts w:cstheme="minorHAnsi"/>
        </w:rPr>
        <w:t xml:space="preserve">quality or safety of the supply of </w:t>
      </w:r>
      <w:r w:rsidR="003F16C2" w:rsidRPr="00295051">
        <w:rPr>
          <w:rFonts w:cstheme="minorHAnsi"/>
          <w:i/>
          <w:iCs/>
        </w:rPr>
        <w:t>gas</w:t>
      </w:r>
      <w:r w:rsidR="003F16C2" w:rsidRPr="00B70A08">
        <w:rPr>
          <w:rFonts w:cstheme="minorHAnsi"/>
        </w:rPr>
        <w:t xml:space="preserve"> to the </w:t>
      </w:r>
      <w:r w:rsidR="00534078" w:rsidRPr="00534078">
        <w:rPr>
          <w:rFonts w:cstheme="minorHAnsi"/>
          <w:i/>
        </w:rPr>
        <w:t>customer</w:t>
      </w:r>
      <w:r w:rsidR="003F16C2" w:rsidRPr="00B70A08">
        <w:rPr>
          <w:rFonts w:cstheme="minorHAnsi"/>
        </w:rPr>
        <w:t xml:space="preserve"> or any other person; or</w:t>
      </w:r>
    </w:p>
    <w:p w14:paraId="2C03B494" w14:textId="449C6F1B" w:rsidR="003F16C2" w:rsidRPr="00B70A08" w:rsidRDefault="003F16C2" w:rsidP="00722E1D">
      <w:pPr>
        <w:widowControl w:val="0"/>
        <w:numPr>
          <w:ilvl w:val="4"/>
          <w:numId w:val="47"/>
        </w:numPr>
        <w:tabs>
          <w:tab w:val="left" w:pos="2835"/>
        </w:tabs>
        <w:spacing w:before="0" w:after="240" w:line="240" w:lineRule="auto"/>
        <w:ind w:left="2835" w:hanging="708"/>
        <w:rPr>
          <w:rFonts w:cstheme="minorHAnsi"/>
        </w:rPr>
      </w:pPr>
      <w:r w:rsidRPr="00295051">
        <w:rPr>
          <w:rFonts w:cstheme="minorHAnsi"/>
          <w:i/>
          <w:iCs/>
        </w:rPr>
        <w:t>gas</w:t>
      </w:r>
      <w:r w:rsidRPr="00B70A08">
        <w:rPr>
          <w:rFonts w:cstheme="minorHAnsi"/>
        </w:rPr>
        <w:t xml:space="preserve"> leak or other problem with </w:t>
      </w:r>
      <w:r w:rsidR="0006301A">
        <w:rPr>
          <w:rFonts w:cstheme="minorHAnsi"/>
        </w:rPr>
        <w:t xml:space="preserve">a </w:t>
      </w:r>
      <w:r w:rsidR="00907838" w:rsidRPr="00907838">
        <w:rPr>
          <w:rFonts w:cstheme="minorHAnsi"/>
          <w:i/>
        </w:rPr>
        <w:t>distributor</w:t>
      </w:r>
      <w:r w:rsidRPr="00B70A08">
        <w:rPr>
          <w:rFonts w:cstheme="minorHAnsi"/>
        </w:rPr>
        <w:t xml:space="preserve">’s </w:t>
      </w:r>
      <w:r w:rsidR="007A0264" w:rsidRPr="007A0264">
        <w:rPr>
          <w:rFonts w:cstheme="minorHAnsi"/>
          <w:i/>
        </w:rPr>
        <w:t>distribution system</w:t>
      </w:r>
      <w:r w:rsidRPr="00B70A08">
        <w:rPr>
          <w:rFonts w:cstheme="minorHAnsi"/>
        </w:rPr>
        <w:t>.</w:t>
      </w:r>
    </w:p>
    <w:p w14:paraId="33E9C311" w14:textId="15BB3D66" w:rsidR="00DF7B74" w:rsidRDefault="003F16C2" w:rsidP="00722E1D">
      <w:pPr>
        <w:widowControl w:val="0"/>
        <w:numPr>
          <w:ilvl w:val="0"/>
          <w:numId w:val="45"/>
        </w:numPr>
        <w:spacing w:before="0" w:after="240" w:line="240" w:lineRule="auto"/>
        <w:ind w:left="1701" w:hanging="708"/>
        <w:rPr>
          <w:rFonts w:cstheme="minorHAnsi"/>
        </w:rPr>
      </w:pPr>
      <w:r w:rsidRPr="00B70A08">
        <w:rPr>
          <w:rFonts w:cstheme="minorHAnsi"/>
        </w:rPr>
        <w:t xml:space="preserve">take reasonable precautions to minimise the risk of loss or damage to any equipment, premises or business of the </w:t>
      </w:r>
      <w:r w:rsidR="00534078" w:rsidRPr="00534078">
        <w:rPr>
          <w:rFonts w:cstheme="minorHAnsi"/>
          <w:i/>
        </w:rPr>
        <w:t>customer</w:t>
      </w:r>
      <w:r w:rsidRPr="00B70A08">
        <w:rPr>
          <w:rFonts w:cstheme="minorHAnsi"/>
        </w:rPr>
        <w:t xml:space="preserve"> which may result from poor quality or reliability of </w:t>
      </w:r>
      <w:r w:rsidRPr="00295051">
        <w:rPr>
          <w:rFonts w:cstheme="minorHAnsi"/>
          <w:i/>
          <w:iCs/>
        </w:rPr>
        <w:t>gas</w:t>
      </w:r>
      <w:r w:rsidRPr="00B70A08">
        <w:rPr>
          <w:rFonts w:cstheme="minorHAnsi"/>
        </w:rPr>
        <w:t xml:space="preserve"> supply.</w:t>
      </w:r>
    </w:p>
    <w:p w14:paraId="487247BB" w14:textId="77777777" w:rsidR="002967D4" w:rsidRDefault="002967D4" w:rsidP="002967D4">
      <w:pPr>
        <w:widowControl w:val="0"/>
        <w:spacing w:before="0" w:after="240" w:line="240" w:lineRule="auto"/>
        <w:rPr>
          <w:rFonts w:cstheme="minorHAnsi"/>
        </w:rPr>
      </w:pPr>
    </w:p>
    <w:p w14:paraId="77C32D8D" w14:textId="2088A46B" w:rsidR="002967D4" w:rsidRDefault="002967D4" w:rsidP="002967D4">
      <w:pPr>
        <w:pStyle w:val="Heading1"/>
        <w:numPr>
          <w:ilvl w:val="0"/>
          <w:numId w:val="8"/>
        </w:numPr>
      </w:pPr>
      <w:bookmarkStart w:id="111" w:name="_Toc149005092"/>
      <w:r>
        <w:t xml:space="preserve">Non-compliance by </w:t>
      </w:r>
      <w:r w:rsidR="00907838" w:rsidRPr="00CF788A">
        <w:rPr>
          <w:iCs/>
        </w:rPr>
        <w:t>distributor</w:t>
      </w:r>
      <w:r>
        <w:t>s and customers</w:t>
      </w:r>
      <w:bookmarkEnd w:id="111"/>
    </w:p>
    <w:p w14:paraId="15B75F9B" w14:textId="35E0CE1A" w:rsidR="002967D4" w:rsidRDefault="00907838" w:rsidP="002967D4">
      <w:pPr>
        <w:pStyle w:val="Heading3"/>
        <w:numPr>
          <w:ilvl w:val="1"/>
          <w:numId w:val="8"/>
        </w:numPr>
        <w:tabs>
          <w:tab w:val="num" w:pos="360"/>
          <w:tab w:val="left" w:pos="792"/>
        </w:tabs>
        <w:spacing w:before="0" w:after="240"/>
        <w:ind w:left="792" w:hanging="792"/>
        <w:rPr>
          <w:sz w:val="26"/>
          <w:szCs w:val="26"/>
        </w:rPr>
      </w:pPr>
      <w:bookmarkStart w:id="112" w:name="_Ref84254035"/>
      <w:bookmarkStart w:id="113" w:name="_Ref90296131"/>
      <w:bookmarkStart w:id="114" w:name="_Ref84000347"/>
      <w:bookmarkStart w:id="115" w:name="_Toc149005093"/>
      <w:r w:rsidRPr="00CF788A">
        <w:rPr>
          <w:rFonts w:eastAsia="Tahoma" w:cs="Tahoma"/>
          <w:iCs/>
          <w:sz w:val="26"/>
          <w:szCs w:val="26"/>
        </w:rPr>
        <w:t>Distributor</w:t>
      </w:r>
      <w:r w:rsidR="00D957CD" w:rsidRPr="00C71201">
        <w:rPr>
          <w:rFonts w:eastAsia="Tahoma" w:cs="Tahoma"/>
          <w:sz w:val="26"/>
          <w:szCs w:val="26"/>
        </w:rPr>
        <w:t>’s obligation to remedy</w:t>
      </w:r>
      <w:bookmarkEnd w:id="112"/>
      <w:bookmarkEnd w:id="113"/>
      <w:r w:rsidR="00D957CD" w:rsidRPr="00331D4D">
        <w:rPr>
          <w:rFonts w:eastAsia="Tahoma" w:cs="Tahoma"/>
          <w:sz w:val="26"/>
          <w:szCs w:val="26"/>
        </w:rPr>
        <w:t xml:space="preserve"> </w:t>
      </w:r>
      <w:bookmarkEnd w:id="114"/>
      <w:r w:rsidR="00D957CD">
        <w:rPr>
          <w:rFonts w:eastAsia="Tahoma" w:cs="Tahoma"/>
          <w:sz w:val="26"/>
          <w:szCs w:val="26"/>
        </w:rPr>
        <w:t xml:space="preserve">and </w:t>
      </w:r>
      <w:proofErr w:type="gramStart"/>
      <w:r w:rsidR="00D957CD">
        <w:rPr>
          <w:rFonts w:eastAsia="Tahoma" w:cs="Tahoma"/>
          <w:sz w:val="26"/>
          <w:szCs w:val="26"/>
        </w:rPr>
        <w:t>report</w:t>
      </w:r>
      <w:bookmarkEnd w:id="115"/>
      <w:proofErr w:type="gramEnd"/>
    </w:p>
    <w:p w14:paraId="0915A3E0" w14:textId="5E2D9A43" w:rsidR="005B5B7E" w:rsidRDefault="00BC2278" w:rsidP="005B5B7E">
      <w:pPr>
        <w:keepNext/>
        <w:keepLines/>
        <w:numPr>
          <w:ilvl w:val="2"/>
          <w:numId w:val="8"/>
        </w:numPr>
        <w:tabs>
          <w:tab w:val="left" w:pos="851"/>
        </w:tabs>
        <w:spacing w:before="0" w:after="240" w:line="240" w:lineRule="auto"/>
        <w:ind w:left="851" w:hanging="851"/>
        <w:rPr>
          <w:rFonts w:cstheme="minorHAnsi"/>
        </w:rPr>
      </w:pPr>
      <w:r w:rsidRPr="00D94087">
        <w:rPr>
          <w:rFonts w:ascii="Arial" w:eastAsia="Arial" w:hAnsi="Arial" w:cs="Arial"/>
        </w:rPr>
        <w:t xml:space="preserve">If a </w:t>
      </w:r>
      <w:r w:rsidR="00907838" w:rsidRPr="00907838">
        <w:rPr>
          <w:rFonts w:ascii="Arial" w:eastAsia="Arial" w:hAnsi="Arial" w:cs="Arial"/>
          <w:i/>
          <w:iCs/>
        </w:rPr>
        <w:t>distributor</w:t>
      </w:r>
      <w:r w:rsidRPr="00D94087">
        <w:rPr>
          <w:rFonts w:ascii="Arial" w:eastAsia="Arial" w:hAnsi="Arial" w:cs="Arial"/>
        </w:rPr>
        <w:t xml:space="preserve"> breaches this Code of Practice, it must remedy that breach as soon as practicable</w:t>
      </w:r>
      <w:r w:rsidR="005B5B7E" w:rsidRPr="00860E10">
        <w:rPr>
          <w:rFonts w:cstheme="minorHAnsi"/>
        </w:rPr>
        <w:t>.</w:t>
      </w:r>
    </w:p>
    <w:p w14:paraId="20311AA4" w14:textId="20A8E198" w:rsidR="00FC165F" w:rsidRPr="00631F3B" w:rsidRDefault="00FC165F" w:rsidP="005B5B7E">
      <w:pPr>
        <w:keepNext/>
        <w:keepLines/>
        <w:numPr>
          <w:ilvl w:val="2"/>
          <w:numId w:val="8"/>
        </w:numPr>
        <w:tabs>
          <w:tab w:val="left" w:pos="851"/>
        </w:tabs>
        <w:spacing w:before="0" w:after="240" w:line="240" w:lineRule="auto"/>
        <w:ind w:left="851" w:hanging="851"/>
        <w:rPr>
          <w:rFonts w:cstheme="minorHAnsi"/>
        </w:rPr>
      </w:pPr>
      <w:r w:rsidRPr="00D94087">
        <w:rPr>
          <w:rFonts w:ascii="Arial" w:eastAsia="Arial" w:hAnsi="Arial" w:cs="Arial"/>
        </w:rPr>
        <w:t xml:space="preserve">Where a breach of this Code of Practice by a </w:t>
      </w:r>
      <w:r w:rsidR="00907838" w:rsidRPr="00907838">
        <w:rPr>
          <w:rFonts w:ascii="Arial" w:eastAsia="Arial" w:hAnsi="Arial" w:cs="Arial"/>
          <w:i/>
          <w:iCs/>
        </w:rPr>
        <w:t>distributor</w:t>
      </w:r>
      <w:r w:rsidRPr="00D94087">
        <w:rPr>
          <w:rFonts w:ascii="Arial" w:eastAsia="Arial" w:hAnsi="Arial" w:cs="Arial"/>
        </w:rPr>
        <w:t xml:space="preserve"> is found to be caused by a </w:t>
      </w:r>
      <w:r w:rsidR="00534078" w:rsidRPr="00534078">
        <w:rPr>
          <w:rFonts w:ascii="Arial" w:eastAsia="Arial" w:hAnsi="Arial" w:cs="Arial"/>
          <w:i/>
          <w:iCs/>
        </w:rPr>
        <w:t>customer</w:t>
      </w:r>
      <w:r w:rsidRPr="00D94087">
        <w:rPr>
          <w:rFonts w:ascii="Arial" w:eastAsia="Arial" w:hAnsi="Arial" w:cs="Arial"/>
        </w:rPr>
        <w:t xml:space="preserve"> not complying with the Code of Practice, </w:t>
      </w:r>
      <w:r w:rsidR="00A11ACD">
        <w:rPr>
          <w:rFonts w:ascii="Arial" w:eastAsia="Arial" w:hAnsi="Arial" w:cs="Arial"/>
        </w:rPr>
        <w:t>the</w:t>
      </w:r>
      <w:r w:rsidR="0006301A">
        <w:rPr>
          <w:rFonts w:ascii="Arial" w:eastAsia="Arial" w:hAnsi="Arial" w:cs="Arial"/>
        </w:rPr>
        <w:t xml:space="preserve"> </w:t>
      </w:r>
      <w:r w:rsidR="00907838" w:rsidRPr="00907838">
        <w:rPr>
          <w:rFonts w:ascii="Arial" w:eastAsia="Arial" w:hAnsi="Arial" w:cs="Arial"/>
          <w:i/>
        </w:rPr>
        <w:t>distributor</w:t>
      </w:r>
      <w:r w:rsidRPr="00D94087">
        <w:rPr>
          <w:rFonts w:ascii="Arial" w:eastAsia="Arial" w:hAnsi="Arial" w:cs="Arial"/>
        </w:rPr>
        <w:t xml:space="preserve"> is deemed to have complied with the Code of Practice unless </w:t>
      </w:r>
      <w:r w:rsidR="00A11ACD">
        <w:rPr>
          <w:rFonts w:ascii="Arial" w:eastAsia="Arial" w:hAnsi="Arial" w:cs="Arial"/>
        </w:rPr>
        <w:t>the</w:t>
      </w:r>
      <w:r w:rsidR="0006301A">
        <w:rPr>
          <w:rFonts w:ascii="Arial" w:eastAsia="Arial" w:hAnsi="Arial" w:cs="Arial"/>
        </w:rPr>
        <w:t xml:space="preserve"> </w:t>
      </w:r>
      <w:r w:rsidR="00907838" w:rsidRPr="00907838">
        <w:rPr>
          <w:rFonts w:ascii="Arial" w:eastAsia="Arial" w:hAnsi="Arial" w:cs="Arial"/>
          <w:i/>
        </w:rPr>
        <w:t>distributor</w:t>
      </w:r>
      <w:r w:rsidRPr="00D94087">
        <w:rPr>
          <w:rFonts w:ascii="Arial" w:eastAsia="Arial" w:hAnsi="Arial" w:cs="Arial"/>
        </w:rPr>
        <w:t xml:space="preserve"> does not act</w:t>
      </w:r>
      <w:r w:rsidRPr="00D94087">
        <w:rPr>
          <w:rFonts w:ascii="Arial" w:eastAsia="Arial" w:hAnsi="Arial" w:cs="Arial"/>
          <w:i/>
          <w:iCs/>
        </w:rPr>
        <w:t xml:space="preserve"> </w:t>
      </w:r>
      <w:r w:rsidRPr="00D94087">
        <w:rPr>
          <w:rFonts w:ascii="Arial" w:eastAsia="Arial" w:hAnsi="Arial" w:cs="Arial"/>
        </w:rPr>
        <w:t xml:space="preserve">in accordance with clause </w:t>
      </w:r>
      <w:r w:rsidR="00EA26F4">
        <w:rPr>
          <w:rFonts w:ascii="Arial" w:eastAsia="Arial" w:hAnsi="Arial" w:cs="Arial"/>
        </w:rPr>
        <w:t>9.3.2</w:t>
      </w:r>
      <w:r w:rsidRPr="00D94087">
        <w:rPr>
          <w:rFonts w:ascii="Arial" w:eastAsia="Arial" w:hAnsi="Arial" w:cs="Arial"/>
        </w:rPr>
        <w:t xml:space="preserve"> to seek the </w:t>
      </w:r>
      <w:r w:rsidR="00534078" w:rsidRPr="00534078">
        <w:rPr>
          <w:rFonts w:ascii="Arial" w:eastAsia="Arial" w:hAnsi="Arial" w:cs="Arial"/>
          <w:i/>
          <w:iCs/>
        </w:rPr>
        <w:t>customer</w:t>
      </w:r>
      <w:r w:rsidRPr="00D94087">
        <w:rPr>
          <w:rFonts w:ascii="Arial" w:eastAsia="Arial" w:hAnsi="Arial" w:cs="Arial"/>
          <w:i/>
          <w:iCs/>
        </w:rPr>
        <w:t>’s</w:t>
      </w:r>
      <w:r w:rsidRPr="00D94087">
        <w:rPr>
          <w:rFonts w:ascii="Arial" w:eastAsia="Arial" w:hAnsi="Arial" w:cs="Arial"/>
        </w:rPr>
        <w:t xml:space="preserve"> compliance</w:t>
      </w:r>
      <w:r w:rsidR="00136518">
        <w:rPr>
          <w:rFonts w:ascii="Arial" w:eastAsia="Arial" w:hAnsi="Arial" w:cs="Arial"/>
        </w:rPr>
        <w:t>.</w:t>
      </w:r>
    </w:p>
    <w:p w14:paraId="583DC73A" w14:textId="6B903174" w:rsidR="001A2B9D" w:rsidRPr="006F1D8D" w:rsidRDefault="001A2B9D" w:rsidP="00631F3B">
      <w:pPr>
        <w:widowControl w:val="0"/>
        <w:numPr>
          <w:ilvl w:val="2"/>
          <w:numId w:val="8"/>
        </w:numPr>
        <w:tabs>
          <w:tab w:val="left" w:pos="851"/>
        </w:tabs>
        <w:spacing w:before="0" w:after="240" w:line="240" w:lineRule="auto"/>
        <w:ind w:left="851" w:hanging="851"/>
      </w:pPr>
      <w:r>
        <w:rPr>
          <w:rFonts w:ascii="Arial" w:eastAsia="Arial" w:hAnsi="Arial" w:cs="Arial"/>
        </w:rPr>
        <w:t xml:space="preserve">A </w:t>
      </w:r>
      <w:r w:rsidR="00907838" w:rsidRPr="00907838">
        <w:rPr>
          <w:rFonts w:ascii="Arial" w:eastAsia="Arial" w:hAnsi="Arial" w:cs="Arial"/>
          <w:i/>
          <w:iCs/>
        </w:rPr>
        <w:t>distributor</w:t>
      </w:r>
      <w:r>
        <w:rPr>
          <w:rFonts w:ascii="Arial" w:eastAsia="Arial" w:hAnsi="Arial" w:cs="Arial"/>
          <w:i/>
          <w:iCs/>
        </w:rPr>
        <w:t xml:space="preserve"> </w:t>
      </w:r>
      <w:r>
        <w:rPr>
          <w:rFonts w:ascii="Arial" w:eastAsia="Arial" w:hAnsi="Arial" w:cs="Arial"/>
        </w:rPr>
        <w:t xml:space="preserve">must report to the </w:t>
      </w:r>
      <w:r w:rsidRPr="004B3B68">
        <w:rPr>
          <w:rFonts w:ascii="Arial" w:eastAsia="Arial" w:hAnsi="Arial" w:cs="Arial"/>
          <w:i/>
          <w:iCs/>
        </w:rPr>
        <w:t>Commission</w:t>
      </w:r>
      <w:r>
        <w:rPr>
          <w:rFonts w:ascii="Arial" w:eastAsia="Arial" w:hAnsi="Arial" w:cs="Arial"/>
        </w:rPr>
        <w:t xml:space="preserve"> any breach or potential breach of the obligations identified </w:t>
      </w:r>
      <w:r w:rsidRPr="0027122E">
        <w:rPr>
          <w:rFonts w:ascii="Arial" w:eastAsia="Arial" w:hAnsi="Arial" w:cs="Arial"/>
        </w:rPr>
        <w:t xml:space="preserve">in Schedule </w:t>
      </w:r>
      <w:r w:rsidR="00D54463">
        <w:rPr>
          <w:rFonts w:ascii="Arial" w:eastAsia="Arial" w:hAnsi="Arial" w:cs="Arial"/>
        </w:rPr>
        <w:t>3</w:t>
      </w:r>
      <w:r w:rsidR="006F4387">
        <w:rPr>
          <w:rFonts w:ascii="Arial" w:eastAsia="Arial" w:hAnsi="Arial" w:cs="Arial"/>
        </w:rPr>
        <w:t>, Part 1,</w:t>
      </w:r>
      <w:r>
        <w:rPr>
          <w:rFonts w:ascii="Arial" w:eastAsia="Arial" w:hAnsi="Arial" w:cs="Arial"/>
        </w:rPr>
        <w:t xml:space="preserve"> in the manner, form and time specified in the schedule.</w:t>
      </w:r>
    </w:p>
    <w:p w14:paraId="1A579FED" w14:textId="6C7B1283" w:rsidR="00983D90" w:rsidRPr="006F4387" w:rsidRDefault="00983D90" w:rsidP="006F1D8D">
      <w:pPr>
        <w:keepNext/>
        <w:keepLines/>
        <w:widowControl w:val="0"/>
        <w:numPr>
          <w:ilvl w:val="2"/>
          <w:numId w:val="8"/>
        </w:numPr>
        <w:tabs>
          <w:tab w:val="left" w:pos="851"/>
        </w:tabs>
        <w:spacing w:before="0" w:after="240" w:line="240" w:lineRule="auto"/>
        <w:ind w:left="851" w:hanging="851"/>
      </w:pPr>
      <w:r w:rsidRPr="00D94087">
        <w:rPr>
          <w:rFonts w:ascii="Arial" w:eastAsia="Arial" w:hAnsi="Arial" w:cs="Arial"/>
        </w:rPr>
        <w:lastRenderedPageBreak/>
        <w:t xml:space="preserve">A </w:t>
      </w:r>
      <w:r w:rsidR="00907838" w:rsidRPr="00907838">
        <w:rPr>
          <w:rFonts w:ascii="Arial" w:eastAsia="Arial" w:hAnsi="Arial" w:cs="Arial"/>
          <w:i/>
          <w:iCs/>
        </w:rPr>
        <w:t>distributor</w:t>
      </w:r>
      <w:r w:rsidRPr="00D94087">
        <w:rPr>
          <w:rFonts w:ascii="Arial" w:eastAsia="Arial" w:hAnsi="Arial" w:cs="Arial"/>
        </w:rPr>
        <w:t xml:space="preserve"> must </w:t>
      </w:r>
      <w:r>
        <w:rPr>
          <w:rFonts w:ascii="Arial" w:eastAsia="Arial" w:hAnsi="Arial" w:cs="Arial"/>
        </w:rPr>
        <w:t xml:space="preserve">provide to the </w:t>
      </w:r>
      <w:r w:rsidRPr="004B3B68">
        <w:rPr>
          <w:rFonts w:ascii="Arial" w:eastAsia="Arial" w:hAnsi="Arial" w:cs="Arial"/>
          <w:i/>
          <w:iCs/>
        </w:rPr>
        <w:t>Commission</w:t>
      </w:r>
      <w:r>
        <w:rPr>
          <w:rFonts w:ascii="Arial" w:eastAsia="Arial" w:hAnsi="Arial" w:cs="Arial"/>
        </w:rPr>
        <w:t xml:space="preserve"> performance indicator reports identified in Schedule </w:t>
      </w:r>
      <w:r w:rsidR="00D54463">
        <w:rPr>
          <w:rFonts w:ascii="Arial" w:eastAsia="Arial" w:hAnsi="Arial" w:cs="Arial"/>
        </w:rPr>
        <w:t>3</w:t>
      </w:r>
      <w:r>
        <w:rPr>
          <w:rFonts w:ascii="Arial" w:eastAsia="Arial" w:hAnsi="Arial" w:cs="Arial"/>
        </w:rPr>
        <w:t>, Part 2, in the manner, form and time specified in the schedule.</w:t>
      </w:r>
    </w:p>
    <w:p w14:paraId="420D4F3D" w14:textId="77777777" w:rsidR="00BA229A" w:rsidRDefault="00BA229A" w:rsidP="00BA229A">
      <w:pPr>
        <w:pStyle w:val="Heading3"/>
        <w:numPr>
          <w:ilvl w:val="1"/>
          <w:numId w:val="8"/>
        </w:numPr>
        <w:tabs>
          <w:tab w:val="num" w:pos="360"/>
          <w:tab w:val="left" w:pos="792"/>
        </w:tabs>
        <w:spacing w:before="0" w:after="240"/>
        <w:ind w:left="792" w:hanging="792"/>
        <w:rPr>
          <w:sz w:val="26"/>
          <w:szCs w:val="26"/>
        </w:rPr>
      </w:pPr>
      <w:bookmarkStart w:id="116" w:name="_Toc149005094"/>
      <w:r>
        <w:rPr>
          <w:rFonts w:eastAsia="Tahoma" w:cs="Tahoma"/>
          <w:sz w:val="26"/>
          <w:szCs w:val="26"/>
        </w:rPr>
        <w:t>Notification to customers</w:t>
      </w:r>
      <w:bookmarkEnd w:id="116"/>
    </w:p>
    <w:p w14:paraId="13A5AD1B" w14:textId="23ED5DF9" w:rsidR="00BA229A" w:rsidRDefault="00BA229A" w:rsidP="00BA229A">
      <w:pPr>
        <w:widowControl w:val="0"/>
        <w:spacing w:before="0" w:after="240" w:line="240" w:lineRule="auto"/>
        <w:ind w:left="794"/>
        <w:rPr>
          <w:rFonts w:ascii="Arial" w:eastAsia="Arial" w:hAnsi="Arial" w:cs="Arial"/>
        </w:rPr>
      </w:pPr>
      <w:r w:rsidRPr="00D94087">
        <w:rPr>
          <w:rFonts w:ascii="Arial" w:eastAsia="Arial" w:hAnsi="Arial" w:cs="Arial"/>
        </w:rPr>
        <w:t xml:space="preserve">If a </w:t>
      </w:r>
      <w:r w:rsidR="00907838" w:rsidRPr="00907838">
        <w:rPr>
          <w:rFonts w:ascii="Arial" w:eastAsia="Arial" w:hAnsi="Arial" w:cs="Arial"/>
          <w:i/>
          <w:iCs/>
        </w:rPr>
        <w:t>distributor</w:t>
      </w:r>
      <w:r w:rsidRPr="00D94087">
        <w:rPr>
          <w:rFonts w:ascii="Arial" w:eastAsia="Arial" w:hAnsi="Arial" w:cs="Arial"/>
        </w:rPr>
        <w:t xml:space="preserve"> becomes aware of its failure to comply with any obligation under this Code of Practice, which can reasonably be expected to have a material adverse impact</w:t>
      </w:r>
      <w:r w:rsidRPr="00D94087">
        <w:rPr>
          <w:rFonts w:ascii="Arial" w:eastAsia="Arial" w:hAnsi="Arial" w:cs="Arial"/>
          <w:i/>
          <w:iCs/>
        </w:rPr>
        <w:t xml:space="preserve"> </w:t>
      </w:r>
      <w:r w:rsidRPr="00D94087">
        <w:rPr>
          <w:rFonts w:ascii="Arial" w:eastAsia="Arial" w:hAnsi="Arial" w:cs="Arial"/>
        </w:rPr>
        <w:t xml:space="preserve">on a </w:t>
      </w:r>
      <w:r w:rsidR="00534078" w:rsidRPr="00534078">
        <w:rPr>
          <w:rFonts w:ascii="Arial" w:eastAsia="Arial" w:hAnsi="Arial" w:cs="Arial"/>
          <w:i/>
          <w:iCs/>
        </w:rPr>
        <w:t>customer</w:t>
      </w:r>
      <w:r w:rsidRPr="00D94087">
        <w:rPr>
          <w:rFonts w:ascii="Arial" w:eastAsia="Arial" w:hAnsi="Arial" w:cs="Arial"/>
        </w:rPr>
        <w:t>, it must:</w:t>
      </w:r>
    </w:p>
    <w:p w14:paraId="745AC6C5" w14:textId="5E396F31" w:rsidR="00900895" w:rsidRPr="00BA229A" w:rsidRDefault="00900895" w:rsidP="00722E1D">
      <w:pPr>
        <w:widowControl w:val="0"/>
        <w:numPr>
          <w:ilvl w:val="0"/>
          <w:numId w:val="52"/>
        </w:numPr>
        <w:spacing w:before="0" w:after="240" w:line="240" w:lineRule="auto"/>
        <w:ind w:left="1701" w:hanging="708"/>
        <w:rPr>
          <w:rFonts w:cstheme="minorHAnsi"/>
        </w:rPr>
      </w:pPr>
      <w:r w:rsidRPr="00631F3B">
        <w:rPr>
          <w:rFonts w:cstheme="minorHAnsi"/>
        </w:rPr>
        <w:t xml:space="preserve">notify each </w:t>
      </w:r>
      <w:r w:rsidR="00534078" w:rsidRPr="00534078">
        <w:rPr>
          <w:rFonts w:cstheme="minorHAnsi"/>
          <w:i/>
        </w:rPr>
        <w:t>customer</w:t>
      </w:r>
      <w:r w:rsidRPr="00631F3B">
        <w:rPr>
          <w:rFonts w:cstheme="minorHAnsi"/>
        </w:rPr>
        <w:t xml:space="preserve"> likely to be adversely affected by the non-compliance within 5 </w:t>
      </w:r>
      <w:r w:rsidRPr="00631F3B">
        <w:rPr>
          <w:rFonts w:cstheme="minorHAnsi"/>
          <w:i/>
          <w:iCs/>
        </w:rPr>
        <w:t xml:space="preserve">business </w:t>
      </w:r>
      <w:proofErr w:type="gramStart"/>
      <w:r w:rsidRPr="00631F3B">
        <w:rPr>
          <w:rFonts w:cstheme="minorHAnsi"/>
          <w:i/>
          <w:iCs/>
        </w:rPr>
        <w:t>days</w:t>
      </w:r>
      <w:r w:rsidRPr="00631F3B">
        <w:rPr>
          <w:rFonts w:cstheme="minorHAnsi"/>
        </w:rPr>
        <w:t>;</w:t>
      </w:r>
      <w:proofErr w:type="gramEnd"/>
    </w:p>
    <w:p w14:paraId="59885B0B" w14:textId="77777777" w:rsidR="00900895" w:rsidRPr="00BA229A" w:rsidRDefault="00900895" w:rsidP="00722E1D">
      <w:pPr>
        <w:widowControl w:val="0"/>
        <w:numPr>
          <w:ilvl w:val="0"/>
          <w:numId w:val="52"/>
        </w:numPr>
        <w:spacing w:before="0" w:after="240" w:line="240" w:lineRule="auto"/>
        <w:ind w:left="1701" w:hanging="708"/>
        <w:rPr>
          <w:rFonts w:cstheme="minorHAnsi"/>
        </w:rPr>
      </w:pPr>
      <w:r w:rsidRPr="00631F3B">
        <w:rPr>
          <w:rFonts w:cstheme="minorHAnsi"/>
        </w:rPr>
        <w:t xml:space="preserve">undertake an investigation of the non-compliance as soon as practicable but in any event within 20 </w:t>
      </w:r>
      <w:r w:rsidRPr="00631F3B">
        <w:rPr>
          <w:rFonts w:cstheme="minorHAnsi"/>
          <w:i/>
          <w:iCs/>
        </w:rPr>
        <w:t>business days</w:t>
      </w:r>
      <w:r w:rsidRPr="00631F3B">
        <w:rPr>
          <w:rFonts w:cstheme="minorHAnsi"/>
        </w:rPr>
        <w:t>; and</w:t>
      </w:r>
    </w:p>
    <w:p w14:paraId="5F1988FD" w14:textId="25B22365" w:rsidR="00900895" w:rsidRPr="00BA229A" w:rsidRDefault="00900895" w:rsidP="00722E1D">
      <w:pPr>
        <w:widowControl w:val="0"/>
        <w:numPr>
          <w:ilvl w:val="0"/>
          <w:numId w:val="52"/>
        </w:numPr>
        <w:spacing w:before="0" w:after="240" w:line="240" w:lineRule="auto"/>
        <w:ind w:left="1701" w:hanging="708"/>
        <w:rPr>
          <w:rFonts w:cstheme="minorHAnsi"/>
        </w:rPr>
      </w:pPr>
      <w:r w:rsidRPr="00631F3B">
        <w:rPr>
          <w:rFonts w:cstheme="minorHAnsi"/>
        </w:rPr>
        <w:t xml:space="preserve">advise the </w:t>
      </w:r>
      <w:r w:rsidR="00534078" w:rsidRPr="00534078">
        <w:rPr>
          <w:rFonts w:cstheme="minorHAnsi"/>
          <w:i/>
        </w:rPr>
        <w:t>customer</w:t>
      </w:r>
      <w:r w:rsidRPr="00631F3B">
        <w:rPr>
          <w:rFonts w:cstheme="minorHAnsi"/>
        </w:rPr>
        <w:t xml:space="preserve"> of the steps it is taking to comply.</w:t>
      </w:r>
    </w:p>
    <w:p w14:paraId="2953C275" w14:textId="77777777" w:rsidR="00AA3AFE" w:rsidRPr="00331D4D" w:rsidRDefault="00AA3AFE" w:rsidP="00AA3AFE">
      <w:pPr>
        <w:pStyle w:val="Heading3"/>
        <w:widowControl w:val="0"/>
        <w:numPr>
          <w:ilvl w:val="1"/>
          <w:numId w:val="8"/>
        </w:numPr>
        <w:tabs>
          <w:tab w:val="num" w:pos="360"/>
          <w:tab w:val="left" w:pos="791"/>
          <w:tab w:val="num" w:pos="1440"/>
        </w:tabs>
        <w:spacing w:before="0" w:after="240"/>
        <w:ind w:left="792" w:hanging="792"/>
        <w:rPr>
          <w:sz w:val="26"/>
          <w:szCs w:val="26"/>
        </w:rPr>
      </w:pPr>
      <w:bookmarkStart w:id="117" w:name="_Ref85016342"/>
      <w:bookmarkStart w:id="118" w:name="_Toc149005095"/>
      <w:r w:rsidRPr="00C71201">
        <w:rPr>
          <w:rFonts w:eastAsia="Tahoma" w:cs="Tahoma"/>
          <w:sz w:val="26"/>
          <w:szCs w:val="26"/>
        </w:rPr>
        <w:t>Non-compliance</w:t>
      </w:r>
      <w:r w:rsidRPr="00331D4D">
        <w:rPr>
          <w:rFonts w:eastAsia="Tahoma" w:cs="Tahoma"/>
          <w:sz w:val="26"/>
          <w:szCs w:val="26"/>
        </w:rPr>
        <w:t xml:space="preserve"> by customers</w:t>
      </w:r>
      <w:bookmarkEnd w:id="117"/>
      <w:bookmarkEnd w:id="118"/>
    </w:p>
    <w:p w14:paraId="0D57D228" w14:textId="79485C05" w:rsidR="00AA3AFE" w:rsidRPr="00D94087" w:rsidRDefault="00AA3AFE" w:rsidP="00AA3AFE">
      <w:pPr>
        <w:keepNext/>
        <w:keepLines/>
        <w:widowControl w:val="0"/>
        <w:numPr>
          <w:ilvl w:val="2"/>
          <w:numId w:val="8"/>
        </w:numPr>
        <w:tabs>
          <w:tab w:val="left" w:pos="852"/>
        </w:tabs>
        <w:spacing w:before="0" w:after="240" w:line="240" w:lineRule="auto"/>
        <w:ind w:left="851" w:hanging="851"/>
      </w:pPr>
      <w:r w:rsidRPr="00D94087">
        <w:rPr>
          <w:rFonts w:ascii="Arial" w:eastAsia="Arial" w:hAnsi="Arial" w:cs="Arial"/>
        </w:rPr>
        <w:t xml:space="preserve">A </w:t>
      </w:r>
      <w:r w:rsidR="00534078" w:rsidRPr="00534078">
        <w:rPr>
          <w:rFonts w:ascii="Arial" w:eastAsia="Arial" w:hAnsi="Arial" w:cs="Arial"/>
          <w:i/>
          <w:iCs/>
        </w:rPr>
        <w:t>customer</w:t>
      </w:r>
      <w:r w:rsidRPr="00D94087">
        <w:rPr>
          <w:rFonts w:ascii="Arial" w:eastAsia="Arial" w:hAnsi="Arial" w:cs="Arial"/>
        </w:rPr>
        <w:t xml:space="preserve"> is deemed to comply with an obligation under this Code of Practice unless the </w:t>
      </w:r>
      <w:r w:rsidR="00534078" w:rsidRPr="00534078">
        <w:rPr>
          <w:rFonts w:ascii="Arial" w:eastAsia="Arial" w:hAnsi="Arial" w:cs="Arial"/>
          <w:i/>
          <w:iCs/>
        </w:rPr>
        <w:t>customer</w:t>
      </w:r>
      <w:r w:rsidRPr="00D94087">
        <w:rPr>
          <w:rFonts w:ascii="Arial" w:eastAsia="Arial" w:hAnsi="Arial" w:cs="Arial"/>
        </w:rPr>
        <w:t xml:space="preserve"> is expressly informed of the non-compliance or otherwise becomes aware of the non-compliance or could reasonably have been expected to be aware of the non-compliance.</w:t>
      </w:r>
    </w:p>
    <w:p w14:paraId="7D25FF3A" w14:textId="762E5FE4" w:rsidR="00AA3AFE" w:rsidRPr="00D94087" w:rsidRDefault="00AA3AFE" w:rsidP="00AA3AFE">
      <w:pPr>
        <w:widowControl w:val="0"/>
        <w:numPr>
          <w:ilvl w:val="2"/>
          <w:numId w:val="8"/>
        </w:numPr>
        <w:tabs>
          <w:tab w:val="left" w:pos="852"/>
        </w:tabs>
        <w:spacing w:before="0" w:after="240" w:line="240" w:lineRule="auto"/>
        <w:ind w:left="851" w:hanging="851"/>
      </w:pPr>
      <w:bookmarkStart w:id="119" w:name="_Ref84764423"/>
      <w:r w:rsidRPr="00D94087">
        <w:rPr>
          <w:rFonts w:ascii="Arial" w:eastAsia="Arial" w:hAnsi="Arial" w:cs="Arial"/>
        </w:rPr>
        <w:t xml:space="preserve">If a </w:t>
      </w:r>
      <w:r w:rsidR="00907838" w:rsidRPr="00907838">
        <w:rPr>
          <w:rFonts w:ascii="Arial" w:eastAsia="Arial" w:hAnsi="Arial" w:cs="Arial"/>
          <w:i/>
          <w:iCs/>
        </w:rPr>
        <w:t>distributor</w:t>
      </w:r>
      <w:r w:rsidRPr="00D94087">
        <w:rPr>
          <w:rFonts w:ascii="Arial" w:eastAsia="Arial" w:hAnsi="Arial" w:cs="Arial"/>
        </w:rPr>
        <w:t xml:space="preserve"> becomes aware of a breach of this Code of Practice by a </w:t>
      </w:r>
      <w:r w:rsidR="00534078" w:rsidRPr="00534078">
        <w:rPr>
          <w:rFonts w:ascii="Arial" w:eastAsia="Arial" w:hAnsi="Arial" w:cs="Arial"/>
          <w:i/>
          <w:iCs/>
        </w:rPr>
        <w:t>customer</w:t>
      </w:r>
      <w:r w:rsidRPr="00D94087">
        <w:rPr>
          <w:rFonts w:ascii="Arial" w:eastAsia="Arial" w:hAnsi="Arial" w:cs="Arial"/>
        </w:rPr>
        <w:t xml:space="preserve">, which is not of a trivial nature, </w:t>
      </w:r>
      <w:r w:rsidR="00CE445E">
        <w:rPr>
          <w:rFonts w:ascii="Arial" w:eastAsia="Arial" w:hAnsi="Arial" w:cs="Arial"/>
        </w:rPr>
        <w:t>the</w:t>
      </w:r>
      <w:r w:rsidR="0006301A">
        <w:rPr>
          <w:rFonts w:ascii="Arial" w:eastAsia="Arial" w:hAnsi="Arial" w:cs="Arial"/>
        </w:rPr>
        <w:t xml:space="preserve"> </w:t>
      </w:r>
      <w:r w:rsidR="00907838" w:rsidRPr="00907838">
        <w:rPr>
          <w:rFonts w:ascii="Arial" w:eastAsia="Arial" w:hAnsi="Arial" w:cs="Arial"/>
          <w:i/>
        </w:rPr>
        <w:t>distributor</w:t>
      </w:r>
      <w:r w:rsidRPr="00D94087">
        <w:rPr>
          <w:rFonts w:ascii="Arial" w:eastAsia="Arial" w:hAnsi="Arial" w:cs="Arial"/>
        </w:rPr>
        <w:t xml:space="preserve"> must notify the </w:t>
      </w:r>
      <w:r w:rsidR="00534078" w:rsidRPr="00534078">
        <w:rPr>
          <w:rFonts w:ascii="Arial" w:eastAsia="Arial" w:hAnsi="Arial" w:cs="Arial"/>
          <w:i/>
          <w:iCs/>
        </w:rPr>
        <w:t>customer</w:t>
      </w:r>
      <w:r w:rsidRPr="00D94087">
        <w:rPr>
          <w:rFonts w:ascii="Arial" w:eastAsia="Arial" w:hAnsi="Arial" w:cs="Arial"/>
        </w:rPr>
        <w:t xml:space="preserve">, in writing and as far as possible using </w:t>
      </w:r>
      <w:r>
        <w:rPr>
          <w:rFonts w:ascii="Arial" w:eastAsia="Arial" w:hAnsi="Arial" w:cs="Arial"/>
        </w:rPr>
        <w:t>p</w:t>
      </w:r>
      <w:r w:rsidRPr="00D94087">
        <w:rPr>
          <w:rFonts w:ascii="Arial" w:eastAsia="Arial" w:hAnsi="Arial" w:cs="Arial"/>
        </w:rPr>
        <w:t>lain English, of:</w:t>
      </w:r>
      <w:bookmarkEnd w:id="119"/>
    </w:p>
    <w:p w14:paraId="35BD44D7" w14:textId="3C758A8F" w:rsidR="00AA3AFE" w:rsidRPr="00AA3AFE" w:rsidRDefault="00AA3AFE" w:rsidP="00722E1D">
      <w:pPr>
        <w:widowControl w:val="0"/>
        <w:numPr>
          <w:ilvl w:val="0"/>
          <w:numId w:val="53"/>
        </w:numPr>
        <w:spacing w:before="0" w:after="240" w:line="240" w:lineRule="auto"/>
        <w:ind w:left="1701" w:hanging="708"/>
        <w:rPr>
          <w:rFonts w:cstheme="minorHAnsi"/>
        </w:rPr>
      </w:pPr>
      <w:r w:rsidRPr="00631F3B">
        <w:rPr>
          <w:rFonts w:cstheme="minorHAnsi"/>
        </w:rPr>
        <w:t xml:space="preserve">details of the non-compliance and its implications, including any impact on </w:t>
      </w:r>
      <w:r w:rsidR="00CA39ED">
        <w:rPr>
          <w:rFonts w:cstheme="minorHAnsi"/>
        </w:rPr>
        <w:t>the</w:t>
      </w:r>
      <w:r w:rsidR="0006301A">
        <w:rPr>
          <w:rFonts w:cstheme="minorHAnsi"/>
        </w:rPr>
        <w:t xml:space="preserve"> </w:t>
      </w:r>
      <w:r w:rsidR="00907838" w:rsidRPr="00907838">
        <w:rPr>
          <w:rFonts w:cstheme="minorHAnsi"/>
          <w:i/>
        </w:rPr>
        <w:t>distributor</w:t>
      </w:r>
      <w:r w:rsidRPr="00631F3B">
        <w:rPr>
          <w:rFonts w:cstheme="minorHAnsi"/>
        </w:rPr>
        <w:t xml:space="preserve"> and other </w:t>
      </w:r>
      <w:proofErr w:type="gramStart"/>
      <w:r w:rsidR="00534078" w:rsidRPr="00534078">
        <w:rPr>
          <w:rFonts w:cstheme="minorHAnsi"/>
          <w:i/>
        </w:rPr>
        <w:t>customers</w:t>
      </w:r>
      <w:r w:rsidRPr="00631F3B">
        <w:rPr>
          <w:rFonts w:cstheme="minorHAnsi"/>
        </w:rPr>
        <w:t>;</w:t>
      </w:r>
      <w:proofErr w:type="gramEnd"/>
    </w:p>
    <w:p w14:paraId="3906ADD1" w14:textId="79668B1D" w:rsidR="00AA3AFE" w:rsidRPr="00AA3AFE" w:rsidRDefault="00AA3AFE" w:rsidP="00722E1D">
      <w:pPr>
        <w:widowControl w:val="0"/>
        <w:numPr>
          <w:ilvl w:val="0"/>
          <w:numId w:val="53"/>
        </w:numPr>
        <w:spacing w:before="0" w:after="240" w:line="240" w:lineRule="auto"/>
        <w:ind w:left="1701" w:hanging="708"/>
        <w:rPr>
          <w:rFonts w:cstheme="minorHAnsi"/>
        </w:rPr>
      </w:pPr>
      <w:r w:rsidRPr="00631F3B">
        <w:rPr>
          <w:rFonts w:cstheme="minorHAnsi"/>
        </w:rPr>
        <w:t xml:space="preserve">actions that the </w:t>
      </w:r>
      <w:r w:rsidR="00534078" w:rsidRPr="00534078">
        <w:rPr>
          <w:rFonts w:cstheme="minorHAnsi"/>
          <w:i/>
        </w:rPr>
        <w:t>customer</w:t>
      </w:r>
      <w:r w:rsidRPr="00631F3B">
        <w:rPr>
          <w:rFonts w:cstheme="minorHAnsi"/>
        </w:rPr>
        <w:t xml:space="preserve"> could take to remedy the </w:t>
      </w:r>
      <w:proofErr w:type="gramStart"/>
      <w:r w:rsidRPr="00631F3B">
        <w:rPr>
          <w:rFonts w:cstheme="minorHAnsi"/>
        </w:rPr>
        <w:t>non-compliance;</w:t>
      </w:r>
      <w:proofErr w:type="gramEnd"/>
    </w:p>
    <w:p w14:paraId="5047103A" w14:textId="77777777" w:rsidR="00AA3AFE" w:rsidRPr="00AA3AFE" w:rsidRDefault="00AA3AFE" w:rsidP="00722E1D">
      <w:pPr>
        <w:widowControl w:val="0"/>
        <w:numPr>
          <w:ilvl w:val="0"/>
          <w:numId w:val="53"/>
        </w:numPr>
        <w:spacing w:before="0" w:after="240" w:line="240" w:lineRule="auto"/>
        <w:ind w:left="1701" w:hanging="708"/>
        <w:rPr>
          <w:rFonts w:cstheme="minorHAnsi"/>
        </w:rPr>
      </w:pPr>
      <w:r w:rsidRPr="00631F3B">
        <w:rPr>
          <w:rFonts w:cstheme="minorHAnsi"/>
        </w:rPr>
        <w:t xml:space="preserve">a reasonable time period in which compliance must be </w:t>
      </w:r>
      <w:proofErr w:type="gramStart"/>
      <w:r w:rsidRPr="00631F3B">
        <w:rPr>
          <w:rFonts w:cstheme="minorHAnsi"/>
        </w:rPr>
        <w:t>demonstrated;</w:t>
      </w:r>
      <w:proofErr w:type="gramEnd"/>
    </w:p>
    <w:p w14:paraId="51467116" w14:textId="77777777" w:rsidR="00AA3AFE" w:rsidRPr="00AA3AFE" w:rsidRDefault="00AA3AFE" w:rsidP="00722E1D">
      <w:pPr>
        <w:widowControl w:val="0"/>
        <w:numPr>
          <w:ilvl w:val="0"/>
          <w:numId w:val="53"/>
        </w:numPr>
        <w:spacing w:before="0" w:after="240" w:line="240" w:lineRule="auto"/>
        <w:ind w:left="1701" w:hanging="708"/>
        <w:rPr>
          <w:rFonts w:cstheme="minorHAnsi"/>
        </w:rPr>
      </w:pPr>
      <w:r w:rsidRPr="00631F3B">
        <w:rPr>
          <w:rFonts w:cstheme="minorHAnsi"/>
        </w:rPr>
        <w:t>any consequences of non-compliance; and</w:t>
      </w:r>
    </w:p>
    <w:p w14:paraId="166D480A" w14:textId="678470BF" w:rsidR="00AA3AFE" w:rsidRPr="00AA3AFE" w:rsidRDefault="00CA39ED" w:rsidP="00722E1D">
      <w:pPr>
        <w:widowControl w:val="0"/>
        <w:numPr>
          <w:ilvl w:val="0"/>
          <w:numId w:val="53"/>
        </w:numPr>
        <w:spacing w:before="0" w:after="240" w:line="240" w:lineRule="auto"/>
        <w:ind w:left="1701" w:hanging="708"/>
        <w:rPr>
          <w:rFonts w:cstheme="minorHAnsi"/>
        </w:rPr>
      </w:pPr>
      <w:r>
        <w:rPr>
          <w:rFonts w:cstheme="minorHAnsi"/>
        </w:rPr>
        <w:t>the</w:t>
      </w:r>
      <w:r w:rsidR="0006301A">
        <w:rPr>
          <w:rFonts w:cstheme="minorHAnsi"/>
        </w:rPr>
        <w:t xml:space="preserve"> </w:t>
      </w:r>
      <w:r w:rsidR="00907838" w:rsidRPr="00907838">
        <w:rPr>
          <w:rFonts w:cstheme="minorHAnsi"/>
          <w:i/>
        </w:rPr>
        <w:t>distributor</w:t>
      </w:r>
      <w:r w:rsidR="00AA3AFE" w:rsidRPr="00631F3B">
        <w:rPr>
          <w:rFonts w:cstheme="minorHAnsi"/>
        </w:rPr>
        <w:t xml:space="preserve">’s procedure for handling </w:t>
      </w:r>
      <w:r w:rsidR="00AA3AFE" w:rsidRPr="00881463">
        <w:rPr>
          <w:rFonts w:cstheme="minorHAnsi"/>
          <w:i/>
          <w:iCs/>
        </w:rPr>
        <w:t>complaints</w:t>
      </w:r>
      <w:r w:rsidR="00AA3AFE" w:rsidRPr="00631F3B">
        <w:rPr>
          <w:rFonts w:cstheme="minorHAnsi"/>
        </w:rPr>
        <w:t>.</w:t>
      </w:r>
    </w:p>
    <w:p w14:paraId="0A0A4C13" w14:textId="7B8395DF" w:rsidR="007B5B99" w:rsidRDefault="00AA3AFE" w:rsidP="007B5B99">
      <w:pPr>
        <w:widowControl w:val="0"/>
        <w:numPr>
          <w:ilvl w:val="2"/>
          <w:numId w:val="8"/>
        </w:numPr>
        <w:tabs>
          <w:tab w:val="left" w:pos="852"/>
        </w:tabs>
        <w:spacing w:before="0" w:after="240" w:line="240" w:lineRule="auto"/>
        <w:ind w:left="851" w:hanging="851"/>
      </w:pPr>
      <w:r w:rsidRPr="00D94087">
        <w:rPr>
          <w:rFonts w:ascii="Arial" w:eastAsia="Arial" w:hAnsi="Arial" w:cs="Arial"/>
        </w:rPr>
        <w:t xml:space="preserve">A </w:t>
      </w:r>
      <w:r w:rsidR="00534078" w:rsidRPr="00534078">
        <w:rPr>
          <w:rFonts w:ascii="Arial" w:eastAsia="Arial" w:hAnsi="Arial" w:cs="Arial"/>
          <w:i/>
          <w:iCs/>
        </w:rPr>
        <w:t>customer</w:t>
      </w:r>
      <w:r w:rsidRPr="00D94087">
        <w:rPr>
          <w:rFonts w:ascii="Arial" w:eastAsia="Arial" w:hAnsi="Arial" w:cs="Arial"/>
        </w:rPr>
        <w:t xml:space="preserve"> must use </w:t>
      </w:r>
      <w:r w:rsidRPr="00D94087">
        <w:rPr>
          <w:rFonts w:ascii="Arial" w:eastAsia="Arial" w:hAnsi="Arial" w:cs="Arial"/>
          <w:i/>
          <w:iCs/>
        </w:rPr>
        <w:t>best endeavours</w:t>
      </w:r>
      <w:r w:rsidRPr="00D94087">
        <w:rPr>
          <w:rFonts w:ascii="Arial" w:eastAsia="Arial" w:hAnsi="Arial" w:cs="Arial"/>
        </w:rPr>
        <w:t xml:space="preserve"> to remedy any non-compliance with this Code of Practice within the </w:t>
      </w:r>
      <w:proofErr w:type="gramStart"/>
      <w:r w:rsidRPr="00D94087">
        <w:rPr>
          <w:rFonts w:ascii="Arial" w:eastAsia="Arial" w:hAnsi="Arial" w:cs="Arial"/>
        </w:rPr>
        <w:t>time period</w:t>
      </w:r>
      <w:proofErr w:type="gramEnd"/>
      <w:r w:rsidRPr="00D94087">
        <w:rPr>
          <w:rFonts w:ascii="Arial" w:eastAsia="Arial" w:hAnsi="Arial" w:cs="Arial"/>
        </w:rPr>
        <w:t xml:space="preserve"> specified in any notice of non-compliance sent by a </w:t>
      </w:r>
      <w:r w:rsidR="00907838" w:rsidRPr="00907838">
        <w:rPr>
          <w:rFonts w:ascii="Arial" w:eastAsia="Arial" w:hAnsi="Arial" w:cs="Arial"/>
          <w:i/>
          <w:iCs/>
        </w:rPr>
        <w:t>distributor</w:t>
      </w:r>
      <w:r w:rsidRPr="00D94087">
        <w:rPr>
          <w:rFonts w:ascii="Arial" w:eastAsia="Arial" w:hAnsi="Arial" w:cs="Arial"/>
        </w:rPr>
        <w:t xml:space="preserve"> in accordance with clause </w:t>
      </w:r>
      <w:r w:rsidR="00EA26F4">
        <w:rPr>
          <w:rFonts w:ascii="Arial" w:eastAsia="Arial" w:hAnsi="Arial" w:cs="Arial"/>
        </w:rPr>
        <w:t>9.3.2</w:t>
      </w:r>
      <w:r w:rsidRPr="00D94087">
        <w:rPr>
          <w:rFonts w:ascii="Arial" w:eastAsia="Arial" w:hAnsi="Arial" w:cs="Arial"/>
        </w:rPr>
        <w:t>.</w:t>
      </w:r>
    </w:p>
    <w:p w14:paraId="4516FBF7" w14:textId="77777777" w:rsidR="007B5B99" w:rsidRPr="00331D4D" w:rsidRDefault="007B5B99" w:rsidP="007B5B99">
      <w:pPr>
        <w:pStyle w:val="Heading3"/>
        <w:keepNext w:val="0"/>
        <w:widowControl w:val="0"/>
        <w:numPr>
          <w:ilvl w:val="1"/>
          <w:numId w:val="8"/>
        </w:numPr>
        <w:tabs>
          <w:tab w:val="num" w:pos="360"/>
          <w:tab w:val="left" w:pos="791"/>
          <w:tab w:val="num" w:pos="1440"/>
        </w:tabs>
        <w:spacing w:before="0" w:after="240"/>
        <w:ind w:left="792" w:hanging="792"/>
        <w:rPr>
          <w:sz w:val="26"/>
          <w:szCs w:val="26"/>
        </w:rPr>
      </w:pPr>
      <w:bookmarkStart w:id="120" w:name="_Ref84004777"/>
      <w:bookmarkStart w:id="121" w:name="_Ref84764946"/>
      <w:bookmarkStart w:id="122" w:name="_Toc149005096"/>
      <w:r w:rsidRPr="00331D4D">
        <w:rPr>
          <w:rFonts w:eastAsia="Tahoma" w:cs="Tahoma"/>
          <w:sz w:val="26"/>
          <w:szCs w:val="26"/>
        </w:rPr>
        <w:t>Tenants’ obligations</w:t>
      </w:r>
      <w:bookmarkEnd w:id="120"/>
      <w:bookmarkEnd w:id="121"/>
      <w:bookmarkEnd w:id="122"/>
    </w:p>
    <w:p w14:paraId="1DCD03CE" w14:textId="278A3EE8" w:rsidR="007B5B99" w:rsidRPr="00D94087" w:rsidRDefault="007B5B99" w:rsidP="007B5B99">
      <w:pPr>
        <w:widowControl w:val="0"/>
        <w:numPr>
          <w:ilvl w:val="2"/>
          <w:numId w:val="8"/>
        </w:numPr>
        <w:tabs>
          <w:tab w:val="left" w:pos="852"/>
        </w:tabs>
        <w:spacing w:before="0" w:after="240" w:line="240" w:lineRule="auto"/>
        <w:ind w:left="851" w:hanging="851"/>
      </w:pPr>
      <w:r w:rsidRPr="00D94087">
        <w:rPr>
          <w:rFonts w:ascii="Arial" w:eastAsia="Arial" w:hAnsi="Arial" w:cs="Arial"/>
        </w:rPr>
        <w:t xml:space="preserve">Where a </w:t>
      </w:r>
      <w:r w:rsidRPr="00D94087">
        <w:rPr>
          <w:rFonts w:ascii="Arial" w:eastAsia="Arial" w:hAnsi="Arial" w:cs="Arial"/>
          <w:i/>
          <w:iCs/>
        </w:rPr>
        <w:t xml:space="preserve">residential </w:t>
      </w:r>
      <w:r w:rsidR="00534078" w:rsidRPr="00534078">
        <w:rPr>
          <w:rFonts w:ascii="Arial" w:eastAsia="Arial" w:hAnsi="Arial" w:cs="Arial"/>
          <w:i/>
          <w:iCs/>
        </w:rPr>
        <w:t>customer</w:t>
      </w:r>
      <w:r w:rsidRPr="00D94087">
        <w:rPr>
          <w:rFonts w:ascii="Arial" w:eastAsia="Arial" w:hAnsi="Arial" w:cs="Arial"/>
        </w:rPr>
        <w:t xml:space="preserve"> has been advised of non-compliance with this Code of Practice in accordance with clause </w:t>
      </w:r>
      <w:r w:rsidR="00CF6C08">
        <w:rPr>
          <w:rFonts w:ascii="Arial" w:eastAsia="Arial" w:hAnsi="Arial" w:cs="Arial"/>
        </w:rPr>
        <w:t>9.3.2</w:t>
      </w:r>
      <w:r w:rsidRPr="00D94087">
        <w:rPr>
          <w:rFonts w:ascii="Arial" w:eastAsia="Arial" w:hAnsi="Arial" w:cs="Arial"/>
        </w:rPr>
        <w:t xml:space="preserve"> and is unable to remedy the non-compliance because they are not the owner of the</w:t>
      </w:r>
      <w:r w:rsidR="00CF6C08">
        <w:rPr>
          <w:rFonts w:ascii="Arial" w:eastAsia="Arial" w:hAnsi="Arial" w:cs="Arial"/>
        </w:rPr>
        <w:t xml:space="preserve"> premises where the</w:t>
      </w:r>
      <w:r w:rsidR="00CF6C08" w:rsidRPr="00CF6C08">
        <w:rPr>
          <w:rFonts w:cstheme="minorHAnsi"/>
          <w:i/>
          <w:iCs/>
        </w:rPr>
        <w:t xml:space="preserve"> </w:t>
      </w:r>
      <w:r w:rsidR="007A1DBE" w:rsidRPr="007A1DBE">
        <w:rPr>
          <w:rFonts w:cstheme="minorHAnsi"/>
          <w:i/>
          <w:iCs/>
        </w:rPr>
        <w:t>distribution delivery point</w:t>
      </w:r>
      <w:r w:rsidR="00CF6C08">
        <w:rPr>
          <w:rFonts w:cstheme="minorHAnsi"/>
          <w:i/>
          <w:iCs/>
        </w:rPr>
        <w:t xml:space="preserve"> </w:t>
      </w:r>
      <w:r w:rsidR="00CF6C08">
        <w:rPr>
          <w:rFonts w:cstheme="minorHAnsi"/>
        </w:rPr>
        <w:t>is located,</w:t>
      </w:r>
      <w:r w:rsidRPr="00D94087">
        <w:rPr>
          <w:rFonts w:ascii="Arial" w:eastAsia="Arial" w:hAnsi="Arial" w:cs="Arial"/>
        </w:rPr>
        <w:t xml:space="preserve"> the </w:t>
      </w:r>
      <w:r w:rsidRPr="00D94087">
        <w:rPr>
          <w:rFonts w:ascii="Arial" w:eastAsia="Arial" w:hAnsi="Arial" w:cs="Arial"/>
          <w:i/>
          <w:iCs/>
        </w:rPr>
        <w:t xml:space="preserve">residential </w:t>
      </w:r>
      <w:r w:rsidR="00534078" w:rsidRPr="00534078">
        <w:rPr>
          <w:rFonts w:ascii="Arial" w:eastAsia="Arial" w:hAnsi="Arial" w:cs="Arial"/>
          <w:i/>
          <w:iCs/>
        </w:rPr>
        <w:t>customer</w:t>
      </w:r>
      <w:r w:rsidRPr="00D94087">
        <w:rPr>
          <w:rFonts w:ascii="Arial" w:eastAsia="Arial" w:hAnsi="Arial" w:cs="Arial"/>
        </w:rPr>
        <w:t xml:space="preserve"> must </w:t>
      </w:r>
      <w:r w:rsidR="00F06763">
        <w:rPr>
          <w:rFonts w:ascii="Arial" w:eastAsia="Arial" w:hAnsi="Arial" w:cs="Arial"/>
        </w:rPr>
        <w:t>notify</w:t>
      </w:r>
      <w:r w:rsidRPr="00D94087">
        <w:rPr>
          <w:rFonts w:ascii="Arial" w:eastAsia="Arial" w:hAnsi="Arial" w:cs="Arial"/>
        </w:rPr>
        <w:t xml:space="preserve"> the owner or other person responsible for the</w:t>
      </w:r>
      <w:r w:rsidR="00CF6C08">
        <w:rPr>
          <w:rFonts w:ascii="Arial" w:eastAsia="Arial" w:hAnsi="Arial" w:cs="Arial"/>
        </w:rPr>
        <w:t xml:space="preserve"> premises</w:t>
      </w:r>
      <w:r w:rsidRPr="00D94087">
        <w:rPr>
          <w:rFonts w:ascii="Arial" w:eastAsia="Arial" w:hAnsi="Arial" w:cs="Arial"/>
        </w:rPr>
        <w:t xml:space="preserve"> </w:t>
      </w:r>
      <w:r w:rsidR="00EE5C56">
        <w:rPr>
          <w:rFonts w:ascii="Arial" w:eastAsia="Arial" w:hAnsi="Arial" w:cs="Arial"/>
        </w:rPr>
        <w:t xml:space="preserve">to </w:t>
      </w:r>
      <w:r w:rsidRPr="00D94087">
        <w:rPr>
          <w:rFonts w:ascii="Arial" w:eastAsia="Arial" w:hAnsi="Arial" w:cs="Arial"/>
        </w:rPr>
        <w:t>fulfil the obligation.</w:t>
      </w:r>
    </w:p>
    <w:p w14:paraId="5D17BDD7" w14:textId="29F9A229" w:rsidR="007B5B99" w:rsidRPr="00891B6F" w:rsidRDefault="007B5B99" w:rsidP="007B5B99">
      <w:pPr>
        <w:widowControl w:val="0"/>
        <w:numPr>
          <w:ilvl w:val="2"/>
          <w:numId w:val="8"/>
        </w:numPr>
        <w:tabs>
          <w:tab w:val="left" w:pos="852"/>
        </w:tabs>
        <w:spacing w:before="0" w:after="240" w:line="240" w:lineRule="auto"/>
        <w:ind w:left="851" w:hanging="851"/>
      </w:pPr>
      <w:r w:rsidRPr="00D94087">
        <w:rPr>
          <w:rFonts w:ascii="Arial" w:eastAsia="Arial" w:hAnsi="Arial" w:cs="Arial"/>
        </w:rPr>
        <w:t xml:space="preserve">On request, the </w:t>
      </w:r>
      <w:r w:rsidRPr="00D94087">
        <w:rPr>
          <w:rFonts w:ascii="Arial" w:eastAsia="Arial" w:hAnsi="Arial" w:cs="Arial"/>
          <w:i/>
          <w:iCs/>
        </w:rPr>
        <w:t xml:space="preserve">residential </w:t>
      </w:r>
      <w:r w:rsidR="00534078" w:rsidRPr="00534078">
        <w:rPr>
          <w:rFonts w:ascii="Arial" w:eastAsia="Arial" w:hAnsi="Arial" w:cs="Arial"/>
          <w:i/>
          <w:iCs/>
        </w:rPr>
        <w:t>customer</w:t>
      </w:r>
      <w:r w:rsidRPr="00D94087">
        <w:rPr>
          <w:rFonts w:ascii="Arial" w:eastAsia="Arial" w:hAnsi="Arial" w:cs="Arial"/>
        </w:rPr>
        <w:t xml:space="preserve"> must provide </w:t>
      </w:r>
      <w:r w:rsidR="0006301A">
        <w:rPr>
          <w:rFonts w:ascii="Arial" w:eastAsia="Arial" w:hAnsi="Arial" w:cs="Arial"/>
        </w:rPr>
        <w:t xml:space="preserve">a </w:t>
      </w:r>
      <w:r w:rsidR="00907838" w:rsidRPr="00907838">
        <w:rPr>
          <w:rFonts w:ascii="Arial" w:eastAsia="Arial" w:hAnsi="Arial" w:cs="Arial"/>
          <w:i/>
        </w:rPr>
        <w:t>distributor</w:t>
      </w:r>
      <w:r w:rsidRPr="00D94087">
        <w:rPr>
          <w:rFonts w:ascii="Arial" w:eastAsia="Arial" w:hAnsi="Arial" w:cs="Arial"/>
          <w:i/>
          <w:iCs/>
        </w:rPr>
        <w:t xml:space="preserve"> </w:t>
      </w:r>
      <w:r w:rsidRPr="00D94087">
        <w:rPr>
          <w:rFonts w:ascii="Arial" w:eastAsia="Arial" w:hAnsi="Arial" w:cs="Arial"/>
        </w:rPr>
        <w:t xml:space="preserve">with evidence that they have notified the owner, or other person responsible, of the non-compliance and of the </w:t>
      </w:r>
      <w:r w:rsidRPr="00D94087">
        <w:rPr>
          <w:rFonts w:ascii="Arial" w:eastAsia="Arial" w:hAnsi="Arial" w:cs="Arial"/>
        </w:rPr>
        <w:lastRenderedPageBreak/>
        <w:t>requirement to comply with this Code of Practice.</w:t>
      </w:r>
    </w:p>
    <w:p w14:paraId="0C61484D" w14:textId="77777777" w:rsidR="007B5B99" w:rsidRPr="00D94087" w:rsidRDefault="007B5B99" w:rsidP="00891B6F">
      <w:pPr>
        <w:widowControl w:val="0"/>
        <w:tabs>
          <w:tab w:val="left" w:pos="852"/>
        </w:tabs>
        <w:spacing w:before="0" w:after="240" w:line="240" w:lineRule="auto"/>
      </w:pPr>
    </w:p>
    <w:p w14:paraId="2200F044" w14:textId="1EB8CD5B" w:rsidR="00B70A08" w:rsidRDefault="00B70A08" w:rsidP="00B70A08">
      <w:pPr>
        <w:pStyle w:val="Heading1"/>
        <w:numPr>
          <w:ilvl w:val="0"/>
          <w:numId w:val="8"/>
        </w:numPr>
      </w:pPr>
      <w:bookmarkStart w:id="123" w:name="_Toc141274717"/>
      <w:bookmarkStart w:id="124" w:name="_Toc141274790"/>
      <w:bookmarkStart w:id="125" w:name="_Toc141274718"/>
      <w:bookmarkStart w:id="126" w:name="_Toc141274791"/>
      <w:bookmarkStart w:id="127" w:name="_Toc141274719"/>
      <w:bookmarkStart w:id="128" w:name="_Toc141274792"/>
      <w:bookmarkStart w:id="129" w:name="_Toc141274720"/>
      <w:bookmarkStart w:id="130" w:name="_Toc141274793"/>
      <w:bookmarkStart w:id="131" w:name="_Toc141274721"/>
      <w:bookmarkStart w:id="132" w:name="_Toc141274794"/>
      <w:bookmarkStart w:id="133" w:name="_Toc141274722"/>
      <w:bookmarkStart w:id="134" w:name="_Toc141274795"/>
      <w:bookmarkStart w:id="135" w:name="_Toc149005097"/>
      <w:bookmarkEnd w:id="123"/>
      <w:bookmarkEnd w:id="124"/>
      <w:bookmarkEnd w:id="125"/>
      <w:bookmarkEnd w:id="126"/>
      <w:bookmarkEnd w:id="127"/>
      <w:bookmarkEnd w:id="128"/>
      <w:bookmarkEnd w:id="129"/>
      <w:bookmarkEnd w:id="130"/>
      <w:bookmarkEnd w:id="131"/>
      <w:bookmarkEnd w:id="132"/>
      <w:bookmarkEnd w:id="133"/>
      <w:bookmarkEnd w:id="134"/>
      <w:r>
        <w:t>Customer complaint handling</w:t>
      </w:r>
      <w:bookmarkEnd w:id="135"/>
    </w:p>
    <w:p w14:paraId="37986E8A" w14:textId="5DE2A092" w:rsidR="00435A6E" w:rsidRPr="00860E10" w:rsidRDefault="00C1681B" w:rsidP="00435A6E">
      <w:pPr>
        <w:keepNext/>
        <w:keepLines/>
        <w:numPr>
          <w:ilvl w:val="2"/>
          <w:numId w:val="8"/>
        </w:numPr>
        <w:tabs>
          <w:tab w:val="left" w:pos="851"/>
        </w:tabs>
        <w:spacing w:before="0" w:after="240" w:line="240" w:lineRule="auto"/>
        <w:ind w:left="851" w:hanging="851"/>
        <w:rPr>
          <w:rFonts w:cstheme="minorHAnsi"/>
        </w:rPr>
      </w:pPr>
      <w:r w:rsidRPr="00860E10">
        <w:rPr>
          <w:rFonts w:cstheme="minorHAnsi"/>
        </w:rPr>
        <w:t xml:space="preserve">A </w:t>
      </w:r>
      <w:r w:rsidR="00907838" w:rsidRPr="00907838">
        <w:rPr>
          <w:rFonts w:eastAsia="Times New Roman" w:cstheme="minorHAnsi"/>
          <w:i/>
          <w:iCs/>
        </w:rPr>
        <w:t>distributor</w:t>
      </w:r>
      <w:r w:rsidRPr="00860E10">
        <w:rPr>
          <w:rFonts w:cstheme="minorHAnsi"/>
        </w:rPr>
        <w:t xml:space="preserve"> must handle a </w:t>
      </w:r>
      <w:r w:rsidRPr="00870148">
        <w:rPr>
          <w:rFonts w:cstheme="minorHAnsi"/>
          <w:i/>
          <w:iCs/>
        </w:rPr>
        <w:t>complaint</w:t>
      </w:r>
      <w:r w:rsidRPr="00860E10">
        <w:rPr>
          <w:rFonts w:cstheme="minorHAnsi"/>
        </w:rPr>
        <w:t xml:space="preserve"> by a</w:t>
      </w:r>
      <w:r w:rsidRPr="00860E10">
        <w:rPr>
          <w:rFonts w:eastAsia="Times New Roman" w:cstheme="minorHAnsi"/>
          <w:i/>
          <w:iCs/>
        </w:rPr>
        <w:t xml:space="preserve"> </w:t>
      </w:r>
      <w:r w:rsidR="00534078" w:rsidRPr="00534078">
        <w:rPr>
          <w:rFonts w:eastAsia="Times New Roman" w:cstheme="minorHAnsi"/>
          <w:i/>
          <w:iCs/>
        </w:rPr>
        <w:t>customer</w:t>
      </w:r>
      <w:r w:rsidRPr="00860E10">
        <w:rPr>
          <w:rFonts w:cstheme="minorHAnsi"/>
        </w:rPr>
        <w:t xml:space="preserve"> in accordance with Australian Standard AS ISO 10002-2018 (</w:t>
      </w:r>
      <w:r w:rsidR="00870148">
        <w:rPr>
          <w:rFonts w:cstheme="minorHAnsi"/>
        </w:rPr>
        <w:t xml:space="preserve">Quality Management – </w:t>
      </w:r>
      <w:r w:rsidRPr="00860E10">
        <w:rPr>
          <w:rFonts w:cstheme="minorHAnsi"/>
        </w:rPr>
        <w:t xml:space="preserve">Customer satisfaction – Guidelines for </w:t>
      </w:r>
      <w:r w:rsidRPr="00881463">
        <w:rPr>
          <w:rFonts w:cstheme="minorHAnsi"/>
          <w:i/>
          <w:iCs/>
        </w:rPr>
        <w:t>complaints</w:t>
      </w:r>
      <w:r w:rsidRPr="00860E10">
        <w:rPr>
          <w:rFonts w:cstheme="minorHAnsi"/>
        </w:rPr>
        <w:t xml:space="preserve"> handling in organisations) as amended from time to time</w:t>
      </w:r>
      <w:r w:rsidR="00435A6E" w:rsidRPr="00860E10">
        <w:rPr>
          <w:rFonts w:cstheme="minorHAnsi"/>
        </w:rPr>
        <w:t>.</w:t>
      </w:r>
    </w:p>
    <w:p w14:paraId="11B7E1F7" w14:textId="40151CC4" w:rsidR="00C33F99" w:rsidRPr="00982A60" w:rsidRDefault="0006301A" w:rsidP="00C33F99">
      <w:pPr>
        <w:keepNext/>
        <w:keepLines/>
        <w:numPr>
          <w:ilvl w:val="2"/>
          <w:numId w:val="8"/>
        </w:numPr>
        <w:tabs>
          <w:tab w:val="left" w:pos="851"/>
        </w:tabs>
        <w:spacing w:before="0" w:after="240" w:line="240" w:lineRule="auto"/>
        <w:ind w:left="851" w:hanging="851"/>
        <w:rPr>
          <w:rFonts w:cstheme="minorHAnsi"/>
        </w:rPr>
      </w:pPr>
      <w:r>
        <w:rPr>
          <w:rFonts w:cstheme="minorHAnsi"/>
        </w:rPr>
        <w:t xml:space="preserve">A </w:t>
      </w:r>
      <w:r w:rsidR="00907838" w:rsidRPr="00907838">
        <w:rPr>
          <w:rFonts w:cstheme="minorHAnsi"/>
          <w:i/>
        </w:rPr>
        <w:t>distributor</w:t>
      </w:r>
      <w:r w:rsidR="0060013C" w:rsidRPr="00982A60">
        <w:rPr>
          <w:rFonts w:cstheme="minorHAnsi"/>
        </w:rPr>
        <w:t xml:space="preserve"> must include information on its </w:t>
      </w:r>
      <w:r w:rsidR="0060013C" w:rsidRPr="00982A60">
        <w:rPr>
          <w:rFonts w:cstheme="minorHAnsi"/>
          <w:i/>
          <w:iCs/>
        </w:rPr>
        <w:t>complaint</w:t>
      </w:r>
      <w:r w:rsidR="0060013C" w:rsidRPr="00982A60">
        <w:rPr>
          <w:rFonts w:cstheme="minorHAnsi"/>
        </w:rPr>
        <w:t xml:space="preserve"> handling processes </w:t>
      </w:r>
      <w:r w:rsidR="007B1FD8">
        <w:rPr>
          <w:rFonts w:cstheme="minorHAnsi"/>
        </w:rPr>
        <w:t>o</w:t>
      </w:r>
      <w:r w:rsidR="0060013C" w:rsidRPr="00982A60">
        <w:rPr>
          <w:rFonts w:cstheme="minorHAnsi"/>
        </w:rPr>
        <w:t xml:space="preserve">n </w:t>
      </w:r>
      <w:r w:rsidR="00606DA3">
        <w:rPr>
          <w:rFonts w:cstheme="minorHAnsi"/>
        </w:rPr>
        <w:t>the</w:t>
      </w:r>
      <w:r>
        <w:rPr>
          <w:rFonts w:cstheme="minorHAnsi"/>
        </w:rPr>
        <w:t xml:space="preserve"> </w:t>
      </w:r>
      <w:r w:rsidR="00907838" w:rsidRPr="00907838">
        <w:rPr>
          <w:rFonts w:cstheme="minorHAnsi"/>
          <w:i/>
        </w:rPr>
        <w:t>distributor</w:t>
      </w:r>
      <w:r w:rsidR="0060013C" w:rsidRPr="00982A60">
        <w:rPr>
          <w:rFonts w:cstheme="minorHAnsi"/>
          <w:i/>
          <w:iCs/>
        </w:rPr>
        <w:t>’s</w:t>
      </w:r>
      <w:r w:rsidR="0060013C" w:rsidRPr="00982A60">
        <w:rPr>
          <w:rFonts w:cstheme="minorHAnsi"/>
        </w:rPr>
        <w:t xml:space="preserve"> </w:t>
      </w:r>
      <w:r w:rsidR="00E92A42" w:rsidRPr="00982A60">
        <w:rPr>
          <w:rFonts w:cstheme="minorHAnsi"/>
        </w:rPr>
        <w:t>website</w:t>
      </w:r>
      <w:r w:rsidR="0060013C" w:rsidRPr="00982A60">
        <w:rPr>
          <w:rFonts w:cstheme="minorHAnsi"/>
        </w:rPr>
        <w:t>.</w:t>
      </w:r>
    </w:p>
    <w:p w14:paraId="17DE54C6" w14:textId="2ED57C9D" w:rsidR="00C33F99" w:rsidRPr="00860E10" w:rsidRDefault="00C33F99" w:rsidP="00C33F99">
      <w:pPr>
        <w:keepNext/>
        <w:keepLines/>
        <w:numPr>
          <w:ilvl w:val="2"/>
          <w:numId w:val="8"/>
        </w:numPr>
        <w:tabs>
          <w:tab w:val="left" w:pos="851"/>
        </w:tabs>
        <w:spacing w:before="0" w:after="240" w:line="240" w:lineRule="auto"/>
        <w:ind w:left="851" w:hanging="851"/>
        <w:rPr>
          <w:rFonts w:cstheme="minorHAnsi"/>
        </w:rPr>
      </w:pPr>
      <w:r w:rsidRPr="00860E10">
        <w:rPr>
          <w:rFonts w:cstheme="minorHAnsi"/>
        </w:rPr>
        <w:t xml:space="preserve">When a </w:t>
      </w:r>
      <w:r w:rsidR="00907838" w:rsidRPr="00907838">
        <w:rPr>
          <w:rFonts w:eastAsia="Times New Roman" w:cstheme="minorHAnsi"/>
          <w:i/>
          <w:iCs/>
        </w:rPr>
        <w:t>distributor</w:t>
      </w:r>
      <w:r w:rsidRPr="00860E10">
        <w:rPr>
          <w:rFonts w:cstheme="minorHAnsi"/>
        </w:rPr>
        <w:t xml:space="preserve"> responds to a</w:t>
      </w:r>
      <w:r w:rsidRPr="00860E10">
        <w:rPr>
          <w:rFonts w:eastAsia="Times New Roman" w:cstheme="minorHAnsi"/>
          <w:i/>
          <w:iCs/>
        </w:rPr>
        <w:t xml:space="preserve"> </w:t>
      </w:r>
      <w:r w:rsidR="00534078" w:rsidRPr="00534078">
        <w:rPr>
          <w:rFonts w:eastAsia="Times New Roman" w:cstheme="minorHAnsi"/>
          <w:i/>
          <w:iCs/>
        </w:rPr>
        <w:t>customer</w:t>
      </w:r>
      <w:r w:rsidRPr="00860E10">
        <w:rPr>
          <w:rFonts w:eastAsia="Times New Roman" w:cstheme="minorHAnsi"/>
          <w:i/>
          <w:iCs/>
        </w:rPr>
        <w:t>’s</w:t>
      </w:r>
      <w:r w:rsidRPr="00860E10">
        <w:rPr>
          <w:rFonts w:cstheme="minorHAnsi"/>
        </w:rPr>
        <w:t xml:space="preserve"> </w:t>
      </w:r>
      <w:r w:rsidRPr="00881463">
        <w:rPr>
          <w:rFonts w:cstheme="minorHAnsi"/>
          <w:i/>
          <w:iCs/>
        </w:rPr>
        <w:t>complaint</w:t>
      </w:r>
      <w:r w:rsidRPr="00860E10">
        <w:rPr>
          <w:rFonts w:cstheme="minorHAnsi"/>
        </w:rPr>
        <w:t xml:space="preserve">, </w:t>
      </w:r>
      <w:r w:rsidR="00606DA3">
        <w:rPr>
          <w:rFonts w:cstheme="minorHAnsi"/>
        </w:rPr>
        <w:t>the</w:t>
      </w:r>
      <w:r w:rsidR="0006301A">
        <w:rPr>
          <w:rFonts w:cstheme="minorHAnsi"/>
        </w:rPr>
        <w:t xml:space="preserve"> </w:t>
      </w:r>
      <w:r w:rsidR="00907838" w:rsidRPr="00907838">
        <w:rPr>
          <w:rFonts w:cstheme="minorHAnsi"/>
          <w:i/>
        </w:rPr>
        <w:t>distributor</w:t>
      </w:r>
      <w:r w:rsidRPr="00860E10">
        <w:rPr>
          <w:rFonts w:cstheme="minorHAnsi"/>
        </w:rPr>
        <w:t xml:space="preserve"> must inform the</w:t>
      </w:r>
      <w:r w:rsidRPr="00860E10">
        <w:rPr>
          <w:rFonts w:eastAsia="Times New Roman" w:cstheme="minorHAnsi"/>
          <w:i/>
          <w:iCs/>
        </w:rPr>
        <w:t xml:space="preserve"> </w:t>
      </w:r>
      <w:r w:rsidR="00534078" w:rsidRPr="00534078">
        <w:rPr>
          <w:rFonts w:eastAsia="Times New Roman" w:cstheme="minorHAnsi"/>
          <w:i/>
          <w:iCs/>
        </w:rPr>
        <w:t>customer</w:t>
      </w:r>
      <w:r w:rsidRPr="00860E10">
        <w:rPr>
          <w:rFonts w:cstheme="minorHAnsi"/>
        </w:rPr>
        <w:t xml:space="preserve"> in writing that:</w:t>
      </w:r>
    </w:p>
    <w:p w14:paraId="3F5C9BEA" w14:textId="27279A65" w:rsidR="00C33F99" w:rsidRPr="00860E10" w:rsidRDefault="00C33F99" w:rsidP="00722E1D">
      <w:pPr>
        <w:widowControl w:val="0"/>
        <w:numPr>
          <w:ilvl w:val="0"/>
          <w:numId w:val="48"/>
        </w:numPr>
        <w:spacing w:before="0" w:after="240" w:line="240" w:lineRule="auto"/>
        <w:ind w:left="1701" w:hanging="708"/>
        <w:rPr>
          <w:rFonts w:cstheme="minorHAnsi"/>
        </w:rPr>
      </w:pPr>
      <w:r w:rsidRPr="00860E10">
        <w:rPr>
          <w:rFonts w:cstheme="minorHAnsi"/>
        </w:rPr>
        <w:t xml:space="preserve">the </w:t>
      </w:r>
      <w:r w:rsidR="00534078" w:rsidRPr="00534078">
        <w:rPr>
          <w:rFonts w:cstheme="minorHAnsi"/>
          <w:i/>
        </w:rPr>
        <w:t>customer</w:t>
      </w:r>
      <w:r w:rsidRPr="00860E10">
        <w:rPr>
          <w:rFonts w:cstheme="minorHAnsi"/>
        </w:rPr>
        <w:t xml:space="preserve"> has a right to raise the </w:t>
      </w:r>
      <w:r w:rsidRPr="00881463">
        <w:rPr>
          <w:rFonts w:cstheme="minorHAnsi"/>
          <w:i/>
          <w:iCs/>
        </w:rPr>
        <w:t>complaint</w:t>
      </w:r>
      <w:r w:rsidRPr="00860E10">
        <w:rPr>
          <w:rFonts w:cstheme="minorHAnsi"/>
        </w:rPr>
        <w:t xml:space="preserve"> to a higher level within </w:t>
      </w:r>
      <w:r w:rsidR="00606DA3">
        <w:rPr>
          <w:rFonts w:cstheme="minorHAnsi"/>
        </w:rPr>
        <w:t>the</w:t>
      </w:r>
      <w:r w:rsidR="0006301A">
        <w:rPr>
          <w:rFonts w:cstheme="minorHAnsi"/>
        </w:rPr>
        <w:t xml:space="preserve"> </w:t>
      </w:r>
      <w:r w:rsidR="00907838" w:rsidRPr="00907838">
        <w:rPr>
          <w:rFonts w:cstheme="minorHAnsi"/>
          <w:i/>
        </w:rPr>
        <w:t>distributor</w:t>
      </w:r>
      <w:r w:rsidRPr="00A52FFC">
        <w:rPr>
          <w:rFonts w:cstheme="minorHAnsi"/>
          <w:i/>
          <w:iCs/>
        </w:rPr>
        <w:t xml:space="preserve">'s </w:t>
      </w:r>
      <w:r w:rsidRPr="00860E10">
        <w:rPr>
          <w:rFonts w:cstheme="minorHAnsi"/>
        </w:rPr>
        <w:t>management structure; and</w:t>
      </w:r>
    </w:p>
    <w:p w14:paraId="57AF94C8" w14:textId="46A21B47" w:rsidR="00A913FB" w:rsidRPr="00860E10" w:rsidRDefault="00C33F99" w:rsidP="00722E1D">
      <w:pPr>
        <w:widowControl w:val="0"/>
        <w:numPr>
          <w:ilvl w:val="0"/>
          <w:numId w:val="48"/>
        </w:numPr>
        <w:spacing w:before="0" w:after="240" w:line="240" w:lineRule="auto"/>
        <w:ind w:left="1701" w:hanging="708"/>
        <w:rPr>
          <w:rFonts w:cstheme="minorHAnsi"/>
        </w:rPr>
      </w:pPr>
      <w:r w:rsidRPr="00860E10">
        <w:rPr>
          <w:rFonts w:cstheme="minorHAnsi"/>
        </w:rPr>
        <w:t xml:space="preserve">if, after raising the </w:t>
      </w:r>
      <w:r w:rsidRPr="00881463">
        <w:rPr>
          <w:rFonts w:cstheme="minorHAnsi"/>
          <w:i/>
          <w:iCs/>
        </w:rPr>
        <w:t xml:space="preserve">complaint </w:t>
      </w:r>
      <w:r w:rsidRPr="00860E10">
        <w:rPr>
          <w:rFonts w:cstheme="minorHAnsi"/>
        </w:rPr>
        <w:t xml:space="preserve">to a higher level the </w:t>
      </w:r>
      <w:r w:rsidR="00534078" w:rsidRPr="00534078">
        <w:rPr>
          <w:rFonts w:cstheme="minorHAnsi"/>
          <w:i/>
        </w:rPr>
        <w:t>customer</w:t>
      </w:r>
      <w:r w:rsidRPr="00860E10">
        <w:rPr>
          <w:rFonts w:cstheme="minorHAnsi"/>
        </w:rPr>
        <w:t xml:space="preserve"> is still not satisfied with </w:t>
      </w:r>
      <w:r w:rsidR="00606DA3">
        <w:rPr>
          <w:rFonts w:cstheme="minorHAnsi"/>
        </w:rPr>
        <w:t>the</w:t>
      </w:r>
      <w:r w:rsidR="0006301A">
        <w:rPr>
          <w:rFonts w:cstheme="minorHAnsi"/>
        </w:rPr>
        <w:t xml:space="preserve"> </w:t>
      </w:r>
      <w:r w:rsidR="00907838" w:rsidRPr="00907838">
        <w:rPr>
          <w:rFonts w:cstheme="minorHAnsi"/>
          <w:i/>
        </w:rPr>
        <w:t>distributor</w:t>
      </w:r>
      <w:r w:rsidRPr="00A52FFC">
        <w:rPr>
          <w:rFonts w:cstheme="minorHAnsi"/>
          <w:i/>
          <w:iCs/>
        </w:rPr>
        <w:t>'s</w:t>
      </w:r>
      <w:r w:rsidRPr="00860E10">
        <w:rPr>
          <w:rFonts w:cstheme="minorHAnsi"/>
        </w:rPr>
        <w:t xml:space="preserve"> response, the </w:t>
      </w:r>
      <w:r w:rsidR="00534078" w:rsidRPr="00534078">
        <w:rPr>
          <w:rFonts w:cstheme="minorHAnsi"/>
          <w:i/>
        </w:rPr>
        <w:t>customer</w:t>
      </w:r>
      <w:r w:rsidRPr="00860E10">
        <w:rPr>
          <w:rFonts w:cstheme="minorHAnsi"/>
        </w:rPr>
        <w:t xml:space="preserve"> has a right to refer the </w:t>
      </w:r>
      <w:r w:rsidRPr="00881463">
        <w:rPr>
          <w:rFonts w:cstheme="minorHAnsi"/>
          <w:i/>
          <w:iCs/>
        </w:rPr>
        <w:t>complaint</w:t>
      </w:r>
      <w:r w:rsidRPr="00860E10">
        <w:rPr>
          <w:rFonts w:cstheme="minorHAnsi"/>
        </w:rPr>
        <w:t xml:space="preserve"> to the </w:t>
      </w:r>
      <w:r w:rsidR="00C00F18">
        <w:rPr>
          <w:rFonts w:cstheme="minorHAnsi"/>
          <w:i/>
          <w:iCs/>
        </w:rPr>
        <w:t xml:space="preserve">energy </w:t>
      </w:r>
      <w:r w:rsidR="0081410B">
        <w:rPr>
          <w:rFonts w:cstheme="minorHAnsi"/>
          <w:i/>
          <w:iCs/>
        </w:rPr>
        <w:t>ombudsman</w:t>
      </w:r>
      <w:r w:rsidRPr="00860E10">
        <w:rPr>
          <w:rFonts w:cstheme="minorHAnsi"/>
        </w:rPr>
        <w:t xml:space="preserve">, or other relevant external </w:t>
      </w:r>
      <w:r w:rsidRPr="004E183B">
        <w:rPr>
          <w:rFonts w:cstheme="minorHAnsi"/>
        </w:rPr>
        <w:t>dispute</w:t>
      </w:r>
      <w:r w:rsidRPr="00860E10">
        <w:rPr>
          <w:rFonts w:cstheme="minorHAnsi"/>
        </w:rPr>
        <w:t xml:space="preserve"> resolution body.</w:t>
      </w:r>
    </w:p>
    <w:p w14:paraId="091D4E2C" w14:textId="7519375F" w:rsidR="005A740D" w:rsidRDefault="00431143" w:rsidP="00625163">
      <w:pPr>
        <w:widowControl w:val="0"/>
        <w:numPr>
          <w:ilvl w:val="2"/>
          <w:numId w:val="8"/>
        </w:numPr>
        <w:tabs>
          <w:tab w:val="left" w:pos="851"/>
        </w:tabs>
        <w:spacing w:before="0" w:after="240" w:line="240" w:lineRule="auto"/>
        <w:ind w:left="851" w:hanging="851"/>
        <w:rPr>
          <w:rFonts w:cstheme="minorHAnsi"/>
        </w:rPr>
      </w:pPr>
      <w:r w:rsidRPr="00860E10">
        <w:rPr>
          <w:rFonts w:cstheme="minorHAnsi"/>
        </w:rPr>
        <w:t xml:space="preserve">A </w:t>
      </w:r>
      <w:r w:rsidR="00907838" w:rsidRPr="00907838">
        <w:rPr>
          <w:rFonts w:eastAsia="Times New Roman" w:cstheme="minorHAnsi"/>
          <w:i/>
          <w:iCs/>
        </w:rPr>
        <w:t>distributor</w:t>
      </w:r>
      <w:r w:rsidRPr="00860E10">
        <w:rPr>
          <w:rFonts w:cstheme="minorHAnsi"/>
        </w:rPr>
        <w:t xml:space="preserve"> must include the contact details for the </w:t>
      </w:r>
      <w:r w:rsidR="0081410B">
        <w:rPr>
          <w:rFonts w:cstheme="minorHAnsi"/>
          <w:i/>
          <w:iCs/>
        </w:rPr>
        <w:t>energy ombudsman</w:t>
      </w:r>
      <w:r w:rsidRPr="00860E10">
        <w:rPr>
          <w:rFonts w:cstheme="minorHAnsi"/>
        </w:rPr>
        <w:t xml:space="preserve"> on any </w:t>
      </w:r>
      <w:r w:rsidR="00B64680" w:rsidRPr="0025017E">
        <w:rPr>
          <w:rFonts w:cstheme="minorHAnsi"/>
          <w:i/>
          <w:iCs/>
        </w:rPr>
        <w:t>disconnection</w:t>
      </w:r>
      <w:r w:rsidRPr="00860E10">
        <w:rPr>
          <w:rFonts w:cstheme="minorHAnsi"/>
        </w:rPr>
        <w:t xml:space="preserve"> warning</w:t>
      </w:r>
      <w:r w:rsidR="00CD5428">
        <w:rPr>
          <w:rFonts w:cstheme="minorHAnsi"/>
        </w:rPr>
        <w:t xml:space="preserve"> notice</w:t>
      </w:r>
      <w:r w:rsidRPr="00860E10">
        <w:rPr>
          <w:rFonts w:cstheme="minorHAnsi"/>
        </w:rPr>
        <w:t xml:space="preserve"> issued by </w:t>
      </w:r>
      <w:r w:rsidR="00606DA3">
        <w:rPr>
          <w:rFonts w:cstheme="minorHAnsi"/>
        </w:rPr>
        <w:t>the</w:t>
      </w:r>
      <w:r w:rsidR="0006301A">
        <w:rPr>
          <w:rFonts w:cstheme="minorHAnsi"/>
        </w:rPr>
        <w:t xml:space="preserve"> </w:t>
      </w:r>
      <w:r w:rsidR="00907838" w:rsidRPr="00907838">
        <w:rPr>
          <w:rFonts w:cstheme="minorHAnsi"/>
          <w:i/>
        </w:rPr>
        <w:t>distributor</w:t>
      </w:r>
      <w:r w:rsidR="00C33F99" w:rsidRPr="00860E10">
        <w:rPr>
          <w:rFonts w:cstheme="minorHAnsi"/>
        </w:rPr>
        <w:t>.</w:t>
      </w:r>
    </w:p>
    <w:p w14:paraId="5347359C" w14:textId="77777777" w:rsidR="00625163" w:rsidRPr="00625163" w:rsidRDefault="00625163" w:rsidP="00625163">
      <w:pPr>
        <w:widowControl w:val="0"/>
        <w:tabs>
          <w:tab w:val="left" w:pos="851"/>
        </w:tabs>
        <w:spacing w:before="0" w:after="240" w:line="240" w:lineRule="auto"/>
        <w:ind w:left="851"/>
        <w:rPr>
          <w:rFonts w:cstheme="minorHAnsi"/>
        </w:rPr>
      </w:pPr>
    </w:p>
    <w:p w14:paraId="544377B5" w14:textId="10DED0C1" w:rsidR="00466ED7" w:rsidRDefault="00466ED7" w:rsidP="00B04C6B">
      <w:pPr>
        <w:pStyle w:val="Heading1"/>
        <w:numPr>
          <w:ilvl w:val="0"/>
          <w:numId w:val="8"/>
        </w:numPr>
      </w:pPr>
      <w:bookmarkStart w:id="136" w:name="_Toc149005098"/>
      <w:r>
        <w:t>Notification of change of gas type</w:t>
      </w:r>
      <w:bookmarkEnd w:id="136"/>
    </w:p>
    <w:p w14:paraId="658B1BDC" w14:textId="3CF71EB1" w:rsidR="00180DCA" w:rsidRDefault="00907838" w:rsidP="00180DCA">
      <w:pPr>
        <w:pStyle w:val="Heading3"/>
        <w:numPr>
          <w:ilvl w:val="1"/>
          <w:numId w:val="8"/>
        </w:numPr>
        <w:tabs>
          <w:tab w:val="num" w:pos="360"/>
          <w:tab w:val="left" w:pos="792"/>
        </w:tabs>
        <w:spacing w:before="0" w:after="240"/>
        <w:ind w:left="792" w:hanging="792"/>
        <w:rPr>
          <w:sz w:val="26"/>
          <w:szCs w:val="26"/>
        </w:rPr>
      </w:pPr>
      <w:bookmarkStart w:id="137" w:name="_Toc149005099"/>
      <w:proofErr w:type="gramStart"/>
      <w:r w:rsidRPr="00CF788A">
        <w:rPr>
          <w:rFonts w:eastAsia="Tahoma" w:cs="Tahoma"/>
          <w:bCs/>
          <w:iCs/>
          <w:sz w:val="26"/>
          <w:szCs w:val="26"/>
        </w:rPr>
        <w:t>Distributor</w:t>
      </w:r>
      <w:proofErr w:type="gramEnd"/>
      <w:r w:rsidR="00180DCA">
        <w:rPr>
          <w:rFonts w:eastAsia="Tahoma" w:cs="Tahoma"/>
          <w:bCs/>
          <w:sz w:val="26"/>
          <w:szCs w:val="26"/>
        </w:rPr>
        <w:t xml:space="preserve"> notice to small customers of change of gas type</w:t>
      </w:r>
      <w:bookmarkEnd w:id="137"/>
    </w:p>
    <w:p w14:paraId="09E16926" w14:textId="2E61F07F" w:rsidR="00466ED7" w:rsidRPr="001C4D69" w:rsidRDefault="00D476DE" w:rsidP="00A403D7">
      <w:pPr>
        <w:keepNext/>
        <w:keepLines/>
        <w:numPr>
          <w:ilvl w:val="2"/>
          <w:numId w:val="8"/>
        </w:numPr>
        <w:tabs>
          <w:tab w:val="left" w:pos="851"/>
        </w:tabs>
        <w:spacing w:before="0" w:after="240" w:line="240" w:lineRule="auto"/>
        <w:ind w:left="851" w:hanging="851"/>
      </w:pPr>
      <w:r>
        <w:rPr>
          <w:rFonts w:cstheme="minorHAnsi"/>
        </w:rPr>
        <w:t>Subject</w:t>
      </w:r>
      <w:r w:rsidR="0065232D">
        <w:rPr>
          <w:rFonts w:cstheme="minorHAnsi"/>
        </w:rPr>
        <w:t xml:space="preserve"> to clause 1</w:t>
      </w:r>
      <w:r w:rsidR="008D5E83">
        <w:rPr>
          <w:rFonts w:cstheme="minorHAnsi"/>
        </w:rPr>
        <w:t>1</w:t>
      </w:r>
      <w:r w:rsidR="0065232D">
        <w:rPr>
          <w:rFonts w:cstheme="minorHAnsi"/>
        </w:rPr>
        <w:t>.1.</w:t>
      </w:r>
      <w:r w:rsidR="00596E96">
        <w:rPr>
          <w:rFonts w:cstheme="minorHAnsi"/>
        </w:rPr>
        <w:t>3</w:t>
      </w:r>
      <w:r w:rsidR="00E0789F">
        <w:rPr>
          <w:rFonts w:cstheme="minorHAnsi"/>
        </w:rPr>
        <w:t>,</w:t>
      </w:r>
      <w:r w:rsidR="0065232D">
        <w:rPr>
          <w:rFonts w:cstheme="minorHAnsi"/>
        </w:rPr>
        <w:t xml:space="preserve"> </w:t>
      </w:r>
      <w:r w:rsidR="00921F3C">
        <w:rPr>
          <w:rFonts w:cstheme="minorHAnsi"/>
        </w:rPr>
        <w:t>a</w:t>
      </w:r>
      <w:r w:rsidR="00921F3C" w:rsidRPr="00485C9B">
        <w:rPr>
          <w:rFonts w:cstheme="minorHAnsi"/>
        </w:rPr>
        <w:t xml:space="preserve"> </w:t>
      </w:r>
      <w:r w:rsidR="00907838" w:rsidRPr="00907838">
        <w:rPr>
          <w:rFonts w:eastAsia="Times New Roman" w:cstheme="minorHAnsi"/>
          <w:i/>
          <w:iCs/>
        </w:rPr>
        <w:t>distributor</w:t>
      </w:r>
      <w:r w:rsidR="00921F3C" w:rsidRPr="00485C9B">
        <w:rPr>
          <w:rFonts w:cstheme="minorHAnsi"/>
        </w:rPr>
        <w:t xml:space="preserve"> </w:t>
      </w:r>
      <w:r w:rsidR="00921F3C">
        <w:rPr>
          <w:rFonts w:cstheme="minorHAnsi"/>
        </w:rPr>
        <w:t xml:space="preserve">must </w:t>
      </w:r>
      <w:r w:rsidR="00322BC1">
        <w:rPr>
          <w:rFonts w:cstheme="minorHAnsi"/>
        </w:rPr>
        <w:t xml:space="preserve">notify a </w:t>
      </w:r>
      <w:r w:rsidR="00534078" w:rsidRPr="00534078">
        <w:rPr>
          <w:rFonts w:cstheme="minorHAnsi"/>
          <w:i/>
          <w:iCs/>
        </w:rPr>
        <w:t>small customer</w:t>
      </w:r>
      <w:r w:rsidR="00322BC1">
        <w:rPr>
          <w:rFonts w:cstheme="minorHAnsi"/>
        </w:rPr>
        <w:t xml:space="preserve"> </w:t>
      </w:r>
      <w:r w:rsidR="00310FEB">
        <w:rPr>
          <w:rFonts w:cstheme="minorHAnsi"/>
        </w:rPr>
        <w:t xml:space="preserve">by any appropriate means </w:t>
      </w:r>
      <w:r w:rsidR="00B22E5A">
        <w:rPr>
          <w:rFonts w:cstheme="minorHAnsi"/>
        </w:rPr>
        <w:t xml:space="preserve">prior to a change of gas type in a </w:t>
      </w:r>
      <w:r w:rsidR="007A0264" w:rsidRPr="007A0264">
        <w:rPr>
          <w:rFonts w:cstheme="minorHAnsi"/>
          <w:i/>
          <w:iCs/>
        </w:rPr>
        <w:t>distribution system</w:t>
      </w:r>
      <w:r w:rsidR="00B22E5A">
        <w:rPr>
          <w:rFonts w:cstheme="minorHAnsi"/>
        </w:rPr>
        <w:t xml:space="preserve"> to which that </w:t>
      </w:r>
      <w:r w:rsidR="00534078" w:rsidRPr="00534078">
        <w:rPr>
          <w:rFonts w:cstheme="minorHAnsi"/>
          <w:i/>
        </w:rPr>
        <w:t>customer</w:t>
      </w:r>
      <w:r w:rsidR="00B22E5A">
        <w:rPr>
          <w:rFonts w:cstheme="minorHAnsi"/>
        </w:rPr>
        <w:t>’s premises are connected.</w:t>
      </w:r>
    </w:p>
    <w:p w14:paraId="39F15283" w14:textId="1E66C717" w:rsidR="001C4D69" w:rsidRDefault="001C4D69" w:rsidP="00385E2E">
      <w:pPr>
        <w:keepNext/>
        <w:keepLines/>
        <w:tabs>
          <w:tab w:val="left" w:pos="851"/>
        </w:tabs>
        <w:spacing w:before="0" w:after="240" w:line="240" w:lineRule="auto"/>
        <w:ind w:left="851"/>
      </w:pPr>
      <w:r>
        <w:rPr>
          <w:rFonts w:cstheme="minorHAnsi"/>
        </w:rPr>
        <w:t>Note:</w:t>
      </w:r>
      <w:r w:rsidR="00985550">
        <w:rPr>
          <w:rFonts w:cstheme="minorHAnsi"/>
        </w:rPr>
        <w:t xml:space="preserve"> A change of gas type would occur, for example</w:t>
      </w:r>
      <w:r w:rsidR="0010402F">
        <w:rPr>
          <w:rFonts w:cstheme="minorHAnsi"/>
        </w:rPr>
        <w:t xml:space="preserve">, </w:t>
      </w:r>
      <w:r w:rsidR="0010402F">
        <w:t xml:space="preserve">if only </w:t>
      </w:r>
      <w:r w:rsidR="0010402F" w:rsidRPr="00407D60">
        <w:rPr>
          <w:i/>
          <w:iCs/>
        </w:rPr>
        <w:t>natural gas</w:t>
      </w:r>
      <w:r w:rsidR="0010402F">
        <w:t xml:space="preserve"> is supplied through a </w:t>
      </w:r>
      <w:r w:rsidR="007A0264" w:rsidRPr="007A0264">
        <w:rPr>
          <w:i/>
        </w:rPr>
        <w:t>distribution system</w:t>
      </w:r>
      <w:r w:rsidR="0010402F">
        <w:t xml:space="preserve"> and then a new facility capable of injecting hydrogen is connected to that system. This is because after the connection of that facility, </w:t>
      </w:r>
      <w:r w:rsidR="00534078" w:rsidRPr="00534078">
        <w:rPr>
          <w:i/>
        </w:rPr>
        <w:t>customers</w:t>
      </w:r>
      <w:r w:rsidR="0010402F">
        <w:t xml:space="preserve"> may be supplied with a </w:t>
      </w:r>
      <w:r w:rsidR="0010402F" w:rsidRPr="00EA64A2">
        <w:rPr>
          <w:i/>
          <w:iCs/>
        </w:rPr>
        <w:t>gas blend</w:t>
      </w:r>
      <w:r w:rsidR="0010402F">
        <w:t xml:space="preserve"> made up of </w:t>
      </w:r>
      <w:r w:rsidR="0010402F" w:rsidRPr="00407D60">
        <w:rPr>
          <w:i/>
          <w:iCs/>
        </w:rPr>
        <w:t>natural gas</w:t>
      </w:r>
      <w:r w:rsidR="0010402F">
        <w:t xml:space="preserve"> and hydrogen. A change in the volume of </w:t>
      </w:r>
      <w:r w:rsidR="0010402F" w:rsidRPr="00C066FA">
        <w:rPr>
          <w:i/>
          <w:iCs/>
        </w:rPr>
        <w:t>primary gases</w:t>
      </w:r>
      <w:r w:rsidR="0010402F">
        <w:t xml:space="preserve"> that may be </w:t>
      </w:r>
      <w:proofErr w:type="gramStart"/>
      <w:r w:rsidR="0010402F">
        <w:t>blended together</w:t>
      </w:r>
      <w:proofErr w:type="gramEnd"/>
      <w:r w:rsidR="0010402F">
        <w:t xml:space="preserve"> to make a </w:t>
      </w:r>
      <w:r w:rsidR="0010402F" w:rsidRPr="00EA64A2">
        <w:rPr>
          <w:i/>
          <w:iCs/>
        </w:rPr>
        <w:t>gas blend</w:t>
      </w:r>
      <w:r w:rsidR="0010402F">
        <w:t xml:space="preserve"> is not a change of gas type.</w:t>
      </w:r>
    </w:p>
    <w:p w14:paraId="4C97452E" w14:textId="7E328949" w:rsidR="00894E5E" w:rsidRDefault="00894E5E" w:rsidP="00CA0C90">
      <w:pPr>
        <w:keepNext/>
        <w:keepLines/>
        <w:numPr>
          <w:ilvl w:val="2"/>
          <w:numId w:val="8"/>
        </w:numPr>
        <w:tabs>
          <w:tab w:val="left" w:pos="851"/>
        </w:tabs>
        <w:spacing w:before="0" w:after="240" w:line="240" w:lineRule="auto"/>
        <w:ind w:left="851" w:hanging="851"/>
      </w:pPr>
      <w:r>
        <w:rPr>
          <w:rFonts w:cstheme="minorHAnsi"/>
        </w:rPr>
        <w:t xml:space="preserve">A </w:t>
      </w:r>
      <w:r w:rsidR="00CA0C90">
        <w:rPr>
          <w:rFonts w:cstheme="minorHAnsi"/>
        </w:rPr>
        <w:t>notice under clause 11.1.1 must</w:t>
      </w:r>
      <w:r>
        <w:t>:</w:t>
      </w:r>
    </w:p>
    <w:p w14:paraId="4A609683" w14:textId="030BA08B" w:rsidR="00C05004" w:rsidRDefault="00CA0C90" w:rsidP="00894E5E">
      <w:pPr>
        <w:widowControl w:val="0"/>
        <w:numPr>
          <w:ilvl w:val="0"/>
          <w:numId w:val="50"/>
        </w:numPr>
        <w:spacing w:before="0" w:after="240" w:line="240" w:lineRule="auto"/>
        <w:ind w:left="1701" w:hanging="708"/>
        <w:rPr>
          <w:rFonts w:cstheme="minorHAnsi"/>
        </w:rPr>
      </w:pPr>
      <w:r>
        <w:rPr>
          <w:rFonts w:cstheme="minorHAnsi"/>
        </w:rPr>
        <w:t xml:space="preserve">be in clear, simple and concise </w:t>
      </w:r>
      <w:proofErr w:type="gramStart"/>
      <w:r>
        <w:rPr>
          <w:rFonts w:cstheme="minorHAnsi"/>
        </w:rPr>
        <w:t>language</w:t>
      </w:r>
      <w:r w:rsidR="00894E5E" w:rsidRPr="00385E2E">
        <w:rPr>
          <w:rFonts w:cstheme="minorHAnsi"/>
        </w:rPr>
        <w:t>;</w:t>
      </w:r>
      <w:proofErr w:type="gramEnd"/>
    </w:p>
    <w:p w14:paraId="26C1197B" w14:textId="77777777" w:rsidR="00C05004" w:rsidRDefault="00C05004" w:rsidP="00894E5E">
      <w:pPr>
        <w:widowControl w:val="0"/>
        <w:numPr>
          <w:ilvl w:val="0"/>
          <w:numId w:val="50"/>
        </w:numPr>
        <w:spacing w:before="0" w:after="240" w:line="240" w:lineRule="auto"/>
        <w:ind w:left="1701" w:hanging="708"/>
        <w:rPr>
          <w:rFonts w:cstheme="minorHAnsi"/>
        </w:rPr>
      </w:pPr>
      <w:r>
        <w:rPr>
          <w:rFonts w:cstheme="minorHAnsi"/>
        </w:rPr>
        <w:t>include:</w:t>
      </w:r>
    </w:p>
    <w:p w14:paraId="00E1CD70" w14:textId="77777777" w:rsidR="00C05004" w:rsidRDefault="00C05004" w:rsidP="00C05004">
      <w:pPr>
        <w:widowControl w:val="0"/>
        <w:numPr>
          <w:ilvl w:val="4"/>
          <w:numId w:val="79"/>
        </w:numPr>
        <w:tabs>
          <w:tab w:val="left" w:pos="2835"/>
        </w:tabs>
        <w:spacing w:before="0" w:after="240" w:line="240" w:lineRule="auto"/>
        <w:ind w:left="2835" w:hanging="708"/>
        <w:rPr>
          <w:rFonts w:cstheme="minorHAnsi"/>
        </w:rPr>
      </w:pPr>
      <w:r>
        <w:rPr>
          <w:rFonts w:cstheme="minorHAnsi"/>
        </w:rPr>
        <w:t xml:space="preserve">the </w:t>
      </w:r>
      <w:r w:rsidRPr="00207930">
        <w:rPr>
          <w:rFonts w:cstheme="minorHAnsi"/>
          <w:i/>
          <w:iCs/>
        </w:rPr>
        <w:t xml:space="preserve">transition </w:t>
      </w:r>
      <w:proofErr w:type="gramStart"/>
      <w:r w:rsidRPr="00207930">
        <w:rPr>
          <w:rFonts w:cstheme="minorHAnsi"/>
          <w:i/>
          <w:iCs/>
        </w:rPr>
        <w:t>date</w:t>
      </w:r>
      <w:r>
        <w:rPr>
          <w:rFonts w:cstheme="minorHAnsi"/>
        </w:rPr>
        <w:t>;</w:t>
      </w:r>
      <w:proofErr w:type="gramEnd"/>
    </w:p>
    <w:p w14:paraId="38062C59" w14:textId="77777777" w:rsidR="001E36E3" w:rsidRPr="001E36E3" w:rsidRDefault="001E36E3" w:rsidP="00C05004">
      <w:pPr>
        <w:widowControl w:val="0"/>
        <w:numPr>
          <w:ilvl w:val="4"/>
          <w:numId w:val="79"/>
        </w:numPr>
        <w:tabs>
          <w:tab w:val="left" w:pos="2835"/>
        </w:tabs>
        <w:spacing w:before="0" w:after="240" w:line="240" w:lineRule="auto"/>
        <w:ind w:left="2835" w:hanging="708"/>
        <w:rPr>
          <w:rFonts w:cstheme="minorHAnsi"/>
        </w:rPr>
      </w:pPr>
      <w:r>
        <w:lastRenderedPageBreak/>
        <w:t xml:space="preserve">the type of gas that may be supplied through the distribution system on and from the </w:t>
      </w:r>
      <w:r w:rsidRPr="00207930">
        <w:rPr>
          <w:i/>
          <w:iCs/>
        </w:rPr>
        <w:t xml:space="preserve">transition </w:t>
      </w:r>
      <w:proofErr w:type="gramStart"/>
      <w:r w:rsidRPr="00207930">
        <w:rPr>
          <w:i/>
          <w:iCs/>
        </w:rPr>
        <w:t>date</w:t>
      </w:r>
      <w:r>
        <w:t>;</w:t>
      </w:r>
      <w:proofErr w:type="gramEnd"/>
    </w:p>
    <w:p w14:paraId="6D55B611" w14:textId="77777777" w:rsidR="001E36E3" w:rsidRPr="00207930" w:rsidRDefault="001E36E3" w:rsidP="00C05004">
      <w:pPr>
        <w:widowControl w:val="0"/>
        <w:numPr>
          <w:ilvl w:val="4"/>
          <w:numId w:val="79"/>
        </w:numPr>
        <w:tabs>
          <w:tab w:val="left" w:pos="2835"/>
        </w:tabs>
        <w:spacing w:before="0" w:after="240" w:line="240" w:lineRule="auto"/>
        <w:ind w:left="2835" w:hanging="708"/>
        <w:rPr>
          <w:rFonts w:cstheme="minorHAnsi"/>
        </w:rPr>
      </w:pPr>
      <w:r>
        <w:t xml:space="preserve">whether the change of gas type is for a fixed time period or on an ongoing basis and, if the change of gas type is for a fixed time period, the last day of that </w:t>
      </w:r>
      <w:proofErr w:type="gramStart"/>
      <w:r>
        <w:t>period;</w:t>
      </w:r>
      <w:proofErr w:type="gramEnd"/>
      <w:r>
        <w:t xml:space="preserve"> </w:t>
      </w:r>
    </w:p>
    <w:p w14:paraId="73F91602" w14:textId="392A1A60" w:rsidR="00207930" w:rsidRPr="00B56EC1" w:rsidRDefault="00644D72" w:rsidP="00C05004">
      <w:pPr>
        <w:widowControl w:val="0"/>
        <w:numPr>
          <w:ilvl w:val="4"/>
          <w:numId w:val="79"/>
        </w:numPr>
        <w:tabs>
          <w:tab w:val="left" w:pos="2835"/>
        </w:tabs>
        <w:spacing w:before="0" w:after="240" w:line="240" w:lineRule="auto"/>
        <w:ind w:left="2835" w:hanging="708"/>
        <w:rPr>
          <w:rFonts w:cstheme="minorHAnsi"/>
        </w:rPr>
      </w:pPr>
      <w:r>
        <w:t xml:space="preserve">if the type of gas that may be supplied through the </w:t>
      </w:r>
      <w:r w:rsidRPr="00644D72">
        <w:rPr>
          <w:i/>
          <w:iCs/>
        </w:rPr>
        <w:t>distribution system</w:t>
      </w:r>
      <w:r>
        <w:t xml:space="preserve"> is a </w:t>
      </w:r>
      <w:r w:rsidRPr="00644D72">
        <w:rPr>
          <w:i/>
          <w:iCs/>
        </w:rPr>
        <w:t>gas blend</w:t>
      </w:r>
      <w:r>
        <w:t xml:space="preserve">, the </w:t>
      </w:r>
      <w:r w:rsidRPr="00644D72">
        <w:rPr>
          <w:i/>
          <w:iCs/>
        </w:rPr>
        <w:t>primary gases</w:t>
      </w:r>
      <w:r>
        <w:t xml:space="preserve"> that are blended together to make the </w:t>
      </w:r>
      <w:r w:rsidRPr="00644D72">
        <w:rPr>
          <w:i/>
          <w:iCs/>
        </w:rPr>
        <w:t xml:space="preserve">gas </w:t>
      </w:r>
      <w:proofErr w:type="gramStart"/>
      <w:r w:rsidRPr="00644D72">
        <w:rPr>
          <w:i/>
          <w:iCs/>
        </w:rPr>
        <w:t>blend</w:t>
      </w:r>
      <w:r>
        <w:t>;</w:t>
      </w:r>
      <w:proofErr w:type="gramEnd"/>
    </w:p>
    <w:p w14:paraId="0907DDEB" w14:textId="37A08BB7" w:rsidR="00B56EC1" w:rsidRPr="0021637B" w:rsidRDefault="00EB6EF0" w:rsidP="00C05004">
      <w:pPr>
        <w:widowControl w:val="0"/>
        <w:numPr>
          <w:ilvl w:val="4"/>
          <w:numId w:val="79"/>
        </w:numPr>
        <w:tabs>
          <w:tab w:val="left" w:pos="2835"/>
        </w:tabs>
        <w:spacing w:before="0" w:after="240" w:line="240" w:lineRule="auto"/>
        <w:ind w:left="2835" w:hanging="708"/>
        <w:rPr>
          <w:rFonts w:cstheme="minorHAnsi"/>
        </w:rPr>
      </w:pPr>
      <w:r>
        <w:t xml:space="preserve">the potential impact of the change of gas type on the volume of gas and the heating value of gas consumed by customers whose premises are connected to the </w:t>
      </w:r>
      <w:r w:rsidRPr="00EB6EF0">
        <w:rPr>
          <w:i/>
          <w:iCs/>
        </w:rPr>
        <w:t>distribution system</w:t>
      </w:r>
      <w:r>
        <w:t xml:space="preserve">, compared to the </w:t>
      </w:r>
      <w:r w:rsidRPr="00EB6EF0">
        <w:rPr>
          <w:i/>
          <w:iCs/>
        </w:rPr>
        <w:t>type of gas</w:t>
      </w:r>
      <w:r>
        <w:t xml:space="preserve"> supplied to the </w:t>
      </w:r>
      <w:r w:rsidRPr="00EB6EF0">
        <w:rPr>
          <w:i/>
          <w:iCs/>
        </w:rPr>
        <w:t>customer</w:t>
      </w:r>
      <w:r>
        <w:t xml:space="preserve"> immediately prior to the </w:t>
      </w:r>
      <w:r w:rsidRPr="00EB6EF0">
        <w:rPr>
          <w:i/>
          <w:iCs/>
        </w:rPr>
        <w:t>transition date</w:t>
      </w:r>
      <w:r>
        <w:t>;</w:t>
      </w:r>
      <w:r w:rsidR="00A238E9">
        <w:t xml:space="preserve"> and</w:t>
      </w:r>
    </w:p>
    <w:p w14:paraId="184EC0CC" w14:textId="5DF78FD5" w:rsidR="0021637B" w:rsidRPr="00AF756A" w:rsidRDefault="0021637B" w:rsidP="0021637B">
      <w:pPr>
        <w:widowControl w:val="0"/>
        <w:tabs>
          <w:tab w:val="left" w:pos="2835"/>
        </w:tabs>
        <w:spacing w:before="0" w:after="240" w:line="240" w:lineRule="auto"/>
        <w:ind w:left="2835"/>
        <w:rPr>
          <w:rFonts w:cstheme="minorHAnsi"/>
        </w:rPr>
      </w:pPr>
      <w:r>
        <w:t xml:space="preserve">Note: if the type of gas that may be supplied on and from the </w:t>
      </w:r>
      <w:r w:rsidRPr="0021637B">
        <w:rPr>
          <w:i/>
          <w:iCs/>
        </w:rPr>
        <w:t>transition date</w:t>
      </w:r>
      <w:r>
        <w:t xml:space="preserve"> is a </w:t>
      </w:r>
      <w:r w:rsidRPr="0021637B">
        <w:rPr>
          <w:i/>
          <w:iCs/>
        </w:rPr>
        <w:t>gas blend</w:t>
      </w:r>
      <w:r>
        <w:t>, the potential impact on the volume of gas consumed and the heating value of that gas may be expressed as a range.</w:t>
      </w:r>
    </w:p>
    <w:p w14:paraId="6BE1D240" w14:textId="45992462" w:rsidR="00AF756A" w:rsidRPr="00AF756A" w:rsidRDefault="00AF756A" w:rsidP="00C05004">
      <w:pPr>
        <w:widowControl w:val="0"/>
        <w:numPr>
          <w:ilvl w:val="4"/>
          <w:numId w:val="79"/>
        </w:numPr>
        <w:tabs>
          <w:tab w:val="left" w:pos="2835"/>
        </w:tabs>
        <w:spacing w:before="0" w:after="240" w:line="240" w:lineRule="auto"/>
        <w:ind w:left="2835" w:hanging="708"/>
        <w:rPr>
          <w:rFonts w:cstheme="minorHAnsi"/>
        </w:rPr>
      </w:pPr>
      <w:r>
        <w:t>the contact details of the distributor</w:t>
      </w:r>
      <w:r w:rsidR="00A238E9">
        <w:t>.</w:t>
      </w:r>
    </w:p>
    <w:p w14:paraId="6245C668" w14:textId="67124C6A" w:rsidR="00894E5E" w:rsidRPr="00AE057B" w:rsidRDefault="00B82F23" w:rsidP="00B82F23">
      <w:pPr>
        <w:widowControl w:val="0"/>
        <w:numPr>
          <w:ilvl w:val="0"/>
          <w:numId w:val="50"/>
        </w:numPr>
        <w:spacing w:before="0" w:after="240" w:line="240" w:lineRule="auto"/>
        <w:ind w:left="1701" w:hanging="708"/>
        <w:rPr>
          <w:rFonts w:cstheme="minorHAnsi"/>
        </w:rPr>
      </w:pPr>
      <w:r>
        <w:t>be provided to the small customer prior to the transition date.</w:t>
      </w:r>
    </w:p>
    <w:p w14:paraId="66FE47BF" w14:textId="08DDE6E5" w:rsidR="00B22E5A" w:rsidRDefault="008F1032" w:rsidP="00A403D7">
      <w:pPr>
        <w:keepNext/>
        <w:keepLines/>
        <w:numPr>
          <w:ilvl w:val="2"/>
          <w:numId w:val="8"/>
        </w:numPr>
        <w:tabs>
          <w:tab w:val="left" w:pos="851"/>
        </w:tabs>
        <w:spacing w:before="0" w:after="240" w:line="240" w:lineRule="auto"/>
        <w:ind w:left="851" w:hanging="851"/>
      </w:pPr>
      <w:r>
        <w:rPr>
          <w:rFonts w:cstheme="minorHAnsi"/>
        </w:rPr>
        <w:t xml:space="preserve">A </w:t>
      </w:r>
      <w:r w:rsidR="00907838" w:rsidRPr="00907838">
        <w:rPr>
          <w:rFonts w:cstheme="minorHAnsi"/>
          <w:i/>
          <w:iCs/>
        </w:rPr>
        <w:t>distributor</w:t>
      </w:r>
      <w:r>
        <w:rPr>
          <w:rFonts w:cstheme="minorHAnsi"/>
        </w:rPr>
        <w:t xml:space="preserve"> is not r</w:t>
      </w:r>
      <w:r w:rsidR="00FE211C">
        <w:t>equired to provide a notice under clause 1</w:t>
      </w:r>
      <w:r w:rsidR="008D5E83">
        <w:t>1</w:t>
      </w:r>
      <w:r w:rsidR="00FE211C">
        <w:t xml:space="preserve">.1.1 if the change of gas type for the relevant </w:t>
      </w:r>
      <w:r w:rsidR="007A0264" w:rsidRPr="007A0264">
        <w:rPr>
          <w:i/>
        </w:rPr>
        <w:t>distribution system</w:t>
      </w:r>
      <w:r w:rsidR="00FE211C">
        <w:t xml:space="preserve"> is a change from</w:t>
      </w:r>
      <w:r w:rsidR="0090595B">
        <w:t>:</w:t>
      </w:r>
    </w:p>
    <w:p w14:paraId="169395E4" w14:textId="131113C2" w:rsidR="00385E2E" w:rsidRPr="00385E2E" w:rsidRDefault="00385E2E" w:rsidP="00722E1D">
      <w:pPr>
        <w:widowControl w:val="0"/>
        <w:numPr>
          <w:ilvl w:val="0"/>
          <w:numId w:val="50"/>
        </w:numPr>
        <w:spacing w:before="0" w:after="240" w:line="240" w:lineRule="auto"/>
        <w:ind w:left="1701" w:hanging="708"/>
        <w:rPr>
          <w:rFonts w:cstheme="minorHAnsi"/>
        </w:rPr>
      </w:pPr>
      <w:r w:rsidRPr="00407D60">
        <w:rPr>
          <w:rFonts w:cstheme="minorHAnsi"/>
          <w:i/>
          <w:iCs/>
        </w:rPr>
        <w:t>natural gas</w:t>
      </w:r>
      <w:r w:rsidRPr="00385E2E">
        <w:rPr>
          <w:rFonts w:cstheme="minorHAnsi"/>
        </w:rPr>
        <w:t xml:space="preserve"> to </w:t>
      </w:r>
      <w:r w:rsidRPr="00C50F30">
        <w:rPr>
          <w:rFonts w:cstheme="minorHAnsi"/>
          <w:i/>
          <w:iCs/>
        </w:rPr>
        <w:t xml:space="preserve">biomethane </w:t>
      </w:r>
      <w:r w:rsidRPr="00385E2E">
        <w:rPr>
          <w:rFonts w:cstheme="minorHAnsi"/>
        </w:rPr>
        <w:t xml:space="preserve">or from </w:t>
      </w:r>
      <w:r w:rsidRPr="00407D60">
        <w:rPr>
          <w:rFonts w:cstheme="minorHAnsi"/>
          <w:i/>
          <w:iCs/>
        </w:rPr>
        <w:t>natural gas</w:t>
      </w:r>
      <w:r w:rsidRPr="00385E2E">
        <w:rPr>
          <w:rFonts w:cstheme="minorHAnsi"/>
        </w:rPr>
        <w:t xml:space="preserve"> to a </w:t>
      </w:r>
      <w:r w:rsidRPr="00EA64A2">
        <w:rPr>
          <w:rFonts w:cstheme="minorHAnsi"/>
          <w:i/>
          <w:iCs/>
        </w:rPr>
        <w:t>gas blend</w:t>
      </w:r>
      <w:r w:rsidRPr="00385E2E">
        <w:rPr>
          <w:rFonts w:cstheme="minorHAnsi"/>
        </w:rPr>
        <w:t xml:space="preserve"> comprised only of </w:t>
      </w:r>
      <w:r w:rsidRPr="00407D60">
        <w:rPr>
          <w:rFonts w:cstheme="minorHAnsi"/>
          <w:i/>
          <w:iCs/>
        </w:rPr>
        <w:t>natural gas</w:t>
      </w:r>
      <w:r w:rsidRPr="00385E2E">
        <w:rPr>
          <w:rFonts w:cstheme="minorHAnsi"/>
        </w:rPr>
        <w:t xml:space="preserve"> and </w:t>
      </w:r>
      <w:r w:rsidRPr="00C50F30">
        <w:rPr>
          <w:rFonts w:cstheme="minorHAnsi"/>
          <w:i/>
          <w:iCs/>
        </w:rPr>
        <w:t>biomethane</w:t>
      </w:r>
      <w:r w:rsidRPr="00385E2E">
        <w:rPr>
          <w:rFonts w:cstheme="minorHAnsi"/>
        </w:rPr>
        <w:t xml:space="preserve">; or </w:t>
      </w:r>
    </w:p>
    <w:p w14:paraId="098C4785" w14:textId="54CF9578" w:rsidR="0090595B" w:rsidRDefault="00385E2E" w:rsidP="00722E1D">
      <w:pPr>
        <w:widowControl w:val="0"/>
        <w:numPr>
          <w:ilvl w:val="0"/>
          <w:numId w:val="50"/>
        </w:numPr>
        <w:spacing w:before="0" w:after="240" w:line="240" w:lineRule="auto"/>
        <w:ind w:left="1701" w:hanging="708"/>
        <w:rPr>
          <w:rFonts w:cstheme="minorHAnsi"/>
        </w:rPr>
      </w:pPr>
      <w:r w:rsidRPr="00C50F30">
        <w:rPr>
          <w:rFonts w:cstheme="minorHAnsi"/>
          <w:i/>
          <w:iCs/>
        </w:rPr>
        <w:t>biomethane</w:t>
      </w:r>
      <w:r w:rsidRPr="00385E2E">
        <w:rPr>
          <w:rFonts w:cstheme="minorHAnsi"/>
        </w:rPr>
        <w:t xml:space="preserve"> or a </w:t>
      </w:r>
      <w:r w:rsidRPr="00EA64A2">
        <w:rPr>
          <w:rFonts w:cstheme="minorHAnsi"/>
          <w:i/>
          <w:iCs/>
        </w:rPr>
        <w:t>gas blend</w:t>
      </w:r>
      <w:r w:rsidRPr="00385E2E">
        <w:rPr>
          <w:rFonts w:cstheme="minorHAnsi"/>
        </w:rPr>
        <w:t xml:space="preserve"> comprised only of </w:t>
      </w:r>
      <w:r w:rsidRPr="00407D60">
        <w:rPr>
          <w:rFonts w:cstheme="minorHAnsi"/>
          <w:i/>
          <w:iCs/>
        </w:rPr>
        <w:t>natural gas</w:t>
      </w:r>
      <w:r w:rsidRPr="00385E2E">
        <w:rPr>
          <w:rFonts w:cstheme="minorHAnsi"/>
        </w:rPr>
        <w:t xml:space="preserve"> and </w:t>
      </w:r>
      <w:r w:rsidRPr="00C50F30">
        <w:rPr>
          <w:rFonts w:cstheme="minorHAnsi"/>
          <w:i/>
          <w:iCs/>
        </w:rPr>
        <w:t>biomethane</w:t>
      </w:r>
      <w:r w:rsidRPr="00385E2E">
        <w:rPr>
          <w:rFonts w:cstheme="minorHAnsi"/>
        </w:rPr>
        <w:t xml:space="preserve"> to </w:t>
      </w:r>
      <w:r w:rsidRPr="00407D60">
        <w:rPr>
          <w:rFonts w:cstheme="minorHAnsi"/>
          <w:i/>
          <w:iCs/>
        </w:rPr>
        <w:t>natural gas</w:t>
      </w:r>
      <w:r w:rsidRPr="00385E2E">
        <w:rPr>
          <w:rFonts w:cstheme="minorHAnsi"/>
        </w:rPr>
        <w:t>.</w:t>
      </w:r>
    </w:p>
    <w:p w14:paraId="46C98483" w14:textId="31A6CD05" w:rsidR="007902F7" w:rsidRDefault="007902F7" w:rsidP="007902F7">
      <w:pPr>
        <w:pStyle w:val="Heading3"/>
        <w:numPr>
          <w:ilvl w:val="1"/>
          <w:numId w:val="8"/>
        </w:numPr>
        <w:tabs>
          <w:tab w:val="num" w:pos="360"/>
          <w:tab w:val="left" w:pos="792"/>
        </w:tabs>
        <w:spacing w:before="0" w:after="240"/>
        <w:ind w:left="792" w:hanging="792"/>
        <w:rPr>
          <w:sz w:val="26"/>
          <w:szCs w:val="26"/>
        </w:rPr>
      </w:pPr>
      <w:bookmarkStart w:id="138" w:name="_Toc149005100"/>
      <w:r>
        <w:rPr>
          <w:rFonts w:eastAsia="Tahoma" w:cs="Tahoma"/>
          <w:bCs/>
          <w:sz w:val="26"/>
          <w:szCs w:val="26"/>
        </w:rPr>
        <w:t>Publication of information on gas type</w:t>
      </w:r>
      <w:bookmarkEnd w:id="138"/>
    </w:p>
    <w:p w14:paraId="63D16B25" w14:textId="56791735" w:rsidR="007902F7" w:rsidRPr="007902F7" w:rsidRDefault="007902F7" w:rsidP="007902F7">
      <w:pPr>
        <w:keepNext/>
        <w:keepLines/>
        <w:numPr>
          <w:ilvl w:val="2"/>
          <w:numId w:val="8"/>
        </w:numPr>
        <w:tabs>
          <w:tab w:val="left" w:pos="851"/>
        </w:tabs>
        <w:spacing w:before="0" w:after="240" w:line="240" w:lineRule="auto"/>
        <w:ind w:left="851" w:hanging="851"/>
      </w:pPr>
      <w:r>
        <w:rPr>
          <w:rFonts w:cstheme="minorHAnsi"/>
        </w:rPr>
        <w:t xml:space="preserve">A </w:t>
      </w:r>
      <w:r w:rsidR="00907838" w:rsidRPr="00907838">
        <w:rPr>
          <w:rFonts w:cstheme="minorHAnsi"/>
          <w:i/>
        </w:rPr>
        <w:t>distributor</w:t>
      </w:r>
      <w:r>
        <w:rPr>
          <w:rFonts w:cstheme="minorHAnsi"/>
        </w:rPr>
        <w:t xml:space="preserve"> must publish on its website:</w:t>
      </w:r>
    </w:p>
    <w:p w14:paraId="5E8AE6A6" w14:textId="5ADE0941" w:rsidR="004B1DC0" w:rsidRPr="00385E2E" w:rsidRDefault="003F71A0" w:rsidP="00722E1D">
      <w:pPr>
        <w:widowControl w:val="0"/>
        <w:numPr>
          <w:ilvl w:val="0"/>
          <w:numId w:val="58"/>
        </w:numPr>
        <w:spacing w:before="0" w:after="240" w:line="240" w:lineRule="auto"/>
        <w:ind w:left="1701" w:hanging="708"/>
        <w:rPr>
          <w:rFonts w:cstheme="minorHAnsi"/>
        </w:rPr>
      </w:pPr>
      <w:r>
        <w:t xml:space="preserve">information on the </w:t>
      </w:r>
      <w:r w:rsidRPr="008A74B3">
        <w:rPr>
          <w:i/>
          <w:iCs/>
        </w:rPr>
        <w:t>type of gas</w:t>
      </w:r>
      <w:r>
        <w:t xml:space="preserve"> that may be supplied through a </w:t>
      </w:r>
      <w:r w:rsidR="007A0264" w:rsidRPr="007A0264">
        <w:rPr>
          <w:i/>
        </w:rPr>
        <w:t>distribution system</w:t>
      </w:r>
      <w:r>
        <w:t>; and</w:t>
      </w:r>
      <w:r w:rsidR="004B1DC0" w:rsidRPr="00385E2E">
        <w:rPr>
          <w:rFonts w:cstheme="minorHAnsi"/>
        </w:rPr>
        <w:t xml:space="preserve"> </w:t>
      </w:r>
    </w:p>
    <w:p w14:paraId="11BF50C3" w14:textId="48A020D9" w:rsidR="004B1DC0" w:rsidRDefault="007E3D63" w:rsidP="00722E1D">
      <w:pPr>
        <w:widowControl w:val="0"/>
        <w:numPr>
          <w:ilvl w:val="0"/>
          <w:numId w:val="58"/>
        </w:numPr>
        <w:spacing w:before="0" w:after="240" w:line="240" w:lineRule="auto"/>
        <w:ind w:left="1701" w:hanging="708"/>
        <w:rPr>
          <w:rFonts w:cstheme="minorHAnsi"/>
        </w:rPr>
      </w:pPr>
      <w:r>
        <w:t xml:space="preserve">if there is a change to the </w:t>
      </w:r>
      <w:r w:rsidRPr="008A74B3">
        <w:rPr>
          <w:i/>
          <w:iCs/>
        </w:rPr>
        <w:t>type of gas</w:t>
      </w:r>
      <w:r>
        <w:t xml:space="preserve"> that may be supplied through a </w:t>
      </w:r>
      <w:r w:rsidR="007A0264" w:rsidRPr="007A0264">
        <w:rPr>
          <w:i/>
        </w:rPr>
        <w:t>distribution system</w:t>
      </w:r>
      <w:r>
        <w:t xml:space="preserve">, the </w:t>
      </w:r>
      <w:r w:rsidRPr="00107FB9">
        <w:rPr>
          <w:i/>
          <w:iCs/>
        </w:rPr>
        <w:t>transition date</w:t>
      </w:r>
      <w:r w:rsidR="004B1DC0" w:rsidRPr="00385E2E">
        <w:rPr>
          <w:rFonts w:cstheme="minorHAnsi"/>
        </w:rPr>
        <w:t>.</w:t>
      </w:r>
    </w:p>
    <w:p w14:paraId="101A8A25" w14:textId="63892515" w:rsidR="00745055" w:rsidRPr="007902F7" w:rsidRDefault="00745055" w:rsidP="00745055">
      <w:pPr>
        <w:keepNext/>
        <w:keepLines/>
        <w:numPr>
          <w:ilvl w:val="2"/>
          <w:numId w:val="8"/>
        </w:numPr>
        <w:tabs>
          <w:tab w:val="left" w:pos="851"/>
        </w:tabs>
        <w:spacing w:before="0" w:after="240" w:line="240" w:lineRule="auto"/>
        <w:ind w:left="851" w:hanging="851"/>
      </w:pPr>
      <w:r>
        <w:rPr>
          <w:rFonts w:cstheme="minorHAnsi"/>
        </w:rPr>
        <w:t>The information published under clause 1</w:t>
      </w:r>
      <w:r w:rsidR="00DC2DDD">
        <w:rPr>
          <w:rFonts w:cstheme="minorHAnsi"/>
        </w:rPr>
        <w:t>1</w:t>
      </w:r>
      <w:r>
        <w:rPr>
          <w:rFonts w:cstheme="minorHAnsi"/>
        </w:rPr>
        <w:t>.2.1 must:</w:t>
      </w:r>
    </w:p>
    <w:p w14:paraId="3968DB35" w14:textId="77777777" w:rsidR="00411DAC" w:rsidRPr="007D678D" w:rsidRDefault="00745055" w:rsidP="00722E1D">
      <w:pPr>
        <w:widowControl w:val="0"/>
        <w:numPr>
          <w:ilvl w:val="0"/>
          <w:numId w:val="67"/>
        </w:numPr>
        <w:spacing w:before="0" w:after="240" w:line="240" w:lineRule="auto"/>
        <w:ind w:left="1701" w:hanging="708"/>
      </w:pPr>
      <w:r>
        <w:t>be expressed in clear</w:t>
      </w:r>
      <w:r w:rsidR="007D2E63">
        <w:t xml:space="preserve">, simple and concise </w:t>
      </w:r>
      <w:proofErr w:type="gramStart"/>
      <w:r w:rsidR="007D2E63">
        <w:t>language</w:t>
      </w:r>
      <w:r w:rsidR="00411DAC">
        <w:t>;</w:t>
      </w:r>
      <w:proofErr w:type="gramEnd"/>
    </w:p>
    <w:p w14:paraId="0B308E68" w14:textId="77777777" w:rsidR="0000477F" w:rsidRPr="007D678D" w:rsidRDefault="0000477F" w:rsidP="00722E1D">
      <w:pPr>
        <w:widowControl w:val="0"/>
        <w:numPr>
          <w:ilvl w:val="0"/>
          <w:numId w:val="67"/>
        </w:numPr>
        <w:spacing w:before="0" w:after="240" w:line="240" w:lineRule="auto"/>
        <w:ind w:left="1701" w:hanging="708"/>
      </w:pPr>
      <w:r>
        <w:t>be in a format that:</w:t>
      </w:r>
    </w:p>
    <w:p w14:paraId="4DB9C7E7" w14:textId="16C7993D" w:rsidR="0000477F" w:rsidRPr="0000477F" w:rsidRDefault="00CD0503" w:rsidP="00722E1D">
      <w:pPr>
        <w:widowControl w:val="0"/>
        <w:numPr>
          <w:ilvl w:val="4"/>
          <w:numId w:val="68"/>
        </w:numPr>
        <w:tabs>
          <w:tab w:val="left" w:pos="2835"/>
        </w:tabs>
        <w:spacing w:before="0" w:after="240" w:line="240" w:lineRule="auto"/>
        <w:ind w:left="2835" w:hanging="708"/>
        <w:rPr>
          <w:rFonts w:cstheme="minorHAnsi"/>
        </w:rPr>
      </w:pPr>
      <w:r>
        <w:rPr>
          <w:rFonts w:cstheme="minorHAnsi"/>
        </w:rPr>
        <w:t xml:space="preserve">makes it easy for a </w:t>
      </w:r>
      <w:r w:rsidR="00534078" w:rsidRPr="00534078">
        <w:rPr>
          <w:rFonts w:cstheme="minorHAnsi"/>
          <w:i/>
        </w:rPr>
        <w:t>small customer</w:t>
      </w:r>
      <w:r>
        <w:rPr>
          <w:rFonts w:cstheme="minorHAnsi"/>
        </w:rPr>
        <w:t xml:space="preserve"> to understand</w:t>
      </w:r>
      <w:r w:rsidR="0000477F" w:rsidRPr="0000477F">
        <w:rPr>
          <w:rFonts w:cstheme="minorHAnsi"/>
        </w:rPr>
        <w:t>;</w:t>
      </w:r>
      <w:r w:rsidR="00F81586">
        <w:rPr>
          <w:rFonts w:cstheme="minorHAnsi"/>
        </w:rPr>
        <w:t xml:space="preserve"> and</w:t>
      </w:r>
    </w:p>
    <w:p w14:paraId="0FF6874E" w14:textId="170EEADA" w:rsidR="00745055" w:rsidRDefault="00F81586" w:rsidP="00722E1D">
      <w:pPr>
        <w:widowControl w:val="0"/>
        <w:numPr>
          <w:ilvl w:val="4"/>
          <w:numId w:val="68"/>
        </w:numPr>
        <w:tabs>
          <w:tab w:val="left" w:pos="2835"/>
        </w:tabs>
        <w:spacing w:before="0" w:after="240" w:line="240" w:lineRule="auto"/>
        <w:ind w:left="2835" w:hanging="708"/>
        <w:rPr>
          <w:rFonts w:cstheme="minorHAnsi"/>
        </w:rPr>
      </w:pPr>
      <w:r w:rsidRPr="00F2382A">
        <w:rPr>
          <w:rFonts w:cstheme="minorHAnsi"/>
        </w:rPr>
        <w:t xml:space="preserve">enables a </w:t>
      </w:r>
      <w:r w:rsidR="00534078" w:rsidRPr="00534078">
        <w:rPr>
          <w:rFonts w:cstheme="minorHAnsi"/>
          <w:i/>
        </w:rPr>
        <w:t>small customer</w:t>
      </w:r>
      <w:r w:rsidRPr="00F2382A">
        <w:rPr>
          <w:rFonts w:cstheme="minorHAnsi"/>
        </w:rPr>
        <w:t xml:space="preserve"> to obtain the information relevant to their </w:t>
      </w:r>
      <w:r w:rsidRPr="00F2382A">
        <w:rPr>
          <w:rFonts w:cstheme="minorHAnsi"/>
        </w:rPr>
        <w:lastRenderedPageBreak/>
        <w:t>premises using the postcode or the address of their premises; and</w:t>
      </w:r>
    </w:p>
    <w:p w14:paraId="489FDBD0" w14:textId="1073F5D6" w:rsidR="002E4262" w:rsidRPr="002E4262" w:rsidRDefault="002E4262" w:rsidP="00722E1D">
      <w:pPr>
        <w:widowControl w:val="0"/>
        <w:numPr>
          <w:ilvl w:val="0"/>
          <w:numId w:val="67"/>
        </w:numPr>
        <w:spacing w:before="0" w:after="240" w:line="240" w:lineRule="auto"/>
        <w:ind w:left="1701" w:hanging="708"/>
      </w:pPr>
      <w:r w:rsidRPr="002E4262">
        <w:t>be kept up to date</w:t>
      </w:r>
      <w:r>
        <w:t>.</w:t>
      </w:r>
    </w:p>
    <w:p w14:paraId="40A7CBCB" w14:textId="77777777" w:rsidR="007902F7" w:rsidRPr="001C4D69" w:rsidRDefault="007902F7" w:rsidP="00891B6F">
      <w:pPr>
        <w:keepNext/>
        <w:keepLines/>
        <w:tabs>
          <w:tab w:val="left" w:pos="851"/>
        </w:tabs>
        <w:spacing w:before="0" w:after="240" w:line="240" w:lineRule="auto"/>
      </w:pPr>
    </w:p>
    <w:p w14:paraId="237214FD" w14:textId="15EEFDAE" w:rsidR="00D36A61" w:rsidRDefault="00D36A61" w:rsidP="00B04C6B">
      <w:pPr>
        <w:pStyle w:val="Heading1"/>
        <w:numPr>
          <w:ilvl w:val="0"/>
          <w:numId w:val="8"/>
        </w:numPr>
      </w:pPr>
      <w:bookmarkStart w:id="139" w:name="_Toc149005101"/>
      <w:r>
        <w:t>Regulatory reviews</w:t>
      </w:r>
      <w:bookmarkEnd w:id="139"/>
    </w:p>
    <w:p w14:paraId="2A0A8F18" w14:textId="77777777" w:rsidR="00CF506E" w:rsidRPr="00C71201" w:rsidRDefault="00CF506E" w:rsidP="00CF506E">
      <w:pPr>
        <w:pStyle w:val="Heading3"/>
        <w:widowControl w:val="0"/>
        <w:numPr>
          <w:ilvl w:val="1"/>
          <w:numId w:val="8"/>
        </w:numPr>
        <w:tabs>
          <w:tab w:val="num" w:pos="360"/>
          <w:tab w:val="left" w:pos="791"/>
          <w:tab w:val="num" w:pos="1440"/>
        </w:tabs>
        <w:spacing w:before="0" w:after="240"/>
        <w:ind w:left="792" w:hanging="792"/>
        <w:rPr>
          <w:sz w:val="26"/>
          <w:szCs w:val="26"/>
        </w:rPr>
      </w:pPr>
      <w:bookmarkStart w:id="140" w:name="_Toc149005102"/>
      <w:r w:rsidRPr="00C71201">
        <w:rPr>
          <w:rFonts w:eastAsia="Tahoma" w:cs="Tahoma"/>
          <w:sz w:val="26"/>
          <w:szCs w:val="26"/>
        </w:rPr>
        <w:t>Appointment of reviewer</w:t>
      </w:r>
      <w:bookmarkEnd w:id="140"/>
    </w:p>
    <w:p w14:paraId="72206841" w14:textId="002F45F5" w:rsidR="00CF506E" w:rsidRPr="008E3AB1" w:rsidRDefault="00CF506E" w:rsidP="00CF506E">
      <w:pPr>
        <w:keepNext/>
        <w:keepLines/>
        <w:widowControl w:val="0"/>
        <w:numPr>
          <w:ilvl w:val="2"/>
          <w:numId w:val="8"/>
        </w:numPr>
        <w:tabs>
          <w:tab w:val="left" w:pos="852"/>
        </w:tabs>
        <w:spacing w:before="0" w:after="240" w:line="240" w:lineRule="auto"/>
        <w:ind w:left="851" w:hanging="851"/>
      </w:pPr>
      <w:r w:rsidRPr="008E3AB1">
        <w:rPr>
          <w:rFonts w:ascii="Arial" w:eastAsia="Arial" w:hAnsi="Arial" w:cs="Arial"/>
        </w:rPr>
        <w:t xml:space="preserve">Upon direction by the </w:t>
      </w:r>
      <w:r w:rsidRPr="008E3AB1">
        <w:rPr>
          <w:rFonts w:ascii="Arial" w:eastAsia="Arial" w:hAnsi="Arial" w:cs="Arial"/>
          <w:i/>
          <w:iCs/>
        </w:rPr>
        <w:t>Commission</w:t>
      </w:r>
      <w:r w:rsidRPr="008E3AB1">
        <w:rPr>
          <w:rFonts w:ascii="Arial" w:eastAsia="Arial" w:hAnsi="Arial" w:cs="Arial"/>
        </w:rPr>
        <w:t>,</w:t>
      </w:r>
      <w:r w:rsidRPr="008E3AB1">
        <w:rPr>
          <w:rFonts w:ascii="Arial" w:eastAsia="Arial" w:hAnsi="Arial" w:cs="Arial"/>
          <w:i/>
          <w:iCs/>
        </w:rPr>
        <w:t xml:space="preserve"> </w:t>
      </w:r>
      <w:r w:rsidRPr="008E3AB1">
        <w:rPr>
          <w:rFonts w:ascii="Arial" w:eastAsia="Arial" w:hAnsi="Arial" w:cs="Arial"/>
        </w:rPr>
        <w:t xml:space="preserve">a </w:t>
      </w:r>
      <w:r w:rsidR="00907838" w:rsidRPr="00907838">
        <w:rPr>
          <w:rFonts w:ascii="Arial" w:eastAsia="Arial" w:hAnsi="Arial" w:cs="Arial"/>
          <w:i/>
          <w:iCs/>
        </w:rPr>
        <w:t>distributor</w:t>
      </w:r>
      <w:r w:rsidRPr="008E3AB1">
        <w:rPr>
          <w:rFonts w:ascii="Arial" w:eastAsia="Arial" w:hAnsi="Arial" w:cs="Arial"/>
        </w:rPr>
        <w:t xml:space="preserve"> must nominate an independent reviewer to be approved by the </w:t>
      </w:r>
      <w:r w:rsidRPr="008E3AB1">
        <w:rPr>
          <w:rFonts w:ascii="Arial" w:eastAsia="Arial" w:hAnsi="Arial" w:cs="Arial"/>
          <w:i/>
          <w:iCs/>
        </w:rPr>
        <w:t>Commission</w:t>
      </w:r>
      <w:r w:rsidRPr="008E3AB1">
        <w:rPr>
          <w:rFonts w:ascii="Arial" w:eastAsia="Arial" w:hAnsi="Arial" w:cs="Arial"/>
        </w:rPr>
        <w:t xml:space="preserve"> to conduct </w:t>
      </w:r>
      <w:r w:rsidRPr="008E3AB1">
        <w:rPr>
          <w:rFonts w:ascii="Arial" w:eastAsia="Arial" w:hAnsi="Arial" w:cs="Arial"/>
          <w:i/>
          <w:iCs/>
        </w:rPr>
        <w:t>reviews</w:t>
      </w:r>
      <w:r w:rsidRPr="008E3AB1">
        <w:rPr>
          <w:rFonts w:ascii="Arial" w:eastAsia="Arial" w:hAnsi="Arial" w:cs="Arial"/>
        </w:rPr>
        <w:t xml:space="preserve"> of:</w:t>
      </w:r>
    </w:p>
    <w:p w14:paraId="604C6BF7" w14:textId="01A6FBA5" w:rsidR="00CF506E" w:rsidRPr="008E3AB1" w:rsidRDefault="00C2382C" w:rsidP="00CF506E">
      <w:pPr>
        <w:widowControl w:val="0"/>
        <w:numPr>
          <w:ilvl w:val="3"/>
          <w:numId w:val="8"/>
        </w:numPr>
        <w:tabs>
          <w:tab w:val="left" w:pos="1728"/>
        </w:tabs>
        <w:spacing w:before="0" w:after="240" w:line="240" w:lineRule="auto"/>
        <w:ind w:left="1728" w:hanging="648"/>
      </w:pPr>
      <w:r>
        <w:rPr>
          <w:rFonts w:ascii="Arial" w:eastAsia="Arial" w:hAnsi="Arial" w:cs="Arial"/>
        </w:rPr>
        <w:t>the</w:t>
      </w:r>
      <w:r w:rsidR="0006301A">
        <w:rPr>
          <w:rFonts w:ascii="Arial" w:eastAsia="Arial" w:hAnsi="Arial" w:cs="Arial"/>
        </w:rPr>
        <w:t xml:space="preserve"> </w:t>
      </w:r>
      <w:r w:rsidR="00907838" w:rsidRPr="00907838">
        <w:rPr>
          <w:rFonts w:ascii="Arial" w:eastAsia="Arial" w:hAnsi="Arial" w:cs="Arial"/>
          <w:i/>
        </w:rPr>
        <w:t>distributor</w:t>
      </w:r>
      <w:r w:rsidR="00CF506E" w:rsidRPr="008E3AB1">
        <w:rPr>
          <w:rFonts w:ascii="Arial" w:eastAsia="Arial" w:hAnsi="Arial" w:cs="Arial"/>
          <w:i/>
          <w:iCs/>
        </w:rPr>
        <w:t>’s</w:t>
      </w:r>
      <w:r w:rsidR="00CF506E" w:rsidRPr="008E3AB1">
        <w:rPr>
          <w:rFonts w:ascii="Arial" w:eastAsia="Arial" w:hAnsi="Arial" w:cs="Arial"/>
        </w:rPr>
        <w:t xml:space="preserve"> compliance with its obligations under its </w:t>
      </w:r>
      <w:r w:rsidR="00CF506E" w:rsidRPr="008E3AB1">
        <w:rPr>
          <w:rFonts w:ascii="Arial" w:eastAsia="Arial" w:hAnsi="Arial" w:cs="Arial"/>
          <w:i/>
          <w:iCs/>
        </w:rPr>
        <w:t>distribution licence</w:t>
      </w:r>
      <w:r w:rsidR="00CF506E" w:rsidRPr="008E3AB1">
        <w:rPr>
          <w:rFonts w:ascii="Arial" w:eastAsia="Arial" w:hAnsi="Arial" w:cs="Arial"/>
        </w:rPr>
        <w:t xml:space="preserve">, a Code of Practice or the </w:t>
      </w:r>
      <w:proofErr w:type="gramStart"/>
      <w:r w:rsidR="00CF506E" w:rsidRPr="008E3AB1">
        <w:rPr>
          <w:rFonts w:ascii="Arial" w:eastAsia="Arial" w:hAnsi="Arial" w:cs="Arial"/>
          <w:i/>
          <w:iCs/>
        </w:rPr>
        <w:t>Act</w:t>
      </w:r>
      <w:r w:rsidR="00CF506E" w:rsidRPr="008E3AB1">
        <w:rPr>
          <w:rFonts w:ascii="Arial" w:eastAsia="Arial" w:hAnsi="Arial" w:cs="Arial"/>
        </w:rPr>
        <w:t>;</w:t>
      </w:r>
      <w:proofErr w:type="gramEnd"/>
    </w:p>
    <w:p w14:paraId="6ED6C15D" w14:textId="6C86ADE7" w:rsidR="00CF506E" w:rsidRPr="008E3AB1" w:rsidRDefault="00CF506E" w:rsidP="00CF506E">
      <w:pPr>
        <w:widowControl w:val="0"/>
        <w:numPr>
          <w:ilvl w:val="3"/>
          <w:numId w:val="8"/>
        </w:numPr>
        <w:tabs>
          <w:tab w:val="left" w:pos="1728"/>
        </w:tabs>
        <w:spacing w:before="0" w:after="240" w:line="240" w:lineRule="auto"/>
        <w:ind w:left="1728" w:hanging="648"/>
      </w:pPr>
      <w:r w:rsidRPr="008E3AB1">
        <w:rPr>
          <w:rFonts w:ascii="Arial" w:eastAsia="Arial" w:hAnsi="Arial" w:cs="Arial"/>
        </w:rPr>
        <w:t xml:space="preserve">the reliability and quality of information reported by </w:t>
      </w:r>
      <w:r w:rsidR="00907838" w:rsidRPr="00907838">
        <w:rPr>
          <w:rFonts w:ascii="Arial" w:eastAsia="Arial" w:hAnsi="Arial" w:cs="Arial"/>
          <w:i/>
          <w:iCs/>
        </w:rPr>
        <w:t>distributor</w:t>
      </w:r>
      <w:r w:rsidRPr="008E3AB1">
        <w:rPr>
          <w:rFonts w:ascii="Arial" w:eastAsia="Arial" w:hAnsi="Arial" w:cs="Arial"/>
          <w:i/>
          <w:iCs/>
        </w:rPr>
        <w:t xml:space="preserve"> </w:t>
      </w:r>
      <w:r w:rsidRPr="008E3AB1">
        <w:rPr>
          <w:rFonts w:ascii="Arial" w:eastAsia="Arial" w:hAnsi="Arial" w:cs="Arial"/>
        </w:rPr>
        <w:t xml:space="preserve">to the </w:t>
      </w:r>
      <w:r w:rsidRPr="008E3AB1">
        <w:rPr>
          <w:rFonts w:ascii="Arial" w:eastAsia="Arial" w:hAnsi="Arial" w:cs="Arial"/>
          <w:i/>
          <w:iCs/>
        </w:rPr>
        <w:t xml:space="preserve">Commission </w:t>
      </w:r>
      <w:r w:rsidRPr="008E3AB1">
        <w:rPr>
          <w:rFonts w:ascii="Arial" w:eastAsia="Arial" w:hAnsi="Arial" w:cs="Arial"/>
        </w:rPr>
        <w:t xml:space="preserve">and the consistency of that information with the </w:t>
      </w:r>
      <w:r w:rsidRPr="008E3AB1">
        <w:rPr>
          <w:rFonts w:ascii="Arial" w:eastAsia="Arial" w:hAnsi="Arial" w:cs="Arial"/>
          <w:i/>
          <w:iCs/>
        </w:rPr>
        <w:t>Commission’s</w:t>
      </w:r>
      <w:r w:rsidRPr="008E3AB1">
        <w:rPr>
          <w:rFonts w:ascii="Arial" w:eastAsia="Arial" w:hAnsi="Arial" w:cs="Arial"/>
        </w:rPr>
        <w:t xml:space="preserve"> specification; and </w:t>
      </w:r>
    </w:p>
    <w:p w14:paraId="3FC4F66F" w14:textId="77777777" w:rsidR="00CF506E" w:rsidRPr="008E3AB1" w:rsidRDefault="00CF506E" w:rsidP="00CF506E">
      <w:pPr>
        <w:widowControl w:val="0"/>
        <w:numPr>
          <w:ilvl w:val="3"/>
          <w:numId w:val="8"/>
        </w:numPr>
        <w:tabs>
          <w:tab w:val="left" w:pos="1728"/>
        </w:tabs>
        <w:spacing w:before="0" w:after="240" w:line="240" w:lineRule="auto"/>
        <w:ind w:left="1728" w:hanging="648"/>
      </w:pPr>
      <w:r w:rsidRPr="008E3AB1">
        <w:rPr>
          <w:rFonts w:ascii="Arial" w:eastAsia="Arial" w:hAnsi="Arial" w:cs="Arial"/>
        </w:rPr>
        <w:t xml:space="preserve">any other matter as directed by the </w:t>
      </w:r>
      <w:r w:rsidRPr="008E3AB1">
        <w:rPr>
          <w:rFonts w:ascii="Arial" w:eastAsia="Arial" w:hAnsi="Arial" w:cs="Arial"/>
          <w:i/>
          <w:iCs/>
        </w:rPr>
        <w:t>Commission</w:t>
      </w:r>
      <w:r w:rsidRPr="008E3AB1">
        <w:rPr>
          <w:rFonts w:ascii="Arial" w:eastAsia="Arial" w:hAnsi="Arial" w:cs="Arial"/>
        </w:rPr>
        <w:t>.</w:t>
      </w:r>
    </w:p>
    <w:p w14:paraId="022EDEAA" w14:textId="40FE4C64" w:rsidR="00CF506E" w:rsidRPr="008E3AB1" w:rsidRDefault="00CF506E" w:rsidP="00CF506E">
      <w:pPr>
        <w:widowControl w:val="0"/>
        <w:numPr>
          <w:ilvl w:val="2"/>
          <w:numId w:val="8"/>
        </w:numPr>
        <w:tabs>
          <w:tab w:val="left" w:pos="852"/>
        </w:tabs>
        <w:spacing w:before="0" w:after="240" w:line="240" w:lineRule="auto"/>
        <w:ind w:left="851" w:hanging="851"/>
      </w:pPr>
      <w:r w:rsidRPr="008E3AB1">
        <w:rPr>
          <w:rFonts w:ascii="Arial" w:eastAsia="Arial" w:hAnsi="Arial" w:cs="Arial"/>
        </w:rPr>
        <w:t xml:space="preserve">Following a direction pursuant to clause </w:t>
      </w:r>
      <w:r w:rsidR="004D7686">
        <w:rPr>
          <w:rFonts w:ascii="Arial" w:eastAsia="Arial" w:hAnsi="Arial" w:cs="Arial"/>
        </w:rPr>
        <w:t>12.1.1</w:t>
      </w:r>
      <w:r w:rsidRPr="008E3AB1">
        <w:rPr>
          <w:rFonts w:ascii="Arial" w:eastAsia="Arial" w:hAnsi="Arial" w:cs="Arial"/>
        </w:rPr>
        <w:t xml:space="preserve">, </w:t>
      </w:r>
      <w:r w:rsidR="0006301A">
        <w:rPr>
          <w:rFonts w:ascii="Arial" w:eastAsia="Arial" w:hAnsi="Arial" w:cs="Arial"/>
        </w:rPr>
        <w:t xml:space="preserve">a </w:t>
      </w:r>
      <w:r w:rsidR="00907838" w:rsidRPr="00907838">
        <w:rPr>
          <w:rFonts w:ascii="Arial" w:eastAsia="Arial" w:hAnsi="Arial" w:cs="Arial"/>
          <w:i/>
        </w:rPr>
        <w:t>distributor</w:t>
      </w:r>
      <w:r w:rsidRPr="008E3AB1">
        <w:rPr>
          <w:rFonts w:ascii="Arial" w:eastAsia="Arial" w:hAnsi="Arial" w:cs="Arial"/>
        </w:rPr>
        <w:t xml:space="preserve"> must: </w:t>
      </w:r>
    </w:p>
    <w:p w14:paraId="5B20C72B" w14:textId="77777777" w:rsidR="00CF506E" w:rsidRPr="008E3AB1" w:rsidRDefault="00CF506E" w:rsidP="00CF506E">
      <w:pPr>
        <w:widowControl w:val="0"/>
        <w:numPr>
          <w:ilvl w:val="3"/>
          <w:numId w:val="8"/>
        </w:numPr>
        <w:tabs>
          <w:tab w:val="left" w:pos="1757"/>
        </w:tabs>
        <w:spacing w:before="0" w:after="240" w:line="240" w:lineRule="auto"/>
        <w:ind w:left="1728" w:hanging="648"/>
      </w:pPr>
      <w:r w:rsidRPr="008E3AB1">
        <w:rPr>
          <w:rFonts w:ascii="Arial" w:eastAsia="Arial" w:hAnsi="Arial" w:cs="Arial"/>
        </w:rPr>
        <w:t xml:space="preserve">obtain the </w:t>
      </w:r>
      <w:r w:rsidRPr="008E3AB1">
        <w:rPr>
          <w:rFonts w:ascii="Arial" w:eastAsia="Arial" w:hAnsi="Arial" w:cs="Arial"/>
          <w:i/>
          <w:iCs/>
        </w:rPr>
        <w:t>Commission’s</w:t>
      </w:r>
      <w:r w:rsidRPr="008E3AB1">
        <w:rPr>
          <w:rFonts w:ascii="Arial" w:eastAsia="Arial" w:hAnsi="Arial" w:cs="Arial"/>
        </w:rPr>
        <w:t xml:space="preserve"> approval of the independent reviewer and the scope, </w:t>
      </w:r>
      <w:proofErr w:type="gramStart"/>
      <w:r w:rsidRPr="008E3AB1">
        <w:rPr>
          <w:rFonts w:ascii="Arial" w:eastAsia="Arial" w:hAnsi="Arial" w:cs="Arial"/>
        </w:rPr>
        <w:t>timing</w:t>
      </w:r>
      <w:proofErr w:type="gramEnd"/>
      <w:r w:rsidRPr="008E3AB1">
        <w:rPr>
          <w:rFonts w:ascii="Arial" w:eastAsia="Arial" w:hAnsi="Arial" w:cs="Arial"/>
        </w:rPr>
        <w:t xml:space="preserve"> and methodology of the </w:t>
      </w:r>
      <w:r w:rsidRPr="008E3AB1">
        <w:rPr>
          <w:rFonts w:ascii="Arial" w:eastAsia="Arial" w:hAnsi="Arial" w:cs="Arial"/>
          <w:i/>
          <w:iCs/>
        </w:rPr>
        <w:t>review</w:t>
      </w:r>
      <w:r w:rsidRPr="008E3AB1">
        <w:rPr>
          <w:rFonts w:ascii="Arial" w:eastAsia="Arial" w:hAnsi="Arial" w:cs="Arial"/>
        </w:rPr>
        <w:t>; and</w:t>
      </w:r>
    </w:p>
    <w:p w14:paraId="1385AB4C" w14:textId="77777777" w:rsidR="00CF506E" w:rsidRPr="008E3AB1" w:rsidRDefault="00CF506E" w:rsidP="00CF506E">
      <w:pPr>
        <w:widowControl w:val="0"/>
        <w:numPr>
          <w:ilvl w:val="3"/>
          <w:numId w:val="8"/>
        </w:numPr>
        <w:tabs>
          <w:tab w:val="left" w:pos="1757"/>
        </w:tabs>
        <w:spacing w:before="0" w:after="240" w:line="240" w:lineRule="auto"/>
        <w:ind w:left="1728" w:hanging="648"/>
      </w:pPr>
      <w:r w:rsidRPr="008E3AB1">
        <w:rPr>
          <w:rFonts w:ascii="Arial" w:eastAsia="Arial" w:hAnsi="Arial" w:cs="Arial"/>
        </w:rPr>
        <w:t xml:space="preserve">upon obtaining the </w:t>
      </w:r>
      <w:r w:rsidRPr="008E3AB1">
        <w:rPr>
          <w:rFonts w:ascii="Arial" w:eastAsia="Arial" w:hAnsi="Arial" w:cs="Arial"/>
          <w:i/>
          <w:iCs/>
        </w:rPr>
        <w:t>Commission’s</w:t>
      </w:r>
      <w:r w:rsidRPr="008E3AB1">
        <w:rPr>
          <w:rFonts w:ascii="Arial" w:eastAsia="Arial" w:hAnsi="Arial" w:cs="Arial"/>
        </w:rPr>
        <w:t xml:space="preserve"> approval, promptly appoint the independent reviewer to conduct the </w:t>
      </w:r>
      <w:r w:rsidRPr="008E3AB1">
        <w:rPr>
          <w:rFonts w:ascii="Arial" w:eastAsia="Arial" w:hAnsi="Arial" w:cs="Arial"/>
          <w:i/>
          <w:iCs/>
        </w:rPr>
        <w:t>review</w:t>
      </w:r>
      <w:r w:rsidRPr="008E3AB1">
        <w:rPr>
          <w:rFonts w:ascii="Arial" w:eastAsia="Arial" w:hAnsi="Arial" w:cs="Arial"/>
        </w:rPr>
        <w:t>.</w:t>
      </w:r>
    </w:p>
    <w:p w14:paraId="0A093198" w14:textId="103547BC" w:rsidR="00CF506E" w:rsidRPr="008E3AB1" w:rsidRDefault="0006301A" w:rsidP="00CF506E">
      <w:pPr>
        <w:widowControl w:val="0"/>
        <w:numPr>
          <w:ilvl w:val="2"/>
          <w:numId w:val="8"/>
        </w:numPr>
        <w:tabs>
          <w:tab w:val="left" w:pos="852"/>
        </w:tabs>
        <w:spacing w:before="0" w:after="240" w:line="240" w:lineRule="auto"/>
        <w:ind w:left="851" w:hanging="851"/>
      </w:pPr>
      <w:r>
        <w:rPr>
          <w:rFonts w:ascii="Arial" w:eastAsia="Arial" w:hAnsi="Arial" w:cs="Arial"/>
        </w:rPr>
        <w:t xml:space="preserve">A </w:t>
      </w:r>
      <w:r w:rsidR="00907838" w:rsidRPr="00907838">
        <w:rPr>
          <w:rFonts w:ascii="Arial" w:eastAsia="Arial" w:hAnsi="Arial" w:cs="Arial"/>
          <w:i/>
        </w:rPr>
        <w:t>distributor</w:t>
      </w:r>
      <w:r w:rsidR="00CF506E" w:rsidRPr="008E3AB1">
        <w:rPr>
          <w:rFonts w:ascii="Arial" w:eastAsia="Arial" w:hAnsi="Arial" w:cs="Arial"/>
        </w:rPr>
        <w:t xml:space="preserve"> must ensure that the </w:t>
      </w:r>
      <w:r w:rsidR="00CF506E" w:rsidRPr="008E3AB1">
        <w:rPr>
          <w:rFonts w:ascii="Arial" w:eastAsia="Arial" w:hAnsi="Arial" w:cs="Arial"/>
          <w:i/>
          <w:iCs/>
        </w:rPr>
        <w:t>Commission</w:t>
      </w:r>
      <w:r w:rsidR="00CF506E" w:rsidRPr="008E3AB1">
        <w:rPr>
          <w:rFonts w:ascii="Arial" w:eastAsia="Arial" w:hAnsi="Arial" w:cs="Arial"/>
        </w:rPr>
        <w:t xml:space="preserve"> is promptly provided with a copy of any report produced by the independent reviewer </w:t>
      </w:r>
      <w:proofErr w:type="gramStart"/>
      <w:r w:rsidR="00CF506E" w:rsidRPr="008E3AB1">
        <w:rPr>
          <w:rFonts w:ascii="Arial" w:eastAsia="Arial" w:hAnsi="Arial" w:cs="Arial"/>
        </w:rPr>
        <w:t>in the course of</w:t>
      </w:r>
      <w:proofErr w:type="gramEnd"/>
      <w:r w:rsidR="00CF506E" w:rsidRPr="008E3AB1">
        <w:rPr>
          <w:rFonts w:ascii="Arial" w:eastAsia="Arial" w:hAnsi="Arial" w:cs="Arial"/>
        </w:rPr>
        <w:t xml:space="preserve"> a </w:t>
      </w:r>
      <w:r w:rsidR="00CF506E" w:rsidRPr="008E3AB1">
        <w:rPr>
          <w:rFonts w:ascii="Arial" w:eastAsia="Arial" w:hAnsi="Arial" w:cs="Arial"/>
          <w:i/>
          <w:iCs/>
        </w:rPr>
        <w:t xml:space="preserve">review </w:t>
      </w:r>
      <w:r w:rsidR="00CF506E" w:rsidRPr="008E3AB1">
        <w:rPr>
          <w:rFonts w:ascii="Arial" w:eastAsia="Arial" w:hAnsi="Arial" w:cs="Arial"/>
        </w:rPr>
        <w:t xml:space="preserve">to be used by the </w:t>
      </w:r>
      <w:r w:rsidR="00CF506E" w:rsidRPr="008E3AB1">
        <w:rPr>
          <w:rFonts w:ascii="Arial" w:eastAsia="Arial" w:hAnsi="Arial" w:cs="Arial"/>
          <w:i/>
          <w:iCs/>
        </w:rPr>
        <w:t>Commission</w:t>
      </w:r>
      <w:r w:rsidR="00CF506E" w:rsidRPr="008E3AB1">
        <w:rPr>
          <w:rFonts w:ascii="Arial" w:eastAsia="Arial" w:hAnsi="Arial" w:cs="Arial"/>
        </w:rPr>
        <w:t xml:space="preserve"> in any manner consistent with its objectives.</w:t>
      </w:r>
    </w:p>
    <w:p w14:paraId="1DC0436D" w14:textId="147F6708" w:rsidR="00CF506E" w:rsidRPr="008E3AB1" w:rsidRDefault="0006301A" w:rsidP="00CF506E">
      <w:pPr>
        <w:widowControl w:val="0"/>
        <w:numPr>
          <w:ilvl w:val="2"/>
          <w:numId w:val="8"/>
        </w:numPr>
        <w:tabs>
          <w:tab w:val="left" w:pos="852"/>
        </w:tabs>
        <w:spacing w:before="0" w:after="240" w:line="240" w:lineRule="auto"/>
        <w:ind w:left="851" w:hanging="851"/>
      </w:pPr>
      <w:r>
        <w:rPr>
          <w:rFonts w:ascii="Arial" w:eastAsia="Arial" w:hAnsi="Arial" w:cs="Arial"/>
        </w:rPr>
        <w:t xml:space="preserve">A </w:t>
      </w:r>
      <w:r w:rsidR="00907838" w:rsidRPr="00907838">
        <w:rPr>
          <w:rFonts w:ascii="Arial" w:eastAsia="Arial" w:hAnsi="Arial" w:cs="Arial"/>
          <w:i/>
        </w:rPr>
        <w:t>distributor</w:t>
      </w:r>
      <w:r w:rsidR="00CF506E" w:rsidRPr="008E3AB1">
        <w:rPr>
          <w:rFonts w:ascii="Arial" w:eastAsia="Arial" w:hAnsi="Arial" w:cs="Arial"/>
        </w:rPr>
        <w:t xml:space="preserve"> must comply, and must require the independent reviewer to comply, with any </w:t>
      </w:r>
      <w:r w:rsidR="00CF506E" w:rsidRPr="008E3AB1">
        <w:rPr>
          <w:rFonts w:ascii="Arial" w:eastAsia="Arial" w:hAnsi="Arial" w:cs="Arial"/>
          <w:i/>
          <w:iCs/>
        </w:rPr>
        <w:t>guidelines</w:t>
      </w:r>
      <w:r w:rsidR="00CF506E" w:rsidRPr="008E3AB1">
        <w:rPr>
          <w:rFonts w:ascii="Arial" w:eastAsia="Arial" w:hAnsi="Arial" w:cs="Arial"/>
        </w:rPr>
        <w:t xml:space="preserve"> issued by the </w:t>
      </w:r>
      <w:r w:rsidR="00CF506E" w:rsidRPr="008E3AB1">
        <w:rPr>
          <w:rFonts w:ascii="Arial" w:eastAsia="Arial" w:hAnsi="Arial" w:cs="Arial"/>
          <w:i/>
          <w:iCs/>
        </w:rPr>
        <w:t>Commission</w:t>
      </w:r>
      <w:r w:rsidR="00CF506E" w:rsidRPr="008E3AB1">
        <w:rPr>
          <w:rFonts w:ascii="Arial" w:eastAsia="Arial" w:hAnsi="Arial" w:cs="Arial"/>
        </w:rPr>
        <w:t xml:space="preserve"> dealing with </w:t>
      </w:r>
      <w:r w:rsidR="00CF506E" w:rsidRPr="008E3AB1">
        <w:rPr>
          <w:rFonts w:ascii="Arial" w:eastAsia="Arial" w:hAnsi="Arial" w:cs="Arial"/>
          <w:i/>
          <w:iCs/>
        </w:rPr>
        <w:t>reviews</w:t>
      </w:r>
      <w:r w:rsidR="00CF506E" w:rsidRPr="008E3AB1">
        <w:rPr>
          <w:rFonts w:ascii="Arial" w:eastAsia="Arial" w:hAnsi="Arial" w:cs="Arial"/>
        </w:rPr>
        <w:t>.</w:t>
      </w:r>
    </w:p>
    <w:p w14:paraId="4737022D" w14:textId="77777777" w:rsidR="00D36A61" w:rsidRPr="00D36A61" w:rsidRDefault="00D36A61" w:rsidP="006F1D8D"/>
    <w:p w14:paraId="2B5A4925" w14:textId="5EB01066" w:rsidR="00B04C6B" w:rsidRDefault="00B04C6B" w:rsidP="00B04C6B">
      <w:pPr>
        <w:pStyle w:val="Heading1"/>
        <w:numPr>
          <w:ilvl w:val="0"/>
          <w:numId w:val="8"/>
        </w:numPr>
      </w:pPr>
      <w:bookmarkStart w:id="141" w:name="_Toc149005103"/>
      <w:r>
        <w:t>Other matters</w:t>
      </w:r>
      <w:bookmarkEnd w:id="141"/>
    </w:p>
    <w:p w14:paraId="41B4D946" w14:textId="02B1C7FF" w:rsidR="00B04C6B" w:rsidRDefault="00907838" w:rsidP="00B04C6B">
      <w:pPr>
        <w:pStyle w:val="Heading3"/>
        <w:numPr>
          <w:ilvl w:val="1"/>
          <w:numId w:val="8"/>
        </w:numPr>
        <w:tabs>
          <w:tab w:val="num" w:pos="360"/>
          <w:tab w:val="left" w:pos="792"/>
        </w:tabs>
        <w:spacing w:before="0" w:after="240"/>
        <w:ind w:left="792" w:hanging="792"/>
        <w:rPr>
          <w:sz w:val="26"/>
          <w:szCs w:val="26"/>
        </w:rPr>
      </w:pPr>
      <w:bookmarkStart w:id="142" w:name="_Toc107223337"/>
      <w:bookmarkStart w:id="143" w:name="_Toc149005104"/>
      <w:r w:rsidRPr="00CF788A">
        <w:rPr>
          <w:rFonts w:eastAsia="Tahoma" w:cs="Tahoma"/>
          <w:bCs/>
          <w:iCs/>
          <w:sz w:val="26"/>
          <w:szCs w:val="26"/>
        </w:rPr>
        <w:t>Distributor</w:t>
      </w:r>
      <w:r w:rsidR="00AC0F4F" w:rsidRPr="00D97D5C">
        <w:rPr>
          <w:rFonts w:eastAsia="Tahoma" w:cs="Tahoma"/>
          <w:bCs/>
          <w:sz w:val="26"/>
          <w:szCs w:val="26"/>
        </w:rPr>
        <w:t xml:space="preserve">s permitted to subcontract </w:t>
      </w:r>
      <w:proofErr w:type="gramStart"/>
      <w:r w:rsidR="00AC0F4F" w:rsidRPr="00D97D5C">
        <w:rPr>
          <w:rFonts w:eastAsia="Tahoma" w:cs="Tahoma"/>
          <w:bCs/>
          <w:sz w:val="26"/>
          <w:szCs w:val="26"/>
        </w:rPr>
        <w:t>functions</w:t>
      </w:r>
      <w:bookmarkEnd w:id="142"/>
      <w:bookmarkEnd w:id="143"/>
      <w:proofErr w:type="gramEnd"/>
    </w:p>
    <w:p w14:paraId="5B6ACD7E" w14:textId="05AE2030" w:rsidR="00B04C6B" w:rsidRDefault="003F277F" w:rsidP="003F277F">
      <w:pPr>
        <w:widowControl w:val="0"/>
        <w:spacing w:after="240"/>
        <w:ind w:left="851"/>
        <w:rPr>
          <w:rFonts w:ascii="Arial" w:eastAsia="Arial" w:hAnsi="Arial" w:cs="Arial"/>
        </w:rPr>
      </w:pPr>
      <w:r w:rsidRPr="003F277F">
        <w:rPr>
          <w:rFonts w:ascii="Arial" w:eastAsia="Arial" w:hAnsi="Arial" w:cs="Arial"/>
        </w:rPr>
        <w:t xml:space="preserve">A </w:t>
      </w:r>
      <w:r w:rsidR="00907838" w:rsidRPr="00907838">
        <w:rPr>
          <w:rFonts w:ascii="Arial" w:eastAsia="Arial" w:hAnsi="Arial" w:cs="Arial"/>
          <w:i/>
          <w:iCs/>
        </w:rPr>
        <w:t>distributor</w:t>
      </w:r>
      <w:r w:rsidRPr="003F277F">
        <w:rPr>
          <w:rFonts w:ascii="Arial" w:eastAsia="Arial" w:hAnsi="Arial" w:cs="Arial"/>
        </w:rPr>
        <w:t xml:space="preserve"> may contract with another person to perform </w:t>
      </w:r>
      <w:r w:rsidR="00C2382C">
        <w:rPr>
          <w:rFonts w:ascii="Arial" w:eastAsia="Arial" w:hAnsi="Arial" w:cs="Arial"/>
        </w:rPr>
        <w:t>the</w:t>
      </w:r>
      <w:r w:rsidR="0006301A">
        <w:rPr>
          <w:rFonts w:ascii="Arial" w:eastAsia="Arial" w:hAnsi="Arial" w:cs="Arial"/>
        </w:rPr>
        <w:t xml:space="preserve"> </w:t>
      </w:r>
      <w:r w:rsidR="00907838" w:rsidRPr="00907838">
        <w:rPr>
          <w:rFonts w:ascii="Arial" w:eastAsia="Arial" w:hAnsi="Arial" w:cs="Arial"/>
          <w:i/>
        </w:rPr>
        <w:t>distributor</w:t>
      </w:r>
      <w:r w:rsidRPr="00A52FFC">
        <w:rPr>
          <w:rFonts w:ascii="Arial" w:eastAsia="Arial" w:hAnsi="Arial" w:cs="Arial"/>
          <w:i/>
          <w:iCs/>
        </w:rPr>
        <w:t>’s</w:t>
      </w:r>
      <w:r w:rsidRPr="003F277F">
        <w:rPr>
          <w:rFonts w:ascii="Arial" w:eastAsia="Arial" w:hAnsi="Arial" w:cs="Arial"/>
        </w:rPr>
        <w:t xml:space="preserve"> functions under this Code of Practice, but if </w:t>
      </w:r>
      <w:r w:rsidR="00F52129" w:rsidRPr="003F277F">
        <w:rPr>
          <w:rFonts w:ascii="Arial" w:eastAsia="Arial" w:hAnsi="Arial" w:cs="Arial"/>
        </w:rPr>
        <w:t>so,</w:t>
      </w:r>
      <w:r w:rsidRPr="003F277F">
        <w:rPr>
          <w:rFonts w:ascii="Arial" w:eastAsia="Arial" w:hAnsi="Arial" w:cs="Arial"/>
        </w:rPr>
        <w:t xml:space="preserve"> </w:t>
      </w:r>
      <w:r w:rsidR="00C2382C">
        <w:rPr>
          <w:rFonts w:ascii="Arial" w:eastAsia="Arial" w:hAnsi="Arial" w:cs="Arial"/>
        </w:rPr>
        <w:t>the</w:t>
      </w:r>
      <w:r w:rsidR="0006301A">
        <w:rPr>
          <w:rFonts w:ascii="Arial" w:eastAsia="Arial" w:hAnsi="Arial" w:cs="Arial"/>
        </w:rPr>
        <w:t xml:space="preserve"> </w:t>
      </w:r>
      <w:r w:rsidR="00907838" w:rsidRPr="00907838">
        <w:rPr>
          <w:rFonts w:ascii="Arial" w:eastAsia="Arial" w:hAnsi="Arial" w:cs="Arial"/>
          <w:i/>
        </w:rPr>
        <w:t>distributor</w:t>
      </w:r>
      <w:r w:rsidRPr="003F277F">
        <w:rPr>
          <w:rFonts w:ascii="Arial" w:eastAsia="Arial" w:hAnsi="Arial" w:cs="Arial"/>
        </w:rPr>
        <w:t xml:space="preserve"> remains responsible for ensuring that those functions are performed</w:t>
      </w:r>
      <w:r w:rsidR="00C30C3A">
        <w:rPr>
          <w:rFonts w:ascii="Arial" w:eastAsia="Arial" w:hAnsi="Arial" w:cs="Arial"/>
        </w:rPr>
        <w:t xml:space="preserve"> in a compliant manner.</w:t>
      </w:r>
    </w:p>
    <w:p w14:paraId="73C2519D" w14:textId="02A806A7" w:rsidR="00EF5BA3" w:rsidRDefault="00395ADA" w:rsidP="00EF5BA3">
      <w:pPr>
        <w:pStyle w:val="Heading3"/>
        <w:numPr>
          <w:ilvl w:val="1"/>
          <w:numId w:val="8"/>
        </w:numPr>
        <w:tabs>
          <w:tab w:val="num" w:pos="360"/>
          <w:tab w:val="left" w:pos="792"/>
        </w:tabs>
        <w:spacing w:before="0" w:after="240"/>
        <w:ind w:left="792" w:hanging="792"/>
        <w:rPr>
          <w:sz w:val="26"/>
          <w:szCs w:val="26"/>
        </w:rPr>
      </w:pPr>
      <w:bookmarkStart w:id="144" w:name="_Toc107223338"/>
      <w:bookmarkStart w:id="145" w:name="_Toc149005105"/>
      <w:r w:rsidRPr="00D97D5C">
        <w:rPr>
          <w:rFonts w:eastAsia="Tahoma" w:cs="Tahoma"/>
          <w:bCs/>
          <w:sz w:val="26"/>
          <w:szCs w:val="26"/>
        </w:rPr>
        <w:lastRenderedPageBreak/>
        <w:t>Adjustment of network charges</w:t>
      </w:r>
      <w:bookmarkEnd w:id="144"/>
      <w:bookmarkEnd w:id="145"/>
    </w:p>
    <w:p w14:paraId="6CDD5CCF" w14:textId="191287D1" w:rsidR="009727D5" w:rsidRPr="00485C9B" w:rsidRDefault="00891EDD" w:rsidP="009727D5">
      <w:pPr>
        <w:keepNext/>
        <w:keepLines/>
        <w:numPr>
          <w:ilvl w:val="2"/>
          <w:numId w:val="8"/>
        </w:numPr>
        <w:tabs>
          <w:tab w:val="left" w:pos="851"/>
        </w:tabs>
        <w:spacing w:before="0" w:after="240" w:line="240" w:lineRule="auto"/>
        <w:ind w:left="851" w:hanging="851"/>
        <w:rPr>
          <w:rFonts w:cstheme="minorHAnsi"/>
        </w:rPr>
      </w:pPr>
      <w:r w:rsidRPr="00485C9B">
        <w:rPr>
          <w:rFonts w:cstheme="minorHAnsi"/>
        </w:rPr>
        <w:t xml:space="preserve">A </w:t>
      </w:r>
      <w:r w:rsidR="00907838" w:rsidRPr="00907838">
        <w:rPr>
          <w:rFonts w:eastAsia="Times New Roman" w:cstheme="minorHAnsi"/>
          <w:i/>
          <w:iCs/>
        </w:rPr>
        <w:t>distributor</w:t>
      </w:r>
      <w:r w:rsidRPr="00485C9B">
        <w:rPr>
          <w:rFonts w:cstheme="minorHAnsi"/>
        </w:rPr>
        <w:t xml:space="preserve"> is not permitted to recover charges from a </w:t>
      </w:r>
      <w:r w:rsidR="00C943E8" w:rsidRPr="00C943E8">
        <w:rPr>
          <w:rFonts w:eastAsia="Times New Roman" w:cstheme="minorHAnsi"/>
          <w:i/>
          <w:iCs/>
        </w:rPr>
        <w:t>retailer</w:t>
      </w:r>
      <w:r w:rsidRPr="00485C9B">
        <w:rPr>
          <w:rFonts w:cstheme="minorHAnsi"/>
        </w:rPr>
        <w:t xml:space="preserve"> if the </w:t>
      </w:r>
      <w:r w:rsidR="00C943E8" w:rsidRPr="00C943E8">
        <w:rPr>
          <w:rFonts w:eastAsia="Times New Roman" w:cstheme="minorHAnsi"/>
          <w:i/>
          <w:iCs/>
        </w:rPr>
        <w:t>retailer</w:t>
      </w:r>
      <w:r w:rsidRPr="00485C9B">
        <w:rPr>
          <w:rFonts w:cstheme="minorHAnsi"/>
        </w:rPr>
        <w:t xml:space="preserve"> is not permitted to recover those charges from a </w:t>
      </w:r>
      <w:r w:rsidR="00534078" w:rsidRPr="00534078">
        <w:rPr>
          <w:rFonts w:eastAsia="Times New Roman" w:cstheme="minorHAnsi"/>
          <w:i/>
          <w:iCs/>
        </w:rPr>
        <w:t>small customer</w:t>
      </w:r>
      <w:r w:rsidRPr="00485C9B">
        <w:rPr>
          <w:rFonts w:cstheme="minorHAnsi"/>
        </w:rPr>
        <w:t xml:space="preserve"> under the </w:t>
      </w:r>
      <w:r w:rsidRPr="00485C9B">
        <w:rPr>
          <w:rFonts w:eastAsia="Times New Roman" w:cstheme="minorHAnsi"/>
          <w:i/>
          <w:iCs/>
        </w:rPr>
        <w:t>Energy Retail Code of Practice</w:t>
      </w:r>
      <w:r w:rsidR="009727D5" w:rsidRPr="00485C9B">
        <w:rPr>
          <w:rFonts w:cstheme="minorHAnsi"/>
        </w:rPr>
        <w:t>.</w:t>
      </w:r>
    </w:p>
    <w:p w14:paraId="033E6185" w14:textId="48E20BD1" w:rsidR="009727D5" w:rsidRPr="00485C9B" w:rsidRDefault="00F90FD8" w:rsidP="009727D5">
      <w:pPr>
        <w:keepNext/>
        <w:keepLines/>
        <w:numPr>
          <w:ilvl w:val="2"/>
          <w:numId w:val="8"/>
        </w:numPr>
        <w:tabs>
          <w:tab w:val="left" w:pos="851"/>
        </w:tabs>
        <w:spacing w:before="0" w:after="240" w:line="240" w:lineRule="auto"/>
        <w:ind w:left="851" w:hanging="851"/>
        <w:rPr>
          <w:rFonts w:cstheme="minorHAnsi"/>
        </w:rPr>
      </w:pPr>
      <w:r>
        <w:rPr>
          <w:rFonts w:cstheme="minorHAnsi"/>
        </w:rPr>
        <w:t>C</w:t>
      </w:r>
      <w:r w:rsidR="009C39DF" w:rsidRPr="00485C9B">
        <w:rPr>
          <w:rFonts w:cstheme="minorHAnsi"/>
        </w:rPr>
        <w:t xml:space="preserve">lause </w:t>
      </w:r>
      <w:r w:rsidR="00F13C2A">
        <w:rPr>
          <w:rFonts w:cstheme="minorHAnsi"/>
        </w:rPr>
        <w:t>1</w:t>
      </w:r>
      <w:r>
        <w:rPr>
          <w:rFonts w:cstheme="minorHAnsi"/>
        </w:rPr>
        <w:t>3</w:t>
      </w:r>
      <w:r w:rsidR="00F13C2A">
        <w:rPr>
          <w:rFonts w:cstheme="minorHAnsi"/>
        </w:rPr>
        <w:t>.2.1</w:t>
      </w:r>
      <w:r w:rsidR="009C39DF" w:rsidRPr="00485C9B">
        <w:rPr>
          <w:rFonts w:cstheme="minorHAnsi"/>
        </w:rPr>
        <w:t xml:space="preserve"> does not apply where the reason the </w:t>
      </w:r>
      <w:r w:rsidR="00C943E8" w:rsidRPr="00C943E8">
        <w:rPr>
          <w:rFonts w:eastAsia="Times New Roman" w:cstheme="minorHAnsi"/>
          <w:i/>
          <w:iCs/>
        </w:rPr>
        <w:t>retailer</w:t>
      </w:r>
      <w:r w:rsidR="009C39DF" w:rsidRPr="00485C9B">
        <w:rPr>
          <w:rFonts w:cstheme="minorHAnsi"/>
        </w:rPr>
        <w:t xml:space="preserve"> is not permitted to recover charges is the result of some fault of the </w:t>
      </w:r>
      <w:r w:rsidR="00C943E8" w:rsidRPr="00C943E8">
        <w:rPr>
          <w:rFonts w:eastAsia="Times New Roman" w:cstheme="minorHAnsi"/>
          <w:i/>
          <w:iCs/>
        </w:rPr>
        <w:t>retailer</w:t>
      </w:r>
      <w:r w:rsidR="009727D5" w:rsidRPr="00485C9B">
        <w:rPr>
          <w:rFonts w:cstheme="minorHAnsi"/>
        </w:rPr>
        <w:t>.</w:t>
      </w:r>
    </w:p>
    <w:p w14:paraId="42188B43" w14:textId="7CB3E77A" w:rsidR="00D54631" w:rsidRDefault="00A350F7" w:rsidP="00D54631">
      <w:pPr>
        <w:pStyle w:val="Heading3"/>
        <w:numPr>
          <w:ilvl w:val="1"/>
          <w:numId w:val="8"/>
        </w:numPr>
        <w:tabs>
          <w:tab w:val="num" w:pos="360"/>
          <w:tab w:val="left" w:pos="792"/>
        </w:tabs>
        <w:spacing w:before="0" w:after="240"/>
        <w:ind w:left="792" w:hanging="792"/>
        <w:rPr>
          <w:sz w:val="26"/>
          <w:szCs w:val="26"/>
        </w:rPr>
      </w:pPr>
      <w:bookmarkStart w:id="146" w:name="_Toc149005106"/>
      <w:r w:rsidRPr="00D97D5C">
        <w:rPr>
          <w:rFonts w:eastAsia="Tahoma" w:cs="Tahoma"/>
          <w:bCs/>
          <w:sz w:val="26"/>
          <w:szCs w:val="26"/>
        </w:rPr>
        <w:t>Costs of inspection and testing</w:t>
      </w:r>
      <w:bookmarkEnd w:id="146"/>
    </w:p>
    <w:p w14:paraId="42A357A4" w14:textId="37336197" w:rsidR="00D54631" w:rsidRPr="00160AA5" w:rsidRDefault="00160AA5" w:rsidP="00D54631">
      <w:pPr>
        <w:widowControl w:val="0"/>
        <w:spacing w:after="240"/>
        <w:ind w:left="851"/>
        <w:rPr>
          <w:rFonts w:eastAsia="Arial" w:cstheme="minorHAnsi"/>
        </w:rPr>
      </w:pPr>
      <w:r w:rsidRPr="00160AA5">
        <w:rPr>
          <w:rFonts w:cstheme="minorHAnsi"/>
        </w:rPr>
        <w:t xml:space="preserve">The cost of inspecting and testing </w:t>
      </w:r>
      <w:r w:rsidRPr="00160AA5">
        <w:rPr>
          <w:rFonts w:eastAsia="Times New Roman" w:cstheme="minorHAnsi"/>
          <w:i/>
          <w:iCs/>
        </w:rPr>
        <w:t>metering installations</w:t>
      </w:r>
      <w:r w:rsidRPr="00160AA5">
        <w:rPr>
          <w:rFonts w:cstheme="minorHAnsi"/>
        </w:rPr>
        <w:t xml:space="preserve"> or</w:t>
      </w:r>
      <w:r w:rsidRPr="00160AA5">
        <w:rPr>
          <w:rFonts w:eastAsia="Times New Roman" w:cstheme="minorHAnsi"/>
          <w:i/>
          <w:iCs/>
        </w:rPr>
        <w:t xml:space="preserve"> connections</w:t>
      </w:r>
      <w:r w:rsidRPr="00160AA5">
        <w:rPr>
          <w:rFonts w:cstheme="minorHAnsi"/>
        </w:rPr>
        <w:t xml:space="preserve"> are to be borne by </w:t>
      </w:r>
      <w:r w:rsidR="0006301A">
        <w:rPr>
          <w:rFonts w:cstheme="minorHAnsi"/>
        </w:rPr>
        <w:t xml:space="preserve">a </w:t>
      </w:r>
      <w:r w:rsidR="00907838" w:rsidRPr="00907838">
        <w:rPr>
          <w:rFonts w:cstheme="minorHAnsi"/>
          <w:i/>
        </w:rPr>
        <w:t>distributor</w:t>
      </w:r>
      <w:r w:rsidRPr="00160AA5">
        <w:rPr>
          <w:rFonts w:cstheme="minorHAnsi"/>
        </w:rPr>
        <w:t>, unless the inspection reveals that the</w:t>
      </w:r>
      <w:r w:rsidRPr="00160AA5">
        <w:rPr>
          <w:rFonts w:eastAsia="Times New Roman" w:cstheme="minorHAnsi"/>
          <w:i/>
          <w:iCs/>
        </w:rPr>
        <w:t xml:space="preserve"> </w:t>
      </w:r>
      <w:r w:rsidR="00534078" w:rsidRPr="00534078">
        <w:rPr>
          <w:rFonts w:eastAsia="Times New Roman" w:cstheme="minorHAnsi"/>
          <w:i/>
          <w:iCs/>
        </w:rPr>
        <w:t>customer</w:t>
      </w:r>
      <w:r w:rsidRPr="00160AA5">
        <w:rPr>
          <w:rFonts w:cstheme="minorHAnsi"/>
        </w:rPr>
        <w:t xml:space="preserve"> is in breach of a </w:t>
      </w:r>
      <w:r w:rsidR="00E808C3" w:rsidRPr="00E808C3">
        <w:rPr>
          <w:rFonts w:cstheme="minorHAnsi"/>
          <w:i/>
          <w:iCs/>
        </w:rPr>
        <w:t>r</w:t>
      </w:r>
      <w:r w:rsidRPr="00E808C3">
        <w:rPr>
          <w:rFonts w:cstheme="minorHAnsi"/>
          <w:i/>
          <w:iCs/>
        </w:rPr>
        <w:t xml:space="preserve">egulatory </w:t>
      </w:r>
      <w:r w:rsidR="00FB35AB">
        <w:rPr>
          <w:rFonts w:cstheme="minorHAnsi"/>
          <w:i/>
          <w:iCs/>
        </w:rPr>
        <w:t>requirement</w:t>
      </w:r>
      <w:r w:rsidR="00FB35AB">
        <w:rPr>
          <w:rFonts w:cstheme="minorHAnsi"/>
        </w:rPr>
        <w:t>,</w:t>
      </w:r>
      <w:r w:rsidRPr="00160AA5">
        <w:rPr>
          <w:rFonts w:cstheme="minorHAnsi"/>
        </w:rPr>
        <w:t xml:space="preserve"> in which case the</w:t>
      </w:r>
      <w:r w:rsidRPr="00160AA5">
        <w:rPr>
          <w:rFonts w:eastAsia="Times New Roman" w:cstheme="minorHAnsi"/>
          <w:i/>
          <w:iCs/>
        </w:rPr>
        <w:t xml:space="preserve"> </w:t>
      </w:r>
      <w:r w:rsidR="00534078" w:rsidRPr="00534078">
        <w:rPr>
          <w:rFonts w:eastAsia="Times New Roman" w:cstheme="minorHAnsi"/>
          <w:i/>
          <w:iCs/>
        </w:rPr>
        <w:t>customer</w:t>
      </w:r>
      <w:r w:rsidRPr="00160AA5">
        <w:rPr>
          <w:rFonts w:cstheme="minorHAnsi"/>
        </w:rPr>
        <w:t xml:space="preserve"> will be responsible for the reasonable costs of the inspection</w:t>
      </w:r>
      <w:r w:rsidR="00D54631" w:rsidRPr="00160AA5">
        <w:rPr>
          <w:rFonts w:eastAsia="Arial" w:cstheme="minorHAnsi"/>
        </w:rPr>
        <w:t>.</w:t>
      </w:r>
    </w:p>
    <w:p w14:paraId="2F29C0A1" w14:textId="6AFE37A2" w:rsidR="001E79EB" w:rsidRDefault="001E79EB" w:rsidP="003F277F">
      <w:pPr>
        <w:widowControl w:val="0"/>
        <w:spacing w:after="240"/>
        <w:ind w:left="851"/>
        <w:rPr>
          <w:rFonts w:ascii="Arial" w:eastAsia="Arial" w:hAnsi="Arial" w:cs="Arial"/>
        </w:rPr>
      </w:pPr>
      <w:r>
        <w:rPr>
          <w:rFonts w:ascii="Arial" w:eastAsia="Arial" w:hAnsi="Arial" w:cs="Arial"/>
        </w:rPr>
        <w:br w:type="page"/>
      </w:r>
    </w:p>
    <w:p w14:paraId="42F97027" w14:textId="7373EE01" w:rsidR="006641F2" w:rsidRDefault="006641F2" w:rsidP="006641F2">
      <w:pPr>
        <w:pStyle w:val="Heading1"/>
      </w:pPr>
      <w:bookmarkStart w:id="147" w:name="_Toc149005107"/>
      <w:r>
        <w:lastRenderedPageBreak/>
        <w:t>Schedule 1: Civil Penalty Requirements</w:t>
      </w:r>
      <w:bookmarkEnd w:id="147"/>
    </w:p>
    <w:p w14:paraId="71787F98" w14:textId="77777777" w:rsidR="00FC6B84" w:rsidRDefault="00FC6B84" w:rsidP="00FC6B84">
      <w:r>
        <w:t xml:space="preserve">The following provisions of this Code of Practice are specified civil penalty requirements for the purpose of the </w:t>
      </w:r>
      <w:r w:rsidRPr="00F54ACA">
        <w:rPr>
          <w:i/>
          <w:iCs/>
        </w:rPr>
        <w:t>Essential Services Commission Act 2001</w:t>
      </w:r>
      <w:r>
        <w:t>.</w:t>
      </w:r>
    </w:p>
    <w:p w14:paraId="155F8D15" w14:textId="77777777" w:rsidR="00AE2319" w:rsidRDefault="00AE2319" w:rsidP="00FC6B84"/>
    <w:p w14:paraId="36C3CF26" w14:textId="73B964DA" w:rsidR="00FC6B84" w:rsidRDefault="00AE2319" w:rsidP="00FC6B84">
      <w:pPr>
        <w:spacing w:line="240" w:lineRule="auto"/>
        <w:rPr>
          <w:rFonts w:ascii="Arial" w:eastAsia="Arial" w:hAnsi="Arial" w:cs="Arial"/>
        </w:rPr>
      </w:pPr>
      <w:r>
        <w:rPr>
          <w:rFonts w:ascii="Arial" w:hAnsi="Arial" w:cs="Arial"/>
          <w:b/>
          <w:bCs/>
        </w:rPr>
        <w:t xml:space="preserve">Clauses specified as civil penalty </w:t>
      </w:r>
      <w:proofErr w:type="gramStart"/>
      <w:r>
        <w:rPr>
          <w:rFonts w:ascii="Arial" w:hAnsi="Arial" w:cs="Arial"/>
          <w:b/>
          <w:bCs/>
        </w:rPr>
        <w:t>requirements</w:t>
      </w:r>
      <w:proofErr w:type="gramEnd"/>
    </w:p>
    <w:tbl>
      <w:tblPr>
        <w:tblStyle w:val="TableGridLight"/>
        <w:tblW w:w="0" w:type="auto"/>
        <w:tblLook w:val="04A0" w:firstRow="1" w:lastRow="0" w:firstColumn="1" w:lastColumn="0" w:noHBand="0" w:noVBand="1"/>
      </w:tblPr>
      <w:tblGrid>
        <w:gridCol w:w="3397"/>
        <w:gridCol w:w="5842"/>
      </w:tblGrid>
      <w:tr w:rsidR="00FC6B84" w14:paraId="7BED8FCA" w14:textId="77777777" w:rsidTr="0020109F">
        <w:tc>
          <w:tcPr>
            <w:tcW w:w="3397" w:type="dxa"/>
          </w:tcPr>
          <w:p w14:paraId="10EEB20F" w14:textId="77432A9A" w:rsidR="00FC6B84" w:rsidRPr="0020109F" w:rsidRDefault="0020109F" w:rsidP="00CD4311">
            <w:pPr>
              <w:rPr>
                <w:rFonts w:ascii="Arial" w:hAnsi="Arial" w:cs="Arial"/>
              </w:rPr>
            </w:pPr>
            <w:r>
              <w:rPr>
                <w:rFonts w:ascii="Arial" w:hAnsi="Arial" w:cs="Arial"/>
              </w:rPr>
              <w:t xml:space="preserve">Part 3 – Operation of </w:t>
            </w:r>
            <w:r w:rsidR="000C5C07">
              <w:rPr>
                <w:rFonts w:ascii="Arial" w:hAnsi="Arial" w:cs="Arial"/>
              </w:rPr>
              <w:t>a</w:t>
            </w:r>
            <w:r>
              <w:rPr>
                <w:rFonts w:ascii="Arial" w:hAnsi="Arial" w:cs="Arial"/>
              </w:rPr>
              <w:t xml:space="preserve"> distribution system</w:t>
            </w:r>
          </w:p>
        </w:tc>
        <w:tc>
          <w:tcPr>
            <w:tcW w:w="5842" w:type="dxa"/>
          </w:tcPr>
          <w:p w14:paraId="3031A757" w14:textId="3082358F" w:rsidR="00FC6B84" w:rsidRPr="009B6FAF" w:rsidRDefault="006F37F3" w:rsidP="00EA6507">
            <w:r>
              <w:t>3.1</w:t>
            </w:r>
            <w:r w:rsidR="00DF70CD">
              <w:t>.1</w:t>
            </w:r>
            <w:r>
              <w:t>(a); 3.1</w:t>
            </w:r>
            <w:r w:rsidR="009445C0">
              <w:t>.1</w:t>
            </w:r>
            <w:r>
              <w:t>(b); 3.1</w:t>
            </w:r>
            <w:r w:rsidR="00956C72">
              <w:t>.1</w:t>
            </w:r>
            <w:r>
              <w:t>(c); 3.</w:t>
            </w:r>
            <w:r w:rsidR="00956C72">
              <w:t>1.</w:t>
            </w:r>
            <w:r>
              <w:t>1(d); 3.1</w:t>
            </w:r>
            <w:r w:rsidR="00102D40">
              <w:t>.1</w:t>
            </w:r>
            <w:r>
              <w:t>(e); 3.1</w:t>
            </w:r>
            <w:r w:rsidR="00102D40">
              <w:t>.1</w:t>
            </w:r>
            <w:r>
              <w:t xml:space="preserve">(f); 3.1.2; 3.2.2; 3.3; </w:t>
            </w:r>
            <w:r w:rsidR="008F71D3" w:rsidRPr="008F7A2C">
              <w:t>3.4.1</w:t>
            </w:r>
            <w:r w:rsidR="008F71D3">
              <w:t xml:space="preserve">; </w:t>
            </w:r>
            <w:r>
              <w:t>3.4.6; 3.4.7; 3.4.9; 3.5.1; 3.5.2; 3.5.4</w:t>
            </w:r>
            <w:r w:rsidR="002E4858">
              <w:t>.</w:t>
            </w:r>
          </w:p>
        </w:tc>
      </w:tr>
      <w:tr w:rsidR="00F27441" w14:paraId="0F24FEF4" w14:textId="77777777" w:rsidTr="0020109F">
        <w:tc>
          <w:tcPr>
            <w:tcW w:w="3397" w:type="dxa"/>
          </w:tcPr>
          <w:p w14:paraId="0F562B00" w14:textId="39310FE6" w:rsidR="00F27441" w:rsidRDefault="008F71D3" w:rsidP="00CD4311">
            <w:pPr>
              <w:rPr>
                <w:rFonts w:ascii="Arial" w:hAnsi="Arial" w:cs="Arial"/>
                <w:b/>
                <w:bCs/>
              </w:rPr>
            </w:pPr>
            <w:r>
              <w:rPr>
                <w:rFonts w:ascii="Arial" w:hAnsi="Arial" w:cs="Arial"/>
              </w:rPr>
              <w:t>Part 4 – Connections and augmentation</w:t>
            </w:r>
          </w:p>
        </w:tc>
        <w:tc>
          <w:tcPr>
            <w:tcW w:w="5842" w:type="dxa"/>
          </w:tcPr>
          <w:p w14:paraId="77BC5565" w14:textId="0D0D5BFD" w:rsidR="00F27441" w:rsidRPr="00233D8A" w:rsidRDefault="008F71D3" w:rsidP="00233D8A">
            <w:r>
              <w:t xml:space="preserve">4.1.1; </w:t>
            </w:r>
            <w:r w:rsidRPr="009C5F46">
              <w:t>4.1.3; 4.1.4</w:t>
            </w:r>
            <w:r>
              <w:t xml:space="preserve">; 4.1.5; </w:t>
            </w:r>
            <w:r w:rsidRPr="00DD7D7B">
              <w:t>4.2.1</w:t>
            </w:r>
            <w:r w:rsidR="00836240">
              <w:t>; 4.2.</w:t>
            </w:r>
            <w:r w:rsidR="00487E5F">
              <w:t>3</w:t>
            </w:r>
            <w:r>
              <w:t>; 4.3</w:t>
            </w:r>
            <w:r w:rsidR="005E3210">
              <w:t>.1; 4.3.2</w:t>
            </w:r>
            <w:r>
              <w:t>; 4.4.1</w:t>
            </w:r>
            <w:r w:rsidR="00233D8A">
              <w:t>.</w:t>
            </w:r>
          </w:p>
        </w:tc>
      </w:tr>
      <w:tr w:rsidR="00F27441" w14:paraId="38665F0E" w14:textId="77777777" w:rsidTr="0020109F">
        <w:tc>
          <w:tcPr>
            <w:tcW w:w="3397" w:type="dxa"/>
          </w:tcPr>
          <w:p w14:paraId="1349F395" w14:textId="6FDA7358" w:rsidR="00F27441" w:rsidRDefault="00281A53" w:rsidP="00CD4311">
            <w:pPr>
              <w:rPr>
                <w:rFonts w:ascii="Arial" w:hAnsi="Arial" w:cs="Arial"/>
                <w:b/>
                <w:bCs/>
              </w:rPr>
            </w:pPr>
            <w:r>
              <w:rPr>
                <w:rFonts w:ascii="Arial" w:hAnsi="Arial" w:cs="Arial"/>
              </w:rPr>
              <w:t>Part 5 – Interruption</w:t>
            </w:r>
          </w:p>
        </w:tc>
        <w:tc>
          <w:tcPr>
            <w:tcW w:w="5842" w:type="dxa"/>
          </w:tcPr>
          <w:p w14:paraId="17126982" w14:textId="55F67B7F" w:rsidR="00F27441" w:rsidRPr="00281A53" w:rsidRDefault="00281A53" w:rsidP="00CD4311">
            <w:r>
              <w:t>5.1(a)</w:t>
            </w:r>
            <w:r w:rsidR="009F3BC5">
              <w:t>;</w:t>
            </w:r>
            <w:r>
              <w:t xml:space="preserve"> 5.1(b); 5.1(c); 5.1(d); 5.1(e)</w:t>
            </w:r>
            <w:r w:rsidR="00BD4637">
              <w:t>;</w:t>
            </w:r>
            <w:r>
              <w:t xml:space="preserve"> 5.1(f)</w:t>
            </w:r>
            <w:r w:rsidR="00BD4637">
              <w:t>;</w:t>
            </w:r>
            <w:r>
              <w:t xml:space="preserve"> 5.2: 5.3; 5.4; 5.5; 5.6.1; 5.6.2; 5.7.1; 5.7.2; 5.7.3.</w:t>
            </w:r>
          </w:p>
        </w:tc>
      </w:tr>
      <w:tr w:rsidR="00F27441" w14:paraId="68C612DF" w14:textId="77777777" w:rsidTr="0020109F">
        <w:tc>
          <w:tcPr>
            <w:tcW w:w="3397" w:type="dxa"/>
          </w:tcPr>
          <w:p w14:paraId="029584E7" w14:textId="4B86859F" w:rsidR="00F27441" w:rsidRDefault="00281A53" w:rsidP="00CD4311">
            <w:pPr>
              <w:rPr>
                <w:rFonts w:ascii="Arial" w:hAnsi="Arial" w:cs="Arial"/>
                <w:b/>
                <w:bCs/>
              </w:rPr>
            </w:pPr>
            <w:r>
              <w:rPr>
                <w:rFonts w:ascii="Arial" w:hAnsi="Arial" w:cs="Arial"/>
              </w:rPr>
              <w:t>Part 6 – Disconnection</w:t>
            </w:r>
            <w:r w:rsidR="00261737">
              <w:rPr>
                <w:rFonts w:ascii="Arial" w:hAnsi="Arial" w:cs="Arial"/>
              </w:rPr>
              <w:t xml:space="preserve">, </w:t>
            </w:r>
            <w:proofErr w:type="gramStart"/>
            <w:r w:rsidR="00261737">
              <w:rPr>
                <w:rFonts w:ascii="Arial" w:hAnsi="Arial" w:cs="Arial"/>
              </w:rPr>
              <w:t>reconnection</w:t>
            </w:r>
            <w:proofErr w:type="gramEnd"/>
            <w:r w:rsidR="00261737">
              <w:rPr>
                <w:rFonts w:ascii="Arial" w:hAnsi="Arial" w:cs="Arial"/>
              </w:rPr>
              <w:t xml:space="preserve"> and abolishment</w:t>
            </w:r>
          </w:p>
        </w:tc>
        <w:tc>
          <w:tcPr>
            <w:tcW w:w="5842" w:type="dxa"/>
          </w:tcPr>
          <w:p w14:paraId="3D18501C" w14:textId="7CA02642" w:rsidR="00F27441" w:rsidRPr="00261737" w:rsidRDefault="00261737" w:rsidP="00261737">
            <w:pPr>
              <w:rPr>
                <w:color w:val="FF0000"/>
              </w:rPr>
            </w:pPr>
            <w:r>
              <w:t xml:space="preserve">6.1.1(a); 6.1.1(b); 6.1.1(c); 6.1.1(d); 6.1.1(e); 6.1.2; 6.1.3; 6.1.4; 6.2.1; 6.2.2; </w:t>
            </w:r>
            <w:r w:rsidR="006B7484">
              <w:t xml:space="preserve">6.2.3; </w:t>
            </w:r>
            <w:r>
              <w:t>6.3.1; 6.3.3; 6.4.1; 6.4.2; 6.4.3; 6.4.4; 6.4.5.</w:t>
            </w:r>
          </w:p>
        </w:tc>
      </w:tr>
      <w:tr w:rsidR="00F27441" w14:paraId="5E8F176B" w14:textId="77777777" w:rsidTr="0020109F">
        <w:tc>
          <w:tcPr>
            <w:tcW w:w="3397" w:type="dxa"/>
          </w:tcPr>
          <w:p w14:paraId="6A1D3068" w14:textId="630C63D9" w:rsidR="00F27441" w:rsidRDefault="00281A53" w:rsidP="00CD4311">
            <w:pPr>
              <w:rPr>
                <w:rFonts w:ascii="Arial" w:hAnsi="Arial" w:cs="Arial"/>
                <w:b/>
                <w:bCs/>
              </w:rPr>
            </w:pPr>
            <w:r>
              <w:rPr>
                <w:rFonts w:ascii="Arial" w:hAnsi="Arial" w:cs="Arial"/>
              </w:rPr>
              <w:t xml:space="preserve">Part 7 – </w:t>
            </w:r>
            <w:r w:rsidR="00F24E55">
              <w:rPr>
                <w:rFonts w:ascii="Arial" w:hAnsi="Arial" w:cs="Arial"/>
              </w:rPr>
              <w:t>Life-support</w:t>
            </w:r>
            <w:r>
              <w:rPr>
                <w:rFonts w:ascii="Arial" w:hAnsi="Arial" w:cs="Arial"/>
              </w:rPr>
              <w:t xml:space="preserve"> equipment</w:t>
            </w:r>
          </w:p>
        </w:tc>
        <w:tc>
          <w:tcPr>
            <w:tcW w:w="5842" w:type="dxa"/>
          </w:tcPr>
          <w:p w14:paraId="7CD6FC04" w14:textId="1570FDAA" w:rsidR="00F27441" w:rsidRDefault="005F1D52" w:rsidP="0065710A">
            <w:pPr>
              <w:rPr>
                <w:highlight w:val="yellow"/>
              </w:rPr>
            </w:pPr>
            <w:r>
              <w:t>7.3.1(a); 7.3.1(b); 7.3.1(c); 7.3.1(d); 7.4; 7.6.1; 7.7.1;</w:t>
            </w:r>
            <w:r w:rsidR="0031411A">
              <w:t xml:space="preserve"> </w:t>
            </w:r>
            <w:r>
              <w:t>7.7.2</w:t>
            </w:r>
            <w:r w:rsidR="0031411A">
              <w:t>;</w:t>
            </w:r>
            <w:r>
              <w:t xml:space="preserve"> 7.8.1; </w:t>
            </w:r>
            <w:r w:rsidRPr="003C37F1">
              <w:t xml:space="preserve">7.8.2; 7.8.3; </w:t>
            </w:r>
            <w:r w:rsidR="00CA26B2">
              <w:t xml:space="preserve">7.11(e); </w:t>
            </w:r>
            <w:r w:rsidRPr="003C37F1">
              <w:t>7.</w:t>
            </w:r>
            <w:r>
              <w:t>13.</w:t>
            </w:r>
          </w:p>
        </w:tc>
      </w:tr>
      <w:tr w:rsidR="00F27441" w14:paraId="18867B7B" w14:textId="77777777" w:rsidTr="0020109F">
        <w:tc>
          <w:tcPr>
            <w:tcW w:w="3397" w:type="dxa"/>
          </w:tcPr>
          <w:p w14:paraId="0E79E35C" w14:textId="58A34279" w:rsidR="00F27441" w:rsidRDefault="00281A53" w:rsidP="00CD4311">
            <w:pPr>
              <w:rPr>
                <w:rFonts w:ascii="Arial" w:hAnsi="Arial" w:cs="Arial"/>
                <w:b/>
                <w:bCs/>
              </w:rPr>
            </w:pPr>
            <w:r>
              <w:rPr>
                <w:rFonts w:ascii="Arial" w:hAnsi="Arial" w:cs="Arial"/>
              </w:rPr>
              <w:t xml:space="preserve">Part </w:t>
            </w:r>
            <w:r w:rsidR="00687424">
              <w:rPr>
                <w:rFonts w:ascii="Arial" w:hAnsi="Arial" w:cs="Arial"/>
              </w:rPr>
              <w:t>9</w:t>
            </w:r>
            <w:r>
              <w:rPr>
                <w:rFonts w:ascii="Arial" w:hAnsi="Arial" w:cs="Arial"/>
              </w:rPr>
              <w:t xml:space="preserve"> – Non-compliance by distributors and customers</w:t>
            </w:r>
          </w:p>
        </w:tc>
        <w:tc>
          <w:tcPr>
            <w:tcW w:w="5842" w:type="dxa"/>
          </w:tcPr>
          <w:p w14:paraId="7513ED60" w14:textId="19AD2899" w:rsidR="00F27441" w:rsidRPr="005F1D52" w:rsidRDefault="005F1D52" w:rsidP="00CD4311">
            <w:r>
              <w:t>9.1</w:t>
            </w:r>
            <w:r w:rsidR="001A3F20">
              <w:t>.1</w:t>
            </w:r>
            <w:r w:rsidR="000A4F6D">
              <w:t>; 9.1.3</w:t>
            </w:r>
            <w:r w:rsidR="00D05F9A">
              <w:t>; 9.1.4</w:t>
            </w:r>
            <w:r>
              <w:t>; 9.2</w:t>
            </w:r>
            <w:r w:rsidR="00AB680E">
              <w:t>; 9.3.2.</w:t>
            </w:r>
          </w:p>
        </w:tc>
      </w:tr>
      <w:tr w:rsidR="00281A53" w14:paraId="6E2A0273" w14:textId="77777777" w:rsidTr="0020109F">
        <w:tc>
          <w:tcPr>
            <w:tcW w:w="3397" w:type="dxa"/>
          </w:tcPr>
          <w:p w14:paraId="3151D718" w14:textId="330D2986" w:rsidR="00281A53" w:rsidRDefault="00687424" w:rsidP="00CD4311">
            <w:pPr>
              <w:rPr>
                <w:rFonts w:ascii="Arial" w:hAnsi="Arial" w:cs="Arial"/>
              </w:rPr>
            </w:pPr>
            <w:r>
              <w:rPr>
                <w:rFonts w:ascii="Arial" w:hAnsi="Arial" w:cs="Arial"/>
              </w:rPr>
              <w:t>Part 10 – Customer complaint handling</w:t>
            </w:r>
          </w:p>
        </w:tc>
        <w:tc>
          <w:tcPr>
            <w:tcW w:w="5842" w:type="dxa"/>
          </w:tcPr>
          <w:p w14:paraId="2BB587DD" w14:textId="75101069" w:rsidR="00281A53" w:rsidRDefault="005F1D52" w:rsidP="00CD4311">
            <w:pPr>
              <w:rPr>
                <w:highlight w:val="yellow"/>
              </w:rPr>
            </w:pPr>
            <w:r>
              <w:t>10.1.1; 10.1.2; 10.1.3; 10.1.4.</w:t>
            </w:r>
          </w:p>
        </w:tc>
      </w:tr>
      <w:tr w:rsidR="00281A53" w14:paraId="6C004FAC" w14:textId="77777777" w:rsidTr="0020109F">
        <w:tc>
          <w:tcPr>
            <w:tcW w:w="3397" w:type="dxa"/>
          </w:tcPr>
          <w:p w14:paraId="45245945" w14:textId="466210D7" w:rsidR="00281A53" w:rsidRDefault="00687424" w:rsidP="00CD4311">
            <w:pPr>
              <w:rPr>
                <w:rFonts w:ascii="Arial" w:hAnsi="Arial" w:cs="Arial"/>
              </w:rPr>
            </w:pPr>
            <w:r>
              <w:rPr>
                <w:rFonts w:ascii="Arial" w:hAnsi="Arial" w:cs="Arial"/>
              </w:rPr>
              <w:t>Part 11 – Notification of change of gas type</w:t>
            </w:r>
          </w:p>
        </w:tc>
        <w:tc>
          <w:tcPr>
            <w:tcW w:w="5842" w:type="dxa"/>
          </w:tcPr>
          <w:p w14:paraId="1E819365" w14:textId="60729159" w:rsidR="00281A53" w:rsidRDefault="005F1D52" w:rsidP="00CD4311">
            <w:pPr>
              <w:rPr>
                <w:highlight w:val="yellow"/>
              </w:rPr>
            </w:pPr>
            <w:r>
              <w:t>11.1</w:t>
            </w:r>
            <w:r w:rsidR="00FA7693">
              <w:t>.1</w:t>
            </w:r>
            <w:r>
              <w:t>;</w:t>
            </w:r>
            <w:r w:rsidR="00890504">
              <w:t xml:space="preserve"> 11.1.2;</w:t>
            </w:r>
            <w:r>
              <w:t xml:space="preserve"> 11.2</w:t>
            </w:r>
            <w:r w:rsidR="00BE0AFC">
              <w:t>.1; 11.2.2</w:t>
            </w:r>
            <w:r>
              <w:t>.</w:t>
            </w:r>
          </w:p>
        </w:tc>
      </w:tr>
      <w:tr w:rsidR="00281A53" w14:paraId="609B3E10" w14:textId="77777777" w:rsidTr="0020109F">
        <w:tc>
          <w:tcPr>
            <w:tcW w:w="3397" w:type="dxa"/>
          </w:tcPr>
          <w:p w14:paraId="144BDAC7" w14:textId="2BA5CA74" w:rsidR="00281A53" w:rsidRDefault="00687424" w:rsidP="00CD4311">
            <w:pPr>
              <w:rPr>
                <w:rFonts w:ascii="Arial" w:hAnsi="Arial" w:cs="Arial"/>
              </w:rPr>
            </w:pPr>
            <w:r>
              <w:rPr>
                <w:rFonts w:ascii="Arial" w:hAnsi="Arial" w:cs="Arial"/>
              </w:rPr>
              <w:t>Part 12 – Regulatory reviews</w:t>
            </w:r>
          </w:p>
        </w:tc>
        <w:tc>
          <w:tcPr>
            <w:tcW w:w="5842" w:type="dxa"/>
          </w:tcPr>
          <w:p w14:paraId="3D14C375" w14:textId="54D566D4" w:rsidR="00281A53" w:rsidRDefault="00F43DC1" w:rsidP="00CD4311">
            <w:pPr>
              <w:rPr>
                <w:highlight w:val="yellow"/>
              </w:rPr>
            </w:pPr>
            <w:r w:rsidRPr="00F43DC1">
              <w:t>12.1</w:t>
            </w:r>
            <w:r w:rsidR="00BE0AFC">
              <w:t>.1</w:t>
            </w:r>
            <w:r w:rsidR="002B0FE8">
              <w:t>; 12.1.2; 12.1.3;</w:t>
            </w:r>
            <w:r w:rsidR="00B43BC7">
              <w:t xml:space="preserve"> 12.1.4.</w:t>
            </w:r>
          </w:p>
        </w:tc>
      </w:tr>
      <w:tr w:rsidR="00281A53" w14:paraId="7F616586" w14:textId="77777777" w:rsidTr="0020109F">
        <w:tc>
          <w:tcPr>
            <w:tcW w:w="3397" w:type="dxa"/>
          </w:tcPr>
          <w:p w14:paraId="4689B372" w14:textId="1FCBA3A9" w:rsidR="00281A53" w:rsidRDefault="00687424" w:rsidP="00CD4311">
            <w:pPr>
              <w:rPr>
                <w:rFonts w:ascii="Arial" w:hAnsi="Arial" w:cs="Arial"/>
              </w:rPr>
            </w:pPr>
            <w:r>
              <w:rPr>
                <w:rFonts w:ascii="Arial" w:hAnsi="Arial" w:cs="Arial"/>
              </w:rPr>
              <w:t>Part 13 – Other matters</w:t>
            </w:r>
          </w:p>
        </w:tc>
        <w:tc>
          <w:tcPr>
            <w:tcW w:w="5842" w:type="dxa"/>
          </w:tcPr>
          <w:p w14:paraId="2BB5FAC0" w14:textId="5DE2A603" w:rsidR="00281A53" w:rsidRDefault="00F43DC1" w:rsidP="00F43DC1">
            <w:pPr>
              <w:rPr>
                <w:highlight w:val="yellow"/>
              </w:rPr>
            </w:pPr>
            <w:r w:rsidRPr="00F43DC1">
              <w:t>13.2</w:t>
            </w:r>
            <w:r w:rsidR="00B43BC7">
              <w:t>.1</w:t>
            </w:r>
            <w:r w:rsidRPr="00F43DC1">
              <w:t>; 13.3</w:t>
            </w:r>
            <w:r>
              <w:t>.</w:t>
            </w:r>
          </w:p>
        </w:tc>
      </w:tr>
    </w:tbl>
    <w:p w14:paraId="157C3360" w14:textId="77777777" w:rsidR="00FC6B84" w:rsidRDefault="00FC6B84" w:rsidP="00FC6B84"/>
    <w:p w14:paraId="4FD33C67" w14:textId="77777777" w:rsidR="006641F2" w:rsidRDefault="006641F2" w:rsidP="006641F2"/>
    <w:p w14:paraId="5B79F41A" w14:textId="77777777" w:rsidR="006641F2" w:rsidRDefault="006641F2" w:rsidP="006641F2"/>
    <w:p w14:paraId="525861D1" w14:textId="77777777" w:rsidR="006641F2" w:rsidRDefault="006641F2" w:rsidP="006641F2">
      <w:pPr>
        <w:sectPr w:rsidR="006641F2" w:rsidSect="00DF7E9C">
          <w:headerReference w:type="even" r:id="rId21"/>
          <w:headerReference w:type="default" r:id="rId22"/>
          <w:footerReference w:type="default" r:id="rId23"/>
          <w:headerReference w:type="first" r:id="rId24"/>
          <w:pgSz w:w="11906" w:h="16838" w:code="9"/>
          <w:pgMar w:top="1134" w:right="1134" w:bottom="1134" w:left="1134" w:header="709" w:footer="692" w:gutter="0"/>
          <w:cols w:space="708"/>
          <w:docGrid w:linePitch="360"/>
        </w:sectPr>
      </w:pPr>
    </w:p>
    <w:p w14:paraId="35A927AE" w14:textId="658BCBF4" w:rsidR="00EF5BA3" w:rsidRPr="006641F2" w:rsidRDefault="00545D37" w:rsidP="006641F2">
      <w:pPr>
        <w:pStyle w:val="Heading1"/>
      </w:pPr>
      <w:bookmarkStart w:id="148" w:name="_Toc149005108"/>
      <w:r w:rsidRPr="006641F2">
        <w:lastRenderedPageBreak/>
        <w:t xml:space="preserve">Schedule </w:t>
      </w:r>
      <w:r w:rsidR="006641F2" w:rsidRPr="006641F2">
        <w:t>2</w:t>
      </w:r>
      <w:r w:rsidR="00C5776B">
        <w:t>: Operational matters</w:t>
      </w:r>
      <w:bookmarkEnd w:id="148"/>
    </w:p>
    <w:p w14:paraId="502AB336" w14:textId="0F9084E6" w:rsidR="00545D37" w:rsidRDefault="00545D37" w:rsidP="00545D37">
      <w:pPr>
        <w:pStyle w:val="Heading3"/>
        <w:tabs>
          <w:tab w:val="left" w:pos="792"/>
          <w:tab w:val="num" w:pos="1440"/>
        </w:tabs>
        <w:spacing w:before="0" w:after="240"/>
        <w:rPr>
          <w:rFonts w:eastAsia="Tahoma" w:cs="Tahoma"/>
          <w:bCs/>
          <w:sz w:val="26"/>
          <w:szCs w:val="26"/>
        </w:rPr>
      </w:pPr>
      <w:bookmarkStart w:id="149" w:name="_Toc149005109"/>
      <w:r>
        <w:rPr>
          <w:rFonts w:eastAsia="Tahoma" w:cs="Tahoma"/>
          <w:bCs/>
          <w:sz w:val="26"/>
          <w:szCs w:val="26"/>
        </w:rPr>
        <w:t>P</w:t>
      </w:r>
      <w:r w:rsidR="001C4A9C">
        <w:rPr>
          <w:rFonts w:eastAsia="Tahoma" w:cs="Tahoma"/>
          <w:bCs/>
          <w:sz w:val="26"/>
          <w:szCs w:val="26"/>
        </w:rPr>
        <w:t>art</w:t>
      </w:r>
      <w:r>
        <w:rPr>
          <w:rFonts w:eastAsia="Tahoma" w:cs="Tahoma"/>
          <w:bCs/>
          <w:sz w:val="26"/>
          <w:szCs w:val="26"/>
        </w:rPr>
        <w:t xml:space="preserve"> </w:t>
      </w:r>
      <w:r w:rsidR="00462F6F">
        <w:rPr>
          <w:rFonts w:eastAsia="Tahoma" w:cs="Tahoma"/>
          <w:bCs/>
          <w:sz w:val="26"/>
          <w:szCs w:val="26"/>
        </w:rPr>
        <w:t>1:</w:t>
      </w:r>
      <w:r>
        <w:rPr>
          <w:rFonts w:eastAsia="Tahoma" w:cs="Tahoma"/>
          <w:bCs/>
          <w:sz w:val="26"/>
          <w:szCs w:val="26"/>
        </w:rPr>
        <w:t xml:space="preserve"> Distribution system pressure</w:t>
      </w:r>
      <w:bookmarkEnd w:id="149"/>
    </w:p>
    <w:p w14:paraId="4F36E7F0" w14:textId="750B81FF" w:rsidR="00B5198D" w:rsidRPr="001D01C8" w:rsidRDefault="00600568" w:rsidP="00B5198D">
      <w:pPr>
        <w:widowControl w:val="0"/>
        <w:spacing w:after="240"/>
        <w:ind w:left="851"/>
        <w:rPr>
          <w:rFonts w:cstheme="minorHAnsi"/>
        </w:rPr>
      </w:pPr>
      <w:r w:rsidRPr="001D01C8">
        <w:rPr>
          <w:rFonts w:cstheme="minorHAnsi"/>
        </w:rPr>
        <w:t xml:space="preserve">A </w:t>
      </w:r>
      <w:r w:rsidR="00907838" w:rsidRPr="00907838">
        <w:rPr>
          <w:rFonts w:eastAsia="Times New Roman" w:cstheme="minorHAnsi"/>
          <w:i/>
          <w:iCs/>
        </w:rPr>
        <w:t>distributor</w:t>
      </w:r>
      <w:r w:rsidRPr="001D01C8">
        <w:rPr>
          <w:rFonts w:cstheme="minorHAnsi"/>
        </w:rPr>
        <w:t xml:space="preserve"> must use </w:t>
      </w:r>
      <w:r w:rsidR="00E919AF" w:rsidRPr="00E919AF">
        <w:rPr>
          <w:rFonts w:cstheme="minorHAnsi"/>
          <w:i/>
          <w:iCs/>
        </w:rPr>
        <w:t>best endeavours</w:t>
      </w:r>
      <w:r w:rsidRPr="001D01C8">
        <w:rPr>
          <w:rFonts w:cstheme="minorHAnsi"/>
        </w:rPr>
        <w:t xml:space="preserve"> to </w:t>
      </w:r>
      <w:r w:rsidRPr="00852640">
        <w:rPr>
          <w:rFonts w:eastAsia="Times New Roman" w:cstheme="minorHAnsi"/>
        </w:rPr>
        <w:t>main</w:t>
      </w:r>
      <w:r w:rsidRPr="001D01C8">
        <w:rPr>
          <w:rFonts w:cstheme="minorHAnsi"/>
        </w:rPr>
        <w:t xml:space="preserve">tain sufficient </w:t>
      </w:r>
      <w:r w:rsidR="007A0264" w:rsidRPr="007A0264">
        <w:rPr>
          <w:rFonts w:eastAsia="Times New Roman" w:cstheme="minorHAnsi"/>
          <w:i/>
          <w:iCs/>
        </w:rPr>
        <w:t>distribution system</w:t>
      </w:r>
      <w:r w:rsidRPr="001D01C8">
        <w:rPr>
          <w:rFonts w:cstheme="minorHAnsi"/>
        </w:rPr>
        <w:t xml:space="preserve"> pressures to ensure the minimum pressure is maintained at the </w:t>
      </w:r>
      <w:r w:rsidR="007A1DBE" w:rsidRPr="007A1DBE">
        <w:rPr>
          <w:rFonts w:eastAsia="Times New Roman" w:cstheme="minorHAnsi"/>
          <w:i/>
          <w:iCs/>
        </w:rPr>
        <w:t>distribution delivery point</w:t>
      </w:r>
      <w:r w:rsidRPr="001D01C8">
        <w:rPr>
          <w:rFonts w:cstheme="minorHAnsi"/>
        </w:rPr>
        <w:t xml:space="preserve">. The typical indicative daily pressure for each category of </w:t>
      </w:r>
      <w:r w:rsidR="007A0264" w:rsidRPr="007A0264">
        <w:rPr>
          <w:rFonts w:eastAsia="Times New Roman" w:cstheme="minorHAnsi"/>
          <w:i/>
          <w:iCs/>
        </w:rPr>
        <w:t>distribution system</w:t>
      </w:r>
      <w:r w:rsidRPr="001D01C8">
        <w:rPr>
          <w:rFonts w:cstheme="minorHAnsi"/>
        </w:rPr>
        <w:t xml:space="preserve"> is as follows:</w:t>
      </w:r>
    </w:p>
    <w:tbl>
      <w:tblPr>
        <w:tblW w:w="8788" w:type="dxa"/>
        <w:tblInd w:w="84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53"/>
        <w:gridCol w:w="2352"/>
        <w:gridCol w:w="2089"/>
        <w:gridCol w:w="2094"/>
      </w:tblGrid>
      <w:tr w:rsidR="00B5198D" w:rsidRPr="001D01C8" w14:paraId="08FC4DC6" w14:textId="77777777" w:rsidTr="00B5198D">
        <w:tc>
          <w:tcPr>
            <w:tcW w:w="2253" w:type="dxa"/>
            <w:tcBorders>
              <w:bottom w:val="single" w:sz="6" w:space="0" w:color="000000"/>
              <w:right w:val="single" w:sz="6" w:space="0" w:color="000000"/>
            </w:tcBorders>
            <w:tcMar>
              <w:top w:w="8" w:type="dxa"/>
              <w:left w:w="108" w:type="dxa"/>
              <w:bottom w:w="8" w:type="dxa"/>
              <w:right w:w="108" w:type="dxa"/>
            </w:tcMar>
            <w:hideMark/>
          </w:tcPr>
          <w:p w14:paraId="086CB0CA" w14:textId="77777777" w:rsidR="00B5198D" w:rsidRPr="007A0264" w:rsidRDefault="00B5198D" w:rsidP="00B5198D">
            <w:pPr>
              <w:keepNext/>
              <w:spacing w:before="0" w:after="120" w:line="240" w:lineRule="auto"/>
              <w:jc w:val="both"/>
              <w:rPr>
                <w:rFonts w:cstheme="minorHAnsi"/>
              </w:rPr>
            </w:pPr>
            <w:r w:rsidRPr="007A0264">
              <w:rPr>
                <w:rFonts w:eastAsia="Times New Roman" w:cstheme="minorHAnsi"/>
                <w:b/>
                <w:bCs/>
              </w:rPr>
              <w:t>Distribution System</w:t>
            </w:r>
          </w:p>
        </w:tc>
        <w:tc>
          <w:tcPr>
            <w:tcW w:w="6535" w:type="dxa"/>
            <w:gridSpan w:val="3"/>
            <w:tcBorders>
              <w:left w:val="single" w:sz="6" w:space="0" w:color="000000"/>
              <w:bottom w:val="single" w:sz="6" w:space="0" w:color="000000"/>
            </w:tcBorders>
            <w:tcMar>
              <w:top w:w="8" w:type="dxa"/>
              <w:left w:w="108" w:type="dxa"/>
              <w:bottom w:w="8" w:type="dxa"/>
              <w:right w:w="108" w:type="dxa"/>
            </w:tcMar>
            <w:hideMark/>
          </w:tcPr>
          <w:p w14:paraId="4CC6FD9D" w14:textId="77777777" w:rsidR="00B5198D" w:rsidRPr="001D01C8" w:rsidRDefault="00B5198D" w:rsidP="00B5198D">
            <w:pPr>
              <w:keepNext/>
              <w:spacing w:before="0" w:after="120" w:line="240" w:lineRule="auto"/>
              <w:jc w:val="both"/>
              <w:rPr>
                <w:rFonts w:cstheme="minorHAnsi"/>
              </w:rPr>
            </w:pPr>
            <w:r w:rsidRPr="001D01C8">
              <w:rPr>
                <w:rFonts w:eastAsia="Times New Roman" w:cstheme="minorHAnsi"/>
                <w:b/>
                <w:bCs/>
              </w:rPr>
              <w:t>Distribution System Pressure (</w:t>
            </w:r>
            <w:r w:rsidRPr="001D01C8">
              <w:rPr>
                <w:rFonts w:eastAsia="Times New Roman" w:cstheme="minorHAnsi"/>
                <w:b/>
                <w:bCs/>
                <w:i/>
                <w:iCs/>
              </w:rPr>
              <w:t>kPa</w:t>
            </w:r>
            <w:r w:rsidRPr="001D01C8">
              <w:rPr>
                <w:rFonts w:eastAsia="Times New Roman" w:cstheme="minorHAnsi"/>
                <w:b/>
                <w:bCs/>
              </w:rPr>
              <w:t xml:space="preserve"> gauge)</w:t>
            </w:r>
          </w:p>
        </w:tc>
      </w:tr>
      <w:tr w:rsidR="00B5198D" w:rsidRPr="001D01C8" w14:paraId="7CB17DC2" w14:textId="77777777" w:rsidTr="00B5198D">
        <w:tc>
          <w:tcPr>
            <w:tcW w:w="2253"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52406152" w14:textId="77777777" w:rsidR="00B5198D" w:rsidRPr="001D01C8" w:rsidRDefault="00B5198D" w:rsidP="00B5198D">
            <w:pPr>
              <w:keepNext/>
              <w:spacing w:before="0" w:after="120" w:line="240" w:lineRule="auto"/>
              <w:jc w:val="both"/>
              <w:rPr>
                <w:rFonts w:cstheme="minorHAnsi"/>
              </w:rPr>
            </w:pPr>
            <w:r w:rsidRPr="001D01C8">
              <w:rPr>
                <w:rFonts w:eastAsia="Times New Roman" w:cstheme="minorHAnsi"/>
                <w:b/>
                <w:bCs/>
              </w:rPr>
              <w:t>Category</w:t>
            </w:r>
          </w:p>
        </w:tc>
        <w:tc>
          <w:tcPr>
            <w:tcW w:w="235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AE27011" w14:textId="77777777" w:rsidR="00B5198D" w:rsidRPr="001D01C8" w:rsidRDefault="00B5198D" w:rsidP="00B5198D">
            <w:pPr>
              <w:keepNext/>
              <w:spacing w:before="0" w:after="120" w:line="240" w:lineRule="auto"/>
              <w:jc w:val="both"/>
              <w:rPr>
                <w:rFonts w:cstheme="minorHAnsi"/>
              </w:rPr>
            </w:pPr>
            <w:r w:rsidRPr="001D01C8">
              <w:rPr>
                <w:rFonts w:eastAsia="Times New Roman" w:cstheme="minorHAnsi"/>
                <w:b/>
                <w:bCs/>
              </w:rPr>
              <w:t>Maximum</w:t>
            </w:r>
          </w:p>
        </w:tc>
        <w:tc>
          <w:tcPr>
            <w:tcW w:w="4183" w:type="dxa"/>
            <w:gridSpan w:val="2"/>
            <w:tcBorders>
              <w:top w:val="single" w:sz="6" w:space="0" w:color="000000"/>
              <w:left w:val="single" w:sz="6" w:space="0" w:color="000000"/>
            </w:tcBorders>
            <w:tcMar>
              <w:top w:w="8" w:type="dxa"/>
              <w:left w:w="108" w:type="dxa"/>
              <w:bottom w:w="20" w:type="dxa"/>
              <w:right w:w="108" w:type="dxa"/>
            </w:tcMar>
            <w:hideMark/>
          </w:tcPr>
          <w:p w14:paraId="2BF1F785" w14:textId="54F41B59" w:rsidR="00B5198D" w:rsidRPr="001D01C8" w:rsidRDefault="00B5198D" w:rsidP="00B5198D">
            <w:pPr>
              <w:keepNext/>
              <w:spacing w:before="0" w:after="120" w:line="240" w:lineRule="auto"/>
              <w:jc w:val="both"/>
              <w:rPr>
                <w:rFonts w:cstheme="minorHAnsi"/>
              </w:rPr>
            </w:pPr>
            <w:r w:rsidRPr="001D01C8">
              <w:rPr>
                <w:rFonts w:eastAsia="Times New Roman" w:cstheme="minorHAnsi"/>
                <w:b/>
                <w:bCs/>
              </w:rPr>
              <w:t xml:space="preserve">Minimum at </w:t>
            </w:r>
            <w:r w:rsidR="00B81C7D">
              <w:rPr>
                <w:rFonts w:eastAsia="Times New Roman" w:cstheme="minorHAnsi"/>
                <w:b/>
                <w:bCs/>
              </w:rPr>
              <w:t>d</w:t>
            </w:r>
            <w:r w:rsidR="007A1DBE" w:rsidRPr="00B81C7D">
              <w:rPr>
                <w:rFonts w:eastAsia="Times New Roman" w:cstheme="minorHAnsi"/>
                <w:b/>
                <w:bCs/>
              </w:rPr>
              <w:t>istribution delivery point</w:t>
            </w:r>
          </w:p>
        </w:tc>
      </w:tr>
      <w:tr w:rsidR="00B5198D" w:rsidRPr="001D01C8" w14:paraId="2109902E" w14:textId="77777777" w:rsidTr="00B5198D">
        <w:tc>
          <w:tcPr>
            <w:tcW w:w="2253" w:type="dxa"/>
            <w:tcBorders>
              <w:top w:val="single" w:sz="6" w:space="0" w:color="000000"/>
              <w:right w:val="single" w:sz="6" w:space="0" w:color="000000"/>
            </w:tcBorders>
            <w:tcMar>
              <w:top w:w="8" w:type="dxa"/>
              <w:left w:w="108" w:type="dxa"/>
              <w:bottom w:w="20" w:type="dxa"/>
              <w:right w:w="108" w:type="dxa"/>
            </w:tcMar>
          </w:tcPr>
          <w:p w14:paraId="40327084" w14:textId="77777777" w:rsidR="00B5198D" w:rsidRPr="001D01C8" w:rsidRDefault="00B5198D" w:rsidP="00B5198D">
            <w:pPr>
              <w:keepNext/>
              <w:spacing w:before="0" w:after="120" w:line="240" w:lineRule="auto"/>
              <w:jc w:val="both"/>
              <w:rPr>
                <w:rFonts w:cstheme="minorHAnsi"/>
              </w:rPr>
            </w:pPr>
          </w:p>
        </w:tc>
        <w:tc>
          <w:tcPr>
            <w:tcW w:w="2352" w:type="dxa"/>
            <w:tcBorders>
              <w:top w:val="single" w:sz="6" w:space="0" w:color="000000"/>
              <w:left w:val="single" w:sz="6" w:space="0" w:color="000000"/>
              <w:right w:val="single" w:sz="6" w:space="0" w:color="000000"/>
            </w:tcBorders>
            <w:tcMar>
              <w:top w:w="8" w:type="dxa"/>
              <w:left w:w="108" w:type="dxa"/>
              <w:bottom w:w="20" w:type="dxa"/>
              <w:right w:w="108" w:type="dxa"/>
            </w:tcMar>
          </w:tcPr>
          <w:p w14:paraId="6A13474D" w14:textId="77777777" w:rsidR="00B5198D" w:rsidRPr="001D01C8" w:rsidRDefault="00B5198D" w:rsidP="00B5198D">
            <w:pPr>
              <w:keepNext/>
              <w:spacing w:before="0" w:after="120" w:line="240" w:lineRule="auto"/>
              <w:jc w:val="both"/>
              <w:rPr>
                <w:rFonts w:cstheme="minorHAnsi"/>
              </w:rPr>
            </w:pPr>
          </w:p>
        </w:tc>
        <w:tc>
          <w:tcPr>
            <w:tcW w:w="2089" w:type="dxa"/>
            <w:tcBorders>
              <w:top w:val="single" w:sz="6" w:space="0" w:color="000000"/>
              <w:left w:val="single" w:sz="6" w:space="0" w:color="000000"/>
            </w:tcBorders>
            <w:tcMar>
              <w:top w:w="8" w:type="dxa"/>
              <w:left w:w="108" w:type="dxa"/>
              <w:bottom w:w="20" w:type="dxa"/>
              <w:right w:w="128" w:type="dxa"/>
            </w:tcMar>
            <w:hideMark/>
          </w:tcPr>
          <w:p w14:paraId="00A33C87" w14:textId="77777777" w:rsidR="00B5198D" w:rsidRPr="001D01C8" w:rsidRDefault="00B5198D" w:rsidP="00B5198D">
            <w:pPr>
              <w:keepNext/>
              <w:spacing w:before="0" w:after="120" w:line="240" w:lineRule="auto"/>
              <w:jc w:val="both"/>
              <w:rPr>
                <w:rFonts w:cstheme="minorHAnsi"/>
              </w:rPr>
            </w:pPr>
            <w:r w:rsidRPr="001D01C8">
              <w:rPr>
                <w:rFonts w:eastAsia="Times New Roman" w:cstheme="minorHAnsi"/>
                <w:b/>
                <w:bCs/>
              </w:rPr>
              <w:t xml:space="preserve">Fringe Point </w:t>
            </w:r>
            <w:r w:rsidRPr="001D01C8">
              <w:rPr>
                <w:rFonts w:eastAsia="Times New Roman" w:cstheme="minorHAnsi"/>
              </w:rPr>
              <w:t>#</w:t>
            </w:r>
          </w:p>
        </w:tc>
        <w:tc>
          <w:tcPr>
            <w:tcW w:w="2094" w:type="dxa"/>
            <w:tcBorders>
              <w:top w:val="single" w:sz="6" w:space="0" w:color="000000"/>
            </w:tcBorders>
            <w:tcMar>
              <w:top w:w="8" w:type="dxa"/>
              <w:left w:w="128" w:type="dxa"/>
              <w:bottom w:w="20" w:type="dxa"/>
              <w:right w:w="108" w:type="dxa"/>
            </w:tcMar>
            <w:hideMark/>
          </w:tcPr>
          <w:p w14:paraId="1155BB92" w14:textId="77777777" w:rsidR="00B5198D" w:rsidRPr="001D01C8" w:rsidRDefault="00B5198D" w:rsidP="00B5198D">
            <w:pPr>
              <w:keepNext/>
              <w:spacing w:before="0" w:after="120" w:line="240" w:lineRule="auto"/>
              <w:jc w:val="both"/>
              <w:rPr>
                <w:rFonts w:cstheme="minorHAnsi"/>
              </w:rPr>
            </w:pPr>
            <w:r w:rsidRPr="001D01C8">
              <w:rPr>
                <w:rFonts w:eastAsia="Times New Roman" w:cstheme="minorHAnsi"/>
                <w:b/>
                <w:bCs/>
              </w:rPr>
              <w:t>Outlet of Meter *</w:t>
            </w:r>
          </w:p>
        </w:tc>
      </w:tr>
      <w:tr w:rsidR="00B5198D" w:rsidRPr="001D01C8" w14:paraId="1C6C647A" w14:textId="77777777" w:rsidTr="00B5198D">
        <w:tc>
          <w:tcPr>
            <w:tcW w:w="2253" w:type="dxa"/>
            <w:tcBorders>
              <w:top w:val="single" w:sz="6" w:space="0" w:color="000000"/>
              <w:right w:val="single" w:sz="6" w:space="0" w:color="000000"/>
            </w:tcBorders>
            <w:tcMar>
              <w:top w:w="8" w:type="dxa"/>
              <w:left w:w="108" w:type="dxa"/>
              <w:bottom w:w="20" w:type="dxa"/>
              <w:right w:w="108" w:type="dxa"/>
            </w:tcMar>
            <w:hideMark/>
          </w:tcPr>
          <w:p w14:paraId="06ED0646" w14:textId="77777777" w:rsidR="00B5198D" w:rsidRPr="001D01C8" w:rsidRDefault="00B5198D" w:rsidP="00B5198D">
            <w:pPr>
              <w:keepNext/>
              <w:spacing w:before="0" w:after="120" w:line="240" w:lineRule="auto"/>
              <w:jc w:val="both"/>
              <w:rPr>
                <w:rFonts w:cstheme="minorHAnsi"/>
              </w:rPr>
            </w:pPr>
            <w:r w:rsidRPr="001D01C8">
              <w:rPr>
                <w:rFonts w:eastAsia="Times New Roman" w:cstheme="minorHAnsi"/>
                <w:b/>
                <w:bCs/>
              </w:rPr>
              <w:t>Low Pressure</w:t>
            </w:r>
          </w:p>
        </w:tc>
        <w:tc>
          <w:tcPr>
            <w:tcW w:w="2352" w:type="dxa"/>
            <w:tcBorders>
              <w:top w:val="single" w:sz="6" w:space="0" w:color="000000"/>
              <w:left w:val="single" w:sz="6" w:space="0" w:color="000000"/>
              <w:right w:val="single" w:sz="6" w:space="0" w:color="000000"/>
            </w:tcBorders>
            <w:tcMar>
              <w:top w:w="8" w:type="dxa"/>
              <w:left w:w="108" w:type="dxa"/>
              <w:bottom w:w="20" w:type="dxa"/>
              <w:right w:w="108" w:type="dxa"/>
            </w:tcMar>
            <w:hideMark/>
          </w:tcPr>
          <w:p w14:paraId="4E16672F" w14:textId="77777777" w:rsidR="00B5198D" w:rsidRPr="001D01C8" w:rsidRDefault="00B5198D" w:rsidP="00B5198D">
            <w:pPr>
              <w:keepNext/>
              <w:spacing w:before="0" w:after="120" w:line="240" w:lineRule="auto"/>
              <w:jc w:val="center"/>
              <w:rPr>
                <w:rFonts w:cstheme="minorHAnsi"/>
              </w:rPr>
            </w:pPr>
            <w:r w:rsidRPr="001D01C8">
              <w:rPr>
                <w:rFonts w:eastAsia="Times New Roman" w:cstheme="minorHAnsi"/>
              </w:rPr>
              <w:t>7</w:t>
            </w:r>
          </w:p>
        </w:tc>
        <w:tc>
          <w:tcPr>
            <w:tcW w:w="2089" w:type="dxa"/>
            <w:tcBorders>
              <w:top w:val="single" w:sz="6" w:space="0" w:color="000000"/>
              <w:left w:val="single" w:sz="6" w:space="0" w:color="000000"/>
              <w:right w:val="single" w:sz="6" w:space="0" w:color="000000"/>
            </w:tcBorders>
            <w:tcMar>
              <w:top w:w="8" w:type="dxa"/>
              <w:left w:w="108" w:type="dxa"/>
              <w:bottom w:w="20" w:type="dxa"/>
              <w:right w:w="108" w:type="dxa"/>
            </w:tcMar>
            <w:hideMark/>
          </w:tcPr>
          <w:p w14:paraId="4C815DAA" w14:textId="77777777" w:rsidR="00B5198D" w:rsidRPr="001D01C8" w:rsidRDefault="00B5198D" w:rsidP="00B5198D">
            <w:pPr>
              <w:keepNext/>
              <w:spacing w:before="0" w:after="120" w:line="240" w:lineRule="auto"/>
              <w:jc w:val="center"/>
              <w:rPr>
                <w:rFonts w:cstheme="minorHAnsi"/>
              </w:rPr>
            </w:pPr>
            <w:r w:rsidRPr="001D01C8">
              <w:rPr>
                <w:rFonts w:eastAsia="Times New Roman" w:cstheme="minorHAnsi"/>
              </w:rPr>
              <w:t>1.4</w:t>
            </w:r>
          </w:p>
        </w:tc>
        <w:tc>
          <w:tcPr>
            <w:tcW w:w="2094" w:type="dxa"/>
            <w:tcBorders>
              <w:top w:val="single" w:sz="6" w:space="0" w:color="000000"/>
              <w:left w:val="single" w:sz="6" w:space="0" w:color="000000"/>
            </w:tcBorders>
            <w:tcMar>
              <w:top w:w="8" w:type="dxa"/>
              <w:left w:w="108" w:type="dxa"/>
              <w:bottom w:w="20" w:type="dxa"/>
              <w:right w:w="108" w:type="dxa"/>
            </w:tcMar>
            <w:hideMark/>
          </w:tcPr>
          <w:p w14:paraId="19F30DFD" w14:textId="48567A6C" w:rsidR="00B5198D" w:rsidRPr="001D01C8" w:rsidRDefault="00B5198D" w:rsidP="00B5198D">
            <w:pPr>
              <w:keepNext/>
              <w:spacing w:before="0" w:after="120" w:line="240" w:lineRule="auto"/>
              <w:jc w:val="center"/>
              <w:rPr>
                <w:rFonts w:cstheme="minorHAnsi"/>
              </w:rPr>
            </w:pPr>
            <w:r w:rsidRPr="001D01C8">
              <w:rPr>
                <w:rFonts w:eastAsia="Times New Roman" w:cstheme="minorHAnsi"/>
              </w:rPr>
              <w:t>1.1</w:t>
            </w:r>
          </w:p>
        </w:tc>
      </w:tr>
      <w:tr w:rsidR="00B5198D" w:rsidRPr="001D01C8" w14:paraId="427BD088" w14:textId="77777777" w:rsidTr="00B5198D">
        <w:tc>
          <w:tcPr>
            <w:tcW w:w="2253" w:type="dxa"/>
            <w:tcBorders>
              <w:right w:val="single" w:sz="6" w:space="0" w:color="000000"/>
            </w:tcBorders>
            <w:tcMar>
              <w:top w:w="20" w:type="dxa"/>
              <w:left w:w="108" w:type="dxa"/>
              <w:bottom w:w="20" w:type="dxa"/>
              <w:right w:w="108" w:type="dxa"/>
            </w:tcMar>
            <w:hideMark/>
          </w:tcPr>
          <w:p w14:paraId="05574D54" w14:textId="77777777" w:rsidR="00B5198D" w:rsidRPr="001D01C8" w:rsidRDefault="00B5198D" w:rsidP="00B5198D">
            <w:pPr>
              <w:keepNext/>
              <w:spacing w:before="0" w:after="120" w:line="240" w:lineRule="auto"/>
              <w:jc w:val="both"/>
              <w:rPr>
                <w:rFonts w:cstheme="minorHAnsi"/>
              </w:rPr>
            </w:pPr>
            <w:r w:rsidRPr="001D01C8">
              <w:rPr>
                <w:rFonts w:eastAsia="Times New Roman" w:cstheme="minorHAnsi"/>
                <w:b/>
                <w:bCs/>
              </w:rPr>
              <w:t>Medium Pressure</w:t>
            </w:r>
          </w:p>
        </w:tc>
        <w:tc>
          <w:tcPr>
            <w:tcW w:w="2352" w:type="dxa"/>
            <w:tcBorders>
              <w:left w:val="single" w:sz="6" w:space="0" w:color="000000"/>
              <w:right w:val="single" w:sz="6" w:space="0" w:color="000000"/>
            </w:tcBorders>
            <w:tcMar>
              <w:top w:w="20" w:type="dxa"/>
              <w:left w:w="108" w:type="dxa"/>
              <w:bottom w:w="20" w:type="dxa"/>
              <w:right w:w="108" w:type="dxa"/>
            </w:tcMar>
            <w:hideMark/>
          </w:tcPr>
          <w:p w14:paraId="013E3B0E" w14:textId="77777777" w:rsidR="00B5198D" w:rsidRPr="001D01C8" w:rsidRDefault="00B5198D" w:rsidP="00B5198D">
            <w:pPr>
              <w:keepNext/>
              <w:spacing w:before="0" w:after="120" w:line="240" w:lineRule="auto"/>
              <w:jc w:val="center"/>
              <w:rPr>
                <w:rFonts w:cstheme="minorHAnsi"/>
              </w:rPr>
            </w:pPr>
            <w:r w:rsidRPr="001D01C8">
              <w:rPr>
                <w:rFonts w:eastAsia="Times New Roman" w:cstheme="minorHAnsi"/>
              </w:rPr>
              <w:t>20</w:t>
            </w:r>
            <w:r w:rsidRPr="001D01C8">
              <w:rPr>
                <w:rFonts w:eastAsia="Times New Roman" w:cstheme="minorHAnsi"/>
              </w:rPr>
              <w:noBreakHyphen/>
              <w:t>210</w:t>
            </w:r>
          </w:p>
        </w:tc>
        <w:tc>
          <w:tcPr>
            <w:tcW w:w="2089" w:type="dxa"/>
            <w:tcBorders>
              <w:left w:val="single" w:sz="6" w:space="0" w:color="000000"/>
              <w:right w:val="single" w:sz="6" w:space="0" w:color="000000"/>
            </w:tcBorders>
            <w:tcMar>
              <w:top w:w="20" w:type="dxa"/>
              <w:left w:w="108" w:type="dxa"/>
              <w:bottom w:w="20" w:type="dxa"/>
              <w:right w:w="108" w:type="dxa"/>
            </w:tcMar>
            <w:hideMark/>
          </w:tcPr>
          <w:p w14:paraId="4B6C29A7" w14:textId="77777777" w:rsidR="00B5198D" w:rsidRPr="001D01C8" w:rsidRDefault="00B5198D" w:rsidP="00B5198D">
            <w:pPr>
              <w:keepNext/>
              <w:spacing w:before="0" w:after="120" w:line="240" w:lineRule="auto"/>
              <w:jc w:val="center"/>
              <w:rPr>
                <w:rFonts w:cstheme="minorHAnsi"/>
              </w:rPr>
            </w:pPr>
            <w:r w:rsidRPr="001D01C8">
              <w:rPr>
                <w:rFonts w:eastAsia="Times New Roman" w:cstheme="minorHAnsi"/>
              </w:rPr>
              <w:t>15</w:t>
            </w:r>
          </w:p>
        </w:tc>
        <w:tc>
          <w:tcPr>
            <w:tcW w:w="2094" w:type="dxa"/>
            <w:tcBorders>
              <w:left w:val="single" w:sz="6" w:space="0" w:color="000000"/>
            </w:tcBorders>
            <w:tcMar>
              <w:top w:w="20" w:type="dxa"/>
              <w:left w:w="108" w:type="dxa"/>
              <w:bottom w:w="20" w:type="dxa"/>
              <w:right w:w="108" w:type="dxa"/>
            </w:tcMar>
            <w:hideMark/>
          </w:tcPr>
          <w:p w14:paraId="0F86D3E6" w14:textId="77777777" w:rsidR="00B5198D" w:rsidRPr="001D01C8" w:rsidRDefault="00B5198D" w:rsidP="00B5198D">
            <w:pPr>
              <w:keepNext/>
              <w:spacing w:before="0" w:after="120" w:line="240" w:lineRule="auto"/>
              <w:jc w:val="center"/>
              <w:rPr>
                <w:rFonts w:cstheme="minorHAnsi"/>
              </w:rPr>
            </w:pPr>
            <w:r w:rsidRPr="001D01C8">
              <w:rPr>
                <w:rFonts w:eastAsia="Times New Roman" w:cstheme="minorHAnsi"/>
              </w:rPr>
              <w:t>1.1</w:t>
            </w:r>
          </w:p>
        </w:tc>
      </w:tr>
      <w:tr w:rsidR="00B5198D" w:rsidRPr="001D01C8" w14:paraId="79AE0C47" w14:textId="77777777" w:rsidTr="00B5198D">
        <w:tc>
          <w:tcPr>
            <w:tcW w:w="2253" w:type="dxa"/>
            <w:tcBorders>
              <w:right w:val="single" w:sz="6" w:space="0" w:color="000000"/>
            </w:tcBorders>
            <w:tcMar>
              <w:top w:w="20" w:type="dxa"/>
              <w:left w:w="108" w:type="dxa"/>
              <w:bottom w:w="20" w:type="dxa"/>
              <w:right w:w="108" w:type="dxa"/>
            </w:tcMar>
            <w:hideMark/>
          </w:tcPr>
          <w:p w14:paraId="22FBD12B" w14:textId="77777777" w:rsidR="00B5198D" w:rsidRPr="001D01C8" w:rsidRDefault="00B5198D" w:rsidP="00B5198D">
            <w:pPr>
              <w:keepNext/>
              <w:spacing w:before="0" w:after="120" w:line="240" w:lineRule="auto"/>
              <w:jc w:val="both"/>
              <w:rPr>
                <w:rFonts w:cstheme="minorHAnsi"/>
              </w:rPr>
            </w:pPr>
            <w:r w:rsidRPr="001D01C8">
              <w:rPr>
                <w:rFonts w:eastAsia="Times New Roman" w:cstheme="minorHAnsi"/>
                <w:b/>
                <w:bCs/>
              </w:rPr>
              <w:t>High Pressure 1</w:t>
            </w:r>
          </w:p>
        </w:tc>
        <w:tc>
          <w:tcPr>
            <w:tcW w:w="2352" w:type="dxa"/>
            <w:tcBorders>
              <w:left w:val="single" w:sz="6" w:space="0" w:color="000000"/>
              <w:right w:val="single" w:sz="6" w:space="0" w:color="000000"/>
            </w:tcBorders>
            <w:tcMar>
              <w:top w:w="20" w:type="dxa"/>
              <w:left w:w="108" w:type="dxa"/>
              <w:bottom w:w="20" w:type="dxa"/>
              <w:right w:w="108" w:type="dxa"/>
            </w:tcMar>
            <w:hideMark/>
          </w:tcPr>
          <w:p w14:paraId="31941758" w14:textId="77777777" w:rsidR="00B5198D" w:rsidRPr="001D01C8" w:rsidRDefault="00B5198D" w:rsidP="00B5198D">
            <w:pPr>
              <w:keepNext/>
              <w:spacing w:before="0" w:after="120" w:line="240" w:lineRule="auto"/>
              <w:jc w:val="center"/>
              <w:rPr>
                <w:rFonts w:cstheme="minorHAnsi"/>
              </w:rPr>
            </w:pPr>
            <w:r w:rsidRPr="001D01C8">
              <w:rPr>
                <w:rFonts w:eastAsia="Times New Roman" w:cstheme="minorHAnsi"/>
              </w:rPr>
              <w:t>515</w:t>
            </w:r>
          </w:p>
        </w:tc>
        <w:tc>
          <w:tcPr>
            <w:tcW w:w="2089" w:type="dxa"/>
            <w:tcBorders>
              <w:left w:val="single" w:sz="6" w:space="0" w:color="000000"/>
              <w:right w:val="single" w:sz="6" w:space="0" w:color="000000"/>
            </w:tcBorders>
            <w:tcMar>
              <w:top w:w="20" w:type="dxa"/>
              <w:left w:w="108" w:type="dxa"/>
              <w:bottom w:w="20" w:type="dxa"/>
              <w:right w:w="108" w:type="dxa"/>
            </w:tcMar>
            <w:hideMark/>
          </w:tcPr>
          <w:p w14:paraId="195051B4" w14:textId="77777777" w:rsidR="00B5198D" w:rsidRPr="001D01C8" w:rsidRDefault="00B5198D" w:rsidP="00B5198D">
            <w:pPr>
              <w:keepNext/>
              <w:spacing w:before="0" w:after="120" w:line="240" w:lineRule="auto"/>
              <w:jc w:val="center"/>
              <w:rPr>
                <w:rFonts w:cstheme="minorHAnsi"/>
              </w:rPr>
            </w:pPr>
            <w:r w:rsidRPr="001D01C8">
              <w:rPr>
                <w:rFonts w:eastAsia="Times New Roman" w:cstheme="minorHAnsi"/>
              </w:rPr>
              <w:t>140</w:t>
            </w:r>
          </w:p>
        </w:tc>
        <w:tc>
          <w:tcPr>
            <w:tcW w:w="2094" w:type="dxa"/>
            <w:tcBorders>
              <w:left w:val="single" w:sz="6" w:space="0" w:color="000000"/>
            </w:tcBorders>
            <w:tcMar>
              <w:top w:w="20" w:type="dxa"/>
              <w:left w:w="108" w:type="dxa"/>
              <w:bottom w:w="20" w:type="dxa"/>
              <w:right w:w="108" w:type="dxa"/>
            </w:tcMar>
            <w:hideMark/>
          </w:tcPr>
          <w:p w14:paraId="395B2BDA" w14:textId="77777777" w:rsidR="00B5198D" w:rsidRPr="001D01C8" w:rsidRDefault="00B5198D" w:rsidP="00B5198D">
            <w:pPr>
              <w:keepNext/>
              <w:spacing w:before="0" w:after="120" w:line="240" w:lineRule="auto"/>
              <w:jc w:val="center"/>
              <w:rPr>
                <w:rFonts w:cstheme="minorHAnsi"/>
              </w:rPr>
            </w:pPr>
            <w:r w:rsidRPr="001D01C8">
              <w:rPr>
                <w:rFonts w:eastAsia="Times New Roman" w:cstheme="minorHAnsi"/>
              </w:rPr>
              <w:t>1.1</w:t>
            </w:r>
          </w:p>
        </w:tc>
      </w:tr>
      <w:tr w:rsidR="00B5198D" w:rsidRPr="001D01C8" w14:paraId="09D36434" w14:textId="77777777" w:rsidTr="00B5198D">
        <w:tc>
          <w:tcPr>
            <w:tcW w:w="2253" w:type="dxa"/>
            <w:tcBorders>
              <w:right w:val="single" w:sz="6" w:space="0" w:color="000000"/>
            </w:tcBorders>
            <w:tcMar>
              <w:top w:w="20" w:type="dxa"/>
              <w:left w:w="108" w:type="dxa"/>
              <w:bottom w:w="20" w:type="dxa"/>
              <w:right w:w="108" w:type="dxa"/>
            </w:tcMar>
            <w:hideMark/>
          </w:tcPr>
          <w:p w14:paraId="251A07F1" w14:textId="77777777" w:rsidR="00B5198D" w:rsidRPr="001D01C8" w:rsidRDefault="00B5198D" w:rsidP="00B5198D">
            <w:pPr>
              <w:keepNext/>
              <w:spacing w:before="0" w:after="120" w:line="240" w:lineRule="auto"/>
              <w:jc w:val="both"/>
              <w:rPr>
                <w:rFonts w:cstheme="minorHAnsi"/>
              </w:rPr>
            </w:pPr>
            <w:r w:rsidRPr="001D01C8">
              <w:rPr>
                <w:rFonts w:eastAsia="Times New Roman" w:cstheme="minorHAnsi"/>
                <w:b/>
                <w:bCs/>
              </w:rPr>
              <w:t>High Pressure 2</w:t>
            </w:r>
          </w:p>
        </w:tc>
        <w:tc>
          <w:tcPr>
            <w:tcW w:w="2352" w:type="dxa"/>
            <w:tcBorders>
              <w:left w:val="single" w:sz="6" w:space="0" w:color="000000"/>
              <w:right w:val="single" w:sz="6" w:space="0" w:color="000000"/>
            </w:tcBorders>
            <w:tcMar>
              <w:top w:w="20" w:type="dxa"/>
              <w:left w:w="108" w:type="dxa"/>
              <w:bottom w:w="20" w:type="dxa"/>
              <w:right w:w="108" w:type="dxa"/>
            </w:tcMar>
            <w:hideMark/>
          </w:tcPr>
          <w:p w14:paraId="72AF5DAC" w14:textId="77777777" w:rsidR="00B5198D" w:rsidRPr="001D01C8" w:rsidRDefault="00B5198D" w:rsidP="00B5198D">
            <w:pPr>
              <w:keepNext/>
              <w:spacing w:before="0" w:after="120" w:line="240" w:lineRule="auto"/>
              <w:jc w:val="center"/>
              <w:rPr>
                <w:rFonts w:cstheme="minorHAnsi"/>
              </w:rPr>
            </w:pPr>
            <w:r w:rsidRPr="001D01C8">
              <w:rPr>
                <w:rFonts w:eastAsia="Times New Roman" w:cstheme="minorHAnsi"/>
              </w:rPr>
              <w:t>1050</w:t>
            </w:r>
          </w:p>
        </w:tc>
        <w:tc>
          <w:tcPr>
            <w:tcW w:w="2089" w:type="dxa"/>
            <w:tcBorders>
              <w:left w:val="single" w:sz="6" w:space="0" w:color="000000"/>
              <w:right w:val="single" w:sz="6" w:space="0" w:color="000000"/>
            </w:tcBorders>
            <w:tcMar>
              <w:top w:w="20" w:type="dxa"/>
              <w:left w:w="108" w:type="dxa"/>
              <w:bottom w:w="20" w:type="dxa"/>
              <w:right w:w="108" w:type="dxa"/>
            </w:tcMar>
            <w:hideMark/>
          </w:tcPr>
          <w:p w14:paraId="4CA9875F" w14:textId="77777777" w:rsidR="00B5198D" w:rsidRPr="001D01C8" w:rsidRDefault="00B5198D" w:rsidP="00B5198D">
            <w:pPr>
              <w:keepNext/>
              <w:spacing w:before="0" w:after="120" w:line="240" w:lineRule="auto"/>
              <w:jc w:val="center"/>
              <w:rPr>
                <w:rFonts w:cstheme="minorHAnsi"/>
              </w:rPr>
            </w:pPr>
            <w:r w:rsidRPr="001D01C8">
              <w:rPr>
                <w:rFonts w:eastAsia="Times New Roman" w:cstheme="minorHAnsi"/>
              </w:rPr>
              <w:t>600</w:t>
            </w:r>
          </w:p>
        </w:tc>
        <w:tc>
          <w:tcPr>
            <w:tcW w:w="2094" w:type="dxa"/>
            <w:tcBorders>
              <w:left w:val="single" w:sz="6" w:space="0" w:color="000000"/>
            </w:tcBorders>
            <w:tcMar>
              <w:top w:w="20" w:type="dxa"/>
              <w:left w:w="108" w:type="dxa"/>
              <w:bottom w:w="20" w:type="dxa"/>
              <w:right w:w="108" w:type="dxa"/>
            </w:tcMar>
            <w:hideMark/>
          </w:tcPr>
          <w:p w14:paraId="1EBB12F8" w14:textId="77777777" w:rsidR="00B5198D" w:rsidRPr="001D01C8" w:rsidRDefault="00B5198D" w:rsidP="00B5198D">
            <w:pPr>
              <w:keepNext/>
              <w:spacing w:before="0" w:after="120" w:line="240" w:lineRule="auto"/>
              <w:jc w:val="center"/>
              <w:rPr>
                <w:rFonts w:cstheme="minorHAnsi"/>
              </w:rPr>
            </w:pPr>
            <w:r w:rsidRPr="001D01C8">
              <w:rPr>
                <w:rFonts w:eastAsia="Times New Roman" w:cstheme="minorHAnsi"/>
              </w:rPr>
              <w:t>1.1</w:t>
            </w:r>
          </w:p>
        </w:tc>
      </w:tr>
      <w:tr w:rsidR="00B5198D" w:rsidRPr="001D01C8" w14:paraId="73644C60" w14:textId="77777777" w:rsidTr="00B5198D">
        <w:tc>
          <w:tcPr>
            <w:tcW w:w="2253" w:type="dxa"/>
            <w:tcBorders>
              <w:bottom w:val="single" w:sz="6" w:space="0" w:color="000000"/>
              <w:right w:val="single" w:sz="6" w:space="0" w:color="000000"/>
            </w:tcBorders>
            <w:tcMar>
              <w:top w:w="20" w:type="dxa"/>
              <w:left w:w="108" w:type="dxa"/>
              <w:bottom w:w="8" w:type="dxa"/>
              <w:right w:w="108" w:type="dxa"/>
            </w:tcMar>
            <w:hideMark/>
          </w:tcPr>
          <w:p w14:paraId="0DB7C389" w14:textId="77777777" w:rsidR="00B5198D" w:rsidRPr="001D01C8" w:rsidRDefault="00B5198D" w:rsidP="00B5198D">
            <w:pPr>
              <w:keepNext/>
              <w:spacing w:before="0" w:after="120" w:line="240" w:lineRule="auto"/>
              <w:jc w:val="both"/>
              <w:rPr>
                <w:rFonts w:cstheme="minorHAnsi"/>
              </w:rPr>
            </w:pPr>
            <w:r w:rsidRPr="001D01C8">
              <w:rPr>
                <w:rFonts w:eastAsia="Times New Roman" w:cstheme="minorHAnsi"/>
                <w:b/>
                <w:bCs/>
              </w:rPr>
              <w:t>Transmission Pressure</w:t>
            </w:r>
          </w:p>
        </w:tc>
        <w:tc>
          <w:tcPr>
            <w:tcW w:w="2352" w:type="dxa"/>
            <w:tcBorders>
              <w:left w:val="single" w:sz="6" w:space="0" w:color="000000"/>
              <w:right w:val="single" w:sz="6" w:space="0" w:color="000000"/>
            </w:tcBorders>
            <w:tcMar>
              <w:top w:w="20" w:type="dxa"/>
              <w:left w:w="108" w:type="dxa"/>
              <w:bottom w:w="20" w:type="dxa"/>
              <w:right w:w="108" w:type="dxa"/>
            </w:tcMar>
            <w:hideMark/>
          </w:tcPr>
          <w:p w14:paraId="5DD50B6D" w14:textId="77777777" w:rsidR="00B5198D" w:rsidRPr="001D01C8" w:rsidRDefault="00B5198D" w:rsidP="00B5198D">
            <w:pPr>
              <w:keepNext/>
              <w:spacing w:before="0" w:after="120" w:line="240" w:lineRule="auto"/>
              <w:jc w:val="center"/>
              <w:rPr>
                <w:rFonts w:cstheme="minorHAnsi"/>
              </w:rPr>
            </w:pPr>
            <w:r w:rsidRPr="001D01C8">
              <w:rPr>
                <w:rFonts w:eastAsia="Times New Roman" w:cstheme="minorHAnsi"/>
              </w:rPr>
              <w:t>Maximum allowable operating pressure under the Pipeline Licence</w:t>
            </w:r>
          </w:p>
        </w:tc>
        <w:tc>
          <w:tcPr>
            <w:tcW w:w="2089" w:type="dxa"/>
            <w:tcBorders>
              <w:left w:val="single" w:sz="6" w:space="0" w:color="000000"/>
              <w:right w:val="single" w:sz="6" w:space="0" w:color="000000"/>
            </w:tcBorders>
            <w:tcMar>
              <w:top w:w="20" w:type="dxa"/>
              <w:left w:w="108" w:type="dxa"/>
              <w:bottom w:w="20" w:type="dxa"/>
              <w:right w:w="108" w:type="dxa"/>
            </w:tcMar>
            <w:hideMark/>
          </w:tcPr>
          <w:p w14:paraId="51243854" w14:textId="77777777" w:rsidR="00B5198D" w:rsidRPr="001D01C8" w:rsidRDefault="00B5198D" w:rsidP="00B5198D">
            <w:pPr>
              <w:keepNext/>
              <w:spacing w:before="0" w:after="120" w:line="240" w:lineRule="auto"/>
              <w:jc w:val="center"/>
              <w:rPr>
                <w:rFonts w:cstheme="minorHAnsi"/>
              </w:rPr>
            </w:pPr>
            <w:r w:rsidRPr="001D01C8">
              <w:rPr>
                <w:rFonts w:eastAsia="Times New Roman" w:cstheme="minorHAnsi"/>
              </w:rPr>
              <w:t>On application</w:t>
            </w:r>
          </w:p>
        </w:tc>
        <w:tc>
          <w:tcPr>
            <w:tcW w:w="2094" w:type="dxa"/>
            <w:tcBorders>
              <w:left w:val="single" w:sz="6" w:space="0" w:color="000000"/>
            </w:tcBorders>
            <w:tcMar>
              <w:top w:w="20" w:type="dxa"/>
              <w:left w:w="108" w:type="dxa"/>
              <w:bottom w:w="20" w:type="dxa"/>
              <w:right w:w="108" w:type="dxa"/>
            </w:tcMar>
            <w:hideMark/>
          </w:tcPr>
          <w:p w14:paraId="7591BF49" w14:textId="77777777" w:rsidR="00B5198D" w:rsidRPr="001D01C8" w:rsidRDefault="00B5198D" w:rsidP="00B5198D">
            <w:pPr>
              <w:keepNext/>
              <w:spacing w:before="0" w:after="120" w:line="240" w:lineRule="auto"/>
              <w:jc w:val="center"/>
              <w:rPr>
                <w:rFonts w:cstheme="minorHAnsi"/>
              </w:rPr>
            </w:pPr>
            <w:r w:rsidRPr="001D01C8">
              <w:rPr>
                <w:rFonts w:eastAsia="Times New Roman" w:cstheme="minorHAnsi"/>
              </w:rPr>
              <w:t>1.1</w:t>
            </w:r>
          </w:p>
        </w:tc>
      </w:tr>
    </w:tbl>
    <w:p w14:paraId="10D81074" w14:textId="77777777" w:rsidR="00B5198D" w:rsidRPr="001D01C8" w:rsidRDefault="00B5198D" w:rsidP="00B5198D">
      <w:pPr>
        <w:widowControl w:val="0"/>
        <w:spacing w:after="240"/>
        <w:ind w:left="851"/>
        <w:rPr>
          <w:rFonts w:cstheme="minorHAnsi"/>
        </w:rPr>
      </w:pPr>
      <w:r w:rsidRPr="001D01C8">
        <w:rPr>
          <w:rFonts w:cstheme="minorHAnsi"/>
        </w:rPr>
        <w:t>* Or other such value where a higher supply pressure has been agreed.</w:t>
      </w:r>
    </w:p>
    <w:p w14:paraId="4BFBF32E" w14:textId="7E64CAB3" w:rsidR="00B5198D" w:rsidRDefault="00AE568F" w:rsidP="00B5198D">
      <w:pPr>
        <w:widowControl w:val="0"/>
        <w:spacing w:after="240"/>
        <w:ind w:left="851"/>
        <w:rPr>
          <w:rFonts w:cstheme="minorHAnsi"/>
        </w:rPr>
      </w:pPr>
      <w:r>
        <w:rPr>
          <w:rFonts w:cstheme="minorHAnsi"/>
        </w:rPr>
        <w:t xml:space="preserve"># </w:t>
      </w:r>
      <w:r w:rsidR="00B5198D" w:rsidRPr="001D01C8">
        <w:rPr>
          <w:rFonts w:cstheme="minorHAnsi"/>
        </w:rPr>
        <w:t xml:space="preserve">Network operators may use lower </w:t>
      </w:r>
      <w:r w:rsidR="00B5198D" w:rsidRPr="00E46A18">
        <w:rPr>
          <w:rFonts w:cstheme="minorHAnsi"/>
          <w:i/>
          <w:iCs/>
        </w:rPr>
        <w:t>distribution system</w:t>
      </w:r>
      <w:r w:rsidR="00B5198D" w:rsidRPr="001D01C8">
        <w:rPr>
          <w:rFonts w:cstheme="minorHAnsi"/>
        </w:rPr>
        <w:t xml:space="preserve"> pressures during periods of low demand (</w:t>
      </w:r>
      <w:proofErr w:type="gramStart"/>
      <w:r w:rsidR="00B5198D" w:rsidRPr="001D01C8">
        <w:rPr>
          <w:rFonts w:cstheme="minorHAnsi"/>
        </w:rPr>
        <w:t>e</w:t>
      </w:r>
      <w:r w:rsidR="002540BB">
        <w:rPr>
          <w:rFonts w:cstheme="minorHAnsi"/>
        </w:rPr>
        <w:t>.</w:t>
      </w:r>
      <w:r w:rsidR="00B5198D" w:rsidRPr="001D01C8">
        <w:rPr>
          <w:rFonts w:cstheme="minorHAnsi"/>
        </w:rPr>
        <w:t>g</w:t>
      </w:r>
      <w:r w:rsidR="00C164D5" w:rsidRPr="001D01C8">
        <w:rPr>
          <w:rFonts w:cstheme="minorHAnsi"/>
        </w:rPr>
        <w:t>.</w:t>
      </w:r>
      <w:proofErr w:type="gramEnd"/>
      <w:r w:rsidR="00C164D5" w:rsidRPr="001D01C8">
        <w:rPr>
          <w:rFonts w:cstheme="minorHAnsi"/>
        </w:rPr>
        <w:t xml:space="preserve"> </w:t>
      </w:r>
      <w:r w:rsidR="00B5198D" w:rsidRPr="001D01C8">
        <w:rPr>
          <w:rFonts w:cstheme="minorHAnsi"/>
        </w:rPr>
        <w:t xml:space="preserve">overnight) to minimise </w:t>
      </w:r>
      <w:r w:rsidR="00642812" w:rsidRPr="00642812">
        <w:rPr>
          <w:rFonts w:cstheme="minorHAnsi"/>
          <w:i/>
        </w:rPr>
        <w:t>unaccounted for gas</w:t>
      </w:r>
      <w:r w:rsidR="00B5198D" w:rsidRPr="001D01C8">
        <w:rPr>
          <w:rFonts w:cstheme="minorHAnsi"/>
        </w:rPr>
        <w:t xml:space="preserve"> and where the operator can demonstrate that quality and reliability of supply can be maintained at those pressures.</w:t>
      </w:r>
    </w:p>
    <w:p w14:paraId="3ED82CB9" w14:textId="738F5F7A" w:rsidR="00C164D5" w:rsidRDefault="00C164D5" w:rsidP="00C164D5">
      <w:pPr>
        <w:pStyle w:val="Heading3"/>
        <w:tabs>
          <w:tab w:val="left" w:pos="792"/>
          <w:tab w:val="num" w:pos="1440"/>
        </w:tabs>
        <w:spacing w:before="0" w:after="240"/>
        <w:rPr>
          <w:rFonts w:eastAsia="Tahoma" w:cs="Tahoma"/>
          <w:bCs/>
          <w:sz w:val="26"/>
          <w:szCs w:val="26"/>
        </w:rPr>
      </w:pPr>
      <w:bookmarkStart w:id="150" w:name="_Toc149005110"/>
      <w:r>
        <w:rPr>
          <w:rFonts w:eastAsia="Tahoma" w:cs="Tahoma"/>
          <w:bCs/>
          <w:sz w:val="26"/>
          <w:szCs w:val="26"/>
        </w:rPr>
        <w:t>P</w:t>
      </w:r>
      <w:r w:rsidR="001C4A9C">
        <w:rPr>
          <w:rFonts w:eastAsia="Tahoma" w:cs="Tahoma"/>
          <w:bCs/>
          <w:sz w:val="26"/>
          <w:szCs w:val="26"/>
        </w:rPr>
        <w:t>art</w:t>
      </w:r>
      <w:r>
        <w:rPr>
          <w:rFonts w:eastAsia="Tahoma" w:cs="Tahoma"/>
          <w:bCs/>
          <w:sz w:val="26"/>
          <w:szCs w:val="26"/>
        </w:rPr>
        <w:t xml:space="preserve"> </w:t>
      </w:r>
      <w:r w:rsidR="00462F6F">
        <w:rPr>
          <w:rFonts w:eastAsia="Tahoma" w:cs="Tahoma"/>
          <w:bCs/>
          <w:sz w:val="26"/>
          <w:szCs w:val="26"/>
        </w:rPr>
        <w:t>2:</w:t>
      </w:r>
      <w:r>
        <w:rPr>
          <w:rFonts w:eastAsia="Tahoma" w:cs="Tahoma"/>
          <w:bCs/>
          <w:sz w:val="26"/>
          <w:szCs w:val="26"/>
        </w:rPr>
        <w:t xml:space="preserve"> Maximum allowable error limits</w:t>
      </w:r>
      <w:bookmarkEnd w:id="150"/>
    </w:p>
    <w:p w14:paraId="5CD73E0D" w14:textId="4C8D9370" w:rsidR="001D01C8" w:rsidRPr="001D01C8" w:rsidRDefault="001D01C8" w:rsidP="00722E1D">
      <w:pPr>
        <w:widowControl w:val="0"/>
        <w:numPr>
          <w:ilvl w:val="2"/>
          <w:numId w:val="49"/>
        </w:numPr>
        <w:ind w:left="1701" w:hanging="851"/>
        <w:rPr>
          <w:rFonts w:cstheme="minorHAnsi"/>
        </w:rPr>
      </w:pPr>
      <w:r w:rsidRPr="001D01C8">
        <w:rPr>
          <w:rFonts w:cstheme="minorHAnsi"/>
        </w:rPr>
        <w:t>The maximum allowable variance (error Units) in quantity from the agreed true quantity for</w:t>
      </w:r>
      <w:r w:rsidRPr="001D01C8">
        <w:rPr>
          <w:rFonts w:eastAsia="Times New Roman" w:cstheme="minorHAnsi"/>
          <w:i/>
          <w:iCs/>
        </w:rPr>
        <w:t xml:space="preserve"> gas</w:t>
      </w:r>
      <w:r w:rsidRPr="001D01C8">
        <w:rPr>
          <w:rFonts w:cstheme="minorHAnsi"/>
        </w:rPr>
        <w:t xml:space="preserve"> </w:t>
      </w:r>
      <w:r w:rsidRPr="001D01C8">
        <w:rPr>
          <w:rFonts w:eastAsia="Times New Roman" w:cstheme="minorHAnsi"/>
          <w:i/>
          <w:iCs/>
        </w:rPr>
        <w:t>meters</w:t>
      </w:r>
      <w:r w:rsidRPr="001D01C8">
        <w:rPr>
          <w:rFonts w:cstheme="minorHAnsi"/>
        </w:rPr>
        <w:t xml:space="preserve"> </w:t>
      </w:r>
      <w:r w:rsidR="00182C4B">
        <w:rPr>
          <w:rFonts w:cstheme="minorHAnsi"/>
        </w:rPr>
        <w:t>must</w:t>
      </w:r>
      <w:r w:rsidRPr="001D01C8">
        <w:rPr>
          <w:rFonts w:cstheme="minorHAnsi"/>
        </w:rPr>
        <w:t xml:space="preserve"> be:</w:t>
      </w:r>
    </w:p>
    <w:p w14:paraId="4874697D" w14:textId="54CF79C0" w:rsidR="001D01C8" w:rsidRPr="001D01C8" w:rsidRDefault="001D01C8" w:rsidP="00722E1D">
      <w:pPr>
        <w:widowControl w:val="0"/>
        <w:numPr>
          <w:ilvl w:val="3"/>
          <w:numId w:val="49"/>
        </w:numPr>
        <w:tabs>
          <w:tab w:val="left" w:pos="1418"/>
        </w:tabs>
        <w:ind w:left="2552" w:hanging="851"/>
        <w:rPr>
          <w:rFonts w:cstheme="minorHAnsi"/>
        </w:rPr>
      </w:pPr>
      <w:bookmarkStart w:id="151" w:name="_Ref83917200"/>
      <w:r w:rsidRPr="001D01C8">
        <w:rPr>
          <w:rFonts w:cstheme="minorHAnsi"/>
        </w:rPr>
        <w:t>not more tha</w:t>
      </w:r>
      <w:r w:rsidR="007D7E2B">
        <w:rPr>
          <w:rFonts w:cstheme="minorHAnsi"/>
        </w:rPr>
        <w:t>n</w:t>
      </w:r>
      <w:r w:rsidRPr="001D01C8">
        <w:rPr>
          <w:rFonts w:cstheme="minorHAnsi"/>
        </w:rPr>
        <w:t xml:space="preserve"> 2 percent in favour of </w:t>
      </w:r>
      <w:r w:rsidR="00E31AA2">
        <w:rPr>
          <w:rFonts w:cstheme="minorHAnsi"/>
        </w:rPr>
        <w:t>the</w:t>
      </w:r>
      <w:r w:rsidR="0006301A">
        <w:rPr>
          <w:rFonts w:cstheme="minorHAnsi"/>
        </w:rPr>
        <w:t xml:space="preserve"> </w:t>
      </w:r>
      <w:proofErr w:type="gramStart"/>
      <w:r w:rsidR="00907838" w:rsidRPr="00907838">
        <w:rPr>
          <w:rFonts w:cstheme="minorHAnsi"/>
          <w:i/>
        </w:rPr>
        <w:t>distributor</w:t>
      </w:r>
      <w:r w:rsidRPr="001D01C8">
        <w:rPr>
          <w:rFonts w:cstheme="minorHAnsi"/>
        </w:rPr>
        <w:t>;</w:t>
      </w:r>
      <w:bookmarkEnd w:id="151"/>
      <w:proofErr w:type="gramEnd"/>
    </w:p>
    <w:p w14:paraId="34FFC869" w14:textId="4ACFE10E" w:rsidR="001D01C8" w:rsidRPr="001D01C8" w:rsidRDefault="001D01C8" w:rsidP="00722E1D">
      <w:pPr>
        <w:widowControl w:val="0"/>
        <w:numPr>
          <w:ilvl w:val="3"/>
          <w:numId w:val="49"/>
        </w:numPr>
        <w:tabs>
          <w:tab w:val="left" w:pos="1418"/>
        </w:tabs>
        <w:ind w:left="2552" w:hanging="851"/>
        <w:rPr>
          <w:rFonts w:cstheme="minorHAnsi"/>
        </w:rPr>
      </w:pPr>
      <w:bookmarkStart w:id="152" w:name="_Ref83917202"/>
      <w:r w:rsidRPr="001D01C8">
        <w:rPr>
          <w:rFonts w:cstheme="minorHAnsi"/>
        </w:rPr>
        <w:t>not more tha</w:t>
      </w:r>
      <w:r w:rsidR="007D7E2B">
        <w:rPr>
          <w:rFonts w:cstheme="minorHAnsi"/>
        </w:rPr>
        <w:t>n</w:t>
      </w:r>
      <w:r w:rsidRPr="001D01C8">
        <w:rPr>
          <w:rFonts w:cstheme="minorHAnsi"/>
        </w:rPr>
        <w:t xml:space="preserve"> 3 percent in favour of the</w:t>
      </w:r>
      <w:r w:rsidRPr="001D01C8">
        <w:rPr>
          <w:rFonts w:eastAsia="Times New Roman" w:cstheme="minorHAnsi"/>
          <w:i/>
          <w:iCs/>
        </w:rPr>
        <w:t xml:space="preserve"> </w:t>
      </w:r>
      <w:r w:rsidR="00534078" w:rsidRPr="00534078">
        <w:rPr>
          <w:rFonts w:eastAsia="Times New Roman" w:cstheme="minorHAnsi"/>
          <w:i/>
          <w:iCs/>
        </w:rPr>
        <w:t>customer</w:t>
      </w:r>
      <w:r w:rsidRPr="001D01C8">
        <w:rPr>
          <w:rFonts w:cstheme="minorHAnsi"/>
        </w:rPr>
        <w:t>.</w:t>
      </w:r>
      <w:bookmarkEnd w:id="152"/>
    </w:p>
    <w:p w14:paraId="53B8427A" w14:textId="26952941" w:rsidR="001D01C8" w:rsidRPr="001D01C8" w:rsidRDefault="001D01C8" w:rsidP="00722E1D">
      <w:pPr>
        <w:widowControl w:val="0"/>
        <w:numPr>
          <w:ilvl w:val="2"/>
          <w:numId w:val="49"/>
        </w:numPr>
        <w:ind w:left="1701" w:hanging="851"/>
        <w:rPr>
          <w:rFonts w:cstheme="minorHAnsi"/>
        </w:rPr>
      </w:pPr>
      <w:r w:rsidRPr="001D01C8">
        <w:rPr>
          <w:rFonts w:cstheme="minorHAnsi"/>
        </w:rPr>
        <w:t>The maximum allowable error limit range for</w:t>
      </w:r>
      <w:r w:rsidRPr="001D01C8">
        <w:rPr>
          <w:rFonts w:eastAsia="Times New Roman" w:cstheme="minorHAnsi"/>
          <w:i/>
          <w:iCs/>
        </w:rPr>
        <w:t xml:space="preserve"> correctors</w:t>
      </w:r>
      <w:r w:rsidRPr="001D01C8">
        <w:rPr>
          <w:rFonts w:cstheme="minorHAnsi"/>
        </w:rPr>
        <w:t xml:space="preserve"> </w:t>
      </w:r>
      <w:r w:rsidR="00182C4B">
        <w:rPr>
          <w:rFonts w:cstheme="minorHAnsi"/>
        </w:rPr>
        <w:t>must</w:t>
      </w:r>
      <w:r w:rsidRPr="001D01C8">
        <w:rPr>
          <w:rFonts w:cstheme="minorHAnsi"/>
        </w:rPr>
        <w:t xml:space="preserve"> be ±1 % in addition to the </w:t>
      </w:r>
      <w:r w:rsidRPr="001D01C8">
        <w:rPr>
          <w:rFonts w:eastAsia="Times New Roman" w:cstheme="minorHAnsi"/>
          <w:i/>
          <w:iCs/>
        </w:rPr>
        <w:t>error limits</w:t>
      </w:r>
      <w:r w:rsidRPr="001D01C8">
        <w:rPr>
          <w:rFonts w:cstheme="minorHAnsi"/>
        </w:rPr>
        <w:t xml:space="preserve"> outlined in </w:t>
      </w:r>
      <w:r w:rsidRPr="001D01C8">
        <w:rPr>
          <w:rFonts w:cstheme="minorHAnsi"/>
        </w:rPr>
        <w:fldChar w:fldCharType="begin" w:fldLock="1"/>
      </w:r>
      <w:r w:rsidRPr="001D01C8">
        <w:rPr>
          <w:rFonts w:cstheme="minorHAnsi"/>
        </w:rPr>
        <w:instrText xml:space="preserve"> REF _Ref83917200 \w \h  \* MERGEFORMAT </w:instrText>
      </w:r>
      <w:r w:rsidRPr="001D01C8">
        <w:rPr>
          <w:rFonts w:cstheme="minorHAnsi"/>
        </w:rPr>
      </w:r>
      <w:r w:rsidRPr="001D01C8">
        <w:rPr>
          <w:rFonts w:cstheme="minorHAnsi"/>
        </w:rPr>
        <w:fldChar w:fldCharType="separate"/>
      </w:r>
      <w:r w:rsidRPr="001D01C8">
        <w:rPr>
          <w:rFonts w:cstheme="minorHAnsi"/>
        </w:rPr>
        <w:t>1.1(a)</w:t>
      </w:r>
      <w:r w:rsidRPr="001D01C8">
        <w:rPr>
          <w:rFonts w:cstheme="minorHAnsi"/>
        </w:rPr>
        <w:fldChar w:fldCharType="end"/>
      </w:r>
      <w:r w:rsidRPr="001D01C8">
        <w:rPr>
          <w:rFonts w:cstheme="minorHAnsi"/>
        </w:rPr>
        <w:t xml:space="preserve"> and </w:t>
      </w:r>
      <w:r w:rsidRPr="001D01C8">
        <w:rPr>
          <w:rFonts w:cstheme="minorHAnsi"/>
        </w:rPr>
        <w:fldChar w:fldCharType="begin" w:fldLock="1"/>
      </w:r>
      <w:r w:rsidRPr="001D01C8">
        <w:rPr>
          <w:rFonts w:cstheme="minorHAnsi"/>
        </w:rPr>
        <w:instrText xml:space="preserve"> REF _Ref83917202 \w \h  \* MERGEFORMAT </w:instrText>
      </w:r>
      <w:r w:rsidRPr="001D01C8">
        <w:rPr>
          <w:rFonts w:cstheme="minorHAnsi"/>
        </w:rPr>
      </w:r>
      <w:r w:rsidRPr="001D01C8">
        <w:rPr>
          <w:rFonts w:cstheme="minorHAnsi"/>
        </w:rPr>
        <w:fldChar w:fldCharType="separate"/>
      </w:r>
      <w:r w:rsidRPr="001D01C8">
        <w:rPr>
          <w:rFonts w:cstheme="minorHAnsi"/>
        </w:rPr>
        <w:t>1.1(b)</w:t>
      </w:r>
      <w:r w:rsidRPr="001D01C8">
        <w:rPr>
          <w:rFonts w:cstheme="minorHAnsi"/>
        </w:rPr>
        <w:fldChar w:fldCharType="end"/>
      </w:r>
      <w:r w:rsidRPr="001D01C8">
        <w:rPr>
          <w:rFonts w:cstheme="minorHAnsi"/>
        </w:rPr>
        <w:t xml:space="preserve"> above.</w:t>
      </w:r>
    </w:p>
    <w:p w14:paraId="5EDB3675" w14:textId="769069C3" w:rsidR="001D01C8" w:rsidRPr="001D01C8" w:rsidRDefault="001D01C8" w:rsidP="00722E1D">
      <w:pPr>
        <w:widowControl w:val="0"/>
        <w:numPr>
          <w:ilvl w:val="2"/>
          <w:numId w:val="49"/>
        </w:numPr>
        <w:ind w:left="1701" w:hanging="851"/>
        <w:rPr>
          <w:rFonts w:cstheme="minorHAnsi"/>
        </w:rPr>
      </w:pPr>
      <w:r w:rsidRPr="001D01C8">
        <w:rPr>
          <w:rFonts w:cstheme="minorHAnsi"/>
        </w:rPr>
        <w:t>Except where provided for in a sampling plan approved by the</w:t>
      </w:r>
      <w:r w:rsidRPr="001D01C8">
        <w:rPr>
          <w:rFonts w:eastAsia="Times New Roman" w:cstheme="minorHAnsi"/>
          <w:i/>
          <w:iCs/>
        </w:rPr>
        <w:t xml:space="preserve"> Commission</w:t>
      </w:r>
      <w:r w:rsidRPr="001D01C8">
        <w:rPr>
          <w:rFonts w:cstheme="minorHAnsi"/>
        </w:rPr>
        <w:t xml:space="preserve">, the error limit range of </w:t>
      </w:r>
      <w:r w:rsidRPr="001D01C8">
        <w:rPr>
          <w:rFonts w:eastAsia="Times New Roman" w:cstheme="minorHAnsi"/>
          <w:i/>
          <w:iCs/>
        </w:rPr>
        <w:t>meters</w:t>
      </w:r>
      <w:r w:rsidRPr="001D01C8">
        <w:rPr>
          <w:rFonts w:cstheme="minorHAnsi"/>
        </w:rPr>
        <w:t xml:space="preserve"> and</w:t>
      </w:r>
      <w:r w:rsidRPr="001D01C8">
        <w:rPr>
          <w:rFonts w:eastAsia="Times New Roman" w:cstheme="minorHAnsi"/>
          <w:i/>
          <w:iCs/>
        </w:rPr>
        <w:t xml:space="preserve"> correctors</w:t>
      </w:r>
      <w:r w:rsidRPr="001D01C8">
        <w:rPr>
          <w:rFonts w:cstheme="minorHAnsi"/>
        </w:rPr>
        <w:t xml:space="preserve"> </w:t>
      </w:r>
      <w:r w:rsidR="007C2AB1">
        <w:rPr>
          <w:rFonts w:cstheme="minorHAnsi"/>
        </w:rPr>
        <w:t>must</w:t>
      </w:r>
      <w:r w:rsidRPr="001D01C8">
        <w:rPr>
          <w:rFonts w:cstheme="minorHAnsi"/>
        </w:rPr>
        <w:t xml:space="preserve"> be established under standard </w:t>
      </w:r>
      <w:r w:rsidRPr="001D01C8">
        <w:rPr>
          <w:rFonts w:cstheme="minorHAnsi"/>
        </w:rPr>
        <w:lastRenderedPageBreak/>
        <w:t xml:space="preserve">conditions at (1) 20% and (2) 100% of the badge capacity of the </w:t>
      </w:r>
      <w:r w:rsidRPr="001D01C8">
        <w:rPr>
          <w:rFonts w:eastAsia="Times New Roman" w:cstheme="minorHAnsi"/>
          <w:i/>
          <w:iCs/>
        </w:rPr>
        <w:t>meter</w:t>
      </w:r>
      <w:r w:rsidRPr="001D01C8">
        <w:rPr>
          <w:rFonts w:cstheme="minorHAnsi"/>
        </w:rPr>
        <w:t>, by a testing agency approved by the</w:t>
      </w:r>
      <w:r w:rsidRPr="001D01C8">
        <w:rPr>
          <w:rFonts w:eastAsia="Times New Roman" w:cstheme="minorHAnsi"/>
          <w:i/>
          <w:iCs/>
        </w:rPr>
        <w:t xml:space="preserve"> Commission</w:t>
      </w:r>
      <w:r w:rsidRPr="001D01C8">
        <w:rPr>
          <w:rFonts w:cstheme="minorHAnsi"/>
        </w:rPr>
        <w:t>.</w:t>
      </w:r>
    </w:p>
    <w:p w14:paraId="1AC5152D" w14:textId="7F1DAA0E" w:rsidR="001D01C8" w:rsidRPr="001D01C8" w:rsidRDefault="001D01C8" w:rsidP="00722E1D">
      <w:pPr>
        <w:widowControl w:val="0"/>
        <w:numPr>
          <w:ilvl w:val="2"/>
          <w:numId w:val="49"/>
        </w:numPr>
        <w:ind w:left="1701" w:hanging="851"/>
        <w:rPr>
          <w:rFonts w:cstheme="minorHAnsi"/>
        </w:rPr>
      </w:pPr>
      <w:r w:rsidRPr="001D01C8">
        <w:rPr>
          <w:rFonts w:cstheme="minorHAnsi"/>
        </w:rPr>
        <w:t>The testing procedures for</w:t>
      </w:r>
      <w:r w:rsidRPr="001D01C8">
        <w:rPr>
          <w:rFonts w:eastAsia="Times New Roman" w:cstheme="minorHAnsi"/>
          <w:i/>
          <w:iCs/>
        </w:rPr>
        <w:t xml:space="preserve"> gas</w:t>
      </w:r>
      <w:r w:rsidRPr="001D01C8">
        <w:rPr>
          <w:rFonts w:cstheme="minorHAnsi"/>
        </w:rPr>
        <w:t xml:space="preserve"> </w:t>
      </w:r>
      <w:r w:rsidRPr="001D01C8">
        <w:rPr>
          <w:rFonts w:eastAsia="Times New Roman" w:cstheme="minorHAnsi"/>
          <w:i/>
          <w:iCs/>
        </w:rPr>
        <w:t>meters</w:t>
      </w:r>
      <w:r w:rsidRPr="001D01C8">
        <w:rPr>
          <w:rFonts w:cstheme="minorHAnsi"/>
        </w:rPr>
        <w:t xml:space="preserve"> and</w:t>
      </w:r>
      <w:r w:rsidRPr="001D01C8">
        <w:rPr>
          <w:rFonts w:eastAsia="Times New Roman" w:cstheme="minorHAnsi"/>
          <w:i/>
          <w:iCs/>
        </w:rPr>
        <w:t xml:space="preserve"> correctors</w:t>
      </w:r>
      <w:r w:rsidRPr="001D01C8">
        <w:rPr>
          <w:rFonts w:cstheme="minorHAnsi"/>
        </w:rPr>
        <w:t xml:space="preserve"> </w:t>
      </w:r>
      <w:r w:rsidR="007C2AB1">
        <w:rPr>
          <w:rFonts w:cstheme="minorHAnsi"/>
        </w:rPr>
        <w:t>must</w:t>
      </w:r>
      <w:r w:rsidRPr="001D01C8">
        <w:rPr>
          <w:rFonts w:cstheme="minorHAnsi"/>
        </w:rPr>
        <w:t xml:space="preserve"> have an uncertainty limit of no more than 1%.</w:t>
      </w:r>
    </w:p>
    <w:p w14:paraId="459E489B" w14:textId="0D38E4A3" w:rsidR="00556A3E" w:rsidRDefault="00556A3E" w:rsidP="00556A3E">
      <w:pPr>
        <w:pStyle w:val="Heading3"/>
        <w:tabs>
          <w:tab w:val="left" w:pos="792"/>
          <w:tab w:val="num" w:pos="1440"/>
        </w:tabs>
        <w:spacing w:before="0" w:after="240"/>
        <w:rPr>
          <w:rFonts w:eastAsia="Tahoma" w:cs="Tahoma"/>
          <w:bCs/>
          <w:sz w:val="26"/>
          <w:szCs w:val="26"/>
        </w:rPr>
      </w:pPr>
      <w:bookmarkStart w:id="153" w:name="_Toc149005111"/>
      <w:r>
        <w:rPr>
          <w:rFonts w:eastAsia="Tahoma" w:cs="Tahoma"/>
          <w:bCs/>
          <w:sz w:val="26"/>
          <w:szCs w:val="26"/>
        </w:rPr>
        <w:t>P</w:t>
      </w:r>
      <w:r w:rsidR="001C4A9C">
        <w:rPr>
          <w:rFonts w:eastAsia="Tahoma" w:cs="Tahoma"/>
          <w:bCs/>
          <w:sz w:val="26"/>
          <w:szCs w:val="26"/>
        </w:rPr>
        <w:t>art</w:t>
      </w:r>
      <w:r>
        <w:rPr>
          <w:rFonts w:eastAsia="Tahoma" w:cs="Tahoma"/>
          <w:bCs/>
          <w:sz w:val="26"/>
          <w:szCs w:val="26"/>
        </w:rPr>
        <w:t xml:space="preserve"> </w:t>
      </w:r>
      <w:r w:rsidR="00462F6F">
        <w:rPr>
          <w:rFonts w:eastAsia="Tahoma" w:cs="Tahoma"/>
          <w:bCs/>
          <w:sz w:val="26"/>
          <w:szCs w:val="26"/>
        </w:rPr>
        <w:t>3:</w:t>
      </w:r>
      <w:r>
        <w:rPr>
          <w:rFonts w:eastAsia="Tahoma" w:cs="Tahoma"/>
          <w:bCs/>
          <w:sz w:val="26"/>
          <w:szCs w:val="26"/>
        </w:rPr>
        <w:t xml:space="preserve"> Unaccounted for gas</w:t>
      </w:r>
      <w:bookmarkEnd w:id="153"/>
    </w:p>
    <w:p w14:paraId="7CB8E025" w14:textId="409850C2" w:rsidR="00B03A3F" w:rsidRPr="007B2B9C" w:rsidRDefault="007B2B9C" w:rsidP="009670AB">
      <w:pPr>
        <w:widowControl w:val="0"/>
        <w:spacing w:after="240"/>
        <w:ind w:left="851"/>
        <w:rPr>
          <w:rFonts w:ascii="Arial" w:eastAsia="Arial" w:hAnsi="Arial" w:cs="Arial"/>
        </w:rPr>
      </w:pPr>
      <w:bookmarkStart w:id="154" w:name="_Hlk120795220"/>
      <w:bookmarkStart w:id="155" w:name="_Hlk120795205"/>
      <w:r w:rsidRPr="00A17FB6">
        <w:rPr>
          <w:rFonts w:ascii="Arial" w:eastAsia="Arial" w:hAnsi="Arial" w:cs="Arial"/>
        </w:rPr>
        <w:t xml:space="preserve">Each of the </w:t>
      </w:r>
      <w:proofErr w:type="gramStart"/>
      <w:r w:rsidR="00642812" w:rsidRPr="00642812">
        <w:rPr>
          <w:rFonts w:ascii="Arial" w:eastAsia="Arial" w:hAnsi="Arial" w:cs="Arial"/>
          <w:i/>
          <w:iCs/>
        </w:rPr>
        <w:t>unaccounted for</w:t>
      </w:r>
      <w:proofErr w:type="gramEnd"/>
      <w:r w:rsidR="00642812" w:rsidRPr="00642812">
        <w:rPr>
          <w:rFonts w:ascii="Arial" w:eastAsia="Arial" w:hAnsi="Arial" w:cs="Arial"/>
          <w:i/>
          <w:iCs/>
        </w:rPr>
        <w:t xml:space="preserve"> gas benchmark</w:t>
      </w:r>
      <w:r w:rsidRPr="00A17FB6">
        <w:rPr>
          <w:rFonts w:ascii="Arial" w:eastAsia="Arial" w:hAnsi="Arial" w:cs="Arial"/>
        </w:rPr>
        <w:t xml:space="preserve"> values set out </w:t>
      </w:r>
      <w:r w:rsidR="00350DB8">
        <w:rPr>
          <w:rFonts w:ascii="Arial" w:eastAsia="Arial" w:hAnsi="Arial" w:cs="Arial"/>
        </w:rPr>
        <w:t>in the tables below</w:t>
      </w:r>
      <w:r w:rsidRPr="00A17FB6">
        <w:rPr>
          <w:rFonts w:ascii="Arial" w:eastAsia="Arial" w:hAnsi="Arial" w:cs="Arial"/>
        </w:rPr>
        <w:t xml:space="preserve"> is specific to a single </w:t>
      </w:r>
      <w:r w:rsidR="0004347B" w:rsidRPr="0004347B">
        <w:rPr>
          <w:rFonts w:ascii="Arial" w:eastAsia="Arial" w:hAnsi="Arial" w:cs="Arial"/>
          <w:i/>
          <w:iCs/>
        </w:rPr>
        <w:t>DUAFG period</w:t>
      </w:r>
      <w:r w:rsidRPr="00A17FB6">
        <w:rPr>
          <w:rFonts w:ascii="Arial" w:eastAsia="Arial" w:hAnsi="Arial" w:cs="Arial"/>
        </w:rPr>
        <w:t xml:space="preserve">. Where a calendar year comprises two </w:t>
      </w:r>
      <w:r w:rsidR="0004347B" w:rsidRPr="0004347B">
        <w:rPr>
          <w:rFonts w:ascii="Arial" w:eastAsia="Arial" w:hAnsi="Arial" w:cs="Arial"/>
          <w:i/>
          <w:iCs/>
        </w:rPr>
        <w:t>DUAFG period</w:t>
      </w:r>
      <w:r w:rsidRPr="00A17FB6">
        <w:rPr>
          <w:rFonts w:ascii="Arial" w:eastAsia="Arial" w:hAnsi="Arial" w:cs="Arial"/>
          <w:i/>
          <w:iCs/>
        </w:rPr>
        <w:t>s</w:t>
      </w:r>
      <w:r w:rsidRPr="00A17FB6">
        <w:rPr>
          <w:rFonts w:ascii="Arial" w:eastAsia="Arial" w:hAnsi="Arial" w:cs="Arial"/>
        </w:rPr>
        <w:t xml:space="preserve">, the quantity of </w:t>
      </w:r>
      <w:r w:rsidR="00642812" w:rsidRPr="00642812">
        <w:rPr>
          <w:rFonts w:ascii="Arial" w:eastAsia="Arial" w:hAnsi="Arial" w:cs="Arial"/>
          <w:i/>
          <w:iCs/>
        </w:rPr>
        <w:t>unaccounted for gas</w:t>
      </w:r>
      <w:r w:rsidRPr="00A17FB6">
        <w:rPr>
          <w:rFonts w:ascii="Arial" w:eastAsia="Arial" w:hAnsi="Arial" w:cs="Arial"/>
        </w:rPr>
        <w:t xml:space="preserve"> for each of those </w:t>
      </w:r>
      <w:r w:rsidR="0004347B" w:rsidRPr="0004347B">
        <w:rPr>
          <w:rFonts w:ascii="Arial" w:eastAsia="Arial" w:hAnsi="Arial" w:cs="Arial"/>
          <w:i/>
          <w:iCs/>
        </w:rPr>
        <w:t>DUAFG period</w:t>
      </w:r>
      <w:r w:rsidRPr="00A17FB6">
        <w:rPr>
          <w:rFonts w:ascii="Arial" w:eastAsia="Arial" w:hAnsi="Arial" w:cs="Arial"/>
          <w:i/>
          <w:iCs/>
        </w:rPr>
        <w:t>s</w:t>
      </w:r>
      <w:r>
        <w:rPr>
          <w:rFonts w:ascii="Arial" w:eastAsia="Arial" w:hAnsi="Arial" w:cs="Arial"/>
        </w:rPr>
        <w:t xml:space="preserve"> </w:t>
      </w:r>
      <w:r w:rsidRPr="00A17FB6">
        <w:rPr>
          <w:rFonts w:ascii="Arial" w:eastAsia="Arial" w:hAnsi="Arial" w:cs="Arial"/>
        </w:rPr>
        <w:t xml:space="preserve">must be assessed against the </w:t>
      </w:r>
      <w:proofErr w:type="gramStart"/>
      <w:r w:rsidR="00642812" w:rsidRPr="00642812">
        <w:rPr>
          <w:rFonts w:ascii="Arial" w:eastAsia="Arial" w:hAnsi="Arial" w:cs="Arial"/>
          <w:i/>
          <w:iCs/>
        </w:rPr>
        <w:t>unaccounted for</w:t>
      </w:r>
      <w:proofErr w:type="gramEnd"/>
      <w:r w:rsidR="00642812" w:rsidRPr="00642812">
        <w:rPr>
          <w:rFonts w:ascii="Arial" w:eastAsia="Arial" w:hAnsi="Arial" w:cs="Arial"/>
          <w:i/>
          <w:iCs/>
        </w:rPr>
        <w:t xml:space="preserve"> gas benchmark</w:t>
      </w:r>
      <w:r w:rsidRPr="00A17FB6">
        <w:rPr>
          <w:rFonts w:ascii="Arial" w:eastAsia="Arial" w:hAnsi="Arial" w:cs="Arial"/>
        </w:rPr>
        <w:t xml:space="preserve"> applicable in that </w:t>
      </w:r>
      <w:r w:rsidR="0004347B" w:rsidRPr="0004347B">
        <w:rPr>
          <w:rFonts w:ascii="Arial" w:eastAsia="Arial" w:hAnsi="Arial" w:cs="Arial"/>
          <w:i/>
          <w:iCs/>
        </w:rPr>
        <w:t>DUAFG period</w:t>
      </w:r>
      <w:r w:rsidRPr="00A17FB6">
        <w:rPr>
          <w:rFonts w:ascii="Arial" w:eastAsia="Arial" w:hAnsi="Arial" w:cs="Arial"/>
        </w:rPr>
        <w:t>.</w:t>
      </w:r>
    </w:p>
    <w:bookmarkEnd w:id="154"/>
    <w:bookmarkEnd w:id="155"/>
    <w:p w14:paraId="7A9AB27B" w14:textId="53B7FD3E" w:rsidR="00980165" w:rsidRDefault="00B03A3F" w:rsidP="00980165">
      <w:pPr>
        <w:keepNext/>
        <w:keepLines/>
        <w:spacing w:before="0" w:after="120" w:line="240" w:lineRule="auto"/>
        <w:ind w:left="851"/>
        <w:rPr>
          <w:rFonts w:ascii="Arial" w:eastAsia="Arial" w:hAnsi="Arial" w:cs="Arial"/>
          <w:b/>
          <w:bCs/>
        </w:rPr>
      </w:pPr>
      <w:r w:rsidRPr="00E719AE">
        <w:rPr>
          <w:rFonts w:ascii="Arial" w:eastAsia="Arial" w:hAnsi="Arial" w:cs="Arial"/>
          <w:b/>
          <w:bCs/>
        </w:rPr>
        <w:t>Unaccounted for gas benchmarks – effective from and including 1 July 2023 to 30 June 2028</w:t>
      </w:r>
    </w:p>
    <w:p w14:paraId="0EA886E0" w14:textId="77777777" w:rsidR="00C54BBD" w:rsidRPr="00C54BBD" w:rsidRDefault="00C54BBD" w:rsidP="00980165">
      <w:pPr>
        <w:keepNext/>
        <w:keepLines/>
        <w:spacing w:before="0" w:after="120" w:line="240" w:lineRule="auto"/>
        <w:ind w:left="851"/>
        <w:rPr>
          <w:rFonts w:ascii="Arial" w:eastAsia="Arial" w:hAnsi="Arial" w:cs="Arial"/>
        </w:rPr>
      </w:pPr>
    </w:p>
    <w:p w14:paraId="3AE11023" w14:textId="77777777" w:rsidR="00B03A3F" w:rsidRPr="00C54BBD" w:rsidRDefault="00B03A3F" w:rsidP="00980165">
      <w:pPr>
        <w:keepNext/>
        <w:keepLines/>
        <w:spacing w:before="0" w:after="120" w:line="240" w:lineRule="auto"/>
        <w:ind w:left="851"/>
        <w:rPr>
          <w:rFonts w:ascii="Arial" w:eastAsia="Times New Roman" w:hAnsi="Arial" w:cs="Times New Roman"/>
          <w:b/>
          <w:bCs/>
        </w:rPr>
      </w:pPr>
      <w:r w:rsidRPr="00C54BBD">
        <w:rPr>
          <w:rFonts w:ascii="Arial" w:eastAsia="Times New Roman" w:hAnsi="Arial" w:cs="Times New Roman"/>
          <w:b/>
          <w:bCs/>
          <w:color w:val="000000"/>
        </w:rPr>
        <w:t xml:space="preserve">Declared Transmission System (DTS) distribution </w:t>
      </w:r>
      <w:proofErr w:type="gramStart"/>
      <w:r w:rsidRPr="00C54BBD">
        <w:rPr>
          <w:rFonts w:ascii="Arial" w:eastAsia="Times New Roman" w:hAnsi="Arial" w:cs="Times New Roman"/>
          <w:b/>
          <w:bCs/>
          <w:color w:val="000000"/>
        </w:rPr>
        <w:t>systems</w:t>
      </w:r>
      <w:proofErr w:type="gramEnd"/>
    </w:p>
    <w:tbl>
      <w:tblPr>
        <w:tblStyle w:val="TableGridLight"/>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547"/>
        <w:gridCol w:w="2131"/>
      </w:tblGrid>
      <w:tr w:rsidR="00B03A3F" w:rsidRPr="00C54BBD" w14:paraId="77ED502E" w14:textId="77777777" w:rsidTr="00980165">
        <w:trPr>
          <w:trHeight w:val="940"/>
        </w:trPr>
        <w:tc>
          <w:tcPr>
            <w:tcW w:w="3969" w:type="dxa"/>
            <w:vMerge w:val="restart"/>
            <w:tcBorders>
              <w:top w:val="single" w:sz="12" w:space="0" w:color="auto"/>
            </w:tcBorders>
            <w:vAlign w:val="center"/>
          </w:tcPr>
          <w:p w14:paraId="6734D05A" w14:textId="48C047B9" w:rsidR="00B03A3F" w:rsidRPr="00CF788A" w:rsidRDefault="00907838" w:rsidP="00980165">
            <w:pPr>
              <w:keepNext/>
              <w:keepLines/>
              <w:spacing w:before="0" w:after="120" w:line="240" w:lineRule="auto"/>
              <w:rPr>
                <w:rFonts w:ascii="Arial" w:eastAsia="Times New Roman" w:hAnsi="Arial" w:cs="Times New Roman"/>
                <w:iCs/>
                <w:szCs w:val="23"/>
              </w:rPr>
            </w:pPr>
            <w:r w:rsidRPr="00CF788A">
              <w:rPr>
                <w:rFonts w:ascii="Arial" w:eastAsia="Times New Roman" w:hAnsi="Arial" w:cs="Times New Roman"/>
                <w:iCs/>
                <w:color w:val="000000"/>
              </w:rPr>
              <w:t>Distributor</w:t>
            </w:r>
          </w:p>
        </w:tc>
        <w:tc>
          <w:tcPr>
            <w:tcW w:w="2547" w:type="dxa"/>
            <w:tcBorders>
              <w:top w:val="single" w:sz="12" w:space="0" w:color="auto"/>
              <w:left w:val="nil"/>
              <w:bottom w:val="single" w:sz="12" w:space="0" w:color="auto"/>
              <w:right w:val="single" w:sz="12" w:space="0" w:color="auto"/>
            </w:tcBorders>
            <w:vAlign w:val="center"/>
          </w:tcPr>
          <w:p w14:paraId="7029EB07" w14:textId="22C9AC28" w:rsidR="00B03A3F" w:rsidRPr="00C54BBD" w:rsidRDefault="00B03A3F" w:rsidP="00980165">
            <w:pPr>
              <w:keepNext/>
              <w:keepLines/>
              <w:spacing w:before="0" w:after="120" w:line="240" w:lineRule="auto"/>
              <w:ind w:left="113"/>
              <w:jc w:val="center"/>
              <w:rPr>
                <w:rFonts w:ascii="Arial" w:eastAsia="Times New Roman" w:hAnsi="Arial" w:cs="Times New Roman"/>
                <w:color w:val="000000"/>
              </w:rPr>
            </w:pPr>
            <w:r w:rsidRPr="00C54BBD">
              <w:rPr>
                <w:rFonts w:ascii="Arial" w:eastAsia="Times New Roman" w:hAnsi="Arial" w:cs="Times New Roman"/>
                <w:color w:val="000000"/>
              </w:rPr>
              <w:t xml:space="preserve">Class A </w:t>
            </w:r>
            <w:r w:rsidR="00A72652">
              <w:rPr>
                <w:rFonts w:ascii="Arial" w:eastAsia="Times New Roman" w:hAnsi="Arial" w:cs="Times New Roman"/>
                <w:color w:val="000000"/>
              </w:rPr>
              <w:t>supply point</w:t>
            </w:r>
            <w:r w:rsidR="00803BD5">
              <w:rPr>
                <w:rFonts w:ascii="Arial" w:eastAsia="Times New Roman" w:hAnsi="Arial" w:cs="Times New Roman"/>
                <w:color w:val="000000"/>
              </w:rPr>
              <w:t xml:space="preserve"> </w:t>
            </w:r>
            <w:r w:rsidRPr="00C54BBD">
              <w:rPr>
                <w:rFonts w:ascii="Arial" w:eastAsia="Times New Roman" w:hAnsi="Arial" w:cs="Times New Roman"/>
                <w:color w:val="000000"/>
              </w:rPr>
              <w:t>benchmarks</w:t>
            </w:r>
          </w:p>
          <w:p w14:paraId="132A5FAF" w14:textId="77777777" w:rsidR="00B03A3F" w:rsidRPr="00C54BBD" w:rsidRDefault="00B03A3F" w:rsidP="00980165">
            <w:pPr>
              <w:keepNext/>
              <w:keepLines/>
              <w:spacing w:before="0" w:after="120" w:line="240" w:lineRule="auto"/>
              <w:jc w:val="center"/>
              <w:rPr>
                <w:rFonts w:ascii="Arial" w:eastAsia="Times New Roman" w:hAnsi="Arial" w:cs="Times New Roman"/>
                <w:szCs w:val="23"/>
              </w:rPr>
            </w:pPr>
            <w:r w:rsidRPr="00C54BBD">
              <w:rPr>
                <w:rFonts w:ascii="Arial" w:eastAsia="Times New Roman" w:hAnsi="Arial" w:cs="Times New Roman"/>
                <w:color w:val="000000"/>
              </w:rPr>
              <w:t>&gt;= 250,000 GJ/pa</w:t>
            </w:r>
          </w:p>
        </w:tc>
        <w:tc>
          <w:tcPr>
            <w:tcW w:w="2131" w:type="dxa"/>
            <w:tcBorders>
              <w:top w:val="single" w:sz="12" w:space="0" w:color="auto"/>
              <w:left w:val="single" w:sz="12" w:space="0" w:color="auto"/>
              <w:bottom w:val="single" w:sz="12" w:space="0" w:color="auto"/>
            </w:tcBorders>
            <w:vAlign w:val="center"/>
          </w:tcPr>
          <w:p w14:paraId="5BA58507" w14:textId="0AA2E345" w:rsidR="00B03A3F" w:rsidRPr="00C54BBD" w:rsidRDefault="00B03A3F" w:rsidP="00980165">
            <w:pPr>
              <w:keepNext/>
              <w:keepLines/>
              <w:spacing w:before="0" w:after="120" w:line="240" w:lineRule="auto"/>
              <w:jc w:val="center"/>
              <w:rPr>
                <w:rFonts w:ascii="Arial" w:eastAsia="Times New Roman" w:hAnsi="Arial" w:cs="Times New Roman"/>
                <w:szCs w:val="23"/>
              </w:rPr>
            </w:pPr>
            <w:r w:rsidRPr="00C54BBD">
              <w:rPr>
                <w:rFonts w:ascii="Arial" w:eastAsia="Times New Roman" w:hAnsi="Arial" w:cs="Times New Roman"/>
                <w:color w:val="000000"/>
              </w:rPr>
              <w:t>Class B</w:t>
            </w:r>
            <w:r w:rsidR="00803BD5">
              <w:rPr>
                <w:rFonts w:ascii="Arial" w:eastAsia="Times New Roman" w:hAnsi="Arial" w:cs="Times New Roman"/>
                <w:color w:val="000000"/>
              </w:rPr>
              <w:t xml:space="preserve"> supply point </w:t>
            </w:r>
            <w:r w:rsidRPr="00C54BBD">
              <w:rPr>
                <w:rFonts w:ascii="Arial" w:eastAsia="Times New Roman" w:hAnsi="Arial" w:cs="Times New Roman"/>
                <w:color w:val="000000"/>
              </w:rPr>
              <w:t>benchmarks            &lt; 250,000 GJ/pa</w:t>
            </w:r>
          </w:p>
        </w:tc>
      </w:tr>
      <w:tr w:rsidR="00B03A3F" w:rsidRPr="00C54BBD" w14:paraId="275C7251" w14:textId="77777777" w:rsidTr="00980165">
        <w:trPr>
          <w:trHeight w:val="1189"/>
        </w:trPr>
        <w:tc>
          <w:tcPr>
            <w:tcW w:w="3969" w:type="dxa"/>
            <w:vMerge/>
            <w:tcBorders>
              <w:bottom w:val="single" w:sz="12" w:space="0" w:color="auto"/>
            </w:tcBorders>
          </w:tcPr>
          <w:p w14:paraId="6629F177" w14:textId="77777777" w:rsidR="00B03A3F" w:rsidRPr="00C54BBD" w:rsidRDefault="00B03A3F" w:rsidP="00980165">
            <w:pPr>
              <w:keepNext/>
              <w:keepLines/>
              <w:spacing w:before="0" w:after="120" w:line="240" w:lineRule="auto"/>
              <w:rPr>
                <w:rFonts w:ascii="Arial" w:eastAsia="Times New Roman" w:hAnsi="Arial" w:cs="Times New Roman"/>
                <w:szCs w:val="23"/>
              </w:rPr>
            </w:pPr>
          </w:p>
        </w:tc>
        <w:tc>
          <w:tcPr>
            <w:tcW w:w="2547" w:type="dxa"/>
            <w:tcBorders>
              <w:top w:val="single" w:sz="12" w:space="0" w:color="auto"/>
              <w:left w:val="nil"/>
              <w:bottom w:val="single" w:sz="12" w:space="0" w:color="auto"/>
              <w:right w:val="single" w:sz="12" w:space="0" w:color="auto"/>
            </w:tcBorders>
            <w:vAlign w:val="center"/>
          </w:tcPr>
          <w:p w14:paraId="72214CB3" w14:textId="77777777" w:rsidR="00B03A3F" w:rsidRPr="00C54BBD" w:rsidRDefault="00B03A3F" w:rsidP="00980165">
            <w:pPr>
              <w:keepNext/>
              <w:keepLines/>
              <w:spacing w:before="0" w:after="120" w:line="240" w:lineRule="auto"/>
              <w:ind w:right="113"/>
              <w:jc w:val="center"/>
              <w:rPr>
                <w:rFonts w:ascii="Arial" w:eastAsia="Times New Roman" w:hAnsi="Arial" w:cs="Times New Roman"/>
                <w:color w:val="000000"/>
              </w:rPr>
            </w:pPr>
            <w:r w:rsidRPr="00C54BBD">
              <w:rPr>
                <w:rFonts w:ascii="Arial" w:eastAsia="Times New Roman" w:hAnsi="Arial" w:cs="Times New Roman"/>
                <w:color w:val="000000"/>
              </w:rPr>
              <w:t xml:space="preserve">1 July 2023 – </w:t>
            </w:r>
          </w:p>
          <w:p w14:paraId="02887381" w14:textId="77777777" w:rsidR="00B03A3F" w:rsidRPr="00C54BBD" w:rsidRDefault="00B03A3F" w:rsidP="00980165">
            <w:pPr>
              <w:keepNext/>
              <w:keepLines/>
              <w:spacing w:before="0" w:after="120" w:line="240" w:lineRule="auto"/>
              <w:jc w:val="center"/>
              <w:rPr>
                <w:rFonts w:ascii="Arial" w:eastAsia="Times New Roman" w:hAnsi="Arial" w:cs="Times New Roman"/>
                <w:color w:val="000000"/>
              </w:rPr>
            </w:pPr>
            <w:r w:rsidRPr="00C54BBD">
              <w:rPr>
                <w:rFonts w:ascii="Arial" w:eastAsia="Times New Roman" w:hAnsi="Arial" w:cs="Times New Roman"/>
                <w:color w:val="000000"/>
              </w:rPr>
              <w:t xml:space="preserve">30 June 2028 </w:t>
            </w:r>
          </w:p>
        </w:tc>
        <w:tc>
          <w:tcPr>
            <w:tcW w:w="2131" w:type="dxa"/>
            <w:tcBorders>
              <w:top w:val="single" w:sz="12" w:space="0" w:color="auto"/>
              <w:left w:val="single" w:sz="12" w:space="0" w:color="auto"/>
              <w:bottom w:val="single" w:sz="12" w:space="0" w:color="auto"/>
            </w:tcBorders>
            <w:vAlign w:val="center"/>
          </w:tcPr>
          <w:p w14:paraId="47C3D4BC" w14:textId="77777777" w:rsidR="00B03A3F" w:rsidRPr="00C54BBD" w:rsidRDefault="00B03A3F" w:rsidP="00980165">
            <w:pPr>
              <w:keepNext/>
              <w:keepLines/>
              <w:spacing w:before="0" w:after="120" w:line="240" w:lineRule="auto"/>
              <w:ind w:right="113"/>
              <w:jc w:val="center"/>
              <w:rPr>
                <w:rFonts w:ascii="Arial" w:eastAsia="Times New Roman" w:hAnsi="Arial" w:cs="Times New Roman"/>
                <w:color w:val="000000"/>
              </w:rPr>
            </w:pPr>
            <w:r w:rsidRPr="00C54BBD">
              <w:rPr>
                <w:rFonts w:ascii="Arial" w:eastAsia="Times New Roman" w:hAnsi="Arial" w:cs="Times New Roman"/>
                <w:color w:val="000000"/>
              </w:rPr>
              <w:t xml:space="preserve">1 July 2023 – </w:t>
            </w:r>
          </w:p>
          <w:p w14:paraId="3EC504F8" w14:textId="77777777" w:rsidR="00B03A3F" w:rsidRPr="00C54BBD" w:rsidRDefault="00B03A3F" w:rsidP="00980165">
            <w:pPr>
              <w:keepNext/>
              <w:keepLines/>
              <w:spacing w:before="0" w:after="120" w:line="240" w:lineRule="auto"/>
              <w:ind w:right="113"/>
              <w:jc w:val="center"/>
              <w:rPr>
                <w:rFonts w:ascii="Arial" w:eastAsia="Times New Roman" w:hAnsi="Arial" w:cs="Times New Roman"/>
                <w:color w:val="000000"/>
              </w:rPr>
            </w:pPr>
            <w:r w:rsidRPr="00C54BBD">
              <w:rPr>
                <w:rFonts w:ascii="Arial" w:eastAsia="Times New Roman" w:hAnsi="Arial" w:cs="Times New Roman"/>
                <w:color w:val="000000"/>
              </w:rPr>
              <w:t>30 June 2028</w:t>
            </w:r>
          </w:p>
        </w:tc>
      </w:tr>
      <w:tr w:rsidR="00B03A3F" w:rsidRPr="00C54BBD" w14:paraId="63544924" w14:textId="77777777" w:rsidTr="00980165">
        <w:tc>
          <w:tcPr>
            <w:tcW w:w="3969" w:type="dxa"/>
            <w:tcBorders>
              <w:top w:val="single" w:sz="12" w:space="0" w:color="auto"/>
              <w:right w:val="single" w:sz="12" w:space="0" w:color="auto"/>
            </w:tcBorders>
            <w:vAlign w:val="center"/>
          </w:tcPr>
          <w:p w14:paraId="209A4733" w14:textId="77777777" w:rsidR="00B03A3F" w:rsidRPr="00C54BBD" w:rsidRDefault="00B03A3F" w:rsidP="00980165">
            <w:pPr>
              <w:keepNext/>
              <w:keepLines/>
              <w:spacing w:before="0" w:after="120" w:line="240" w:lineRule="auto"/>
              <w:rPr>
                <w:rFonts w:ascii="Arial" w:eastAsia="Times New Roman" w:hAnsi="Arial" w:cs="Times New Roman"/>
                <w:szCs w:val="23"/>
              </w:rPr>
            </w:pPr>
            <w:r w:rsidRPr="00C54BBD">
              <w:rPr>
                <w:rFonts w:ascii="Arial" w:eastAsia="Times New Roman" w:hAnsi="Arial" w:cs="Times New Roman"/>
                <w:color w:val="000000"/>
              </w:rPr>
              <w:t>Australian Gas Networks (Victoria)</w:t>
            </w:r>
          </w:p>
        </w:tc>
        <w:tc>
          <w:tcPr>
            <w:tcW w:w="2547" w:type="dxa"/>
            <w:tcBorders>
              <w:top w:val="single" w:sz="12" w:space="0" w:color="auto"/>
              <w:left w:val="single" w:sz="12" w:space="0" w:color="auto"/>
              <w:right w:val="single" w:sz="12" w:space="0" w:color="auto"/>
            </w:tcBorders>
            <w:vAlign w:val="center"/>
          </w:tcPr>
          <w:p w14:paraId="59AA24BA" w14:textId="77777777" w:rsidR="00B03A3F" w:rsidRPr="00C54BBD" w:rsidRDefault="00B03A3F" w:rsidP="00980165">
            <w:pPr>
              <w:keepNext/>
              <w:keepLines/>
              <w:spacing w:before="0" w:after="120" w:line="240" w:lineRule="auto"/>
              <w:jc w:val="center"/>
              <w:rPr>
                <w:rFonts w:ascii="Arial" w:eastAsia="Times New Roman" w:hAnsi="Arial" w:cs="Times New Roman"/>
                <w:szCs w:val="23"/>
              </w:rPr>
            </w:pPr>
            <w:r w:rsidRPr="00C54BBD">
              <w:rPr>
                <w:rFonts w:ascii="Arial" w:eastAsia="Times New Roman" w:hAnsi="Arial" w:cs="Times New Roman"/>
                <w:color w:val="000000"/>
              </w:rPr>
              <w:t>0.003</w:t>
            </w:r>
          </w:p>
        </w:tc>
        <w:tc>
          <w:tcPr>
            <w:tcW w:w="2131" w:type="dxa"/>
            <w:tcBorders>
              <w:top w:val="single" w:sz="12" w:space="0" w:color="auto"/>
              <w:left w:val="single" w:sz="12" w:space="0" w:color="auto"/>
            </w:tcBorders>
            <w:vAlign w:val="center"/>
          </w:tcPr>
          <w:p w14:paraId="6F4FCC0F" w14:textId="77777777" w:rsidR="00B03A3F" w:rsidRPr="00C54BBD" w:rsidRDefault="00B03A3F" w:rsidP="00980165">
            <w:pPr>
              <w:keepNext/>
              <w:keepLines/>
              <w:spacing w:before="0" w:after="120" w:line="240" w:lineRule="auto"/>
              <w:jc w:val="center"/>
              <w:rPr>
                <w:rFonts w:ascii="Arial" w:eastAsia="Times New Roman" w:hAnsi="Arial" w:cs="Times New Roman"/>
                <w:szCs w:val="23"/>
              </w:rPr>
            </w:pPr>
            <w:r w:rsidRPr="00C54BBD">
              <w:rPr>
                <w:rFonts w:ascii="Arial" w:eastAsia="Times New Roman" w:hAnsi="Arial" w:cs="Times New Roman"/>
                <w:color w:val="000000"/>
              </w:rPr>
              <w:t>0.0406</w:t>
            </w:r>
          </w:p>
        </w:tc>
      </w:tr>
      <w:tr w:rsidR="00B03A3F" w:rsidRPr="00C54BBD" w14:paraId="344386E6" w14:textId="77777777" w:rsidTr="00980165">
        <w:tc>
          <w:tcPr>
            <w:tcW w:w="3969" w:type="dxa"/>
            <w:tcBorders>
              <w:right w:val="single" w:sz="12" w:space="0" w:color="auto"/>
            </w:tcBorders>
            <w:vAlign w:val="center"/>
          </w:tcPr>
          <w:p w14:paraId="3386E749" w14:textId="77777777" w:rsidR="00B03A3F" w:rsidRPr="00C54BBD" w:rsidRDefault="00B03A3F" w:rsidP="00980165">
            <w:pPr>
              <w:keepNext/>
              <w:keepLines/>
              <w:spacing w:before="0" w:after="120" w:line="240" w:lineRule="auto"/>
              <w:rPr>
                <w:rFonts w:ascii="Arial" w:eastAsia="Times New Roman" w:hAnsi="Arial" w:cs="Times New Roman"/>
                <w:szCs w:val="23"/>
              </w:rPr>
            </w:pPr>
            <w:r w:rsidRPr="00C54BBD">
              <w:rPr>
                <w:rFonts w:ascii="Arial" w:eastAsia="Times New Roman" w:hAnsi="Arial" w:cs="Times New Roman"/>
                <w:color w:val="000000"/>
              </w:rPr>
              <w:t>Australian Gas Networks (Albury)</w:t>
            </w:r>
          </w:p>
        </w:tc>
        <w:tc>
          <w:tcPr>
            <w:tcW w:w="2547" w:type="dxa"/>
            <w:tcBorders>
              <w:left w:val="single" w:sz="12" w:space="0" w:color="auto"/>
              <w:right w:val="single" w:sz="12" w:space="0" w:color="auto"/>
            </w:tcBorders>
            <w:vAlign w:val="center"/>
          </w:tcPr>
          <w:p w14:paraId="5963A300" w14:textId="77777777" w:rsidR="00B03A3F" w:rsidRPr="00C54BBD" w:rsidRDefault="00B03A3F" w:rsidP="00980165">
            <w:pPr>
              <w:keepNext/>
              <w:keepLines/>
              <w:spacing w:before="0" w:after="120" w:line="240" w:lineRule="auto"/>
              <w:jc w:val="center"/>
              <w:rPr>
                <w:rFonts w:ascii="Arial" w:eastAsia="Times New Roman" w:hAnsi="Arial" w:cs="Times New Roman"/>
                <w:szCs w:val="23"/>
              </w:rPr>
            </w:pPr>
            <w:r w:rsidRPr="00C54BBD">
              <w:rPr>
                <w:rFonts w:ascii="Arial" w:eastAsia="Times New Roman" w:hAnsi="Arial" w:cs="Times New Roman"/>
                <w:color w:val="000000"/>
              </w:rPr>
              <w:t>0.001</w:t>
            </w:r>
          </w:p>
        </w:tc>
        <w:tc>
          <w:tcPr>
            <w:tcW w:w="2131" w:type="dxa"/>
            <w:tcBorders>
              <w:left w:val="single" w:sz="12" w:space="0" w:color="auto"/>
            </w:tcBorders>
            <w:vAlign w:val="center"/>
          </w:tcPr>
          <w:p w14:paraId="5E711BC7" w14:textId="77777777" w:rsidR="00B03A3F" w:rsidRPr="00C54BBD" w:rsidRDefault="00B03A3F" w:rsidP="00980165">
            <w:pPr>
              <w:keepNext/>
              <w:keepLines/>
              <w:spacing w:before="0" w:after="120" w:line="240" w:lineRule="auto"/>
              <w:jc w:val="center"/>
              <w:rPr>
                <w:rFonts w:ascii="Arial" w:eastAsia="Times New Roman" w:hAnsi="Arial" w:cs="Times New Roman"/>
                <w:szCs w:val="23"/>
              </w:rPr>
            </w:pPr>
            <w:r w:rsidRPr="00C54BBD">
              <w:rPr>
                <w:rFonts w:ascii="Arial" w:eastAsia="Times New Roman" w:hAnsi="Arial" w:cs="Times New Roman"/>
                <w:color w:val="000000"/>
              </w:rPr>
              <w:t>0.0406</w:t>
            </w:r>
          </w:p>
        </w:tc>
      </w:tr>
      <w:tr w:rsidR="00B03A3F" w:rsidRPr="00C54BBD" w14:paraId="27DA9864" w14:textId="77777777" w:rsidTr="00980165">
        <w:tc>
          <w:tcPr>
            <w:tcW w:w="3969" w:type="dxa"/>
            <w:tcBorders>
              <w:right w:val="single" w:sz="12" w:space="0" w:color="auto"/>
            </w:tcBorders>
            <w:vAlign w:val="center"/>
          </w:tcPr>
          <w:p w14:paraId="1D9AE4B9" w14:textId="77777777" w:rsidR="00B03A3F" w:rsidRPr="00C54BBD" w:rsidRDefault="00B03A3F" w:rsidP="00980165">
            <w:pPr>
              <w:keepNext/>
              <w:keepLines/>
              <w:spacing w:before="0" w:after="120" w:line="240" w:lineRule="auto"/>
              <w:rPr>
                <w:rFonts w:ascii="Arial" w:eastAsia="Times New Roman" w:hAnsi="Arial" w:cs="Times New Roman"/>
                <w:szCs w:val="23"/>
              </w:rPr>
            </w:pPr>
            <w:r w:rsidRPr="00C54BBD">
              <w:rPr>
                <w:rFonts w:ascii="Arial" w:eastAsia="Times New Roman" w:hAnsi="Arial" w:cs="Times New Roman"/>
                <w:color w:val="000000"/>
              </w:rPr>
              <w:t>Multinet</w:t>
            </w:r>
          </w:p>
        </w:tc>
        <w:tc>
          <w:tcPr>
            <w:tcW w:w="2547" w:type="dxa"/>
            <w:tcBorders>
              <w:left w:val="single" w:sz="12" w:space="0" w:color="auto"/>
              <w:right w:val="single" w:sz="12" w:space="0" w:color="auto"/>
            </w:tcBorders>
            <w:vAlign w:val="center"/>
          </w:tcPr>
          <w:p w14:paraId="5A454567" w14:textId="77777777" w:rsidR="00B03A3F" w:rsidRPr="00C54BBD" w:rsidRDefault="00B03A3F" w:rsidP="00980165">
            <w:pPr>
              <w:keepNext/>
              <w:keepLines/>
              <w:spacing w:before="0" w:after="120" w:line="240" w:lineRule="auto"/>
              <w:jc w:val="center"/>
              <w:rPr>
                <w:rFonts w:ascii="Arial" w:eastAsia="Times New Roman" w:hAnsi="Arial" w:cs="Times New Roman"/>
                <w:szCs w:val="23"/>
              </w:rPr>
            </w:pPr>
            <w:r w:rsidRPr="00C54BBD">
              <w:rPr>
                <w:rFonts w:ascii="Arial" w:eastAsia="Times New Roman" w:hAnsi="Arial" w:cs="Times New Roman"/>
                <w:color w:val="000000"/>
              </w:rPr>
              <w:t>0.003</w:t>
            </w:r>
          </w:p>
        </w:tc>
        <w:tc>
          <w:tcPr>
            <w:tcW w:w="2131" w:type="dxa"/>
            <w:tcBorders>
              <w:left w:val="single" w:sz="12" w:space="0" w:color="auto"/>
            </w:tcBorders>
            <w:vAlign w:val="center"/>
          </w:tcPr>
          <w:p w14:paraId="2E84631A" w14:textId="77777777" w:rsidR="00B03A3F" w:rsidRPr="00C54BBD" w:rsidRDefault="00B03A3F" w:rsidP="00980165">
            <w:pPr>
              <w:keepNext/>
              <w:keepLines/>
              <w:spacing w:before="0" w:after="120" w:line="240" w:lineRule="auto"/>
              <w:jc w:val="center"/>
              <w:rPr>
                <w:rFonts w:ascii="Arial" w:eastAsia="Times New Roman" w:hAnsi="Arial" w:cs="Times New Roman"/>
                <w:szCs w:val="23"/>
              </w:rPr>
            </w:pPr>
            <w:r w:rsidRPr="00C54BBD">
              <w:rPr>
                <w:rFonts w:ascii="Arial" w:eastAsia="Times New Roman" w:hAnsi="Arial" w:cs="Times New Roman"/>
                <w:color w:val="000000"/>
              </w:rPr>
              <w:t>0.0549</w:t>
            </w:r>
          </w:p>
        </w:tc>
      </w:tr>
      <w:tr w:rsidR="00B03A3F" w:rsidRPr="00C54BBD" w14:paraId="1A2AD312" w14:textId="77777777" w:rsidTr="00980165">
        <w:tc>
          <w:tcPr>
            <w:tcW w:w="3969" w:type="dxa"/>
            <w:tcBorders>
              <w:bottom w:val="single" w:sz="18" w:space="0" w:color="auto"/>
              <w:right w:val="single" w:sz="12" w:space="0" w:color="auto"/>
            </w:tcBorders>
            <w:vAlign w:val="center"/>
          </w:tcPr>
          <w:p w14:paraId="0814F3CC" w14:textId="77777777" w:rsidR="00B03A3F" w:rsidRPr="00C54BBD" w:rsidRDefault="00B03A3F" w:rsidP="00980165">
            <w:pPr>
              <w:keepNext/>
              <w:keepLines/>
              <w:spacing w:before="0" w:after="120" w:line="240" w:lineRule="auto"/>
              <w:rPr>
                <w:rFonts w:ascii="Arial" w:eastAsia="Times New Roman" w:hAnsi="Arial" w:cs="Times New Roman"/>
                <w:szCs w:val="23"/>
              </w:rPr>
            </w:pPr>
            <w:r w:rsidRPr="00C54BBD">
              <w:rPr>
                <w:rFonts w:ascii="Arial" w:eastAsia="Times New Roman" w:hAnsi="Arial" w:cs="Times New Roman"/>
                <w:color w:val="000000"/>
              </w:rPr>
              <w:t>AusNet Services</w:t>
            </w:r>
          </w:p>
        </w:tc>
        <w:tc>
          <w:tcPr>
            <w:tcW w:w="2547" w:type="dxa"/>
            <w:tcBorders>
              <w:left w:val="single" w:sz="12" w:space="0" w:color="auto"/>
              <w:bottom w:val="single" w:sz="12" w:space="0" w:color="auto"/>
              <w:right w:val="single" w:sz="12" w:space="0" w:color="auto"/>
            </w:tcBorders>
            <w:vAlign w:val="center"/>
          </w:tcPr>
          <w:p w14:paraId="26D986D1" w14:textId="77777777" w:rsidR="00B03A3F" w:rsidRPr="00C54BBD" w:rsidRDefault="00B03A3F" w:rsidP="00980165">
            <w:pPr>
              <w:keepNext/>
              <w:keepLines/>
              <w:spacing w:before="0" w:after="120" w:line="240" w:lineRule="auto"/>
              <w:jc w:val="center"/>
              <w:rPr>
                <w:rFonts w:ascii="Arial" w:eastAsia="Times New Roman" w:hAnsi="Arial" w:cs="Times New Roman"/>
                <w:szCs w:val="23"/>
              </w:rPr>
            </w:pPr>
            <w:r w:rsidRPr="00C54BBD">
              <w:rPr>
                <w:rFonts w:ascii="Arial" w:eastAsia="Times New Roman" w:hAnsi="Arial" w:cs="Times New Roman"/>
                <w:color w:val="000000"/>
              </w:rPr>
              <w:t>0.003</w:t>
            </w:r>
          </w:p>
        </w:tc>
        <w:tc>
          <w:tcPr>
            <w:tcW w:w="2131" w:type="dxa"/>
            <w:tcBorders>
              <w:left w:val="single" w:sz="12" w:space="0" w:color="auto"/>
              <w:bottom w:val="single" w:sz="12" w:space="0" w:color="auto"/>
            </w:tcBorders>
            <w:vAlign w:val="center"/>
          </w:tcPr>
          <w:p w14:paraId="0215D220" w14:textId="77777777" w:rsidR="00B03A3F" w:rsidRPr="00C54BBD" w:rsidRDefault="00B03A3F" w:rsidP="00980165">
            <w:pPr>
              <w:keepNext/>
              <w:keepLines/>
              <w:spacing w:before="0" w:after="120" w:line="240" w:lineRule="auto"/>
              <w:jc w:val="center"/>
              <w:rPr>
                <w:rFonts w:ascii="Arial" w:eastAsia="Times New Roman" w:hAnsi="Arial" w:cs="Times New Roman"/>
                <w:szCs w:val="23"/>
              </w:rPr>
            </w:pPr>
            <w:r w:rsidRPr="00C54BBD">
              <w:rPr>
                <w:rFonts w:ascii="Arial" w:eastAsia="Times New Roman" w:hAnsi="Arial" w:cs="Times New Roman"/>
                <w:color w:val="000000"/>
              </w:rPr>
              <w:t>0.0460</w:t>
            </w:r>
          </w:p>
        </w:tc>
      </w:tr>
    </w:tbl>
    <w:p w14:paraId="77F00AEB" w14:textId="77777777" w:rsidR="00B03A3F" w:rsidRPr="00C54BBD" w:rsidRDefault="00B03A3F" w:rsidP="00B03A3F">
      <w:pPr>
        <w:widowControl w:val="0"/>
        <w:spacing w:before="0" w:after="0" w:line="240" w:lineRule="auto"/>
        <w:rPr>
          <w:rFonts w:ascii="Arial" w:eastAsia="Times New Roman" w:hAnsi="Arial" w:cs="Times New Roman"/>
          <w:szCs w:val="23"/>
        </w:rPr>
      </w:pPr>
    </w:p>
    <w:p w14:paraId="4EDFBEC0" w14:textId="77777777" w:rsidR="00B03A3F" w:rsidRPr="00C54BBD" w:rsidRDefault="00B03A3F" w:rsidP="00C54BBD">
      <w:pPr>
        <w:widowControl w:val="0"/>
        <w:spacing w:before="0" w:after="0" w:line="240" w:lineRule="auto"/>
        <w:rPr>
          <w:rFonts w:ascii="Arial" w:eastAsia="Times New Roman" w:hAnsi="Arial" w:cs="Times New Roman"/>
          <w:color w:val="000000"/>
        </w:rPr>
      </w:pPr>
    </w:p>
    <w:p w14:paraId="78A59C72" w14:textId="77777777" w:rsidR="00B03A3F" w:rsidRPr="00C54BBD" w:rsidRDefault="00B03A3F" w:rsidP="00C54BBD">
      <w:pPr>
        <w:widowControl w:val="0"/>
        <w:spacing w:before="0" w:after="0" w:line="240" w:lineRule="auto"/>
        <w:ind w:left="851"/>
        <w:rPr>
          <w:rFonts w:ascii="Arial" w:eastAsia="Times New Roman" w:hAnsi="Arial" w:cs="Times New Roman"/>
          <w:b/>
          <w:bCs/>
          <w:color w:val="000000"/>
        </w:rPr>
      </w:pPr>
      <w:r w:rsidRPr="00C54BBD">
        <w:rPr>
          <w:rFonts w:ascii="Arial" w:eastAsia="Times New Roman" w:hAnsi="Arial" w:cs="Times New Roman"/>
          <w:b/>
          <w:bCs/>
          <w:color w:val="000000"/>
        </w:rPr>
        <w:t>Non-DTS distribution systems – Combined Class A and Class B benchmarks</w:t>
      </w:r>
    </w:p>
    <w:p w14:paraId="046FB34F" w14:textId="77777777" w:rsidR="00B03A3F" w:rsidRPr="00C54BBD" w:rsidRDefault="00B03A3F" w:rsidP="00C54BBD">
      <w:pPr>
        <w:widowControl w:val="0"/>
        <w:spacing w:before="0" w:after="0" w:line="240" w:lineRule="auto"/>
        <w:rPr>
          <w:rFonts w:ascii="Arial" w:eastAsia="Times New Roman" w:hAnsi="Arial" w:cs="Times New Roman"/>
          <w:color w:val="000000"/>
        </w:rPr>
      </w:pPr>
    </w:p>
    <w:tbl>
      <w:tblPr>
        <w:tblStyle w:val="TableGridLight"/>
        <w:tblW w:w="8647"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4824"/>
      </w:tblGrid>
      <w:tr w:rsidR="00B03A3F" w:rsidRPr="00C54BBD" w14:paraId="42E99CF5" w14:textId="77777777" w:rsidTr="00C54BBD">
        <w:trPr>
          <w:trHeight w:val="1163"/>
        </w:trPr>
        <w:tc>
          <w:tcPr>
            <w:tcW w:w="3823" w:type="dxa"/>
            <w:tcBorders>
              <w:top w:val="single" w:sz="12" w:space="0" w:color="auto"/>
              <w:bottom w:val="single" w:sz="12" w:space="0" w:color="auto"/>
            </w:tcBorders>
            <w:vAlign w:val="center"/>
          </w:tcPr>
          <w:p w14:paraId="4C3E94C5" w14:textId="0D034CE3" w:rsidR="00B03A3F" w:rsidRPr="00CF788A" w:rsidRDefault="00907838" w:rsidP="00C54BBD">
            <w:pPr>
              <w:widowControl w:val="0"/>
              <w:spacing w:before="0" w:line="240" w:lineRule="auto"/>
              <w:rPr>
                <w:rFonts w:ascii="Arial" w:eastAsia="Times New Roman" w:hAnsi="Arial" w:cs="Times New Roman"/>
                <w:iCs/>
                <w:szCs w:val="23"/>
              </w:rPr>
            </w:pPr>
            <w:r w:rsidRPr="00CF788A">
              <w:rPr>
                <w:rFonts w:ascii="Arial" w:eastAsia="Times New Roman" w:hAnsi="Arial" w:cs="Times New Roman"/>
                <w:iCs/>
                <w:color w:val="000000"/>
              </w:rPr>
              <w:t>Distributor</w:t>
            </w:r>
          </w:p>
        </w:tc>
        <w:tc>
          <w:tcPr>
            <w:tcW w:w="4824" w:type="dxa"/>
            <w:tcBorders>
              <w:top w:val="single" w:sz="12" w:space="0" w:color="auto"/>
              <w:bottom w:val="single" w:sz="12" w:space="0" w:color="auto"/>
            </w:tcBorders>
            <w:vAlign w:val="center"/>
          </w:tcPr>
          <w:p w14:paraId="17DE36D1" w14:textId="77777777" w:rsidR="00B03A3F" w:rsidRPr="00C54BBD" w:rsidRDefault="00B03A3F" w:rsidP="00C54BBD">
            <w:pPr>
              <w:widowControl w:val="0"/>
              <w:spacing w:before="80" w:after="80" w:line="230" w:lineRule="atLeast"/>
              <w:ind w:right="113"/>
              <w:jc w:val="center"/>
              <w:rPr>
                <w:rFonts w:ascii="Arial" w:eastAsia="Times New Roman" w:hAnsi="Arial" w:cs="Times New Roman"/>
                <w:color w:val="000000"/>
              </w:rPr>
            </w:pPr>
            <w:r w:rsidRPr="00C54BBD">
              <w:rPr>
                <w:rFonts w:ascii="Arial" w:eastAsia="Times New Roman" w:hAnsi="Arial" w:cs="Times New Roman"/>
                <w:color w:val="000000"/>
              </w:rPr>
              <w:t>1 July 2023 – 30 June 2028</w:t>
            </w:r>
          </w:p>
        </w:tc>
      </w:tr>
      <w:tr w:rsidR="00B03A3F" w:rsidRPr="00C54BBD" w14:paraId="12A7F32D" w14:textId="77777777" w:rsidTr="00C54BBD">
        <w:tc>
          <w:tcPr>
            <w:tcW w:w="3823" w:type="dxa"/>
            <w:tcBorders>
              <w:top w:val="single" w:sz="12" w:space="0" w:color="auto"/>
              <w:right w:val="single" w:sz="12" w:space="0" w:color="auto"/>
            </w:tcBorders>
            <w:vAlign w:val="center"/>
          </w:tcPr>
          <w:p w14:paraId="17374337" w14:textId="77777777" w:rsidR="00B03A3F" w:rsidRPr="00C54BBD" w:rsidRDefault="00B03A3F" w:rsidP="00C54BBD">
            <w:pPr>
              <w:widowControl w:val="0"/>
              <w:spacing w:before="0" w:line="480" w:lineRule="auto"/>
              <w:rPr>
                <w:rFonts w:ascii="Arial" w:eastAsia="Times New Roman" w:hAnsi="Arial" w:cs="Times New Roman"/>
                <w:szCs w:val="23"/>
              </w:rPr>
            </w:pPr>
            <w:r w:rsidRPr="00C54BBD">
              <w:rPr>
                <w:rFonts w:ascii="Arial" w:eastAsia="Times New Roman" w:hAnsi="Arial" w:cs="Times New Roman"/>
                <w:color w:val="000000"/>
              </w:rPr>
              <w:t>Australian Gas Networks</w:t>
            </w:r>
          </w:p>
        </w:tc>
        <w:tc>
          <w:tcPr>
            <w:tcW w:w="4824" w:type="dxa"/>
            <w:tcBorders>
              <w:top w:val="single" w:sz="12" w:space="0" w:color="auto"/>
              <w:left w:val="single" w:sz="12" w:space="0" w:color="auto"/>
            </w:tcBorders>
            <w:vAlign w:val="center"/>
          </w:tcPr>
          <w:p w14:paraId="3E1A5126" w14:textId="77777777" w:rsidR="00B03A3F" w:rsidRPr="00C54BBD" w:rsidRDefault="00B03A3F" w:rsidP="00C54BBD">
            <w:pPr>
              <w:widowControl w:val="0"/>
              <w:spacing w:before="0" w:line="480" w:lineRule="auto"/>
              <w:jc w:val="center"/>
              <w:rPr>
                <w:rFonts w:ascii="Arial" w:eastAsia="Times New Roman" w:hAnsi="Arial" w:cs="Times New Roman"/>
                <w:szCs w:val="23"/>
              </w:rPr>
            </w:pPr>
            <w:r w:rsidRPr="00C54BBD">
              <w:rPr>
                <w:rFonts w:ascii="Arial" w:eastAsia="Times New Roman" w:hAnsi="Arial" w:cs="Times New Roman"/>
                <w:color w:val="000000"/>
              </w:rPr>
              <w:t>0.020</w:t>
            </w:r>
          </w:p>
        </w:tc>
      </w:tr>
      <w:tr w:rsidR="00B03A3F" w:rsidRPr="00C54BBD" w14:paraId="28F22006" w14:textId="77777777" w:rsidTr="00C54BBD">
        <w:tc>
          <w:tcPr>
            <w:tcW w:w="3823" w:type="dxa"/>
            <w:tcBorders>
              <w:right w:val="single" w:sz="12" w:space="0" w:color="auto"/>
            </w:tcBorders>
            <w:vAlign w:val="center"/>
          </w:tcPr>
          <w:p w14:paraId="5028CD0E" w14:textId="77777777" w:rsidR="00B03A3F" w:rsidRPr="00C54BBD" w:rsidRDefault="00B03A3F" w:rsidP="00C54BBD">
            <w:pPr>
              <w:widowControl w:val="0"/>
              <w:spacing w:before="0" w:line="480" w:lineRule="auto"/>
              <w:rPr>
                <w:rFonts w:ascii="Arial" w:eastAsia="Times New Roman" w:hAnsi="Arial" w:cs="Times New Roman"/>
                <w:szCs w:val="23"/>
              </w:rPr>
            </w:pPr>
            <w:r w:rsidRPr="00C54BBD">
              <w:rPr>
                <w:rFonts w:ascii="Arial" w:eastAsia="Times New Roman" w:hAnsi="Arial" w:cs="Times New Roman"/>
                <w:color w:val="000000"/>
              </w:rPr>
              <w:t>Multinet</w:t>
            </w:r>
          </w:p>
        </w:tc>
        <w:tc>
          <w:tcPr>
            <w:tcW w:w="4824" w:type="dxa"/>
            <w:tcBorders>
              <w:left w:val="single" w:sz="12" w:space="0" w:color="auto"/>
            </w:tcBorders>
            <w:vAlign w:val="center"/>
          </w:tcPr>
          <w:p w14:paraId="484F6568" w14:textId="77777777" w:rsidR="00B03A3F" w:rsidRPr="00C54BBD" w:rsidRDefault="00B03A3F" w:rsidP="00C54BBD">
            <w:pPr>
              <w:widowControl w:val="0"/>
              <w:spacing w:before="0" w:line="480" w:lineRule="auto"/>
              <w:jc w:val="center"/>
              <w:rPr>
                <w:rFonts w:ascii="Arial" w:eastAsia="Times New Roman" w:hAnsi="Arial" w:cs="Times New Roman"/>
                <w:szCs w:val="23"/>
              </w:rPr>
            </w:pPr>
            <w:r w:rsidRPr="00C54BBD">
              <w:rPr>
                <w:rFonts w:ascii="Arial" w:eastAsia="Times New Roman" w:hAnsi="Arial" w:cs="Times New Roman"/>
                <w:color w:val="000000"/>
              </w:rPr>
              <w:t>0.020</w:t>
            </w:r>
          </w:p>
        </w:tc>
      </w:tr>
      <w:tr w:rsidR="00B03A3F" w:rsidRPr="00C54BBD" w14:paraId="090E9529" w14:textId="77777777" w:rsidTr="00C54BBD">
        <w:tc>
          <w:tcPr>
            <w:tcW w:w="3823" w:type="dxa"/>
            <w:tcBorders>
              <w:bottom w:val="single" w:sz="18" w:space="0" w:color="auto"/>
              <w:right w:val="single" w:sz="12" w:space="0" w:color="auto"/>
            </w:tcBorders>
            <w:vAlign w:val="center"/>
          </w:tcPr>
          <w:p w14:paraId="6BC34677" w14:textId="77777777" w:rsidR="00B03A3F" w:rsidRPr="00C54BBD" w:rsidRDefault="00B03A3F" w:rsidP="00C54BBD">
            <w:pPr>
              <w:widowControl w:val="0"/>
              <w:spacing w:before="0" w:line="480" w:lineRule="auto"/>
              <w:rPr>
                <w:rFonts w:ascii="Arial" w:eastAsia="Times New Roman" w:hAnsi="Arial" w:cs="Times New Roman"/>
                <w:szCs w:val="23"/>
              </w:rPr>
            </w:pPr>
            <w:r w:rsidRPr="00C54BBD">
              <w:rPr>
                <w:rFonts w:ascii="Arial" w:eastAsia="Times New Roman" w:hAnsi="Arial" w:cs="Times New Roman"/>
                <w:color w:val="000000"/>
              </w:rPr>
              <w:t>AusNet Services</w:t>
            </w:r>
          </w:p>
        </w:tc>
        <w:tc>
          <w:tcPr>
            <w:tcW w:w="4824" w:type="dxa"/>
            <w:tcBorders>
              <w:left w:val="single" w:sz="12" w:space="0" w:color="auto"/>
              <w:bottom w:val="single" w:sz="12" w:space="0" w:color="auto"/>
            </w:tcBorders>
            <w:vAlign w:val="center"/>
          </w:tcPr>
          <w:p w14:paraId="3D733D97" w14:textId="77777777" w:rsidR="00B03A3F" w:rsidRPr="00C54BBD" w:rsidRDefault="00B03A3F" w:rsidP="00C54BBD">
            <w:pPr>
              <w:widowControl w:val="0"/>
              <w:spacing w:before="0" w:line="480" w:lineRule="auto"/>
              <w:jc w:val="center"/>
              <w:rPr>
                <w:rFonts w:ascii="Arial" w:eastAsia="Times New Roman" w:hAnsi="Arial" w:cs="Times New Roman"/>
                <w:szCs w:val="23"/>
              </w:rPr>
            </w:pPr>
            <w:r w:rsidRPr="00C54BBD">
              <w:rPr>
                <w:rFonts w:ascii="Arial" w:eastAsia="Times New Roman" w:hAnsi="Arial" w:cs="Times New Roman"/>
                <w:color w:val="000000"/>
              </w:rPr>
              <w:t>0.049</w:t>
            </w:r>
          </w:p>
        </w:tc>
      </w:tr>
    </w:tbl>
    <w:p w14:paraId="43175023" w14:textId="78478EA2" w:rsidR="00847C17" w:rsidRDefault="00847C17" w:rsidP="00847C17">
      <w:pPr>
        <w:pStyle w:val="Heading3"/>
        <w:tabs>
          <w:tab w:val="left" w:pos="792"/>
          <w:tab w:val="num" w:pos="1440"/>
        </w:tabs>
        <w:spacing w:before="0" w:after="240"/>
        <w:rPr>
          <w:rFonts w:eastAsia="Tahoma" w:cs="Tahoma"/>
          <w:bCs/>
          <w:sz w:val="26"/>
          <w:szCs w:val="26"/>
        </w:rPr>
      </w:pPr>
      <w:bookmarkStart w:id="156" w:name="_Toc149005112"/>
      <w:r>
        <w:rPr>
          <w:rFonts w:eastAsia="Tahoma" w:cs="Tahoma"/>
          <w:bCs/>
          <w:sz w:val="26"/>
          <w:szCs w:val="26"/>
        </w:rPr>
        <w:lastRenderedPageBreak/>
        <w:t>P</w:t>
      </w:r>
      <w:r w:rsidR="001C4A9C">
        <w:rPr>
          <w:rFonts w:eastAsia="Tahoma" w:cs="Tahoma"/>
          <w:bCs/>
          <w:sz w:val="26"/>
          <w:szCs w:val="26"/>
        </w:rPr>
        <w:t>art</w:t>
      </w:r>
      <w:r>
        <w:rPr>
          <w:rFonts w:eastAsia="Tahoma" w:cs="Tahoma"/>
          <w:bCs/>
          <w:sz w:val="26"/>
          <w:szCs w:val="26"/>
        </w:rPr>
        <w:t xml:space="preserve"> </w:t>
      </w:r>
      <w:r w:rsidR="00462F6F">
        <w:rPr>
          <w:rFonts w:eastAsia="Tahoma" w:cs="Tahoma"/>
          <w:bCs/>
          <w:sz w:val="26"/>
          <w:szCs w:val="26"/>
        </w:rPr>
        <w:t>4:</w:t>
      </w:r>
      <w:r>
        <w:rPr>
          <w:rFonts w:eastAsia="Tahoma" w:cs="Tahoma"/>
          <w:bCs/>
          <w:sz w:val="26"/>
          <w:szCs w:val="26"/>
        </w:rPr>
        <w:t xml:space="preserve"> Guaranteed Service Levels</w:t>
      </w:r>
      <w:bookmarkEnd w:id="156"/>
    </w:p>
    <w:tbl>
      <w:tblPr>
        <w:tblpPr w:leftFromText="180" w:rightFromText="180" w:vertAnchor="text" w:tblpX="851" w:tblpY="1"/>
        <w:tblOverlap w:val="neve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31"/>
        <w:gridCol w:w="4462"/>
        <w:gridCol w:w="1954"/>
      </w:tblGrid>
      <w:tr w:rsidR="00506985" w:rsidRPr="00E719AE" w14:paraId="17B8A95D" w14:textId="77777777" w:rsidTr="008D3ADF">
        <w:trPr>
          <w:trHeight w:val="499"/>
        </w:trPr>
        <w:tc>
          <w:tcPr>
            <w:tcW w:w="2231" w:type="dxa"/>
            <w:tcMar>
              <w:top w:w="8" w:type="dxa"/>
              <w:left w:w="15" w:type="dxa"/>
              <w:bottom w:w="8" w:type="dxa"/>
              <w:right w:w="15" w:type="dxa"/>
            </w:tcMar>
            <w:hideMark/>
          </w:tcPr>
          <w:p w14:paraId="288FE289" w14:textId="77777777" w:rsidR="00506985" w:rsidRPr="00E719AE" w:rsidRDefault="00506985" w:rsidP="0035222F">
            <w:pPr>
              <w:keepNext/>
              <w:keepLines/>
              <w:spacing w:before="0" w:after="120" w:line="240" w:lineRule="auto"/>
              <w:ind w:left="6" w:right="113"/>
              <w:jc w:val="center"/>
              <w:rPr>
                <w:rFonts w:ascii="Arial" w:eastAsia="Times New Roman" w:hAnsi="Arial" w:cs="Times New Roman"/>
                <w:color w:val="000000"/>
              </w:rPr>
            </w:pPr>
            <w:r w:rsidRPr="00E719AE">
              <w:rPr>
                <w:rFonts w:ascii="Arial" w:eastAsia="Times New Roman" w:hAnsi="Arial" w:cs="Times New Roman"/>
                <w:b/>
                <w:bCs/>
                <w:color w:val="000000"/>
              </w:rPr>
              <w:t>Area of service</w:t>
            </w:r>
          </w:p>
        </w:tc>
        <w:tc>
          <w:tcPr>
            <w:tcW w:w="4462" w:type="dxa"/>
            <w:tcMar>
              <w:top w:w="8" w:type="dxa"/>
              <w:left w:w="15" w:type="dxa"/>
              <w:bottom w:w="8" w:type="dxa"/>
              <w:right w:w="15" w:type="dxa"/>
            </w:tcMar>
            <w:hideMark/>
          </w:tcPr>
          <w:p w14:paraId="32F25F83" w14:textId="77777777" w:rsidR="00506985" w:rsidRPr="00E719AE" w:rsidRDefault="00506985" w:rsidP="0035222F">
            <w:pPr>
              <w:keepNext/>
              <w:keepLines/>
              <w:spacing w:before="0" w:after="120" w:line="240" w:lineRule="auto"/>
              <w:ind w:left="6" w:right="113"/>
              <w:jc w:val="center"/>
              <w:rPr>
                <w:rFonts w:ascii="Arial" w:eastAsia="Times New Roman" w:hAnsi="Arial" w:cs="Times New Roman"/>
                <w:color w:val="000000"/>
              </w:rPr>
            </w:pPr>
            <w:r w:rsidRPr="00E719AE">
              <w:rPr>
                <w:rFonts w:ascii="Arial" w:eastAsia="Times New Roman" w:hAnsi="Arial" w:cs="Times New Roman"/>
                <w:b/>
                <w:bCs/>
                <w:color w:val="000000"/>
              </w:rPr>
              <w:t>Threshold to incur GSL payment</w:t>
            </w:r>
            <w:r w:rsidRPr="00E719AE">
              <w:rPr>
                <w:rFonts w:ascii="Arial" w:eastAsia="Times New Roman" w:hAnsi="Arial" w:cs="Times New Roman"/>
                <w:b/>
                <w:bCs/>
                <w:color w:val="000000"/>
                <w:position w:val="6"/>
              </w:rPr>
              <w:t>a</w:t>
            </w:r>
          </w:p>
        </w:tc>
        <w:tc>
          <w:tcPr>
            <w:tcW w:w="1954" w:type="dxa"/>
            <w:tcMar>
              <w:top w:w="8" w:type="dxa"/>
              <w:left w:w="15" w:type="dxa"/>
              <w:bottom w:w="8" w:type="dxa"/>
              <w:right w:w="15" w:type="dxa"/>
            </w:tcMar>
            <w:hideMark/>
          </w:tcPr>
          <w:p w14:paraId="1746F1D8" w14:textId="77777777" w:rsidR="00506985" w:rsidRPr="00E719AE" w:rsidRDefault="00506985" w:rsidP="0035222F">
            <w:pPr>
              <w:keepNext/>
              <w:keepLines/>
              <w:spacing w:before="0" w:after="120" w:line="240" w:lineRule="auto"/>
              <w:ind w:left="6" w:right="113"/>
              <w:jc w:val="center"/>
              <w:rPr>
                <w:rFonts w:ascii="Arial" w:eastAsia="Times New Roman" w:hAnsi="Arial" w:cs="Times New Roman"/>
                <w:color w:val="000000"/>
              </w:rPr>
            </w:pPr>
            <w:r w:rsidRPr="00E719AE">
              <w:rPr>
                <w:rFonts w:ascii="Arial" w:eastAsia="Times New Roman" w:hAnsi="Arial" w:cs="Times New Roman"/>
                <w:b/>
                <w:bCs/>
                <w:color w:val="000000"/>
              </w:rPr>
              <w:t>GSL payment amount</w:t>
            </w:r>
          </w:p>
        </w:tc>
      </w:tr>
      <w:tr w:rsidR="00506985" w:rsidRPr="00E719AE" w14:paraId="707687E2" w14:textId="77777777" w:rsidTr="008D3ADF">
        <w:trPr>
          <w:trHeight w:val="1066"/>
        </w:trPr>
        <w:tc>
          <w:tcPr>
            <w:tcW w:w="2231" w:type="dxa"/>
            <w:tcMar>
              <w:top w:w="8" w:type="dxa"/>
              <w:left w:w="15" w:type="dxa"/>
              <w:bottom w:w="15" w:type="dxa"/>
              <w:right w:w="15" w:type="dxa"/>
            </w:tcMar>
            <w:hideMark/>
          </w:tcPr>
          <w:p w14:paraId="2246099D" w14:textId="77777777" w:rsidR="00506985" w:rsidRPr="00E719AE" w:rsidRDefault="00506985" w:rsidP="0035222F">
            <w:pPr>
              <w:keepNext/>
              <w:keepLines/>
              <w:spacing w:before="0" w:after="120" w:line="240" w:lineRule="auto"/>
              <w:ind w:left="6" w:right="113"/>
              <w:rPr>
                <w:rFonts w:ascii="Arial" w:eastAsia="Times New Roman" w:hAnsi="Arial" w:cs="Times New Roman"/>
                <w:color w:val="000000"/>
              </w:rPr>
            </w:pPr>
            <w:r w:rsidRPr="00E719AE">
              <w:rPr>
                <w:rFonts w:ascii="Arial" w:eastAsia="Times New Roman" w:hAnsi="Arial" w:cs="Times New Roman"/>
                <w:color w:val="000000"/>
              </w:rPr>
              <w:t>Appointments</w:t>
            </w:r>
            <w:r w:rsidRPr="00E719AE">
              <w:rPr>
                <w:rFonts w:ascii="Arial" w:eastAsia="Times New Roman" w:hAnsi="Arial" w:cs="Times New Roman"/>
                <w:b/>
                <w:bCs/>
                <w:color w:val="000000"/>
                <w:position w:val="6"/>
              </w:rPr>
              <w:t>b</w:t>
            </w:r>
          </w:p>
          <w:p w14:paraId="73EB81AE" w14:textId="77777777" w:rsidR="00506985" w:rsidRPr="00E719AE" w:rsidRDefault="00506985" w:rsidP="0035222F">
            <w:pPr>
              <w:keepNext/>
              <w:keepLines/>
              <w:spacing w:before="0" w:after="120" w:line="240" w:lineRule="auto"/>
              <w:ind w:left="6" w:right="113"/>
              <w:rPr>
                <w:rFonts w:ascii="Arial" w:eastAsia="Times New Roman" w:hAnsi="Arial" w:cs="Times New Roman"/>
                <w:color w:val="000000"/>
              </w:rPr>
            </w:pPr>
          </w:p>
        </w:tc>
        <w:tc>
          <w:tcPr>
            <w:tcW w:w="4462" w:type="dxa"/>
            <w:tcMar>
              <w:top w:w="8" w:type="dxa"/>
              <w:left w:w="15" w:type="dxa"/>
              <w:bottom w:w="15" w:type="dxa"/>
              <w:right w:w="15" w:type="dxa"/>
            </w:tcMar>
            <w:hideMark/>
          </w:tcPr>
          <w:p w14:paraId="2CDAF283" w14:textId="77777777" w:rsidR="00506985" w:rsidRPr="00E719AE" w:rsidRDefault="00506985" w:rsidP="0035222F">
            <w:pPr>
              <w:keepNext/>
              <w:keepLines/>
              <w:spacing w:before="0" w:after="120" w:line="240" w:lineRule="auto"/>
              <w:ind w:left="6" w:right="113"/>
              <w:rPr>
                <w:rFonts w:ascii="Arial" w:eastAsia="Times New Roman" w:hAnsi="Arial" w:cs="Times New Roman"/>
                <w:color w:val="000000"/>
              </w:rPr>
            </w:pPr>
            <w:r w:rsidRPr="00E719AE">
              <w:rPr>
                <w:rFonts w:ascii="Arial" w:eastAsia="Times New Roman" w:hAnsi="Arial" w:cs="Times New Roman"/>
                <w:color w:val="000000"/>
              </w:rPr>
              <w:t>Failure to attend appointment within agreed appointment window:</w:t>
            </w:r>
          </w:p>
          <w:p w14:paraId="669660A2" w14:textId="77777777" w:rsidR="00506985" w:rsidRPr="00534078" w:rsidRDefault="00506985" w:rsidP="0035222F">
            <w:pPr>
              <w:keepNext/>
              <w:keepLines/>
              <w:spacing w:before="0" w:after="120" w:line="240" w:lineRule="auto"/>
              <w:ind w:left="6" w:right="113"/>
              <w:rPr>
                <w:rFonts w:ascii="Arial" w:eastAsia="Times New Roman" w:hAnsi="Arial" w:cs="Times New Roman"/>
                <w:color w:val="000000"/>
              </w:rPr>
            </w:pPr>
            <w:r w:rsidRPr="00534078">
              <w:rPr>
                <w:rFonts w:ascii="Arial" w:eastAsia="Times New Roman" w:hAnsi="Arial" w:cs="Times New Roman"/>
                <w:color w:val="000000"/>
              </w:rPr>
              <w:t>Customer present – 2 hours</w:t>
            </w:r>
          </w:p>
          <w:p w14:paraId="326E97C0" w14:textId="77777777" w:rsidR="00506985" w:rsidRDefault="00506985" w:rsidP="0035222F">
            <w:pPr>
              <w:keepNext/>
              <w:keepLines/>
              <w:spacing w:before="0" w:after="120" w:line="240" w:lineRule="auto"/>
              <w:ind w:left="6" w:right="113"/>
              <w:rPr>
                <w:rFonts w:ascii="Arial" w:eastAsia="Times New Roman" w:hAnsi="Arial" w:cs="Times New Roman"/>
                <w:color w:val="000000"/>
              </w:rPr>
            </w:pPr>
            <w:proofErr w:type="gramStart"/>
            <w:r w:rsidRPr="00534078">
              <w:rPr>
                <w:rFonts w:ascii="Arial" w:eastAsia="Times New Roman" w:hAnsi="Arial" w:cs="Times New Roman"/>
                <w:color w:val="000000"/>
              </w:rPr>
              <w:t>Customer</w:t>
            </w:r>
            <w:proofErr w:type="gramEnd"/>
            <w:r w:rsidRPr="00E719AE">
              <w:rPr>
                <w:rFonts w:ascii="Arial" w:eastAsia="Times New Roman" w:hAnsi="Arial" w:cs="Times New Roman"/>
                <w:color w:val="000000"/>
              </w:rPr>
              <w:t xml:space="preserve"> absent – agreed date </w:t>
            </w:r>
          </w:p>
          <w:p w14:paraId="320606E9" w14:textId="77777777" w:rsidR="00D224DB" w:rsidRPr="00E719AE" w:rsidRDefault="00D224DB" w:rsidP="0035222F">
            <w:pPr>
              <w:keepNext/>
              <w:keepLines/>
              <w:spacing w:before="0" w:after="120" w:line="240" w:lineRule="auto"/>
              <w:ind w:left="6" w:right="113"/>
              <w:rPr>
                <w:rFonts w:ascii="Arial" w:eastAsia="Times New Roman" w:hAnsi="Arial" w:cs="Times New Roman"/>
                <w:color w:val="000000"/>
              </w:rPr>
            </w:pPr>
          </w:p>
        </w:tc>
        <w:tc>
          <w:tcPr>
            <w:tcW w:w="1954" w:type="dxa"/>
            <w:tcMar>
              <w:top w:w="8" w:type="dxa"/>
              <w:left w:w="15" w:type="dxa"/>
              <w:bottom w:w="15" w:type="dxa"/>
              <w:right w:w="15" w:type="dxa"/>
            </w:tcMar>
            <w:hideMark/>
          </w:tcPr>
          <w:p w14:paraId="44F119C6" w14:textId="77777777" w:rsidR="00506985" w:rsidRPr="00E719AE" w:rsidRDefault="00506985" w:rsidP="0035222F">
            <w:pPr>
              <w:keepNext/>
              <w:keepLines/>
              <w:spacing w:before="0" w:after="120" w:line="240" w:lineRule="auto"/>
              <w:ind w:left="6" w:right="113"/>
              <w:rPr>
                <w:rFonts w:ascii="Arial" w:eastAsia="Times New Roman" w:hAnsi="Arial" w:cs="Times New Roman"/>
                <w:color w:val="000000"/>
              </w:rPr>
            </w:pPr>
            <w:r w:rsidRPr="00E719AE">
              <w:rPr>
                <w:rFonts w:ascii="Arial" w:eastAsia="Times New Roman" w:hAnsi="Arial" w:cs="Times New Roman"/>
                <w:color w:val="000000"/>
              </w:rPr>
              <w:t>$50 per event</w:t>
            </w:r>
          </w:p>
        </w:tc>
      </w:tr>
      <w:tr w:rsidR="00506985" w:rsidRPr="00E719AE" w14:paraId="0DAC6D1C" w14:textId="77777777" w:rsidTr="008D3ADF">
        <w:trPr>
          <w:trHeight w:val="675"/>
        </w:trPr>
        <w:tc>
          <w:tcPr>
            <w:tcW w:w="2231" w:type="dxa"/>
            <w:tcMar>
              <w:top w:w="15" w:type="dxa"/>
              <w:left w:w="15" w:type="dxa"/>
              <w:bottom w:w="15" w:type="dxa"/>
              <w:right w:w="15" w:type="dxa"/>
            </w:tcMar>
            <w:hideMark/>
          </w:tcPr>
          <w:p w14:paraId="0E47E9D5" w14:textId="77777777" w:rsidR="00506985" w:rsidRPr="00E719AE" w:rsidRDefault="00506985" w:rsidP="0035222F">
            <w:pPr>
              <w:keepNext/>
              <w:keepLines/>
              <w:spacing w:before="0" w:after="120" w:line="240" w:lineRule="auto"/>
              <w:ind w:left="6" w:right="113"/>
              <w:rPr>
                <w:rFonts w:ascii="Arial" w:eastAsia="Times New Roman" w:hAnsi="Arial" w:cs="Times New Roman"/>
                <w:color w:val="000000"/>
              </w:rPr>
            </w:pPr>
            <w:r w:rsidRPr="00E719AE">
              <w:rPr>
                <w:rFonts w:ascii="Arial" w:eastAsia="Times New Roman" w:hAnsi="Arial" w:cs="Times New Roman"/>
                <w:color w:val="000000"/>
              </w:rPr>
              <w:t>Connections</w:t>
            </w:r>
            <w:r w:rsidRPr="00E719AE">
              <w:rPr>
                <w:rFonts w:ascii="Arial" w:eastAsia="Times New Roman" w:hAnsi="Arial" w:cs="Times New Roman"/>
                <w:b/>
                <w:bCs/>
                <w:color w:val="000000"/>
                <w:position w:val="6"/>
              </w:rPr>
              <w:t>c</w:t>
            </w:r>
          </w:p>
        </w:tc>
        <w:tc>
          <w:tcPr>
            <w:tcW w:w="4462" w:type="dxa"/>
            <w:tcMar>
              <w:top w:w="15" w:type="dxa"/>
              <w:left w:w="15" w:type="dxa"/>
              <w:bottom w:w="15" w:type="dxa"/>
              <w:right w:w="15" w:type="dxa"/>
            </w:tcMar>
            <w:hideMark/>
          </w:tcPr>
          <w:p w14:paraId="77E24640" w14:textId="74ADFEA7" w:rsidR="00506985" w:rsidRPr="00E719AE" w:rsidRDefault="00506985" w:rsidP="0035222F">
            <w:pPr>
              <w:keepNext/>
              <w:keepLines/>
              <w:spacing w:before="0" w:after="120" w:line="240" w:lineRule="auto"/>
              <w:ind w:left="6" w:right="113"/>
              <w:rPr>
                <w:rFonts w:ascii="Arial" w:eastAsia="Times New Roman" w:hAnsi="Arial" w:cs="Times New Roman"/>
                <w:color w:val="000000"/>
              </w:rPr>
            </w:pPr>
            <w:r w:rsidRPr="00E719AE">
              <w:rPr>
                <w:rFonts w:ascii="Arial" w:eastAsia="Times New Roman" w:hAnsi="Arial" w:cs="Times New Roman"/>
                <w:color w:val="000000"/>
              </w:rPr>
              <w:t xml:space="preserve">Failure to connect a </w:t>
            </w:r>
            <w:r w:rsidRPr="00534078">
              <w:rPr>
                <w:rFonts w:ascii="Arial" w:eastAsia="Times New Roman" w:hAnsi="Arial" w:cs="Times New Roman"/>
                <w:color w:val="000000"/>
              </w:rPr>
              <w:t>customer</w:t>
            </w:r>
            <w:r w:rsidRPr="00E719AE">
              <w:rPr>
                <w:rFonts w:ascii="Arial" w:eastAsia="Times New Roman" w:hAnsi="Arial" w:cs="Times New Roman"/>
                <w:color w:val="000000"/>
              </w:rPr>
              <w:t xml:space="preserve"> within 1 day of agreed date</w:t>
            </w:r>
            <w:r w:rsidR="0041158A">
              <w:rPr>
                <w:rFonts w:ascii="Arial" w:eastAsia="Times New Roman" w:hAnsi="Arial" w:cs="Times New Roman"/>
                <w:color w:val="000000"/>
              </w:rPr>
              <w:t>.</w:t>
            </w:r>
          </w:p>
        </w:tc>
        <w:tc>
          <w:tcPr>
            <w:tcW w:w="1954" w:type="dxa"/>
            <w:tcMar>
              <w:top w:w="15" w:type="dxa"/>
              <w:left w:w="15" w:type="dxa"/>
              <w:bottom w:w="15" w:type="dxa"/>
              <w:right w:w="15" w:type="dxa"/>
            </w:tcMar>
            <w:hideMark/>
          </w:tcPr>
          <w:p w14:paraId="3EADF618" w14:textId="77777777" w:rsidR="00506985" w:rsidRPr="00E719AE" w:rsidRDefault="00506985" w:rsidP="0035222F">
            <w:pPr>
              <w:keepNext/>
              <w:keepLines/>
              <w:spacing w:before="0" w:after="120" w:line="240" w:lineRule="auto"/>
              <w:ind w:left="6" w:right="113"/>
              <w:rPr>
                <w:rFonts w:ascii="Arial" w:eastAsia="Times New Roman" w:hAnsi="Arial" w:cs="Times New Roman"/>
                <w:color w:val="000000"/>
              </w:rPr>
            </w:pPr>
            <w:r w:rsidRPr="00E719AE">
              <w:rPr>
                <w:rFonts w:ascii="Arial" w:eastAsia="Times New Roman" w:hAnsi="Arial" w:cs="Times New Roman"/>
                <w:color w:val="000000"/>
              </w:rPr>
              <w:t>$80 per day</w:t>
            </w:r>
          </w:p>
          <w:p w14:paraId="0C32ACF8" w14:textId="77777777" w:rsidR="00506985" w:rsidRDefault="00506985" w:rsidP="0035222F">
            <w:pPr>
              <w:keepNext/>
              <w:keepLines/>
              <w:spacing w:before="0" w:after="120" w:line="240" w:lineRule="auto"/>
              <w:ind w:left="6" w:right="113"/>
              <w:rPr>
                <w:rFonts w:ascii="Arial" w:eastAsia="Times New Roman" w:hAnsi="Arial" w:cs="Times New Roman"/>
                <w:color w:val="000000"/>
              </w:rPr>
            </w:pPr>
            <w:r w:rsidRPr="00E719AE">
              <w:rPr>
                <w:rFonts w:ascii="Arial" w:eastAsia="Times New Roman" w:hAnsi="Arial" w:cs="Times New Roman"/>
                <w:color w:val="000000"/>
              </w:rPr>
              <w:t>(</w:t>
            </w:r>
            <w:proofErr w:type="gramStart"/>
            <w:r w:rsidRPr="00E719AE">
              <w:rPr>
                <w:rFonts w:ascii="Arial" w:eastAsia="Times New Roman" w:hAnsi="Arial" w:cs="Times New Roman"/>
                <w:color w:val="000000"/>
              </w:rPr>
              <w:t>subject</w:t>
            </w:r>
            <w:proofErr w:type="gramEnd"/>
            <w:r w:rsidR="0035222F">
              <w:rPr>
                <w:rFonts w:ascii="Arial" w:eastAsia="Times New Roman" w:hAnsi="Arial" w:cs="Times New Roman"/>
                <w:color w:val="000000"/>
              </w:rPr>
              <w:t xml:space="preserve"> </w:t>
            </w:r>
            <w:r w:rsidRPr="00E719AE">
              <w:rPr>
                <w:rFonts w:ascii="Arial" w:eastAsia="Times New Roman" w:hAnsi="Arial" w:cs="Times New Roman"/>
                <w:color w:val="000000"/>
              </w:rPr>
              <w:t>to a maximum of $240)</w:t>
            </w:r>
          </w:p>
          <w:p w14:paraId="32C6BF7A" w14:textId="3ABBD772" w:rsidR="00D224DB" w:rsidRPr="00E719AE" w:rsidRDefault="00D224DB" w:rsidP="0035222F">
            <w:pPr>
              <w:keepNext/>
              <w:keepLines/>
              <w:spacing w:before="0" w:after="120" w:line="240" w:lineRule="auto"/>
              <w:ind w:left="6" w:right="113"/>
              <w:rPr>
                <w:rFonts w:ascii="Arial" w:eastAsia="Times New Roman" w:hAnsi="Arial" w:cs="Times New Roman"/>
                <w:color w:val="000000"/>
              </w:rPr>
            </w:pPr>
          </w:p>
        </w:tc>
      </w:tr>
      <w:tr w:rsidR="00506985" w:rsidRPr="00E719AE" w14:paraId="5B3CD164" w14:textId="77777777" w:rsidTr="008D3ADF">
        <w:trPr>
          <w:trHeight w:val="1197"/>
        </w:trPr>
        <w:tc>
          <w:tcPr>
            <w:tcW w:w="2231" w:type="dxa"/>
            <w:tcMar>
              <w:top w:w="15" w:type="dxa"/>
              <w:left w:w="15" w:type="dxa"/>
              <w:bottom w:w="15" w:type="dxa"/>
              <w:right w:w="15" w:type="dxa"/>
            </w:tcMar>
            <w:hideMark/>
          </w:tcPr>
          <w:p w14:paraId="2AE29115" w14:textId="77777777" w:rsidR="00506985" w:rsidRPr="00E719AE" w:rsidRDefault="00506985" w:rsidP="0035222F">
            <w:pPr>
              <w:keepNext/>
              <w:keepLines/>
              <w:spacing w:before="0" w:after="120" w:line="240" w:lineRule="auto"/>
              <w:ind w:left="6" w:right="113"/>
              <w:rPr>
                <w:rFonts w:ascii="Arial" w:eastAsia="Times New Roman" w:hAnsi="Arial" w:cs="Times New Roman"/>
                <w:color w:val="000000"/>
              </w:rPr>
            </w:pPr>
            <w:r w:rsidRPr="00E719AE">
              <w:rPr>
                <w:rFonts w:ascii="Arial" w:eastAsia="Times New Roman" w:hAnsi="Arial" w:cs="Times New Roman"/>
                <w:color w:val="000000"/>
              </w:rPr>
              <w:t xml:space="preserve">Repeat </w:t>
            </w:r>
            <w:proofErr w:type="gramStart"/>
            <w:r w:rsidRPr="00E719AE">
              <w:rPr>
                <w:rFonts w:ascii="Arial" w:eastAsia="Times New Roman" w:hAnsi="Arial" w:cs="Times New Roman"/>
                <w:color w:val="000000"/>
              </w:rPr>
              <w:t>interruptions</w:t>
            </w:r>
            <w:r w:rsidRPr="00E719AE">
              <w:rPr>
                <w:rFonts w:ascii="Arial" w:eastAsia="Times New Roman" w:hAnsi="Arial" w:cs="Times New Roman"/>
                <w:b/>
                <w:bCs/>
                <w:color w:val="000000"/>
                <w:position w:val="6"/>
              </w:rPr>
              <w:t>d</w:t>
            </w:r>
            <w:proofErr w:type="gramEnd"/>
          </w:p>
          <w:p w14:paraId="50E49829" w14:textId="77777777" w:rsidR="00506985" w:rsidRPr="00E719AE" w:rsidRDefault="00506985" w:rsidP="0035222F">
            <w:pPr>
              <w:keepNext/>
              <w:keepLines/>
              <w:spacing w:before="0" w:after="120" w:line="240" w:lineRule="auto"/>
              <w:ind w:left="6" w:right="113"/>
              <w:rPr>
                <w:rFonts w:ascii="Arial" w:eastAsia="Times New Roman" w:hAnsi="Arial" w:cs="Times New Roman"/>
                <w:color w:val="000000"/>
              </w:rPr>
            </w:pPr>
          </w:p>
        </w:tc>
        <w:tc>
          <w:tcPr>
            <w:tcW w:w="4462" w:type="dxa"/>
            <w:tcMar>
              <w:top w:w="15" w:type="dxa"/>
              <w:left w:w="15" w:type="dxa"/>
              <w:bottom w:w="15" w:type="dxa"/>
              <w:right w:w="15" w:type="dxa"/>
            </w:tcMar>
            <w:hideMark/>
          </w:tcPr>
          <w:p w14:paraId="6CAE4C4F" w14:textId="77777777" w:rsidR="00506985" w:rsidRPr="00E719AE" w:rsidRDefault="00506985" w:rsidP="0035222F">
            <w:pPr>
              <w:keepNext/>
              <w:keepLines/>
              <w:spacing w:before="0" w:after="120" w:line="240" w:lineRule="auto"/>
              <w:ind w:left="6" w:right="113"/>
              <w:rPr>
                <w:rFonts w:ascii="Arial" w:eastAsia="Times New Roman" w:hAnsi="Arial" w:cs="Times New Roman"/>
                <w:color w:val="000000"/>
              </w:rPr>
            </w:pPr>
            <w:r w:rsidRPr="00E719AE">
              <w:rPr>
                <w:rFonts w:ascii="Arial" w:eastAsia="Times New Roman" w:hAnsi="Arial" w:cs="Times New Roman"/>
                <w:color w:val="000000"/>
              </w:rPr>
              <w:t xml:space="preserve">Unplanned interruptions to a </w:t>
            </w:r>
            <w:r w:rsidRPr="00534078">
              <w:rPr>
                <w:rFonts w:ascii="Arial" w:eastAsia="Times New Roman" w:hAnsi="Arial" w:cs="Times New Roman"/>
                <w:color w:val="000000"/>
              </w:rPr>
              <w:t>customer</w:t>
            </w:r>
            <w:r w:rsidRPr="00E719AE">
              <w:rPr>
                <w:rFonts w:ascii="Arial" w:eastAsia="Times New Roman" w:hAnsi="Arial" w:cs="Times New Roman"/>
                <w:color w:val="000000"/>
              </w:rPr>
              <w:t xml:space="preserve"> in a </w:t>
            </w:r>
            <w:r w:rsidRPr="007A0264">
              <w:rPr>
                <w:rFonts w:ascii="Arial" w:eastAsia="Times New Roman" w:hAnsi="Arial" w:cs="Times New Roman"/>
                <w:color w:val="000000"/>
              </w:rPr>
              <w:t>regulatory year</w:t>
            </w:r>
            <w:r w:rsidRPr="00E719AE">
              <w:rPr>
                <w:rFonts w:ascii="Arial" w:eastAsia="Times New Roman" w:hAnsi="Arial" w:cs="Times New Roman"/>
                <w:color w:val="000000"/>
              </w:rPr>
              <w:t xml:space="preserve"> period resulting from faults in the </w:t>
            </w:r>
            <w:r w:rsidRPr="007A0264">
              <w:rPr>
                <w:rFonts w:ascii="Arial" w:eastAsia="Times New Roman" w:hAnsi="Arial" w:cs="Times New Roman"/>
                <w:color w:val="000000"/>
              </w:rPr>
              <w:t>distribution system</w:t>
            </w:r>
            <w:r w:rsidRPr="00E719AE">
              <w:rPr>
                <w:rFonts w:ascii="Arial" w:eastAsia="Times New Roman" w:hAnsi="Arial" w:cs="Times New Roman"/>
                <w:color w:val="000000"/>
              </w:rPr>
              <w:t>:</w:t>
            </w:r>
          </w:p>
          <w:p w14:paraId="75B276B8" w14:textId="77777777" w:rsidR="00506985" w:rsidRPr="00E719AE" w:rsidRDefault="00506985" w:rsidP="0035222F">
            <w:pPr>
              <w:keepNext/>
              <w:keepLines/>
              <w:spacing w:before="0" w:after="120" w:line="240" w:lineRule="auto"/>
              <w:ind w:left="6" w:right="113"/>
              <w:rPr>
                <w:rFonts w:ascii="Arial" w:eastAsia="Times New Roman" w:hAnsi="Arial" w:cs="Times New Roman"/>
                <w:color w:val="000000"/>
              </w:rPr>
            </w:pPr>
            <w:r w:rsidRPr="00E719AE">
              <w:rPr>
                <w:rFonts w:ascii="Arial" w:eastAsia="Times New Roman" w:hAnsi="Arial" w:cs="Times New Roman"/>
                <w:color w:val="000000"/>
              </w:rPr>
              <w:t>Upon fifth interruption</w:t>
            </w:r>
          </w:p>
          <w:p w14:paraId="5A817325" w14:textId="77777777" w:rsidR="00506985" w:rsidRPr="00E719AE" w:rsidRDefault="00506985" w:rsidP="0035222F">
            <w:pPr>
              <w:keepNext/>
              <w:keepLines/>
              <w:spacing w:before="0" w:after="120" w:line="240" w:lineRule="auto"/>
              <w:ind w:left="6" w:right="113"/>
              <w:rPr>
                <w:rFonts w:ascii="Arial" w:eastAsia="Times New Roman" w:hAnsi="Arial" w:cs="Times New Roman"/>
                <w:color w:val="000000"/>
              </w:rPr>
            </w:pPr>
            <w:r w:rsidRPr="00E719AE">
              <w:rPr>
                <w:rFonts w:ascii="Arial" w:eastAsia="Times New Roman" w:hAnsi="Arial" w:cs="Times New Roman"/>
                <w:color w:val="000000"/>
              </w:rPr>
              <w:t>Upon tenth interruption</w:t>
            </w:r>
          </w:p>
          <w:p w14:paraId="332B277C" w14:textId="77777777" w:rsidR="00506985" w:rsidRPr="00E719AE" w:rsidRDefault="00506985" w:rsidP="0035222F">
            <w:pPr>
              <w:keepNext/>
              <w:keepLines/>
              <w:spacing w:before="0" w:after="120" w:line="240" w:lineRule="auto"/>
              <w:ind w:left="6" w:right="113"/>
              <w:rPr>
                <w:rFonts w:ascii="Arial" w:eastAsia="Times New Roman" w:hAnsi="Arial" w:cs="Times New Roman"/>
                <w:color w:val="000000"/>
              </w:rPr>
            </w:pPr>
          </w:p>
        </w:tc>
        <w:tc>
          <w:tcPr>
            <w:tcW w:w="1954" w:type="dxa"/>
            <w:tcMar>
              <w:top w:w="15" w:type="dxa"/>
              <w:left w:w="15" w:type="dxa"/>
              <w:bottom w:w="15" w:type="dxa"/>
              <w:right w:w="15" w:type="dxa"/>
            </w:tcMar>
            <w:hideMark/>
          </w:tcPr>
          <w:p w14:paraId="1CE14C08" w14:textId="77777777" w:rsidR="00506985" w:rsidRPr="00E719AE" w:rsidRDefault="00506985" w:rsidP="00D224DB">
            <w:pPr>
              <w:keepNext/>
              <w:keepLines/>
              <w:spacing w:before="0" w:after="120" w:line="240" w:lineRule="auto"/>
              <w:ind w:right="113"/>
              <w:rPr>
                <w:rFonts w:ascii="Arial" w:eastAsia="Times New Roman" w:hAnsi="Arial" w:cs="Times New Roman"/>
                <w:color w:val="000000"/>
              </w:rPr>
            </w:pPr>
            <w:r w:rsidRPr="00E719AE">
              <w:rPr>
                <w:rFonts w:ascii="Arial" w:eastAsia="Times New Roman" w:hAnsi="Arial" w:cs="Times New Roman"/>
                <w:color w:val="000000"/>
              </w:rPr>
              <w:t>$150</w:t>
            </w:r>
          </w:p>
          <w:p w14:paraId="0A2E95DE" w14:textId="77777777" w:rsidR="00506985" w:rsidRPr="00E719AE" w:rsidRDefault="00506985" w:rsidP="0035222F">
            <w:pPr>
              <w:keepNext/>
              <w:keepLines/>
              <w:spacing w:before="0" w:after="120" w:line="240" w:lineRule="auto"/>
              <w:ind w:left="6" w:right="113"/>
              <w:rPr>
                <w:rFonts w:ascii="Arial" w:eastAsia="Times New Roman" w:hAnsi="Arial" w:cs="Times New Roman"/>
                <w:color w:val="000000"/>
              </w:rPr>
            </w:pPr>
            <w:r w:rsidRPr="00E719AE">
              <w:rPr>
                <w:rFonts w:ascii="Arial" w:eastAsia="Times New Roman" w:hAnsi="Arial" w:cs="Times New Roman"/>
                <w:color w:val="000000"/>
              </w:rPr>
              <w:t>additional $150</w:t>
            </w:r>
          </w:p>
          <w:p w14:paraId="383819A6" w14:textId="77777777" w:rsidR="00506985" w:rsidRPr="00E719AE" w:rsidRDefault="00506985" w:rsidP="0035222F">
            <w:pPr>
              <w:keepNext/>
              <w:keepLines/>
              <w:spacing w:before="0" w:after="120" w:line="240" w:lineRule="auto"/>
              <w:ind w:left="6" w:right="113"/>
              <w:rPr>
                <w:rFonts w:ascii="Arial" w:eastAsia="Times New Roman" w:hAnsi="Arial" w:cs="Times New Roman"/>
                <w:color w:val="000000"/>
              </w:rPr>
            </w:pPr>
          </w:p>
        </w:tc>
      </w:tr>
      <w:tr w:rsidR="00506985" w:rsidRPr="00E719AE" w14:paraId="0F873F60" w14:textId="77777777" w:rsidTr="008D3ADF">
        <w:trPr>
          <w:trHeight w:val="861"/>
        </w:trPr>
        <w:tc>
          <w:tcPr>
            <w:tcW w:w="2231" w:type="dxa"/>
            <w:tcMar>
              <w:top w:w="15" w:type="dxa"/>
              <w:left w:w="15" w:type="dxa"/>
              <w:bottom w:w="8" w:type="dxa"/>
              <w:right w:w="15" w:type="dxa"/>
            </w:tcMar>
            <w:hideMark/>
          </w:tcPr>
          <w:p w14:paraId="4739CC3C" w14:textId="77777777" w:rsidR="00506985" w:rsidRPr="00E719AE" w:rsidRDefault="00506985" w:rsidP="0035222F">
            <w:pPr>
              <w:keepNext/>
              <w:keepLines/>
              <w:spacing w:before="0" w:after="120" w:line="240" w:lineRule="auto"/>
              <w:ind w:left="6" w:right="113"/>
              <w:rPr>
                <w:rFonts w:ascii="Arial" w:eastAsia="Times New Roman" w:hAnsi="Arial" w:cs="Times New Roman"/>
                <w:color w:val="000000"/>
              </w:rPr>
            </w:pPr>
            <w:r w:rsidRPr="00E719AE">
              <w:rPr>
                <w:rFonts w:ascii="Arial" w:eastAsia="Times New Roman" w:hAnsi="Arial" w:cs="Times New Roman"/>
                <w:color w:val="000000"/>
              </w:rPr>
              <w:t>Lengthy interruptions</w:t>
            </w:r>
            <w:r w:rsidRPr="00E719AE">
              <w:rPr>
                <w:rFonts w:ascii="Arial" w:eastAsia="Times New Roman" w:hAnsi="Arial" w:cs="Times New Roman"/>
                <w:b/>
                <w:bCs/>
                <w:color w:val="000000"/>
                <w:position w:val="6"/>
              </w:rPr>
              <w:t>e</w:t>
            </w:r>
          </w:p>
        </w:tc>
        <w:tc>
          <w:tcPr>
            <w:tcW w:w="4462" w:type="dxa"/>
            <w:tcMar>
              <w:top w:w="15" w:type="dxa"/>
              <w:left w:w="15" w:type="dxa"/>
              <w:bottom w:w="8" w:type="dxa"/>
              <w:right w:w="15" w:type="dxa"/>
            </w:tcMar>
            <w:hideMark/>
          </w:tcPr>
          <w:p w14:paraId="0F5CEAA6" w14:textId="77777777" w:rsidR="00506985" w:rsidRPr="00E719AE" w:rsidRDefault="00506985" w:rsidP="0035222F">
            <w:pPr>
              <w:keepNext/>
              <w:keepLines/>
              <w:spacing w:before="0" w:after="120" w:line="240" w:lineRule="auto"/>
              <w:ind w:left="6" w:right="113"/>
              <w:rPr>
                <w:rFonts w:ascii="Arial" w:eastAsia="Times New Roman" w:hAnsi="Arial" w:cs="Times New Roman"/>
                <w:color w:val="000000"/>
              </w:rPr>
            </w:pPr>
            <w:r w:rsidRPr="00E719AE">
              <w:rPr>
                <w:rFonts w:ascii="Arial" w:eastAsia="Times New Roman" w:hAnsi="Arial" w:cs="Times New Roman"/>
                <w:color w:val="000000"/>
              </w:rPr>
              <w:t xml:space="preserve">Gas supply interruption to </w:t>
            </w:r>
            <w:r w:rsidRPr="00534078">
              <w:rPr>
                <w:rFonts w:ascii="Arial" w:eastAsia="Times New Roman" w:hAnsi="Arial" w:cs="Times New Roman"/>
                <w:color w:val="000000"/>
              </w:rPr>
              <w:t>a customer</w:t>
            </w:r>
            <w:r w:rsidRPr="00E719AE">
              <w:rPr>
                <w:rFonts w:ascii="Arial" w:eastAsia="Times New Roman" w:hAnsi="Arial" w:cs="Times New Roman"/>
                <w:color w:val="000000"/>
              </w:rPr>
              <w:t xml:space="preserve"> not restored:</w:t>
            </w:r>
          </w:p>
          <w:p w14:paraId="7AA29567" w14:textId="77777777" w:rsidR="00506985" w:rsidRPr="00E719AE" w:rsidRDefault="00506985" w:rsidP="0035222F">
            <w:pPr>
              <w:keepNext/>
              <w:keepLines/>
              <w:spacing w:before="0" w:after="120" w:line="240" w:lineRule="auto"/>
              <w:ind w:left="6" w:right="113"/>
              <w:rPr>
                <w:rFonts w:ascii="Arial" w:eastAsia="Times New Roman" w:hAnsi="Arial" w:cs="Times New Roman"/>
                <w:color w:val="000000"/>
              </w:rPr>
            </w:pPr>
            <w:r w:rsidRPr="00E719AE">
              <w:rPr>
                <w:rFonts w:ascii="Arial" w:eastAsia="Times New Roman" w:hAnsi="Arial" w:cs="Times New Roman"/>
                <w:color w:val="000000"/>
              </w:rPr>
              <w:t>within 12 hours</w:t>
            </w:r>
          </w:p>
          <w:p w14:paraId="7BA3B0C4" w14:textId="77777777" w:rsidR="00506985" w:rsidRDefault="00506985" w:rsidP="0035222F">
            <w:pPr>
              <w:keepNext/>
              <w:keepLines/>
              <w:spacing w:before="0" w:after="120" w:line="240" w:lineRule="auto"/>
              <w:ind w:left="6" w:right="113"/>
              <w:rPr>
                <w:rFonts w:ascii="Arial" w:eastAsia="Times New Roman" w:hAnsi="Arial" w:cs="Times New Roman"/>
                <w:color w:val="000000"/>
              </w:rPr>
            </w:pPr>
            <w:r w:rsidRPr="00E719AE">
              <w:rPr>
                <w:rFonts w:ascii="Arial" w:eastAsia="Times New Roman" w:hAnsi="Arial" w:cs="Times New Roman"/>
                <w:color w:val="000000"/>
              </w:rPr>
              <w:t>within 18 hours</w:t>
            </w:r>
          </w:p>
          <w:p w14:paraId="4A4A8BF9" w14:textId="77777777" w:rsidR="00D224DB" w:rsidRPr="00E719AE" w:rsidRDefault="00D224DB" w:rsidP="0035222F">
            <w:pPr>
              <w:keepNext/>
              <w:keepLines/>
              <w:spacing w:before="0" w:after="120" w:line="240" w:lineRule="auto"/>
              <w:ind w:left="6" w:right="113"/>
              <w:rPr>
                <w:rFonts w:ascii="Arial" w:eastAsia="Times New Roman" w:hAnsi="Arial" w:cs="Times New Roman"/>
                <w:color w:val="000000"/>
              </w:rPr>
            </w:pPr>
          </w:p>
        </w:tc>
        <w:tc>
          <w:tcPr>
            <w:tcW w:w="1954" w:type="dxa"/>
            <w:tcMar>
              <w:top w:w="15" w:type="dxa"/>
              <w:left w:w="15" w:type="dxa"/>
              <w:bottom w:w="8" w:type="dxa"/>
              <w:right w:w="15" w:type="dxa"/>
            </w:tcMar>
            <w:hideMark/>
          </w:tcPr>
          <w:p w14:paraId="53764406" w14:textId="77777777" w:rsidR="00506985" w:rsidRPr="00E719AE" w:rsidRDefault="00506985" w:rsidP="0035222F">
            <w:pPr>
              <w:keepNext/>
              <w:keepLines/>
              <w:spacing w:before="0" w:after="120" w:line="240" w:lineRule="auto"/>
              <w:ind w:left="6" w:right="113"/>
              <w:rPr>
                <w:rFonts w:ascii="Arial" w:eastAsia="Times New Roman" w:hAnsi="Arial" w:cs="Times New Roman"/>
                <w:color w:val="000000"/>
              </w:rPr>
            </w:pPr>
            <w:r w:rsidRPr="00E719AE">
              <w:rPr>
                <w:rFonts w:ascii="Arial" w:eastAsia="Times New Roman" w:hAnsi="Arial" w:cs="Times New Roman"/>
                <w:color w:val="000000"/>
              </w:rPr>
              <w:t>$150</w:t>
            </w:r>
          </w:p>
          <w:p w14:paraId="7B1C80D4" w14:textId="77777777" w:rsidR="00506985" w:rsidRPr="00E719AE" w:rsidRDefault="00506985" w:rsidP="0035222F">
            <w:pPr>
              <w:keepNext/>
              <w:keepLines/>
              <w:spacing w:before="0" w:after="120" w:line="240" w:lineRule="auto"/>
              <w:ind w:left="6" w:right="113"/>
              <w:rPr>
                <w:rFonts w:ascii="Arial" w:eastAsia="Times New Roman" w:hAnsi="Arial" w:cs="Times New Roman"/>
                <w:color w:val="000000"/>
              </w:rPr>
            </w:pPr>
            <w:r w:rsidRPr="00E719AE">
              <w:rPr>
                <w:rFonts w:ascii="Arial" w:eastAsia="Times New Roman" w:hAnsi="Arial" w:cs="Times New Roman"/>
                <w:color w:val="000000"/>
              </w:rPr>
              <w:t>additional $150</w:t>
            </w:r>
          </w:p>
        </w:tc>
      </w:tr>
    </w:tbl>
    <w:p w14:paraId="5297112D" w14:textId="77777777" w:rsidR="00506985" w:rsidRPr="00E719AE" w:rsidRDefault="00506985" w:rsidP="00506985">
      <w:pPr>
        <w:keepLines/>
        <w:spacing w:before="0" w:after="0" w:line="240" w:lineRule="atLeast"/>
        <w:jc w:val="both"/>
        <w:rPr>
          <w:rFonts w:ascii="Arial" w:eastAsia="Times New Roman" w:hAnsi="Arial" w:cs="Times New Roman"/>
          <w:szCs w:val="24"/>
        </w:rPr>
      </w:pPr>
    </w:p>
    <w:p w14:paraId="57725698" w14:textId="77777777" w:rsidR="008948D5" w:rsidRDefault="008948D5" w:rsidP="00506985">
      <w:pPr>
        <w:keepLines/>
        <w:spacing w:before="80" w:after="0" w:line="230" w:lineRule="atLeast"/>
        <w:jc w:val="both"/>
        <w:rPr>
          <w:rFonts w:ascii="Arial" w:eastAsia="Times New Roman" w:hAnsi="Arial" w:cs="Times New Roman"/>
          <w:b/>
          <w:bCs/>
          <w:position w:val="6"/>
        </w:rPr>
      </w:pPr>
    </w:p>
    <w:p w14:paraId="007CEDD8" w14:textId="77777777" w:rsidR="008948D5" w:rsidRDefault="008948D5" w:rsidP="00506985">
      <w:pPr>
        <w:keepLines/>
        <w:spacing w:before="80" w:after="0" w:line="230" w:lineRule="atLeast"/>
        <w:jc w:val="both"/>
        <w:rPr>
          <w:rFonts w:ascii="Arial" w:eastAsia="Times New Roman" w:hAnsi="Arial" w:cs="Times New Roman"/>
          <w:b/>
          <w:bCs/>
          <w:position w:val="6"/>
        </w:rPr>
      </w:pPr>
    </w:p>
    <w:p w14:paraId="1C3F0AEA" w14:textId="77777777" w:rsidR="008948D5" w:rsidRDefault="008948D5" w:rsidP="00506985">
      <w:pPr>
        <w:keepLines/>
        <w:spacing w:before="80" w:after="0" w:line="230" w:lineRule="atLeast"/>
        <w:jc w:val="both"/>
        <w:rPr>
          <w:rFonts w:ascii="Arial" w:eastAsia="Times New Roman" w:hAnsi="Arial" w:cs="Times New Roman"/>
          <w:b/>
          <w:bCs/>
          <w:position w:val="6"/>
        </w:rPr>
      </w:pPr>
    </w:p>
    <w:p w14:paraId="44D0A269" w14:textId="77777777" w:rsidR="008948D5" w:rsidRDefault="008948D5" w:rsidP="00506985">
      <w:pPr>
        <w:keepLines/>
        <w:spacing w:before="80" w:after="0" w:line="230" w:lineRule="atLeast"/>
        <w:jc w:val="both"/>
        <w:rPr>
          <w:rFonts w:ascii="Arial" w:eastAsia="Times New Roman" w:hAnsi="Arial" w:cs="Times New Roman"/>
          <w:b/>
          <w:bCs/>
          <w:position w:val="6"/>
        </w:rPr>
      </w:pPr>
    </w:p>
    <w:p w14:paraId="2143FAE6" w14:textId="77777777" w:rsidR="008948D5" w:rsidRDefault="008948D5" w:rsidP="00506985">
      <w:pPr>
        <w:keepLines/>
        <w:spacing w:before="80" w:after="0" w:line="230" w:lineRule="atLeast"/>
        <w:jc w:val="both"/>
        <w:rPr>
          <w:rFonts w:ascii="Arial" w:eastAsia="Times New Roman" w:hAnsi="Arial" w:cs="Times New Roman"/>
          <w:b/>
          <w:bCs/>
          <w:position w:val="6"/>
        </w:rPr>
      </w:pPr>
    </w:p>
    <w:p w14:paraId="54D39068" w14:textId="77777777" w:rsidR="008948D5" w:rsidRDefault="008948D5" w:rsidP="00506985">
      <w:pPr>
        <w:keepLines/>
        <w:spacing w:before="80" w:after="0" w:line="230" w:lineRule="atLeast"/>
        <w:jc w:val="both"/>
        <w:rPr>
          <w:rFonts w:ascii="Arial" w:eastAsia="Times New Roman" w:hAnsi="Arial" w:cs="Times New Roman"/>
          <w:b/>
          <w:bCs/>
          <w:position w:val="6"/>
        </w:rPr>
      </w:pPr>
    </w:p>
    <w:p w14:paraId="69649CAA" w14:textId="77777777" w:rsidR="008948D5" w:rsidRDefault="008948D5" w:rsidP="00506985">
      <w:pPr>
        <w:keepLines/>
        <w:spacing w:before="80" w:after="0" w:line="230" w:lineRule="atLeast"/>
        <w:jc w:val="both"/>
        <w:rPr>
          <w:rFonts w:ascii="Arial" w:eastAsia="Times New Roman" w:hAnsi="Arial" w:cs="Times New Roman"/>
          <w:b/>
          <w:bCs/>
          <w:position w:val="6"/>
        </w:rPr>
      </w:pPr>
    </w:p>
    <w:p w14:paraId="14C5B429" w14:textId="77777777" w:rsidR="008948D5" w:rsidRDefault="008948D5" w:rsidP="00506985">
      <w:pPr>
        <w:keepLines/>
        <w:spacing w:before="80" w:after="0" w:line="230" w:lineRule="atLeast"/>
        <w:jc w:val="both"/>
        <w:rPr>
          <w:rFonts w:ascii="Arial" w:eastAsia="Times New Roman" w:hAnsi="Arial" w:cs="Times New Roman"/>
          <w:b/>
          <w:bCs/>
          <w:position w:val="6"/>
        </w:rPr>
      </w:pPr>
    </w:p>
    <w:p w14:paraId="4FBCE7B0" w14:textId="77777777" w:rsidR="008948D5" w:rsidRDefault="008948D5" w:rsidP="00506985">
      <w:pPr>
        <w:keepLines/>
        <w:spacing w:before="80" w:after="0" w:line="230" w:lineRule="atLeast"/>
        <w:jc w:val="both"/>
        <w:rPr>
          <w:rFonts w:ascii="Arial" w:eastAsia="Times New Roman" w:hAnsi="Arial" w:cs="Times New Roman"/>
          <w:b/>
          <w:bCs/>
          <w:position w:val="6"/>
        </w:rPr>
      </w:pPr>
    </w:p>
    <w:p w14:paraId="395A4E53" w14:textId="77777777" w:rsidR="008948D5" w:rsidRDefault="008948D5" w:rsidP="00506985">
      <w:pPr>
        <w:keepLines/>
        <w:spacing w:before="80" w:after="0" w:line="230" w:lineRule="atLeast"/>
        <w:jc w:val="both"/>
        <w:rPr>
          <w:rFonts w:ascii="Arial" w:eastAsia="Times New Roman" w:hAnsi="Arial" w:cs="Times New Roman"/>
          <w:b/>
          <w:bCs/>
          <w:position w:val="6"/>
        </w:rPr>
      </w:pPr>
    </w:p>
    <w:p w14:paraId="16404CC8" w14:textId="77777777" w:rsidR="008948D5" w:rsidRDefault="008948D5" w:rsidP="00506985">
      <w:pPr>
        <w:keepLines/>
        <w:spacing w:before="80" w:after="0" w:line="230" w:lineRule="atLeast"/>
        <w:jc w:val="both"/>
        <w:rPr>
          <w:rFonts w:ascii="Arial" w:eastAsia="Times New Roman" w:hAnsi="Arial" w:cs="Times New Roman"/>
          <w:b/>
          <w:bCs/>
          <w:position w:val="6"/>
        </w:rPr>
      </w:pPr>
    </w:p>
    <w:p w14:paraId="741F4D1B" w14:textId="77777777" w:rsidR="008948D5" w:rsidRDefault="008948D5" w:rsidP="00506985">
      <w:pPr>
        <w:keepLines/>
        <w:spacing w:before="80" w:after="0" w:line="230" w:lineRule="atLeast"/>
        <w:jc w:val="both"/>
        <w:rPr>
          <w:rFonts w:ascii="Arial" w:eastAsia="Times New Roman" w:hAnsi="Arial" w:cs="Times New Roman"/>
          <w:b/>
          <w:bCs/>
          <w:position w:val="6"/>
        </w:rPr>
      </w:pPr>
    </w:p>
    <w:p w14:paraId="32E91C0C" w14:textId="77777777" w:rsidR="008948D5" w:rsidRDefault="008948D5" w:rsidP="00506985">
      <w:pPr>
        <w:keepLines/>
        <w:spacing w:before="80" w:after="0" w:line="230" w:lineRule="atLeast"/>
        <w:jc w:val="both"/>
        <w:rPr>
          <w:rFonts w:ascii="Arial" w:eastAsia="Times New Roman" w:hAnsi="Arial" w:cs="Times New Roman"/>
          <w:b/>
          <w:bCs/>
          <w:position w:val="6"/>
        </w:rPr>
      </w:pPr>
    </w:p>
    <w:p w14:paraId="0EE0ECB1" w14:textId="77777777" w:rsidR="008948D5" w:rsidRDefault="008948D5" w:rsidP="00506985">
      <w:pPr>
        <w:keepLines/>
        <w:spacing w:before="80" w:after="0" w:line="230" w:lineRule="atLeast"/>
        <w:jc w:val="both"/>
        <w:rPr>
          <w:rFonts w:ascii="Arial" w:eastAsia="Times New Roman" w:hAnsi="Arial" w:cs="Times New Roman"/>
          <w:b/>
          <w:bCs/>
          <w:position w:val="6"/>
        </w:rPr>
      </w:pPr>
    </w:p>
    <w:p w14:paraId="1B5F68D9" w14:textId="77777777" w:rsidR="008948D5" w:rsidRDefault="008948D5" w:rsidP="00506985">
      <w:pPr>
        <w:keepLines/>
        <w:spacing w:before="80" w:after="0" w:line="230" w:lineRule="atLeast"/>
        <w:jc w:val="both"/>
        <w:rPr>
          <w:rFonts w:ascii="Arial" w:eastAsia="Times New Roman" w:hAnsi="Arial" w:cs="Times New Roman"/>
          <w:b/>
          <w:bCs/>
          <w:position w:val="6"/>
        </w:rPr>
      </w:pPr>
    </w:p>
    <w:p w14:paraId="37BD1A68" w14:textId="77777777" w:rsidR="008948D5" w:rsidRDefault="008948D5" w:rsidP="00506985">
      <w:pPr>
        <w:keepLines/>
        <w:spacing w:before="80" w:after="0" w:line="230" w:lineRule="atLeast"/>
        <w:jc w:val="both"/>
        <w:rPr>
          <w:rFonts w:ascii="Arial" w:eastAsia="Times New Roman" w:hAnsi="Arial" w:cs="Times New Roman"/>
          <w:b/>
          <w:bCs/>
          <w:position w:val="6"/>
        </w:rPr>
      </w:pPr>
    </w:p>
    <w:p w14:paraId="6F17CB0A" w14:textId="77777777" w:rsidR="008948D5" w:rsidRDefault="008948D5" w:rsidP="00506985">
      <w:pPr>
        <w:keepLines/>
        <w:spacing w:before="80" w:after="0" w:line="230" w:lineRule="atLeast"/>
        <w:jc w:val="both"/>
        <w:rPr>
          <w:rFonts w:ascii="Arial" w:eastAsia="Times New Roman" w:hAnsi="Arial" w:cs="Times New Roman"/>
          <w:b/>
          <w:bCs/>
          <w:position w:val="6"/>
        </w:rPr>
      </w:pPr>
    </w:p>
    <w:p w14:paraId="00CDD1FF" w14:textId="77777777" w:rsidR="00D224DB" w:rsidRDefault="00D224DB" w:rsidP="00506985">
      <w:pPr>
        <w:keepLines/>
        <w:spacing w:before="80" w:after="0" w:line="230" w:lineRule="atLeast"/>
        <w:jc w:val="both"/>
        <w:rPr>
          <w:rFonts w:ascii="Arial" w:eastAsia="Times New Roman" w:hAnsi="Arial" w:cs="Times New Roman"/>
          <w:b/>
          <w:bCs/>
          <w:position w:val="6"/>
        </w:rPr>
      </w:pPr>
    </w:p>
    <w:p w14:paraId="0FA81FE9" w14:textId="77777777" w:rsidR="00D224DB" w:rsidRDefault="00D224DB" w:rsidP="00506985">
      <w:pPr>
        <w:keepLines/>
        <w:spacing w:before="80" w:after="0" w:line="230" w:lineRule="atLeast"/>
        <w:jc w:val="both"/>
        <w:rPr>
          <w:rFonts w:ascii="Arial" w:eastAsia="Times New Roman" w:hAnsi="Arial" w:cs="Times New Roman"/>
          <w:b/>
          <w:bCs/>
          <w:position w:val="6"/>
        </w:rPr>
      </w:pPr>
    </w:p>
    <w:p w14:paraId="170E7B70" w14:textId="77777777" w:rsidR="00D224DB" w:rsidRDefault="00D224DB" w:rsidP="00506985">
      <w:pPr>
        <w:keepLines/>
        <w:spacing w:before="80" w:after="0" w:line="230" w:lineRule="atLeast"/>
        <w:jc w:val="both"/>
        <w:rPr>
          <w:rFonts w:ascii="Arial" w:eastAsia="Times New Roman" w:hAnsi="Arial" w:cs="Times New Roman"/>
          <w:b/>
          <w:bCs/>
          <w:position w:val="6"/>
        </w:rPr>
      </w:pPr>
    </w:p>
    <w:p w14:paraId="66A0AD71" w14:textId="77777777" w:rsidR="00D224DB" w:rsidRDefault="00D224DB" w:rsidP="00506985">
      <w:pPr>
        <w:keepLines/>
        <w:spacing w:before="80" w:after="0" w:line="230" w:lineRule="atLeast"/>
        <w:jc w:val="both"/>
        <w:rPr>
          <w:rFonts w:ascii="Arial" w:eastAsia="Times New Roman" w:hAnsi="Arial" w:cs="Times New Roman"/>
          <w:b/>
          <w:bCs/>
          <w:position w:val="6"/>
        </w:rPr>
      </w:pPr>
    </w:p>
    <w:p w14:paraId="2D11FA22" w14:textId="77777777" w:rsidR="00D224DB" w:rsidRDefault="00D224DB" w:rsidP="00506985">
      <w:pPr>
        <w:keepLines/>
        <w:spacing w:before="80" w:after="0" w:line="230" w:lineRule="atLeast"/>
        <w:jc w:val="both"/>
        <w:rPr>
          <w:rFonts w:ascii="Arial" w:eastAsia="Times New Roman" w:hAnsi="Arial" w:cs="Times New Roman"/>
          <w:b/>
          <w:bCs/>
          <w:position w:val="6"/>
        </w:rPr>
      </w:pPr>
    </w:p>
    <w:p w14:paraId="457A0869" w14:textId="77777777" w:rsidR="00D224DB" w:rsidRDefault="00D224DB" w:rsidP="00506985">
      <w:pPr>
        <w:keepLines/>
        <w:spacing w:before="80" w:after="0" w:line="230" w:lineRule="atLeast"/>
        <w:jc w:val="both"/>
        <w:rPr>
          <w:rFonts w:ascii="Arial" w:eastAsia="Times New Roman" w:hAnsi="Arial" w:cs="Times New Roman"/>
          <w:b/>
          <w:bCs/>
          <w:position w:val="6"/>
        </w:rPr>
      </w:pPr>
    </w:p>
    <w:p w14:paraId="087ADA3F" w14:textId="25B5AB51" w:rsidR="00506985" w:rsidRPr="00E719AE" w:rsidRDefault="00506985" w:rsidP="00506985">
      <w:pPr>
        <w:keepLines/>
        <w:spacing w:before="80" w:after="0" w:line="230" w:lineRule="atLeast"/>
        <w:jc w:val="both"/>
        <w:rPr>
          <w:rFonts w:ascii="Arial" w:eastAsia="Times New Roman" w:hAnsi="Arial" w:cs="Times New Roman"/>
        </w:rPr>
      </w:pPr>
      <w:r w:rsidRPr="00E719AE">
        <w:rPr>
          <w:rFonts w:ascii="Arial" w:eastAsia="Times New Roman" w:hAnsi="Arial" w:cs="Times New Roman"/>
          <w:b/>
          <w:bCs/>
          <w:position w:val="6"/>
        </w:rPr>
        <w:t>a</w:t>
      </w:r>
      <w:r w:rsidRPr="00E719AE">
        <w:rPr>
          <w:rFonts w:ascii="Arial" w:eastAsia="Times New Roman" w:hAnsi="Arial" w:cs="Times New Roman"/>
          <w:position w:val="6"/>
        </w:rPr>
        <w:t xml:space="preserve"> </w:t>
      </w:r>
      <w:r w:rsidRPr="00E719AE">
        <w:rPr>
          <w:rFonts w:ascii="Arial" w:eastAsia="Times New Roman" w:hAnsi="Arial" w:cs="Times New Roman"/>
        </w:rPr>
        <w:t xml:space="preserve">GSL scheme applies to tariff V customers only. </w:t>
      </w:r>
    </w:p>
    <w:p w14:paraId="6C134FC4" w14:textId="148862BD" w:rsidR="00506985" w:rsidRPr="00E719AE" w:rsidRDefault="00506985" w:rsidP="00506985">
      <w:pPr>
        <w:keepLines/>
        <w:spacing w:before="80" w:after="0" w:line="230" w:lineRule="atLeast"/>
        <w:jc w:val="both"/>
        <w:rPr>
          <w:rFonts w:ascii="Arial" w:eastAsia="Times New Roman" w:hAnsi="Arial" w:cs="Times New Roman"/>
        </w:rPr>
      </w:pPr>
      <w:r w:rsidRPr="00E719AE">
        <w:rPr>
          <w:rFonts w:ascii="Arial" w:eastAsia="Times New Roman" w:hAnsi="Arial" w:cs="Times New Roman"/>
          <w:b/>
          <w:bCs/>
          <w:position w:val="6"/>
        </w:rPr>
        <w:t>b</w:t>
      </w:r>
      <w:r w:rsidRPr="00E719AE">
        <w:rPr>
          <w:rFonts w:ascii="Arial" w:eastAsia="Times New Roman" w:hAnsi="Arial" w:cs="Times New Roman"/>
        </w:rPr>
        <w:t xml:space="preserve"> </w:t>
      </w:r>
      <w:proofErr w:type="gramStart"/>
      <w:r w:rsidRPr="00E719AE">
        <w:rPr>
          <w:rFonts w:ascii="Arial" w:eastAsia="Times New Roman" w:hAnsi="Arial" w:cs="Times New Roman"/>
        </w:rPr>
        <w:t>An</w:t>
      </w:r>
      <w:proofErr w:type="gramEnd"/>
      <w:r w:rsidRPr="00E719AE">
        <w:rPr>
          <w:rFonts w:ascii="Arial" w:eastAsia="Times New Roman" w:hAnsi="Arial" w:cs="Times New Roman"/>
        </w:rPr>
        <w:t xml:space="preserve"> appointment window of two hours applies if the customer is required or requests to be present. A </w:t>
      </w:r>
      <w:r w:rsidR="00DA75A8" w:rsidRPr="00E719AE">
        <w:rPr>
          <w:rFonts w:ascii="Arial" w:eastAsia="Times New Roman" w:hAnsi="Arial" w:cs="Times New Roman"/>
        </w:rPr>
        <w:t>one-day</w:t>
      </w:r>
      <w:r w:rsidRPr="00E719AE">
        <w:rPr>
          <w:rFonts w:ascii="Arial" w:eastAsia="Times New Roman" w:hAnsi="Arial" w:cs="Times New Roman"/>
        </w:rPr>
        <w:t xml:space="preserve"> appointment window applies if the customer is not required or does not request to be present. Appointments rescheduled by </w:t>
      </w:r>
      <w:r w:rsidR="0006301A">
        <w:rPr>
          <w:rFonts w:ascii="Arial" w:eastAsia="Times New Roman" w:hAnsi="Arial" w:cs="Times New Roman"/>
        </w:rPr>
        <w:t xml:space="preserve">a </w:t>
      </w:r>
      <w:r w:rsidR="00907838" w:rsidRPr="00CF788A">
        <w:rPr>
          <w:rFonts w:ascii="Arial" w:eastAsia="Times New Roman" w:hAnsi="Arial" w:cs="Times New Roman"/>
          <w:iCs/>
        </w:rPr>
        <w:t>distributor</w:t>
      </w:r>
      <w:r w:rsidRPr="00E719AE">
        <w:rPr>
          <w:rFonts w:ascii="Arial" w:eastAsia="Times New Roman" w:hAnsi="Arial" w:cs="Times New Roman"/>
        </w:rPr>
        <w:t xml:space="preserve"> are counted as missed appointments. Appointments rescheduled at the request of the customer are excluded from payments.</w:t>
      </w:r>
    </w:p>
    <w:p w14:paraId="3BE80AD7" w14:textId="23089E5E" w:rsidR="00506985" w:rsidRPr="00E719AE" w:rsidRDefault="00506985" w:rsidP="00506985">
      <w:pPr>
        <w:keepLines/>
        <w:spacing w:before="80" w:after="0" w:line="230" w:lineRule="atLeast"/>
        <w:jc w:val="both"/>
        <w:rPr>
          <w:rFonts w:ascii="Arial" w:eastAsia="Times New Roman" w:hAnsi="Arial" w:cs="Times New Roman"/>
        </w:rPr>
      </w:pPr>
      <w:r w:rsidRPr="00E719AE">
        <w:rPr>
          <w:rFonts w:ascii="Arial" w:eastAsia="Times New Roman" w:hAnsi="Arial" w:cs="Times New Roman"/>
          <w:b/>
          <w:bCs/>
          <w:position w:val="6"/>
        </w:rPr>
        <w:t>c</w:t>
      </w:r>
      <w:r w:rsidRPr="00E719AE">
        <w:rPr>
          <w:rFonts w:ascii="Arial" w:eastAsia="Times New Roman" w:hAnsi="Arial" w:cs="Times New Roman"/>
        </w:rPr>
        <w:t xml:space="preserve"> Excluding if </w:t>
      </w:r>
      <w:r w:rsidR="0006301A">
        <w:rPr>
          <w:rFonts w:ascii="Arial" w:eastAsia="Times New Roman" w:hAnsi="Arial" w:cs="Times New Roman"/>
        </w:rPr>
        <w:t xml:space="preserve">a </w:t>
      </w:r>
      <w:r w:rsidR="00907838" w:rsidRPr="005A4254">
        <w:rPr>
          <w:rFonts w:ascii="Arial" w:eastAsia="Times New Roman" w:hAnsi="Arial" w:cs="Times New Roman"/>
          <w:iCs/>
        </w:rPr>
        <w:t>distributor</w:t>
      </w:r>
      <w:r w:rsidRPr="00E719AE">
        <w:rPr>
          <w:rFonts w:ascii="Arial" w:eastAsia="Times New Roman" w:hAnsi="Arial" w:cs="Times New Roman"/>
        </w:rPr>
        <w:t xml:space="preserve"> is unable to gain access to the installation site.</w:t>
      </w:r>
    </w:p>
    <w:p w14:paraId="4FF49EAA" w14:textId="67858C6E" w:rsidR="00506985" w:rsidRPr="00E719AE" w:rsidRDefault="00506985" w:rsidP="00506985">
      <w:pPr>
        <w:keepLines/>
        <w:spacing w:before="80" w:after="0" w:line="230" w:lineRule="atLeast"/>
        <w:jc w:val="both"/>
        <w:rPr>
          <w:rFonts w:ascii="Arial" w:eastAsia="Times New Roman" w:hAnsi="Arial" w:cs="Times New Roman"/>
        </w:rPr>
      </w:pPr>
      <w:r w:rsidRPr="00E719AE">
        <w:rPr>
          <w:rFonts w:ascii="Arial" w:eastAsia="Times New Roman" w:hAnsi="Arial" w:cs="Times New Roman"/>
          <w:b/>
          <w:bCs/>
          <w:position w:val="6"/>
        </w:rPr>
        <w:t>d</w:t>
      </w:r>
      <w:r w:rsidRPr="00E719AE">
        <w:rPr>
          <w:rFonts w:ascii="Arial" w:eastAsia="Times New Roman" w:hAnsi="Arial" w:cs="Times New Roman"/>
        </w:rPr>
        <w:t xml:space="preserve"> Excluding force majeure, faults in gas installations, transmission faults, upstream </w:t>
      </w:r>
      <w:proofErr w:type="gramStart"/>
      <w:r w:rsidRPr="00E719AE">
        <w:rPr>
          <w:rFonts w:ascii="Arial" w:eastAsia="Times New Roman" w:hAnsi="Arial" w:cs="Times New Roman"/>
        </w:rPr>
        <w:t>events</w:t>
      </w:r>
      <w:proofErr w:type="gramEnd"/>
      <w:r w:rsidRPr="00E719AE">
        <w:rPr>
          <w:rFonts w:ascii="Arial" w:eastAsia="Times New Roman" w:hAnsi="Arial" w:cs="Times New Roman"/>
        </w:rPr>
        <w:t xml:space="preserve"> and </w:t>
      </w:r>
      <w:r w:rsidR="004F0ACE" w:rsidRPr="00E719AE">
        <w:rPr>
          <w:rFonts w:ascii="Arial" w:eastAsia="Times New Roman" w:hAnsi="Arial" w:cs="Times New Roman"/>
        </w:rPr>
        <w:t>third-party</w:t>
      </w:r>
      <w:r w:rsidRPr="00E719AE">
        <w:rPr>
          <w:rFonts w:ascii="Arial" w:eastAsia="Times New Roman" w:hAnsi="Arial" w:cs="Times New Roman"/>
        </w:rPr>
        <w:t xml:space="preserve"> events.</w:t>
      </w:r>
    </w:p>
    <w:p w14:paraId="7677C150" w14:textId="4FD31A48" w:rsidR="00506985" w:rsidRDefault="00506985" w:rsidP="00506985">
      <w:pPr>
        <w:keepLines/>
        <w:spacing w:before="80" w:after="0" w:line="230" w:lineRule="atLeast"/>
        <w:jc w:val="both"/>
        <w:rPr>
          <w:rFonts w:ascii="Arial" w:eastAsia="Times New Roman" w:hAnsi="Arial" w:cs="Times New Roman"/>
        </w:rPr>
      </w:pPr>
      <w:r w:rsidRPr="00E719AE">
        <w:rPr>
          <w:rFonts w:ascii="Arial" w:eastAsia="Times New Roman" w:hAnsi="Arial" w:cs="Times New Roman"/>
          <w:b/>
          <w:bCs/>
          <w:position w:val="6"/>
        </w:rPr>
        <w:t>e</w:t>
      </w:r>
      <w:r w:rsidRPr="00E719AE">
        <w:rPr>
          <w:rFonts w:ascii="Arial" w:eastAsia="Times New Roman" w:hAnsi="Arial" w:cs="Times New Roman"/>
        </w:rPr>
        <w:t xml:space="preserve"> Excluding force majeure, faults in gas installations, transmission faults, upstream events and </w:t>
      </w:r>
      <w:r w:rsidR="004F0ACE" w:rsidRPr="00E719AE">
        <w:rPr>
          <w:rFonts w:ascii="Arial" w:eastAsia="Times New Roman" w:hAnsi="Arial" w:cs="Times New Roman"/>
        </w:rPr>
        <w:t>third-party</w:t>
      </w:r>
      <w:r w:rsidRPr="00E719AE">
        <w:rPr>
          <w:rFonts w:ascii="Arial" w:eastAsia="Times New Roman" w:hAnsi="Arial" w:cs="Times New Roman"/>
        </w:rPr>
        <w:t xml:space="preserve"> events impacting large diameter mains affecting more than 50 customers. Large diameter mains are high pressure mains of nominal diameter 100mm or greater, and medium pressure or </w:t>
      </w:r>
      <w:r w:rsidR="004F0ACE" w:rsidRPr="00E719AE">
        <w:rPr>
          <w:rFonts w:ascii="Arial" w:eastAsia="Times New Roman" w:hAnsi="Arial" w:cs="Times New Roman"/>
        </w:rPr>
        <w:t>low-pressure</w:t>
      </w:r>
      <w:r w:rsidRPr="00E719AE">
        <w:rPr>
          <w:rFonts w:ascii="Arial" w:eastAsia="Times New Roman" w:hAnsi="Arial" w:cs="Times New Roman"/>
        </w:rPr>
        <w:t xml:space="preserve"> mains of nominal diameter 150mm or greater.</w:t>
      </w:r>
    </w:p>
    <w:p w14:paraId="1340A7C1" w14:textId="77777777" w:rsidR="00002066" w:rsidRDefault="00002066" w:rsidP="00506985">
      <w:pPr>
        <w:keepLines/>
        <w:spacing w:before="80" w:after="0" w:line="230" w:lineRule="atLeast"/>
        <w:jc w:val="both"/>
        <w:rPr>
          <w:rFonts w:ascii="Arial" w:eastAsia="Times New Roman" w:hAnsi="Arial" w:cs="Times New Roman"/>
        </w:rPr>
      </w:pPr>
    </w:p>
    <w:p w14:paraId="58AFC499" w14:textId="77777777" w:rsidR="00F05E1F" w:rsidRDefault="00F05E1F" w:rsidP="00506985">
      <w:pPr>
        <w:keepLines/>
        <w:spacing w:before="80" w:after="0" w:line="230" w:lineRule="atLeast"/>
        <w:jc w:val="both"/>
        <w:rPr>
          <w:rFonts w:ascii="Arial" w:eastAsia="Times New Roman" w:hAnsi="Arial" w:cs="Times New Roman"/>
        </w:rPr>
      </w:pPr>
    </w:p>
    <w:p w14:paraId="6A5FFE7D" w14:textId="36CEE067" w:rsidR="007B0EF8" w:rsidRDefault="007B0EF8" w:rsidP="00F05E1F">
      <w:pPr>
        <w:keepLines/>
        <w:spacing w:before="80" w:after="0" w:line="230" w:lineRule="atLeast"/>
        <w:jc w:val="both"/>
        <w:rPr>
          <w:rFonts w:ascii="Arial" w:eastAsia="Times New Roman" w:hAnsi="Arial" w:cs="Times New Roman"/>
        </w:rPr>
        <w:sectPr w:rsidR="007B0EF8" w:rsidSect="00DF7E9C">
          <w:pgSz w:w="11906" w:h="16838" w:code="9"/>
          <w:pgMar w:top="1134" w:right="1134" w:bottom="1134" w:left="1134" w:header="709" w:footer="692" w:gutter="0"/>
          <w:cols w:space="708"/>
          <w:docGrid w:linePitch="360"/>
        </w:sectPr>
      </w:pPr>
    </w:p>
    <w:p w14:paraId="7CAF1F84" w14:textId="0DFE2754" w:rsidR="001A2B9D" w:rsidRDefault="001A2B9D" w:rsidP="001A2B9D">
      <w:pPr>
        <w:pStyle w:val="Heading1"/>
      </w:pPr>
      <w:bookmarkStart w:id="157" w:name="_Toc149005113"/>
      <w:r>
        <w:lastRenderedPageBreak/>
        <w:t xml:space="preserve">Schedule </w:t>
      </w:r>
      <w:r w:rsidR="00D54463">
        <w:t>3</w:t>
      </w:r>
      <w:r w:rsidR="00C5776B">
        <w:t>:</w:t>
      </w:r>
      <w:r>
        <w:t xml:space="preserve"> </w:t>
      </w:r>
      <w:r w:rsidR="00CD1337">
        <w:t xml:space="preserve">Gas </w:t>
      </w:r>
      <w:r w:rsidR="00907838" w:rsidRPr="005A4254">
        <w:rPr>
          <w:iCs/>
        </w:rPr>
        <w:t>distributor</w:t>
      </w:r>
      <w:r w:rsidR="00CD1337">
        <w:t xml:space="preserve"> reporting obligations and performance </w:t>
      </w:r>
      <w:proofErr w:type="gramStart"/>
      <w:r w:rsidR="00CD1337">
        <w:t>indicators</w:t>
      </w:r>
      <w:bookmarkEnd w:id="157"/>
      <w:proofErr w:type="gramEnd"/>
    </w:p>
    <w:p w14:paraId="65590648" w14:textId="0452815B" w:rsidR="001A2B9D" w:rsidRDefault="001A2B9D" w:rsidP="001A2B9D">
      <w:pPr>
        <w:pStyle w:val="Heading3"/>
        <w:tabs>
          <w:tab w:val="left" w:pos="792"/>
          <w:tab w:val="num" w:pos="1440"/>
        </w:tabs>
        <w:spacing w:before="0" w:after="240"/>
        <w:rPr>
          <w:rFonts w:eastAsia="Tahoma" w:cs="Tahoma"/>
          <w:bCs/>
          <w:sz w:val="26"/>
          <w:szCs w:val="26"/>
        </w:rPr>
      </w:pPr>
      <w:bookmarkStart w:id="158" w:name="_Toc149005114"/>
      <w:r>
        <w:rPr>
          <w:rFonts w:eastAsia="Tahoma" w:cs="Tahoma"/>
          <w:bCs/>
          <w:sz w:val="26"/>
          <w:szCs w:val="26"/>
        </w:rPr>
        <w:t>Part 1</w:t>
      </w:r>
      <w:r w:rsidR="00002066">
        <w:rPr>
          <w:rFonts w:eastAsia="Tahoma" w:cs="Tahoma"/>
          <w:bCs/>
          <w:sz w:val="26"/>
          <w:szCs w:val="26"/>
        </w:rPr>
        <w:t xml:space="preserve">: </w:t>
      </w:r>
      <w:r w:rsidR="00907838" w:rsidRPr="005A4254">
        <w:rPr>
          <w:rFonts w:eastAsia="Tahoma" w:cs="Tahoma"/>
          <w:bCs/>
          <w:iCs/>
          <w:sz w:val="26"/>
          <w:szCs w:val="26"/>
        </w:rPr>
        <w:t>Distributor</w:t>
      </w:r>
      <w:r w:rsidR="00002066">
        <w:rPr>
          <w:rFonts w:eastAsia="Tahoma" w:cs="Tahoma"/>
          <w:bCs/>
          <w:sz w:val="26"/>
          <w:szCs w:val="26"/>
        </w:rPr>
        <w:t xml:space="preserve"> reporting </w:t>
      </w:r>
      <w:proofErr w:type="gramStart"/>
      <w:r w:rsidR="00002066">
        <w:rPr>
          <w:rFonts w:eastAsia="Tahoma" w:cs="Tahoma"/>
          <w:bCs/>
          <w:sz w:val="26"/>
          <w:szCs w:val="26"/>
        </w:rPr>
        <w:t>obligations</w:t>
      </w:r>
      <w:bookmarkEnd w:id="158"/>
      <w:proofErr w:type="gramEnd"/>
    </w:p>
    <w:p w14:paraId="477D8D6D" w14:textId="5477E966" w:rsidR="00740161" w:rsidRPr="00740161" w:rsidRDefault="00F727E6" w:rsidP="00722E1D">
      <w:pPr>
        <w:pStyle w:val="BodyText1"/>
        <w:numPr>
          <w:ilvl w:val="0"/>
          <w:numId w:val="62"/>
        </w:numPr>
        <w:spacing w:before="240" w:line="336" w:lineRule="auto"/>
        <w:rPr>
          <w:rFonts w:cs="Arial"/>
          <w:sz w:val="22"/>
          <w:szCs w:val="22"/>
        </w:rPr>
      </w:pPr>
      <w:r>
        <w:rPr>
          <w:rFonts w:cs="Arial"/>
          <w:sz w:val="22"/>
          <w:szCs w:val="22"/>
        </w:rPr>
        <w:t xml:space="preserve">This Part sets out </w:t>
      </w:r>
      <w:r w:rsidR="00777EB2">
        <w:rPr>
          <w:rFonts w:cs="Arial"/>
          <w:sz w:val="22"/>
          <w:szCs w:val="22"/>
        </w:rPr>
        <w:t>gas</w:t>
      </w:r>
      <w:r>
        <w:rPr>
          <w:rFonts w:cs="Arial"/>
          <w:sz w:val="22"/>
          <w:szCs w:val="22"/>
        </w:rPr>
        <w:t xml:space="preserve"> </w:t>
      </w:r>
      <w:r w:rsidR="00907838" w:rsidRPr="005A4254">
        <w:rPr>
          <w:rFonts w:cs="Arial"/>
          <w:iCs/>
          <w:sz w:val="22"/>
          <w:szCs w:val="22"/>
        </w:rPr>
        <w:t>distributor</w:t>
      </w:r>
      <w:r>
        <w:rPr>
          <w:rFonts w:cs="Arial"/>
          <w:sz w:val="22"/>
          <w:szCs w:val="22"/>
        </w:rPr>
        <w:t xml:space="preserve"> compliance reporting obligations, as summarised in Table 1 below.</w:t>
      </w:r>
    </w:p>
    <w:p w14:paraId="6B13E269" w14:textId="50E67624" w:rsidR="00F727E6" w:rsidRPr="00264D7B" w:rsidRDefault="00F727E6" w:rsidP="00F727E6">
      <w:pPr>
        <w:pStyle w:val="Figure-Table-BoxHeading"/>
        <w:keepNext/>
        <w:ind w:left="1571"/>
      </w:pPr>
      <w:r w:rsidRPr="006A55AB">
        <w:t>Table 1</w:t>
      </w:r>
      <w:r>
        <w:t>:</w:t>
      </w:r>
      <w:r w:rsidRPr="006A55AB">
        <w:t xml:space="preserve"> </w:t>
      </w:r>
      <w:r>
        <w:t xml:space="preserve">Summary of </w:t>
      </w:r>
      <w:r w:rsidR="00907838" w:rsidRPr="005A4254">
        <w:rPr>
          <w:iCs/>
        </w:rPr>
        <w:t>distributor</w:t>
      </w:r>
      <w:r>
        <w:t xml:space="preserve"> r</w:t>
      </w:r>
      <w:r w:rsidRPr="006A55AB">
        <w:t xml:space="preserve">eporting </w:t>
      </w:r>
      <w:proofErr w:type="gramStart"/>
      <w:r w:rsidRPr="006A55AB">
        <w:t>obligations</w:t>
      </w:r>
      <w:proofErr w:type="gramEnd"/>
    </w:p>
    <w:tbl>
      <w:tblPr>
        <w:tblStyle w:val="TableGrid"/>
        <w:tblW w:w="11471" w:type="dxa"/>
        <w:tblInd w:w="720" w:type="dxa"/>
        <w:tblLayout w:type="fixed"/>
        <w:tblLook w:val="04A0" w:firstRow="1" w:lastRow="0" w:firstColumn="1" w:lastColumn="0" w:noHBand="0" w:noVBand="1"/>
      </w:tblPr>
      <w:tblGrid>
        <w:gridCol w:w="2399"/>
        <w:gridCol w:w="1843"/>
        <w:gridCol w:w="7229"/>
      </w:tblGrid>
      <w:tr w:rsidR="00F727E6" w:rsidRPr="000C445B" w14:paraId="4178D24E" w14:textId="77777777" w:rsidTr="0048434F">
        <w:trPr>
          <w:cnfStyle w:val="100000000000" w:firstRow="1" w:lastRow="0" w:firstColumn="0" w:lastColumn="0" w:oddVBand="0" w:evenVBand="0" w:oddHBand="0" w:evenHBand="0" w:firstRowFirstColumn="0" w:firstRowLastColumn="0" w:lastRowFirstColumn="0" w:lastRowLastColumn="0"/>
        </w:trPr>
        <w:tc>
          <w:tcPr>
            <w:tcW w:w="2399" w:type="dxa"/>
          </w:tcPr>
          <w:p w14:paraId="74E1B873" w14:textId="77777777" w:rsidR="00F727E6" w:rsidRPr="008C7545" w:rsidRDefault="00F727E6" w:rsidP="00CD4311">
            <w:pPr>
              <w:pStyle w:val="TableHeading"/>
              <w:keepNext/>
            </w:pPr>
            <w:r w:rsidRPr="008C7545">
              <w:t>Reporting obligation</w:t>
            </w:r>
          </w:p>
        </w:tc>
        <w:tc>
          <w:tcPr>
            <w:tcW w:w="1843" w:type="dxa"/>
          </w:tcPr>
          <w:p w14:paraId="126DF99C" w14:textId="77777777" w:rsidR="00F727E6" w:rsidRPr="008C7545" w:rsidRDefault="00F727E6" w:rsidP="00CD4311">
            <w:pPr>
              <w:pStyle w:val="TableHeading"/>
              <w:keepNext/>
            </w:pPr>
            <w:r w:rsidRPr="008C7545">
              <w:t>Frequency</w:t>
            </w:r>
          </w:p>
        </w:tc>
        <w:tc>
          <w:tcPr>
            <w:tcW w:w="7229" w:type="dxa"/>
          </w:tcPr>
          <w:p w14:paraId="200D8375" w14:textId="77777777" w:rsidR="00F727E6" w:rsidRPr="008C7545" w:rsidRDefault="00F727E6" w:rsidP="00CD4311">
            <w:pPr>
              <w:pStyle w:val="TableHeading"/>
              <w:keepNext/>
            </w:pPr>
            <w:r w:rsidRPr="008C7545">
              <w:t>Timing</w:t>
            </w:r>
          </w:p>
        </w:tc>
      </w:tr>
      <w:tr w:rsidR="00F727E6" w:rsidRPr="000C445B" w14:paraId="5A13F84B" w14:textId="77777777" w:rsidTr="0048434F">
        <w:trPr>
          <w:cnfStyle w:val="000000100000" w:firstRow="0" w:lastRow="0" w:firstColumn="0" w:lastColumn="0" w:oddVBand="0" w:evenVBand="0" w:oddHBand="1" w:evenHBand="0" w:firstRowFirstColumn="0" w:firstRowLastColumn="0" w:lastRowFirstColumn="0" w:lastRowLastColumn="0"/>
        </w:trPr>
        <w:tc>
          <w:tcPr>
            <w:tcW w:w="2399" w:type="dxa"/>
          </w:tcPr>
          <w:p w14:paraId="5328DA05" w14:textId="77777777" w:rsidR="00F727E6" w:rsidRPr="00420279" w:rsidRDefault="00F727E6" w:rsidP="00CD4311">
            <w:pPr>
              <w:pStyle w:val="TableBold"/>
              <w:keepNext/>
            </w:pPr>
            <w:r>
              <w:t>T</w:t>
            </w:r>
            <w:r w:rsidRPr="000C445B">
              <w:t xml:space="preserve">ype 1 </w:t>
            </w:r>
            <w:r>
              <w:t xml:space="preserve">breaches </w:t>
            </w:r>
          </w:p>
        </w:tc>
        <w:tc>
          <w:tcPr>
            <w:tcW w:w="1843" w:type="dxa"/>
          </w:tcPr>
          <w:p w14:paraId="6140C9EE" w14:textId="77777777" w:rsidR="00F727E6" w:rsidRPr="000C445B" w:rsidRDefault="00F727E6" w:rsidP="00CD4311">
            <w:pPr>
              <w:pStyle w:val="TableBody"/>
              <w:keepNext/>
            </w:pPr>
            <w:r>
              <w:t>As required</w:t>
            </w:r>
          </w:p>
        </w:tc>
        <w:tc>
          <w:tcPr>
            <w:tcW w:w="7229" w:type="dxa"/>
          </w:tcPr>
          <w:p w14:paraId="0D8FA0AE" w14:textId="77777777" w:rsidR="00F727E6" w:rsidRPr="000C445B" w:rsidRDefault="00F727E6" w:rsidP="00CD4311">
            <w:pPr>
              <w:pStyle w:val="TableBullet"/>
              <w:keepNext/>
              <w:numPr>
                <w:ilvl w:val="0"/>
                <w:numId w:val="0"/>
              </w:numPr>
              <w:spacing w:before="0" w:line="240" w:lineRule="auto"/>
            </w:pPr>
            <w:r w:rsidRPr="000C445B">
              <w:t xml:space="preserve">Within two business days of </w:t>
            </w:r>
            <w:r>
              <w:t>detection.</w:t>
            </w:r>
          </w:p>
        </w:tc>
      </w:tr>
      <w:tr w:rsidR="00F727E6" w:rsidRPr="000C445B" w14:paraId="700A2819" w14:textId="77777777" w:rsidTr="0048434F">
        <w:trPr>
          <w:cnfStyle w:val="000000010000" w:firstRow="0" w:lastRow="0" w:firstColumn="0" w:lastColumn="0" w:oddVBand="0" w:evenVBand="0" w:oddHBand="0" w:evenHBand="1" w:firstRowFirstColumn="0" w:firstRowLastColumn="0" w:lastRowFirstColumn="0" w:lastRowLastColumn="0"/>
        </w:trPr>
        <w:tc>
          <w:tcPr>
            <w:tcW w:w="2399" w:type="dxa"/>
          </w:tcPr>
          <w:p w14:paraId="4B294138" w14:textId="77777777" w:rsidR="00F727E6" w:rsidRPr="00EA1F66" w:rsidRDefault="00F727E6" w:rsidP="00CD4311">
            <w:pPr>
              <w:pStyle w:val="TableBold"/>
              <w:keepNext/>
            </w:pPr>
            <w:r>
              <w:t>Type 2 breaches</w:t>
            </w:r>
          </w:p>
        </w:tc>
        <w:tc>
          <w:tcPr>
            <w:tcW w:w="1843" w:type="dxa"/>
          </w:tcPr>
          <w:p w14:paraId="08B7D15F" w14:textId="77777777" w:rsidR="00F727E6" w:rsidRPr="000C445B" w:rsidRDefault="00F727E6" w:rsidP="00CD4311">
            <w:pPr>
              <w:pStyle w:val="TableBody"/>
              <w:keepNext/>
            </w:pPr>
            <w:r>
              <w:t>As required</w:t>
            </w:r>
          </w:p>
        </w:tc>
        <w:tc>
          <w:tcPr>
            <w:tcW w:w="7229" w:type="dxa"/>
          </w:tcPr>
          <w:p w14:paraId="0EE7DCB1" w14:textId="77777777" w:rsidR="00F727E6" w:rsidRPr="000C445B" w:rsidRDefault="00F727E6" w:rsidP="00CD4311">
            <w:pPr>
              <w:pStyle w:val="TableBullet"/>
              <w:keepNext/>
              <w:numPr>
                <w:ilvl w:val="0"/>
                <w:numId w:val="0"/>
              </w:numPr>
              <w:spacing w:before="0" w:line="240" w:lineRule="auto"/>
              <w:ind w:left="284" w:hanging="284"/>
            </w:pPr>
            <w:r>
              <w:t xml:space="preserve">Within 30 calendar days of </w:t>
            </w:r>
            <w:r w:rsidRPr="00015E9C">
              <w:t>detection</w:t>
            </w:r>
            <w:r>
              <w:t>.</w:t>
            </w:r>
          </w:p>
        </w:tc>
      </w:tr>
      <w:tr w:rsidR="00F727E6" w:rsidRPr="000C445B" w14:paraId="2DF0B57E" w14:textId="77777777" w:rsidTr="0048434F">
        <w:trPr>
          <w:cnfStyle w:val="000000100000" w:firstRow="0" w:lastRow="0" w:firstColumn="0" w:lastColumn="0" w:oddVBand="0" w:evenVBand="0" w:oddHBand="1" w:evenHBand="0" w:firstRowFirstColumn="0" w:firstRowLastColumn="0" w:lastRowFirstColumn="0" w:lastRowLastColumn="0"/>
        </w:trPr>
        <w:tc>
          <w:tcPr>
            <w:tcW w:w="2399" w:type="dxa"/>
          </w:tcPr>
          <w:p w14:paraId="50B130F4" w14:textId="77777777" w:rsidR="00F727E6" w:rsidRDefault="00F727E6" w:rsidP="00CD4311">
            <w:pPr>
              <w:pStyle w:val="TableBold"/>
              <w:keepNext/>
            </w:pPr>
            <w:r>
              <w:t>Material breaches</w:t>
            </w:r>
          </w:p>
        </w:tc>
        <w:tc>
          <w:tcPr>
            <w:tcW w:w="1843" w:type="dxa"/>
          </w:tcPr>
          <w:p w14:paraId="38AFF3CE" w14:textId="77777777" w:rsidR="00F727E6" w:rsidRDefault="00F727E6" w:rsidP="00CD4311">
            <w:pPr>
              <w:pStyle w:val="TableBody"/>
              <w:keepNext/>
            </w:pPr>
            <w:r>
              <w:t>As required</w:t>
            </w:r>
          </w:p>
        </w:tc>
        <w:tc>
          <w:tcPr>
            <w:tcW w:w="7229" w:type="dxa"/>
          </w:tcPr>
          <w:p w14:paraId="512906A4" w14:textId="77777777" w:rsidR="00F727E6" w:rsidRDefault="00F727E6" w:rsidP="00CD4311">
            <w:pPr>
              <w:pStyle w:val="TableBullet"/>
              <w:keepNext/>
              <w:numPr>
                <w:ilvl w:val="0"/>
                <w:numId w:val="0"/>
              </w:numPr>
              <w:spacing w:before="0" w:line="240" w:lineRule="auto"/>
              <w:ind w:left="284" w:hanging="284"/>
            </w:pPr>
            <w:r>
              <w:t>As soon as practicable.</w:t>
            </w:r>
          </w:p>
        </w:tc>
      </w:tr>
      <w:tr w:rsidR="00F727E6" w:rsidRPr="000C445B" w14:paraId="4FFB5E81" w14:textId="77777777" w:rsidTr="0048434F">
        <w:trPr>
          <w:cnfStyle w:val="000000010000" w:firstRow="0" w:lastRow="0" w:firstColumn="0" w:lastColumn="0" w:oddVBand="0" w:evenVBand="0" w:oddHBand="0" w:evenHBand="1" w:firstRowFirstColumn="0" w:firstRowLastColumn="0" w:lastRowFirstColumn="0" w:lastRowLastColumn="0"/>
        </w:trPr>
        <w:tc>
          <w:tcPr>
            <w:tcW w:w="2399" w:type="dxa"/>
          </w:tcPr>
          <w:p w14:paraId="066F7C8B" w14:textId="77777777" w:rsidR="00F727E6" w:rsidRPr="007E3AC6" w:rsidRDefault="00F727E6" w:rsidP="00CD4311">
            <w:pPr>
              <w:pStyle w:val="TableBold"/>
              <w:keepNext/>
              <w:rPr>
                <w:rStyle w:val="Bold"/>
                <w:b/>
                <w:lang w:val="en-AU"/>
              </w:rPr>
            </w:pPr>
            <w:r w:rsidRPr="001D6CD3">
              <w:rPr>
                <w:rStyle w:val="Bold"/>
                <w:b/>
              </w:rPr>
              <w:t>Annual report</w:t>
            </w:r>
          </w:p>
          <w:p w14:paraId="7E0984D5" w14:textId="77777777" w:rsidR="00F727E6" w:rsidRDefault="00F727E6" w:rsidP="00CD4311">
            <w:pPr>
              <w:pStyle w:val="TableBold"/>
              <w:keepNext/>
            </w:pPr>
          </w:p>
        </w:tc>
        <w:tc>
          <w:tcPr>
            <w:tcW w:w="1843" w:type="dxa"/>
          </w:tcPr>
          <w:p w14:paraId="4E39E341" w14:textId="77777777" w:rsidR="00F727E6" w:rsidRDefault="00F727E6" w:rsidP="00CD4311">
            <w:pPr>
              <w:pStyle w:val="TableBody"/>
              <w:keepNext/>
            </w:pPr>
            <w:r w:rsidRPr="007C52F9">
              <w:t>Annually</w:t>
            </w:r>
          </w:p>
        </w:tc>
        <w:tc>
          <w:tcPr>
            <w:tcW w:w="7229" w:type="dxa"/>
          </w:tcPr>
          <w:p w14:paraId="1DD00277" w14:textId="77777777" w:rsidR="00F727E6" w:rsidRPr="00712AB2" w:rsidRDefault="00F727E6" w:rsidP="00CD4311">
            <w:pPr>
              <w:pStyle w:val="TableBullet"/>
              <w:keepNext/>
              <w:numPr>
                <w:ilvl w:val="0"/>
                <w:numId w:val="0"/>
              </w:numPr>
              <w:spacing w:before="0" w:line="240" w:lineRule="auto"/>
              <w:rPr>
                <w:color w:val="000000" w:themeColor="text1"/>
              </w:rPr>
            </w:pPr>
            <w:r w:rsidRPr="007C52F9">
              <w:t>For the period 1 July to 30 June – on or before 31 August.</w:t>
            </w:r>
          </w:p>
        </w:tc>
      </w:tr>
    </w:tbl>
    <w:p w14:paraId="1D8FB1FC" w14:textId="77777777" w:rsidR="00740161" w:rsidRDefault="00740161" w:rsidP="006F1D8D">
      <w:pPr>
        <w:pStyle w:val="ListParagraph"/>
        <w:ind w:left="720"/>
      </w:pPr>
    </w:p>
    <w:p w14:paraId="79655B71" w14:textId="19A9AE48" w:rsidR="00F727E6" w:rsidRDefault="00F727E6" w:rsidP="00722E1D">
      <w:pPr>
        <w:pStyle w:val="ListParagraph"/>
        <w:numPr>
          <w:ilvl w:val="0"/>
          <w:numId w:val="61"/>
        </w:numPr>
      </w:pPr>
      <w:r>
        <w:t xml:space="preserve">Under the breach classification tables in Tables </w:t>
      </w:r>
      <w:r w:rsidR="008E3DD7">
        <w:t>2</w:t>
      </w:r>
      <w:r>
        <w:t xml:space="preserve"> and </w:t>
      </w:r>
      <w:r w:rsidR="008E3DD7">
        <w:t>3</w:t>
      </w:r>
      <w:r>
        <w:t xml:space="preserve"> below, regulatory obligations are classified as type 1 or type 2. </w:t>
      </w:r>
    </w:p>
    <w:p w14:paraId="4072036C" w14:textId="5C6BD239" w:rsidR="00F727E6" w:rsidRDefault="00F727E6" w:rsidP="00722E1D">
      <w:pPr>
        <w:pStyle w:val="ListParagraph"/>
        <w:numPr>
          <w:ilvl w:val="0"/>
          <w:numId w:val="61"/>
        </w:numPr>
        <w:ind w:left="714" w:hanging="357"/>
        <w:contextualSpacing w:val="0"/>
      </w:pPr>
      <w:r>
        <w:t>All actual and potential breaches of type 1 obligations as prescribed in Table 2 must be reported to the</w:t>
      </w:r>
      <w:r w:rsidR="009808B7">
        <w:t xml:space="preserve"> commission</w:t>
      </w:r>
      <w:r>
        <w:t xml:space="preserve"> within two </w:t>
      </w:r>
      <w:r w:rsidRPr="009808B7">
        <w:t>business days</w:t>
      </w:r>
      <w:r>
        <w:t xml:space="preserve"> of detection. </w:t>
      </w:r>
    </w:p>
    <w:p w14:paraId="70FA2C5C" w14:textId="2832FA90" w:rsidR="00F727E6" w:rsidRDefault="00F727E6" w:rsidP="00722E1D">
      <w:pPr>
        <w:pStyle w:val="ListParagraph"/>
        <w:numPr>
          <w:ilvl w:val="0"/>
          <w:numId w:val="61"/>
        </w:numPr>
        <w:ind w:left="714" w:hanging="357"/>
        <w:contextualSpacing w:val="0"/>
      </w:pPr>
      <w:r w:rsidRPr="463CE5CB">
        <w:t xml:space="preserve">If a licensee submits an incomplete report because the investigation is ongoing, the licensee must provide </w:t>
      </w:r>
      <w:r>
        <w:t>a complete</w:t>
      </w:r>
      <w:r w:rsidRPr="463CE5CB">
        <w:t xml:space="preserve"> report within 20 </w:t>
      </w:r>
      <w:r w:rsidRPr="009808B7">
        <w:t>business days</w:t>
      </w:r>
      <w:r>
        <w:t xml:space="preserve"> from the date it was originally reported to the </w:t>
      </w:r>
      <w:r w:rsidR="007B3D07">
        <w:t>commission</w:t>
      </w:r>
      <w:r>
        <w:t>.</w:t>
      </w:r>
    </w:p>
    <w:p w14:paraId="4884B55D" w14:textId="6B425EE7" w:rsidR="00F727E6" w:rsidRDefault="00F727E6" w:rsidP="00722E1D">
      <w:pPr>
        <w:pStyle w:val="ListParagraph"/>
        <w:numPr>
          <w:ilvl w:val="0"/>
          <w:numId w:val="61"/>
        </w:numPr>
      </w:pPr>
      <w:r>
        <w:t>All actual and potential breaches of type 2 obligations as prescribed in Table 3 must be reported to the</w:t>
      </w:r>
      <w:r w:rsidR="009808B7">
        <w:t xml:space="preserve"> commission</w:t>
      </w:r>
      <w:r>
        <w:t xml:space="preserve"> within 30 calendar days of detection. </w:t>
      </w:r>
    </w:p>
    <w:p w14:paraId="33480A70" w14:textId="0E8DA4A4" w:rsidR="002F6B1F" w:rsidRDefault="00F727E6" w:rsidP="00722E1D">
      <w:pPr>
        <w:pStyle w:val="ListParagraph"/>
        <w:numPr>
          <w:ilvl w:val="0"/>
          <w:numId w:val="61"/>
        </w:numPr>
      </w:pPr>
      <w:r>
        <w:lastRenderedPageBreak/>
        <w:t>A breach is detected where a business has reasonable grounds to believe a reportable situation has arisen. That is, a business knows of facts or has sufficient evidence to consider that a breach has occurred.</w:t>
      </w:r>
    </w:p>
    <w:p w14:paraId="64FF701B" w14:textId="77777777" w:rsidR="003B5D7F" w:rsidRDefault="003B5D7F" w:rsidP="006F1D8D">
      <w:pPr>
        <w:pStyle w:val="ListParagraph"/>
        <w:ind w:left="720"/>
      </w:pPr>
    </w:p>
    <w:p w14:paraId="227A1E26" w14:textId="594BFE18" w:rsidR="003B5D7F" w:rsidRPr="00CE1D6A" w:rsidRDefault="003B5D7F" w:rsidP="006F1D8D">
      <w:pPr>
        <w:pStyle w:val="Figure-Table-BoxHeading"/>
        <w:keepNext/>
      </w:pPr>
      <w:r>
        <w:t xml:space="preserve">Table 2: Type 1 breaches – </w:t>
      </w:r>
      <w:r w:rsidR="00740161">
        <w:t>gas</w:t>
      </w:r>
      <w:r>
        <w:t xml:space="preserve"> </w:t>
      </w:r>
      <w:r w:rsidR="00907838" w:rsidRPr="005A4254">
        <w:rPr>
          <w:iCs/>
        </w:rPr>
        <w:t>distributor</w:t>
      </w:r>
      <w:r>
        <w:t>s</w:t>
      </w:r>
    </w:p>
    <w:tbl>
      <w:tblPr>
        <w:tblStyle w:val="TableGrid"/>
        <w:tblW w:w="11907" w:type="dxa"/>
        <w:tblLook w:val="04A0" w:firstRow="1" w:lastRow="0" w:firstColumn="1" w:lastColumn="0" w:noHBand="0" w:noVBand="1"/>
      </w:tblPr>
      <w:tblGrid>
        <w:gridCol w:w="4678"/>
        <w:gridCol w:w="7229"/>
      </w:tblGrid>
      <w:tr w:rsidR="00674A7B" w:rsidRPr="000A29C8" w14:paraId="50CC4E09" w14:textId="77777777" w:rsidTr="00DA5756">
        <w:trPr>
          <w:cnfStyle w:val="100000000000" w:firstRow="1" w:lastRow="0" w:firstColumn="0" w:lastColumn="0" w:oddVBand="0" w:evenVBand="0" w:oddHBand="0" w:evenHBand="0" w:firstRowFirstColumn="0" w:firstRowLastColumn="0" w:lastRowFirstColumn="0" w:lastRowLastColumn="0"/>
        </w:trPr>
        <w:tc>
          <w:tcPr>
            <w:tcW w:w="11907" w:type="dxa"/>
            <w:gridSpan w:val="2"/>
            <w:shd w:val="clear" w:color="auto" w:fill="E3E3E4" w:themeFill="background2" w:themeFillTint="33"/>
          </w:tcPr>
          <w:p w14:paraId="49AEC51A" w14:textId="05974BCD" w:rsidR="00674A7B" w:rsidRPr="00C97C6C" w:rsidRDefault="00674A7B" w:rsidP="00DA5756">
            <w:pPr>
              <w:spacing w:before="0" w:after="120" w:line="240" w:lineRule="auto"/>
              <w:rPr>
                <w:rFonts w:cstheme="minorHAnsi"/>
                <w:b w:val="0"/>
                <w:bCs/>
                <w:color w:val="auto"/>
                <w:highlight w:val="yellow"/>
              </w:rPr>
            </w:pPr>
            <w:r>
              <w:rPr>
                <w:color w:val="auto"/>
              </w:rPr>
              <w:t>Gas</w:t>
            </w:r>
            <w:r w:rsidRPr="000A29C8">
              <w:rPr>
                <w:color w:val="auto"/>
              </w:rPr>
              <w:t xml:space="preserve"> Distribution Code of Practice</w:t>
            </w:r>
          </w:p>
        </w:tc>
      </w:tr>
      <w:tr w:rsidR="00674A7B" w:rsidRPr="000A29C8" w14:paraId="5B04A9D1" w14:textId="77777777" w:rsidTr="00640476">
        <w:trPr>
          <w:cnfStyle w:val="000000100000" w:firstRow="0" w:lastRow="0" w:firstColumn="0" w:lastColumn="0" w:oddVBand="0" w:evenVBand="0" w:oddHBand="1" w:evenHBand="0" w:firstRowFirstColumn="0" w:firstRowLastColumn="0" w:lastRowFirstColumn="0" w:lastRowLastColumn="0"/>
        </w:trPr>
        <w:tc>
          <w:tcPr>
            <w:tcW w:w="4678" w:type="dxa"/>
          </w:tcPr>
          <w:p w14:paraId="38D5F4F0" w14:textId="7FB97E62" w:rsidR="00674A7B" w:rsidRDefault="00F200A6" w:rsidP="00DA5756">
            <w:pPr>
              <w:shd w:val="clear" w:color="auto" w:fill="F2F2F2" w:themeFill="background1" w:themeFillShade="F2"/>
              <w:spacing w:before="0" w:after="120" w:line="240" w:lineRule="auto"/>
            </w:pPr>
            <w:r>
              <w:t xml:space="preserve">Part 7 – </w:t>
            </w:r>
            <w:r w:rsidR="00F24E55">
              <w:t>Life-support</w:t>
            </w:r>
            <w:r w:rsidR="00674A7B">
              <w:t xml:space="preserve"> </w:t>
            </w:r>
            <w:r>
              <w:t>equipment</w:t>
            </w:r>
          </w:p>
        </w:tc>
        <w:tc>
          <w:tcPr>
            <w:tcW w:w="7229" w:type="dxa"/>
          </w:tcPr>
          <w:p w14:paraId="03226EE3" w14:textId="068D96E8" w:rsidR="00674A7B" w:rsidRPr="00C97C6C" w:rsidRDefault="00674A7B" w:rsidP="00DA5756">
            <w:pPr>
              <w:shd w:val="clear" w:color="auto" w:fill="F2F2F2" w:themeFill="background1" w:themeFillShade="F2"/>
              <w:spacing w:before="0" w:after="120" w:line="240" w:lineRule="auto"/>
              <w:ind w:left="-92"/>
              <w:rPr>
                <w:rFonts w:ascii="Arial" w:eastAsia="Times New Roman" w:hAnsi="Arial" w:cs="Arial"/>
                <w:bCs/>
                <w:color w:val="000000"/>
                <w:highlight w:val="yellow"/>
                <w:lang w:eastAsia="en-AU"/>
              </w:rPr>
            </w:pPr>
            <w:r w:rsidRPr="00674A7B">
              <w:rPr>
                <w:rFonts w:ascii="Arial" w:eastAsia="Times New Roman" w:hAnsi="Arial" w:cs="Arial"/>
                <w:bCs/>
                <w:color w:val="000000"/>
                <w:lang w:eastAsia="en-AU"/>
              </w:rPr>
              <w:t>7.3.1(a); 7.3.1(b); 7.3.1(c); 7.3.1(d); 7.4; 7.6.1; 7.7.1;</w:t>
            </w:r>
            <w:r w:rsidR="003867D0">
              <w:rPr>
                <w:rFonts w:ascii="Arial" w:eastAsia="Times New Roman" w:hAnsi="Arial" w:cs="Arial"/>
                <w:bCs/>
                <w:color w:val="000000"/>
                <w:lang w:eastAsia="en-AU"/>
              </w:rPr>
              <w:t xml:space="preserve"> 7.7.2;</w:t>
            </w:r>
            <w:r w:rsidRPr="00674A7B">
              <w:rPr>
                <w:rFonts w:ascii="Arial" w:eastAsia="Times New Roman" w:hAnsi="Arial" w:cs="Arial"/>
                <w:bCs/>
                <w:color w:val="000000"/>
                <w:lang w:eastAsia="en-AU"/>
              </w:rPr>
              <w:t xml:space="preserve"> 7.8.1; 7.13</w:t>
            </w:r>
            <w:r w:rsidR="000665A1">
              <w:rPr>
                <w:rFonts w:ascii="Arial" w:eastAsia="Times New Roman" w:hAnsi="Arial" w:cs="Arial"/>
                <w:bCs/>
                <w:color w:val="000000"/>
                <w:lang w:eastAsia="en-AU"/>
              </w:rPr>
              <w:t>.</w:t>
            </w:r>
          </w:p>
        </w:tc>
      </w:tr>
    </w:tbl>
    <w:p w14:paraId="48DA9612" w14:textId="1D237600" w:rsidR="003B5D7F" w:rsidRPr="00B56C0A" w:rsidRDefault="003B5D7F" w:rsidP="006F1D8D">
      <w:pPr>
        <w:pStyle w:val="Figure-Table-BoxHeading"/>
        <w:keepNext/>
      </w:pPr>
      <w:bookmarkStart w:id="159" w:name="_Toc112926833"/>
      <w:r>
        <w:t xml:space="preserve">Table 3: Type 2 breaches – </w:t>
      </w:r>
      <w:r w:rsidR="00740161">
        <w:t>gas</w:t>
      </w:r>
      <w:r>
        <w:t xml:space="preserve"> </w:t>
      </w:r>
      <w:r w:rsidR="00907838" w:rsidRPr="005A4254">
        <w:rPr>
          <w:iCs/>
        </w:rPr>
        <w:t>distributor</w:t>
      </w:r>
      <w:r>
        <w:t>s</w:t>
      </w:r>
      <w:bookmarkEnd w:id="159"/>
    </w:p>
    <w:tbl>
      <w:tblPr>
        <w:tblStyle w:val="TableGrid"/>
        <w:tblW w:w="11907" w:type="dxa"/>
        <w:tblLook w:val="04A0" w:firstRow="1" w:lastRow="0" w:firstColumn="1" w:lastColumn="0" w:noHBand="0" w:noVBand="1"/>
      </w:tblPr>
      <w:tblGrid>
        <w:gridCol w:w="4678"/>
        <w:gridCol w:w="7229"/>
      </w:tblGrid>
      <w:tr w:rsidR="00B24649" w14:paraId="0A35FC3B" w14:textId="77777777" w:rsidTr="00DA5756">
        <w:trPr>
          <w:cnfStyle w:val="100000000000" w:firstRow="1" w:lastRow="0" w:firstColumn="0" w:lastColumn="0" w:oddVBand="0" w:evenVBand="0" w:oddHBand="0" w:evenHBand="0" w:firstRowFirstColumn="0" w:firstRowLastColumn="0" w:lastRowFirstColumn="0" w:lastRowLastColumn="0"/>
        </w:trPr>
        <w:tc>
          <w:tcPr>
            <w:tcW w:w="11907" w:type="dxa"/>
            <w:gridSpan w:val="2"/>
            <w:shd w:val="clear" w:color="auto" w:fill="E3E3E4" w:themeFill="background2" w:themeFillTint="33"/>
          </w:tcPr>
          <w:p w14:paraId="3E1D6EF2" w14:textId="4AF43DF0" w:rsidR="00B24649" w:rsidRPr="00644ADC" w:rsidRDefault="00B24649" w:rsidP="00DA5756">
            <w:pPr>
              <w:spacing w:before="0" w:after="120" w:line="240" w:lineRule="auto"/>
              <w:rPr>
                <w:b w:val="0"/>
              </w:rPr>
            </w:pPr>
            <w:r>
              <w:rPr>
                <w:color w:val="auto"/>
              </w:rPr>
              <w:t>Gas</w:t>
            </w:r>
            <w:r w:rsidRPr="00644ADC">
              <w:rPr>
                <w:color w:val="auto"/>
              </w:rPr>
              <w:t xml:space="preserve"> Distribution Code of Practice </w:t>
            </w:r>
          </w:p>
        </w:tc>
      </w:tr>
      <w:tr w:rsidR="00B24649" w14:paraId="4185163B" w14:textId="77777777" w:rsidTr="00640476">
        <w:trPr>
          <w:cnfStyle w:val="000000100000" w:firstRow="0" w:lastRow="0" w:firstColumn="0" w:lastColumn="0" w:oddVBand="0" w:evenVBand="0" w:oddHBand="1" w:evenHBand="0" w:firstRowFirstColumn="0" w:firstRowLastColumn="0" w:lastRowFirstColumn="0" w:lastRowLastColumn="0"/>
        </w:trPr>
        <w:tc>
          <w:tcPr>
            <w:tcW w:w="4678" w:type="dxa"/>
          </w:tcPr>
          <w:p w14:paraId="20F888E3" w14:textId="3673C8AC" w:rsidR="00B24649" w:rsidRDefault="009A654A" w:rsidP="00DA5756">
            <w:pPr>
              <w:spacing w:before="0" w:after="120" w:line="240" w:lineRule="auto"/>
            </w:pPr>
            <w:r>
              <w:t xml:space="preserve">Part </w:t>
            </w:r>
            <w:r w:rsidR="000C5C07">
              <w:t>3 – Operation of a distribution system</w:t>
            </w:r>
          </w:p>
        </w:tc>
        <w:tc>
          <w:tcPr>
            <w:tcW w:w="7229" w:type="dxa"/>
          </w:tcPr>
          <w:p w14:paraId="79A81D9D" w14:textId="62CD5147" w:rsidR="00B24649" w:rsidRPr="00C97C6C" w:rsidRDefault="004B4774" w:rsidP="00DA5756">
            <w:pPr>
              <w:spacing w:before="0" w:after="120" w:line="240" w:lineRule="auto"/>
              <w:ind w:left="-92"/>
              <w:rPr>
                <w:rFonts w:cstheme="minorHAnsi"/>
                <w:bCs/>
                <w:highlight w:val="yellow"/>
              </w:rPr>
            </w:pPr>
            <w:r w:rsidRPr="004B4774">
              <w:rPr>
                <w:rFonts w:cstheme="minorHAnsi"/>
                <w:bCs/>
              </w:rPr>
              <w:t>3.</w:t>
            </w:r>
            <w:r>
              <w:rPr>
                <w:rFonts w:cstheme="minorHAnsi"/>
                <w:bCs/>
              </w:rPr>
              <w:t>2.</w:t>
            </w:r>
            <w:r w:rsidRPr="004B4774">
              <w:rPr>
                <w:rFonts w:cstheme="minorHAnsi"/>
                <w:bCs/>
              </w:rPr>
              <w:t>2</w:t>
            </w:r>
          </w:p>
        </w:tc>
      </w:tr>
      <w:tr w:rsidR="002D4072" w14:paraId="35CFC229" w14:textId="77777777" w:rsidTr="00640476">
        <w:trPr>
          <w:cnfStyle w:val="000000010000" w:firstRow="0" w:lastRow="0" w:firstColumn="0" w:lastColumn="0" w:oddVBand="0" w:evenVBand="0" w:oddHBand="0" w:evenHBand="1" w:firstRowFirstColumn="0" w:firstRowLastColumn="0" w:lastRowFirstColumn="0" w:lastRowLastColumn="0"/>
        </w:trPr>
        <w:tc>
          <w:tcPr>
            <w:tcW w:w="4678" w:type="dxa"/>
            <w:shd w:val="clear" w:color="auto" w:fill="F2F2F2" w:themeFill="background1" w:themeFillShade="F2"/>
          </w:tcPr>
          <w:p w14:paraId="0845BFF0" w14:textId="24268563" w:rsidR="002D4072" w:rsidRDefault="002D4072" w:rsidP="00DA5756">
            <w:pPr>
              <w:spacing w:before="0" w:after="120" w:line="240" w:lineRule="auto"/>
            </w:pPr>
            <w:r>
              <w:t>Part 4 – Connections and augmentation</w:t>
            </w:r>
          </w:p>
        </w:tc>
        <w:tc>
          <w:tcPr>
            <w:tcW w:w="7229" w:type="dxa"/>
            <w:shd w:val="clear" w:color="auto" w:fill="F2F2F2" w:themeFill="background1" w:themeFillShade="F2"/>
          </w:tcPr>
          <w:p w14:paraId="76E12184" w14:textId="7E503C77" w:rsidR="002D4072" w:rsidRPr="004B4774" w:rsidRDefault="002D4072" w:rsidP="00DA5756">
            <w:pPr>
              <w:spacing w:before="0" w:after="120" w:line="240" w:lineRule="auto"/>
              <w:ind w:left="-92"/>
              <w:rPr>
                <w:rFonts w:cstheme="minorHAnsi"/>
                <w:bCs/>
              </w:rPr>
            </w:pPr>
            <w:r>
              <w:rPr>
                <w:rFonts w:cstheme="minorHAnsi"/>
                <w:bCs/>
              </w:rPr>
              <w:t>4.2.</w:t>
            </w:r>
            <w:r w:rsidR="000665A1">
              <w:rPr>
                <w:rFonts w:cstheme="minorHAnsi"/>
                <w:bCs/>
              </w:rPr>
              <w:t>1</w:t>
            </w:r>
            <w:r w:rsidR="00836240">
              <w:rPr>
                <w:rFonts w:cstheme="minorHAnsi"/>
                <w:bCs/>
              </w:rPr>
              <w:t>; 4.2.</w:t>
            </w:r>
            <w:r w:rsidR="00487E5F">
              <w:rPr>
                <w:rFonts w:cstheme="minorHAnsi"/>
                <w:bCs/>
              </w:rPr>
              <w:t>3</w:t>
            </w:r>
            <w:r w:rsidR="006D107E">
              <w:rPr>
                <w:rFonts w:cstheme="minorHAnsi"/>
                <w:bCs/>
              </w:rPr>
              <w:t>.</w:t>
            </w:r>
          </w:p>
        </w:tc>
      </w:tr>
      <w:tr w:rsidR="00A918AB" w14:paraId="69E0DED4" w14:textId="77777777" w:rsidTr="00640476">
        <w:trPr>
          <w:cnfStyle w:val="000000100000" w:firstRow="0" w:lastRow="0" w:firstColumn="0" w:lastColumn="0" w:oddVBand="0" w:evenVBand="0" w:oddHBand="1" w:evenHBand="0" w:firstRowFirstColumn="0" w:firstRowLastColumn="0" w:lastRowFirstColumn="0" w:lastRowLastColumn="0"/>
        </w:trPr>
        <w:tc>
          <w:tcPr>
            <w:tcW w:w="4678" w:type="dxa"/>
          </w:tcPr>
          <w:p w14:paraId="1633FC4E" w14:textId="4555FF29" w:rsidR="00A918AB" w:rsidRDefault="00A918AB" w:rsidP="00DA5756">
            <w:pPr>
              <w:spacing w:before="0" w:after="120" w:line="240" w:lineRule="auto"/>
            </w:pPr>
            <w:r>
              <w:t xml:space="preserve">Part 5 – Interruption </w:t>
            </w:r>
          </w:p>
        </w:tc>
        <w:tc>
          <w:tcPr>
            <w:tcW w:w="7229" w:type="dxa"/>
          </w:tcPr>
          <w:p w14:paraId="63630C6F" w14:textId="7ECFBFAA" w:rsidR="00A918AB" w:rsidRDefault="00276FB7" w:rsidP="00DA5756">
            <w:pPr>
              <w:spacing w:before="0" w:after="120" w:line="240" w:lineRule="auto"/>
              <w:ind w:left="-92"/>
              <w:rPr>
                <w:rFonts w:cstheme="minorHAnsi"/>
                <w:bCs/>
              </w:rPr>
            </w:pPr>
            <w:r>
              <w:rPr>
                <w:rFonts w:cstheme="minorHAnsi"/>
                <w:bCs/>
              </w:rPr>
              <w:t>5.6.1</w:t>
            </w:r>
          </w:p>
        </w:tc>
      </w:tr>
      <w:tr w:rsidR="00276FB7" w14:paraId="4D84BF51" w14:textId="77777777" w:rsidTr="00640476">
        <w:trPr>
          <w:cnfStyle w:val="000000010000" w:firstRow="0" w:lastRow="0" w:firstColumn="0" w:lastColumn="0" w:oddVBand="0" w:evenVBand="0" w:oddHBand="0" w:evenHBand="1" w:firstRowFirstColumn="0" w:firstRowLastColumn="0" w:lastRowFirstColumn="0" w:lastRowLastColumn="0"/>
        </w:trPr>
        <w:tc>
          <w:tcPr>
            <w:tcW w:w="4678" w:type="dxa"/>
            <w:shd w:val="clear" w:color="auto" w:fill="F2F2F2" w:themeFill="background1" w:themeFillShade="F2"/>
          </w:tcPr>
          <w:p w14:paraId="11CF6BF6" w14:textId="2034100F" w:rsidR="00276FB7" w:rsidRDefault="00276FB7" w:rsidP="00DA5756">
            <w:pPr>
              <w:spacing w:before="0" w:after="120" w:line="240" w:lineRule="auto"/>
            </w:pPr>
            <w:r>
              <w:t xml:space="preserve">Part 6 – Disconnection, </w:t>
            </w:r>
            <w:proofErr w:type="gramStart"/>
            <w:r>
              <w:t>reconnection</w:t>
            </w:r>
            <w:proofErr w:type="gramEnd"/>
            <w:r>
              <w:t xml:space="preserve"> and abolishment</w:t>
            </w:r>
          </w:p>
        </w:tc>
        <w:tc>
          <w:tcPr>
            <w:tcW w:w="7229" w:type="dxa"/>
            <w:shd w:val="clear" w:color="auto" w:fill="F2F2F2" w:themeFill="background1" w:themeFillShade="F2"/>
          </w:tcPr>
          <w:p w14:paraId="5D6D8499" w14:textId="437E1E6E" w:rsidR="00276FB7" w:rsidRDefault="00267465" w:rsidP="00DA5756">
            <w:pPr>
              <w:spacing w:before="0" w:after="120" w:line="240" w:lineRule="auto"/>
              <w:ind w:left="-92"/>
              <w:rPr>
                <w:rFonts w:cstheme="minorHAnsi"/>
                <w:bCs/>
              </w:rPr>
            </w:pPr>
            <w:r>
              <w:rPr>
                <w:rFonts w:cstheme="minorHAnsi"/>
                <w:bCs/>
              </w:rPr>
              <w:t>6.1.1; 6.1.2; 6.1.3; 6.1.4</w:t>
            </w:r>
            <w:r w:rsidR="00B516E1">
              <w:rPr>
                <w:rFonts w:cstheme="minorHAnsi"/>
                <w:bCs/>
              </w:rPr>
              <w:t>; 6.2.1</w:t>
            </w:r>
            <w:r w:rsidR="004B77F6">
              <w:rPr>
                <w:rFonts w:cstheme="minorHAnsi"/>
                <w:bCs/>
              </w:rPr>
              <w:t>; 6.2.2; 6.2.3</w:t>
            </w:r>
            <w:r w:rsidR="00DB7EEA">
              <w:rPr>
                <w:rFonts w:cstheme="minorHAnsi"/>
                <w:bCs/>
              </w:rPr>
              <w:t>.</w:t>
            </w:r>
          </w:p>
        </w:tc>
      </w:tr>
      <w:tr w:rsidR="007B4117" w14:paraId="1B924E09" w14:textId="77777777" w:rsidTr="00640476">
        <w:trPr>
          <w:cnfStyle w:val="000000100000" w:firstRow="0" w:lastRow="0" w:firstColumn="0" w:lastColumn="0" w:oddVBand="0" w:evenVBand="0" w:oddHBand="1" w:evenHBand="0" w:firstRowFirstColumn="0" w:firstRowLastColumn="0" w:lastRowFirstColumn="0" w:lastRowLastColumn="0"/>
        </w:trPr>
        <w:tc>
          <w:tcPr>
            <w:tcW w:w="4678" w:type="dxa"/>
          </w:tcPr>
          <w:p w14:paraId="6E6047CA" w14:textId="4B7401E1" w:rsidR="007B4117" w:rsidRDefault="007B4117" w:rsidP="00DA5756">
            <w:pPr>
              <w:spacing w:before="0" w:after="120" w:line="240" w:lineRule="auto"/>
            </w:pPr>
            <w:r>
              <w:t xml:space="preserve">Part 7 – </w:t>
            </w:r>
            <w:r w:rsidR="00F24E55">
              <w:t>Life-support</w:t>
            </w:r>
            <w:r>
              <w:t xml:space="preserve"> equipment</w:t>
            </w:r>
          </w:p>
        </w:tc>
        <w:tc>
          <w:tcPr>
            <w:tcW w:w="7229" w:type="dxa"/>
          </w:tcPr>
          <w:p w14:paraId="7EAF0651" w14:textId="1B59C951" w:rsidR="007B4117" w:rsidRDefault="007B4117" w:rsidP="00DA5756">
            <w:pPr>
              <w:spacing w:before="0" w:after="120" w:line="240" w:lineRule="auto"/>
              <w:ind w:left="-92"/>
              <w:rPr>
                <w:rFonts w:cstheme="minorHAnsi"/>
                <w:bCs/>
              </w:rPr>
            </w:pPr>
            <w:r>
              <w:rPr>
                <w:rFonts w:cstheme="minorHAnsi"/>
                <w:bCs/>
              </w:rPr>
              <w:t>7.8.2; 7.8.3</w:t>
            </w:r>
            <w:r w:rsidR="00B5548C">
              <w:rPr>
                <w:rFonts w:cstheme="minorHAnsi"/>
                <w:bCs/>
              </w:rPr>
              <w:t>; 7.11(e)</w:t>
            </w:r>
            <w:r>
              <w:rPr>
                <w:rFonts w:cstheme="minorHAnsi"/>
                <w:bCs/>
              </w:rPr>
              <w:t>.</w:t>
            </w:r>
          </w:p>
        </w:tc>
      </w:tr>
      <w:tr w:rsidR="00364CA4" w14:paraId="112306B4" w14:textId="77777777" w:rsidTr="00640476">
        <w:trPr>
          <w:cnfStyle w:val="000000010000" w:firstRow="0" w:lastRow="0" w:firstColumn="0" w:lastColumn="0" w:oddVBand="0" w:evenVBand="0" w:oddHBand="0" w:evenHBand="1" w:firstRowFirstColumn="0" w:firstRowLastColumn="0" w:lastRowFirstColumn="0" w:lastRowLastColumn="0"/>
        </w:trPr>
        <w:tc>
          <w:tcPr>
            <w:tcW w:w="11907" w:type="dxa"/>
            <w:gridSpan w:val="2"/>
          </w:tcPr>
          <w:p w14:paraId="0680AABF" w14:textId="0035D5B0" w:rsidR="00364CA4" w:rsidRDefault="00364CA4" w:rsidP="00DA5756">
            <w:pPr>
              <w:spacing w:before="0" w:after="120" w:line="240" w:lineRule="auto"/>
              <w:ind w:left="-92"/>
              <w:rPr>
                <w:rFonts w:cstheme="minorHAnsi"/>
              </w:rPr>
            </w:pPr>
            <w:r>
              <w:rPr>
                <w:rFonts w:cstheme="minorHAnsi"/>
                <w:b/>
                <w:bCs/>
              </w:rPr>
              <w:t>Gas</w:t>
            </w:r>
            <w:r w:rsidRPr="00644ADC">
              <w:rPr>
                <w:rFonts w:cstheme="minorHAnsi"/>
                <w:b/>
                <w:bCs/>
              </w:rPr>
              <w:t xml:space="preserve"> Industry Act</w:t>
            </w:r>
            <w:r>
              <w:rPr>
                <w:rFonts w:cstheme="minorHAnsi"/>
              </w:rPr>
              <w:t xml:space="preserve"> </w:t>
            </w:r>
            <w:r w:rsidRPr="00AC5A9B">
              <w:rPr>
                <w:rFonts w:cstheme="minorHAnsi"/>
                <w:b/>
                <w:bCs/>
              </w:rPr>
              <w:t>200</w:t>
            </w:r>
            <w:r>
              <w:rPr>
                <w:rFonts w:cstheme="minorHAnsi"/>
                <w:b/>
                <w:bCs/>
              </w:rPr>
              <w:t>1</w:t>
            </w:r>
          </w:p>
        </w:tc>
      </w:tr>
      <w:tr w:rsidR="00364CA4" w14:paraId="7C9C5E86" w14:textId="77777777" w:rsidTr="00640476">
        <w:trPr>
          <w:cnfStyle w:val="000000100000" w:firstRow="0" w:lastRow="0" w:firstColumn="0" w:lastColumn="0" w:oddVBand="0" w:evenVBand="0" w:oddHBand="1" w:evenHBand="0" w:firstRowFirstColumn="0" w:firstRowLastColumn="0" w:lastRowFirstColumn="0" w:lastRowLastColumn="0"/>
        </w:trPr>
        <w:tc>
          <w:tcPr>
            <w:tcW w:w="11907" w:type="dxa"/>
            <w:gridSpan w:val="2"/>
          </w:tcPr>
          <w:p w14:paraId="037D651B" w14:textId="677C14D7" w:rsidR="00364CA4" w:rsidRDefault="00364CA4" w:rsidP="00DA5756">
            <w:pPr>
              <w:spacing w:before="0" w:after="120" w:line="240" w:lineRule="auto"/>
              <w:ind w:left="-92"/>
              <w:rPr>
                <w:rFonts w:ascii="Arial" w:eastAsia="Times New Roman" w:hAnsi="Arial" w:cs="Arial"/>
                <w:color w:val="000000"/>
                <w:lang w:eastAsia="en-AU"/>
              </w:rPr>
            </w:pPr>
            <w:r>
              <w:rPr>
                <w:rFonts w:ascii="Arial" w:eastAsia="Times New Roman" w:hAnsi="Arial" w:cs="Arial"/>
                <w:color w:val="000000"/>
                <w:lang w:eastAsia="en-AU"/>
              </w:rPr>
              <w:t>Sections 33(2); 33(3); 229A(1); 229A(2).</w:t>
            </w:r>
          </w:p>
        </w:tc>
      </w:tr>
    </w:tbl>
    <w:p w14:paraId="01A81728" w14:textId="77777777" w:rsidR="00810E1A" w:rsidRDefault="00810E1A" w:rsidP="00A341C1">
      <w:pPr>
        <w:rPr>
          <w:rFonts w:ascii="Tahoma" w:hAnsi="Tahoma" w:cs="Tahoma"/>
          <w:b/>
          <w:bCs/>
        </w:rPr>
      </w:pPr>
    </w:p>
    <w:p w14:paraId="5C17D76F" w14:textId="52AAE88C" w:rsidR="002F6B1F" w:rsidRPr="00A341C1" w:rsidRDefault="002F6B1F" w:rsidP="00A341C1">
      <w:pPr>
        <w:rPr>
          <w:rFonts w:ascii="Tahoma" w:hAnsi="Tahoma" w:cs="Tahoma"/>
          <w:b/>
          <w:bCs/>
        </w:rPr>
      </w:pPr>
      <w:r w:rsidRPr="00A341C1">
        <w:rPr>
          <w:rFonts w:ascii="Tahoma" w:hAnsi="Tahoma" w:cs="Tahoma"/>
          <w:b/>
          <w:bCs/>
        </w:rPr>
        <w:lastRenderedPageBreak/>
        <w:t>Material adverse breach</w:t>
      </w:r>
    </w:p>
    <w:p w14:paraId="19B0B4EA" w14:textId="50894F80" w:rsidR="002F6B1F" w:rsidRPr="00D36867" w:rsidRDefault="00907838" w:rsidP="00722E1D">
      <w:pPr>
        <w:pStyle w:val="BodyText1"/>
        <w:numPr>
          <w:ilvl w:val="0"/>
          <w:numId w:val="63"/>
        </w:numPr>
        <w:spacing w:before="240" w:line="336" w:lineRule="auto"/>
        <w:rPr>
          <w:rFonts w:cs="Arial"/>
        </w:rPr>
      </w:pPr>
      <w:r w:rsidRPr="005A4254">
        <w:rPr>
          <w:rFonts w:cs="Arial"/>
          <w:iCs/>
          <w:sz w:val="22"/>
          <w:szCs w:val="22"/>
        </w:rPr>
        <w:t>Distributor</w:t>
      </w:r>
      <w:r w:rsidR="002F6B1F" w:rsidRPr="006F1D8D">
        <w:rPr>
          <w:rFonts w:cs="Arial"/>
          <w:sz w:val="22"/>
          <w:szCs w:val="22"/>
        </w:rPr>
        <w:t xml:space="preserve">s must report potential breaches of any other regulatory obligation, including licence conditions, that may give rise to a material adverse impact on consumers or the Victorian energy market as soon as practicable. The reporting obligation arises when a </w:t>
      </w:r>
      <w:r w:rsidRPr="005A4254">
        <w:rPr>
          <w:rFonts w:cs="Arial"/>
          <w:iCs/>
          <w:sz w:val="22"/>
          <w:szCs w:val="22"/>
        </w:rPr>
        <w:t>distributor</w:t>
      </w:r>
      <w:r w:rsidR="002F6B1F" w:rsidRPr="006F1D8D">
        <w:rPr>
          <w:rFonts w:cs="Arial"/>
          <w:sz w:val="22"/>
          <w:szCs w:val="22"/>
        </w:rPr>
        <w:t xml:space="preserve"> has reasonable grounds to believe that a potential breach may have occurred and may have a material adverse impact on consumers or the market. </w:t>
      </w:r>
      <w:r w:rsidR="0006301A">
        <w:rPr>
          <w:rFonts w:cs="Arial"/>
          <w:sz w:val="22"/>
          <w:szCs w:val="22"/>
        </w:rPr>
        <w:t xml:space="preserve">A </w:t>
      </w:r>
      <w:r w:rsidRPr="005A4254">
        <w:rPr>
          <w:rFonts w:cs="Arial"/>
          <w:iCs/>
          <w:sz w:val="22"/>
          <w:szCs w:val="22"/>
        </w:rPr>
        <w:t>distributor</w:t>
      </w:r>
      <w:r w:rsidR="002F6B1F" w:rsidRPr="006F1D8D">
        <w:rPr>
          <w:rFonts w:cs="Arial"/>
          <w:sz w:val="22"/>
          <w:szCs w:val="22"/>
        </w:rPr>
        <w:t xml:space="preserve"> should not wait until confirmation of either the breach or the materiality of harm before reporting the matter to the </w:t>
      </w:r>
      <w:r w:rsidR="009808B7">
        <w:rPr>
          <w:rFonts w:cs="Arial"/>
          <w:sz w:val="22"/>
          <w:szCs w:val="22"/>
        </w:rPr>
        <w:t>commission.</w:t>
      </w:r>
    </w:p>
    <w:p w14:paraId="2B192497" w14:textId="77777777" w:rsidR="002F6B1F" w:rsidRPr="00A341C1" w:rsidRDefault="002F6B1F" w:rsidP="006F1D8D">
      <w:pPr>
        <w:rPr>
          <w:rFonts w:ascii="Tahoma" w:hAnsi="Tahoma" w:cs="Tahoma"/>
          <w:b/>
          <w:bCs/>
        </w:rPr>
      </w:pPr>
      <w:r w:rsidRPr="00A341C1">
        <w:rPr>
          <w:rFonts w:ascii="Tahoma" w:hAnsi="Tahoma" w:cs="Tahoma"/>
          <w:b/>
          <w:bCs/>
        </w:rPr>
        <w:t>Annual report</w:t>
      </w:r>
    </w:p>
    <w:p w14:paraId="7E9D7571" w14:textId="77777777" w:rsidR="002F6B1F" w:rsidRPr="00D36867" w:rsidRDefault="002F6B1F" w:rsidP="00722E1D">
      <w:pPr>
        <w:pStyle w:val="BodyText1"/>
        <w:numPr>
          <w:ilvl w:val="0"/>
          <w:numId w:val="63"/>
        </w:numPr>
        <w:spacing w:before="240" w:line="336" w:lineRule="auto"/>
        <w:rPr>
          <w:rFonts w:cs="Arial"/>
        </w:rPr>
      </w:pPr>
      <w:r w:rsidRPr="006F1D8D">
        <w:rPr>
          <w:rFonts w:cs="Arial"/>
          <w:sz w:val="22"/>
          <w:szCs w:val="22"/>
        </w:rPr>
        <w:t xml:space="preserve">A summary of all type 1 and 2 breaches and any other breaches identified during the period must be submitted annually. </w:t>
      </w:r>
    </w:p>
    <w:p w14:paraId="79AF5FEA" w14:textId="052FDF10" w:rsidR="002F6B1F" w:rsidRPr="00D36867" w:rsidRDefault="002F6B1F" w:rsidP="00722E1D">
      <w:pPr>
        <w:pStyle w:val="BodyText1"/>
        <w:numPr>
          <w:ilvl w:val="0"/>
          <w:numId w:val="63"/>
        </w:numPr>
        <w:spacing w:before="240" w:line="336" w:lineRule="auto"/>
        <w:rPr>
          <w:rFonts w:cs="Arial"/>
        </w:rPr>
      </w:pPr>
      <w:r w:rsidRPr="006F1D8D">
        <w:rPr>
          <w:rFonts w:cs="Arial"/>
          <w:sz w:val="22"/>
          <w:szCs w:val="22"/>
        </w:rPr>
        <w:t xml:space="preserve">These reports must be signed by the CEO or Managing Director of </w:t>
      </w:r>
      <w:r w:rsidR="00334554">
        <w:rPr>
          <w:rFonts w:cs="Arial"/>
          <w:sz w:val="22"/>
          <w:szCs w:val="22"/>
        </w:rPr>
        <w:t>the</w:t>
      </w:r>
      <w:r w:rsidR="0006301A">
        <w:rPr>
          <w:rFonts w:cs="Arial"/>
          <w:sz w:val="22"/>
          <w:szCs w:val="22"/>
        </w:rPr>
        <w:t xml:space="preserve"> </w:t>
      </w:r>
      <w:r w:rsidR="00907838" w:rsidRPr="005A4254">
        <w:rPr>
          <w:rFonts w:cs="Arial"/>
          <w:iCs/>
          <w:sz w:val="22"/>
          <w:szCs w:val="22"/>
        </w:rPr>
        <w:t>distributor</w:t>
      </w:r>
      <w:r w:rsidRPr="006F1D8D">
        <w:rPr>
          <w:rFonts w:cs="Arial"/>
          <w:sz w:val="22"/>
          <w:szCs w:val="22"/>
        </w:rPr>
        <w:t xml:space="preserve">. </w:t>
      </w:r>
    </w:p>
    <w:p w14:paraId="57FF9B8D" w14:textId="4EED1915" w:rsidR="002F6B1F" w:rsidRPr="00D36867" w:rsidRDefault="00907838" w:rsidP="00722E1D">
      <w:pPr>
        <w:pStyle w:val="BodyText1"/>
        <w:numPr>
          <w:ilvl w:val="0"/>
          <w:numId w:val="63"/>
        </w:numPr>
        <w:spacing w:before="240" w:line="336" w:lineRule="auto"/>
        <w:rPr>
          <w:rFonts w:cs="Arial"/>
        </w:rPr>
      </w:pPr>
      <w:r w:rsidRPr="005A4254">
        <w:rPr>
          <w:rFonts w:cs="Arial"/>
          <w:iCs/>
          <w:sz w:val="22"/>
          <w:szCs w:val="22"/>
        </w:rPr>
        <w:t>Distributor</w:t>
      </w:r>
      <w:r w:rsidR="002F6B1F" w:rsidRPr="006F1D8D">
        <w:rPr>
          <w:rFonts w:cs="Arial"/>
          <w:sz w:val="22"/>
          <w:szCs w:val="22"/>
        </w:rPr>
        <w:t xml:space="preserve">s will need to submit a nil compliance report in instances where </w:t>
      </w:r>
      <w:r w:rsidR="00334554">
        <w:rPr>
          <w:rFonts w:cs="Arial"/>
          <w:sz w:val="22"/>
          <w:szCs w:val="22"/>
        </w:rPr>
        <w:t>the</w:t>
      </w:r>
      <w:r w:rsidR="0006301A">
        <w:rPr>
          <w:rFonts w:cs="Arial"/>
          <w:sz w:val="22"/>
          <w:szCs w:val="22"/>
        </w:rPr>
        <w:t xml:space="preserve"> </w:t>
      </w:r>
      <w:r w:rsidRPr="005A4254">
        <w:rPr>
          <w:rFonts w:cs="Arial"/>
          <w:iCs/>
          <w:sz w:val="22"/>
          <w:szCs w:val="22"/>
        </w:rPr>
        <w:t>distributor</w:t>
      </w:r>
      <w:r w:rsidR="002F6B1F" w:rsidRPr="006F1D8D">
        <w:rPr>
          <w:rFonts w:cs="Arial"/>
          <w:sz w:val="22"/>
          <w:szCs w:val="22"/>
        </w:rPr>
        <w:t xml:space="preserve"> has no breaches to report for a relevant annual reporting period.</w:t>
      </w:r>
    </w:p>
    <w:p w14:paraId="03FF60B2" w14:textId="77777777" w:rsidR="002F6B1F" w:rsidRPr="00A341C1" w:rsidRDefault="002F6B1F" w:rsidP="006F1D8D">
      <w:pPr>
        <w:rPr>
          <w:rFonts w:ascii="Tahoma" w:hAnsi="Tahoma" w:cs="Tahoma"/>
          <w:b/>
          <w:bCs/>
        </w:rPr>
      </w:pPr>
      <w:bookmarkStart w:id="160" w:name="_Toc512595934"/>
      <w:bookmarkStart w:id="161" w:name="_Toc513739201"/>
      <w:bookmarkStart w:id="162" w:name="_Toc513739431"/>
      <w:bookmarkStart w:id="163" w:name="_Toc514846936"/>
      <w:bookmarkStart w:id="164" w:name="_Toc514853929"/>
      <w:bookmarkStart w:id="165" w:name="_Toc512595935"/>
      <w:bookmarkStart w:id="166" w:name="_Toc513739202"/>
      <w:bookmarkStart w:id="167" w:name="_Toc513739432"/>
      <w:bookmarkStart w:id="168" w:name="_Toc514846937"/>
      <w:bookmarkStart w:id="169" w:name="_Toc514853930"/>
      <w:bookmarkStart w:id="170" w:name="_Toc512595936"/>
      <w:bookmarkStart w:id="171" w:name="_Toc513739203"/>
      <w:bookmarkStart w:id="172" w:name="_Toc513739433"/>
      <w:bookmarkStart w:id="173" w:name="_Toc514846938"/>
      <w:bookmarkStart w:id="174" w:name="_Toc514853931"/>
      <w:bookmarkStart w:id="175" w:name="_Toc512595937"/>
      <w:bookmarkStart w:id="176" w:name="_Toc513739204"/>
      <w:bookmarkStart w:id="177" w:name="_Toc513739434"/>
      <w:bookmarkStart w:id="178" w:name="_Toc514846939"/>
      <w:bookmarkStart w:id="179" w:name="_Toc514853932"/>
      <w:bookmarkStart w:id="180" w:name="_Toc512595938"/>
      <w:bookmarkStart w:id="181" w:name="_Toc513739205"/>
      <w:bookmarkStart w:id="182" w:name="_Toc513739435"/>
      <w:bookmarkStart w:id="183" w:name="_Toc514846940"/>
      <w:bookmarkStart w:id="184" w:name="_Toc514853933"/>
      <w:bookmarkStart w:id="185" w:name="_Toc512595939"/>
      <w:bookmarkStart w:id="186" w:name="_Toc513739206"/>
      <w:bookmarkStart w:id="187" w:name="_Toc513739436"/>
      <w:bookmarkStart w:id="188" w:name="_Toc514846941"/>
      <w:bookmarkStart w:id="189" w:name="_Toc514853934"/>
      <w:bookmarkStart w:id="190" w:name="_Toc512595940"/>
      <w:bookmarkStart w:id="191" w:name="_Toc513739207"/>
      <w:bookmarkStart w:id="192" w:name="_Toc513739437"/>
      <w:bookmarkStart w:id="193" w:name="_Toc514846942"/>
      <w:bookmarkStart w:id="194" w:name="_Toc514853935"/>
      <w:bookmarkStart w:id="195" w:name="_Toc512595941"/>
      <w:bookmarkStart w:id="196" w:name="_Toc513739208"/>
      <w:bookmarkStart w:id="197" w:name="_Toc513739438"/>
      <w:bookmarkStart w:id="198" w:name="_Toc514846943"/>
      <w:bookmarkStart w:id="199" w:name="_Toc514853936"/>
      <w:bookmarkStart w:id="200" w:name="_Toc512595942"/>
      <w:bookmarkStart w:id="201" w:name="_Toc513739209"/>
      <w:bookmarkStart w:id="202" w:name="_Toc513739439"/>
      <w:bookmarkStart w:id="203" w:name="_Toc514846944"/>
      <w:bookmarkStart w:id="204" w:name="_Toc514853937"/>
      <w:bookmarkStart w:id="205" w:name="_Toc512595943"/>
      <w:bookmarkStart w:id="206" w:name="_Toc513739210"/>
      <w:bookmarkStart w:id="207" w:name="_Toc513739440"/>
      <w:bookmarkStart w:id="208" w:name="_Toc514846945"/>
      <w:bookmarkStart w:id="209" w:name="_Toc514853938"/>
      <w:bookmarkStart w:id="210" w:name="_Toc512595944"/>
      <w:bookmarkStart w:id="211" w:name="_Toc513739211"/>
      <w:bookmarkStart w:id="212" w:name="_Toc513739441"/>
      <w:bookmarkStart w:id="213" w:name="_Toc514846946"/>
      <w:bookmarkStart w:id="214" w:name="_Toc514853939"/>
      <w:bookmarkStart w:id="215" w:name="_Toc512595945"/>
      <w:bookmarkStart w:id="216" w:name="_Toc513739212"/>
      <w:bookmarkStart w:id="217" w:name="_Toc513739442"/>
      <w:bookmarkStart w:id="218" w:name="_Toc514846947"/>
      <w:bookmarkStart w:id="219" w:name="_Toc514853940"/>
      <w:bookmarkStart w:id="220" w:name="_Toc512595946"/>
      <w:bookmarkStart w:id="221" w:name="_Toc513739213"/>
      <w:bookmarkStart w:id="222" w:name="_Toc513739443"/>
      <w:bookmarkStart w:id="223" w:name="_Toc514846948"/>
      <w:bookmarkStart w:id="224" w:name="_Toc514853941"/>
      <w:bookmarkStart w:id="225" w:name="_Toc512595947"/>
      <w:bookmarkStart w:id="226" w:name="_Toc513739214"/>
      <w:bookmarkStart w:id="227" w:name="_Toc513739444"/>
      <w:bookmarkStart w:id="228" w:name="_Toc514846949"/>
      <w:bookmarkStart w:id="229" w:name="_Toc514853942"/>
      <w:bookmarkStart w:id="230" w:name="_Toc512595948"/>
      <w:bookmarkStart w:id="231" w:name="_Toc513739215"/>
      <w:bookmarkStart w:id="232" w:name="_Toc513739445"/>
      <w:bookmarkStart w:id="233" w:name="_Toc514846950"/>
      <w:bookmarkStart w:id="234" w:name="_Toc514853943"/>
      <w:bookmarkStart w:id="235" w:name="_Toc45881115"/>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A341C1">
        <w:rPr>
          <w:rFonts w:ascii="Tahoma" w:hAnsi="Tahoma" w:cs="Tahoma"/>
          <w:b/>
          <w:bCs/>
        </w:rPr>
        <w:t>Form and content of breach reports</w:t>
      </w:r>
      <w:bookmarkEnd w:id="235"/>
    </w:p>
    <w:p w14:paraId="541A0C18" w14:textId="7E84E56F" w:rsidR="00983D90" w:rsidRPr="006F1D8D" w:rsidRDefault="002F6B1F" w:rsidP="00722E1D">
      <w:pPr>
        <w:pStyle w:val="BodyText1"/>
        <w:numPr>
          <w:ilvl w:val="0"/>
          <w:numId w:val="63"/>
        </w:numPr>
        <w:spacing w:before="240" w:line="336" w:lineRule="auto"/>
        <w:rPr>
          <w:rFonts w:cs="Arial"/>
          <w:szCs w:val="22"/>
        </w:rPr>
      </w:pPr>
      <w:r w:rsidRPr="006F1D8D">
        <w:rPr>
          <w:rFonts w:cs="Arial"/>
          <w:sz w:val="22"/>
          <w:szCs w:val="22"/>
        </w:rPr>
        <w:t xml:space="preserve">All breach reports must be made using the relevant </w:t>
      </w:r>
      <w:r w:rsidR="00907838" w:rsidRPr="005A4254">
        <w:rPr>
          <w:rFonts w:cs="Arial"/>
          <w:iCs/>
          <w:sz w:val="22"/>
          <w:szCs w:val="22"/>
        </w:rPr>
        <w:t>distributor</w:t>
      </w:r>
      <w:r w:rsidRPr="006F1D8D">
        <w:rPr>
          <w:rFonts w:cs="Arial"/>
          <w:sz w:val="22"/>
          <w:szCs w:val="22"/>
        </w:rPr>
        <w:t xml:space="preserve"> compliance reporting template located on our website. All breach reports must be submitted via the </w:t>
      </w:r>
      <w:r w:rsidR="00E5670E">
        <w:rPr>
          <w:rFonts w:cs="Arial"/>
          <w:sz w:val="22"/>
          <w:szCs w:val="22"/>
        </w:rPr>
        <w:t xml:space="preserve">Retailer </w:t>
      </w:r>
      <w:r w:rsidR="00907838" w:rsidRPr="005A4254">
        <w:rPr>
          <w:rFonts w:cs="Arial"/>
          <w:iCs/>
          <w:sz w:val="22"/>
          <w:szCs w:val="22"/>
        </w:rPr>
        <w:t>Distributor</w:t>
      </w:r>
      <w:r w:rsidRPr="006F1D8D">
        <w:rPr>
          <w:rFonts w:cs="Arial"/>
          <w:sz w:val="22"/>
          <w:szCs w:val="22"/>
        </w:rPr>
        <w:t xml:space="preserve"> Portal.</w:t>
      </w:r>
      <w:r w:rsidR="00FB64EF">
        <w:rPr>
          <w:rFonts w:ascii="ZWAdobeF" w:hAnsi="ZWAdobeF" w:cs="ZWAdobeF"/>
          <w:sz w:val="2"/>
          <w:szCs w:val="2"/>
        </w:rPr>
        <w:t>0F</w:t>
      </w:r>
      <w:r w:rsidRPr="00DA6C49">
        <w:rPr>
          <w:vertAlign w:val="superscript"/>
        </w:rPr>
        <w:footnoteReference w:id="2"/>
      </w:r>
    </w:p>
    <w:p w14:paraId="2D5925A8" w14:textId="77777777" w:rsidR="00114CD3" w:rsidRDefault="00114CD3" w:rsidP="00B27A06">
      <w:pPr>
        <w:pStyle w:val="BodyText1"/>
        <w:spacing w:before="240" w:line="336" w:lineRule="auto"/>
        <w:rPr>
          <w:rFonts w:cs="Arial"/>
          <w:szCs w:val="22"/>
        </w:rPr>
      </w:pPr>
    </w:p>
    <w:p w14:paraId="6309C694" w14:textId="77777777" w:rsidR="00D67580" w:rsidRDefault="00D67580" w:rsidP="00B27A06">
      <w:pPr>
        <w:pStyle w:val="BodyText1"/>
        <w:spacing w:before="240" w:line="336" w:lineRule="auto"/>
        <w:rPr>
          <w:rFonts w:cs="Arial"/>
          <w:szCs w:val="22"/>
        </w:rPr>
      </w:pPr>
    </w:p>
    <w:p w14:paraId="61827B7E" w14:textId="77777777" w:rsidR="00D67580" w:rsidRPr="00B27A06" w:rsidRDefault="00D67580" w:rsidP="00D67580">
      <w:pPr>
        <w:pStyle w:val="Heading3"/>
        <w:tabs>
          <w:tab w:val="left" w:pos="792"/>
          <w:tab w:val="num" w:pos="1440"/>
        </w:tabs>
        <w:spacing w:before="0" w:after="240"/>
        <w:rPr>
          <w:rFonts w:eastAsia="Tahoma" w:cs="Tahoma"/>
          <w:bCs/>
          <w:sz w:val="26"/>
          <w:szCs w:val="26"/>
        </w:rPr>
      </w:pPr>
      <w:bookmarkStart w:id="236" w:name="_Toc149005115"/>
      <w:r w:rsidRPr="00B27A06">
        <w:rPr>
          <w:rFonts w:eastAsia="Tahoma" w:cs="Tahoma"/>
          <w:bCs/>
          <w:sz w:val="26"/>
          <w:szCs w:val="26"/>
        </w:rPr>
        <w:lastRenderedPageBreak/>
        <w:t xml:space="preserve">Part 2: </w:t>
      </w:r>
      <w:r w:rsidRPr="005A4254">
        <w:rPr>
          <w:rFonts w:eastAsia="Tahoma" w:cs="Tahoma"/>
          <w:bCs/>
          <w:iCs/>
          <w:sz w:val="26"/>
          <w:szCs w:val="26"/>
        </w:rPr>
        <w:t>Distributor</w:t>
      </w:r>
      <w:r w:rsidRPr="00B27A06">
        <w:rPr>
          <w:rFonts w:eastAsia="Tahoma" w:cs="Tahoma"/>
          <w:bCs/>
          <w:sz w:val="26"/>
          <w:szCs w:val="26"/>
        </w:rPr>
        <w:t xml:space="preserve"> performance indicators</w:t>
      </w:r>
      <w:bookmarkEnd w:id="236"/>
    </w:p>
    <w:p w14:paraId="65C870AE" w14:textId="77777777" w:rsidR="00D67580" w:rsidRDefault="00D67580" w:rsidP="00722E1D">
      <w:pPr>
        <w:pStyle w:val="ListParagraph"/>
        <w:keepNext/>
        <w:numPr>
          <w:ilvl w:val="0"/>
          <w:numId w:val="64"/>
        </w:numPr>
        <w:contextualSpacing w:val="0"/>
      </w:pPr>
      <w:r w:rsidRPr="00312A68">
        <w:t>This</w:t>
      </w:r>
      <w:r w:rsidRPr="00312A68" w:rsidDel="005B6354">
        <w:t xml:space="preserve"> </w:t>
      </w:r>
      <w:r>
        <w:t>Part</w:t>
      </w:r>
      <w:r w:rsidRPr="00312A68">
        <w:t xml:space="preserve"> sets out </w:t>
      </w:r>
      <w:r>
        <w:t>gas distribution businesses’</w:t>
      </w:r>
      <w:r w:rsidRPr="00312A68">
        <w:t xml:space="preserve"> performance reporting obligations</w:t>
      </w:r>
      <w:r>
        <w:t xml:space="preserve"> (as summarised in Table 1 below)</w:t>
      </w:r>
      <w:r w:rsidRPr="00312A68">
        <w:t>.</w:t>
      </w:r>
    </w:p>
    <w:p w14:paraId="5597B03B" w14:textId="77777777" w:rsidR="00D67580" w:rsidRPr="00264D7B" w:rsidRDefault="00D67580" w:rsidP="00EE7982">
      <w:pPr>
        <w:pStyle w:val="Figure-Table-BoxHeading"/>
        <w:keepNext/>
      </w:pPr>
      <w:r w:rsidRPr="006A55AB">
        <w:t xml:space="preserve">Table </w:t>
      </w:r>
      <w:r>
        <w:t>1:</w:t>
      </w:r>
      <w:r w:rsidRPr="006A55AB">
        <w:t xml:space="preserve"> </w:t>
      </w:r>
      <w:r>
        <w:t xml:space="preserve">Summary of </w:t>
      </w:r>
      <w:r w:rsidRPr="005A4254">
        <w:rPr>
          <w:iCs/>
        </w:rPr>
        <w:t>distributor</w:t>
      </w:r>
      <w:r>
        <w:t xml:space="preserve"> performance indicators</w:t>
      </w:r>
    </w:p>
    <w:tbl>
      <w:tblPr>
        <w:tblStyle w:val="TableGrid"/>
        <w:tblW w:w="14601" w:type="dxa"/>
        <w:tblLayout w:type="fixed"/>
        <w:tblLook w:val="04A0" w:firstRow="1" w:lastRow="0" w:firstColumn="1" w:lastColumn="0" w:noHBand="0" w:noVBand="1"/>
      </w:tblPr>
      <w:tblGrid>
        <w:gridCol w:w="3119"/>
        <w:gridCol w:w="1843"/>
        <w:gridCol w:w="9639"/>
      </w:tblGrid>
      <w:tr w:rsidR="00D67580" w:rsidRPr="000C445B" w14:paraId="02431FC7" w14:textId="77777777" w:rsidTr="0027455A">
        <w:trPr>
          <w:cnfStyle w:val="100000000000" w:firstRow="1" w:lastRow="0" w:firstColumn="0" w:lastColumn="0" w:oddVBand="0" w:evenVBand="0" w:oddHBand="0" w:evenHBand="0" w:firstRowFirstColumn="0" w:firstRowLastColumn="0" w:lastRowFirstColumn="0" w:lastRowLastColumn="0"/>
        </w:trPr>
        <w:tc>
          <w:tcPr>
            <w:tcW w:w="3119" w:type="dxa"/>
          </w:tcPr>
          <w:p w14:paraId="3750AC4A" w14:textId="77777777" w:rsidR="00D67580" w:rsidRPr="008C7545" w:rsidRDefault="00D67580" w:rsidP="0027455A">
            <w:pPr>
              <w:pStyle w:val="TableHeading"/>
              <w:keepNext/>
            </w:pPr>
            <w:r w:rsidRPr="008C7545">
              <w:t>Reporting obligation</w:t>
            </w:r>
          </w:p>
        </w:tc>
        <w:tc>
          <w:tcPr>
            <w:tcW w:w="1843" w:type="dxa"/>
          </w:tcPr>
          <w:p w14:paraId="2CEE5918" w14:textId="77777777" w:rsidR="00D67580" w:rsidRPr="008C7545" w:rsidRDefault="00D67580" w:rsidP="0027455A">
            <w:pPr>
              <w:pStyle w:val="TableHeading"/>
              <w:keepNext/>
            </w:pPr>
            <w:r w:rsidRPr="008C7545">
              <w:t>Frequency</w:t>
            </w:r>
          </w:p>
        </w:tc>
        <w:tc>
          <w:tcPr>
            <w:tcW w:w="9639" w:type="dxa"/>
          </w:tcPr>
          <w:p w14:paraId="4EDCA8C3" w14:textId="77777777" w:rsidR="00D67580" w:rsidRPr="008C7545" w:rsidRDefault="00D67580" w:rsidP="0027455A">
            <w:pPr>
              <w:pStyle w:val="TableHeading"/>
              <w:keepNext/>
            </w:pPr>
            <w:r w:rsidRPr="008C7545">
              <w:t>Timing</w:t>
            </w:r>
          </w:p>
        </w:tc>
      </w:tr>
      <w:tr w:rsidR="00D67580" w:rsidRPr="000C445B" w14:paraId="3BC4C624" w14:textId="77777777" w:rsidTr="0027455A">
        <w:trPr>
          <w:cnfStyle w:val="000000100000" w:firstRow="0" w:lastRow="0" w:firstColumn="0" w:lastColumn="0" w:oddVBand="0" w:evenVBand="0" w:oddHBand="1" w:evenHBand="0" w:firstRowFirstColumn="0" w:firstRowLastColumn="0" w:lastRowFirstColumn="0" w:lastRowLastColumn="0"/>
        </w:trPr>
        <w:tc>
          <w:tcPr>
            <w:tcW w:w="3119" w:type="dxa"/>
          </w:tcPr>
          <w:p w14:paraId="6426CE16" w14:textId="77777777" w:rsidR="00D67580" w:rsidRPr="00EA1F66" w:rsidRDefault="00D67580" w:rsidP="0027455A">
            <w:pPr>
              <w:pStyle w:val="TableBold"/>
            </w:pPr>
            <w:r>
              <w:t>G</w:t>
            </w:r>
            <w:r w:rsidRPr="00EA1F66">
              <w:t>uaranteed service level data</w:t>
            </w:r>
          </w:p>
        </w:tc>
        <w:tc>
          <w:tcPr>
            <w:tcW w:w="1843" w:type="dxa"/>
          </w:tcPr>
          <w:p w14:paraId="3FBD160F" w14:textId="77777777" w:rsidR="00D67580" w:rsidRPr="000C445B" w:rsidRDefault="00D67580" w:rsidP="0027455A">
            <w:pPr>
              <w:pStyle w:val="TableBody"/>
            </w:pPr>
            <w:r>
              <w:t>Annual</w:t>
            </w:r>
          </w:p>
        </w:tc>
        <w:tc>
          <w:tcPr>
            <w:tcW w:w="9639" w:type="dxa"/>
          </w:tcPr>
          <w:p w14:paraId="540415CA" w14:textId="77777777" w:rsidR="00D67580" w:rsidRPr="000C445B" w:rsidRDefault="00D67580" w:rsidP="00D67580">
            <w:pPr>
              <w:pStyle w:val="TableBullet"/>
              <w:spacing w:before="0" w:line="240" w:lineRule="auto"/>
            </w:pPr>
            <w:r w:rsidRPr="00712AB2">
              <w:rPr>
                <w:color w:val="000000" w:themeColor="text1"/>
              </w:rPr>
              <w:t xml:space="preserve">For </w:t>
            </w:r>
            <w:r>
              <w:rPr>
                <w:color w:val="000000" w:themeColor="text1"/>
              </w:rPr>
              <w:t>financial</w:t>
            </w:r>
            <w:r w:rsidRPr="00712AB2">
              <w:rPr>
                <w:color w:val="000000" w:themeColor="text1"/>
              </w:rPr>
              <w:t xml:space="preserve"> years from </w:t>
            </w:r>
            <w:r>
              <w:rPr>
                <w:color w:val="000000" w:themeColor="text1"/>
              </w:rPr>
              <w:t>2023-24</w:t>
            </w:r>
            <w:r w:rsidRPr="00712AB2">
              <w:rPr>
                <w:color w:val="000000" w:themeColor="text1"/>
              </w:rPr>
              <w:t xml:space="preserve"> onwards – on or before </w:t>
            </w:r>
            <w:r>
              <w:rPr>
                <w:color w:val="000000" w:themeColor="text1"/>
              </w:rPr>
              <w:t xml:space="preserve">31 December </w:t>
            </w:r>
            <w:r w:rsidRPr="00712AB2">
              <w:rPr>
                <w:color w:val="000000" w:themeColor="text1"/>
              </w:rPr>
              <w:t xml:space="preserve">following the end of that </w:t>
            </w:r>
            <w:r>
              <w:rPr>
                <w:color w:val="000000" w:themeColor="text1"/>
              </w:rPr>
              <w:t>financial</w:t>
            </w:r>
            <w:r w:rsidRPr="00712AB2">
              <w:rPr>
                <w:color w:val="000000" w:themeColor="text1"/>
              </w:rPr>
              <w:t xml:space="preserve"> year.</w:t>
            </w:r>
          </w:p>
        </w:tc>
      </w:tr>
      <w:tr w:rsidR="00D67580" w:rsidRPr="000C445B" w14:paraId="1C8EA263" w14:textId="77777777" w:rsidTr="0027455A">
        <w:trPr>
          <w:cnfStyle w:val="000000010000" w:firstRow="0" w:lastRow="0" w:firstColumn="0" w:lastColumn="0" w:oddVBand="0" w:evenVBand="0" w:oddHBand="0" w:evenHBand="1" w:firstRowFirstColumn="0" w:firstRowLastColumn="0" w:lastRowFirstColumn="0" w:lastRowLastColumn="0"/>
        </w:trPr>
        <w:tc>
          <w:tcPr>
            <w:tcW w:w="3119" w:type="dxa"/>
          </w:tcPr>
          <w:p w14:paraId="06F2322A" w14:textId="77777777" w:rsidR="00D67580" w:rsidRDefault="00D67580" w:rsidP="0027455A">
            <w:pPr>
              <w:pStyle w:val="TableBold"/>
            </w:pPr>
            <w:r>
              <w:t>Unaccounted for gas (UAFG) data</w:t>
            </w:r>
          </w:p>
        </w:tc>
        <w:tc>
          <w:tcPr>
            <w:tcW w:w="1843" w:type="dxa"/>
          </w:tcPr>
          <w:p w14:paraId="147B3BFE" w14:textId="77777777" w:rsidR="00D67580" w:rsidRDefault="00D67580" w:rsidP="0027455A">
            <w:pPr>
              <w:pStyle w:val="TableBody"/>
            </w:pPr>
            <w:r>
              <w:t>Annual</w:t>
            </w:r>
          </w:p>
        </w:tc>
        <w:tc>
          <w:tcPr>
            <w:tcW w:w="9639" w:type="dxa"/>
          </w:tcPr>
          <w:p w14:paraId="56B944BB" w14:textId="77777777" w:rsidR="00D67580" w:rsidRPr="00712AB2" w:rsidRDefault="00D67580" w:rsidP="00D67580">
            <w:pPr>
              <w:pStyle w:val="TableBullet"/>
              <w:spacing w:before="0" w:line="240" w:lineRule="auto"/>
              <w:rPr>
                <w:color w:val="000000" w:themeColor="text1"/>
              </w:rPr>
            </w:pPr>
            <w:r w:rsidRPr="00712AB2">
              <w:rPr>
                <w:color w:val="000000" w:themeColor="text1"/>
              </w:rPr>
              <w:t xml:space="preserve">For </w:t>
            </w:r>
            <w:r>
              <w:rPr>
                <w:color w:val="000000" w:themeColor="text1"/>
              </w:rPr>
              <w:t>financial</w:t>
            </w:r>
            <w:r w:rsidRPr="00712AB2">
              <w:rPr>
                <w:color w:val="000000" w:themeColor="text1"/>
              </w:rPr>
              <w:t xml:space="preserve"> years from </w:t>
            </w:r>
            <w:r>
              <w:rPr>
                <w:color w:val="000000" w:themeColor="text1"/>
              </w:rPr>
              <w:t>2023-24</w:t>
            </w:r>
            <w:r w:rsidRPr="00712AB2">
              <w:rPr>
                <w:color w:val="000000" w:themeColor="text1"/>
              </w:rPr>
              <w:t xml:space="preserve"> onwards – on or before </w:t>
            </w:r>
            <w:r>
              <w:rPr>
                <w:color w:val="000000" w:themeColor="text1"/>
              </w:rPr>
              <w:t xml:space="preserve">31 December </w:t>
            </w:r>
            <w:r w:rsidRPr="00712AB2">
              <w:rPr>
                <w:color w:val="000000" w:themeColor="text1"/>
              </w:rPr>
              <w:t xml:space="preserve">following the end of that </w:t>
            </w:r>
            <w:r>
              <w:rPr>
                <w:color w:val="000000" w:themeColor="text1"/>
              </w:rPr>
              <w:t>financial</w:t>
            </w:r>
            <w:r w:rsidRPr="00712AB2">
              <w:rPr>
                <w:color w:val="000000" w:themeColor="text1"/>
              </w:rPr>
              <w:t xml:space="preserve"> year.</w:t>
            </w:r>
          </w:p>
        </w:tc>
      </w:tr>
      <w:tr w:rsidR="00D67580" w:rsidRPr="000C445B" w14:paraId="4673AA4D" w14:textId="77777777" w:rsidTr="0027455A">
        <w:trPr>
          <w:cnfStyle w:val="000000100000" w:firstRow="0" w:lastRow="0" w:firstColumn="0" w:lastColumn="0" w:oddVBand="0" w:evenVBand="0" w:oddHBand="1" w:evenHBand="0" w:firstRowFirstColumn="0" w:firstRowLastColumn="0" w:lastRowFirstColumn="0" w:lastRowLastColumn="0"/>
        </w:trPr>
        <w:tc>
          <w:tcPr>
            <w:tcW w:w="3119" w:type="dxa"/>
          </w:tcPr>
          <w:p w14:paraId="26F86B63" w14:textId="77777777" w:rsidR="00D67580" w:rsidRDefault="00D67580" w:rsidP="0027455A">
            <w:pPr>
              <w:pStyle w:val="TableBold"/>
            </w:pPr>
            <w:proofErr w:type="spellStart"/>
            <w:r>
              <w:t>Abolishments</w:t>
            </w:r>
            <w:proofErr w:type="spellEnd"/>
            <w:r>
              <w:t xml:space="preserve"> data</w:t>
            </w:r>
          </w:p>
        </w:tc>
        <w:tc>
          <w:tcPr>
            <w:tcW w:w="1843" w:type="dxa"/>
          </w:tcPr>
          <w:p w14:paraId="233C6A04" w14:textId="77777777" w:rsidR="00D67580" w:rsidRDefault="00D67580" w:rsidP="0027455A">
            <w:pPr>
              <w:pStyle w:val="TableBody"/>
            </w:pPr>
            <w:r>
              <w:t>Annual</w:t>
            </w:r>
          </w:p>
        </w:tc>
        <w:tc>
          <w:tcPr>
            <w:tcW w:w="9639" w:type="dxa"/>
          </w:tcPr>
          <w:p w14:paraId="5FBBE601" w14:textId="77777777" w:rsidR="00D67580" w:rsidRPr="00712AB2" w:rsidRDefault="00D67580" w:rsidP="00D67580">
            <w:pPr>
              <w:pStyle w:val="TableBullet"/>
              <w:spacing w:before="0" w:line="240" w:lineRule="auto"/>
              <w:rPr>
                <w:color w:val="000000" w:themeColor="text1"/>
              </w:rPr>
            </w:pPr>
            <w:r w:rsidRPr="00712AB2">
              <w:rPr>
                <w:color w:val="000000" w:themeColor="text1"/>
              </w:rPr>
              <w:t xml:space="preserve">For </w:t>
            </w:r>
            <w:r>
              <w:rPr>
                <w:color w:val="000000" w:themeColor="text1"/>
              </w:rPr>
              <w:t>financial</w:t>
            </w:r>
            <w:r w:rsidRPr="00712AB2">
              <w:rPr>
                <w:color w:val="000000" w:themeColor="text1"/>
              </w:rPr>
              <w:t xml:space="preserve"> years from </w:t>
            </w:r>
            <w:r>
              <w:rPr>
                <w:color w:val="000000" w:themeColor="text1"/>
              </w:rPr>
              <w:t>2023-24</w:t>
            </w:r>
            <w:r w:rsidRPr="00712AB2">
              <w:rPr>
                <w:color w:val="000000" w:themeColor="text1"/>
              </w:rPr>
              <w:t xml:space="preserve"> onwards – on or before </w:t>
            </w:r>
            <w:r>
              <w:rPr>
                <w:color w:val="000000" w:themeColor="text1"/>
              </w:rPr>
              <w:t xml:space="preserve">31 December </w:t>
            </w:r>
            <w:r w:rsidRPr="00712AB2">
              <w:rPr>
                <w:color w:val="000000" w:themeColor="text1"/>
              </w:rPr>
              <w:t xml:space="preserve">following the end of that </w:t>
            </w:r>
            <w:r>
              <w:rPr>
                <w:color w:val="000000" w:themeColor="text1"/>
              </w:rPr>
              <w:t>financial</w:t>
            </w:r>
            <w:r w:rsidRPr="00712AB2">
              <w:rPr>
                <w:color w:val="000000" w:themeColor="text1"/>
              </w:rPr>
              <w:t xml:space="preserve"> year.</w:t>
            </w:r>
          </w:p>
        </w:tc>
      </w:tr>
    </w:tbl>
    <w:p w14:paraId="5E592210" w14:textId="77777777" w:rsidR="00D67580" w:rsidRDefault="00D67580" w:rsidP="00D67580"/>
    <w:p w14:paraId="1C7CB4B4" w14:textId="77777777" w:rsidR="00D67580" w:rsidRPr="001C579A" w:rsidRDefault="00D67580" w:rsidP="00D67580">
      <w:r w:rsidRPr="00A341C1">
        <w:rPr>
          <w:rFonts w:ascii="Tahoma" w:hAnsi="Tahoma" w:cs="Tahoma"/>
          <w:b/>
          <w:bCs/>
        </w:rPr>
        <w:t>Form and content of performance reports</w:t>
      </w:r>
    </w:p>
    <w:p w14:paraId="772D1EA6" w14:textId="77777777" w:rsidR="00D67580" w:rsidRDefault="00D67580" w:rsidP="00722E1D">
      <w:pPr>
        <w:pStyle w:val="ListParagraph"/>
        <w:widowControl w:val="0"/>
        <w:numPr>
          <w:ilvl w:val="0"/>
          <w:numId w:val="65"/>
        </w:numPr>
        <w:contextualSpacing w:val="0"/>
      </w:pPr>
      <w:r w:rsidRPr="0003184B">
        <w:t>Performance indicator reports must be submitted using the relevant template located on our website, as amended from time to time.</w:t>
      </w:r>
      <w:r>
        <w:t xml:space="preserve"> Files should be named according to the following conventions:</w:t>
      </w:r>
    </w:p>
    <w:p w14:paraId="18FDCE87" w14:textId="77777777" w:rsidR="00D67580" w:rsidRDefault="00D67580" w:rsidP="00D67580">
      <w:pPr>
        <w:pStyle w:val="ListBullet"/>
        <w:widowControl w:val="0"/>
        <w:numPr>
          <w:ilvl w:val="0"/>
          <w:numId w:val="1"/>
        </w:numPr>
        <w:ind w:left="1276" w:hanging="426"/>
        <w:rPr>
          <w:color w:val="000000" w:themeColor="text1"/>
        </w:rPr>
      </w:pPr>
      <w:r w:rsidRPr="00712AB2">
        <w:rPr>
          <w:color w:val="000000" w:themeColor="text1"/>
        </w:rPr>
        <w:t>for GSL data, [</w:t>
      </w:r>
      <w:r w:rsidRPr="005A4254">
        <w:rPr>
          <w:iCs/>
          <w:color w:val="000000" w:themeColor="text1"/>
        </w:rPr>
        <w:t>Distributor</w:t>
      </w:r>
      <w:r w:rsidRPr="00712AB2">
        <w:rPr>
          <w:color w:val="000000" w:themeColor="text1"/>
        </w:rPr>
        <w:t>]_GSL_DATA_[FinYear].csv</w:t>
      </w:r>
    </w:p>
    <w:p w14:paraId="5BE8CD36" w14:textId="77777777" w:rsidR="00D67580" w:rsidRDefault="00D67580" w:rsidP="00D67580">
      <w:pPr>
        <w:pStyle w:val="ListBullet"/>
        <w:widowControl w:val="0"/>
        <w:numPr>
          <w:ilvl w:val="0"/>
          <w:numId w:val="1"/>
        </w:numPr>
        <w:ind w:left="1276" w:hanging="426"/>
        <w:rPr>
          <w:color w:val="000000" w:themeColor="text1"/>
        </w:rPr>
      </w:pPr>
      <w:r>
        <w:rPr>
          <w:color w:val="000000" w:themeColor="text1"/>
        </w:rPr>
        <w:t xml:space="preserve">for UAFG data, </w:t>
      </w:r>
      <w:r w:rsidRPr="00712AB2">
        <w:rPr>
          <w:color w:val="000000" w:themeColor="text1"/>
        </w:rPr>
        <w:t>[</w:t>
      </w:r>
      <w:r w:rsidRPr="005A4254">
        <w:rPr>
          <w:iCs/>
          <w:color w:val="000000" w:themeColor="text1"/>
        </w:rPr>
        <w:t>Distributor</w:t>
      </w:r>
      <w:r w:rsidRPr="00712AB2">
        <w:rPr>
          <w:color w:val="000000" w:themeColor="text1"/>
        </w:rPr>
        <w:t>]_</w:t>
      </w:r>
      <w:r>
        <w:rPr>
          <w:color w:val="000000" w:themeColor="text1"/>
        </w:rPr>
        <w:t>UAFG</w:t>
      </w:r>
      <w:r w:rsidRPr="00712AB2">
        <w:rPr>
          <w:color w:val="000000" w:themeColor="text1"/>
        </w:rPr>
        <w:t>_DATA_[FinYear].csv</w:t>
      </w:r>
    </w:p>
    <w:p w14:paraId="0D1564FD" w14:textId="77777777" w:rsidR="00D67580" w:rsidRPr="00712AB2" w:rsidRDefault="00D67580" w:rsidP="00D67580">
      <w:pPr>
        <w:pStyle w:val="ListBullet"/>
        <w:widowControl w:val="0"/>
        <w:numPr>
          <w:ilvl w:val="0"/>
          <w:numId w:val="1"/>
        </w:numPr>
        <w:ind w:left="1276" w:hanging="426"/>
        <w:rPr>
          <w:color w:val="000000" w:themeColor="text1"/>
        </w:rPr>
      </w:pPr>
      <w:r>
        <w:rPr>
          <w:color w:val="000000" w:themeColor="text1"/>
        </w:rPr>
        <w:t xml:space="preserve">for </w:t>
      </w:r>
      <w:proofErr w:type="spellStart"/>
      <w:r>
        <w:rPr>
          <w:color w:val="000000" w:themeColor="text1"/>
        </w:rPr>
        <w:t>Abolishments</w:t>
      </w:r>
      <w:proofErr w:type="spellEnd"/>
      <w:r>
        <w:rPr>
          <w:color w:val="000000" w:themeColor="text1"/>
        </w:rPr>
        <w:t xml:space="preserve"> data, </w:t>
      </w:r>
      <w:r w:rsidRPr="00712AB2">
        <w:rPr>
          <w:color w:val="000000" w:themeColor="text1"/>
        </w:rPr>
        <w:t>[</w:t>
      </w:r>
      <w:r w:rsidRPr="005A4254">
        <w:rPr>
          <w:iCs/>
          <w:color w:val="000000" w:themeColor="text1"/>
        </w:rPr>
        <w:t>Distributor</w:t>
      </w:r>
      <w:r w:rsidRPr="00712AB2">
        <w:rPr>
          <w:color w:val="000000" w:themeColor="text1"/>
        </w:rPr>
        <w:t>]_</w:t>
      </w:r>
      <w:r>
        <w:rPr>
          <w:color w:val="000000" w:themeColor="text1"/>
        </w:rPr>
        <w:t>ABOLISH</w:t>
      </w:r>
      <w:r w:rsidRPr="00712AB2">
        <w:rPr>
          <w:color w:val="000000" w:themeColor="text1"/>
        </w:rPr>
        <w:t>_DATA_[FinYear].csv</w:t>
      </w:r>
    </w:p>
    <w:p w14:paraId="08D0059F" w14:textId="4B62CC8F" w:rsidR="00D67580" w:rsidRDefault="00D67580" w:rsidP="00722E1D">
      <w:pPr>
        <w:pStyle w:val="ListParagraph"/>
        <w:widowControl w:val="0"/>
        <w:numPr>
          <w:ilvl w:val="0"/>
          <w:numId w:val="65"/>
        </w:numPr>
        <w:ind w:left="714" w:hanging="357"/>
        <w:contextualSpacing w:val="0"/>
      </w:pPr>
      <w:r>
        <w:lastRenderedPageBreak/>
        <w:t>All submissions of performance data must be submitted via the Retailer</w:t>
      </w:r>
      <w:r w:rsidRPr="00DA6C49">
        <w:t xml:space="preserve"> </w:t>
      </w:r>
      <w:r w:rsidRPr="005A4254">
        <w:rPr>
          <w:iCs/>
        </w:rPr>
        <w:t>Distributor</w:t>
      </w:r>
      <w:r w:rsidRPr="00DA6C49">
        <w:t xml:space="preserve"> Portal.</w:t>
      </w:r>
      <w:r w:rsidR="00FB64EF">
        <w:rPr>
          <w:rFonts w:ascii="ZWAdobeF" w:hAnsi="ZWAdobeF" w:cs="ZWAdobeF"/>
          <w:sz w:val="2"/>
          <w:szCs w:val="2"/>
        </w:rPr>
        <w:t>1F</w:t>
      </w:r>
      <w:r w:rsidRPr="00DA6C49">
        <w:rPr>
          <w:vertAlign w:val="superscript"/>
        </w:rPr>
        <w:footnoteReference w:id="3"/>
      </w:r>
    </w:p>
    <w:p w14:paraId="2F7451B8" w14:textId="77777777" w:rsidR="00D67580" w:rsidRDefault="00D67580" w:rsidP="00722E1D">
      <w:pPr>
        <w:pStyle w:val="ListParagraph"/>
        <w:widowControl w:val="0"/>
        <w:numPr>
          <w:ilvl w:val="0"/>
          <w:numId w:val="65"/>
        </w:numPr>
        <w:ind w:left="714" w:hanging="357"/>
        <w:contextualSpacing w:val="0"/>
      </w:pPr>
      <w:r w:rsidRPr="00B77BF6">
        <w:t xml:space="preserve">Where a </w:t>
      </w:r>
      <w:r w:rsidRPr="005A4254">
        <w:rPr>
          <w:iCs/>
        </w:rPr>
        <w:t>distributor</w:t>
      </w:r>
      <w:r w:rsidRPr="00B77BF6">
        <w:t xml:space="preserve"> has no </w:t>
      </w:r>
      <w:r>
        <w:t xml:space="preserve">relevant </w:t>
      </w:r>
      <w:r w:rsidRPr="00B77BF6">
        <w:t xml:space="preserve">performance data to report for a relevant period </w:t>
      </w:r>
      <w:r>
        <w:t xml:space="preserve">the </w:t>
      </w:r>
      <w:r w:rsidRPr="005A4254">
        <w:rPr>
          <w:iCs/>
        </w:rPr>
        <w:t>distributor</w:t>
      </w:r>
      <w:r w:rsidRPr="00B77BF6">
        <w:t xml:space="preserve"> is required to submit the applicable template. The template should note that </w:t>
      </w:r>
      <w:r>
        <w:t xml:space="preserve">the </w:t>
      </w:r>
      <w:r w:rsidRPr="005A4254">
        <w:rPr>
          <w:iCs/>
        </w:rPr>
        <w:t>distributor</w:t>
      </w:r>
      <w:r w:rsidRPr="00B77BF6">
        <w:t xml:space="preserve"> has no performance data to report for the relevant period.</w:t>
      </w:r>
    </w:p>
    <w:p w14:paraId="1498BD17" w14:textId="77777777" w:rsidR="00D67580" w:rsidRDefault="00D67580" w:rsidP="00D67580">
      <w:pPr>
        <w:pStyle w:val="ListParagraph"/>
        <w:widowControl w:val="0"/>
        <w:ind w:left="714"/>
        <w:contextualSpacing w:val="0"/>
      </w:pPr>
    </w:p>
    <w:p w14:paraId="09E7E149" w14:textId="77777777" w:rsidR="00D67580" w:rsidRPr="00A341C1" w:rsidRDefault="00D67580" w:rsidP="00D67580">
      <w:pPr>
        <w:keepNext/>
        <w:rPr>
          <w:rFonts w:cs="Tahoma"/>
          <w:bCs/>
        </w:rPr>
      </w:pPr>
      <w:bookmarkStart w:id="237" w:name="_Toc101950437"/>
      <w:bookmarkStart w:id="238" w:name="_Toc112926836"/>
      <w:r w:rsidRPr="00A341C1">
        <w:rPr>
          <w:rFonts w:ascii="Tahoma" w:hAnsi="Tahoma" w:cs="Tahoma"/>
          <w:b/>
          <w:bCs/>
        </w:rPr>
        <w:t>Guaranteed Service Level data</w:t>
      </w:r>
      <w:bookmarkEnd w:id="237"/>
      <w:bookmarkEnd w:id="238"/>
    </w:p>
    <w:p w14:paraId="1FBA5B27" w14:textId="77777777" w:rsidR="00D67580" w:rsidRDefault="00D67580" w:rsidP="00D67580">
      <w:pPr>
        <w:keepNext/>
      </w:pPr>
      <w:r>
        <w:t xml:space="preserve">Gas distribution businesses must provide the commission with the Guaranteed Service Level data on an annual basis, following completion of a financial </w:t>
      </w:r>
      <w:r w:rsidRPr="00A33555">
        <w:rPr>
          <w:color w:val="000000" w:themeColor="text1"/>
        </w:rPr>
        <w:t xml:space="preserve">year by </w:t>
      </w:r>
      <w:r w:rsidRPr="0020322B">
        <w:rPr>
          <w:color w:val="000000" w:themeColor="text1"/>
        </w:rPr>
        <w:t xml:space="preserve">31 December of </w:t>
      </w:r>
      <w:r w:rsidRPr="0020322B">
        <w:t>that year</w:t>
      </w:r>
      <w:r>
        <w:t>. This obligation commences at the end of the 2023-24 financial year. The first report is due by 31 December 2024 for the financial year 2023-24.</w:t>
      </w:r>
    </w:p>
    <w:tbl>
      <w:tblPr>
        <w:tblStyle w:val="TableGrid"/>
        <w:tblW w:w="0" w:type="auto"/>
        <w:tblLook w:val="04A0" w:firstRow="1" w:lastRow="0" w:firstColumn="1" w:lastColumn="0" w:noHBand="0" w:noVBand="1"/>
      </w:tblPr>
      <w:tblGrid>
        <w:gridCol w:w="1075"/>
        <w:gridCol w:w="2186"/>
        <w:gridCol w:w="11309"/>
      </w:tblGrid>
      <w:tr w:rsidR="00D67580" w14:paraId="06E2791B" w14:textId="77777777" w:rsidTr="0027455A">
        <w:trPr>
          <w:cnfStyle w:val="100000000000" w:firstRow="1" w:lastRow="0" w:firstColumn="0" w:lastColumn="0" w:oddVBand="0" w:evenVBand="0" w:oddHBand="0" w:evenHBand="0" w:firstRowFirstColumn="0" w:firstRowLastColumn="0" w:lastRowFirstColumn="0" w:lastRowLastColumn="0"/>
        </w:trPr>
        <w:tc>
          <w:tcPr>
            <w:tcW w:w="1075" w:type="dxa"/>
            <w:tcBorders>
              <w:top w:val="nil"/>
              <w:left w:val="nil"/>
              <w:bottom w:val="single" w:sz="8" w:space="0" w:color="FFFFFF" w:themeColor="background1"/>
              <w:right w:val="nil"/>
            </w:tcBorders>
            <w:hideMark/>
          </w:tcPr>
          <w:p w14:paraId="4B47B265" w14:textId="77777777" w:rsidR="00D67580" w:rsidRDefault="00D67580" w:rsidP="0027455A">
            <w:pPr>
              <w:pStyle w:val="TableHeading"/>
            </w:pPr>
            <w:r>
              <w:t>Ref.</w:t>
            </w:r>
          </w:p>
        </w:tc>
        <w:tc>
          <w:tcPr>
            <w:tcW w:w="2186" w:type="dxa"/>
            <w:tcBorders>
              <w:top w:val="nil"/>
              <w:left w:val="nil"/>
              <w:bottom w:val="single" w:sz="8" w:space="0" w:color="FFFFFF" w:themeColor="background1"/>
              <w:right w:val="nil"/>
            </w:tcBorders>
            <w:hideMark/>
          </w:tcPr>
          <w:p w14:paraId="1893B49F" w14:textId="77777777" w:rsidR="00D67580" w:rsidRDefault="00D67580" w:rsidP="0027455A">
            <w:pPr>
              <w:pStyle w:val="TableHeading"/>
            </w:pPr>
            <w:r>
              <w:t>Indicators</w:t>
            </w:r>
          </w:p>
        </w:tc>
        <w:tc>
          <w:tcPr>
            <w:tcW w:w="11309" w:type="dxa"/>
            <w:tcBorders>
              <w:top w:val="nil"/>
              <w:left w:val="nil"/>
              <w:bottom w:val="single" w:sz="8" w:space="0" w:color="FFFFFF" w:themeColor="background1"/>
              <w:right w:val="nil"/>
            </w:tcBorders>
            <w:hideMark/>
          </w:tcPr>
          <w:p w14:paraId="7584E8C3" w14:textId="77777777" w:rsidR="00D67580" w:rsidRDefault="00D67580" w:rsidP="0027455A">
            <w:pPr>
              <w:pStyle w:val="TableHeading"/>
            </w:pPr>
            <w:r w:rsidRPr="005A4254">
              <w:rPr>
                <w:iCs/>
              </w:rPr>
              <w:t>Distributor</w:t>
            </w:r>
            <w:r>
              <w:t>s are required to report the following data</w:t>
            </w:r>
          </w:p>
        </w:tc>
      </w:tr>
      <w:tr w:rsidR="00D67580" w14:paraId="54BE38C4" w14:textId="77777777" w:rsidTr="0027455A">
        <w:trPr>
          <w:cnfStyle w:val="000000100000" w:firstRow="0" w:lastRow="0" w:firstColumn="0" w:lastColumn="0" w:oddVBand="0" w:evenVBand="0" w:oddHBand="1" w:evenHBand="0" w:firstRowFirstColumn="0" w:firstRowLastColumn="0" w:lastRowFirstColumn="0" w:lastRowLastColumn="0"/>
        </w:trPr>
        <w:tc>
          <w:tcPr>
            <w:tcW w:w="1075" w:type="dxa"/>
            <w:tcBorders>
              <w:top w:val="single" w:sz="8" w:space="0" w:color="FFFFFF" w:themeColor="background1"/>
              <w:left w:val="nil"/>
              <w:bottom w:val="single" w:sz="8" w:space="0" w:color="FFFFFF" w:themeColor="background1"/>
              <w:right w:val="nil"/>
            </w:tcBorders>
            <w:hideMark/>
          </w:tcPr>
          <w:p w14:paraId="394CA274" w14:textId="77777777" w:rsidR="00D67580" w:rsidRDefault="00D67580" w:rsidP="0027455A">
            <w:pPr>
              <w:pStyle w:val="TableBody"/>
            </w:pPr>
            <w:r>
              <w:t>GSL01</w:t>
            </w:r>
          </w:p>
        </w:tc>
        <w:tc>
          <w:tcPr>
            <w:tcW w:w="2186" w:type="dxa"/>
            <w:tcBorders>
              <w:top w:val="single" w:sz="8" w:space="0" w:color="FFFFFF" w:themeColor="background1"/>
              <w:left w:val="nil"/>
              <w:bottom w:val="single" w:sz="8" w:space="0" w:color="FFFFFF" w:themeColor="background1"/>
              <w:right w:val="nil"/>
            </w:tcBorders>
            <w:hideMark/>
          </w:tcPr>
          <w:p w14:paraId="4C0104F8" w14:textId="77777777" w:rsidR="00D67580" w:rsidRDefault="00D67580" w:rsidP="0027455A">
            <w:pPr>
              <w:pStyle w:val="TableBody"/>
            </w:pPr>
            <w:r w:rsidRPr="005A4254">
              <w:rPr>
                <w:iCs/>
              </w:rPr>
              <w:t>Distributor</w:t>
            </w:r>
            <w:r>
              <w:t xml:space="preserve"> name</w:t>
            </w:r>
          </w:p>
        </w:tc>
        <w:tc>
          <w:tcPr>
            <w:tcW w:w="11309" w:type="dxa"/>
            <w:tcBorders>
              <w:top w:val="single" w:sz="8" w:space="0" w:color="FFFFFF" w:themeColor="background1"/>
              <w:left w:val="nil"/>
              <w:bottom w:val="single" w:sz="8" w:space="0" w:color="FFFFFF" w:themeColor="background1"/>
              <w:right w:val="nil"/>
            </w:tcBorders>
            <w:hideMark/>
          </w:tcPr>
          <w:p w14:paraId="5E288D36" w14:textId="77777777" w:rsidR="00D67580" w:rsidRDefault="00D67580" w:rsidP="0027455A">
            <w:pPr>
              <w:pStyle w:val="TableBody"/>
            </w:pPr>
            <w:r>
              <w:t xml:space="preserve">The name of the </w:t>
            </w:r>
            <w:r w:rsidRPr="005A4254">
              <w:rPr>
                <w:iCs/>
              </w:rPr>
              <w:t>distributor</w:t>
            </w:r>
            <w:r>
              <w:t>.</w:t>
            </w:r>
          </w:p>
        </w:tc>
      </w:tr>
      <w:tr w:rsidR="00D67580" w14:paraId="45CABAB2" w14:textId="77777777" w:rsidTr="0027455A">
        <w:trPr>
          <w:cnfStyle w:val="000000010000" w:firstRow="0" w:lastRow="0" w:firstColumn="0" w:lastColumn="0" w:oddVBand="0" w:evenVBand="0" w:oddHBand="0" w:evenHBand="1" w:firstRowFirstColumn="0" w:firstRowLastColumn="0" w:lastRowFirstColumn="0" w:lastRowLastColumn="0"/>
        </w:trPr>
        <w:tc>
          <w:tcPr>
            <w:tcW w:w="1075" w:type="dxa"/>
            <w:tcBorders>
              <w:top w:val="single" w:sz="8" w:space="0" w:color="FFFFFF" w:themeColor="background1"/>
              <w:left w:val="nil"/>
              <w:bottom w:val="single" w:sz="8" w:space="0" w:color="FFFFFF" w:themeColor="background1"/>
              <w:right w:val="nil"/>
            </w:tcBorders>
            <w:hideMark/>
          </w:tcPr>
          <w:p w14:paraId="2094A37A" w14:textId="77777777" w:rsidR="00D67580" w:rsidRDefault="00D67580" w:rsidP="0027455A">
            <w:pPr>
              <w:pStyle w:val="TableBody"/>
            </w:pPr>
            <w:r>
              <w:t>GSL02</w:t>
            </w:r>
          </w:p>
        </w:tc>
        <w:tc>
          <w:tcPr>
            <w:tcW w:w="2186" w:type="dxa"/>
            <w:tcBorders>
              <w:top w:val="single" w:sz="8" w:space="0" w:color="FFFFFF" w:themeColor="background1"/>
              <w:left w:val="nil"/>
              <w:bottom w:val="single" w:sz="8" w:space="0" w:color="FFFFFF" w:themeColor="background1"/>
              <w:right w:val="nil"/>
            </w:tcBorders>
            <w:hideMark/>
          </w:tcPr>
          <w:p w14:paraId="015044DC" w14:textId="77777777" w:rsidR="00D67580" w:rsidRDefault="00D67580" w:rsidP="0027455A">
            <w:pPr>
              <w:pStyle w:val="TableBody"/>
            </w:pPr>
            <w:r>
              <w:t>Year</w:t>
            </w:r>
          </w:p>
        </w:tc>
        <w:tc>
          <w:tcPr>
            <w:tcW w:w="11309" w:type="dxa"/>
            <w:tcBorders>
              <w:top w:val="single" w:sz="8" w:space="0" w:color="FFFFFF" w:themeColor="background1"/>
              <w:left w:val="nil"/>
              <w:bottom w:val="single" w:sz="8" w:space="0" w:color="FFFFFF" w:themeColor="background1"/>
              <w:right w:val="nil"/>
            </w:tcBorders>
            <w:hideMark/>
          </w:tcPr>
          <w:p w14:paraId="7F6E4E9C" w14:textId="77777777" w:rsidR="00D67580" w:rsidRDefault="00D67580" w:rsidP="0027455A">
            <w:pPr>
              <w:pStyle w:val="TableBody"/>
            </w:pPr>
            <w:r>
              <w:t xml:space="preserve">The financial </w:t>
            </w:r>
            <w:r w:rsidRPr="00A33555">
              <w:rPr>
                <w:color w:val="000000" w:themeColor="text1"/>
              </w:rPr>
              <w:t>year of the reporting period (</w:t>
            </w:r>
            <w:proofErr w:type="gramStart"/>
            <w:r w:rsidRPr="00A33555">
              <w:rPr>
                <w:color w:val="000000" w:themeColor="text1"/>
              </w:rPr>
              <w:t>e.g.</w:t>
            </w:r>
            <w:proofErr w:type="gramEnd"/>
            <w:r w:rsidRPr="00A33555">
              <w:rPr>
                <w:color w:val="000000" w:themeColor="text1"/>
              </w:rPr>
              <w:t xml:space="preserve"> 202</w:t>
            </w:r>
            <w:r>
              <w:rPr>
                <w:color w:val="000000" w:themeColor="text1"/>
              </w:rPr>
              <w:t>3-24)</w:t>
            </w:r>
            <w:r w:rsidRPr="00A33555">
              <w:rPr>
                <w:color w:val="000000" w:themeColor="text1"/>
              </w:rPr>
              <w:t>.</w:t>
            </w:r>
          </w:p>
        </w:tc>
      </w:tr>
      <w:tr w:rsidR="00D67580" w14:paraId="445AE29E" w14:textId="77777777" w:rsidTr="0027455A">
        <w:trPr>
          <w:cnfStyle w:val="000000100000" w:firstRow="0" w:lastRow="0" w:firstColumn="0" w:lastColumn="0" w:oddVBand="0" w:evenVBand="0" w:oddHBand="1" w:evenHBand="0" w:firstRowFirstColumn="0" w:firstRowLastColumn="0" w:lastRowFirstColumn="0" w:lastRowLastColumn="0"/>
        </w:trPr>
        <w:tc>
          <w:tcPr>
            <w:tcW w:w="1075" w:type="dxa"/>
            <w:tcBorders>
              <w:top w:val="single" w:sz="8" w:space="0" w:color="FFFFFF" w:themeColor="background1"/>
              <w:left w:val="nil"/>
              <w:bottom w:val="single" w:sz="8" w:space="0" w:color="FFFFFF" w:themeColor="background1"/>
              <w:right w:val="nil"/>
            </w:tcBorders>
            <w:hideMark/>
          </w:tcPr>
          <w:p w14:paraId="0D6925FE" w14:textId="77777777" w:rsidR="00D67580" w:rsidRDefault="00D67580" w:rsidP="0027455A">
            <w:pPr>
              <w:pStyle w:val="TableBody"/>
            </w:pPr>
            <w:r>
              <w:t>GSL03</w:t>
            </w:r>
          </w:p>
        </w:tc>
        <w:tc>
          <w:tcPr>
            <w:tcW w:w="2186" w:type="dxa"/>
            <w:tcBorders>
              <w:top w:val="single" w:sz="8" w:space="0" w:color="FFFFFF" w:themeColor="background1"/>
              <w:left w:val="nil"/>
              <w:bottom w:val="single" w:sz="8" w:space="0" w:color="FFFFFF" w:themeColor="background1"/>
              <w:right w:val="nil"/>
            </w:tcBorders>
            <w:hideMark/>
          </w:tcPr>
          <w:p w14:paraId="15E34742" w14:textId="77777777" w:rsidR="00D67580" w:rsidRDefault="00D67580" w:rsidP="0027455A">
            <w:pPr>
              <w:pStyle w:val="TableBody"/>
            </w:pPr>
            <w:r>
              <w:t>GSL category</w:t>
            </w:r>
          </w:p>
        </w:tc>
        <w:tc>
          <w:tcPr>
            <w:tcW w:w="11309" w:type="dxa"/>
            <w:tcBorders>
              <w:top w:val="single" w:sz="8" w:space="0" w:color="FFFFFF" w:themeColor="background1"/>
              <w:left w:val="nil"/>
              <w:bottom w:val="single" w:sz="8" w:space="0" w:color="FFFFFF" w:themeColor="background1"/>
              <w:right w:val="nil"/>
            </w:tcBorders>
            <w:hideMark/>
          </w:tcPr>
          <w:p w14:paraId="4B317B7A" w14:textId="77777777" w:rsidR="00D67580" w:rsidRDefault="00D67580" w:rsidP="0027455A">
            <w:pPr>
              <w:pStyle w:val="TableBody"/>
            </w:pPr>
            <w:r>
              <w:t>This field is pre-defined with the applicable guaranteed service level categories (appointments, connections, repeat interruptions and lengthy interruptions).</w:t>
            </w:r>
          </w:p>
        </w:tc>
      </w:tr>
      <w:tr w:rsidR="00D67580" w14:paraId="12AA54E4" w14:textId="77777777" w:rsidTr="0027455A">
        <w:trPr>
          <w:cnfStyle w:val="000000010000" w:firstRow="0" w:lastRow="0" w:firstColumn="0" w:lastColumn="0" w:oddVBand="0" w:evenVBand="0" w:oddHBand="0" w:evenHBand="1" w:firstRowFirstColumn="0" w:firstRowLastColumn="0" w:lastRowFirstColumn="0" w:lastRowLastColumn="0"/>
        </w:trPr>
        <w:tc>
          <w:tcPr>
            <w:tcW w:w="1075" w:type="dxa"/>
            <w:tcBorders>
              <w:top w:val="single" w:sz="8" w:space="0" w:color="FFFFFF" w:themeColor="background1"/>
              <w:left w:val="nil"/>
              <w:bottom w:val="single" w:sz="8" w:space="0" w:color="FFFFFF" w:themeColor="background1"/>
              <w:right w:val="nil"/>
            </w:tcBorders>
            <w:hideMark/>
          </w:tcPr>
          <w:p w14:paraId="6DB4A56E" w14:textId="77777777" w:rsidR="00D67580" w:rsidRDefault="00D67580" w:rsidP="0027455A">
            <w:pPr>
              <w:pStyle w:val="TableBody"/>
            </w:pPr>
            <w:r>
              <w:t>GSL04</w:t>
            </w:r>
          </w:p>
        </w:tc>
        <w:tc>
          <w:tcPr>
            <w:tcW w:w="2186" w:type="dxa"/>
            <w:tcBorders>
              <w:top w:val="single" w:sz="8" w:space="0" w:color="FFFFFF" w:themeColor="background1"/>
              <w:left w:val="nil"/>
              <w:bottom w:val="single" w:sz="8" w:space="0" w:color="FFFFFF" w:themeColor="background1"/>
              <w:right w:val="nil"/>
            </w:tcBorders>
            <w:hideMark/>
          </w:tcPr>
          <w:p w14:paraId="463B6B97" w14:textId="77777777" w:rsidR="00D67580" w:rsidRDefault="00D67580" w:rsidP="0027455A">
            <w:pPr>
              <w:pStyle w:val="TableBody"/>
            </w:pPr>
            <w:r>
              <w:t>GSL measures</w:t>
            </w:r>
          </w:p>
        </w:tc>
        <w:tc>
          <w:tcPr>
            <w:tcW w:w="11309" w:type="dxa"/>
            <w:tcBorders>
              <w:top w:val="single" w:sz="8" w:space="0" w:color="FFFFFF" w:themeColor="background1"/>
              <w:left w:val="nil"/>
              <w:bottom w:val="single" w:sz="8" w:space="0" w:color="FFFFFF" w:themeColor="background1"/>
              <w:right w:val="nil"/>
            </w:tcBorders>
            <w:hideMark/>
          </w:tcPr>
          <w:p w14:paraId="709B58CB" w14:textId="77777777" w:rsidR="00D67580" w:rsidRDefault="00D67580" w:rsidP="0027455A">
            <w:pPr>
              <w:pStyle w:val="TableBody"/>
            </w:pPr>
            <w:r>
              <w:t>This field is pre-defined with the specific guaranteed service levels measures for each category.</w:t>
            </w:r>
          </w:p>
        </w:tc>
      </w:tr>
      <w:tr w:rsidR="00D67580" w14:paraId="7DD63452" w14:textId="77777777" w:rsidTr="0027455A">
        <w:trPr>
          <w:cnfStyle w:val="000000100000" w:firstRow="0" w:lastRow="0" w:firstColumn="0" w:lastColumn="0" w:oddVBand="0" w:evenVBand="0" w:oddHBand="1" w:evenHBand="0" w:firstRowFirstColumn="0" w:firstRowLastColumn="0" w:lastRowFirstColumn="0" w:lastRowLastColumn="0"/>
        </w:trPr>
        <w:tc>
          <w:tcPr>
            <w:tcW w:w="1075" w:type="dxa"/>
            <w:tcBorders>
              <w:top w:val="single" w:sz="8" w:space="0" w:color="FFFFFF" w:themeColor="background1"/>
              <w:left w:val="nil"/>
              <w:bottom w:val="single" w:sz="8" w:space="0" w:color="FFFFFF" w:themeColor="background1"/>
              <w:right w:val="nil"/>
            </w:tcBorders>
            <w:hideMark/>
          </w:tcPr>
          <w:p w14:paraId="2B876D18" w14:textId="77777777" w:rsidR="00D67580" w:rsidRDefault="00D67580" w:rsidP="0027455A">
            <w:pPr>
              <w:pStyle w:val="TableBody"/>
            </w:pPr>
            <w:r>
              <w:t>GSL05</w:t>
            </w:r>
          </w:p>
        </w:tc>
        <w:tc>
          <w:tcPr>
            <w:tcW w:w="2186" w:type="dxa"/>
            <w:tcBorders>
              <w:top w:val="single" w:sz="8" w:space="0" w:color="FFFFFF" w:themeColor="background1"/>
              <w:left w:val="nil"/>
              <w:bottom w:val="single" w:sz="8" w:space="0" w:color="FFFFFF" w:themeColor="background1"/>
              <w:right w:val="nil"/>
            </w:tcBorders>
            <w:hideMark/>
          </w:tcPr>
          <w:p w14:paraId="05710964" w14:textId="643D3535" w:rsidR="00D67580" w:rsidRDefault="00D67580" w:rsidP="0027455A">
            <w:pPr>
              <w:pStyle w:val="TableBody"/>
            </w:pPr>
            <w:r>
              <w:t xml:space="preserve">GSL </w:t>
            </w:r>
            <w:r w:rsidR="001D71E1">
              <w:t>value</w:t>
            </w:r>
          </w:p>
        </w:tc>
        <w:tc>
          <w:tcPr>
            <w:tcW w:w="11309" w:type="dxa"/>
            <w:tcBorders>
              <w:top w:val="single" w:sz="8" w:space="0" w:color="FFFFFF" w:themeColor="background1"/>
              <w:left w:val="nil"/>
              <w:bottom w:val="single" w:sz="8" w:space="0" w:color="FFFFFF" w:themeColor="background1"/>
              <w:right w:val="nil"/>
            </w:tcBorders>
            <w:hideMark/>
          </w:tcPr>
          <w:p w14:paraId="5C81E25F" w14:textId="77777777" w:rsidR="00D67580" w:rsidRDefault="00D67580" w:rsidP="0027455A">
            <w:pPr>
              <w:pStyle w:val="TableBody"/>
            </w:pPr>
            <w:r>
              <w:t>The total number of guaranteed service level payments made for each measure in the financial year.</w:t>
            </w:r>
          </w:p>
        </w:tc>
      </w:tr>
      <w:tr w:rsidR="00D67580" w14:paraId="7F78FEC5" w14:textId="77777777" w:rsidTr="0027455A">
        <w:trPr>
          <w:cnfStyle w:val="000000010000" w:firstRow="0" w:lastRow="0" w:firstColumn="0" w:lastColumn="0" w:oddVBand="0" w:evenVBand="0" w:oddHBand="0" w:evenHBand="1" w:firstRowFirstColumn="0" w:firstRowLastColumn="0" w:lastRowFirstColumn="0" w:lastRowLastColumn="0"/>
        </w:trPr>
        <w:tc>
          <w:tcPr>
            <w:tcW w:w="1075" w:type="dxa"/>
            <w:tcBorders>
              <w:top w:val="single" w:sz="8" w:space="0" w:color="FFFFFF" w:themeColor="background1"/>
              <w:left w:val="nil"/>
              <w:bottom w:val="nil"/>
              <w:right w:val="nil"/>
            </w:tcBorders>
            <w:hideMark/>
          </w:tcPr>
          <w:p w14:paraId="1DA21784" w14:textId="77777777" w:rsidR="00D67580" w:rsidRDefault="00D67580" w:rsidP="0027455A">
            <w:pPr>
              <w:pStyle w:val="TableBody"/>
            </w:pPr>
            <w:r>
              <w:t>GLS06</w:t>
            </w:r>
          </w:p>
        </w:tc>
        <w:tc>
          <w:tcPr>
            <w:tcW w:w="2186" w:type="dxa"/>
            <w:tcBorders>
              <w:top w:val="single" w:sz="8" w:space="0" w:color="FFFFFF" w:themeColor="background1"/>
              <w:left w:val="nil"/>
              <w:bottom w:val="nil"/>
              <w:right w:val="nil"/>
            </w:tcBorders>
            <w:hideMark/>
          </w:tcPr>
          <w:p w14:paraId="6E6CE1D1" w14:textId="77777777" w:rsidR="00D67580" w:rsidRDefault="00D67580" w:rsidP="0027455A">
            <w:pPr>
              <w:pStyle w:val="TableBody"/>
            </w:pPr>
            <w:r>
              <w:t>GSL amount</w:t>
            </w:r>
          </w:p>
        </w:tc>
        <w:tc>
          <w:tcPr>
            <w:tcW w:w="11309" w:type="dxa"/>
            <w:tcBorders>
              <w:top w:val="single" w:sz="8" w:space="0" w:color="FFFFFF" w:themeColor="background1"/>
              <w:left w:val="nil"/>
              <w:bottom w:val="nil"/>
              <w:right w:val="nil"/>
            </w:tcBorders>
            <w:hideMark/>
          </w:tcPr>
          <w:p w14:paraId="621FF7F9" w14:textId="77777777" w:rsidR="00D67580" w:rsidRDefault="00D67580" w:rsidP="0027455A">
            <w:pPr>
              <w:pStyle w:val="TableBody"/>
            </w:pPr>
            <w:r>
              <w:t>The total dollar amount of guaranteed service level payments made for each measure in the financial year.</w:t>
            </w:r>
          </w:p>
        </w:tc>
      </w:tr>
    </w:tbl>
    <w:p w14:paraId="5FD2BA4F" w14:textId="77777777" w:rsidR="00D67580" w:rsidRDefault="00D67580" w:rsidP="00D67580">
      <w:pPr>
        <w:keepNext/>
        <w:spacing w:before="0" w:after="0" w:line="240" w:lineRule="auto"/>
        <w:rPr>
          <w:rFonts w:ascii="Arial" w:eastAsia="Times New Roman" w:hAnsi="Arial" w:cs="Times New Roman"/>
          <w:szCs w:val="23"/>
        </w:rPr>
      </w:pPr>
    </w:p>
    <w:p w14:paraId="32425486" w14:textId="77777777" w:rsidR="00D67580" w:rsidRPr="00A341C1" w:rsidRDefault="00D67580" w:rsidP="00D67580">
      <w:pPr>
        <w:rPr>
          <w:rFonts w:cs="Tahoma"/>
          <w:bCs/>
        </w:rPr>
      </w:pPr>
      <w:r>
        <w:rPr>
          <w:rFonts w:ascii="Tahoma" w:hAnsi="Tahoma" w:cs="Tahoma"/>
          <w:b/>
          <w:bCs/>
        </w:rPr>
        <w:t>Unaccounted for gas (UAFG)</w:t>
      </w:r>
      <w:r w:rsidRPr="00A341C1">
        <w:rPr>
          <w:rFonts w:ascii="Tahoma" w:hAnsi="Tahoma" w:cs="Tahoma"/>
          <w:b/>
          <w:bCs/>
        </w:rPr>
        <w:t xml:space="preserve"> data</w:t>
      </w:r>
    </w:p>
    <w:p w14:paraId="35B15AC4" w14:textId="77777777" w:rsidR="00D67580" w:rsidRDefault="00D67580" w:rsidP="00D67580">
      <w:r>
        <w:t xml:space="preserve">Gas distribution businesses must provide the commission with the </w:t>
      </w:r>
      <w:proofErr w:type="gramStart"/>
      <w:r>
        <w:t>unaccounted for</w:t>
      </w:r>
      <w:proofErr w:type="gramEnd"/>
      <w:r>
        <w:t xml:space="preserve"> gas (UAFG) data for the previous five years on an annual basis, following completion of a financial </w:t>
      </w:r>
      <w:r w:rsidRPr="00A33555">
        <w:rPr>
          <w:color w:val="000000" w:themeColor="text1"/>
        </w:rPr>
        <w:t xml:space="preserve">year by </w:t>
      </w:r>
      <w:r w:rsidRPr="0020322B">
        <w:rPr>
          <w:color w:val="000000" w:themeColor="text1"/>
        </w:rPr>
        <w:t xml:space="preserve">31 December of </w:t>
      </w:r>
      <w:r w:rsidRPr="0020322B">
        <w:t>that year</w:t>
      </w:r>
      <w:r>
        <w:t xml:space="preserve">. This obligation commences at the end of the 2023-24 financial year. The first report is due by 31 December 2024 for data for the calendar years 2019-23. The data to be provided must indicate whether the data has been </w:t>
      </w:r>
      <w:r w:rsidRPr="00DC2DDD">
        <w:t xml:space="preserve">settled between </w:t>
      </w:r>
      <w:r w:rsidRPr="0018420F">
        <w:t>distributors and retailers</w:t>
      </w:r>
      <w:r>
        <w:t xml:space="preserve">. Where settled data is not available, distributors must provide </w:t>
      </w:r>
      <w:r w:rsidRPr="00DC2DDD">
        <w:t>the most recently available unsettled data for</w:t>
      </w:r>
      <w:r>
        <w:t xml:space="preserve"> each of the previous five</w:t>
      </w:r>
      <w:r w:rsidRPr="00DC2DDD">
        <w:t xml:space="preserve"> </w:t>
      </w:r>
      <w:r w:rsidRPr="0018420F">
        <w:t>years</w:t>
      </w:r>
      <w:r>
        <w:t>, using estimates based on actual available data at the time of reporting.</w:t>
      </w:r>
    </w:p>
    <w:tbl>
      <w:tblPr>
        <w:tblStyle w:val="TableGrid"/>
        <w:tblW w:w="14686" w:type="dxa"/>
        <w:tblLook w:val="04A0" w:firstRow="1" w:lastRow="0" w:firstColumn="1" w:lastColumn="0" w:noHBand="0" w:noVBand="1"/>
      </w:tblPr>
      <w:tblGrid>
        <w:gridCol w:w="1075"/>
        <w:gridCol w:w="3546"/>
        <w:gridCol w:w="10065"/>
      </w:tblGrid>
      <w:tr w:rsidR="00D67580" w14:paraId="313BA062" w14:textId="77777777" w:rsidTr="0027455A">
        <w:trPr>
          <w:cnfStyle w:val="100000000000" w:firstRow="1" w:lastRow="0" w:firstColumn="0" w:lastColumn="0" w:oddVBand="0" w:evenVBand="0" w:oddHBand="0" w:evenHBand="0" w:firstRowFirstColumn="0" w:firstRowLastColumn="0" w:lastRowFirstColumn="0" w:lastRowLastColumn="0"/>
        </w:trPr>
        <w:tc>
          <w:tcPr>
            <w:tcW w:w="1075" w:type="dxa"/>
            <w:tcBorders>
              <w:top w:val="nil"/>
              <w:left w:val="nil"/>
              <w:bottom w:val="single" w:sz="8" w:space="0" w:color="FFFFFF" w:themeColor="background1"/>
              <w:right w:val="nil"/>
            </w:tcBorders>
            <w:hideMark/>
          </w:tcPr>
          <w:p w14:paraId="6FF3F2FB" w14:textId="77777777" w:rsidR="00D67580" w:rsidRDefault="00D67580" w:rsidP="0027455A">
            <w:pPr>
              <w:pStyle w:val="TableHeading"/>
            </w:pPr>
            <w:r>
              <w:t>Ref.</w:t>
            </w:r>
          </w:p>
        </w:tc>
        <w:tc>
          <w:tcPr>
            <w:tcW w:w="3546" w:type="dxa"/>
            <w:tcBorders>
              <w:top w:val="nil"/>
              <w:left w:val="nil"/>
              <w:bottom w:val="single" w:sz="8" w:space="0" w:color="FFFFFF" w:themeColor="background1"/>
              <w:right w:val="nil"/>
            </w:tcBorders>
            <w:hideMark/>
          </w:tcPr>
          <w:p w14:paraId="7CBD88F5" w14:textId="77777777" w:rsidR="00D67580" w:rsidRDefault="00D67580" w:rsidP="0027455A">
            <w:pPr>
              <w:pStyle w:val="TableHeading"/>
            </w:pPr>
            <w:r>
              <w:t>Indicators</w:t>
            </w:r>
          </w:p>
        </w:tc>
        <w:tc>
          <w:tcPr>
            <w:tcW w:w="10065" w:type="dxa"/>
            <w:tcBorders>
              <w:top w:val="nil"/>
              <w:left w:val="nil"/>
              <w:bottom w:val="single" w:sz="8" w:space="0" w:color="FFFFFF" w:themeColor="background1"/>
              <w:right w:val="nil"/>
            </w:tcBorders>
            <w:hideMark/>
          </w:tcPr>
          <w:p w14:paraId="0E3C0FED" w14:textId="77777777" w:rsidR="00D67580" w:rsidRDefault="00D67580" w:rsidP="0027455A">
            <w:pPr>
              <w:pStyle w:val="TableHeading"/>
            </w:pPr>
            <w:r w:rsidRPr="005A4254">
              <w:rPr>
                <w:iCs/>
              </w:rPr>
              <w:t>Distributor</w:t>
            </w:r>
            <w:r>
              <w:t>s are required to report the following data</w:t>
            </w:r>
          </w:p>
        </w:tc>
      </w:tr>
      <w:tr w:rsidR="00D67580" w14:paraId="32194B87" w14:textId="77777777" w:rsidTr="0027455A">
        <w:trPr>
          <w:cnfStyle w:val="000000100000" w:firstRow="0" w:lastRow="0" w:firstColumn="0" w:lastColumn="0" w:oddVBand="0" w:evenVBand="0" w:oddHBand="1" w:evenHBand="0" w:firstRowFirstColumn="0" w:firstRowLastColumn="0" w:lastRowFirstColumn="0" w:lastRowLastColumn="0"/>
        </w:trPr>
        <w:tc>
          <w:tcPr>
            <w:tcW w:w="1075" w:type="dxa"/>
            <w:tcBorders>
              <w:top w:val="single" w:sz="8" w:space="0" w:color="FFFFFF" w:themeColor="background1"/>
              <w:left w:val="nil"/>
              <w:bottom w:val="single" w:sz="8" w:space="0" w:color="FFFFFF" w:themeColor="background1"/>
              <w:right w:val="nil"/>
            </w:tcBorders>
            <w:hideMark/>
          </w:tcPr>
          <w:p w14:paraId="5784ACA9" w14:textId="77777777" w:rsidR="00D67580" w:rsidRDefault="00D67580" w:rsidP="0027455A">
            <w:pPr>
              <w:pStyle w:val="TableBody"/>
            </w:pPr>
            <w:r>
              <w:t>UAG01</w:t>
            </w:r>
          </w:p>
        </w:tc>
        <w:tc>
          <w:tcPr>
            <w:tcW w:w="3546" w:type="dxa"/>
            <w:tcBorders>
              <w:top w:val="single" w:sz="8" w:space="0" w:color="FFFFFF" w:themeColor="background1"/>
              <w:left w:val="nil"/>
              <w:bottom w:val="single" w:sz="8" w:space="0" w:color="FFFFFF" w:themeColor="background1"/>
              <w:right w:val="nil"/>
            </w:tcBorders>
            <w:hideMark/>
          </w:tcPr>
          <w:p w14:paraId="17E0C02A" w14:textId="77777777" w:rsidR="00D67580" w:rsidRDefault="00D67580" w:rsidP="0027455A">
            <w:pPr>
              <w:pStyle w:val="TableBody"/>
            </w:pPr>
            <w:r w:rsidRPr="005A4254">
              <w:rPr>
                <w:iCs/>
              </w:rPr>
              <w:t>Distributor</w:t>
            </w:r>
            <w:r>
              <w:t xml:space="preserve"> name</w:t>
            </w:r>
          </w:p>
        </w:tc>
        <w:tc>
          <w:tcPr>
            <w:tcW w:w="10065" w:type="dxa"/>
            <w:tcBorders>
              <w:top w:val="single" w:sz="8" w:space="0" w:color="FFFFFF" w:themeColor="background1"/>
              <w:left w:val="nil"/>
              <w:bottom w:val="single" w:sz="8" w:space="0" w:color="FFFFFF" w:themeColor="background1"/>
              <w:right w:val="nil"/>
            </w:tcBorders>
            <w:hideMark/>
          </w:tcPr>
          <w:p w14:paraId="2438CCE6" w14:textId="77777777" w:rsidR="00D67580" w:rsidRDefault="00D67580" w:rsidP="0027455A">
            <w:pPr>
              <w:pStyle w:val="TableBody"/>
            </w:pPr>
            <w:r>
              <w:t xml:space="preserve">The name of the </w:t>
            </w:r>
            <w:r w:rsidRPr="005A4254">
              <w:rPr>
                <w:iCs/>
              </w:rPr>
              <w:t>distributor</w:t>
            </w:r>
            <w:r>
              <w:t>.</w:t>
            </w:r>
          </w:p>
        </w:tc>
      </w:tr>
      <w:tr w:rsidR="00D67580" w14:paraId="653DFE5E" w14:textId="77777777" w:rsidTr="0027455A">
        <w:trPr>
          <w:cnfStyle w:val="000000010000" w:firstRow="0" w:lastRow="0" w:firstColumn="0" w:lastColumn="0" w:oddVBand="0" w:evenVBand="0" w:oddHBand="0" w:evenHBand="1" w:firstRowFirstColumn="0" w:firstRowLastColumn="0" w:lastRowFirstColumn="0" w:lastRowLastColumn="0"/>
        </w:trPr>
        <w:tc>
          <w:tcPr>
            <w:tcW w:w="1075" w:type="dxa"/>
            <w:tcBorders>
              <w:top w:val="single" w:sz="8" w:space="0" w:color="FFFFFF" w:themeColor="background1"/>
              <w:left w:val="nil"/>
              <w:bottom w:val="single" w:sz="8" w:space="0" w:color="FFFFFF" w:themeColor="background1"/>
              <w:right w:val="nil"/>
            </w:tcBorders>
          </w:tcPr>
          <w:p w14:paraId="0F7347D2" w14:textId="77777777" w:rsidR="00D67580" w:rsidRDefault="00D67580" w:rsidP="0027455A">
            <w:pPr>
              <w:pStyle w:val="TableBody"/>
            </w:pPr>
            <w:r>
              <w:t>UAG02</w:t>
            </w:r>
          </w:p>
        </w:tc>
        <w:tc>
          <w:tcPr>
            <w:tcW w:w="3546" w:type="dxa"/>
            <w:tcBorders>
              <w:top w:val="single" w:sz="8" w:space="0" w:color="FFFFFF" w:themeColor="background1"/>
              <w:left w:val="nil"/>
              <w:bottom w:val="single" w:sz="8" w:space="0" w:color="FFFFFF" w:themeColor="background1"/>
              <w:right w:val="nil"/>
            </w:tcBorders>
          </w:tcPr>
          <w:p w14:paraId="54970B98" w14:textId="77777777" w:rsidR="00D67580" w:rsidRPr="005A4254" w:rsidRDefault="00D67580" w:rsidP="0027455A">
            <w:pPr>
              <w:pStyle w:val="TableBody"/>
              <w:rPr>
                <w:iCs/>
              </w:rPr>
            </w:pPr>
            <w:r>
              <w:rPr>
                <w:iCs/>
              </w:rPr>
              <w:t>Distributors network</w:t>
            </w:r>
          </w:p>
        </w:tc>
        <w:tc>
          <w:tcPr>
            <w:tcW w:w="10065" w:type="dxa"/>
            <w:tcBorders>
              <w:top w:val="single" w:sz="8" w:space="0" w:color="FFFFFF" w:themeColor="background1"/>
              <w:left w:val="nil"/>
              <w:bottom w:val="single" w:sz="8" w:space="0" w:color="FFFFFF" w:themeColor="background1"/>
              <w:right w:val="nil"/>
            </w:tcBorders>
          </w:tcPr>
          <w:p w14:paraId="41A4AAEC" w14:textId="77777777" w:rsidR="00D67580" w:rsidRDefault="00D67580" w:rsidP="0027455A">
            <w:pPr>
              <w:pStyle w:val="TableBody"/>
            </w:pPr>
            <w:r>
              <w:t>Name of the distribution system (DTS or Non-DTS).</w:t>
            </w:r>
          </w:p>
        </w:tc>
      </w:tr>
      <w:tr w:rsidR="00D67580" w14:paraId="236D0C54" w14:textId="77777777" w:rsidTr="0027455A">
        <w:trPr>
          <w:cnfStyle w:val="000000100000" w:firstRow="0" w:lastRow="0" w:firstColumn="0" w:lastColumn="0" w:oddVBand="0" w:evenVBand="0" w:oddHBand="1" w:evenHBand="0" w:firstRowFirstColumn="0" w:firstRowLastColumn="0" w:lastRowFirstColumn="0" w:lastRowLastColumn="0"/>
        </w:trPr>
        <w:tc>
          <w:tcPr>
            <w:tcW w:w="1075" w:type="dxa"/>
            <w:tcBorders>
              <w:top w:val="single" w:sz="8" w:space="0" w:color="FFFFFF" w:themeColor="background1"/>
              <w:left w:val="nil"/>
              <w:bottom w:val="single" w:sz="8" w:space="0" w:color="FFFFFF" w:themeColor="background1"/>
              <w:right w:val="nil"/>
            </w:tcBorders>
            <w:hideMark/>
          </w:tcPr>
          <w:p w14:paraId="165445CD" w14:textId="77777777" w:rsidR="00D67580" w:rsidRDefault="00D67580" w:rsidP="0027455A">
            <w:pPr>
              <w:pStyle w:val="TableBody"/>
            </w:pPr>
            <w:r>
              <w:t>UAG03</w:t>
            </w:r>
          </w:p>
        </w:tc>
        <w:tc>
          <w:tcPr>
            <w:tcW w:w="3546" w:type="dxa"/>
            <w:tcBorders>
              <w:top w:val="single" w:sz="8" w:space="0" w:color="FFFFFF" w:themeColor="background1"/>
              <w:left w:val="nil"/>
              <w:bottom w:val="single" w:sz="8" w:space="0" w:color="FFFFFF" w:themeColor="background1"/>
              <w:right w:val="nil"/>
            </w:tcBorders>
            <w:hideMark/>
          </w:tcPr>
          <w:p w14:paraId="3A06814C" w14:textId="77777777" w:rsidR="00D67580" w:rsidRDefault="00D67580" w:rsidP="0027455A">
            <w:pPr>
              <w:pStyle w:val="TableBody"/>
            </w:pPr>
            <w:r>
              <w:t>Year</w:t>
            </w:r>
          </w:p>
        </w:tc>
        <w:tc>
          <w:tcPr>
            <w:tcW w:w="10065" w:type="dxa"/>
            <w:tcBorders>
              <w:top w:val="single" w:sz="8" w:space="0" w:color="FFFFFF" w:themeColor="background1"/>
              <w:left w:val="nil"/>
              <w:bottom w:val="single" w:sz="8" w:space="0" w:color="FFFFFF" w:themeColor="background1"/>
              <w:right w:val="nil"/>
            </w:tcBorders>
            <w:hideMark/>
          </w:tcPr>
          <w:p w14:paraId="269B0073" w14:textId="77777777" w:rsidR="00D67580" w:rsidRDefault="00D67580" w:rsidP="0027455A">
            <w:pPr>
              <w:pStyle w:val="TableBody"/>
            </w:pPr>
            <w:r>
              <w:t>Each year of the five previous calendar y</w:t>
            </w:r>
            <w:r w:rsidRPr="00A33555">
              <w:rPr>
                <w:color w:val="000000" w:themeColor="text1"/>
              </w:rPr>
              <w:t>ear</w:t>
            </w:r>
            <w:r>
              <w:rPr>
                <w:color w:val="000000" w:themeColor="text1"/>
              </w:rPr>
              <w:t>s</w:t>
            </w:r>
            <w:r w:rsidRPr="00A33555">
              <w:rPr>
                <w:color w:val="000000" w:themeColor="text1"/>
              </w:rPr>
              <w:t xml:space="preserve"> of the reporting period (</w:t>
            </w:r>
            <w:proofErr w:type="gramStart"/>
            <w:r w:rsidRPr="00A33555">
              <w:rPr>
                <w:color w:val="000000" w:themeColor="text1"/>
              </w:rPr>
              <w:t>e.g.</w:t>
            </w:r>
            <w:proofErr w:type="gramEnd"/>
            <w:r w:rsidRPr="00A33555">
              <w:rPr>
                <w:color w:val="000000" w:themeColor="text1"/>
              </w:rPr>
              <w:t xml:space="preserve"> </w:t>
            </w:r>
            <w:r>
              <w:rPr>
                <w:color w:val="000000" w:themeColor="text1"/>
              </w:rPr>
              <w:t xml:space="preserve">2019, 2020, 2021, 2022 and </w:t>
            </w:r>
            <w:r w:rsidRPr="00A33555">
              <w:rPr>
                <w:color w:val="000000" w:themeColor="text1"/>
              </w:rPr>
              <w:t>202</w:t>
            </w:r>
            <w:r>
              <w:rPr>
                <w:color w:val="000000" w:themeColor="text1"/>
              </w:rPr>
              <w:t>3)</w:t>
            </w:r>
            <w:r w:rsidRPr="00A33555">
              <w:rPr>
                <w:color w:val="000000" w:themeColor="text1"/>
              </w:rPr>
              <w:t>.</w:t>
            </w:r>
          </w:p>
        </w:tc>
      </w:tr>
      <w:tr w:rsidR="00D67580" w14:paraId="0CED34F0" w14:textId="77777777" w:rsidTr="0027455A">
        <w:trPr>
          <w:cnfStyle w:val="000000010000" w:firstRow="0" w:lastRow="0" w:firstColumn="0" w:lastColumn="0" w:oddVBand="0" w:evenVBand="0" w:oddHBand="0" w:evenHBand="1" w:firstRowFirstColumn="0" w:firstRowLastColumn="0" w:lastRowFirstColumn="0" w:lastRowLastColumn="0"/>
        </w:trPr>
        <w:tc>
          <w:tcPr>
            <w:tcW w:w="1075" w:type="dxa"/>
            <w:tcBorders>
              <w:top w:val="single" w:sz="8" w:space="0" w:color="FFFFFF" w:themeColor="background1"/>
              <w:left w:val="nil"/>
              <w:bottom w:val="single" w:sz="8" w:space="0" w:color="FFFFFF" w:themeColor="background1"/>
              <w:right w:val="nil"/>
            </w:tcBorders>
          </w:tcPr>
          <w:p w14:paraId="297EB01C" w14:textId="77777777" w:rsidR="00D67580" w:rsidRDefault="00D67580" w:rsidP="0027455A">
            <w:pPr>
              <w:pStyle w:val="TableBody"/>
            </w:pPr>
            <w:r>
              <w:t>UAG04</w:t>
            </w:r>
          </w:p>
        </w:tc>
        <w:tc>
          <w:tcPr>
            <w:tcW w:w="3546" w:type="dxa"/>
            <w:tcBorders>
              <w:top w:val="single" w:sz="8" w:space="0" w:color="FFFFFF" w:themeColor="background1"/>
              <w:left w:val="nil"/>
              <w:bottom w:val="single" w:sz="8" w:space="0" w:color="FFFFFF" w:themeColor="background1"/>
              <w:right w:val="nil"/>
            </w:tcBorders>
          </w:tcPr>
          <w:p w14:paraId="7C36E17C" w14:textId="77777777" w:rsidR="00D67580" w:rsidRDefault="00D67580" w:rsidP="0027455A">
            <w:pPr>
              <w:pStyle w:val="TableBody"/>
            </w:pPr>
            <w:r>
              <w:t>Total injections (GJ)</w:t>
            </w:r>
          </w:p>
        </w:tc>
        <w:tc>
          <w:tcPr>
            <w:tcW w:w="10065" w:type="dxa"/>
            <w:tcBorders>
              <w:top w:val="single" w:sz="8" w:space="0" w:color="FFFFFF" w:themeColor="background1"/>
              <w:left w:val="nil"/>
              <w:bottom w:val="single" w:sz="8" w:space="0" w:color="FFFFFF" w:themeColor="background1"/>
              <w:right w:val="nil"/>
            </w:tcBorders>
          </w:tcPr>
          <w:p w14:paraId="60753E8B" w14:textId="77777777" w:rsidR="00D67580" w:rsidRDefault="00D67580" w:rsidP="0027455A">
            <w:pPr>
              <w:pStyle w:val="TableBody"/>
            </w:pPr>
            <w:r>
              <w:t>The total injections in GJ through transfer points or receipt points.</w:t>
            </w:r>
          </w:p>
        </w:tc>
      </w:tr>
      <w:tr w:rsidR="00D67580" w14:paraId="18D174DE" w14:textId="77777777" w:rsidTr="0027455A">
        <w:trPr>
          <w:cnfStyle w:val="000000100000" w:firstRow="0" w:lastRow="0" w:firstColumn="0" w:lastColumn="0" w:oddVBand="0" w:evenVBand="0" w:oddHBand="1" w:evenHBand="0" w:firstRowFirstColumn="0" w:firstRowLastColumn="0" w:lastRowFirstColumn="0" w:lastRowLastColumn="0"/>
        </w:trPr>
        <w:tc>
          <w:tcPr>
            <w:tcW w:w="1075" w:type="dxa"/>
            <w:tcBorders>
              <w:top w:val="single" w:sz="8" w:space="0" w:color="FFFFFF" w:themeColor="background1"/>
              <w:left w:val="nil"/>
              <w:bottom w:val="single" w:sz="8" w:space="0" w:color="FFFFFF" w:themeColor="background1"/>
              <w:right w:val="nil"/>
            </w:tcBorders>
            <w:hideMark/>
          </w:tcPr>
          <w:p w14:paraId="031497E2" w14:textId="77777777" w:rsidR="00D67580" w:rsidRDefault="00D67580" w:rsidP="0027455A">
            <w:pPr>
              <w:pStyle w:val="TableBody"/>
            </w:pPr>
            <w:r>
              <w:t>UAG05</w:t>
            </w:r>
          </w:p>
        </w:tc>
        <w:tc>
          <w:tcPr>
            <w:tcW w:w="3546" w:type="dxa"/>
            <w:tcBorders>
              <w:top w:val="single" w:sz="8" w:space="0" w:color="FFFFFF" w:themeColor="background1"/>
              <w:left w:val="nil"/>
              <w:bottom w:val="single" w:sz="8" w:space="0" w:color="FFFFFF" w:themeColor="background1"/>
              <w:right w:val="nil"/>
            </w:tcBorders>
            <w:hideMark/>
          </w:tcPr>
          <w:p w14:paraId="48137186" w14:textId="77777777" w:rsidR="00D67580" w:rsidRDefault="00D67580" w:rsidP="0027455A">
            <w:pPr>
              <w:pStyle w:val="TableBody"/>
            </w:pPr>
            <w:r>
              <w:t>Class A UAFG (GJ)</w:t>
            </w:r>
          </w:p>
        </w:tc>
        <w:tc>
          <w:tcPr>
            <w:tcW w:w="10065" w:type="dxa"/>
            <w:tcBorders>
              <w:top w:val="single" w:sz="8" w:space="0" w:color="FFFFFF" w:themeColor="background1"/>
              <w:left w:val="nil"/>
              <w:bottom w:val="single" w:sz="8" w:space="0" w:color="FFFFFF" w:themeColor="background1"/>
              <w:right w:val="nil"/>
            </w:tcBorders>
            <w:hideMark/>
          </w:tcPr>
          <w:p w14:paraId="2CF6F2E8" w14:textId="77777777" w:rsidR="00D67580" w:rsidRDefault="00D67580" w:rsidP="0027455A">
            <w:pPr>
              <w:pStyle w:val="TableBody"/>
            </w:pPr>
            <w:r>
              <w:t>Actual UAFG in GJ for Class A supply points.</w:t>
            </w:r>
          </w:p>
        </w:tc>
      </w:tr>
      <w:tr w:rsidR="00D67580" w14:paraId="0510B341" w14:textId="77777777" w:rsidTr="0027455A">
        <w:trPr>
          <w:cnfStyle w:val="000000010000" w:firstRow="0" w:lastRow="0" w:firstColumn="0" w:lastColumn="0" w:oddVBand="0" w:evenVBand="0" w:oddHBand="0" w:evenHBand="1" w:firstRowFirstColumn="0" w:firstRowLastColumn="0" w:lastRowFirstColumn="0" w:lastRowLastColumn="0"/>
        </w:trPr>
        <w:tc>
          <w:tcPr>
            <w:tcW w:w="1075" w:type="dxa"/>
            <w:tcBorders>
              <w:top w:val="single" w:sz="8" w:space="0" w:color="FFFFFF" w:themeColor="background1"/>
              <w:left w:val="nil"/>
              <w:bottom w:val="single" w:sz="8" w:space="0" w:color="FFFFFF" w:themeColor="background1"/>
              <w:right w:val="nil"/>
            </w:tcBorders>
          </w:tcPr>
          <w:p w14:paraId="367D202C" w14:textId="77777777" w:rsidR="00D67580" w:rsidRDefault="00D67580" w:rsidP="0027455A">
            <w:pPr>
              <w:pStyle w:val="TableBody"/>
            </w:pPr>
            <w:r>
              <w:t>UAG06</w:t>
            </w:r>
          </w:p>
        </w:tc>
        <w:tc>
          <w:tcPr>
            <w:tcW w:w="3546" w:type="dxa"/>
            <w:tcBorders>
              <w:top w:val="single" w:sz="8" w:space="0" w:color="FFFFFF" w:themeColor="background1"/>
              <w:left w:val="nil"/>
              <w:bottom w:val="single" w:sz="8" w:space="0" w:color="FFFFFF" w:themeColor="background1"/>
              <w:right w:val="nil"/>
            </w:tcBorders>
          </w:tcPr>
          <w:p w14:paraId="7948024F" w14:textId="77777777" w:rsidR="00D67580" w:rsidRDefault="00D67580" w:rsidP="0027455A">
            <w:pPr>
              <w:pStyle w:val="TableBody"/>
            </w:pPr>
            <w:r>
              <w:t>Class B UAFG (GJ)</w:t>
            </w:r>
          </w:p>
        </w:tc>
        <w:tc>
          <w:tcPr>
            <w:tcW w:w="10065" w:type="dxa"/>
            <w:tcBorders>
              <w:top w:val="single" w:sz="8" w:space="0" w:color="FFFFFF" w:themeColor="background1"/>
              <w:left w:val="nil"/>
              <w:bottom w:val="single" w:sz="8" w:space="0" w:color="FFFFFF" w:themeColor="background1"/>
              <w:right w:val="nil"/>
            </w:tcBorders>
          </w:tcPr>
          <w:p w14:paraId="5A8D9818" w14:textId="77777777" w:rsidR="00D67580" w:rsidRDefault="00D67580" w:rsidP="0027455A">
            <w:pPr>
              <w:pStyle w:val="TableBody"/>
            </w:pPr>
            <w:r>
              <w:t>Actual UAFG in GJ for Class B supply points.</w:t>
            </w:r>
          </w:p>
        </w:tc>
      </w:tr>
      <w:tr w:rsidR="00D67580" w14:paraId="79D38D1D" w14:textId="77777777" w:rsidTr="0027455A">
        <w:trPr>
          <w:cnfStyle w:val="000000100000" w:firstRow="0" w:lastRow="0" w:firstColumn="0" w:lastColumn="0" w:oddVBand="0" w:evenVBand="0" w:oddHBand="1" w:evenHBand="0" w:firstRowFirstColumn="0" w:firstRowLastColumn="0" w:lastRowFirstColumn="0" w:lastRowLastColumn="0"/>
        </w:trPr>
        <w:tc>
          <w:tcPr>
            <w:tcW w:w="1075" w:type="dxa"/>
            <w:tcBorders>
              <w:top w:val="single" w:sz="8" w:space="0" w:color="FFFFFF" w:themeColor="background1"/>
              <w:left w:val="nil"/>
              <w:bottom w:val="single" w:sz="8" w:space="0" w:color="FFFFFF" w:themeColor="background1"/>
              <w:right w:val="nil"/>
            </w:tcBorders>
            <w:hideMark/>
          </w:tcPr>
          <w:p w14:paraId="6CB9729E" w14:textId="77777777" w:rsidR="00D67580" w:rsidRDefault="00D67580" w:rsidP="0027455A">
            <w:pPr>
              <w:pStyle w:val="TableBody"/>
            </w:pPr>
            <w:r>
              <w:t>UAG07</w:t>
            </w:r>
          </w:p>
        </w:tc>
        <w:tc>
          <w:tcPr>
            <w:tcW w:w="3546" w:type="dxa"/>
            <w:tcBorders>
              <w:top w:val="single" w:sz="8" w:space="0" w:color="FFFFFF" w:themeColor="background1"/>
              <w:left w:val="nil"/>
              <w:bottom w:val="single" w:sz="8" w:space="0" w:color="FFFFFF" w:themeColor="background1"/>
              <w:right w:val="nil"/>
            </w:tcBorders>
            <w:hideMark/>
          </w:tcPr>
          <w:p w14:paraId="216F0578" w14:textId="77777777" w:rsidR="00D67580" w:rsidRDefault="00D67580" w:rsidP="0027455A">
            <w:pPr>
              <w:pStyle w:val="TableBody"/>
            </w:pPr>
            <w:r>
              <w:t>% Class A UAFG</w:t>
            </w:r>
          </w:p>
        </w:tc>
        <w:tc>
          <w:tcPr>
            <w:tcW w:w="10065" w:type="dxa"/>
            <w:tcBorders>
              <w:top w:val="single" w:sz="8" w:space="0" w:color="FFFFFF" w:themeColor="background1"/>
              <w:left w:val="nil"/>
              <w:bottom w:val="single" w:sz="8" w:space="0" w:color="FFFFFF" w:themeColor="background1"/>
              <w:right w:val="nil"/>
            </w:tcBorders>
            <w:hideMark/>
          </w:tcPr>
          <w:p w14:paraId="3B319FFD" w14:textId="77777777" w:rsidR="00D67580" w:rsidRDefault="00D67580" w:rsidP="0027455A">
            <w:pPr>
              <w:pStyle w:val="TableBody"/>
            </w:pPr>
            <w:r>
              <w:t>Percentage of UAFG for Class A supply points.</w:t>
            </w:r>
          </w:p>
        </w:tc>
      </w:tr>
      <w:tr w:rsidR="00D67580" w14:paraId="0AEA7DB5" w14:textId="77777777" w:rsidTr="0027455A">
        <w:trPr>
          <w:cnfStyle w:val="000000010000" w:firstRow="0" w:lastRow="0" w:firstColumn="0" w:lastColumn="0" w:oddVBand="0" w:evenVBand="0" w:oddHBand="0" w:evenHBand="1" w:firstRowFirstColumn="0" w:firstRowLastColumn="0" w:lastRowFirstColumn="0" w:lastRowLastColumn="0"/>
        </w:trPr>
        <w:tc>
          <w:tcPr>
            <w:tcW w:w="1075" w:type="dxa"/>
            <w:tcBorders>
              <w:top w:val="single" w:sz="8" w:space="0" w:color="FFFFFF" w:themeColor="background1"/>
              <w:left w:val="nil"/>
              <w:bottom w:val="single" w:sz="8" w:space="0" w:color="FFFFFF" w:themeColor="background1"/>
              <w:right w:val="nil"/>
            </w:tcBorders>
            <w:hideMark/>
          </w:tcPr>
          <w:p w14:paraId="43D99A6E" w14:textId="77777777" w:rsidR="00D67580" w:rsidRDefault="00D67580" w:rsidP="0027455A">
            <w:pPr>
              <w:pStyle w:val="TableBody"/>
            </w:pPr>
            <w:r>
              <w:t>UAG08</w:t>
            </w:r>
          </w:p>
        </w:tc>
        <w:tc>
          <w:tcPr>
            <w:tcW w:w="3546" w:type="dxa"/>
            <w:tcBorders>
              <w:top w:val="single" w:sz="8" w:space="0" w:color="FFFFFF" w:themeColor="background1"/>
              <w:left w:val="nil"/>
              <w:bottom w:val="single" w:sz="8" w:space="0" w:color="FFFFFF" w:themeColor="background1"/>
              <w:right w:val="nil"/>
            </w:tcBorders>
            <w:hideMark/>
          </w:tcPr>
          <w:p w14:paraId="0E064269" w14:textId="77777777" w:rsidR="00D67580" w:rsidRDefault="00D67580" w:rsidP="0027455A">
            <w:pPr>
              <w:pStyle w:val="TableBody"/>
            </w:pPr>
            <w:r>
              <w:t>% Class B UAFG</w:t>
            </w:r>
          </w:p>
        </w:tc>
        <w:tc>
          <w:tcPr>
            <w:tcW w:w="10065" w:type="dxa"/>
            <w:tcBorders>
              <w:top w:val="single" w:sz="8" w:space="0" w:color="FFFFFF" w:themeColor="background1"/>
              <w:left w:val="nil"/>
              <w:bottom w:val="single" w:sz="8" w:space="0" w:color="FFFFFF" w:themeColor="background1"/>
              <w:right w:val="nil"/>
            </w:tcBorders>
            <w:hideMark/>
          </w:tcPr>
          <w:p w14:paraId="212E5E75" w14:textId="77777777" w:rsidR="00D67580" w:rsidRDefault="00D67580" w:rsidP="0027455A">
            <w:pPr>
              <w:pStyle w:val="TableBody"/>
            </w:pPr>
            <w:r>
              <w:t>Percentage of UAFG for Class B supply points.</w:t>
            </w:r>
          </w:p>
        </w:tc>
      </w:tr>
    </w:tbl>
    <w:p w14:paraId="60E53C01" w14:textId="77777777" w:rsidR="00D67580" w:rsidRDefault="00D67580" w:rsidP="00D67580">
      <w:pPr>
        <w:keepNext/>
        <w:spacing w:before="0" w:after="0" w:line="240" w:lineRule="auto"/>
        <w:rPr>
          <w:rFonts w:ascii="Arial" w:eastAsia="Times New Roman" w:hAnsi="Arial" w:cs="Times New Roman"/>
          <w:szCs w:val="23"/>
        </w:rPr>
      </w:pPr>
    </w:p>
    <w:p w14:paraId="553BD57E" w14:textId="77777777" w:rsidR="00D67580" w:rsidRPr="00A341C1" w:rsidRDefault="00D67580" w:rsidP="00D67580">
      <w:pPr>
        <w:rPr>
          <w:rFonts w:cs="Tahoma"/>
          <w:bCs/>
        </w:rPr>
      </w:pPr>
      <w:proofErr w:type="spellStart"/>
      <w:r>
        <w:rPr>
          <w:rFonts w:ascii="Tahoma" w:hAnsi="Tahoma" w:cs="Tahoma"/>
          <w:b/>
          <w:bCs/>
        </w:rPr>
        <w:t>Abolishments</w:t>
      </w:r>
      <w:proofErr w:type="spellEnd"/>
      <w:r w:rsidRPr="00A341C1">
        <w:rPr>
          <w:rFonts w:ascii="Tahoma" w:hAnsi="Tahoma" w:cs="Tahoma"/>
          <w:b/>
          <w:bCs/>
        </w:rPr>
        <w:t xml:space="preserve"> data</w:t>
      </w:r>
    </w:p>
    <w:p w14:paraId="737A2886" w14:textId="1AA753B1" w:rsidR="00D67580" w:rsidRDefault="00D67580" w:rsidP="00D67580">
      <w:r>
        <w:t xml:space="preserve">Gas distribution businesses must provide the commission with the </w:t>
      </w:r>
      <w:proofErr w:type="spellStart"/>
      <w:r>
        <w:t>Abolishments</w:t>
      </w:r>
      <w:proofErr w:type="spellEnd"/>
      <w:r>
        <w:t xml:space="preserve"> data on an annual basis, following completion of a financial </w:t>
      </w:r>
      <w:r w:rsidRPr="00A33555">
        <w:rPr>
          <w:color w:val="000000" w:themeColor="text1"/>
        </w:rPr>
        <w:t xml:space="preserve">year by </w:t>
      </w:r>
      <w:r>
        <w:rPr>
          <w:color w:val="000000" w:themeColor="text1"/>
        </w:rPr>
        <w:t xml:space="preserve">31 December </w:t>
      </w:r>
      <w:r w:rsidRPr="00A33555">
        <w:rPr>
          <w:color w:val="000000" w:themeColor="text1"/>
        </w:rPr>
        <w:t xml:space="preserve">of </w:t>
      </w:r>
      <w:r w:rsidRPr="00FB7E22">
        <w:t>that</w:t>
      </w:r>
      <w:r>
        <w:t xml:space="preserve"> year. This obligation commences at the end of the 2023-24 financial year. The first report is due by 31 December 2024 for the financial year 2023-24.</w:t>
      </w:r>
    </w:p>
    <w:tbl>
      <w:tblPr>
        <w:tblStyle w:val="TableGrid"/>
        <w:tblW w:w="14686" w:type="dxa"/>
        <w:tblLook w:val="04A0" w:firstRow="1" w:lastRow="0" w:firstColumn="1" w:lastColumn="0" w:noHBand="0" w:noVBand="1"/>
      </w:tblPr>
      <w:tblGrid>
        <w:gridCol w:w="1075"/>
        <w:gridCol w:w="3546"/>
        <w:gridCol w:w="10065"/>
      </w:tblGrid>
      <w:tr w:rsidR="00D67580" w14:paraId="2ED50370" w14:textId="77777777" w:rsidTr="0027455A">
        <w:trPr>
          <w:cnfStyle w:val="100000000000" w:firstRow="1" w:lastRow="0" w:firstColumn="0" w:lastColumn="0" w:oddVBand="0" w:evenVBand="0" w:oddHBand="0" w:evenHBand="0" w:firstRowFirstColumn="0" w:firstRowLastColumn="0" w:lastRowFirstColumn="0" w:lastRowLastColumn="0"/>
        </w:trPr>
        <w:tc>
          <w:tcPr>
            <w:tcW w:w="1075" w:type="dxa"/>
            <w:tcBorders>
              <w:top w:val="nil"/>
              <w:left w:val="nil"/>
              <w:bottom w:val="single" w:sz="8" w:space="0" w:color="FFFFFF" w:themeColor="background1"/>
              <w:right w:val="nil"/>
            </w:tcBorders>
            <w:hideMark/>
          </w:tcPr>
          <w:p w14:paraId="30719025" w14:textId="77777777" w:rsidR="00D67580" w:rsidRDefault="00D67580" w:rsidP="0027455A">
            <w:pPr>
              <w:pStyle w:val="TableHeading"/>
            </w:pPr>
            <w:r>
              <w:lastRenderedPageBreak/>
              <w:t>Ref.</w:t>
            </w:r>
          </w:p>
        </w:tc>
        <w:tc>
          <w:tcPr>
            <w:tcW w:w="3546" w:type="dxa"/>
            <w:tcBorders>
              <w:top w:val="nil"/>
              <w:left w:val="nil"/>
              <w:bottom w:val="single" w:sz="8" w:space="0" w:color="FFFFFF" w:themeColor="background1"/>
              <w:right w:val="nil"/>
            </w:tcBorders>
            <w:hideMark/>
          </w:tcPr>
          <w:p w14:paraId="0FB3B1D6" w14:textId="77777777" w:rsidR="00D67580" w:rsidRDefault="00D67580" w:rsidP="0027455A">
            <w:pPr>
              <w:pStyle w:val="TableHeading"/>
            </w:pPr>
            <w:r>
              <w:t>Indicators</w:t>
            </w:r>
          </w:p>
        </w:tc>
        <w:tc>
          <w:tcPr>
            <w:tcW w:w="10065" w:type="dxa"/>
            <w:tcBorders>
              <w:top w:val="nil"/>
              <w:left w:val="nil"/>
              <w:bottom w:val="single" w:sz="8" w:space="0" w:color="FFFFFF" w:themeColor="background1"/>
              <w:right w:val="nil"/>
            </w:tcBorders>
            <w:hideMark/>
          </w:tcPr>
          <w:p w14:paraId="7BBA22C6" w14:textId="77777777" w:rsidR="00D67580" w:rsidRDefault="00D67580" w:rsidP="0027455A">
            <w:pPr>
              <w:pStyle w:val="TableHeading"/>
            </w:pPr>
            <w:r w:rsidRPr="005A4254">
              <w:rPr>
                <w:iCs/>
              </w:rPr>
              <w:t>Distributor</w:t>
            </w:r>
            <w:r>
              <w:t>s are required to report the following data</w:t>
            </w:r>
          </w:p>
        </w:tc>
      </w:tr>
      <w:tr w:rsidR="00D67580" w14:paraId="2BA40560" w14:textId="77777777" w:rsidTr="0027455A">
        <w:trPr>
          <w:cnfStyle w:val="000000100000" w:firstRow="0" w:lastRow="0" w:firstColumn="0" w:lastColumn="0" w:oddVBand="0" w:evenVBand="0" w:oddHBand="1" w:evenHBand="0" w:firstRowFirstColumn="0" w:firstRowLastColumn="0" w:lastRowFirstColumn="0" w:lastRowLastColumn="0"/>
        </w:trPr>
        <w:tc>
          <w:tcPr>
            <w:tcW w:w="1075" w:type="dxa"/>
            <w:tcBorders>
              <w:top w:val="single" w:sz="8" w:space="0" w:color="FFFFFF" w:themeColor="background1"/>
              <w:left w:val="nil"/>
              <w:bottom w:val="single" w:sz="8" w:space="0" w:color="FFFFFF" w:themeColor="background1"/>
              <w:right w:val="nil"/>
            </w:tcBorders>
            <w:hideMark/>
          </w:tcPr>
          <w:p w14:paraId="3CF19CC1" w14:textId="77777777" w:rsidR="00D67580" w:rsidRDefault="00D67580" w:rsidP="0027455A">
            <w:pPr>
              <w:pStyle w:val="TableBody"/>
            </w:pPr>
            <w:r>
              <w:t>ABS01</w:t>
            </w:r>
          </w:p>
        </w:tc>
        <w:tc>
          <w:tcPr>
            <w:tcW w:w="3546" w:type="dxa"/>
            <w:tcBorders>
              <w:top w:val="single" w:sz="8" w:space="0" w:color="FFFFFF" w:themeColor="background1"/>
              <w:left w:val="nil"/>
              <w:bottom w:val="single" w:sz="8" w:space="0" w:color="FFFFFF" w:themeColor="background1"/>
              <w:right w:val="nil"/>
            </w:tcBorders>
            <w:hideMark/>
          </w:tcPr>
          <w:p w14:paraId="1C177361" w14:textId="77777777" w:rsidR="00D67580" w:rsidRDefault="00D67580" w:rsidP="0027455A">
            <w:pPr>
              <w:pStyle w:val="TableBody"/>
            </w:pPr>
            <w:r w:rsidRPr="005A4254">
              <w:rPr>
                <w:iCs/>
              </w:rPr>
              <w:t>Distributor</w:t>
            </w:r>
            <w:r>
              <w:t xml:space="preserve"> name</w:t>
            </w:r>
          </w:p>
        </w:tc>
        <w:tc>
          <w:tcPr>
            <w:tcW w:w="10065" w:type="dxa"/>
            <w:tcBorders>
              <w:top w:val="single" w:sz="8" w:space="0" w:color="FFFFFF" w:themeColor="background1"/>
              <w:left w:val="nil"/>
              <w:bottom w:val="single" w:sz="8" w:space="0" w:color="FFFFFF" w:themeColor="background1"/>
              <w:right w:val="nil"/>
            </w:tcBorders>
            <w:hideMark/>
          </w:tcPr>
          <w:p w14:paraId="4AB20CDB" w14:textId="77777777" w:rsidR="00D67580" w:rsidRDefault="00D67580" w:rsidP="0027455A">
            <w:pPr>
              <w:pStyle w:val="TableBody"/>
            </w:pPr>
            <w:r>
              <w:t xml:space="preserve">The name of the </w:t>
            </w:r>
            <w:r w:rsidRPr="005A4254">
              <w:rPr>
                <w:iCs/>
              </w:rPr>
              <w:t>distributor</w:t>
            </w:r>
            <w:r>
              <w:t>.</w:t>
            </w:r>
          </w:p>
        </w:tc>
      </w:tr>
      <w:tr w:rsidR="00D67580" w14:paraId="3D01AC02" w14:textId="77777777" w:rsidTr="0027455A">
        <w:trPr>
          <w:cnfStyle w:val="000000010000" w:firstRow="0" w:lastRow="0" w:firstColumn="0" w:lastColumn="0" w:oddVBand="0" w:evenVBand="0" w:oddHBand="0" w:evenHBand="1" w:firstRowFirstColumn="0" w:firstRowLastColumn="0" w:lastRowFirstColumn="0" w:lastRowLastColumn="0"/>
        </w:trPr>
        <w:tc>
          <w:tcPr>
            <w:tcW w:w="1075" w:type="dxa"/>
            <w:tcBorders>
              <w:top w:val="single" w:sz="8" w:space="0" w:color="FFFFFF" w:themeColor="background1"/>
              <w:left w:val="nil"/>
              <w:bottom w:val="single" w:sz="8" w:space="0" w:color="FFFFFF" w:themeColor="background1"/>
              <w:right w:val="nil"/>
            </w:tcBorders>
            <w:hideMark/>
          </w:tcPr>
          <w:p w14:paraId="4E6F0938" w14:textId="77777777" w:rsidR="00D67580" w:rsidRDefault="00D67580" w:rsidP="0027455A">
            <w:pPr>
              <w:pStyle w:val="TableBody"/>
            </w:pPr>
            <w:r>
              <w:t>ABS02</w:t>
            </w:r>
          </w:p>
        </w:tc>
        <w:tc>
          <w:tcPr>
            <w:tcW w:w="3546" w:type="dxa"/>
            <w:tcBorders>
              <w:top w:val="single" w:sz="8" w:space="0" w:color="FFFFFF" w:themeColor="background1"/>
              <w:left w:val="nil"/>
              <w:bottom w:val="single" w:sz="8" w:space="0" w:color="FFFFFF" w:themeColor="background1"/>
              <w:right w:val="nil"/>
            </w:tcBorders>
            <w:hideMark/>
          </w:tcPr>
          <w:p w14:paraId="14C17EEA" w14:textId="77777777" w:rsidR="00D67580" w:rsidRDefault="00D67580" w:rsidP="0027455A">
            <w:pPr>
              <w:pStyle w:val="TableBody"/>
            </w:pPr>
            <w:r>
              <w:t>Year</w:t>
            </w:r>
          </w:p>
        </w:tc>
        <w:tc>
          <w:tcPr>
            <w:tcW w:w="10065" w:type="dxa"/>
            <w:tcBorders>
              <w:top w:val="single" w:sz="8" w:space="0" w:color="FFFFFF" w:themeColor="background1"/>
              <w:left w:val="nil"/>
              <w:bottom w:val="single" w:sz="8" w:space="0" w:color="FFFFFF" w:themeColor="background1"/>
              <w:right w:val="nil"/>
            </w:tcBorders>
            <w:hideMark/>
          </w:tcPr>
          <w:p w14:paraId="5E2E9B1E" w14:textId="77777777" w:rsidR="00D67580" w:rsidRDefault="00D67580" w:rsidP="0027455A">
            <w:pPr>
              <w:pStyle w:val="TableBody"/>
            </w:pPr>
            <w:r>
              <w:t xml:space="preserve">The financial </w:t>
            </w:r>
            <w:r w:rsidRPr="00A33555">
              <w:rPr>
                <w:color w:val="000000" w:themeColor="text1"/>
              </w:rPr>
              <w:t>year of the reporting period (</w:t>
            </w:r>
            <w:proofErr w:type="gramStart"/>
            <w:r w:rsidRPr="00A33555">
              <w:rPr>
                <w:color w:val="000000" w:themeColor="text1"/>
              </w:rPr>
              <w:t>e.g.</w:t>
            </w:r>
            <w:proofErr w:type="gramEnd"/>
            <w:r w:rsidRPr="00A33555">
              <w:rPr>
                <w:color w:val="000000" w:themeColor="text1"/>
              </w:rPr>
              <w:t xml:space="preserve"> 202</w:t>
            </w:r>
            <w:r>
              <w:rPr>
                <w:color w:val="000000" w:themeColor="text1"/>
              </w:rPr>
              <w:t>3-24)</w:t>
            </w:r>
            <w:r w:rsidRPr="00A33555">
              <w:rPr>
                <w:color w:val="000000" w:themeColor="text1"/>
              </w:rPr>
              <w:t>.</w:t>
            </w:r>
          </w:p>
        </w:tc>
      </w:tr>
      <w:tr w:rsidR="00D67580" w14:paraId="211B3F09" w14:textId="77777777" w:rsidTr="0027455A">
        <w:trPr>
          <w:cnfStyle w:val="000000100000" w:firstRow="0" w:lastRow="0" w:firstColumn="0" w:lastColumn="0" w:oddVBand="0" w:evenVBand="0" w:oddHBand="1" w:evenHBand="0" w:firstRowFirstColumn="0" w:firstRowLastColumn="0" w:lastRowFirstColumn="0" w:lastRowLastColumn="0"/>
        </w:trPr>
        <w:tc>
          <w:tcPr>
            <w:tcW w:w="1075" w:type="dxa"/>
            <w:tcBorders>
              <w:top w:val="single" w:sz="8" w:space="0" w:color="FFFFFF" w:themeColor="background1"/>
              <w:left w:val="nil"/>
              <w:bottom w:val="single" w:sz="8" w:space="0" w:color="FFFFFF" w:themeColor="background1"/>
              <w:right w:val="nil"/>
            </w:tcBorders>
          </w:tcPr>
          <w:p w14:paraId="0430A7F7" w14:textId="77777777" w:rsidR="00D67580" w:rsidRDefault="00D67580" w:rsidP="0027455A">
            <w:pPr>
              <w:pStyle w:val="TableBody"/>
            </w:pPr>
            <w:r>
              <w:t>ABS03</w:t>
            </w:r>
          </w:p>
        </w:tc>
        <w:tc>
          <w:tcPr>
            <w:tcW w:w="3546" w:type="dxa"/>
            <w:tcBorders>
              <w:top w:val="single" w:sz="8" w:space="0" w:color="FFFFFF" w:themeColor="background1"/>
              <w:left w:val="nil"/>
              <w:bottom w:val="single" w:sz="8" w:space="0" w:color="FFFFFF" w:themeColor="background1"/>
              <w:right w:val="nil"/>
            </w:tcBorders>
          </w:tcPr>
          <w:p w14:paraId="59A85D09" w14:textId="25960495" w:rsidR="00D67580" w:rsidRDefault="00157DF6" w:rsidP="0027455A">
            <w:pPr>
              <w:pStyle w:val="TableBody"/>
            </w:pPr>
            <w:r>
              <w:t>Post</w:t>
            </w:r>
            <w:r w:rsidR="00590E83">
              <w:t>code</w:t>
            </w:r>
          </w:p>
        </w:tc>
        <w:tc>
          <w:tcPr>
            <w:tcW w:w="10065" w:type="dxa"/>
            <w:tcBorders>
              <w:top w:val="single" w:sz="8" w:space="0" w:color="FFFFFF" w:themeColor="background1"/>
              <w:left w:val="nil"/>
              <w:bottom w:val="single" w:sz="8" w:space="0" w:color="FFFFFF" w:themeColor="background1"/>
              <w:right w:val="nil"/>
            </w:tcBorders>
          </w:tcPr>
          <w:p w14:paraId="2B0605DA" w14:textId="2F4A39C9" w:rsidR="00D67580" w:rsidRDefault="00590E83" w:rsidP="0027455A">
            <w:pPr>
              <w:pStyle w:val="TableBody"/>
            </w:pPr>
            <w:r>
              <w:rPr>
                <w:color w:val="000000"/>
              </w:rPr>
              <w:t>This field indicates the postcode where the MIRN is located.</w:t>
            </w:r>
          </w:p>
        </w:tc>
      </w:tr>
      <w:tr w:rsidR="00D67580" w14:paraId="5200E4C3" w14:textId="77777777" w:rsidTr="0027455A">
        <w:trPr>
          <w:cnfStyle w:val="000000010000" w:firstRow="0" w:lastRow="0" w:firstColumn="0" w:lastColumn="0" w:oddVBand="0" w:evenVBand="0" w:oddHBand="0" w:evenHBand="1" w:firstRowFirstColumn="0" w:firstRowLastColumn="0" w:lastRowFirstColumn="0" w:lastRowLastColumn="0"/>
        </w:trPr>
        <w:tc>
          <w:tcPr>
            <w:tcW w:w="1075" w:type="dxa"/>
            <w:tcBorders>
              <w:top w:val="single" w:sz="8" w:space="0" w:color="FFFFFF" w:themeColor="background1"/>
              <w:left w:val="nil"/>
              <w:bottom w:val="single" w:sz="8" w:space="0" w:color="FFFFFF" w:themeColor="background1"/>
              <w:right w:val="nil"/>
            </w:tcBorders>
          </w:tcPr>
          <w:p w14:paraId="2D4DF0A5" w14:textId="77777777" w:rsidR="00D67580" w:rsidRDefault="00D67580" w:rsidP="0027455A">
            <w:pPr>
              <w:pStyle w:val="TableBody"/>
            </w:pPr>
            <w:r>
              <w:t>ABS04</w:t>
            </w:r>
          </w:p>
        </w:tc>
        <w:tc>
          <w:tcPr>
            <w:tcW w:w="3546" w:type="dxa"/>
            <w:tcBorders>
              <w:top w:val="single" w:sz="8" w:space="0" w:color="FFFFFF" w:themeColor="background1"/>
              <w:left w:val="nil"/>
              <w:bottom w:val="single" w:sz="8" w:space="0" w:color="FFFFFF" w:themeColor="background1"/>
              <w:right w:val="nil"/>
            </w:tcBorders>
          </w:tcPr>
          <w:p w14:paraId="2215C282" w14:textId="3DC0EF59" w:rsidR="00D67580" w:rsidRDefault="006C19AE" w:rsidP="0027455A">
            <w:pPr>
              <w:pStyle w:val="TableBody"/>
            </w:pPr>
            <w:r>
              <w:t>Total MIRNs</w:t>
            </w:r>
          </w:p>
        </w:tc>
        <w:tc>
          <w:tcPr>
            <w:tcW w:w="10065" w:type="dxa"/>
            <w:tcBorders>
              <w:top w:val="single" w:sz="8" w:space="0" w:color="FFFFFF" w:themeColor="background1"/>
              <w:left w:val="nil"/>
              <w:bottom w:val="single" w:sz="8" w:space="0" w:color="FFFFFF" w:themeColor="background1"/>
              <w:right w:val="nil"/>
            </w:tcBorders>
          </w:tcPr>
          <w:p w14:paraId="37D3C387" w14:textId="562339E1" w:rsidR="00D67580" w:rsidRDefault="006C19AE" w:rsidP="0027455A">
            <w:pPr>
              <w:pStyle w:val="TableBody"/>
            </w:pPr>
            <w:r w:rsidRPr="006C19AE">
              <w:t>Total number of Meter Installation Registration Number</w:t>
            </w:r>
            <w:r w:rsidR="007D5E0B">
              <w:t>s</w:t>
            </w:r>
            <w:r>
              <w:t xml:space="preserve"> </w:t>
            </w:r>
            <w:r w:rsidRPr="006C19AE">
              <w:t>(MIRN) existing at the beginning of the financial year of the reporting period in the postcode.</w:t>
            </w:r>
          </w:p>
        </w:tc>
      </w:tr>
      <w:tr w:rsidR="00D67580" w14:paraId="198CE427" w14:textId="77777777" w:rsidTr="0027455A">
        <w:trPr>
          <w:cnfStyle w:val="000000100000" w:firstRow="0" w:lastRow="0" w:firstColumn="0" w:lastColumn="0" w:oddVBand="0" w:evenVBand="0" w:oddHBand="1" w:evenHBand="0" w:firstRowFirstColumn="0" w:firstRowLastColumn="0" w:lastRowFirstColumn="0" w:lastRowLastColumn="0"/>
        </w:trPr>
        <w:tc>
          <w:tcPr>
            <w:tcW w:w="1075" w:type="dxa"/>
            <w:tcBorders>
              <w:top w:val="single" w:sz="8" w:space="0" w:color="FFFFFF" w:themeColor="background1"/>
              <w:left w:val="nil"/>
              <w:bottom w:val="single" w:sz="8" w:space="0" w:color="FFFFFF" w:themeColor="background1"/>
              <w:right w:val="nil"/>
            </w:tcBorders>
          </w:tcPr>
          <w:p w14:paraId="0754FB10" w14:textId="77777777" w:rsidR="00D67580" w:rsidRDefault="00D67580" w:rsidP="0027455A">
            <w:pPr>
              <w:pStyle w:val="TableBody"/>
            </w:pPr>
            <w:r>
              <w:t>ABS05</w:t>
            </w:r>
          </w:p>
        </w:tc>
        <w:tc>
          <w:tcPr>
            <w:tcW w:w="3546" w:type="dxa"/>
            <w:tcBorders>
              <w:top w:val="single" w:sz="8" w:space="0" w:color="FFFFFF" w:themeColor="background1"/>
              <w:left w:val="nil"/>
              <w:bottom w:val="single" w:sz="8" w:space="0" w:color="FFFFFF" w:themeColor="background1"/>
              <w:right w:val="nil"/>
            </w:tcBorders>
          </w:tcPr>
          <w:p w14:paraId="62304FB4" w14:textId="2EA64037" w:rsidR="00D67580" w:rsidRDefault="007D5E0B" w:rsidP="0027455A">
            <w:pPr>
              <w:pStyle w:val="TableBody"/>
            </w:pPr>
            <w:proofErr w:type="spellStart"/>
            <w:r>
              <w:t>Abolishments</w:t>
            </w:r>
            <w:proofErr w:type="spellEnd"/>
            <w:r w:rsidR="00185271">
              <w:t xml:space="preserve"> per postcode</w:t>
            </w:r>
          </w:p>
        </w:tc>
        <w:tc>
          <w:tcPr>
            <w:tcW w:w="10065" w:type="dxa"/>
            <w:tcBorders>
              <w:top w:val="single" w:sz="8" w:space="0" w:color="FFFFFF" w:themeColor="background1"/>
              <w:left w:val="nil"/>
              <w:bottom w:val="single" w:sz="8" w:space="0" w:color="FFFFFF" w:themeColor="background1"/>
              <w:right w:val="nil"/>
            </w:tcBorders>
          </w:tcPr>
          <w:p w14:paraId="726EA3C0" w14:textId="3724A744" w:rsidR="00D67580" w:rsidRDefault="007D5E0B" w:rsidP="0027455A">
            <w:pPr>
              <w:pStyle w:val="TableBody"/>
            </w:pPr>
            <w:r w:rsidRPr="007D5E0B">
              <w:t xml:space="preserve">Total number of </w:t>
            </w:r>
            <w:proofErr w:type="spellStart"/>
            <w:r w:rsidRPr="007D5E0B">
              <w:t>abolishments</w:t>
            </w:r>
            <w:proofErr w:type="spellEnd"/>
            <w:r w:rsidRPr="007D5E0B">
              <w:t xml:space="preserve"> completed by the end of the financial year of the reporting period in the postcode.</w:t>
            </w:r>
          </w:p>
        </w:tc>
      </w:tr>
      <w:tr w:rsidR="00D67580" w14:paraId="1CBE86C4" w14:textId="77777777" w:rsidTr="0027455A">
        <w:trPr>
          <w:cnfStyle w:val="000000010000" w:firstRow="0" w:lastRow="0" w:firstColumn="0" w:lastColumn="0" w:oddVBand="0" w:evenVBand="0" w:oddHBand="0" w:evenHBand="1" w:firstRowFirstColumn="0" w:firstRowLastColumn="0" w:lastRowFirstColumn="0" w:lastRowLastColumn="0"/>
        </w:trPr>
        <w:tc>
          <w:tcPr>
            <w:tcW w:w="1075" w:type="dxa"/>
            <w:tcBorders>
              <w:top w:val="single" w:sz="8" w:space="0" w:color="FFFFFF" w:themeColor="background1"/>
              <w:left w:val="nil"/>
              <w:bottom w:val="single" w:sz="8" w:space="0" w:color="FFFFFF" w:themeColor="background1"/>
              <w:right w:val="nil"/>
            </w:tcBorders>
          </w:tcPr>
          <w:p w14:paraId="4D19791E" w14:textId="77777777" w:rsidR="00D67580" w:rsidRDefault="00D67580" w:rsidP="0027455A">
            <w:pPr>
              <w:pStyle w:val="TableBody"/>
            </w:pPr>
            <w:r>
              <w:t>ABS06</w:t>
            </w:r>
          </w:p>
        </w:tc>
        <w:tc>
          <w:tcPr>
            <w:tcW w:w="3546" w:type="dxa"/>
            <w:tcBorders>
              <w:top w:val="single" w:sz="8" w:space="0" w:color="FFFFFF" w:themeColor="background1"/>
              <w:left w:val="nil"/>
              <w:bottom w:val="single" w:sz="8" w:space="0" w:color="FFFFFF" w:themeColor="background1"/>
              <w:right w:val="nil"/>
            </w:tcBorders>
          </w:tcPr>
          <w:p w14:paraId="654862A4" w14:textId="44F56C37" w:rsidR="00D67580" w:rsidRDefault="00185271" w:rsidP="0027455A">
            <w:pPr>
              <w:pStyle w:val="TableBody"/>
            </w:pPr>
            <w:proofErr w:type="spellStart"/>
            <w:r>
              <w:t>Abolishments</w:t>
            </w:r>
            <w:proofErr w:type="spellEnd"/>
            <w:r>
              <w:t xml:space="preserve"> </w:t>
            </w:r>
            <w:r w:rsidR="004B4343">
              <w:t>total</w:t>
            </w:r>
          </w:p>
        </w:tc>
        <w:tc>
          <w:tcPr>
            <w:tcW w:w="10065" w:type="dxa"/>
            <w:tcBorders>
              <w:top w:val="single" w:sz="8" w:space="0" w:color="FFFFFF" w:themeColor="background1"/>
              <w:left w:val="nil"/>
              <w:bottom w:val="single" w:sz="8" w:space="0" w:color="FFFFFF" w:themeColor="background1"/>
              <w:right w:val="nil"/>
            </w:tcBorders>
          </w:tcPr>
          <w:p w14:paraId="24FD1941" w14:textId="1024B3A2" w:rsidR="00D67580" w:rsidRDefault="004B4343" w:rsidP="0027455A">
            <w:pPr>
              <w:pStyle w:val="TableBody"/>
            </w:pPr>
            <w:r>
              <w:rPr>
                <w:color w:val="000000"/>
              </w:rPr>
              <w:t xml:space="preserve">This is the total number of </w:t>
            </w:r>
            <w:proofErr w:type="spellStart"/>
            <w:r>
              <w:rPr>
                <w:color w:val="000000"/>
              </w:rPr>
              <w:t>abolishments</w:t>
            </w:r>
            <w:proofErr w:type="spellEnd"/>
            <w:r>
              <w:rPr>
                <w:color w:val="000000"/>
              </w:rPr>
              <w:t xml:space="preserve"> completed by the distributor in the financial year for all postcodes.</w:t>
            </w:r>
          </w:p>
        </w:tc>
      </w:tr>
    </w:tbl>
    <w:p w14:paraId="7F27D1AC" w14:textId="77777777" w:rsidR="00B27A06" w:rsidRPr="00114CD3" w:rsidRDefault="00B27A06" w:rsidP="006F1D8D">
      <w:pPr>
        <w:pStyle w:val="BodyText1"/>
        <w:spacing w:before="240" w:line="336" w:lineRule="auto"/>
        <w:rPr>
          <w:rFonts w:cs="Arial"/>
        </w:rPr>
      </w:pPr>
    </w:p>
    <w:sectPr w:rsidR="00B27A06" w:rsidRPr="00114CD3" w:rsidSect="00002066">
      <w:pgSz w:w="16838" w:h="11906" w:orient="landscape" w:code="9"/>
      <w:pgMar w:top="1134" w:right="1134" w:bottom="1134" w:left="1134"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35EDC" w14:textId="77777777" w:rsidR="00E5199D" w:rsidRDefault="00E5199D" w:rsidP="00AE03FA">
      <w:pPr>
        <w:spacing w:after="0"/>
      </w:pPr>
      <w:r>
        <w:separator/>
      </w:r>
    </w:p>
    <w:p w14:paraId="537AFB6E" w14:textId="77777777" w:rsidR="00E5199D" w:rsidRDefault="00E5199D"/>
  </w:endnote>
  <w:endnote w:type="continuationSeparator" w:id="0">
    <w:p w14:paraId="6F43509F" w14:textId="77777777" w:rsidR="00E5199D" w:rsidRDefault="00E5199D" w:rsidP="00AE03FA">
      <w:pPr>
        <w:spacing w:after="0"/>
      </w:pPr>
      <w:r>
        <w:continuationSeparator/>
      </w:r>
    </w:p>
    <w:p w14:paraId="0478C459" w14:textId="77777777" w:rsidR="00E5199D" w:rsidRDefault="00E5199D"/>
  </w:endnote>
  <w:endnote w:type="continuationNotice" w:id="1">
    <w:p w14:paraId="394636D2" w14:textId="77777777" w:rsidR="00E5199D" w:rsidRDefault="00E5199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altName w:val="Calibri"/>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260498"/>
      <w:docPartObj>
        <w:docPartGallery w:val="Page Numbers (Bottom of Page)"/>
        <w:docPartUnique/>
      </w:docPartObj>
    </w:sdtPr>
    <w:sdtEndPr>
      <w:rPr>
        <w:noProof/>
      </w:rPr>
    </w:sdtEndPr>
    <w:sdtContent>
      <w:p w14:paraId="70A8D141" w14:textId="01D7F512" w:rsidR="00F335C2" w:rsidRDefault="00882A00">
        <w:pPr>
          <w:pStyle w:val="Footer"/>
          <w:jc w:val="right"/>
        </w:pPr>
      </w:p>
    </w:sdtContent>
  </w:sdt>
  <w:p w14:paraId="278C3105" w14:textId="77777777" w:rsidR="00096A05" w:rsidRDefault="00096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B21D" w14:textId="7A30C485" w:rsidR="007471BF" w:rsidRDefault="007471BF">
    <w:pPr>
      <w:pStyle w:val="Footer"/>
      <w:jc w:val="right"/>
    </w:pPr>
  </w:p>
  <w:p w14:paraId="274892F7" w14:textId="77777777" w:rsidR="00623173" w:rsidRDefault="006231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C90F" w14:textId="12D37CFA" w:rsidR="00A725B3" w:rsidRDefault="00A725B3" w:rsidP="004A098F">
    <w:pPr>
      <w:pStyle w:val="Footer"/>
      <w:ind w:right="707"/>
    </w:pP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433"/>
    </w:tblGrid>
    <w:tr w:rsidR="00A725B3" w14:paraId="4E3F59F9" w14:textId="77777777" w:rsidTr="004B1170">
      <w:trPr>
        <w:trHeight w:hRule="exact" w:val="312"/>
        <w:jc w:val="left"/>
      </w:trPr>
      <w:tc>
        <w:tcPr>
          <w:cnfStyle w:val="001000000000" w:firstRow="0" w:lastRow="0" w:firstColumn="1" w:lastColumn="0" w:oddVBand="0" w:evenVBand="0" w:oddHBand="0" w:evenHBand="0" w:firstRowFirstColumn="0" w:firstRowLastColumn="0" w:lastRowFirstColumn="0" w:lastRowLastColumn="0"/>
          <w:tcW w:w="433" w:type="dxa"/>
        </w:tcPr>
        <w:p w14:paraId="7979BC72" w14:textId="77777777" w:rsidR="00A725B3" w:rsidRPr="009E15D6" w:rsidRDefault="00A725B3" w:rsidP="008423D9">
          <w:pPr>
            <w:pStyle w:val="Footer"/>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11</w:t>
          </w:r>
          <w:r w:rsidRPr="009E15D6">
            <w:rPr>
              <w:rStyle w:val="PageNumber"/>
            </w:rPr>
            <w:fldChar w:fldCharType="end"/>
          </w:r>
        </w:p>
      </w:tc>
    </w:tr>
  </w:tbl>
  <w:p w14:paraId="6F6B8955" w14:textId="43011EB8" w:rsidR="00A725B3" w:rsidRPr="00CF2B15" w:rsidRDefault="00A725B3" w:rsidP="004A098F">
    <w:pPr>
      <w:pStyle w:val="Footer"/>
      <w:ind w:right="707"/>
      <w:rPr>
        <w:b/>
      </w:rPr>
    </w:pPr>
    <w:r>
      <w:t xml:space="preserve">Essential Services Commission </w:t>
    </w:r>
    <w:sdt>
      <w:sdtPr>
        <w:rPr>
          <w:b/>
        </w:rPr>
        <w:alias w:val="Title"/>
        <w:tag w:val=""/>
        <w:id w:val="-921411307"/>
        <w:dataBinding w:prefixMappings="xmlns:ns0='http://purl.org/dc/elements/1.1/' xmlns:ns1='http://schemas.openxmlformats.org/package/2006/metadata/core-properties' " w:xpath="/ns1:coreProperties[1]/ns0:title[1]" w:storeItemID="{6C3C8BC8-F283-45AE-878A-BAB7291924A1}"/>
        <w:text/>
      </w:sdtPr>
      <w:sdtEndPr/>
      <w:sdtContent>
        <w:r w:rsidR="00E754A0">
          <w:rPr>
            <w:b/>
          </w:rPr>
          <w:t>DRAFT FOR CONSULTATION – Gas Distribution Code of Practice</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657B1" w14:textId="77777777" w:rsidR="00E5199D" w:rsidRPr="00CF33F6" w:rsidRDefault="00E5199D" w:rsidP="00AE03FA">
      <w:pPr>
        <w:spacing w:after="0"/>
        <w:rPr>
          <w:color w:val="75787B" w:themeColor="background2"/>
        </w:rPr>
      </w:pPr>
      <w:bookmarkStart w:id="0" w:name="_Hlk480978878"/>
      <w:bookmarkEnd w:id="0"/>
      <w:r w:rsidRPr="00CF33F6">
        <w:rPr>
          <w:color w:val="75787B" w:themeColor="background2"/>
        </w:rPr>
        <w:separator/>
      </w:r>
    </w:p>
    <w:p w14:paraId="125EF932" w14:textId="77777777" w:rsidR="00E5199D" w:rsidRDefault="00E5199D" w:rsidP="00CF33F6">
      <w:pPr>
        <w:pStyle w:val="NoSpacing"/>
      </w:pPr>
    </w:p>
  </w:footnote>
  <w:footnote w:type="continuationSeparator" w:id="0">
    <w:p w14:paraId="42868EFB" w14:textId="77777777" w:rsidR="00E5199D" w:rsidRDefault="00E5199D" w:rsidP="00AE03FA">
      <w:pPr>
        <w:spacing w:after="0"/>
      </w:pPr>
      <w:r>
        <w:continuationSeparator/>
      </w:r>
    </w:p>
    <w:p w14:paraId="3F281E08" w14:textId="77777777" w:rsidR="00E5199D" w:rsidRDefault="00E5199D"/>
  </w:footnote>
  <w:footnote w:type="continuationNotice" w:id="1">
    <w:p w14:paraId="1BCE19C5" w14:textId="77777777" w:rsidR="00E5199D" w:rsidRDefault="00E5199D">
      <w:pPr>
        <w:spacing w:before="0" w:after="0" w:line="240" w:lineRule="auto"/>
      </w:pPr>
    </w:p>
  </w:footnote>
  <w:footnote w:id="2">
    <w:p w14:paraId="516BF50A" w14:textId="57EB0D1B" w:rsidR="002F6B1F" w:rsidRPr="00D85042" w:rsidRDefault="002F6B1F" w:rsidP="002F6B1F">
      <w:pPr>
        <w:pStyle w:val="FootnoteText"/>
        <w:rPr>
          <w:lang w:val="en-US"/>
        </w:rPr>
      </w:pPr>
      <w:r>
        <w:rPr>
          <w:rStyle w:val="FootnoteReference"/>
        </w:rPr>
        <w:footnoteRef/>
      </w:r>
      <w:r>
        <w:t xml:space="preserve"> </w:t>
      </w:r>
      <w:r>
        <w:rPr>
          <w:lang w:val="en-US"/>
        </w:rPr>
        <w:t xml:space="preserve">The </w:t>
      </w:r>
      <w:r w:rsidR="004656E3">
        <w:rPr>
          <w:lang w:val="en-US"/>
        </w:rPr>
        <w:t xml:space="preserve">Retailer </w:t>
      </w:r>
      <w:r w:rsidR="00907838" w:rsidRPr="005A4254">
        <w:rPr>
          <w:iCs/>
          <w:lang w:val="en-US"/>
        </w:rPr>
        <w:t>Distributor</w:t>
      </w:r>
      <w:r w:rsidRPr="005A4254">
        <w:rPr>
          <w:iCs/>
          <w:lang w:val="en-US"/>
        </w:rPr>
        <w:t xml:space="preserve"> </w:t>
      </w:r>
      <w:r>
        <w:rPr>
          <w:lang w:val="en-US"/>
        </w:rPr>
        <w:t xml:space="preserve">Portal is maintained by the commission and is the information gateway between licensees and the commission. Available here: </w:t>
      </w:r>
      <w:r w:rsidRPr="00414148">
        <w:rPr>
          <w:lang w:val="en-US"/>
        </w:rPr>
        <w:t>https://crisprdp.powerappsportals.com/SignIn?ReturnUrl=%2F</w:t>
      </w:r>
    </w:p>
  </w:footnote>
  <w:footnote w:id="3">
    <w:p w14:paraId="00C456CF" w14:textId="77777777" w:rsidR="00D67580" w:rsidRPr="00D85042" w:rsidRDefault="00D67580" w:rsidP="00D67580">
      <w:pPr>
        <w:pStyle w:val="FootnoteText"/>
        <w:rPr>
          <w:lang w:val="en-US"/>
        </w:rPr>
      </w:pPr>
      <w:r>
        <w:rPr>
          <w:rStyle w:val="FootnoteReference"/>
        </w:rPr>
        <w:footnoteRef/>
      </w:r>
      <w:r>
        <w:t xml:space="preserve"> </w:t>
      </w:r>
      <w:r>
        <w:rPr>
          <w:lang w:val="en-US"/>
        </w:rPr>
        <w:t xml:space="preserve">The </w:t>
      </w:r>
      <w:r w:rsidRPr="004656E3">
        <w:rPr>
          <w:lang w:val="en-US"/>
        </w:rPr>
        <w:t xml:space="preserve">Retailer </w:t>
      </w:r>
      <w:r w:rsidRPr="005A4254">
        <w:rPr>
          <w:iCs/>
          <w:lang w:val="en-US"/>
        </w:rPr>
        <w:t>Distributor</w:t>
      </w:r>
      <w:r>
        <w:rPr>
          <w:lang w:val="en-US"/>
        </w:rPr>
        <w:t xml:space="preserve"> Portal is maintained by the commission and is the information gateway between licensees and the commission. Available here: </w:t>
      </w:r>
      <w:r w:rsidRPr="00414148">
        <w:rPr>
          <w:lang w:val="en-US"/>
        </w:rPr>
        <w:t>https://crisprdp.powerappsportals.com/SignIn?ReturnUrl=%2F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368C" w14:textId="0291F8A6" w:rsidR="003A30F3" w:rsidRPr="00633068" w:rsidRDefault="003A30F3" w:rsidP="00633068">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8243" behindDoc="0" locked="1" layoutInCell="1" allowOverlap="1" wp14:anchorId="713774DA" wp14:editId="34FC978D">
              <wp:simplePos x="0" y="0"/>
              <wp:positionH relativeFrom="page">
                <wp:align>right</wp:align>
              </wp:positionH>
              <wp:positionV relativeFrom="page">
                <wp:align>bottom</wp:align>
              </wp:positionV>
              <wp:extent cx="7282800" cy="6199200"/>
              <wp:effectExtent l="0" t="0" r="0" b="0"/>
              <wp:wrapNone/>
              <wp:docPr id="13" name="Group 13"/>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14" name="Group 4"/>
                      <wpg:cNvGrpSpPr/>
                      <wpg:grpSpPr bwMode="auto">
                        <a:xfrm>
                          <a:off x="0" y="0"/>
                          <a:ext cx="7121457" cy="6026668"/>
                          <a:chOff x="0" y="0"/>
                          <a:chExt cx="4278" cy="3620"/>
                        </a:xfrm>
                      </wpg:grpSpPr>
                      <wps:wsp>
                        <wps:cNvPr id="15"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18"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C7BB04" id="Group 13" o:spid="_x0000_s1026" style="position:absolute;margin-left:522.25pt;margin-top:0;width:573.45pt;height:488.15pt;z-index:251658243;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sroAAsAAOk0AAAOAAAAZHJzL2Uyb0RvYy54bWzsW92P27gRfy/Q/0HwY4FmRX1aRjaHNNcE&#10;BdK74JLinrWyvDZqW6qkjTf3199vhqRE2qKXySX30uRhY4+Hw/nicGY0ev7D42EffKy7ftccbxfi&#10;WbgI6mPVrHfH+9vFfz68/vtyEfRDeVyX++ZY3y4+1f3ihxd//cvzU7uqo2bb7Nd1F4DIsV+d2tvF&#10;dhja1c1NX23rQ9k/a9r6iB83TXcoB3zt7m/WXXkC9cP+JgrD7ObUdOu2a6q67wH9Uf64eMH0N5u6&#10;Gn7ebPp6CPa3C/A28N+O/97R35sXz8vVfVe2212l2Ci/gItDuTti05HUj+VQBg/d7oLUYVd1Td9s&#10;hmdVc7hpNptdVbMMkEaEZ9K86ZqHlmW5X53u21FNUO2Znr6YbPXTxzdd+75910ETp/YeuuBvJMvj&#10;pjvQ/+AyeGSVfRpVVj8OQQVgHi2jZQjNVvgtE0UBo0ilVlto/mJdtf3ntDKORapWYlmRxbTyRm98&#10;Y7EzfpFsgu93XbBbw+eSRXAsD/AtVleQEBHCdokW3J3+3ayBXz4MDRvNS1ARiSTNFbthlGXZ0k/Q&#10;JMpxCEg/cRaxcpwi4gz0k5n7P2bm99uyrdl7etKFVhc0LtX1uqtrOlhBKjXGWOQJZPO+fdtU/+3J&#10;HqfW+IW+9MDxVGK6jKSStL+INMyUMsKYFTgqo1xVD/3wpm7Y6cqPb/sB2+NIrfFJflCcf4C/bQ57&#10;HNS/3QRxWgSnIC/0WV5rJGEg5YUItoFIi1yycz9iRRZWOE8qNpBEkjlIwRFHrrIkmScF9Y9IoYMQ&#10;NDTiiCyfJwRXHJFyETlIwfNGLIdwhYEi0tRFSZhKd5ASps6v0TK17qJlKR2Wc0hI538UMQqX89qi&#10;QDNikR+4qJm6j0KH7oWp/Gtymup3U/O0AILHJIPT7SPTBrbf46iNh6nc6vNVPR7VAcOnoKSLO+Sw&#10;2DY9xW86bQheHwQdHZAAFp1GBzIsS8g6lF9HhukImQPQk5RhGULmE/wkMhRPyIUXz+TahA339RFR&#10;KBmFn5DkoEzdT0yh5ISPeTGjJBV+opIPETPwEoO6VKfygg5J03m61C0CpEt3tKZcteVAzqM/Biek&#10;AQi/wRaXMUVY+uHQfKw/NIwykBPBXXljOKTaeMKoHu521T/q30z8JJOMpom6ZVsmk4U4eeA/jlhc&#10;8MJg3h5gxGYtlkVzbgdEaCal7g1F/0kgqepJ2kkiXSQK1fUnqUe5VEKCXaQmmXuEeKkbOJYyypM7&#10;KPUUOatT60HqTESpRV9BEdq9ydtLzsgrQvNQL/1o8hDc0IOG6pxBKk1D5dXtRR63ACt0uu+V/j3h&#10;nptIq4kxx9GbaLgtHcK/Yuoz7HC+SOvcF/55kiCXN+0RZbhK6FSFEYcuvfnlWT47Efumr6UjU6jg&#10;S2OMGczRlOb1zX63fr3b7ylUcNVXv9p3wccS9drwqB3Wwtrz9XNsaJXchSCcplJmSsl/v7pr1p+Q&#10;paIyRcm3bbrfFsEJVd7tov/fQ9nVi2D/ryPy60IkCRxs4C9I7yk8duYvd+Yvx4fDqwaMQS3lsQJV&#10;8Kg/vhpkVYmyDrK+Pb5vK0LkCNj1w4fHX8uuDVp8xCJkwz81Oj8vVzrXhW4IQeIqkaQg6guqAyne&#10;ty8TcAudlQkcWq1i4CuUCWdRWJcJcRYjOs/WTF9YJohlSqmhKFB/cMyZSgAzYeKUvAj5ZqdsSRcT&#10;iOdT+rhMKS+cI2XmrC5SEGwiJRIXKSthTTgrn+HLTFdTrjnm2ELkGbdMk5Ry3xlaZrIqEuEQ0UpW&#10;if15Yhflwhxfdr1AFnIQM9VP9cIsMVP5bG4HMdMATmKW+qEsF2emAeIwcvFmWoB07yJn2iAOXTZA&#10;sjcZ9IqodsXgJGeVDNfImWZIIpfuIssQUeby3cg0RO48U7h8JmFzp49EpiUE7TrvJpFpChJi3ksi&#10;0xLQieuYIhGduCOLzZOLcbGMR5BVPM9dbAajK+RMS9BhcAgbm6Yg93RwZ1riGjnTFE5RLUO4w25s&#10;GsI0A67B72XqTB3+f1+mupsOOA5c1fpV5BR4GN2vIqfIwuh+FTlFDkb3q8gpMhA6Tr7MZq+3TGIl&#10;Kk62F7oSNfYTNVai4mwa1ClnH5tEX9Ie4Oua+wOUdsz1Bygksh50g/x6e4AC8oSuCxMfKNcfZr/B&#10;rl1kDScy6lLDKlZzQMSZhKY2GEkQIwtU/UprT9bveE7CayJoHGu0BLnq/sS5VcEjs2Ns5G7eO8Q5&#10;Yj9EIJLGDrQhgYkBA4x8j8GChPEVAnogUqwXg5aCkg4voWRnX/qKkFqideQD9bKyJgRFzfC5tBpP&#10;CldlzV7kcd1K9ahFmn9fuOcmym5Lm1+kDnLzpS3dBP8MO5wvmiTRm0hiLvjnSZJJDxyJJdKPUalb&#10;/oTUTUqIVM/bo5JCduBEmFutjkw1aQuozfAFJKW8B7JO7y2IBJ0KImmQ4h0JTiyYcGKf4fJAeukK&#10;ukAmBmLxeSdRhSKymLmJDpcK7reJDsmXxGSofgLuuQkiHUtyzjF1lEnCMzjV7xLub3V5/YCYrRRN&#10;6grUUwbFqx1Rl0qyMyhcifhn6CX5r9g6o1tl/3DAs27ZTstC/JNeATA9nOcuW6LBYGZswHHP7nvX&#10;TXYV/8SuG8LNWdeNb+Ov3XXDEwcZBzG8IT1CN96ilCIkNd5EXuhkQ89HfNHzeYEhD6pO0dKTW01N&#10;NQTKsSamArDQ0WxCQWwcUUCJHqrPUTLLXAclhJmRUp5z72KGJavAxcPkWaYQgUZScUjjB3M8wZYj&#10;ViKoTzYjH4LBiOTiyewwLHMHT1a/DQ8+HExZHTfwM88VPeEc2UpibkPNKAsPQCe0NC4cxEzNL2Nu&#10;VcwRM1UfZS4xTd1fcQhhal/k1PiY0b4w1X/NUU0TOKlRQjJqjTzCYQO73ZZTL3CGt8i0wTVqphEc&#10;vm912q7IabXaDFq4Gr53ZL53ZHArnA0OfNuODKVHf6zvQHGG+g50vmbbDjyBaKRjT7QdcANN2Zuu&#10;UCgMPQW9zPSsFoFqOwg69JobTb7AnBxnvFbdgCuMoQLPtJHpe9FPC5k7i6WV8vIjUOwaLa0CCzcb&#10;74C7y3sHQaOOIHU2toFii6B5yBmFFkwKgBvNn7yaIhnDpdKbF9hLRRE9vCBWC6s+1G6S2ZMVuBql&#10;uPHY67PMOtdbSlHG0g4JgrJRomVLuTFmYk0w7kvGxoXoraViKd0xshswaO3IohEXmLnF6L4K7qUn&#10;ukSYsUtiXnDPTZR+LzbRHTe7ucFZGOlWSLjnJhQjsMiu0zhyXId6kle8npFXkp1BlVIZekn+KxWH&#10;ZVXVx0GXz9+rPKPKm2bO/6w5C8RLWfH9grE7pBj7OkAIQmAwaj71TU636PH4cS4/KyI5SA9vTZeJ&#10;nqMvV7qmi2Xlr8YpjHJf13U0dEJz12o8hTr8fFuezaXo0exx9Ab9BZ9ZnH74tK+5G3H8pd5gaB/z&#10;gBFvMPYbZCtCOqYcmum35bqW4NRgeVzBV96eCBLlDWaBRtqKAL1CMg0TadryrlT4tLTmt0TGxXL0&#10;ddzGZkwuHlfwzs1xGBcfdsemm5NsP3BUx5HeSHw10KNUY0wsdY18R6Vvq9c72OVt2Q/vyg6z7rgu&#10;aZzpZ/zZ7BsMXWLEkj8hw8GA0xz8m40/gTuehAJP3bDXHzddc/gV7+O8pKEr/KSHpKqh01/0mBRe&#10;PKjqly8Z7SuOTJWrY/MSr3VsdvTuAM+EXQ5Q8SHH+zTsQurdH3phx/zOi6c3lF78Dg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HPayug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eJXwwAAANsAAAAPAAAAZHJzL2Rvd25yZXYueG1sRE9Na8JA&#10;EL0X/A/LFLzVjQWtRDdBRNGDFBptvY7ZMQnNzqbZNcZ/3y0Ivc3jfc4i7U0tOmpdZVnBeBSBIM6t&#10;rrhQcDxsXmYgnEfWWFsmBXdykCaDpwXG2t74g7rMFyKEsItRQel9E0vp8pIMupFtiAN3sa1BH2Bb&#10;SN3iLYSbWr5G0VQarDg0lNjQqqT8O7saBT/nz/667+rj5D0bf03tcr19O62VGj73yzkIT73/Fz/c&#10;Ox3mT+Dvl3CATH4BAAD//wMAUEsBAi0AFAAGAAgAAAAhANvh9svuAAAAhQEAABMAAAAAAAAAAAAA&#10;AAAAAAAAAFtDb250ZW50X1R5cGVzXS54bWxQSwECLQAUAAYACAAAACEAWvQsW78AAAAVAQAACwAA&#10;AAAAAAAAAAAAAAAfAQAAX3JlbHMvLnJlbHNQSwECLQAUAAYACAAAACEAcaXiV8MAAADbAAAADwAA&#10;AAAAAAAAAAAAAAAHAgAAZHJzL2Rvd25yZXYueG1sUEsFBgAAAAADAAMAtwAAAPcCA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mxpwwAAANsAAAAPAAAAZHJzL2Rvd25yZXYueG1sRE/bagIx&#10;EH0X+g9hCr5ptiJetpsVqYgtFEQthb4Nm+lm6WayJFG3f98UBN/mcK5TrHrbigv50DhW8DTOQBBX&#10;TjdcK/g4bUcLECEia2wdk4JfCrAqHwYF5tpd+UCXY6xFCuGQowITY5dLGSpDFsPYdcSJ+3beYkzQ&#10;11J7vKZw28pJls2kxYZTg8GOXgxVP8ezVdAtTtO398nya70xuzD/dEu791qp4WO/fgYRqY938c39&#10;qtP8Gfz/kg6Q5R8AAAD//wMAUEsBAi0AFAAGAAgAAAAhANvh9svuAAAAhQEAABMAAAAAAAAAAAAA&#10;AAAAAAAAAFtDb250ZW50X1R5cGVzXS54bWxQSwECLQAUAAYACAAAACEAWvQsW78AAAAVAQAACwAA&#10;AAAAAAAAAAAAAAAfAQAAX3JlbHMvLnJlbHNQSwECLQAUAAYACAAAACEA27psacMAAADbAAAADwAA&#10;AAAAAAAAAAAAAAAHAgAAZHJzL2Rvd25yZXYueG1sUEsFBgAAAAADAAMAtwAAAPcCA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i3jwAAAANsAAAAPAAAAZHJzL2Rvd25yZXYueG1sRE9Ni8Iw&#10;EL0L/ocwgjdNuy66dI0iQmHRk1Vhj0Mz21abSWlSrf/eLAje5vE+Z7nuTS1u1LrKsoJ4GoEgzq2u&#10;uFBwOqaTLxDOI2usLZOCBzlYr4aDJSba3vlAt8wXIoSwS1BB6X2TSOnykgy6qW2IA/dnW4M+wLaQ&#10;usV7CDe1/IiiuTRYcWgosaFtSfk164yCs55nXb7/dSkdLp87LOJZk8VKjUf95huEp96/xS/3jw7z&#10;F/D/SzhArp4AAAD//wMAUEsBAi0AFAAGAAgAAAAhANvh9svuAAAAhQEAABMAAAAAAAAAAAAAAAAA&#10;AAAAAFtDb250ZW50X1R5cGVzXS54bWxQSwECLQAUAAYACAAAACEAWvQsW78AAAAVAQAACwAAAAAA&#10;AAAAAAAAAAAfAQAAX3JlbHMvLnJlbHNQSwECLQAUAAYACAAAACEAzhYt48AAAADbAAAADwAAAAAA&#10;AAAAAAAAAAAHAgAAZHJzL2Rvd25yZXYueG1sUEsFBgAAAAADAAMAtwAAAPQCAAAAAA==&#10;" path="m1315,v-1,,-1,,-1,c1122,,938,39,770,108,596,181,440,286,309,417,178,548,72,705,,878v159,66,159,66,159,66c223,792,315,654,431,539,546,424,683,331,836,268v148,-62,309,-96,478,-96c1315,172,1315,172,1315,172v16,,32,1,48,1c1363,,1363,,1363,v-16,,-32,,-48,xe" fillcolor="#ce0058 [3205]"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huwwAAANsAAAAPAAAAZHJzL2Rvd25yZXYueG1sRI9Bb8Iw&#10;DIXvk/YfIk/abaTjMKFCQDBpGhOHCTbuJjFtReNUSWjLv58Pk7jZes/vfV6sRt+qnmJqAht4nRSg&#10;iG1wDVcGfn8+XmagUkZ22AYmAzdKsFo+PiywdGHgPfWHXCkJ4VSigTrnrtQ62Zo8pknoiEU7h+gx&#10;yxor7SIOEu5bPS2KN+2xYWmosaP3muzlcPUGjuG8Gbw98Vd/+26un7to7WxnzPPTuJ6DyjTmu/n/&#10;eusEX2DlFxlAL/8AAAD//wMAUEsBAi0AFAAGAAgAAAAhANvh9svuAAAAhQEAABMAAAAAAAAAAAAA&#10;AAAAAAAAAFtDb250ZW50X1R5cGVzXS54bWxQSwECLQAUAAYACAAAACEAWvQsW78AAAAVAQAACwAA&#10;AAAAAAAAAAAAAAAfAQAAX3JlbHMvLnJlbHNQSwECLQAUAAYACAAAACEA4qIYbs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58242" behindDoc="1" locked="1" layoutInCell="1" allowOverlap="1" wp14:anchorId="1FA5B772" wp14:editId="337B611D">
          <wp:simplePos x="0" y="0"/>
          <wp:positionH relativeFrom="page">
            <wp:posOffset>720090</wp:posOffset>
          </wp:positionH>
          <wp:positionV relativeFrom="page">
            <wp:posOffset>720090</wp:posOffset>
          </wp:positionV>
          <wp:extent cx="2656800" cy="828000"/>
          <wp:effectExtent l="0" t="0" r="0" b="0"/>
          <wp:wrapTopAndBottom/>
          <wp:docPr id="1061177351" name="Picture 1061177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BA4F1" w14:textId="35B00233" w:rsidR="003A30F3" w:rsidRDefault="003A30F3" w:rsidP="007C7E2D">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8241" behindDoc="0" locked="1" layoutInCell="1" allowOverlap="1" wp14:anchorId="1F496111" wp14:editId="5D1D803F">
              <wp:simplePos x="0" y="0"/>
              <wp:positionH relativeFrom="page">
                <wp:align>right</wp:align>
              </wp:positionH>
              <wp:positionV relativeFrom="page">
                <wp:align>bottom</wp:align>
              </wp:positionV>
              <wp:extent cx="7282800" cy="6199200"/>
              <wp:effectExtent l="0" t="0" r="0" b="0"/>
              <wp:wrapNone/>
              <wp:docPr id="29" name="Group 29"/>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30" name="Group 4"/>
                      <wpg:cNvGrpSpPr/>
                      <wpg:grpSpPr bwMode="auto">
                        <a:xfrm>
                          <a:off x="0" y="0"/>
                          <a:ext cx="7121457" cy="6026668"/>
                          <a:chOff x="0" y="0"/>
                          <a:chExt cx="4278" cy="3620"/>
                        </a:xfrm>
                      </wpg:grpSpPr>
                      <wps:wsp>
                        <wps:cNvPr id="31"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34"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group w14:anchorId="72483FB8" id="Group 29" o:spid="_x0000_s1026" style="position:absolute;margin-left:522.25pt;margin-top:0;width:573.45pt;height:488.15pt;z-index:251658241;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3hAAsAAOk0AAAOAAAAZHJzL2Uyb0RvYy54bWzsW92P27gRfy/Q/0HwY4FmRX1aRjaHNNcE&#10;BdK74JLinrWyvDZqW6qkjTf3199vhqRE2qKXySX30uRhY4+pH+eLw5nx+PkPj4d98LHu+l1zvF2I&#10;Z+EiqI9Vs94d728X//nw+u/LRdAP5XFd7ptjfbv4VPeLH1789S/PT+2qjppts1/XXQCQY786tbeL&#10;7TC0q5ubvtrWh7J/1rT1ER9umu5QDnjb3d+su/IE9MP+JgrD7ObUdOu2a6q670H9UX64eMH4m01d&#10;DT9vNn09BPvbBXgb+G/Hf+/o782L5+Xqvivb7a5SbJRfwMWh3B2x6Qj1YzmUwUO3u4A67Kqu6ZvN&#10;8KxqDjfNZrOrapYB0ojwTJo3XfPQsiz3q9N9O6oJqj3T0xfDVj99fNO179t3HTRxau+hC35Hsjxu&#10;ugP9Dy6DR1bZp1Fl9eMQVCDm0TJahtBshc8yURQwilRqtYXmL56rtv+cnoxjkaon8ViRxfTkjd74&#10;xmJnfCPZBN/vumC3vl3E2PxYHuBbrK4gIRBa7RItuDv9u1ljffkwNGw0L0FFJJI0V+yGUZZlSz9B&#10;kyjHISD9xFnEynGKiDPQT2bu/5iZ32/Ltmbv6UkXWl1Cq+t1V9d0sIJUaoxXkSeQzfv2bVP9tyd7&#10;nFrjE3rTY42nEtNlJJWk/UWkYaaUEcaswFEZ5ap66Ic3dcNOV3582w/YHkdqjVfyhTL0B5h8c9jj&#10;oP7tJojTIjgFeaHP8lovgqDjorwQwTYQaZFLdu7HVZG1KpyHio1FIskcUImxKkuSeSg4/MhV6ACC&#10;hsY1IsvngeCK46JcRA4oeN64yiFcYSwRaepCEqbSHVDC1Pk1LFPrLixL6bCcQ0Jhqj0Kl/PaokAz&#10;KoL8wIVm6j4KHboXpvKvyWmq343maQEEj0kGp9tHpg1sv8dRGw9TudXnq3o8qgOGV0FJF3fIYbFt&#10;eorfdNoQvD4IOjqAwCo6jY7FsCwt1qH8+mKYjhZzAHoSGZahxXyCn1wMxdPiwotncm1aDff1EVEo&#10;GYWfkOSgjO4nplBywse8mFGSCj9RyYeIGXiJgS7VqbygQ9J0ni51iwDp0h09U67aciDn0S+DE9IA&#10;hN9giwSQIix9cGg+1h8aXjKQE8FdeWM4pNp4WlE93O2qf9S/meuTTDKaJuqWbRkmC3HywH8csbjg&#10;hcm8PciIzVosC3NuB0RohlL3hsJ/kkiqehI7SaSLRKG6/iR6lEslJNhFapK5R4iXuoFjKaM8uYNS&#10;T5GzOrUepM5ElFr4iorQ7g1vP3IGr4DmqV760fAQ3NCDpuqcQSpNU+XV7QWPW4AVOt33Sv+edM9N&#10;pNXEmOPoTTTdlg7hXzH1GXY4f0jr3Jf+eZIglzftEWW4SuhUhRGHLr355Vk+OxH7pq+lI1Oo4Etj&#10;jBnM0ZTm9c1+t3692+8pVHDVV7/ad8HHEvXa8Kgd1lq15+vn2NBTcheicJpKmSkl//3qrll/QpaK&#10;yhQl37bpflsEJ1R5t4v+fw9lVy+C/b+OyK8LkSRwsIHfIL2n8NiZn9yZnxwfDq8aMAa1lMcKqOBR&#10;v3w1yKoSZR1kfXt831a0kCNg1w8fHn8tuzZo8RIPIRv+qdH5ebnSuS50QwvkWiWSFES9QXUgxfv2&#10;ZQICmKyqxjKBQ6tVDHyFMuEsCusyIc5iROfZmukLywSxTCk1FAXqD445UwlgJkyckhch3+yULeli&#10;AuqY0sdlSnnhHJSZs7qgINgEJRIXlJWwJpyVz/Blpqsp1xxzbCHyjFumSUq57wyWmayKRDhEtJJV&#10;Yn8e7KJcmOPLrhfIQg4wU/1UL8yCmcpnczvATAM4wSz1Q1kuzkwDxGHk4s20AOneBWfaIA5dNkCy&#10;Nxn0iqh2xeCEs0qGa3CmGZLIpbvIMkSUuXw3Mg2RO88ULp9J2NzpI5FpCUG7zrtJZJqChJj3ksi0&#10;BHTiOqZIRCfuyGLzcNSlGo8gq3ieu9gMRlfgTEvQYXAIG5umIPd0cGda4hqcaQqnqJYh3GE3Ng1h&#10;mgHX4PcydaYO/78vU91NBxwHrmr9KnIKPLzcryKnyMLL/Spyihy83K8ip8hAy3HyZTZ7vWUSK1Fx&#10;sr2WK1FjP1FjJSrOpoFOOfvYJPqS9gBf19wfoLRjrj9AIZH1oBvk19sDFJCn5bow8aFy/WH2G+za&#10;RdZwIqMuNaxiNQdEnElqapORBPFigapfae3J+h3fk/AzETSOZ7QEuer+xLlVwSOz49XI3bx3iHPE&#10;fohAkMYOtCGRiQGDjHyPyYKE8RUCeiAo1ouBpaikw0sq2dkXXwGpR7SOfKheVtZAUNQMn0ur8aTW&#10;qqzZCx7XrVSPekjz70v33ETZbWnzi9RBbr60pZvon2GH84cmSfQmEsxF/zxJMumBI1gi/RiVuuVP&#10;SN2khEj1vD0qKWQHToS51erIVJO2gNoMX0BSynsg6/TegiDoVBCkAcU7Ep1YMOnEPtPlgfTSFXSB&#10;TAxg8XknUYUispi5iQ6Xiu63iQ7Jl2AyVD9B99wEkY4lOeeYOsok4Rmd6ndJ97e6vH4AZitFQ12h&#10;esqgeLUj6lJJdkaFKxH/TL2E/4qtM7pV9g8HfNct22lZiH/SK0CmL+e5y5ZoMpgZG3Dcs/vedZNd&#10;xT+x64ZQd9Z149v4a3fd8I2DjIMY3pAeoRtvUUoRkhpvIi90sqHnI77o+3mBIQ+qTtHSk1tNTTUE&#10;yrEmpgKw0NFsWoLYOC4BEn2pPodklrkOJISZESnPuXcxw5JV4OLL5FmmEIFGqDik8YM5nszyNhHU&#10;J5uRD8FghHLxZHYYlrmDJ6vfhi8+HExZHTfwM88VfcM5spXE3IaaURa+AJ2WpXHhADM1v4y5VTEH&#10;Zqo+ylximrq/4hDC1L7IqfExo31hqv+ao5omcKJRQjJqjTzCYQO73ZZTL3CGt8i0wTU00wgO37c6&#10;bVfktFptBhauhu8dme8dGdwKZ4MD37YjQ+nRH+s7UJyhvgOdr9m2A08gGunYE20H3EBT9qYrFApD&#10;T1EvMz2rRaDaDoIOveZGwxeYk+OM16obcIUxVeA7bWT6XvhpIXNnsbRSXv4KFLtGS6vAws3GO+Du&#10;8t5B0KgjoM7GNlBsETUPOaPQgkkBcKP5w6spkjFcKr15kb1UFNGXF8RqYdWH2k0ye7ICV6MUNx57&#10;fZZZ53pLKcpY2iFBUDZKtGwpN8ZMrEnGfcmrcSF6a6lYSneM7AYMWjuyaMQFZm4xuq+ie+mJLhFm&#10;7BLMi+65idLvxSa642Y3NzgLI90KSffchGIEHrLrNI4c16me8IrXM3gl2RlVKZWpl/BfqTgsq6o+&#10;Dux92ON7lWdUedPM+Z81Z4GjKiu+XzB2hxRjXwcIQQgMRs2n3snpFj0eP87lZ0UkB+nhreky0XP0&#10;5UrXdLGs/NU4hVHu67qOhk5o7lqNp1CHn2/Ls7kUPZo9jt6gv+Azi9MPn/Y1dyOOv9QbDO1jHjDi&#10;DcZ+g2xFSMeUQzP9tlzXkpwaLI9P8JW3J0BC3mAWaMRWAPQTkmmYSGPLu1Ktp0dr/pXI+LAcfR23&#10;sRmTD49P8M7NcRgfPuyOTTcn2X7gqI7jtpHr1UCPUo0xsdQ18jcqfVu93sEub8t+eFd2mHXHdUnj&#10;TD/jz2bfYOgSI5b8ChkOBpzm6N9s/Anc8SQUeOqGvX656ZrDr/g9zksausJHekiqGjr9Ro9J4YcH&#10;Vf3yJS/7iiNT5erYvMTPOjY7+u0Az4RdDlDxIcfvadiF1G9/6Ac75nt+ePqF0ovfAQ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NLBDeE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g0xQAAANsAAAAPAAAAZHJzL2Rvd25yZXYueG1sRI9Ba8JA&#10;FITvBf/D8gRvdZNKtURXEVHsoRRMbb0+s88kmH2bZteY/ntXKHgcZuYbZrboTCVaalxpWUE8jEAQ&#10;Z1aXnCvYf22e30A4j6yxskwK/sjBYt57mmGi7ZV31KY+FwHCLkEFhfd1IqXLCjLohrYmDt7JNgZ9&#10;kE0udYPXADeVfImisTRYclgosKZVQdk5vRgFv8fv7vLRVvvXzzT+Gdvlejs5rJUa9LvlFISnzj/C&#10;/+13rWAUw/1L+AFyfgMAAP//AwBQSwECLQAUAAYACAAAACEA2+H2y+4AAACFAQAAEwAAAAAAAAAA&#10;AAAAAAAAAAAAW0NvbnRlbnRfVHlwZXNdLnhtbFBLAQItABQABgAIAAAAIQBa9CxbvwAAABUBAAAL&#10;AAAAAAAAAAAAAAAAAB8BAABfcmVscy8ucmVsc1BLAQItABQABgAIAAAAIQBFK7g0xQAAANsAAAAP&#10;AAAAAAAAAAAAAAAAAAcCAABkcnMvZG93bnJldi54bWxQSwUGAAAAAAMAAwC3AAAA+QI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YKxQAAANsAAAAPAAAAZHJzL2Rvd25yZXYueG1sRI/dagIx&#10;FITvC75DOELvNOu2VF2NIi2lLQjiD4J3h81xs7g5WZJUt2/fFIReDjPzDTNfdrYRV/KhdqxgNMxA&#10;EJdO11wpOOzfBxMQISJrbByTgh8KsFz0HuZYaHfjLV13sRIJwqFABSbGtpAylIYshqFriZN3dt5i&#10;TNJXUnu8JbhtZJ5lL9JizWnBYEuvhsrL7tsqaCf75691Pj2t3sxHGB/d1G68Vuqx361mICJ18T98&#10;b39qBU85/H1JP0AufgEAAP//AwBQSwECLQAUAAYACAAAACEA2+H2y+4AAACFAQAAEwAAAAAAAAAA&#10;AAAAAAAAAAAAW0NvbnRlbnRfVHlwZXNdLnhtbFBLAQItABQABgAIAAAAIQBa9CxbvwAAABUBAAAL&#10;AAAAAAAAAAAAAAAAAB8BAABfcmVscy8ucmVsc1BLAQItABQABgAIAAAAIQDvNDYKxQAAANsAAAAP&#10;AAAAAAAAAAAAAAAAAAcCAABkcnMvZG93bnJldi54bWxQSwUGAAAAAAMAAwC3AAAA+QI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T6xAAAANsAAAAPAAAAZHJzL2Rvd25yZXYueG1sRI9Ba8JA&#10;FITvQv/D8gq96cYqxUZXUWmgeCgYe/D4yD6TaPZt2F1j/PduoeBxmJlvmMWqN43oyPnasoLxKAFB&#10;XFhdc6ng95ANZyB8QNbYWCYFd/KwWr4MFphqe+M9dXkoRYSwT1FBFUKbSumLigz6kW2Jo3eyzmCI&#10;0pVSO7xFuGnke5J8SIM1x4UKW9pWVFzyq1Hw1R9n2/Gx2+HnfdO56zSb/pwzpd5e+/UcRKA+PMP/&#10;7W+tYDKBvy/xB8jlAwAA//8DAFBLAQItABQABgAIAAAAIQDb4fbL7gAAAIUBAAATAAAAAAAAAAAA&#10;AAAAAAAAAABbQ29udGVudF9UeXBlc10ueG1sUEsBAi0AFAAGAAgAAAAhAFr0LFu/AAAAFQEAAAsA&#10;AAAAAAAAAAAAAAAAHwEAAF9yZWxzLy5yZWxzUEsBAi0AFAAGAAgAAAAhAMivhPrEAAAA2wAAAA8A&#10;AAAAAAAAAAAAAAAABwIAAGRycy9kb3ducmV2LnhtbFBLBQYAAAAAAwADALcAAAD4AgAAAAA=&#10;" path="m1315,v-1,,-1,,-1,c1122,,938,39,770,108,596,181,440,286,309,417,178,548,72,705,,878v159,66,159,66,159,66c223,792,315,654,431,539,546,424,683,331,836,268v148,-62,309,-96,478,-96c1315,172,1315,172,1315,172v16,,32,1,48,1c1363,,1363,,1363,v-16,,-32,,-48,xe" fillcolor="#ed8b00 [3207]"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58240" behindDoc="1" locked="1" layoutInCell="1" allowOverlap="1" wp14:anchorId="4FCDDE22" wp14:editId="27CF91C0">
          <wp:simplePos x="0" y="0"/>
          <wp:positionH relativeFrom="page">
            <wp:posOffset>720090</wp:posOffset>
          </wp:positionH>
          <wp:positionV relativeFrom="page">
            <wp:posOffset>720090</wp:posOffset>
          </wp:positionV>
          <wp:extent cx="2656800" cy="828000"/>
          <wp:effectExtent l="0" t="0" r="0" b="0"/>
          <wp:wrapTopAndBottom/>
          <wp:docPr id="1532887211" name="Picture 1532887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93C3" w14:textId="198DE8E0" w:rsidR="00864527" w:rsidRDefault="008645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1668A" w14:textId="019CF580" w:rsidR="004E07C9" w:rsidRDefault="00261820">
    <w:pPr>
      <w:pBdr>
        <w:bottom w:val="single" w:sz="6" w:space="1" w:color="000000"/>
      </w:pBdr>
      <w:spacing w:before="220"/>
      <w:ind w:left="720" w:hanging="720"/>
    </w:pPr>
    <w:r>
      <w:rPr>
        <w:rFonts w:ascii="Arial" w:eastAsia="Arial" w:hAnsi="Arial" w:cs="Arial"/>
        <w:b/>
        <w:bCs/>
      </w:rPr>
      <w:t>GAS</w:t>
    </w:r>
    <w:r w:rsidR="004E07C9">
      <w:rPr>
        <w:rFonts w:ascii="Arial" w:eastAsia="Arial" w:hAnsi="Arial" w:cs="Arial"/>
        <w:b/>
        <w:bCs/>
      </w:rPr>
      <w:t xml:space="preserve"> DISTRIBUTION CODE OF PRACTICE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3A221" w14:textId="70D79577" w:rsidR="00864527" w:rsidRDefault="0086452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63483" w14:textId="77777777" w:rsidR="00A725B3" w:rsidRDefault="00A725B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8F2" w14:textId="41ED72B1" w:rsidR="00A725B3" w:rsidRDefault="00A725B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CB67C" w14:textId="77777777" w:rsidR="00A725B3" w:rsidRDefault="00A72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74A5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D16A9F6"/>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20EAF1CA"/>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6AE21B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000001"/>
    <w:multiLevelType w:val="multilevel"/>
    <w:tmpl w:val="51269DAC"/>
    <w:lvl w:ilvl="0">
      <w:start w:val="1"/>
      <w:numFmt w:val="decimal"/>
      <w:lvlText w:val="%1."/>
      <w:lvlJc w:val="left"/>
      <w:pPr>
        <w:ind w:left="0" w:firstLine="0"/>
      </w:pPr>
      <w:rPr>
        <w:rFonts w:ascii="Tahoma" w:eastAsia="Cambria" w:hAnsi="Tahoma" w:cs="Tahoma" w:hint="default"/>
        <w:b w:val="0"/>
        <w:bCs w:val="0"/>
        <w:color w:val="D50032"/>
        <w:sz w:val="40"/>
        <w:szCs w:val="40"/>
      </w:rPr>
    </w:lvl>
    <w:lvl w:ilvl="1">
      <w:start w:val="1"/>
      <w:numFmt w:val="decimal"/>
      <w:lvlText w:val="%1.%2."/>
      <w:lvlJc w:val="left"/>
      <w:pPr>
        <w:ind w:left="425" w:firstLine="0"/>
      </w:pPr>
      <w:rPr>
        <w:rFonts w:ascii="Tahoma" w:eastAsia="Cambria" w:hAnsi="Tahoma" w:cs="Tahoma" w:hint="default"/>
        <w:b/>
        <w:bCs/>
        <w:sz w:val="26"/>
        <w:szCs w:val="26"/>
      </w:rPr>
    </w:lvl>
    <w:lvl w:ilvl="2">
      <w:start w:val="1"/>
      <w:numFmt w:val="decimal"/>
      <w:lvlText w:val="%1.%2.%3."/>
      <w:lvlJc w:val="left"/>
      <w:pPr>
        <w:ind w:left="0" w:firstLine="0"/>
      </w:pPr>
      <w:rPr>
        <w:rFonts w:ascii="Tahoma" w:eastAsia="Cambria" w:hAnsi="Tahoma" w:cs="Tahoma" w:hint="default"/>
        <w:b/>
        <w:bCs/>
        <w:i w:val="0"/>
        <w:iCs w:val="0"/>
        <w:sz w:val="20"/>
        <w:szCs w:val="20"/>
      </w:rPr>
    </w:lvl>
    <w:lvl w:ilvl="3">
      <w:start w:val="1"/>
      <w:numFmt w:val="lowerLetter"/>
      <w:lvlText w:val="(%4)"/>
      <w:lvlJc w:val="left"/>
      <w:pPr>
        <w:ind w:left="0" w:firstLine="0"/>
      </w:pPr>
      <w:rPr>
        <w:rFonts w:ascii="Tahoma" w:eastAsia="Arial" w:hAnsi="Tahoma" w:cs="Tahoma" w:hint="default"/>
        <w:b/>
        <w:bCs/>
        <w:i w:val="0"/>
        <w:iCs w:val="0"/>
        <w:sz w:val="20"/>
        <w:szCs w:val="20"/>
      </w:rPr>
    </w:lvl>
    <w:lvl w:ilvl="4">
      <w:start w:val="1"/>
      <w:numFmt w:val="lowerRoman"/>
      <w:lvlText w:val="(%5)"/>
      <w:lvlJc w:val="left"/>
      <w:pPr>
        <w:ind w:left="0" w:firstLine="0"/>
      </w:pPr>
      <w:rPr>
        <w:rFonts w:ascii="Tahoma" w:eastAsia="Arial" w:hAnsi="Tahoma" w:cs="Tahoma" w:hint="default"/>
        <w:b/>
        <w:bCs/>
        <w:sz w:val="20"/>
        <w:szCs w:val="20"/>
      </w:rPr>
    </w:lvl>
    <w:lvl w:ilvl="5">
      <w:start w:val="1"/>
      <w:numFmt w:val="upperLetter"/>
      <w:lvlText w:val="(%6)"/>
      <w:lvlJc w:val="left"/>
      <w:pPr>
        <w:tabs>
          <w:tab w:val="num" w:pos="4320"/>
        </w:tabs>
        <w:ind w:left="4320" w:hanging="360"/>
      </w:pPr>
      <w:rPr>
        <w:rFonts w:ascii="Tahoma" w:eastAsia="Arial" w:hAnsi="Tahoma" w:cs="Tahoma" w:hint="default"/>
        <w:b/>
        <w:bCs/>
        <w:sz w:val="20"/>
        <w:szCs w:val="20"/>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7"/>
    <w:multiLevelType w:val="hybridMultilevel"/>
    <w:tmpl w:val="3794788E"/>
    <w:lvl w:ilvl="0" w:tplc="06CADF18">
      <w:start w:val="1"/>
      <w:numFmt w:val="lowerLetter"/>
      <w:lvlText w:val="(%1)"/>
      <w:lvlJc w:val="left"/>
      <w:pPr>
        <w:ind w:left="0" w:firstLine="0"/>
      </w:pPr>
      <w:rPr>
        <w:rFonts w:ascii="Tahoma" w:eastAsia="Arial" w:hAnsi="Tahoma" w:cs="Tahoma" w:hint="default"/>
        <w:b/>
        <w:bCs/>
        <w:sz w:val="20"/>
        <w:szCs w:val="20"/>
      </w:rPr>
    </w:lvl>
    <w:lvl w:ilvl="1" w:tplc="E0EC3D3C">
      <w:start w:val="1"/>
      <w:numFmt w:val="bullet"/>
      <w:lvlText w:val="o"/>
      <w:lvlJc w:val="left"/>
      <w:pPr>
        <w:tabs>
          <w:tab w:val="num" w:pos="1440"/>
        </w:tabs>
        <w:ind w:left="1440" w:hanging="360"/>
      </w:pPr>
      <w:rPr>
        <w:rFonts w:ascii="Courier New" w:hAnsi="Courier New"/>
      </w:rPr>
    </w:lvl>
    <w:lvl w:ilvl="2" w:tplc="AE70A24C">
      <w:start w:val="1"/>
      <w:numFmt w:val="bullet"/>
      <w:lvlText w:val=""/>
      <w:lvlJc w:val="left"/>
      <w:pPr>
        <w:tabs>
          <w:tab w:val="num" w:pos="2160"/>
        </w:tabs>
        <w:ind w:left="2160" w:hanging="360"/>
      </w:pPr>
      <w:rPr>
        <w:rFonts w:ascii="Wingdings" w:hAnsi="Wingdings"/>
      </w:rPr>
    </w:lvl>
    <w:lvl w:ilvl="3" w:tplc="4D1ED710">
      <w:start w:val="1"/>
      <w:numFmt w:val="lowerLetter"/>
      <w:lvlText w:val="(%4)"/>
      <w:lvlJc w:val="left"/>
      <w:pPr>
        <w:ind w:left="0" w:firstLine="0"/>
      </w:pPr>
      <w:rPr>
        <w:rFonts w:ascii="Tahoma" w:eastAsia="Arial" w:hAnsi="Tahoma" w:cs="Tahoma" w:hint="default"/>
        <w:b/>
        <w:bCs/>
        <w:sz w:val="20"/>
        <w:szCs w:val="20"/>
      </w:rPr>
    </w:lvl>
    <w:lvl w:ilvl="4" w:tplc="E876A0DA">
      <w:start w:val="3"/>
      <w:numFmt w:val="lowerRoman"/>
      <w:lvlText w:val="(%5)"/>
      <w:lvlJc w:val="left"/>
      <w:pPr>
        <w:ind w:left="0" w:firstLine="0"/>
      </w:pPr>
      <w:rPr>
        <w:rFonts w:ascii="Tahoma" w:eastAsia="Arial" w:hAnsi="Tahoma" w:cs="Tahoma" w:hint="default"/>
        <w:b/>
        <w:bCs/>
        <w:sz w:val="20"/>
        <w:szCs w:val="20"/>
      </w:rPr>
    </w:lvl>
    <w:lvl w:ilvl="5" w:tplc="824C2564">
      <w:start w:val="1"/>
      <w:numFmt w:val="bullet"/>
      <w:lvlText w:val=""/>
      <w:lvlJc w:val="left"/>
      <w:pPr>
        <w:tabs>
          <w:tab w:val="num" w:pos="4320"/>
        </w:tabs>
        <w:ind w:left="4320" w:hanging="360"/>
      </w:pPr>
      <w:rPr>
        <w:rFonts w:ascii="Wingdings" w:hAnsi="Wingdings"/>
      </w:rPr>
    </w:lvl>
    <w:lvl w:ilvl="6" w:tplc="FB00E0C0">
      <w:start w:val="1"/>
      <w:numFmt w:val="bullet"/>
      <w:lvlText w:val=""/>
      <w:lvlJc w:val="left"/>
      <w:pPr>
        <w:tabs>
          <w:tab w:val="num" w:pos="5040"/>
        </w:tabs>
        <w:ind w:left="5040" w:hanging="360"/>
      </w:pPr>
      <w:rPr>
        <w:rFonts w:ascii="Symbol" w:hAnsi="Symbol"/>
      </w:rPr>
    </w:lvl>
    <w:lvl w:ilvl="7" w:tplc="AA761B56">
      <w:start w:val="1"/>
      <w:numFmt w:val="bullet"/>
      <w:lvlText w:val="o"/>
      <w:lvlJc w:val="left"/>
      <w:pPr>
        <w:tabs>
          <w:tab w:val="num" w:pos="5760"/>
        </w:tabs>
        <w:ind w:left="5760" w:hanging="360"/>
      </w:pPr>
      <w:rPr>
        <w:rFonts w:ascii="Courier New" w:hAnsi="Courier New"/>
      </w:rPr>
    </w:lvl>
    <w:lvl w:ilvl="8" w:tplc="110A2F3A">
      <w:start w:val="1"/>
      <w:numFmt w:val="bullet"/>
      <w:lvlText w:val=""/>
      <w:lvlJc w:val="left"/>
      <w:pPr>
        <w:tabs>
          <w:tab w:val="num" w:pos="6480"/>
        </w:tabs>
        <w:ind w:left="6480" w:hanging="360"/>
      </w:pPr>
      <w:rPr>
        <w:rFonts w:ascii="Wingdings" w:hAnsi="Wingdings"/>
      </w:rPr>
    </w:lvl>
  </w:abstractNum>
  <w:abstractNum w:abstractNumId="6" w15:restartNumberingAfterBreak="0">
    <w:nsid w:val="00000036"/>
    <w:multiLevelType w:val="multilevel"/>
    <w:tmpl w:val="00000036"/>
    <w:lvl w:ilvl="0">
      <w:start w:val="1"/>
      <w:numFmt w:val="none"/>
      <w:lvlText w:val="Schedule %1"/>
      <w:lvlJc w:val="left"/>
      <w:pPr>
        <w:ind w:left="0" w:firstLine="0"/>
      </w:pPr>
      <w:rPr>
        <w:rFonts w:ascii="Tahoma" w:eastAsia="Tahoma" w:hAnsi="Tahoma" w:cs="Tahoma"/>
        <w:color w:val="D50032"/>
        <w:sz w:val="40"/>
        <w:szCs w:val="40"/>
      </w:rPr>
    </w:lvl>
    <w:lvl w:ilvl="1">
      <w:start w:val="1"/>
      <w:numFmt w:val="decimal"/>
      <w:lvlText w:val="o"/>
      <w:lvlJc w:val="left"/>
      <w:pPr>
        <w:tabs>
          <w:tab w:val="num" w:pos="1440"/>
        </w:tabs>
        <w:ind w:left="1440" w:hanging="360"/>
      </w:pPr>
      <w:rPr>
        <w:rFonts w:ascii="Courier New" w:hAnsi="Courier New"/>
      </w:rPr>
    </w:lvl>
    <w:lvl w:ilvl="2">
      <w:start w:val="1"/>
      <w:numFmt w:val="decimal"/>
      <w:lvlText w:val="%2.%3"/>
      <w:lvlJc w:val="left"/>
      <w:pPr>
        <w:ind w:left="0" w:firstLine="0"/>
      </w:pPr>
      <w:rPr>
        <w:rFonts w:ascii="Arial" w:eastAsia="Arial" w:hAnsi="Arial" w:cs="Arial"/>
        <w:sz w:val="22"/>
        <w:szCs w:val="22"/>
      </w:rPr>
    </w:lvl>
    <w:lvl w:ilvl="3">
      <w:start w:val="1"/>
      <w:numFmt w:val="lowerLetter"/>
      <w:lvlText w:val="(%4)"/>
      <w:lvlJc w:val="left"/>
      <w:pPr>
        <w:ind w:left="0" w:firstLine="0"/>
      </w:pPr>
      <w:rPr>
        <w:rFonts w:ascii="Arial" w:eastAsia="Arial" w:hAnsi="Arial" w:cs="Arial"/>
        <w:sz w:val="22"/>
        <w:szCs w:val="22"/>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3337C32"/>
    <w:multiLevelType w:val="hybridMultilevel"/>
    <w:tmpl w:val="B616F5F8"/>
    <w:lvl w:ilvl="0" w:tplc="FFFFFFFF">
      <w:start w:val="1"/>
      <w:numFmt w:val="lowerLetter"/>
      <w:lvlText w:val="(%1)"/>
      <w:lvlJc w:val="left"/>
      <w:pPr>
        <w:ind w:left="0" w:firstLine="0"/>
      </w:pPr>
      <w:rPr>
        <w:rFonts w:ascii="Tahoma" w:eastAsia="Arial" w:hAnsi="Tahoma" w:cs="Tahoma"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445057A"/>
    <w:multiLevelType w:val="hybridMultilevel"/>
    <w:tmpl w:val="FD6CD47A"/>
    <w:lvl w:ilvl="0" w:tplc="FFFFFFFF">
      <w:start w:val="1"/>
      <w:numFmt w:val="lowerLetter"/>
      <w:lvlText w:val="(%1)"/>
      <w:lvlJc w:val="left"/>
      <w:pPr>
        <w:ind w:left="0" w:firstLine="0"/>
      </w:pPr>
      <w:rPr>
        <w:rFonts w:ascii="Tahoma" w:eastAsia="Arial" w:hAnsi="Tahoma" w:cs="Tahoma" w:hint="default"/>
        <w:b/>
        <w:bCs/>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5083602"/>
    <w:multiLevelType w:val="multilevel"/>
    <w:tmpl w:val="FD681D00"/>
    <w:lvl w:ilvl="0">
      <w:start w:val="1"/>
      <w:numFmt w:val="decimal"/>
      <w:lvlText w:val="%1."/>
      <w:lvlJc w:val="left"/>
      <w:pPr>
        <w:ind w:left="0" w:firstLine="0"/>
      </w:pPr>
      <w:rPr>
        <w:rFonts w:ascii="Tahoma" w:eastAsia="Cambria" w:hAnsi="Tahoma" w:cs="Tahoma" w:hint="default"/>
        <w:b w:val="0"/>
        <w:bCs w:val="0"/>
        <w:color w:val="D50032"/>
        <w:sz w:val="40"/>
        <w:szCs w:val="40"/>
      </w:rPr>
    </w:lvl>
    <w:lvl w:ilvl="1">
      <w:start w:val="1"/>
      <w:numFmt w:val="decimal"/>
      <w:lvlText w:val="%1.%2."/>
      <w:lvlJc w:val="left"/>
      <w:pPr>
        <w:ind w:left="425" w:firstLine="0"/>
      </w:pPr>
      <w:rPr>
        <w:rFonts w:ascii="Tahoma" w:eastAsia="Cambria" w:hAnsi="Tahoma" w:cs="Tahoma" w:hint="default"/>
        <w:b/>
        <w:bCs/>
        <w:sz w:val="26"/>
        <w:szCs w:val="26"/>
      </w:rPr>
    </w:lvl>
    <w:lvl w:ilvl="2">
      <w:start w:val="1"/>
      <w:numFmt w:val="decimal"/>
      <w:lvlText w:val="%1.%2.%3."/>
      <w:lvlJc w:val="left"/>
      <w:pPr>
        <w:ind w:left="0" w:firstLine="0"/>
      </w:pPr>
      <w:rPr>
        <w:rFonts w:ascii="Tahoma" w:eastAsia="Cambria" w:hAnsi="Tahoma" w:cs="Tahoma" w:hint="default"/>
        <w:b/>
        <w:bCs/>
        <w:i w:val="0"/>
        <w:iCs w:val="0"/>
        <w:sz w:val="20"/>
        <w:szCs w:val="20"/>
      </w:rPr>
    </w:lvl>
    <w:lvl w:ilvl="3">
      <w:start w:val="1"/>
      <w:numFmt w:val="lowerLetter"/>
      <w:lvlText w:val="(%4)"/>
      <w:lvlJc w:val="left"/>
      <w:pPr>
        <w:ind w:left="0" w:firstLine="0"/>
      </w:pPr>
      <w:rPr>
        <w:rFonts w:ascii="Tahoma" w:eastAsia="Arial" w:hAnsi="Tahoma" w:cs="Tahoma" w:hint="default"/>
        <w:b/>
        <w:bCs/>
        <w:i w:val="0"/>
        <w:iCs w:val="0"/>
        <w:sz w:val="20"/>
        <w:szCs w:val="20"/>
      </w:rPr>
    </w:lvl>
    <w:lvl w:ilvl="4">
      <w:start w:val="1"/>
      <w:numFmt w:val="lowerRoman"/>
      <w:lvlText w:val="(%5)"/>
      <w:lvlJc w:val="left"/>
      <w:pPr>
        <w:ind w:left="0" w:firstLine="0"/>
      </w:pPr>
      <w:rPr>
        <w:rFonts w:ascii="Tahoma" w:eastAsia="Arial" w:hAnsi="Tahoma" w:cs="Tahoma" w:hint="default"/>
        <w:b/>
        <w:bCs/>
        <w:sz w:val="20"/>
        <w:szCs w:val="20"/>
      </w:rPr>
    </w:lvl>
    <w:lvl w:ilvl="5">
      <w:start w:val="1"/>
      <w:numFmt w:val="upperLetter"/>
      <w:lvlText w:val="(%6)"/>
      <w:lvlJc w:val="left"/>
      <w:pPr>
        <w:tabs>
          <w:tab w:val="num" w:pos="4320"/>
        </w:tabs>
        <w:ind w:left="4320" w:hanging="360"/>
      </w:pPr>
      <w:rPr>
        <w:rFonts w:ascii="Tahoma" w:eastAsia="Arial" w:hAnsi="Tahoma" w:cs="Tahoma" w:hint="default"/>
        <w:b/>
        <w:bCs/>
        <w:sz w:val="20"/>
        <w:szCs w:val="20"/>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6483708"/>
    <w:multiLevelType w:val="hybridMultilevel"/>
    <w:tmpl w:val="FD6CD47A"/>
    <w:lvl w:ilvl="0" w:tplc="FFFFFFFF">
      <w:start w:val="1"/>
      <w:numFmt w:val="lowerLetter"/>
      <w:lvlText w:val="(%1)"/>
      <w:lvlJc w:val="left"/>
      <w:pPr>
        <w:ind w:left="0" w:firstLine="0"/>
      </w:pPr>
      <w:rPr>
        <w:rFonts w:ascii="Tahoma" w:eastAsia="Arial" w:hAnsi="Tahoma" w:cs="Tahoma" w:hint="default"/>
        <w:b/>
        <w:bCs/>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8CE669B"/>
    <w:multiLevelType w:val="hybridMultilevel"/>
    <w:tmpl w:val="BDF037D2"/>
    <w:lvl w:ilvl="0" w:tplc="607E598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98902C3"/>
    <w:multiLevelType w:val="hybridMultilevel"/>
    <w:tmpl w:val="3AAE7FFC"/>
    <w:lvl w:ilvl="0" w:tplc="5DF62264">
      <w:start w:val="1"/>
      <w:numFmt w:val="lowerLetter"/>
      <w:lvlText w:val="%1)"/>
      <w:lvlJc w:val="left"/>
      <w:pPr>
        <w:ind w:left="2420" w:hanging="360"/>
      </w:pPr>
    </w:lvl>
    <w:lvl w:ilvl="1" w:tplc="B0683086">
      <w:start w:val="1"/>
      <w:numFmt w:val="lowerLetter"/>
      <w:lvlText w:val="%2)"/>
      <w:lvlJc w:val="left"/>
      <w:pPr>
        <w:ind w:left="2420" w:hanging="360"/>
      </w:pPr>
    </w:lvl>
    <w:lvl w:ilvl="2" w:tplc="D04C8172">
      <w:start w:val="1"/>
      <w:numFmt w:val="lowerLetter"/>
      <w:lvlText w:val="%3)"/>
      <w:lvlJc w:val="left"/>
      <w:pPr>
        <w:ind w:left="2420" w:hanging="360"/>
      </w:pPr>
    </w:lvl>
    <w:lvl w:ilvl="3" w:tplc="9B709898">
      <w:start w:val="1"/>
      <w:numFmt w:val="lowerLetter"/>
      <w:lvlText w:val="%4)"/>
      <w:lvlJc w:val="left"/>
      <w:pPr>
        <w:ind w:left="2420" w:hanging="360"/>
      </w:pPr>
    </w:lvl>
    <w:lvl w:ilvl="4" w:tplc="AB601244">
      <w:start w:val="1"/>
      <w:numFmt w:val="lowerLetter"/>
      <w:lvlText w:val="%5)"/>
      <w:lvlJc w:val="left"/>
      <w:pPr>
        <w:ind w:left="2420" w:hanging="360"/>
      </w:pPr>
    </w:lvl>
    <w:lvl w:ilvl="5" w:tplc="2F7271C2">
      <w:start w:val="1"/>
      <w:numFmt w:val="lowerLetter"/>
      <w:lvlText w:val="%6)"/>
      <w:lvlJc w:val="left"/>
      <w:pPr>
        <w:ind w:left="2420" w:hanging="360"/>
      </w:pPr>
    </w:lvl>
    <w:lvl w:ilvl="6" w:tplc="8766FC80">
      <w:start w:val="1"/>
      <w:numFmt w:val="lowerLetter"/>
      <w:lvlText w:val="%7)"/>
      <w:lvlJc w:val="left"/>
      <w:pPr>
        <w:ind w:left="2420" w:hanging="360"/>
      </w:pPr>
    </w:lvl>
    <w:lvl w:ilvl="7" w:tplc="6CC2D364">
      <w:start w:val="1"/>
      <w:numFmt w:val="lowerLetter"/>
      <w:lvlText w:val="%8)"/>
      <w:lvlJc w:val="left"/>
      <w:pPr>
        <w:ind w:left="2420" w:hanging="360"/>
      </w:pPr>
    </w:lvl>
    <w:lvl w:ilvl="8" w:tplc="3EE432DA">
      <w:start w:val="1"/>
      <w:numFmt w:val="lowerLetter"/>
      <w:lvlText w:val="%9)"/>
      <w:lvlJc w:val="left"/>
      <w:pPr>
        <w:ind w:left="2420" w:hanging="360"/>
      </w:pPr>
    </w:lvl>
  </w:abstractNum>
  <w:abstractNum w:abstractNumId="13" w15:restartNumberingAfterBreak="0">
    <w:nsid w:val="0AA76703"/>
    <w:multiLevelType w:val="multilevel"/>
    <w:tmpl w:val="FD681D00"/>
    <w:lvl w:ilvl="0">
      <w:start w:val="1"/>
      <w:numFmt w:val="decimal"/>
      <w:lvlText w:val="%1."/>
      <w:lvlJc w:val="left"/>
      <w:pPr>
        <w:ind w:left="0" w:firstLine="0"/>
      </w:pPr>
      <w:rPr>
        <w:rFonts w:ascii="Tahoma" w:eastAsia="Cambria" w:hAnsi="Tahoma" w:cs="Tahoma" w:hint="default"/>
        <w:b w:val="0"/>
        <w:bCs w:val="0"/>
        <w:color w:val="D50032"/>
        <w:sz w:val="40"/>
        <w:szCs w:val="40"/>
      </w:rPr>
    </w:lvl>
    <w:lvl w:ilvl="1">
      <w:start w:val="1"/>
      <w:numFmt w:val="decimal"/>
      <w:lvlText w:val="%1.%2."/>
      <w:lvlJc w:val="left"/>
      <w:pPr>
        <w:ind w:left="425" w:firstLine="0"/>
      </w:pPr>
      <w:rPr>
        <w:rFonts w:ascii="Tahoma" w:eastAsia="Cambria" w:hAnsi="Tahoma" w:cs="Tahoma" w:hint="default"/>
        <w:b/>
        <w:bCs/>
        <w:sz w:val="26"/>
        <w:szCs w:val="26"/>
      </w:rPr>
    </w:lvl>
    <w:lvl w:ilvl="2">
      <w:start w:val="1"/>
      <w:numFmt w:val="decimal"/>
      <w:lvlText w:val="%1.%2.%3."/>
      <w:lvlJc w:val="left"/>
      <w:pPr>
        <w:ind w:left="0" w:firstLine="0"/>
      </w:pPr>
      <w:rPr>
        <w:rFonts w:ascii="Tahoma" w:eastAsia="Cambria" w:hAnsi="Tahoma" w:cs="Tahoma" w:hint="default"/>
        <w:b/>
        <w:bCs/>
        <w:i w:val="0"/>
        <w:iCs w:val="0"/>
        <w:sz w:val="20"/>
        <w:szCs w:val="20"/>
      </w:rPr>
    </w:lvl>
    <w:lvl w:ilvl="3">
      <w:start w:val="1"/>
      <w:numFmt w:val="lowerLetter"/>
      <w:lvlText w:val="(%4)"/>
      <w:lvlJc w:val="left"/>
      <w:pPr>
        <w:ind w:left="0" w:firstLine="0"/>
      </w:pPr>
      <w:rPr>
        <w:rFonts w:ascii="Tahoma" w:eastAsia="Arial" w:hAnsi="Tahoma" w:cs="Tahoma" w:hint="default"/>
        <w:b/>
        <w:bCs/>
        <w:i w:val="0"/>
        <w:iCs w:val="0"/>
        <w:sz w:val="20"/>
        <w:szCs w:val="20"/>
      </w:rPr>
    </w:lvl>
    <w:lvl w:ilvl="4">
      <w:start w:val="1"/>
      <w:numFmt w:val="lowerRoman"/>
      <w:lvlText w:val="(%5)"/>
      <w:lvlJc w:val="left"/>
      <w:pPr>
        <w:ind w:left="0" w:firstLine="0"/>
      </w:pPr>
      <w:rPr>
        <w:rFonts w:ascii="Tahoma" w:eastAsia="Arial" w:hAnsi="Tahoma" w:cs="Tahoma" w:hint="default"/>
        <w:b/>
        <w:bCs/>
        <w:sz w:val="20"/>
        <w:szCs w:val="20"/>
      </w:rPr>
    </w:lvl>
    <w:lvl w:ilvl="5">
      <w:start w:val="1"/>
      <w:numFmt w:val="upperLetter"/>
      <w:lvlText w:val="(%6)"/>
      <w:lvlJc w:val="left"/>
      <w:pPr>
        <w:tabs>
          <w:tab w:val="num" w:pos="4320"/>
        </w:tabs>
        <w:ind w:left="4320" w:hanging="360"/>
      </w:pPr>
      <w:rPr>
        <w:rFonts w:ascii="Tahoma" w:eastAsia="Arial" w:hAnsi="Tahoma" w:cs="Tahoma" w:hint="default"/>
        <w:b/>
        <w:bCs/>
        <w:sz w:val="20"/>
        <w:szCs w:val="20"/>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09A23F0"/>
    <w:multiLevelType w:val="hybridMultilevel"/>
    <w:tmpl w:val="B616F5F8"/>
    <w:lvl w:ilvl="0" w:tplc="FFFFFFFF">
      <w:start w:val="1"/>
      <w:numFmt w:val="lowerLetter"/>
      <w:lvlText w:val="(%1)"/>
      <w:lvlJc w:val="left"/>
      <w:pPr>
        <w:ind w:left="0" w:firstLine="0"/>
      </w:pPr>
      <w:rPr>
        <w:rFonts w:ascii="Tahoma" w:eastAsia="Arial" w:hAnsi="Tahoma" w:cs="Tahoma"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1756C64"/>
    <w:multiLevelType w:val="hybridMultilevel"/>
    <w:tmpl w:val="FD6CD47A"/>
    <w:lvl w:ilvl="0" w:tplc="FFFFFFFF">
      <w:start w:val="1"/>
      <w:numFmt w:val="lowerLetter"/>
      <w:lvlText w:val="(%1)"/>
      <w:lvlJc w:val="left"/>
      <w:pPr>
        <w:ind w:left="0" w:firstLine="0"/>
      </w:pPr>
      <w:rPr>
        <w:rFonts w:ascii="Tahoma" w:eastAsia="Arial" w:hAnsi="Tahoma" w:cs="Tahoma" w:hint="default"/>
        <w:b/>
        <w:bCs/>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21851CB"/>
    <w:multiLevelType w:val="hybridMultilevel"/>
    <w:tmpl w:val="B616F5F8"/>
    <w:lvl w:ilvl="0" w:tplc="FFFFFFFF">
      <w:start w:val="1"/>
      <w:numFmt w:val="lowerLetter"/>
      <w:lvlText w:val="(%1)"/>
      <w:lvlJc w:val="left"/>
      <w:pPr>
        <w:ind w:left="0" w:firstLine="0"/>
      </w:pPr>
      <w:rPr>
        <w:rFonts w:ascii="Tahoma" w:eastAsia="Arial" w:hAnsi="Tahoma" w:cs="Tahoma" w:hint="default"/>
        <w:b/>
        <w:bCs/>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2395638"/>
    <w:multiLevelType w:val="hybridMultilevel"/>
    <w:tmpl w:val="FD6CD47A"/>
    <w:lvl w:ilvl="0" w:tplc="FFFFFFFF">
      <w:start w:val="1"/>
      <w:numFmt w:val="lowerLetter"/>
      <w:lvlText w:val="(%1)"/>
      <w:lvlJc w:val="left"/>
      <w:pPr>
        <w:ind w:left="0" w:firstLine="0"/>
      </w:pPr>
      <w:rPr>
        <w:rFonts w:ascii="Tahoma" w:eastAsia="Arial" w:hAnsi="Tahoma" w:cs="Tahoma" w:hint="default"/>
        <w:b/>
        <w:bCs/>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253406C"/>
    <w:multiLevelType w:val="hybridMultilevel"/>
    <w:tmpl w:val="B616F5F8"/>
    <w:lvl w:ilvl="0" w:tplc="FFFFFFFF">
      <w:start w:val="1"/>
      <w:numFmt w:val="lowerLetter"/>
      <w:lvlText w:val="(%1)"/>
      <w:lvlJc w:val="left"/>
      <w:pPr>
        <w:ind w:left="0" w:firstLine="0"/>
      </w:pPr>
      <w:rPr>
        <w:rFonts w:ascii="Tahoma" w:eastAsia="Arial" w:hAnsi="Tahoma" w:cs="Tahoma"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6562615"/>
    <w:multiLevelType w:val="multilevel"/>
    <w:tmpl w:val="FD681D00"/>
    <w:lvl w:ilvl="0">
      <w:start w:val="1"/>
      <w:numFmt w:val="decimal"/>
      <w:lvlText w:val="%1."/>
      <w:lvlJc w:val="left"/>
      <w:pPr>
        <w:ind w:left="0" w:firstLine="0"/>
      </w:pPr>
      <w:rPr>
        <w:rFonts w:ascii="Tahoma" w:eastAsia="Cambria" w:hAnsi="Tahoma" w:cs="Tahoma" w:hint="default"/>
        <w:b w:val="0"/>
        <w:bCs w:val="0"/>
        <w:color w:val="D50032"/>
        <w:sz w:val="40"/>
        <w:szCs w:val="40"/>
      </w:rPr>
    </w:lvl>
    <w:lvl w:ilvl="1">
      <w:start w:val="1"/>
      <w:numFmt w:val="decimal"/>
      <w:lvlText w:val="%1.%2."/>
      <w:lvlJc w:val="left"/>
      <w:pPr>
        <w:ind w:left="425" w:firstLine="0"/>
      </w:pPr>
      <w:rPr>
        <w:rFonts w:ascii="Tahoma" w:eastAsia="Cambria" w:hAnsi="Tahoma" w:cs="Tahoma" w:hint="default"/>
        <w:b/>
        <w:bCs/>
        <w:sz w:val="26"/>
        <w:szCs w:val="26"/>
      </w:rPr>
    </w:lvl>
    <w:lvl w:ilvl="2">
      <w:start w:val="1"/>
      <w:numFmt w:val="decimal"/>
      <w:lvlText w:val="%1.%2.%3."/>
      <w:lvlJc w:val="left"/>
      <w:pPr>
        <w:ind w:left="0" w:firstLine="0"/>
      </w:pPr>
      <w:rPr>
        <w:rFonts w:ascii="Tahoma" w:eastAsia="Cambria" w:hAnsi="Tahoma" w:cs="Tahoma" w:hint="default"/>
        <w:b/>
        <w:bCs/>
        <w:i w:val="0"/>
        <w:iCs w:val="0"/>
        <w:sz w:val="20"/>
        <w:szCs w:val="20"/>
      </w:rPr>
    </w:lvl>
    <w:lvl w:ilvl="3">
      <w:start w:val="1"/>
      <w:numFmt w:val="lowerLetter"/>
      <w:lvlText w:val="(%4)"/>
      <w:lvlJc w:val="left"/>
      <w:pPr>
        <w:ind w:left="0" w:firstLine="0"/>
      </w:pPr>
      <w:rPr>
        <w:rFonts w:ascii="Tahoma" w:eastAsia="Arial" w:hAnsi="Tahoma" w:cs="Tahoma" w:hint="default"/>
        <w:b/>
        <w:bCs/>
        <w:i w:val="0"/>
        <w:iCs w:val="0"/>
        <w:sz w:val="20"/>
        <w:szCs w:val="20"/>
      </w:rPr>
    </w:lvl>
    <w:lvl w:ilvl="4">
      <w:start w:val="1"/>
      <w:numFmt w:val="lowerRoman"/>
      <w:lvlText w:val="(%5)"/>
      <w:lvlJc w:val="left"/>
      <w:pPr>
        <w:ind w:left="0" w:firstLine="0"/>
      </w:pPr>
      <w:rPr>
        <w:rFonts w:ascii="Tahoma" w:eastAsia="Arial" w:hAnsi="Tahoma" w:cs="Tahoma" w:hint="default"/>
        <w:b/>
        <w:bCs/>
        <w:sz w:val="20"/>
        <w:szCs w:val="20"/>
      </w:rPr>
    </w:lvl>
    <w:lvl w:ilvl="5">
      <w:start w:val="1"/>
      <w:numFmt w:val="upperLetter"/>
      <w:lvlText w:val="(%6)"/>
      <w:lvlJc w:val="left"/>
      <w:pPr>
        <w:tabs>
          <w:tab w:val="num" w:pos="4320"/>
        </w:tabs>
        <w:ind w:left="4320" w:hanging="360"/>
      </w:pPr>
      <w:rPr>
        <w:rFonts w:ascii="Tahoma" w:eastAsia="Arial" w:hAnsi="Tahoma" w:cs="Tahoma" w:hint="default"/>
        <w:b/>
        <w:bCs/>
        <w:sz w:val="20"/>
        <w:szCs w:val="20"/>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15:restartNumberingAfterBreak="0">
    <w:nsid w:val="19921B9D"/>
    <w:multiLevelType w:val="hybridMultilevel"/>
    <w:tmpl w:val="FD6CD47A"/>
    <w:lvl w:ilvl="0" w:tplc="FFFFFFFF">
      <w:start w:val="1"/>
      <w:numFmt w:val="lowerLetter"/>
      <w:lvlText w:val="(%1)"/>
      <w:lvlJc w:val="left"/>
      <w:pPr>
        <w:ind w:left="0" w:firstLine="0"/>
      </w:pPr>
      <w:rPr>
        <w:rFonts w:ascii="Tahoma" w:eastAsia="Arial" w:hAnsi="Tahoma" w:cs="Tahoma" w:hint="default"/>
        <w:b/>
        <w:bCs/>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9BA2081"/>
    <w:multiLevelType w:val="hybridMultilevel"/>
    <w:tmpl w:val="FD6CD47A"/>
    <w:lvl w:ilvl="0" w:tplc="FFFFFFFF">
      <w:start w:val="1"/>
      <w:numFmt w:val="lowerLetter"/>
      <w:lvlText w:val="(%1)"/>
      <w:lvlJc w:val="left"/>
      <w:pPr>
        <w:ind w:left="0" w:firstLine="0"/>
      </w:pPr>
      <w:rPr>
        <w:rFonts w:ascii="Tahoma" w:eastAsia="Arial" w:hAnsi="Tahoma" w:cs="Tahoma" w:hint="default"/>
        <w:b/>
        <w:bCs/>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BF24F1E"/>
    <w:multiLevelType w:val="multilevel"/>
    <w:tmpl w:val="FD681D00"/>
    <w:lvl w:ilvl="0">
      <w:start w:val="1"/>
      <w:numFmt w:val="decimal"/>
      <w:lvlText w:val="%1."/>
      <w:lvlJc w:val="left"/>
      <w:pPr>
        <w:ind w:left="0" w:firstLine="0"/>
      </w:pPr>
      <w:rPr>
        <w:rFonts w:ascii="Tahoma" w:eastAsia="Cambria" w:hAnsi="Tahoma" w:cs="Tahoma" w:hint="default"/>
        <w:b w:val="0"/>
        <w:bCs w:val="0"/>
        <w:color w:val="D50032"/>
        <w:sz w:val="40"/>
        <w:szCs w:val="40"/>
      </w:rPr>
    </w:lvl>
    <w:lvl w:ilvl="1">
      <w:start w:val="1"/>
      <w:numFmt w:val="decimal"/>
      <w:lvlText w:val="%1.%2."/>
      <w:lvlJc w:val="left"/>
      <w:pPr>
        <w:ind w:left="425" w:firstLine="0"/>
      </w:pPr>
      <w:rPr>
        <w:rFonts w:ascii="Tahoma" w:eastAsia="Cambria" w:hAnsi="Tahoma" w:cs="Tahoma" w:hint="default"/>
        <w:b/>
        <w:bCs/>
        <w:sz w:val="26"/>
        <w:szCs w:val="26"/>
      </w:rPr>
    </w:lvl>
    <w:lvl w:ilvl="2">
      <w:start w:val="1"/>
      <w:numFmt w:val="decimal"/>
      <w:lvlText w:val="%1.%2.%3."/>
      <w:lvlJc w:val="left"/>
      <w:pPr>
        <w:ind w:left="0" w:firstLine="0"/>
      </w:pPr>
      <w:rPr>
        <w:rFonts w:ascii="Tahoma" w:eastAsia="Cambria" w:hAnsi="Tahoma" w:cs="Tahoma" w:hint="default"/>
        <w:b/>
        <w:bCs/>
        <w:i w:val="0"/>
        <w:iCs w:val="0"/>
        <w:sz w:val="20"/>
        <w:szCs w:val="20"/>
      </w:rPr>
    </w:lvl>
    <w:lvl w:ilvl="3">
      <w:start w:val="1"/>
      <w:numFmt w:val="lowerLetter"/>
      <w:lvlText w:val="(%4)"/>
      <w:lvlJc w:val="left"/>
      <w:pPr>
        <w:ind w:left="0" w:firstLine="0"/>
      </w:pPr>
      <w:rPr>
        <w:rFonts w:ascii="Tahoma" w:eastAsia="Arial" w:hAnsi="Tahoma" w:cs="Tahoma" w:hint="default"/>
        <w:b/>
        <w:bCs/>
        <w:i w:val="0"/>
        <w:iCs w:val="0"/>
        <w:sz w:val="20"/>
        <w:szCs w:val="20"/>
      </w:rPr>
    </w:lvl>
    <w:lvl w:ilvl="4">
      <w:start w:val="1"/>
      <w:numFmt w:val="lowerRoman"/>
      <w:lvlText w:val="(%5)"/>
      <w:lvlJc w:val="left"/>
      <w:pPr>
        <w:ind w:left="0" w:firstLine="0"/>
      </w:pPr>
      <w:rPr>
        <w:rFonts w:ascii="Tahoma" w:eastAsia="Arial" w:hAnsi="Tahoma" w:cs="Tahoma" w:hint="default"/>
        <w:b/>
        <w:bCs/>
        <w:sz w:val="20"/>
        <w:szCs w:val="20"/>
      </w:rPr>
    </w:lvl>
    <w:lvl w:ilvl="5">
      <w:start w:val="1"/>
      <w:numFmt w:val="upperLetter"/>
      <w:lvlText w:val="(%6)"/>
      <w:lvlJc w:val="left"/>
      <w:pPr>
        <w:tabs>
          <w:tab w:val="num" w:pos="4320"/>
        </w:tabs>
        <w:ind w:left="4320" w:hanging="360"/>
      </w:pPr>
      <w:rPr>
        <w:rFonts w:ascii="Tahoma" w:eastAsia="Arial" w:hAnsi="Tahoma" w:cs="Tahoma" w:hint="default"/>
        <w:b/>
        <w:bCs/>
        <w:sz w:val="20"/>
        <w:szCs w:val="20"/>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1C5C30F6"/>
    <w:multiLevelType w:val="multilevel"/>
    <w:tmpl w:val="FD681D00"/>
    <w:lvl w:ilvl="0">
      <w:start w:val="1"/>
      <w:numFmt w:val="decimal"/>
      <w:lvlText w:val="%1."/>
      <w:lvlJc w:val="left"/>
      <w:pPr>
        <w:ind w:left="0" w:firstLine="0"/>
      </w:pPr>
      <w:rPr>
        <w:rFonts w:ascii="Tahoma" w:eastAsia="Cambria" w:hAnsi="Tahoma" w:cs="Tahoma" w:hint="default"/>
        <w:b w:val="0"/>
        <w:bCs w:val="0"/>
        <w:color w:val="D50032"/>
        <w:sz w:val="40"/>
        <w:szCs w:val="40"/>
      </w:rPr>
    </w:lvl>
    <w:lvl w:ilvl="1">
      <w:start w:val="1"/>
      <w:numFmt w:val="decimal"/>
      <w:lvlText w:val="%1.%2."/>
      <w:lvlJc w:val="left"/>
      <w:pPr>
        <w:ind w:left="425" w:firstLine="0"/>
      </w:pPr>
      <w:rPr>
        <w:rFonts w:ascii="Tahoma" w:eastAsia="Cambria" w:hAnsi="Tahoma" w:cs="Tahoma" w:hint="default"/>
        <w:b/>
        <w:bCs/>
        <w:sz w:val="26"/>
        <w:szCs w:val="26"/>
      </w:rPr>
    </w:lvl>
    <w:lvl w:ilvl="2">
      <w:start w:val="1"/>
      <w:numFmt w:val="decimal"/>
      <w:lvlText w:val="%1.%2.%3."/>
      <w:lvlJc w:val="left"/>
      <w:pPr>
        <w:ind w:left="0" w:firstLine="0"/>
      </w:pPr>
      <w:rPr>
        <w:rFonts w:ascii="Tahoma" w:eastAsia="Cambria" w:hAnsi="Tahoma" w:cs="Tahoma" w:hint="default"/>
        <w:b/>
        <w:bCs/>
        <w:i w:val="0"/>
        <w:iCs w:val="0"/>
        <w:sz w:val="20"/>
        <w:szCs w:val="20"/>
      </w:rPr>
    </w:lvl>
    <w:lvl w:ilvl="3">
      <w:start w:val="1"/>
      <w:numFmt w:val="lowerLetter"/>
      <w:lvlText w:val="(%4)"/>
      <w:lvlJc w:val="left"/>
      <w:pPr>
        <w:ind w:left="0" w:firstLine="0"/>
      </w:pPr>
      <w:rPr>
        <w:rFonts w:ascii="Tahoma" w:eastAsia="Arial" w:hAnsi="Tahoma" w:cs="Tahoma" w:hint="default"/>
        <w:b/>
        <w:bCs/>
        <w:i w:val="0"/>
        <w:iCs w:val="0"/>
        <w:sz w:val="20"/>
        <w:szCs w:val="20"/>
      </w:rPr>
    </w:lvl>
    <w:lvl w:ilvl="4">
      <w:start w:val="1"/>
      <w:numFmt w:val="lowerRoman"/>
      <w:lvlText w:val="(%5)"/>
      <w:lvlJc w:val="left"/>
      <w:pPr>
        <w:ind w:left="0" w:firstLine="0"/>
      </w:pPr>
      <w:rPr>
        <w:rFonts w:ascii="Tahoma" w:eastAsia="Arial" w:hAnsi="Tahoma" w:cs="Tahoma" w:hint="default"/>
        <w:b/>
        <w:bCs/>
        <w:sz w:val="20"/>
        <w:szCs w:val="20"/>
      </w:rPr>
    </w:lvl>
    <w:lvl w:ilvl="5">
      <w:start w:val="1"/>
      <w:numFmt w:val="upperLetter"/>
      <w:lvlText w:val="(%6)"/>
      <w:lvlJc w:val="left"/>
      <w:pPr>
        <w:tabs>
          <w:tab w:val="num" w:pos="4320"/>
        </w:tabs>
        <w:ind w:left="4320" w:hanging="360"/>
      </w:pPr>
      <w:rPr>
        <w:rFonts w:ascii="Tahoma" w:eastAsia="Arial" w:hAnsi="Tahoma" w:cs="Tahoma" w:hint="default"/>
        <w:b/>
        <w:bCs/>
        <w:sz w:val="20"/>
        <w:szCs w:val="20"/>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15:restartNumberingAfterBreak="0">
    <w:nsid w:val="1CB92B79"/>
    <w:multiLevelType w:val="hybridMultilevel"/>
    <w:tmpl w:val="B616F5F8"/>
    <w:lvl w:ilvl="0" w:tplc="FFFFFFFF">
      <w:start w:val="1"/>
      <w:numFmt w:val="lowerLetter"/>
      <w:lvlText w:val="(%1)"/>
      <w:lvlJc w:val="left"/>
      <w:pPr>
        <w:ind w:left="0" w:firstLine="0"/>
      </w:pPr>
      <w:rPr>
        <w:rFonts w:ascii="Tahoma" w:eastAsia="Arial" w:hAnsi="Tahoma" w:cs="Tahoma"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E8052EF"/>
    <w:multiLevelType w:val="multilevel"/>
    <w:tmpl w:val="8F423EA2"/>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17A08E2"/>
    <w:multiLevelType w:val="hybridMultilevel"/>
    <w:tmpl w:val="B616F5F8"/>
    <w:lvl w:ilvl="0" w:tplc="FFFFFFFF">
      <w:start w:val="1"/>
      <w:numFmt w:val="lowerLetter"/>
      <w:lvlText w:val="(%1)"/>
      <w:lvlJc w:val="left"/>
      <w:pPr>
        <w:ind w:left="0" w:firstLine="0"/>
      </w:pPr>
      <w:rPr>
        <w:rFonts w:ascii="Tahoma" w:eastAsia="Arial" w:hAnsi="Tahoma" w:cs="Tahoma" w:hint="default"/>
        <w:b/>
        <w:bCs/>
        <w:sz w:val="20"/>
        <w:szCs w:val="2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17A78C9"/>
    <w:multiLevelType w:val="hybridMultilevel"/>
    <w:tmpl w:val="B616F5F8"/>
    <w:lvl w:ilvl="0" w:tplc="FFFFFFFF">
      <w:start w:val="1"/>
      <w:numFmt w:val="lowerLetter"/>
      <w:lvlText w:val="(%1)"/>
      <w:lvlJc w:val="left"/>
      <w:pPr>
        <w:ind w:left="0" w:firstLine="0"/>
      </w:pPr>
      <w:rPr>
        <w:rFonts w:ascii="Tahoma" w:eastAsia="Arial" w:hAnsi="Tahoma" w:cs="Tahoma" w:hint="default"/>
        <w:b/>
        <w:bCs/>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B2F63AC"/>
    <w:multiLevelType w:val="multilevel"/>
    <w:tmpl w:val="FD681D00"/>
    <w:lvl w:ilvl="0">
      <w:start w:val="1"/>
      <w:numFmt w:val="decimal"/>
      <w:lvlText w:val="%1."/>
      <w:lvlJc w:val="left"/>
      <w:pPr>
        <w:ind w:left="0" w:firstLine="0"/>
      </w:pPr>
      <w:rPr>
        <w:rFonts w:ascii="Tahoma" w:eastAsia="Cambria" w:hAnsi="Tahoma" w:cs="Tahoma" w:hint="default"/>
        <w:b w:val="0"/>
        <w:bCs w:val="0"/>
        <w:color w:val="D50032"/>
        <w:sz w:val="40"/>
        <w:szCs w:val="40"/>
      </w:rPr>
    </w:lvl>
    <w:lvl w:ilvl="1">
      <w:start w:val="1"/>
      <w:numFmt w:val="decimal"/>
      <w:lvlText w:val="%1.%2."/>
      <w:lvlJc w:val="left"/>
      <w:pPr>
        <w:ind w:left="425" w:firstLine="0"/>
      </w:pPr>
      <w:rPr>
        <w:rFonts w:ascii="Tahoma" w:eastAsia="Cambria" w:hAnsi="Tahoma" w:cs="Tahoma" w:hint="default"/>
        <w:b/>
        <w:bCs/>
        <w:sz w:val="26"/>
        <w:szCs w:val="26"/>
      </w:rPr>
    </w:lvl>
    <w:lvl w:ilvl="2">
      <w:start w:val="1"/>
      <w:numFmt w:val="decimal"/>
      <w:lvlText w:val="%1.%2.%3."/>
      <w:lvlJc w:val="left"/>
      <w:pPr>
        <w:ind w:left="0" w:firstLine="0"/>
      </w:pPr>
      <w:rPr>
        <w:rFonts w:ascii="Tahoma" w:eastAsia="Cambria" w:hAnsi="Tahoma" w:cs="Tahoma" w:hint="default"/>
        <w:b/>
        <w:bCs/>
        <w:i w:val="0"/>
        <w:iCs w:val="0"/>
        <w:sz w:val="20"/>
        <w:szCs w:val="20"/>
      </w:rPr>
    </w:lvl>
    <w:lvl w:ilvl="3">
      <w:start w:val="1"/>
      <w:numFmt w:val="lowerLetter"/>
      <w:lvlText w:val="(%4)"/>
      <w:lvlJc w:val="left"/>
      <w:pPr>
        <w:ind w:left="0" w:firstLine="0"/>
      </w:pPr>
      <w:rPr>
        <w:rFonts w:ascii="Tahoma" w:eastAsia="Arial" w:hAnsi="Tahoma" w:cs="Tahoma" w:hint="default"/>
        <w:b/>
        <w:bCs/>
        <w:i w:val="0"/>
        <w:iCs w:val="0"/>
        <w:sz w:val="20"/>
        <w:szCs w:val="20"/>
      </w:rPr>
    </w:lvl>
    <w:lvl w:ilvl="4">
      <w:start w:val="1"/>
      <w:numFmt w:val="lowerRoman"/>
      <w:lvlText w:val="(%5)"/>
      <w:lvlJc w:val="left"/>
      <w:pPr>
        <w:ind w:left="0" w:firstLine="0"/>
      </w:pPr>
      <w:rPr>
        <w:rFonts w:ascii="Tahoma" w:eastAsia="Arial" w:hAnsi="Tahoma" w:cs="Tahoma" w:hint="default"/>
        <w:b/>
        <w:bCs/>
        <w:sz w:val="20"/>
        <w:szCs w:val="20"/>
      </w:rPr>
    </w:lvl>
    <w:lvl w:ilvl="5">
      <w:start w:val="1"/>
      <w:numFmt w:val="upperLetter"/>
      <w:lvlText w:val="(%6)"/>
      <w:lvlJc w:val="left"/>
      <w:pPr>
        <w:tabs>
          <w:tab w:val="num" w:pos="4320"/>
        </w:tabs>
        <w:ind w:left="4320" w:hanging="360"/>
      </w:pPr>
      <w:rPr>
        <w:rFonts w:ascii="Tahoma" w:eastAsia="Arial" w:hAnsi="Tahoma" w:cs="Tahoma" w:hint="default"/>
        <w:b/>
        <w:bCs/>
        <w:sz w:val="20"/>
        <w:szCs w:val="20"/>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15:restartNumberingAfterBreak="0">
    <w:nsid w:val="2B4354D3"/>
    <w:multiLevelType w:val="hybridMultilevel"/>
    <w:tmpl w:val="B616F5F8"/>
    <w:lvl w:ilvl="0" w:tplc="FFFFFFFF">
      <w:start w:val="1"/>
      <w:numFmt w:val="lowerLetter"/>
      <w:lvlText w:val="(%1)"/>
      <w:lvlJc w:val="left"/>
      <w:pPr>
        <w:ind w:left="0" w:firstLine="0"/>
      </w:pPr>
      <w:rPr>
        <w:rFonts w:ascii="Tahoma" w:eastAsia="Arial" w:hAnsi="Tahoma" w:cs="Tahoma"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F046CB4"/>
    <w:multiLevelType w:val="hybridMultilevel"/>
    <w:tmpl w:val="B616F5F8"/>
    <w:lvl w:ilvl="0" w:tplc="FFFFFFFF">
      <w:start w:val="1"/>
      <w:numFmt w:val="lowerLetter"/>
      <w:lvlText w:val="(%1)"/>
      <w:lvlJc w:val="left"/>
      <w:pPr>
        <w:ind w:left="0" w:firstLine="0"/>
      </w:pPr>
      <w:rPr>
        <w:rFonts w:ascii="Tahoma" w:eastAsia="Arial" w:hAnsi="Tahoma" w:cs="Tahoma" w:hint="default"/>
        <w:b/>
        <w:bCs/>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2E52EDF"/>
    <w:multiLevelType w:val="multilevel"/>
    <w:tmpl w:val="FD681D00"/>
    <w:lvl w:ilvl="0">
      <w:start w:val="1"/>
      <w:numFmt w:val="decimal"/>
      <w:lvlText w:val="%1."/>
      <w:lvlJc w:val="left"/>
      <w:pPr>
        <w:ind w:left="0" w:firstLine="0"/>
      </w:pPr>
      <w:rPr>
        <w:rFonts w:ascii="Tahoma" w:eastAsia="Cambria" w:hAnsi="Tahoma" w:cs="Tahoma" w:hint="default"/>
        <w:b w:val="0"/>
        <w:bCs w:val="0"/>
        <w:color w:val="D50032"/>
        <w:sz w:val="40"/>
        <w:szCs w:val="40"/>
      </w:rPr>
    </w:lvl>
    <w:lvl w:ilvl="1">
      <w:start w:val="1"/>
      <w:numFmt w:val="decimal"/>
      <w:lvlText w:val="%1.%2."/>
      <w:lvlJc w:val="left"/>
      <w:pPr>
        <w:ind w:left="425" w:firstLine="0"/>
      </w:pPr>
      <w:rPr>
        <w:rFonts w:ascii="Tahoma" w:eastAsia="Cambria" w:hAnsi="Tahoma" w:cs="Tahoma" w:hint="default"/>
        <w:b/>
        <w:bCs/>
        <w:sz w:val="26"/>
        <w:szCs w:val="26"/>
      </w:rPr>
    </w:lvl>
    <w:lvl w:ilvl="2">
      <w:start w:val="1"/>
      <w:numFmt w:val="decimal"/>
      <w:lvlText w:val="%1.%2.%3."/>
      <w:lvlJc w:val="left"/>
      <w:pPr>
        <w:ind w:left="0" w:firstLine="0"/>
      </w:pPr>
      <w:rPr>
        <w:rFonts w:ascii="Tahoma" w:eastAsia="Cambria" w:hAnsi="Tahoma" w:cs="Tahoma" w:hint="default"/>
        <w:b/>
        <w:bCs/>
        <w:i w:val="0"/>
        <w:iCs w:val="0"/>
        <w:sz w:val="20"/>
        <w:szCs w:val="20"/>
      </w:rPr>
    </w:lvl>
    <w:lvl w:ilvl="3">
      <w:start w:val="1"/>
      <w:numFmt w:val="lowerLetter"/>
      <w:lvlText w:val="(%4)"/>
      <w:lvlJc w:val="left"/>
      <w:pPr>
        <w:ind w:left="0" w:firstLine="0"/>
      </w:pPr>
      <w:rPr>
        <w:rFonts w:ascii="Tahoma" w:eastAsia="Arial" w:hAnsi="Tahoma" w:cs="Tahoma" w:hint="default"/>
        <w:b/>
        <w:bCs/>
        <w:i w:val="0"/>
        <w:iCs w:val="0"/>
        <w:sz w:val="20"/>
        <w:szCs w:val="20"/>
      </w:rPr>
    </w:lvl>
    <w:lvl w:ilvl="4">
      <w:start w:val="1"/>
      <w:numFmt w:val="lowerRoman"/>
      <w:lvlText w:val="(%5)"/>
      <w:lvlJc w:val="left"/>
      <w:pPr>
        <w:ind w:left="0" w:firstLine="0"/>
      </w:pPr>
      <w:rPr>
        <w:rFonts w:ascii="Tahoma" w:eastAsia="Arial" w:hAnsi="Tahoma" w:cs="Tahoma" w:hint="default"/>
        <w:b/>
        <w:bCs/>
        <w:sz w:val="20"/>
        <w:szCs w:val="20"/>
      </w:rPr>
    </w:lvl>
    <w:lvl w:ilvl="5">
      <w:start w:val="1"/>
      <w:numFmt w:val="upperLetter"/>
      <w:lvlText w:val="(%6)"/>
      <w:lvlJc w:val="left"/>
      <w:pPr>
        <w:tabs>
          <w:tab w:val="num" w:pos="4320"/>
        </w:tabs>
        <w:ind w:left="4320" w:hanging="360"/>
      </w:pPr>
      <w:rPr>
        <w:rFonts w:ascii="Tahoma" w:eastAsia="Arial" w:hAnsi="Tahoma" w:cs="Tahoma" w:hint="default"/>
        <w:b/>
        <w:bCs/>
        <w:sz w:val="20"/>
        <w:szCs w:val="20"/>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 w15:restartNumberingAfterBreak="0">
    <w:nsid w:val="332A1001"/>
    <w:multiLevelType w:val="hybridMultilevel"/>
    <w:tmpl w:val="FD6CD47A"/>
    <w:lvl w:ilvl="0" w:tplc="FFFFFFFF">
      <w:start w:val="1"/>
      <w:numFmt w:val="lowerLetter"/>
      <w:lvlText w:val="(%1)"/>
      <w:lvlJc w:val="left"/>
      <w:pPr>
        <w:ind w:left="0" w:firstLine="0"/>
      </w:pPr>
      <w:rPr>
        <w:rFonts w:ascii="Tahoma" w:eastAsia="Arial" w:hAnsi="Tahoma" w:cs="Tahoma" w:hint="default"/>
        <w:b/>
        <w:bCs/>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4F31DFA"/>
    <w:multiLevelType w:val="multilevel"/>
    <w:tmpl w:val="FD681D00"/>
    <w:lvl w:ilvl="0">
      <w:start w:val="1"/>
      <w:numFmt w:val="decimal"/>
      <w:lvlText w:val="%1."/>
      <w:lvlJc w:val="left"/>
      <w:pPr>
        <w:ind w:left="0" w:firstLine="0"/>
      </w:pPr>
      <w:rPr>
        <w:rFonts w:ascii="Tahoma" w:eastAsia="Cambria" w:hAnsi="Tahoma" w:cs="Tahoma" w:hint="default"/>
        <w:b w:val="0"/>
        <w:bCs w:val="0"/>
        <w:color w:val="D50032"/>
        <w:sz w:val="40"/>
        <w:szCs w:val="40"/>
      </w:rPr>
    </w:lvl>
    <w:lvl w:ilvl="1">
      <w:start w:val="1"/>
      <w:numFmt w:val="decimal"/>
      <w:lvlText w:val="%1.%2."/>
      <w:lvlJc w:val="left"/>
      <w:pPr>
        <w:ind w:left="425" w:firstLine="0"/>
      </w:pPr>
      <w:rPr>
        <w:rFonts w:ascii="Tahoma" w:eastAsia="Cambria" w:hAnsi="Tahoma" w:cs="Tahoma" w:hint="default"/>
        <w:b/>
        <w:bCs/>
        <w:sz w:val="26"/>
        <w:szCs w:val="26"/>
      </w:rPr>
    </w:lvl>
    <w:lvl w:ilvl="2">
      <w:start w:val="1"/>
      <w:numFmt w:val="decimal"/>
      <w:lvlText w:val="%1.%2.%3."/>
      <w:lvlJc w:val="left"/>
      <w:pPr>
        <w:ind w:left="0" w:firstLine="0"/>
      </w:pPr>
      <w:rPr>
        <w:rFonts w:ascii="Tahoma" w:eastAsia="Cambria" w:hAnsi="Tahoma" w:cs="Tahoma" w:hint="default"/>
        <w:b/>
        <w:bCs/>
        <w:i w:val="0"/>
        <w:iCs w:val="0"/>
        <w:sz w:val="20"/>
        <w:szCs w:val="20"/>
      </w:rPr>
    </w:lvl>
    <w:lvl w:ilvl="3">
      <w:start w:val="1"/>
      <w:numFmt w:val="lowerLetter"/>
      <w:lvlText w:val="(%4)"/>
      <w:lvlJc w:val="left"/>
      <w:pPr>
        <w:ind w:left="0" w:firstLine="0"/>
      </w:pPr>
      <w:rPr>
        <w:rFonts w:ascii="Tahoma" w:eastAsia="Arial" w:hAnsi="Tahoma" w:cs="Tahoma" w:hint="default"/>
        <w:b/>
        <w:bCs/>
        <w:i w:val="0"/>
        <w:iCs w:val="0"/>
        <w:sz w:val="20"/>
        <w:szCs w:val="20"/>
      </w:rPr>
    </w:lvl>
    <w:lvl w:ilvl="4">
      <w:start w:val="1"/>
      <w:numFmt w:val="lowerRoman"/>
      <w:lvlText w:val="(%5)"/>
      <w:lvlJc w:val="left"/>
      <w:pPr>
        <w:ind w:left="0" w:firstLine="0"/>
      </w:pPr>
      <w:rPr>
        <w:rFonts w:ascii="Tahoma" w:eastAsia="Arial" w:hAnsi="Tahoma" w:cs="Tahoma" w:hint="default"/>
        <w:b/>
        <w:bCs/>
        <w:sz w:val="20"/>
        <w:szCs w:val="20"/>
      </w:rPr>
    </w:lvl>
    <w:lvl w:ilvl="5">
      <w:start w:val="1"/>
      <w:numFmt w:val="upperLetter"/>
      <w:lvlText w:val="(%6)"/>
      <w:lvlJc w:val="left"/>
      <w:pPr>
        <w:tabs>
          <w:tab w:val="num" w:pos="4320"/>
        </w:tabs>
        <w:ind w:left="4320" w:hanging="360"/>
      </w:pPr>
      <w:rPr>
        <w:rFonts w:ascii="Tahoma" w:eastAsia="Arial" w:hAnsi="Tahoma" w:cs="Tahoma" w:hint="default"/>
        <w:b/>
        <w:bCs/>
        <w:sz w:val="20"/>
        <w:szCs w:val="20"/>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 w15:restartNumberingAfterBreak="0">
    <w:nsid w:val="35DD2CFE"/>
    <w:multiLevelType w:val="multilevel"/>
    <w:tmpl w:val="FD681D00"/>
    <w:lvl w:ilvl="0">
      <w:start w:val="1"/>
      <w:numFmt w:val="decimal"/>
      <w:lvlText w:val="%1."/>
      <w:lvlJc w:val="left"/>
      <w:pPr>
        <w:ind w:left="0" w:firstLine="0"/>
      </w:pPr>
      <w:rPr>
        <w:rFonts w:ascii="Tahoma" w:eastAsia="Cambria" w:hAnsi="Tahoma" w:cs="Tahoma" w:hint="default"/>
        <w:b w:val="0"/>
        <w:bCs w:val="0"/>
        <w:color w:val="D50032"/>
        <w:sz w:val="40"/>
        <w:szCs w:val="40"/>
      </w:rPr>
    </w:lvl>
    <w:lvl w:ilvl="1">
      <w:start w:val="1"/>
      <w:numFmt w:val="decimal"/>
      <w:lvlText w:val="%1.%2."/>
      <w:lvlJc w:val="left"/>
      <w:pPr>
        <w:ind w:left="425" w:firstLine="0"/>
      </w:pPr>
      <w:rPr>
        <w:rFonts w:ascii="Tahoma" w:eastAsia="Cambria" w:hAnsi="Tahoma" w:cs="Tahoma" w:hint="default"/>
        <w:b/>
        <w:bCs/>
        <w:sz w:val="26"/>
        <w:szCs w:val="26"/>
      </w:rPr>
    </w:lvl>
    <w:lvl w:ilvl="2">
      <w:start w:val="1"/>
      <w:numFmt w:val="decimal"/>
      <w:lvlText w:val="%1.%2.%3."/>
      <w:lvlJc w:val="left"/>
      <w:pPr>
        <w:ind w:left="0" w:firstLine="0"/>
      </w:pPr>
      <w:rPr>
        <w:rFonts w:ascii="Tahoma" w:eastAsia="Cambria" w:hAnsi="Tahoma" w:cs="Tahoma" w:hint="default"/>
        <w:b/>
        <w:bCs/>
        <w:i w:val="0"/>
        <w:iCs w:val="0"/>
        <w:sz w:val="20"/>
        <w:szCs w:val="20"/>
      </w:rPr>
    </w:lvl>
    <w:lvl w:ilvl="3">
      <w:start w:val="1"/>
      <w:numFmt w:val="lowerLetter"/>
      <w:lvlText w:val="(%4)"/>
      <w:lvlJc w:val="left"/>
      <w:pPr>
        <w:ind w:left="0" w:firstLine="0"/>
      </w:pPr>
      <w:rPr>
        <w:rFonts w:ascii="Tahoma" w:eastAsia="Arial" w:hAnsi="Tahoma" w:cs="Tahoma" w:hint="default"/>
        <w:b/>
        <w:bCs/>
        <w:i w:val="0"/>
        <w:iCs w:val="0"/>
        <w:sz w:val="20"/>
        <w:szCs w:val="20"/>
      </w:rPr>
    </w:lvl>
    <w:lvl w:ilvl="4">
      <w:start w:val="1"/>
      <w:numFmt w:val="lowerRoman"/>
      <w:lvlText w:val="(%5)"/>
      <w:lvlJc w:val="left"/>
      <w:pPr>
        <w:ind w:left="0" w:firstLine="0"/>
      </w:pPr>
      <w:rPr>
        <w:rFonts w:ascii="Tahoma" w:eastAsia="Arial" w:hAnsi="Tahoma" w:cs="Tahoma" w:hint="default"/>
        <w:b/>
        <w:bCs/>
        <w:sz w:val="20"/>
        <w:szCs w:val="20"/>
      </w:rPr>
    </w:lvl>
    <w:lvl w:ilvl="5">
      <w:start w:val="1"/>
      <w:numFmt w:val="upperLetter"/>
      <w:lvlText w:val="(%6)"/>
      <w:lvlJc w:val="left"/>
      <w:pPr>
        <w:tabs>
          <w:tab w:val="num" w:pos="4320"/>
        </w:tabs>
        <w:ind w:left="4320" w:hanging="360"/>
      </w:pPr>
      <w:rPr>
        <w:rFonts w:ascii="Tahoma" w:eastAsia="Arial" w:hAnsi="Tahoma" w:cs="Tahoma" w:hint="default"/>
        <w:b/>
        <w:bCs/>
        <w:sz w:val="20"/>
        <w:szCs w:val="20"/>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 w15:restartNumberingAfterBreak="0">
    <w:nsid w:val="365358A3"/>
    <w:multiLevelType w:val="hybridMultilevel"/>
    <w:tmpl w:val="B616F5F8"/>
    <w:lvl w:ilvl="0" w:tplc="FFFFFFFF">
      <w:start w:val="1"/>
      <w:numFmt w:val="lowerLetter"/>
      <w:lvlText w:val="(%1)"/>
      <w:lvlJc w:val="left"/>
      <w:pPr>
        <w:ind w:left="0" w:firstLine="0"/>
      </w:pPr>
      <w:rPr>
        <w:rFonts w:ascii="Tahoma" w:eastAsia="Arial" w:hAnsi="Tahoma" w:cs="Tahoma"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A3C46EF"/>
    <w:multiLevelType w:val="hybridMultilevel"/>
    <w:tmpl w:val="B616F5F8"/>
    <w:lvl w:ilvl="0" w:tplc="FFFFFFFF">
      <w:start w:val="1"/>
      <w:numFmt w:val="lowerLetter"/>
      <w:lvlText w:val="(%1)"/>
      <w:lvlJc w:val="left"/>
      <w:pPr>
        <w:ind w:left="0" w:firstLine="0"/>
      </w:pPr>
      <w:rPr>
        <w:rFonts w:ascii="Tahoma" w:eastAsia="Arial" w:hAnsi="Tahoma" w:cs="Tahoma" w:hint="default"/>
        <w:b/>
        <w:bCs/>
        <w:sz w:val="20"/>
        <w:szCs w:val="2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A406280"/>
    <w:multiLevelType w:val="hybridMultilevel"/>
    <w:tmpl w:val="76A2A3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C956143"/>
    <w:multiLevelType w:val="hybridMultilevel"/>
    <w:tmpl w:val="B616F5F8"/>
    <w:lvl w:ilvl="0" w:tplc="FFFFFFFF">
      <w:start w:val="1"/>
      <w:numFmt w:val="lowerLetter"/>
      <w:lvlText w:val="(%1)"/>
      <w:lvlJc w:val="left"/>
      <w:pPr>
        <w:ind w:left="0" w:firstLine="0"/>
      </w:pPr>
      <w:rPr>
        <w:rFonts w:ascii="Tahoma" w:eastAsia="Arial" w:hAnsi="Tahoma" w:cs="Tahoma"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F235597"/>
    <w:multiLevelType w:val="hybridMultilevel"/>
    <w:tmpl w:val="B616F5F8"/>
    <w:lvl w:ilvl="0" w:tplc="FFFFFFFF">
      <w:start w:val="1"/>
      <w:numFmt w:val="lowerLetter"/>
      <w:lvlText w:val="(%1)"/>
      <w:lvlJc w:val="left"/>
      <w:pPr>
        <w:ind w:left="0" w:firstLine="0"/>
      </w:pPr>
      <w:rPr>
        <w:rFonts w:ascii="Tahoma" w:eastAsia="Arial" w:hAnsi="Tahoma" w:cs="Tahoma" w:hint="default"/>
        <w:b/>
        <w:bCs/>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F6C5153"/>
    <w:multiLevelType w:val="multilevel"/>
    <w:tmpl w:val="FD681D00"/>
    <w:lvl w:ilvl="0">
      <w:start w:val="1"/>
      <w:numFmt w:val="decimal"/>
      <w:lvlText w:val="%1."/>
      <w:lvlJc w:val="left"/>
      <w:pPr>
        <w:ind w:left="0" w:firstLine="0"/>
      </w:pPr>
      <w:rPr>
        <w:rFonts w:ascii="Tahoma" w:eastAsia="Cambria" w:hAnsi="Tahoma" w:cs="Tahoma" w:hint="default"/>
        <w:b w:val="0"/>
        <w:bCs w:val="0"/>
        <w:color w:val="D50032"/>
        <w:sz w:val="40"/>
        <w:szCs w:val="40"/>
      </w:rPr>
    </w:lvl>
    <w:lvl w:ilvl="1">
      <w:start w:val="1"/>
      <w:numFmt w:val="decimal"/>
      <w:lvlText w:val="%1.%2."/>
      <w:lvlJc w:val="left"/>
      <w:pPr>
        <w:ind w:left="425" w:firstLine="0"/>
      </w:pPr>
      <w:rPr>
        <w:rFonts w:ascii="Tahoma" w:eastAsia="Cambria" w:hAnsi="Tahoma" w:cs="Tahoma" w:hint="default"/>
        <w:b/>
        <w:bCs/>
        <w:sz w:val="26"/>
        <w:szCs w:val="26"/>
      </w:rPr>
    </w:lvl>
    <w:lvl w:ilvl="2">
      <w:start w:val="1"/>
      <w:numFmt w:val="decimal"/>
      <w:lvlText w:val="%1.%2.%3."/>
      <w:lvlJc w:val="left"/>
      <w:pPr>
        <w:ind w:left="0" w:firstLine="0"/>
      </w:pPr>
      <w:rPr>
        <w:rFonts w:ascii="Tahoma" w:eastAsia="Cambria" w:hAnsi="Tahoma" w:cs="Tahoma" w:hint="default"/>
        <w:b/>
        <w:bCs/>
        <w:i w:val="0"/>
        <w:iCs w:val="0"/>
        <w:sz w:val="20"/>
        <w:szCs w:val="20"/>
      </w:rPr>
    </w:lvl>
    <w:lvl w:ilvl="3">
      <w:start w:val="1"/>
      <w:numFmt w:val="lowerLetter"/>
      <w:lvlText w:val="(%4)"/>
      <w:lvlJc w:val="left"/>
      <w:pPr>
        <w:ind w:left="0" w:firstLine="0"/>
      </w:pPr>
      <w:rPr>
        <w:rFonts w:ascii="Tahoma" w:eastAsia="Arial" w:hAnsi="Tahoma" w:cs="Tahoma" w:hint="default"/>
        <w:b/>
        <w:bCs/>
        <w:i w:val="0"/>
        <w:iCs w:val="0"/>
        <w:sz w:val="20"/>
        <w:szCs w:val="20"/>
      </w:rPr>
    </w:lvl>
    <w:lvl w:ilvl="4">
      <w:start w:val="1"/>
      <w:numFmt w:val="lowerRoman"/>
      <w:lvlText w:val="(%5)"/>
      <w:lvlJc w:val="left"/>
      <w:pPr>
        <w:ind w:left="0" w:firstLine="0"/>
      </w:pPr>
      <w:rPr>
        <w:rFonts w:ascii="Tahoma" w:eastAsia="Arial" w:hAnsi="Tahoma" w:cs="Tahoma" w:hint="default"/>
        <w:b/>
        <w:bCs/>
        <w:sz w:val="20"/>
        <w:szCs w:val="20"/>
      </w:rPr>
    </w:lvl>
    <w:lvl w:ilvl="5">
      <w:start w:val="1"/>
      <w:numFmt w:val="upperLetter"/>
      <w:lvlText w:val="(%6)"/>
      <w:lvlJc w:val="left"/>
      <w:pPr>
        <w:tabs>
          <w:tab w:val="num" w:pos="4320"/>
        </w:tabs>
        <w:ind w:left="4320" w:hanging="360"/>
      </w:pPr>
      <w:rPr>
        <w:rFonts w:ascii="Tahoma" w:eastAsia="Arial" w:hAnsi="Tahoma" w:cs="Tahoma" w:hint="default"/>
        <w:b/>
        <w:bCs/>
        <w:sz w:val="20"/>
        <w:szCs w:val="20"/>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3" w15:restartNumberingAfterBreak="0">
    <w:nsid w:val="3F9735C7"/>
    <w:multiLevelType w:val="multilevel"/>
    <w:tmpl w:val="69488634"/>
    <w:styleLink w:val="Bullet"/>
    <w:lvl w:ilvl="0">
      <w:start w:val="1"/>
      <w:numFmt w:val="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lowerLetter"/>
      <w:lvlText w:val="(%3)"/>
      <w:lvlJc w:val="left"/>
      <w:pPr>
        <w:ind w:left="360" w:hanging="360"/>
      </w:pPr>
      <w:rPr>
        <w:rFonts w:ascii="Tahoma" w:eastAsia="Cambria" w:hAnsi="Tahoma" w:cs="Tahoma" w:hint="default"/>
        <w:b/>
        <w:bCs/>
        <w:sz w:val="20"/>
        <w:szCs w:val="20"/>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1CE4D74"/>
    <w:multiLevelType w:val="hybridMultilevel"/>
    <w:tmpl w:val="B616F5F8"/>
    <w:lvl w:ilvl="0" w:tplc="FFFFFFFF">
      <w:start w:val="1"/>
      <w:numFmt w:val="lowerLetter"/>
      <w:lvlText w:val="(%1)"/>
      <w:lvlJc w:val="left"/>
      <w:pPr>
        <w:ind w:left="0" w:firstLine="0"/>
      </w:pPr>
      <w:rPr>
        <w:rFonts w:ascii="Tahoma" w:eastAsia="Arial" w:hAnsi="Tahoma" w:cs="Tahoma" w:hint="default"/>
        <w:b/>
        <w:bCs/>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3112BBC"/>
    <w:multiLevelType w:val="hybridMultilevel"/>
    <w:tmpl w:val="2EEED482"/>
    <w:lvl w:ilvl="0" w:tplc="39FA89A0">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5A347D1"/>
    <w:multiLevelType w:val="multilevel"/>
    <w:tmpl w:val="FD681D00"/>
    <w:lvl w:ilvl="0">
      <w:start w:val="1"/>
      <w:numFmt w:val="decimal"/>
      <w:lvlText w:val="%1."/>
      <w:lvlJc w:val="left"/>
      <w:pPr>
        <w:ind w:left="0" w:firstLine="0"/>
      </w:pPr>
      <w:rPr>
        <w:rFonts w:ascii="Tahoma" w:eastAsia="Cambria" w:hAnsi="Tahoma" w:cs="Tahoma" w:hint="default"/>
        <w:b w:val="0"/>
        <w:bCs w:val="0"/>
        <w:color w:val="D50032"/>
        <w:sz w:val="40"/>
        <w:szCs w:val="40"/>
      </w:rPr>
    </w:lvl>
    <w:lvl w:ilvl="1">
      <w:start w:val="1"/>
      <w:numFmt w:val="decimal"/>
      <w:lvlText w:val="%1.%2."/>
      <w:lvlJc w:val="left"/>
      <w:pPr>
        <w:ind w:left="425" w:firstLine="0"/>
      </w:pPr>
      <w:rPr>
        <w:rFonts w:ascii="Tahoma" w:eastAsia="Cambria" w:hAnsi="Tahoma" w:cs="Tahoma" w:hint="default"/>
        <w:b/>
        <w:bCs/>
        <w:sz w:val="26"/>
        <w:szCs w:val="26"/>
      </w:rPr>
    </w:lvl>
    <w:lvl w:ilvl="2">
      <w:start w:val="1"/>
      <w:numFmt w:val="decimal"/>
      <w:lvlText w:val="%1.%2.%3."/>
      <w:lvlJc w:val="left"/>
      <w:pPr>
        <w:ind w:left="0" w:firstLine="0"/>
      </w:pPr>
      <w:rPr>
        <w:rFonts w:ascii="Tahoma" w:eastAsia="Cambria" w:hAnsi="Tahoma" w:cs="Tahoma" w:hint="default"/>
        <w:b/>
        <w:bCs/>
        <w:i w:val="0"/>
        <w:iCs w:val="0"/>
        <w:sz w:val="20"/>
        <w:szCs w:val="20"/>
      </w:rPr>
    </w:lvl>
    <w:lvl w:ilvl="3">
      <w:start w:val="1"/>
      <w:numFmt w:val="lowerLetter"/>
      <w:lvlText w:val="(%4)"/>
      <w:lvlJc w:val="left"/>
      <w:pPr>
        <w:ind w:left="0" w:firstLine="0"/>
      </w:pPr>
      <w:rPr>
        <w:rFonts w:ascii="Tahoma" w:eastAsia="Arial" w:hAnsi="Tahoma" w:cs="Tahoma" w:hint="default"/>
        <w:b/>
        <w:bCs/>
        <w:i w:val="0"/>
        <w:iCs w:val="0"/>
        <w:sz w:val="20"/>
        <w:szCs w:val="20"/>
      </w:rPr>
    </w:lvl>
    <w:lvl w:ilvl="4">
      <w:start w:val="1"/>
      <w:numFmt w:val="lowerRoman"/>
      <w:lvlText w:val="(%5)"/>
      <w:lvlJc w:val="left"/>
      <w:pPr>
        <w:ind w:left="0" w:firstLine="0"/>
      </w:pPr>
      <w:rPr>
        <w:rFonts w:ascii="Tahoma" w:eastAsia="Arial" w:hAnsi="Tahoma" w:cs="Tahoma" w:hint="default"/>
        <w:b/>
        <w:bCs/>
        <w:sz w:val="20"/>
        <w:szCs w:val="20"/>
      </w:rPr>
    </w:lvl>
    <w:lvl w:ilvl="5">
      <w:start w:val="1"/>
      <w:numFmt w:val="upperLetter"/>
      <w:lvlText w:val="(%6)"/>
      <w:lvlJc w:val="left"/>
      <w:pPr>
        <w:tabs>
          <w:tab w:val="num" w:pos="4320"/>
        </w:tabs>
        <w:ind w:left="4320" w:hanging="360"/>
      </w:pPr>
      <w:rPr>
        <w:rFonts w:ascii="Tahoma" w:eastAsia="Arial" w:hAnsi="Tahoma" w:cs="Tahoma" w:hint="default"/>
        <w:b/>
        <w:bCs/>
        <w:sz w:val="20"/>
        <w:szCs w:val="20"/>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7" w15:restartNumberingAfterBreak="0">
    <w:nsid w:val="45DB33E1"/>
    <w:multiLevelType w:val="multilevel"/>
    <w:tmpl w:val="FD681D00"/>
    <w:lvl w:ilvl="0">
      <w:start w:val="1"/>
      <w:numFmt w:val="decimal"/>
      <w:lvlText w:val="%1."/>
      <w:lvlJc w:val="left"/>
      <w:pPr>
        <w:ind w:left="0" w:firstLine="0"/>
      </w:pPr>
      <w:rPr>
        <w:rFonts w:ascii="Tahoma" w:eastAsia="Cambria" w:hAnsi="Tahoma" w:cs="Tahoma" w:hint="default"/>
        <w:b w:val="0"/>
        <w:bCs w:val="0"/>
        <w:color w:val="D50032"/>
        <w:sz w:val="40"/>
        <w:szCs w:val="40"/>
      </w:rPr>
    </w:lvl>
    <w:lvl w:ilvl="1">
      <w:start w:val="1"/>
      <w:numFmt w:val="decimal"/>
      <w:lvlText w:val="%1.%2."/>
      <w:lvlJc w:val="left"/>
      <w:pPr>
        <w:ind w:left="425" w:firstLine="0"/>
      </w:pPr>
      <w:rPr>
        <w:rFonts w:ascii="Tahoma" w:eastAsia="Cambria" w:hAnsi="Tahoma" w:cs="Tahoma" w:hint="default"/>
        <w:b/>
        <w:bCs/>
        <w:sz w:val="26"/>
        <w:szCs w:val="26"/>
      </w:rPr>
    </w:lvl>
    <w:lvl w:ilvl="2">
      <w:start w:val="1"/>
      <w:numFmt w:val="decimal"/>
      <w:lvlText w:val="%1.%2.%3."/>
      <w:lvlJc w:val="left"/>
      <w:pPr>
        <w:ind w:left="0" w:firstLine="0"/>
      </w:pPr>
      <w:rPr>
        <w:rFonts w:ascii="Tahoma" w:eastAsia="Cambria" w:hAnsi="Tahoma" w:cs="Tahoma" w:hint="default"/>
        <w:b/>
        <w:bCs/>
        <w:i w:val="0"/>
        <w:iCs w:val="0"/>
        <w:sz w:val="20"/>
        <w:szCs w:val="20"/>
      </w:rPr>
    </w:lvl>
    <w:lvl w:ilvl="3">
      <w:start w:val="1"/>
      <w:numFmt w:val="lowerLetter"/>
      <w:lvlText w:val="(%4)"/>
      <w:lvlJc w:val="left"/>
      <w:pPr>
        <w:ind w:left="0" w:firstLine="0"/>
      </w:pPr>
      <w:rPr>
        <w:rFonts w:ascii="Tahoma" w:eastAsia="Arial" w:hAnsi="Tahoma" w:cs="Tahoma" w:hint="default"/>
        <w:b/>
        <w:bCs/>
        <w:i w:val="0"/>
        <w:iCs w:val="0"/>
        <w:sz w:val="20"/>
        <w:szCs w:val="20"/>
      </w:rPr>
    </w:lvl>
    <w:lvl w:ilvl="4">
      <w:start w:val="1"/>
      <w:numFmt w:val="lowerRoman"/>
      <w:lvlText w:val="(%5)"/>
      <w:lvlJc w:val="left"/>
      <w:pPr>
        <w:ind w:left="0" w:firstLine="0"/>
      </w:pPr>
      <w:rPr>
        <w:rFonts w:ascii="Tahoma" w:eastAsia="Arial" w:hAnsi="Tahoma" w:cs="Tahoma" w:hint="default"/>
        <w:b/>
        <w:bCs/>
        <w:sz w:val="20"/>
        <w:szCs w:val="20"/>
      </w:rPr>
    </w:lvl>
    <w:lvl w:ilvl="5">
      <w:start w:val="1"/>
      <w:numFmt w:val="upperLetter"/>
      <w:lvlText w:val="(%6)"/>
      <w:lvlJc w:val="left"/>
      <w:pPr>
        <w:tabs>
          <w:tab w:val="num" w:pos="4320"/>
        </w:tabs>
        <w:ind w:left="4320" w:hanging="360"/>
      </w:pPr>
      <w:rPr>
        <w:rFonts w:ascii="Tahoma" w:eastAsia="Arial" w:hAnsi="Tahoma" w:cs="Tahoma" w:hint="default"/>
        <w:b/>
        <w:bCs/>
        <w:sz w:val="20"/>
        <w:szCs w:val="20"/>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8" w15:restartNumberingAfterBreak="0">
    <w:nsid w:val="46626766"/>
    <w:multiLevelType w:val="hybridMultilevel"/>
    <w:tmpl w:val="B616F5F8"/>
    <w:lvl w:ilvl="0" w:tplc="FFFFFFFF">
      <w:start w:val="1"/>
      <w:numFmt w:val="lowerLetter"/>
      <w:lvlText w:val="(%1)"/>
      <w:lvlJc w:val="left"/>
      <w:pPr>
        <w:ind w:left="0" w:firstLine="0"/>
      </w:pPr>
      <w:rPr>
        <w:rFonts w:ascii="Tahoma" w:eastAsia="Arial" w:hAnsi="Tahoma" w:cs="Tahoma" w:hint="default"/>
        <w:b/>
        <w:bCs/>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7D62CA7"/>
    <w:multiLevelType w:val="hybridMultilevel"/>
    <w:tmpl w:val="A8D69516"/>
    <w:lvl w:ilvl="0" w:tplc="8CBECB4E">
      <w:start w:val="1"/>
      <w:numFmt w:val="lowerRoman"/>
      <w:lvlText w:val="(%1)"/>
      <w:lvlJc w:val="left"/>
      <w:pPr>
        <w:ind w:left="0" w:firstLine="0"/>
      </w:pPr>
      <w:rPr>
        <w:rFonts w:ascii="Cambria" w:eastAsia="Cambria" w:hAnsi="Cambria" w:cs="Cambria"/>
        <w:b/>
        <w:bCs/>
        <w:sz w:val="22"/>
        <w:szCs w:val="22"/>
      </w:rPr>
    </w:lvl>
    <w:lvl w:ilvl="1" w:tplc="2E3AC8D4">
      <w:start w:val="1"/>
      <w:numFmt w:val="bullet"/>
      <w:lvlText w:val="o"/>
      <w:lvlJc w:val="left"/>
      <w:pPr>
        <w:tabs>
          <w:tab w:val="num" w:pos="1440"/>
        </w:tabs>
        <w:ind w:left="1440" w:hanging="360"/>
      </w:pPr>
      <w:rPr>
        <w:rFonts w:ascii="Courier New" w:hAnsi="Courier New"/>
      </w:rPr>
    </w:lvl>
    <w:lvl w:ilvl="2" w:tplc="E862A5FA">
      <w:start w:val="1"/>
      <w:numFmt w:val="bullet"/>
      <w:lvlText w:val=""/>
      <w:lvlJc w:val="left"/>
      <w:pPr>
        <w:tabs>
          <w:tab w:val="num" w:pos="2160"/>
        </w:tabs>
        <w:ind w:left="2160" w:hanging="360"/>
      </w:pPr>
      <w:rPr>
        <w:rFonts w:ascii="Wingdings" w:hAnsi="Wingdings"/>
      </w:rPr>
    </w:lvl>
    <w:lvl w:ilvl="3" w:tplc="00DE8E74">
      <w:start w:val="2"/>
      <w:numFmt w:val="lowerLetter"/>
      <w:lvlText w:val="(%4)"/>
      <w:lvlJc w:val="left"/>
      <w:pPr>
        <w:ind w:left="0" w:firstLine="0"/>
      </w:pPr>
      <w:rPr>
        <w:rFonts w:ascii="Tahoma" w:eastAsia="Cambria" w:hAnsi="Tahoma" w:cs="Tahoma" w:hint="default"/>
        <w:b/>
        <w:bCs/>
        <w:sz w:val="20"/>
        <w:szCs w:val="20"/>
      </w:rPr>
    </w:lvl>
    <w:lvl w:ilvl="4" w:tplc="FD347A5A">
      <w:start w:val="1"/>
      <w:numFmt w:val="bullet"/>
      <w:lvlText w:val="o"/>
      <w:lvlJc w:val="left"/>
      <w:pPr>
        <w:tabs>
          <w:tab w:val="num" w:pos="3600"/>
        </w:tabs>
        <w:ind w:left="3600" w:hanging="360"/>
      </w:pPr>
      <w:rPr>
        <w:rFonts w:ascii="Courier New" w:hAnsi="Courier New"/>
      </w:rPr>
    </w:lvl>
    <w:lvl w:ilvl="5" w:tplc="6F105ACE">
      <w:start w:val="1"/>
      <w:numFmt w:val="bullet"/>
      <w:lvlText w:val=""/>
      <w:lvlJc w:val="left"/>
      <w:pPr>
        <w:tabs>
          <w:tab w:val="num" w:pos="4320"/>
        </w:tabs>
        <w:ind w:left="4320" w:hanging="360"/>
      </w:pPr>
      <w:rPr>
        <w:rFonts w:ascii="Wingdings" w:hAnsi="Wingdings"/>
      </w:rPr>
    </w:lvl>
    <w:lvl w:ilvl="6" w:tplc="22CE7C6E">
      <w:start w:val="1"/>
      <w:numFmt w:val="bullet"/>
      <w:lvlText w:val=""/>
      <w:lvlJc w:val="left"/>
      <w:pPr>
        <w:tabs>
          <w:tab w:val="num" w:pos="5040"/>
        </w:tabs>
        <w:ind w:left="5040" w:hanging="360"/>
      </w:pPr>
      <w:rPr>
        <w:rFonts w:ascii="Symbol" w:hAnsi="Symbol"/>
      </w:rPr>
    </w:lvl>
    <w:lvl w:ilvl="7" w:tplc="10F2634A">
      <w:start w:val="1"/>
      <w:numFmt w:val="bullet"/>
      <w:lvlText w:val="o"/>
      <w:lvlJc w:val="left"/>
      <w:pPr>
        <w:tabs>
          <w:tab w:val="num" w:pos="5760"/>
        </w:tabs>
        <w:ind w:left="5760" w:hanging="360"/>
      </w:pPr>
      <w:rPr>
        <w:rFonts w:ascii="Courier New" w:hAnsi="Courier New"/>
      </w:rPr>
    </w:lvl>
    <w:lvl w:ilvl="8" w:tplc="67443950">
      <w:start w:val="1"/>
      <w:numFmt w:val="bullet"/>
      <w:lvlText w:val=""/>
      <w:lvlJc w:val="left"/>
      <w:pPr>
        <w:tabs>
          <w:tab w:val="num" w:pos="6480"/>
        </w:tabs>
        <w:ind w:left="6480" w:hanging="360"/>
      </w:pPr>
      <w:rPr>
        <w:rFonts w:ascii="Wingdings" w:hAnsi="Wingdings"/>
      </w:rPr>
    </w:lvl>
  </w:abstractNum>
  <w:abstractNum w:abstractNumId="50" w15:restartNumberingAfterBreak="0">
    <w:nsid w:val="47FB1FE4"/>
    <w:multiLevelType w:val="hybridMultilevel"/>
    <w:tmpl w:val="B616F5F8"/>
    <w:lvl w:ilvl="0" w:tplc="FFFFFFFF">
      <w:start w:val="1"/>
      <w:numFmt w:val="lowerLetter"/>
      <w:lvlText w:val="(%1)"/>
      <w:lvlJc w:val="left"/>
      <w:pPr>
        <w:ind w:left="0" w:firstLine="0"/>
      </w:pPr>
      <w:rPr>
        <w:rFonts w:ascii="Tahoma" w:eastAsia="Arial" w:hAnsi="Tahoma" w:cs="Tahoma"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93774B0"/>
    <w:multiLevelType w:val="hybridMultilevel"/>
    <w:tmpl w:val="B616F5F8"/>
    <w:lvl w:ilvl="0" w:tplc="FFFFFFFF">
      <w:start w:val="1"/>
      <w:numFmt w:val="lowerLetter"/>
      <w:lvlText w:val="(%1)"/>
      <w:lvlJc w:val="left"/>
      <w:pPr>
        <w:ind w:left="0" w:firstLine="0"/>
      </w:pPr>
      <w:rPr>
        <w:rFonts w:ascii="Tahoma" w:eastAsia="Arial" w:hAnsi="Tahoma" w:cs="Tahoma"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A8B0109"/>
    <w:multiLevelType w:val="multilevel"/>
    <w:tmpl w:val="3D66CBA2"/>
    <w:numStyleLink w:val="CustomNumberlist"/>
  </w:abstractNum>
  <w:abstractNum w:abstractNumId="54" w15:restartNumberingAfterBreak="0">
    <w:nsid w:val="4CF526BB"/>
    <w:multiLevelType w:val="hybridMultilevel"/>
    <w:tmpl w:val="D59412E0"/>
    <w:lvl w:ilvl="0" w:tplc="FFFFFFFF">
      <w:start w:val="1"/>
      <w:numFmt w:val="lowerLetter"/>
      <w:lvlText w:val="(%1)"/>
      <w:lvlJc w:val="left"/>
      <w:pPr>
        <w:ind w:left="0" w:firstLine="0"/>
      </w:pPr>
      <w:rPr>
        <w:rFonts w:ascii="Tahoma" w:eastAsia="Arial" w:hAnsi="Tahoma" w:cs="Tahoma" w:hint="default"/>
        <w:b/>
        <w:bCs/>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D880FFB"/>
    <w:multiLevelType w:val="multilevel"/>
    <w:tmpl w:val="FD681D00"/>
    <w:lvl w:ilvl="0">
      <w:start w:val="1"/>
      <w:numFmt w:val="decimal"/>
      <w:lvlText w:val="%1."/>
      <w:lvlJc w:val="left"/>
      <w:pPr>
        <w:ind w:left="0" w:firstLine="0"/>
      </w:pPr>
      <w:rPr>
        <w:rFonts w:ascii="Tahoma" w:eastAsia="Cambria" w:hAnsi="Tahoma" w:cs="Tahoma" w:hint="default"/>
        <w:b w:val="0"/>
        <w:bCs w:val="0"/>
        <w:color w:val="D50032"/>
        <w:sz w:val="40"/>
        <w:szCs w:val="40"/>
      </w:rPr>
    </w:lvl>
    <w:lvl w:ilvl="1">
      <w:start w:val="1"/>
      <w:numFmt w:val="decimal"/>
      <w:lvlText w:val="%1.%2."/>
      <w:lvlJc w:val="left"/>
      <w:pPr>
        <w:ind w:left="425" w:firstLine="0"/>
      </w:pPr>
      <w:rPr>
        <w:rFonts w:ascii="Tahoma" w:eastAsia="Cambria" w:hAnsi="Tahoma" w:cs="Tahoma" w:hint="default"/>
        <w:b/>
        <w:bCs/>
        <w:sz w:val="26"/>
        <w:szCs w:val="26"/>
      </w:rPr>
    </w:lvl>
    <w:lvl w:ilvl="2">
      <w:start w:val="1"/>
      <w:numFmt w:val="decimal"/>
      <w:lvlText w:val="%1.%2.%3."/>
      <w:lvlJc w:val="left"/>
      <w:pPr>
        <w:ind w:left="0" w:firstLine="0"/>
      </w:pPr>
      <w:rPr>
        <w:rFonts w:ascii="Tahoma" w:eastAsia="Cambria" w:hAnsi="Tahoma" w:cs="Tahoma" w:hint="default"/>
        <w:b/>
        <w:bCs/>
        <w:i w:val="0"/>
        <w:iCs w:val="0"/>
        <w:sz w:val="20"/>
        <w:szCs w:val="20"/>
      </w:rPr>
    </w:lvl>
    <w:lvl w:ilvl="3">
      <w:start w:val="1"/>
      <w:numFmt w:val="lowerLetter"/>
      <w:lvlText w:val="(%4)"/>
      <w:lvlJc w:val="left"/>
      <w:pPr>
        <w:ind w:left="0" w:firstLine="0"/>
      </w:pPr>
      <w:rPr>
        <w:rFonts w:ascii="Tahoma" w:eastAsia="Arial" w:hAnsi="Tahoma" w:cs="Tahoma" w:hint="default"/>
        <w:b/>
        <w:bCs/>
        <w:i w:val="0"/>
        <w:iCs w:val="0"/>
        <w:sz w:val="20"/>
        <w:szCs w:val="20"/>
      </w:rPr>
    </w:lvl>
    <w:lvl w:ilvl="4">
      <w:start w:val="1"/>
      <w:numFmt w:val="lowerRoman"/>
      <w:lvlText w:val="(%5)"/>
      <w:lvlJc w:val="left"/>
      <w:pPr>
        <w:ind w:left="0" w:firstLine="0"/>
      </w:pPr>
      <w:rPr>
        <w:rFonts w:ascii="Tahoma" w:eastAsia="Arial" w:hAnsi="Tahoma" w:cs="Tahoma" w:hint="default"/>
        <w:b/>
        <w:bCs/>
        <w:sz w:val="20"/>
        <w:szCs w:val="20"/>
      </w:rPr>
    </w:lvl>
    <w:lvl w:ilvl="5">
      <w:start w:val="1"/>
      <w:numFmt w:val="upperLetter"/>
      <w:lvlText w:val="(%6)"/>
      <w:lvlJc w:val="left"/>
      <w:pPr>
        <w:tabs>
          <w:tab w:val="num" w:pos="4320"/>
        </w:tabs>
        <w:ind w:left="4320" w:hanging="360"/>
      </w:pPr>
      <w:rPr>
        <w:rFonts w:ascii="Tahoma" w:eastAsia="Arial" w:hAnsi="Tahoma" w:cs="Tahoma" w:hint="default"/>
        <w:b/>
        <w:bCs/>
        <w:sz w:val="20"/>
        <w:szCs w:val="20"/>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6" w15:restartNumberingAfterBreak="0">
    <w:nsid w:val="513F1430"/>
    <w:multiLevelType w:val="hybridMultilevel"/>
    <w:tmpl w:val="FD6CD47A"/>
    <w:lvl w:ilvl="0" w:tplc="FFFFFFFF">
      <w:start w:val="1"/>
      <w:numFmt w:val="lowerLetter"/>
      <w:lvlText w:val="(%1)"/>
      <w:lvlJc w:val="left"/>
      <w:pPr>
        <w:ind w:left="0" w:firstLine="0"/>
      </w:pPr>
      <w:rPr>
        <w:rFonts w:ascii="Tahoma" w:eastAsia="Arial" w:hAnsi="Tahoma" w:cs="Tahoma" w:hint="default"/>
        <w:b/>
        <w:bCs/>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25D7145"/>
    <w:multiLevelType w:val="hybridMultilevel"/>
    <w:tmpl w:val="FD6CD47A"/>
    <w:lvl w:ilvl="0" w:tplc="FFFFFFFF">
      <w:start w:val="1"/>
      <w:numFmt w:val="lowerLetter"/>
      <w:lvlText w:val="(%1)"/>
      <w:lvlJc w:val="left"/>
      <w:pPr>
        <w:ind w:left="0" w:firstLine="0"/>
      </w:pPr>
      <w:rPr>
        <w:rFonts w:ascii="Tahoma" w:eastAsia="Arial" w:hAnsi="Tahoma" w:cs="Tahoma" w:hint="default"/>
        <w:b/>
        <w:bCs/>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3470682"/>
    <w:multiLevelType w:val="multilevel"/>
    <w:tmpl w:val="FD681D00"/>
    <w:lvl w:ilvl="0">
      <w:start w:val="1"/>
      <w:numFmt w:val="decimal"/>
      <w:lvlText w:val="%1."/>
      <w:lvlJc w:val="left"/>
      <w:pPr>
        <w:ind w:left="0" w:firstLine="0"/>
      </w:pPr>
      <w:rPr>
        <w:rFonts w:ascii="Tahoma" w:eastAsia="Cambria" w:hAnsi="Tahoma" w:cs="Tahoma" w:hint="default"/>
        <w:b w:val="0"/>
        <w:bCs w:val="0"/>
        <w:color w:val="D50032"/>
        <w:sz w:val="40"/>
        <w:szCs w:val="40"/>
      </w:rPr>
    </w:lvl>
    <w:lvl w:ilvl="1">
      <w:start w:val="1"/>
      <w:numFmt w:val="decimal"/>
      <w:lvlText w:val="%1.%2."/>
      <w:lvlJc w:val="left"/>
      <w:pPr>
        <w:ind w:left="425" w:firstLine="0"/>
      </w:pPr>
      <w:rPr>
        <w:rFonts w:ascii="Tahoma" w:eastAsia="Cambria" w:hAnsi="Tahoma" w:cs="Tahoma" w:hint="default"/>
        <w:b/>
        <w:bCs/>
        <w:sz w:val="26"/>
        <w:szCs w:val="26"/>
      </w:rPr>
    </w:lvl>
    <w:lvl w:ilvl="2">
      <w:start w:val="1"/>
      <w:numFmt w:val="decimal"/>
      <w:lvlText w:val="%1.%2.%3."/>
      <w:lvlJc w:val="left"/>
      <w:pPr>
        <w:ind w:left="0" w:firstLine="0"/>
      </w:pPr>
      <w:rPr>
        <w:rFonts w:ascii="Tahoma" w:eastAsia="Cambria" w:hAnsi="Tahoma" w:cs="Tahoma" w:hint="default"/>
        <w:b/>
        <w:bCs/>
        <w:i w:val="0"/>
        <w:iCs w:val="0"/>
        <w:sz w:val="20"/>
        <w:szCs w:val="20"/>
      </w:rPr>
    </w:lvl>
    <w:lvl w:ilvl="3">
      <w:start w:val="1"/>
      <w:numFmt w:val="lowerLetter"/>
      <w:lvlText w:val="(%4)"/>
      <w:lvlJc w:val="left"/>
      <w:pPr>
        <w:ind w:left="0" w:firstLine="0"/>
      </w:pPr>
      <w:rPr>
        <w:rFonts w:ascii="Tahoma" w:eastAsia="Arial" w:hAnsi="Tahoma" w:cs="Tahoma" w:hint="default"/>
        <w:b/>
        <w:bCs/>
        <w:i w:val="0"/>
        <w:iCs w:val="0"/>
        <w:sz w:val="20"/>
        <w:szCs w:val="20"/>
      </w:rPr>
    </w:lvl>
    <w:lvl w:ilvl="4">
      <w:start w:val="1"/>
      <w:numFmt w:val="lowerRoman"/>
      <w:lvlText w:val="(%5)"/>
      <w:lvlJc w:val="left"/>
      <w:pPr>
        <w:ind w:left="0" w:firstLine="0"/>
      </w:pPr>
      <w:rPr>
        <w:rFonts w:ascii="Tahoma" w:eastAsia="Arial" w:hAnsi="Tahoma" w:cs="Tahoma" w:hint="default"/>
        <w:b/>
        <w:bCs/>
        <w:sz w:val="20"/>
        <w:szCs w:val="20"/>
      </w:rPr>
    </w:lvl>
    <w:lvl w:ilvl="5">
      <w:start w:val="1"/>
      <w:numFmt w:val="upperLetter"/>
      <w:lvlText w:val="(%6)"/>
      <w:lvlJc w:val="left"/>
      <w:pPr>
        <w:tabs>
          <w:tab w:val="num" w:pos="4320"/>
        </w:tabs>
        <w:ind w:left="4320" w:hanging="360"/>
      </w:pPr>
      <w:rPr>
        <w:rFonts w:ascii="Tahoma" w:eastAsia="Arial" w:hAnsi="Tahoma" w:cs="Tahoma" w:hint="default"/>
        <w:b/>
        <w:bCs/>
        <w:sz w:val="20"/>
        <w:szCs w:val="20"/>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9" w15:restartNumberingAfterBreak="0">
    <w:nsid w:val="53C857A1"/>
    <w:multiLevelType w:val="hybridMultilevel"/>
    <w:tmpl w:val="FD6CD47A"/>
    <w:lvl w:ilvl="0" w:tplc="FFFFFFFF">
      <w:start w:val="1"/>
      <w:numFmt w:val="lowerLetter"/>
      <w:lvlText w:val="(%1)"/>
      <w:lvlJc w:val="left"/>
      <w:pPr>
        <w:ind w:left="0" w:firstLine="0"/>
      </w:pPr>
      <w:rPr>
        <w:rFonts w:ascii="Tahoma" w:eastAsia="Arial" w:hAnsi="Tahoma" w:cs="Tahoma" w:hint="default"/>
        <w:b/>
        <w:bCs/>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3F80FF3"/>
    <w:multiLevelType w:val="hybridMultilevel"/>
    <w:tmpl w:val="B616F5F8"/>
    <w:lvl w:ilvl="0" w:tplc="FFFFFFFF">
      <w:start w:val="1"/>
      <w:numFmt w:val="lowerLetter"/>
      <w:lvlText w:val="(%1)"/>
      <w:lvlJc w:val="left"/>
      <w:pPr>
        <w:ind w:left="0" w:firstLine="0"/>
      </w:pPr>
      <w:rPr>
        <w:rFonts w:ascii="Tahoma" w:eastAsia="Arial" w:hAnsi="Tahoma" w:cs="Tahoma"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44406F7"/>
    <w:multiLevelType w:val="hybridMultilevel"/>
    <w:tmpl w:val="FD6CD47A"/>
    <w:lvl w:ilvl="0" w:tplc="FFFFFFFF">
      <w:start w:val="1"/>
      <w:numFmt w:val="lowerLetter"/>
      <w:lvlText w:val="(%1)"/>
      <w:lvlJc w:val="left"/>
      <w:pPr>
        <w:ind w:left="0" w:firstLine="0"/>
      </w:pPr>
      <w:rPr>
        <w:rFonts w:ascii="Tahoma" w:eastAsia="Arial" w:hAnsi="Tahoma" w:cs="Tahoma" w:hint="default"/>
        <w:b/>
        <w:bCs/>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7C274D7"/>
    <w:multiLevelType w:val="multilevel"/>
    <w:tmpl w:val="FD681D00"/>
    <w:lvl w:ilvl="0">
      <w:start w:val="1"/>
      <w:numFmt w:val="decimal"/>
      <w:lvlText w:val="%1."/>
      <w:lvlJc w:val="left"/>
      <w:pPr>
        <w:ind w:left="0" w:firstLine="0"/>
      </w:pPr>
      <w:rPr>
        <w:rFonts w:ascii="Tahoma" w:eastAsia="Cambria" w:hAnsi="Tahoma" w:cs="Tahoma" w:hint="default"/>
        <w:b w:val="0"/>
        <w:bCs w:val="0"/>
        <w:color w:val="D50032"/>
        <w:sz w:val="40"/>
        <w:szCs w:val="40"/>
      </w:rPr>
    </w:lvl>
    <w:lvl w:ilvl="1">
      <w:start w:val="1"/>
      <w:numFmt w:val="decimal"/>
      <w:lvlText w:val="%1.%2."/>
      <w:lvlJc w:val="left"/>
      <w:pPr>
        <w:ind w:left="425" w:firstLine="0"/>
      </w:pPr>
      <w:rPr>
        <w:rFonts w:ascii="Tahoma" w:eastAsia="Cambria" w:hAnsi="Tahoma" w:cs="Tahoma" w:hint="default"/>
        <w:b/>
        <w:bCs/>
        <w:sz w:val="26"/>
        <w:szCs w:val="26"/>
      </w:rPr>
    </w:lvl>
    <w:lvl w:ilvl="2">
      <w:start w:val="1"/>
      <w:numFmt w:val="decimal"/>
      <w:lvlText w:val="%1.%2.%3."/>
      <w:lvlJc w:val="left"/>
      <w:pPr>
        <w:ind w:left="0" w:firstLine="0"/>
      </w:pPr>
      <w:rPr>
        <w:rFonts w:ascii="Tahoma" w:eastAsia="Cambria" w:hAnsi="Tahoma" w:cs="Tahoma" w:hint="default"/>
        <w:b/>
        <w:bCs/>
        <w:i w:val="0"/>
        <w:iCs w:val="0"/>
        <w:sz w:val="20"/>
        <w:szCs w:val="20"/>
      </w:rPr>
    </w:lvl>
    <w:lvl w:ilvl="3">
      <w:start w:val="1"/>
      <w:numFmt w:val="lowerLetter"/>
      <w:lvlText w:val="(%4)"/>
      <w:lvlJc w:val="left"/>
      <w:pPr>
        <w:ind w:left="0" w:firstLine="0"/>
      </w:pPr>
      <w:rPr>
        <w:rFonts w:ascii="Tahoma" w:eastAsia="Arial" w:hAnsi="Tahoma" w:cs="Tahoma" w:hint="default"/>
        <w:b/>
        <w:bCs/>
        <w:i w:val="0"/>
        <w:iCs w:val="0"/>
        <w:sz w:val="20"/>
        <w:szCs w:val="20"/>
      </w:rPr>
    </w:lvl>
    <w:lvl w:ilvl="4">
      <w:start w:val="1"/>
      <w:numFmt w:val="lowerRoman"/>
      <w:lvlText w:val="(%5)"/>
      <w:lvlJc w:val="left"/>
      <w:pPr>
        <w:ind w:left="0" w:firstLine="0"/>
      </w:pPr>
      <w:rPr>
        <w:rFonts w:ascii="Tahoma" w:eastAsia="Arial" w:hAnsi="Tahoma" w:cs="Tahoma" w:hint="default"/>
        <w:b/>
        <w:bCs/>
        <w:sz w:val="20"/>
        <w:szCs w:val="20"/>
      </w:rPr>
    </w:lvl>
    <w:lvl w:ilvl="5">
      <w:start w:val="1"/>
      <w:numFmt w:val="upperLetter"/>
      <w:lvlText w:val="(%6)"/>
      <w:lvlJc w:val="left"/>
      <w:pPr>
        <w:tabs>
          <w:tab w:val="num" w:pos="4320"/>
        </w:tabs>
        <w:ind w:left="4320" w:hanging="360"/>
      </w:pPr>
      <w:rPr>
        <w:rFonts w:ascii="Tahoma" w:eastAsia="Arial" w:hAnsi="Tahoma" w:cs="Tahoma" w:hint="default"/>
        <w:b/>
        <w:bCs/>
        <w:sz w:val="20"/>
        <w:szCs w:val="20"/>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3" w15:restartNumberingAfterBreak="0">
    <w:nsid w:val="59EA2227"/>
    <w:multiLevelType w:val="hybridMultilevel"/>
    <w:tmpl w:val="B616F5F8"/>
    <w:lvl w:ilvl="0" w:tplc="FFFFFFFF">
      <w:start w:val="1"/>
      <w:numFmt w:val="lowerLetter"/>
      <w:lvlText w:val="(%1)"/>
      <w:lvlJc w:val="left"/>
      <w:pPr>
        <w:ind w:left="0" w:firstLine="0"/>
      </w:pPr>
      <w:rPr>
        <w:rFonts w:ascii="Tahoma" w:eastAsia="Arial" w:hAnsi="Tahoma" w:cs="Tahoma" w:hint="default"/>
        <w:b/>
        <w:bCs/>
        <w:sz w:val="20"/>
        <w:szCs w:val="2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A1E0107"/>
    <w:multiLevelType w:val="multilevel"/>
    <w:tmpl w:val="FD681D00"/>
    <w:lvl w:ilvl="0">
      <w:start w:val="1"/>
      <w:numFmt w:val="decimal"/>
      <w:lvlText w:val="%1."/>
      <w:lvlJc w:val="left"/>
      <w:pPr>
        <w:ind w:left="0" w:firstLine="0"/>
      </w:pPr>
      <w:rPr>
        <w:rFonts w:ascii="Tahoma" w:eastAsia="Cambria" w:hAnsi="Tahoma" w:cs="Tahoma" w:hint="default"/>
        <w:b w:val="0"/>
        <w:bCs w:val="0"/>
        <w:color w:val="D50032"/>
        <w:sz w:val="40"/>
        <w:szCs w:val="40"/>
      </w:rPr>
    </w:lvl>
    <w:lvl w:ilvl="1">
      <w:start w:val="1"/>
      <w:numFmt w:val="decimal"/>
      <w:lvlText w:val="%1.%2."/>
      <w:lvlJc w:val="left"/>
      <w:pPr>
        <w:ind w:left="425" w:firstLine="0"/>
      </w:pPr>
      <w:rPr>
        <w:rFonts w:ascii="Tahoma" w:eastAsia="Cambria" w:hAnsi="Tahoma" w:cs="Tahoma" w:hint="default"/>
        <w:b/>
        <w:bCs/>
        <w:sz w:val="26"/>
        <w:szCs w:val="26"/>
      </w:rPr>
    </w:lvl>
    <w:lvl w:ilvl="2">
      <w:start w:val="1"/>
      <w:numFmt w:val="decimal"/>
      <w:lvlText w:val="%1.%2.%3."/>
      <w:lvlJc w:val="left"/>
      <w:pPr>
        <w:ind w:left="0" w:firstLine="0"/>
      </w:pPr>
      <w:rPr>
        <w:rFonts w:ascii="Tahoma" w:eastAsia="Cambria" w:hAnsi="Tahoma" w:cs="Tahoma" w:hint="default"/>
        <w:b/>
        <w:bCs/>
        <w:i w:val="0"/>
        <w:iCs w:val="0"/>
        <w:sz w:val="20"/>
        <w:szCs w:val="20"/>
      </w:rPr>
    </w:lvl>
    <w:lvl w:ilvl="3">
      <w:start w:val="1"/>
      <w:numFmt w:val="lowerLetter"/>
      <w:lvlText w:val="(%4)"/>
      <w:lvlJc w:val="left"/>
      <w:pPr>
        <w:ind w:left="0" w:firstLine="0"/>
      </w:pPr>
      <w:rPr>
        <w:rFonts w:ascii="Tahoma" w:eastAsia="Arial" w:hAnsi="Tahoma" w:cs="Tahoma" w:hint="default"/>
        <w:b/>
        <w:bCs/>
        <w:i w:val="0"/>
        <w:iCs w:val="0"/>
        <w:sz w:val="20"/>
        <w:szCs w:val="20"/>
      </w:rPr>
    </w:lvl>
    <w:lvl w:ilvl="4">
      <w:start w:val="1"/>
      <w:numFmt w:val="lowerRoman"/>
      <w:lvlText w:val="(%5)"/>
      <w:lvlJc w:val="left"/>
      <w:pPr>
        <w:ind w:left="0" w:firstLine="0"/>
      </w:pPr>
      <w:rPr>
        <w:rFonts w:ascii="Tahoma" w:eastAsia="Arial" w:hAnsi="Tahoma" w:cs="Tahoma" w:hint="default"/>
        <w:b/>
        <w:bCs/>
        <w:sz w:val="20"/>
        <w:szCs w:val="20"/>
      </w:rPr>
    </w:lvl>
    <w:lvl w:ilvl="5">
      <w:start w:val="1"/>
      <w:numFmt w:val="upperLetter"/>
      <w:lvlText w:val="(%6)"/>
      <w:lvlJc w:val="left"/>
      <w:pPr>
        <w:tabs>
          <w:tab w:val="num" w:pos="4320"/>
        </w:tabs>
        <w:ind w:left="4320" w:hanging="360"/>
      </w:pPr>
      <w:rPr>
        <w:rFonts w:ascii="Tahoma" w:eastAsia="Arial" w:hAnsi="Tahoma" w:cs="Tahoma" w:hint="default"/>
        <w:b/>
        <w:bCs/>
        <w:sz w:val="20"/>
        <w:szCs w:val="20"/>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5" w15:restartNumberingAfterBreak="0">
    <w:nsid w:val="5A5F4172"/>
    <w:multiLevelType w:val="hybridMultilevel"/>
    <w:tmpl w:val="FD6CD47A"/>
    <w:lvl w:ilvl="0" w:tplc="FFFFFFFF">
      <w:start w:val="1"/>
      <w:numFmt w:val="lowerLetter"/>
      <w:lvlText w:val="(%1)"/>
      <w:lvlJc w:val="left"/>
      <w:pPr>
        <w:ind w:left="0" w:firstLine="0"/>
      </w:pPr>
      <w:rPr>
        <w:rFonts w:ascii="Tahoma" w:eastAsia="Arial" w:hAnsi="Tahoma" w:cs="Tahoma" w:hint="default"/>
        <w:b/>
        <w:bCs/>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DEC70D9"/>
    <w:multiLevelType w:val="hybridMultilevel"/>
    <w:tmpl w:val="B616F5F8"/>
    <w:lvl w:ilvl="0" w:tplc="FFFFFFFF">
      <w:start w:val="1"/>
      <w:numFmt w:val="lowerLetter"/>
      <w:lvlText w:val="(%1)"/>
      <w:lvlJc w:val="left"/>
      <w:pPr>
        <w:ind w:left="0" w:firstLine="0"/>
      </w:pPr>
      <w:rPr>
        <w:rFonts w:ascii="Tahoma" w:eastAsia="Arial" w:hAnsi="Tahoma" w:cs="Tahoma"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3562812"/>
    <w:multiLevelType w:val="multilevel"/>
    <w:tmpl w:val="FD681D00"/>
    <w:lvl w:ilvl="0">
      <w:start w:val="1"/>
      <w:numFmt w:val="decimal"/>
      <w:lvlText w:val="%1."/>
      <w:lvlJc w:val="left"/>
      <w:pPr>
        <w:ind w:left="0" w:firstLine="0"/>
      </w:pPr>
      <w:rPr>
        <w:rFonts w:ascii="Tahoma" w:eastAsia="Cambria" w:hAnsi="Tahoma" w:cs="Tahoma" w:hint="default"/>
        <w:b w:val="0"/>
        <w:bCs w:val="0"/>
        <w:color w:val="D50032"/>
        <w:sz w:val="40"/>
        <w:szCs w:val="40"/>
      </w:rPr>
    </w:lvl>
    <w:lvl w:ilvl="1">
      <w:start w:val="1"/>
      <w:numFmt w:val="decimal"/>
      <w:lvlText w:val="%1.%2."/>
      <w:lvlJc w:val="left"/>
      <w:pPr>
        <w:ind w:left="425" w:firstLine="0"/>
      </w:pPr>
      <w:rPr>
        <w:rFonts w:ascii="Tahoma" w:eastAsia="Cambria" w:hAnsi="Tahoma" w:cs="Tahoma" w:hint="default"/>
        <w:b/>
        <w:bCs/>
        <w:sz w:val="26"/>
        <w:szCs w:val="26"/>
      </w:rPr>
    </w:lvl>
    <w:lvl w:ilvl="2">
      <w:start w:val="1"/>
      <w:numFmt w:val="decimal"/>
      <w:lvlText w:val="%1.%2.%3."/>
      <w:lvlJc w:val="left"/>
      <w:pPr>
        <w:ind w:left="0" w:firstLine="0"/>
      </w:pPr>
      <w:rPr>
        <w:rFonts w:ascii="Tahoma" w:eastAsia="Cambria" w:hAnsi="Tahoma" w:cs="Tahoma" w:hint="default"/>
        <w:b/>
        <w:bCs/>
        <w:i w:val="0"/>
        <w:iCs w:val="0"/>
        <w:sz w:val="20"/>
        <w:szCs w:val="20"/>
      </w:rPr>
    </w:lvl>
    <w:lvl w:ilvl="3">
      <w:start w:val="1"/>
      <w:numFmt w:val="lowerLetter"/>
      <w:lvlText w:val="(%4)"/>
      <w:lvlJc w:val="left"/>
      <w:pPr>
        <w:ind w:left="0" w:firstLine="0"/>
      </w:pPr>
      <w:rPr>
        <w:rFonts w:ascii="Tahoma" w:eastAsia="Arial" w:hAnsi="Tahoma" w:cs="Tahoma" w:hint="default"/>
        <w:b/>
        <w:bCs/>
        <w:i w:val="0"/>
        <w:iCs w:val="0"/>
        <w:sz w:val="20"/>
        <w:szCs w:val="20"/>
      </w:rPr>
    </w:lvl>
    <w:lvl w:ilvl="4">
      <w:start w:val="1"/>
      <w:numFmt w:val="lowerRoman"/>
      <w:lvlText w:val="(%5)"/>
      <w:lvlJc w:val="left"/>
      <w:pPr>
        <w:ind w:left="0" w:firstLine="0"/>
      </w:pPr>
      <w:rPr>
        <w:rFonts w:ascii="Tahoma" w:eastAsia="Arial" w:hAnsi="Tahoma" w:cs="Tahoma" w:hint="default"/>
        <w:b/>
        <w:bCs/>
        <w:sz w:val="20"/>
        <w:szCs w:val="20"/>
      </w:rPr>
    </w:lvl>
    <w:lvl w:ilvl="5">
      <w:start w:val="1"/>
      <w:numFmt w:val="upperLetter"/>
      <w:lvlText w:val="(%6)"/>
      <w:lvlJc w:val="left"/>
      <w:pPr>
        <w:tabs>
          <w:tab w:val="num" w:pos="4320"/>
        </w:tabs>
        <w:ind w:left="4320" w:hanging="360"/>
      </w:pPr>
      <w:rPr>
        <w:rFonts w:ascii="Tahoma" w:eastAsia="Arial" w:hAnsi="Tahoma" w:cs="Tahoma" w:hint="default"/>
        <w:b/>
        <w:bCs/>
        <w:sz w:val="20"/>
        <w:szCs w:val="20"/>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8" w15:restartNumberingAfterBreak="0">
    <w:nsid w:val="6B031981"/>
    <w:multiLevelType w:val="multilevel"/>
    <w:tmpl w:val="DF4A9966"/>
    <w:styleLink w:val="Table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C9E2B6B"/>
    <w:multiLevelType w:val="hybridMultilevel"/>
    <w:tmpl w:val="A442E97A"/>
    <w:lvl w:ilvl="0" w:tplc="01289458">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D971230"/>
    <w:multiLevelType w:val="hybridMultilevel"/>
    <w:tmpl w:val="B616F5F8"/>
    <w:lvl w:ilvl="0" w:tplc="FFFFFFFF">
      <w:start w:val="1"/>
      <w:numFmt w:val="lowerLetter"/>
      <w:lvlText w:val="(%1)"/>
      <w:lvlJc w:val="left"/>
      <w:pPr>
        <w:ind w:left="0" w:firstLine="0"/>
      </w:pPr>
      <w:rPr>
        <w:rFonts w:ascii="Tahoma" w:eastAsia="Arial" w:hAnsi="Tahoma" w:cs="Tahoma" w:hint="default"/>
        <w:b/>
        <w:bCs/>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0DC039D"/>
    <w:multiLevelType w:val="hybridMultilevel"/>
    <w:tmpl w:val="FD6CD47A"/>
    <w:lvl w:ilvl="0" w:tplc="FFFFFFFF">
      <w:start w:val="1"/>
      <w:numFmt w:val="lowerLetter"/>
      <w:lvlText w:val="(%1)"/>
      <w:lvlJc w:val="left"/>
      <w:pPr>
        <w:ind w:left="0" w:firstLine="0"/>
      </w:pPr>
      <w:rPr>
        <w:rFonts w:ascii="Tahoma" w:eastAsia="Arial" w:hAnsi="Tahoma" w:cs="Tahoma" w:hint="default"/>
        <w:b/>
        <w:bCs/>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21D1232"/>
    <w:multiLevelType w:val="multilevel"/>
    <w:tmpl w:val="FD681D00"/>
    <w:lvl w:ilvl="0">
      <w:start w:val="1"/>
      <w:numFmt w:val="decimal"/>
      <w:lvlText w:val="%1."/>
      <w:lvlJc w:val="left"/>
      <w:pPr>
        <w:ind w:left="0" w:firstLine="0"/>
      </w:pPr>
      <w:rPr>
        <w:rFonts w:ascii="Tahoma" w:eastAsia="Cambria" w:hAnsi="Tahoma" w:cs="Tahoma" w:hint="default"/>
        <w:b w:val="0"/>
        <w:bCs w:val="0"/>
        <w:color w:val="D50032"/>
        <w:sz w:val="40"/>
        <w:szCs w:val="40"/>
      </w:rPr>
    </w:lvl>
    <w:lvl w:ilvl="1">
      <w:start w:val="1"/>
      <w:numFmt w:val="decimal"/>
      <w:lvlText w:val="%1.%2."/>
      <w:lvlJc w:val="left"/>
      <w:pPr>
        <w:ind w:left="425" w:firstLine="0"/>
      </w:pPr>
      <w:rPr>
        <w:rFonts w:ascii="Tahoma" w:eastAsia="Cambria" w:hAnsi="Tahoma" w:cs="Tahoma" w:hint="default"/>
        <w:b/>
        <w:bCs/>
        <w:sz w:val="26"/>
        <w:szCs w:val="26"/>
      </w:rPr>
    </w:lvl>
    <w:lvl w:ilvl="2">
      <w:start w:val="1"/>
      <w:numFmt w:val="decimal"/>
      <w:lvlText w:val="%1.%2.%3."/>
      <w:lvlJc w:val="left"/>
      <w:pPr>
        <w:ind w:left="0" w:firstLine="0"/>
      </w:pPr>
      <w:rPr>
        <w:rFonts w:ascii="Tahoma" w:eastAsia="Cambria" w:hAnsi="Tahoma" w:cs="Tahoma" w:hint="default"/>
        <w:b/>
        <w:bCs/>
        <w:i w:val="0"/>
        <w:iCs w:val="0"/>
        <w:sz w:val="20"/>
        <w:szCs w:val="20"/>
      </w:rPr>
    </w:lvl>
    <w:lvl w:ilvl="3">
      <w:start w:val="1"/>
      <w:numFmt w:val="lowerLetter"/>
      <w:lvlText w:val="(%4)"/>
      <w:lvlJc w:val="left"/>
      <w:pPr>
        <w:ind w:left="0" w:firstLine="0"/>
      </w:pPr>
      <w:rPr>
        <w:rFonts w:ascii="Tahoma" w:eastAsia="Arial" w:hAnsi="Tahoma" w:cs="Tahoma" w:hint="default"/>
        <w:b/>
        <w:bCs/>
        <w:i w:val="0"/>
        <w:iCs w:val="0"/>
        <w:sz w:val="20"/>
        <w:szCs w:val="20"/>
      </w:rPr>
    </w:lvl>
    <w:lvl w:ilvl="4">
      <w:start w:val="1"/>
      <w:numFmt w:val="lowerRoman"/>
      <w:lvlText w:val="(%5)"/>
      <w:lvlJc w:val="left"/>
      <w:pPr>
        <w:ind w:left="0" w:firstLine="0"/>
      </w:pPr>
      <w:rPr>
        <w:rFonts w:ascii="Tahoma" w:eastAsia="Arial" w:hAnsi="Tahoma" w:cs="Tahoma" w:hint="default"/>
        <w:b/>
        <w:bCs/>
        <w:sz w:val="20"/>
        <w:szCs w:val="20"/>
      </w:rPr>
    </w:lvl>
    <w:lvl w:ilvl="5">
      <w:start w:val="1"/>
      <w:numFmt w:val="upperLetter"/>
      <w:lvlText w:val="(%6)"/>
      <w:lvlJc w:val="left"/>
      <w:pPr>
        <w:tabs>
          <w:tab w:val="num" w:pos="4320"/>
        </w:tabs>
        <w:ind w:left="4320" w:hanging="360"/>
      </w:pPr>
      <w:rPr>
        <w:rFonts w:ascii="Tahoma" w:eastAsia="Arial" w:hAnsi="Tahoma" w:cs="Tahoma" w:hint="default"/>
        <w:b/>
        <w:bCs/>
        <w:sz w:val="20"/>
        <w:szCs w:val="20"/>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4" w15:restartNumberingAfterBreak="0">
    <w:nsid w:val="72EB70CE"/>
    <w:multiLevelType w:val="hybridMultilevel"/>
    <w:tmpl w:val="FD6CD47A"/>
    <w:lvl w:ilvl="0" w:tplc="FFFFFFFF">
      <w:start w:val="1"/>
      <w:numFmt w:val="lowerLetter"/>
      <w:lvlText w:val="(%1)"/>
      <w:lvlJc w:val="left"/>
      <w:pPr>
        <w:ind w:left="0" w:firstLine="0"/>
      </w:pPr>
      <w:rPr>
        <w:rFonts w:ascii="Tahoma" w:eastAsia="Arial" w:hAnsi="Tahoma" w:cs="Tahoma" w:hint="default"/>
        <w:b/>
        <w:bCs/>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4DD1EFC"/>
    <w:multiLevelType w:val="hybridMultilevel"/>
    <w:tmpl w:val="99909CBC"/>
    <w:lvl w:ilvl="0" w:tplc="C01EE3B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761E3E0A"/>
    <w:multiLevelType w:val="hybridMultilevel"/>
    <w:tmpl w:val="B616F5F8"/>
    <w:lvl w:ilvl="0" w:tplc="FFFFFFFF">
      <w:start w:val="1"/>
      <w:numFmt w:val="lowerLetter"/>
      <w:lvlText w:val="(%1)"/>
      <w:lvlJc w:val="left"/>
      <w:pPr>
        <w:ind w:left="0" w:firstLine="0"/>
      </w:pPr>
      <w:rPr>
        <w:rFonts w:ascii="Tahoma" w:eastAsia="Arial" w:hAnsi="Tahoma" w:cs="Tahoma"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8812C75"/>
    <w:multiLevelType w:val="hybridMultilevel"/>
    <w:tmpl w:val="FD6CD47A"/>
    <w:lvl w:ilvl="0" w:tplc="FFFFFFFF">
      <w:start w:val="1"/>
      <w:numFmt w:val="lowerLetter"/>
      <w:lvlText w:val="(%1)"/>
      <w:lvlJc w:val="left"/>
      <w:pPr>
        <w:ind w:left="0" w:firstLine="0"/>
      </w:pPr>
      <w:rPr>
        <w:rFonts w:ascii="Tahoma" w:eastAsia="Arial" w:hAnsi="Tahoma" w:cs="Tahoma" w:hint="default"/>
        <w:b/>
        <w:bCs/>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9C13E6A"/>
    <w:multiLevelType w:val="multilevel"/>
    <w:tmpl w:val="FD681D00"/>
    <w:lvl w:ilvl="0">
      <w:start w:val="1"/>
      <w:numFmt w:val="decimal"/>
      <w:lvlText w:val="%1."/>
      <w:lvlJc w:val="left"/>
      <w:pPr>
        <w:ind w:left="0" w:firstLine="0"/>
      </w:pPr>
      <w:rPr>
        <w:rFonts w:ascii="Tahoma" w:eastAsia="Cambria" w:hAnsi="Tahoma" w:cs="Tahoma" w:hint="default"/>
        <w:b w:val="0"/>
        <w:bCs w:val="0"/>
        <w:color w:val="D50032"/>
        <w:sz w:val="40"/>
        <w:szCs w:val="40"/>
      </w:rPr>
    </w:lvl>
    <w:lvl w:ilvl="1">
      <w:start w:val="1"/>
      <w:numFmt w:val="decimal"/>
      <w:lvlText w:val="%1.%2."/>
      <w:lvlJc w:val="left"/>
      <w:pPr>
        <w:ind w:left="425" w:firstLine="0"/>
      </w:pPr>
      <w:rPr>
        <w:rFonts w:ascii="Tahoma" w:eastAsia="Cambria" w:hAnsi="Tahoma" w:cs="Tahoma" w:hint="default"/>
        <w:b/>
        <w:bCs/>
        <w:sz w:val="26"/>
        <w:szCs w:val="26"/>
      </w:rPr>
    </w:lvl>
    <w:lvl w:ilvl="2">
      <w:start w:val="1"/>
      <w:numFmt w:val="decimal"/>
      <w:lvlText w:val="%1.%2.%3."/>
      <w:lvlJc w:val="left"/>
      <w:pPr>
        <w:ind w:left="0" w:firstLine="0"/>
      </w:pPr>
      <w:rPr>
        <w:rFonts w:ascii="Tahoma" w:eastAsia="Cambria" w:hAnsi="Tahoma" w:cs="Tahoma" w:hint="default"/>
        <w:b/>
        <w:bCs/>
        <w:i w:val="0"/>
        <w:iCs w:val="0"/>
        <w:sz w:val="20"/>
        <w:szCs w:val="20"/>
      </w:rPr>
    </w:lvl>
    <w:lvl w:ilvl="3">
      <w:start w:val="1"/>
      <w:numFmt w:val="lowerLetter"/>
      <w:lvlText w:val="(%4)"/>
      <w:lvlJc w:val="left"/>
      <w:pPr>
        <w:ind w:left="0" w:firstLine="0"/>
      </w:pPr>
      <w:rPr>
        <w:rFonts w:ascii="Tahoma" w:eastAsia="Arial" w:hAnsi="Tahoma" w:cs="Tahoma" w:hint="default"/>
        <w:b/>
        <w:bCs/>
        <w:i w:val="0"/>
        <w:iCs w:val="0"/>
        <w:sz w:val="20"/>
        <w:szCs w:val="20"/>
      </w:rPr>
    </w:lvl>
    <w:lvl w:ilvl="4">
      <w:start w:val="1"/>
      <w:numFmt w:val="lowerRoman"/>
      <w:lvlText w:val="(%5)"/>
      <w:lvlJc w:val="left"/>
      <w:pPr>
        <w:ind w:left="0" w:firstLine="0"/>
      </w:pPr>
      <w:rPr>
        <w:rFonts w:ascii="Tahoma" w:eastAsia="Arial" w:hAnsi="Tahoma" w:cs="Tahoma" w:hint="default"/>
        <w:b/>
        <w:bCs/>
        <w:sz w:val="20"/>
        <w:szCs w:val="20"/>
      </w:rPr>
    </w:lvl>
    <w:lvl w:ilvl="5">
      <w:start w:val="1"/>
      <w:numFmt w:val="upperLetter"/>
      <w:lvlText w:val="(%6)"/>
      <w:lvlJc w:val="left"/>
      <w:pPr>
        <w:tabs>
          <w:tab w:val="num" w:pos="4320"/>
        </w:tabs>
        <w:ind w:left="4320" w:hanging="360"/>
      </w:pPr>
      <w:rPr>
        <w:rFonts w:ascii="Tahoma" w:eastAsia="Arial" w:hAnsi="Tahoma" w:cs="Tahoma" w:hint="default"/>
        <w:b/>
        <w:bCs/>
        <w:sz w:val="20"/>
        <w:szCs w:val="20"/>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9" w15:restartNumberingAfterBreak="0">
    <w:nsid w:val="79EF165B"/>
    <w:multiLevelType w:val="hybridMultilevel"/>
    <w:tmpl w:val="B616F5F8"/>
    <w:lvl w:ilvl="0" w:tplc="4D1ED710">
      <w:start w:val="1"/>
      <w:numFmt w:val="lowerLetter"/>
      <w:lvlText w:val="(%1)"/>
      <w:lvlJc w:val="left"/>
      <w:pPr>
        <w:ind w:left="0" w:firstLine="0"/>
      </w:pPr>
      <w:rPr>
        <w:rFonts w:ascii="Tahoma" w:eastAsia="Arial" w:hAnsi="Tahoma" w:cs="Tahoma" w:hint="default"/>
        <w:b/>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7E1F482B"/>
    <w:multiLevelType w:val="hybridMultilevel"/>
    <w:tmpl w:val="B616F5F8"/>
    <w:lvl w:ilvl="0" w:tplc="FFFFFFFF">
      <w:start w:val="1"/>
      <w:numFmt w:val="lowerLetter"/>
      <w:lvlText w:val="(%1)"/>
      <w:lvlJc w:val="left"/>
      <w:pPr>
        <w:ind w:left="0" w:firstLine="0"/>
      </w:pPr>
      <w:rPr>
        <w:rFonts w:ascii="Tahoma" w:eastAsia="Arial" w:hAnsi="Tahoma" w:cs="Tahoma"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E747A34"/>
    <w:multiLevelType w:val="hybridMultilevel"/>
    <w:tmpl w:val="B616F5F8"/>
    <w:lvl w:ilvl="0" w:tplc="FFFFFFFF">
      <w:start w:val="1"/>
      <w:numFmt w:val="lowerLetter"/>
      <w:lvlText w:val="(%1)"/>
      <w:lvlJc w:val="left"/>
      <w:pPr>
        <w:ind w:left="0" w:firstLine="0"/>
      </w:pPr>
      <w:rPr>
        <w:rFonts w:ascii="Tahoma" w:eastAsia="Arial" w:hAnsi="Tahoma" w:cs="Tahoma"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7645117">
    <w:abstractNumId w:val="43"/>
  </w:num>
  <w:num w:numId="2" w16cid:durableId="1491677983">
    <w:abstractNumId w:val="27"/>
  </w:num>
  <w:num w:numId="3" w16cid:durableId="979919232">
    <w:abstractNumId w:val="51"/>
  </w:num>
  <w:num w:numId="4" w16cid:durableId="1209999071">
    <w:abstractNumId w:val="68"/>
  </w:num>
  <w:num w:numId="5" w16cid:durableId="255939013">
    <w:abstractNumId w:val="53"/>
  </w:num>
  <w:num w:numId="6" w16cid:durableId="1559852416">
    <w:abstractNumId w:val="14"/>
  </w:num>
  <w:num w:numId="7" w16cid:durableId="1434521682">
    <w:abstractNumId w:val="71"/>
  </w:num>
  <w:num w:numId="8" w16cid:durableId="1031877975">
    <w:abstractNumId w:val="4"/>
  </w:num>
  <w:num w:numId="9" w16cid:durableId="841433269">
    <w:abstractNumId w:val="5"/>
  </w:num>
  <w:num w:numId="10" w16cid:durableId="195583013">
    <w:abstractNumId w:val="43"/>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7175750">
    <w:abstractNumId w:val="26"/>
  </w:num>
  <w:num w:numId="12" w16cid:durableId="1905487735">
    <w:abstractNumId w:val="79"/>
  </w:num>
  <w:num w:numId="13" w16cid:durableId="2000300830">
    <w:abstractNumId w:val="23"/>
  </w:num>
  <w:num w:numId="14" w16cid:durableId="1744646852">
    <w:abstractNumId w:val="15"/>
  </w:num>
  <w:num w:numId="15" w16cid:durableId="21708473">
    <w:abstractNumId w:val="30"/>
  </w:num>
  <w:num w:numId="16" w16cid:durableId="1968124302">
    <w:abstractNumId w:val="66"/>
  </w:num>
  <w:num w:numId="17" w16cid:durableId="2131970918">
    <w:abstractNumId w:val="29"/>
  </w:num>
  <w:num w:numId="18" w16cid:durableId="1557012596">
    <w:abstractNumId w:val="7"/>
  </w:num>
  <w:num w:numId="19" w16cid:durableId="1981185716">
    <w:abstractNumId w:val="25"/>
  </w:num>
  <w:num w:numId="20" w16cid:durableId="1104692374">
    <w:abstractNumId w:val="19"/>
  </w:num>
  <w:num w:numId="21" w16cid:durableId="453327990">
    <w:abstractNumId w:val="20"/>
  </w:num>
  <w:num w:numId="22" w16cid:durableId="2118090069">
    <w:abstractNumId w:val="28"/>
  </w:num>
  <w:num w:numId="23" w16cid:durableId="437800573">
    <w:abstractNumId w:val="50"/>
  </w:num>
  <w:num w:numId="24" w16cid:durableId="712342500">
    <w:abstractNumId w:val="73"/>
  </w:num>
  <w:num w:numId="25" w16cid:durableId="1448084220">
    <w:abstractNumId w:val="80"/>
  </w:num>
  <w:num w:numId="26" w16cid:durableId="500004255">
    <w:abstractNumId w:val="64"/>
  </w:num>
  <w:num w:numId="27" w16cid:durableId="2033993572">
    <w:abstractNumId w:val="63"/>
  </w:num>
  <w:num w:numId="28" w16cid:durableId="357704205">
    <w:abstractNumId w:val="32"/>
  </w:num>
  <w:num w:numId="29" w16cid:durableId="1802460923">
    <w:abstractNumId w:val="46"/>
  </w:num>
  <w:num w:numId="30" w16cid:durableId="1175995805">
    <w:abstractNumId w:val="41"/>
  </w:num>
  <w:num w:numId="31" w16cid:durableId="1707027006">
    <w:abstractNumId w:val="70"/>
  </w:num>
  <w:num w:numId="32" w16cid:durableId="463886455">
    <w:abstractNumId w:val="17"/>
  </w:num>
  <w:num w:numId="33" w16cid:durableId="967274637">
    <w:abstractNumId w:val="78"/>
  </w:num>
  <w:num w:numId="34" w16cid:durableId="270599764">
    <w:abstractNumId w:val="48"/>
  </w:num>
  <w:num w:numId="35" w16cid:durableId="1967615775">
    <w:abstractNumId w:val="65"/>
  </w:num>
  <w:num w:numId="36" w16cid:durableId="570889714">
    <w:abstractNumId w:val="13"/>
  </w:num>
  <w:num w:numId="37" w16cid:durableId="913705089">
    <w:abstractNumId w:val="36"/>
  </w:num>
  <w:num w:numId="38" w16cid:durableId="987906022">
    <w:abstractNumId w:val="9"/>
  </w:num>
  <w:num w:numId="39" w16cid:durableId="1696735854">
    <w:abstractNumId w:val="10"/>
  </w:num>
  <w:num w:numId="40" w16cid:durableId="633407418">
    <w:abstractNumId w:val="42"/>
  </w:num>
  <w:num w:numId="41" w16cid:durableId="1437016393">
    <w:abstractNumId w:val="74"/>
  </w:num>
  <w:num w:numId="42" w16cid:durableId="173956124">
    <w:abstractNumId w:val="24"/>
  </w:num>
  <w:num w:numId="43" w16cid:durableId="419908938">
    <w:abstractNumId w:val="56"/>
  </w:num>
  <w:num w:numId="44" w16cid:durableId="1141262897">
    <w:abstractNumId w:val="35"/>
  </w:num>
  <w:num w:numId="45" w16cid:durableId="58940468">
    <w:abstractNumId w:val="54"/>
  </w:num>
  <w:num w:numId="46" w16cid:durableId="1297032868">
    <w:abstractNumId w:val="33"/>
  </w:num>
  <w:num w:numId="47" w16cid:durableId="82654823">
    <w:abstractNumId w:val="47"/>
  </w:num>
  <w:num w:numId="48" w16cid:durableId="200170629">
    <w:abstractNumId w:val="16"/>
  </w:num>
  <w:num w:numId="49" w16cid:durableId="1274747867">
    <w:abstractNumId w:val="6"/>
  </w:num>
  <w:num w:numId="50" w16cid:durableId="2079085655">
    <w:abstractNumId w:val="59"/>
  </w:num>
  <w:num w:numId="51" w16cid:durableId="149564025">
    <w:abstractNumId w:val="21"/>
  </w:num>
  <w:num w:numId="52" w16cid:durableId="1068846967">
    <w:abstractNumId w:val="72"/>
  </w:num>
  <w:num w:numId="53" w16cid:durableId="596406655">
    <w:abstractNumId w:val="57"/>
  </w:num>
  <w:num w:numId="54" w16cid:durableId="480849362">
    <w:abstractNumId w:val="60"/>
  </w:num>
  <w:num w:numId="55" w16cid:durableId="1488013755">
    <w:abstractNumId w:val="31"/>
  </w:num>
  <w:num w:numId="56" w16cid:durableId="1696928494">
    <w:abstractNumId w:val="18"/>
  </w:num>
  <w:num w:numId="57" w16cid:durableId="1770007816">
    <w:abstractNumId w:val="67"/>
  </w:num>
  <w:num w:numId="58" w16cid:durableId="1262255292">
    <w:abstractNumId w:val="77"/>
  </w:num>
  <w:num w:numId="59" w16cid:durableId="562301187">
    <w:abstractNumId w:val="22"/>
  </w:num>
  <w:num w:numId="60" w16cid:durableId="984162687">
    <w:abstractNumId w:val="49"/>
  </w:num>
  <w:num w:numId="61" w16cid:durableId="1447891830">
    <w:abstractNumId w:val="75"/>
  </w:num>
  <w:num w:numId="62" w16cid:durableId="505362487">
    <w:abstractNumId w:val="11"/>
  </w:num>
  <w:num w:numId="63" w16cid:durableId="1025444713">
    <w:abstractNumId w:val="69"/>
  </w:num>
  <w:num w:numId="64" w16cid:durableId="434519935">
    <w:abstractNumId w:val="39"/>
  </w:num>
  <w:num w:numId="65" w16cid:durableId="408770210">
    <w:abstractNumId w:val="45"/>
  </w:num>
  <w:num w:numId="66" w16cid:durableId="387533534">
    <w:abstractNumId w:val="34"/>
  </w:num>
  <w:num w:numId="67" w16cid:durableId="1480077153">
    <w:abstractNumId w:val="8"/>
  </w:num>
  <w:num w:numId="68" w16cid:durableId="922765286">
    <w:abstractNumId w:val="62"/>
  </w:num>
  <w:num w:numId="69" w16cid:durableId="1489204816">
    <w:abstractNumId w:val="61"/>
  </w:num>
  <w:num w:numId="70" w16cid:durableId="989480512">
    <w:abstractNumId w:val="55"/>
  </w:num>
  <w:num w:numId="71" w16cid:durableId="342052836">
    <w:abstractNumId w:val="44"/>
  </w:num>
  <w:num w:numId="72" w16cid:durableId="182482739">
    <w:abstractNumId w:val="40"/>
  </w:num>
  <w:num w:numId="73" w16cid:durableId="1235049309">
    <w:abstractNumId w:val="76"/>
  </w:num>
  <w:num w:numId="74" w16cid:durableId="964892928">
    <w:abstractNumId w:val="37"/>
  </w:num>
  <w:num w:numId="75" w16cid:durableId="101654341">
    <w:abstractNumId w:val="38"/>
  </w:num>
  <w:num w:numId="76" w16cid:durableId="1434328229">
    <w:abstractNumId w:val="52"/>
  </w:num>
  <w:num w:numId="77" w16cid:durableId="2056855438">
    <w:abstractNumId w:val="81"/>
  </w:num>
  <w:num w:numId="78" w16cid:durableId="435058285">
    <w:abstractNumId w:val="12"/>
  </w:num>
  <w:num w:numId="79" w16cid:durableId="1178538487">
    <w:abstractNumId w:val="58"/>
  </w:num>
  <w:num w:numId="80" w16cid:durableId="1589924927">
    <w:abstractNumId w:val="3"/>
  </w:num>
  <w:num w:numId="81" w16cid:durableId="138040142">
    <w:abstractNumId w:val="2"/>
  </w:num>
  <w:num w:numId="82" w16cid:durableId="315763488">
    <w:abstractNumId w:val="1"/>
  </w:num>
  <w:num w:numId="83" w16cid:durableId="1717776110">
    <w:abstractNumId w:val="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5F8"/>
    <w:rsid w:val="00000E2D"/>
    <w:rsid w:val="00001379"/>
    <w:rsid w:val="00001C97"/>
    <w:rsid w:val="00002066"/>
    <w:rsid w:val="000025FA"/>
    <w:rsid w:val="000027D6"/>
    <w:rsid w:val="00002AF9"/>
    <w:rsid w:val="00002C66"/>
    <w:rsid w:val="00002CF4"/>
    <w:rsid w:val="00003041"/>
    <w:rsid w:val="00003074"/>
    <w:rsid w:val="000032A2"/>
    <w:rsid w:val="00003E5E"/>
    <w:rsid w:val="00003FEA"/>
    <w:rsid w:val="00004395"/>
    <w:rsid w:val="000046BD"/>
    <w:rsid w:val="0000477F"/>
    <w:rsid w:val="00004B7C"/>
    <w:rsid w:val="00005A26"/>
    <w:rsid w:val="0000643A"/>
    <w:rsid w:val="000067E9"/>
    <w:rsid w:val="00006CBE"/>
    <w:rsid w:val="00006FA7"/>
    <w:rsid w:val="00007123"/>
    <w:rsid w:val="00011277"/>
    <w:rsid w:val="00012434"/>
    <w:rsid w:val="0001251B"/>
    <w:rsid w:val="0001270F"/>
    <w:rsid w:val="000129AA"/>
    <w:rsid w:val="000139EE"/>
    <w:rsid w:val="00014619"/>
    <w:rsid w:val="0001481C"/>
    <w:rsid w:val="00014A9C"/>
    <w:rsid w:val="0001501B"/>
    <w:rsid w:val="00015491"/>
    <w:rsid w:val="00015588"/>
    <w:rsid w:val="00015652"/>
    <w:rsid w:val="00015AD3"/>
    <w:rsid w:val="00015C52"/>
    <w:rsid w:val="00016100"/>
    <w:rsid w:val="00016899"/>
    <w:rsid w:val="00016B8C"/>
    <w:rsid w:val="00016CEA"/>
    <w:rsid w:val="0001728D"/>
    <w:rsid w:val="00017C14"/>
    <w:rsid w:val="00020532"/>
    <w:rsid w:val="00020788"/>
    <w:rsid w:val="00020FA5"/>
    <w:rsid w:val="00021135"/>
    <w:rsid w:val="00021859"/>
    <w:rsid w:val="00021B35"/>
    <w:rsid w:val="00022424"/>
    <w:rsid w:val="0002331C"/>
    <w:rsid w:val="00023A55"/>
    <w:rsid w:val="00024219"/>
    <w:rsid w:val="000249C4"/>
    <w:rsid w:val="00024CE2"/>
    <w:rsid w:val="000256FA"/>
    <w:rsid w:val="00025741"/>
    <w:rsid w:val="00025A34"/>
    <w:rsid w:val="000271CF"/>
    <w:rsid w:val="00027697"/>
    <w:rsid w:val="00027B27"/>
    <w:rsid w:val="000305E7"/>
    <w:rsid w:val="0003199C"/>
    <w:rsid w:val="00031CE1"/>
    <w:rsid w:val="00031DC2"/>
    <w:rsid w:val="00032653"/>
    <w:rsid w:val="000328CC"/>
    <w:rsid w:val="00032F5D"/>
    <w:rsid w:val="0003314A"/>
    <w:rsid w:val="0003353C"/>
    <w:rsid w:val="000335E6"/>
    <w:rsid w:val="000337A0"/>
    <w:rsid w:val="000337F7"/>
    <w:rsid w:val="000338E4"/>
    <w:rsid w:val="000340D5"/>
    <w:rsid w:val="000340EF"/>
    <w:rsid w:val="0003436F"/>
    <w:rsid w:val="000344FD"/>
    <w:rsid w:val="00035BD4"/>
    <w:rsid w:val="00035CA3"/>
    <w:rsid w:val="00035D35"/>
    <w:rsid w:val="00035DF6"/>
    <w:rsid w:val="000364BE"/>
    <w:rsid w:val="0003651C"/>
    <w:rsid w:val="00036A0A"/>
    <w:rsid w:val="00036B9F"/>
    <w:rsid w:val="000375AE"/>
    <w:rsid w:val="000400DB"/>
    <w:rsid w:val="0004036F"/>
    <w:rsid w:val="0004038E"/>
    <w:rsid w:val="0004066A"/>
    <w:rsid w:val="0004066D"/>
    <w:rsid w:val="000408F9"/>
    <w:rsid w:val="00040CAF"/>
    <w:rsid w:val="00040CEE"/>
    <w:rsid w:val="00040DB9"/>
    <w:rsid w:val="0004122B"/>
    <w:rsid w:val="000412EF"/>
    <w:rsid w:val="000418EE"/>
    <w:rsid w:val="000419A9"/>
    <w:rsid w:val="000419D1"/>
    <w:rsid w:val="00041B35"/>
    <w:rsid w:val="000428E6"/>
    <w:rsid w:val="00042CAC"/>
    <w:rsid w:val="000431BB"/>
    <w:rsid w:val="0004347B"/>
    <w:rsid w:val="00043849"/>
    <w:rsid w:val="00043E12"/>
    <w:rsid w:val="00043E5E"/>
    <w:rsid w:val="00043F0D"/>
    <w:rsid w:val="00044060"/>
    <w:rsid w:val="00044725"/>
    <w:rsid w:val="00044944"/>
    <w:rsid w:val="00044B58"/>
    <w:rsid w:val="00047156"/>
    <w:rsid w:val="00047EFF"/>
    <w:rsid w:val="00050130"/>
    <w:rsid w:val="000501DC"/>
    <w:rsid w:val="00050340"/>
    <w:rsid w:val="000504D1"/>
    <w:rsid w:val="00050D3E"/>
    <w:rsid w:val="000517D3"/>
    <w:rsid w:val="000518F3"/>
    <w:rsid w:val="00051BA6"/>
    <w:rsid w:val="00052809"/>
    <w:rsid w:val="00052BF3"/>
    <w:rsid w:val="00052D69"/>
    <w:rsid w:val="00053523"/>
    <w:rsid w:val="00053849"/>
    <w:rsid w:val="00053980"/>
    <w:rsid w:val="00053F88"/>
    <w:rsid w:val="0005400F"/>
    <w:rsid w:val="00054F8B"/>
    <w:rsid w:val="00055062"/>
    <w:rsid w:val="00055352"/>
    <w:rsid w:val="00055543"/>
    <w:rsid w:val="00055D70"/>
    <w:rsid w:val="0005601F"/>
    <w:rsid w:val="000566E0"/>
    <w:rsid w:val="000566F2"/>
    <w:rsid w:val="00057469"/>
    <w:rsid w:val="00057482"/>
    <w:rsid w:val="0005768B"/>
    <w:rsid w:val="0006014F"/>
    <w:rsid w:val="000601AB"/>
    <w:rsid w:val="000605E9"/>
    <w:rsid w:val="000606AC"/>
    <w:rsid w:val="00060EDF"/>
    <w:rsid w:val="000612DB"/>
    <w:rsid w:val="00061519"/>
    <w:rsid w:val="000618B4"/>
    <w:rsid w:val="0006197C"/>
    <w:rsid w:val="00061CB1"/>
    <w:rsid w:val="00062689"/>
    <w:rsid w:val="00062AE4"/>
    <w:rsid w:val="00062B53"/>
    <w:rsid w:val="00062B86"/>
    <w:rsid w:val="00062DE4"/>
    <w:rsid w:val="00062FB5"/>
    <w:rsid w:val="00062FE3"/>
    <w:rsid w:val="0006301A"/>
    <w:rsid w:val="00063DC8"/>
    <w:rsid w:val="00063E7C"/>
    <w:rsid w:val="000640C2"/>
    <w:rsid w:val="000648B7"/>
    <w:rsid w:val="00064954"/>
    <w:rsid w:val="000649D7"/>
    <w:rsid w:val="00065093"/>
    <w:rsid w:val="0006536C"/>
    <w:rsid w:val="000654A3"/>
    <w:rsid w:val="000654A8"/>
    <w:rsid w:val="00065E24"/>
    <w:rsid w:val="000665A1"/>
    <w:rsid w:val="00066B09"/>
    <w:rsid w:val="00066F11"/>
    <w:rsid w:val="00067678"/>
    <w:rsid w:val="00067942"/>
    <w:rsid w:val="00067BFB"/>
    <w:rsid w:val="00067DD9"/>
    <w:rsid w:val="000705B1"/>
    <w:rsid w:val="000718EC"/>
    <w:rsid w:val="000721FD"/>
    <w:rsid w:val="00072488"/>
    <w:rsid w:val="000725DE"/>
    <w:rsid w:val="0007286F"/>
    <w:rsid w:val="00072AD0"/>
    <w:rsid w:val="0007322F"/>
    <w:rsid w:val="00073E56"/>
    <w:rsid w:val="00073EA9"/>
    <w:rsid w:val="000754A7"/>
    <w:rsid w:val="000754B2"/>
    <w:rsid w:val="00075A74"/>
    <w:rsid w:val="00075ECC"/>
    <w:rsid w:val="000760D6"/>
    <w:rsid w:val="0007646C"/>
    <w:rsid w:val="00076806"/>
    <w:rsid w:val="00076B63"/>
    <w:rsid w:val="00076B97"/>
    <w:rsid w:val="00076C92"/>
    <w:rsid w:val="00076CC5"/>
    <w:rsid w:val="00076EBB"/>
    <w:rsid w:val="00077202"/>
    <w:rsid w:val="00077305"/>
    <w:rsid w:val="00077639"/>
    <w:rsid w:val="00077FB8"/>
    <w:rsid w:val="000804B2"/>
    <w:rsid w:val="000812CC"/>
    <w:rsid w:val="000812CE"/>
    <w:rsid w:val="00081875"/>
    <w:rsid w:val="00081BB2"/>
    <w:rsid w:val="00081FFD"/>
    <w:rsid w:val="0008214D"/>
    <w:rsid w:val="000827A3"/>
    <w:rsid w:val="00083048"/>
    <w:rsid w:val="000838A8"/>
    <w:rsid w:val="00083A32"/>
    <w:rsid w:val="00083BDD"/>
    <w:rsid w:val="0008435B"/>
    <w:rsid w:val="00084CD4"/>
    <w:rsid w:val="00085180"/>
    <w:rsid w:val="00085340"/>
    <w:rsid w:val="00085AAC"/>
    <w:rsid w:val="0008650A"/>
    <w:rsid w:val="00086EB3"/>
    <w:rsid w:val="0008750E"/>
    <w:rsid w:val="0008757F"/>
    <w:rsid w:val="00091494"/>
    <w:rsid w:val="00091AFF"/>
    <w:rsid w:val="000926E4"/>
    <w:rsid w:val="00092ABF"/>
    <w:rsid w:val="00092C4F"/>
    <w:rsid w:val="00092D54"/>
    <w:rsid w:val="00092F43"/>
    <w:rsid w:val="0009319D"/>
    <w:rsid w:val="00093585"/>
    <w:rsid w:val="00093827"/>
    <w:rsid w:val="00093C53"/>
    <w:rsid w:val="00093D7F"/>
    <w:rsid w:val="000946FC"/>
    <w:rsid w:val="00094C42"/>
    <w:rsid w:val="0009512B"/>
    <w:rsid w:val="000958C3"/>
    <w:rsid w:val="000958D6"/>
    <w:rsid w:val="00095C5E"/>
    <w:rsid w:val="000962A8"/>
    <w:rsid w:val="00096378"/>
    <w:rsid w:val="00096A05"/>
    <w:rsid w:val="0009720F"/>
    <w:rsid w:val="000976AC"/>
    <w:rsid w:val="00097DF2"/>
    <w:rsid w:val="000A024B"/>
    <w:rsid w:val="000A0545"/>
    <w:rsid w:val="000A0BC9"/>
    <w:rsid w:val="000A0C28"/>
    <w:rsid w:val="000A107D"/>
    <w:rsid w:val="000A11BE"/>
    <w:rsid w:val="000A1292"/>
    <w:rsid w:val="000A14C8"/>
    <w:rsid w:val="000A1C52"/>
    <w:rsid w:val="000A1D8F"/>
    <w:rsid w:val="000A29C8"/>
    <w:rsid w:val="000A34F2"/>
    <w:rsid w:val="000A3843"/>
    <w:rsid w:val="000A3DF9"/>
    <w:rsid w:val="000A464A"/>
    <w:rsid w:val="000A4BB6"/>
    <w:rsid w:val="000A4DB4"/>
    <w:rsid w:val="000A4F6D"/>
    <w:rsid w:val="000A534E"/>
    <w:rsid w:val="000A5534"/>
    <w:rsid w:val="000A55CC"/>
    <w:rsid w:val="000A5CBA"/>
    <w:rsid w:val="000A5EE8"/>
    <w:rsid w:val="000A6BA2"/>
    <w:rsid w:val="000A6DEF"/>
    <w:rsid w:val="000A705A"/>
    <w:rsid w:val="000A72E0"/>
    <w:rsid w:val="000A759D"/>
    <w:rsid w:val="000A797D"/>
    <w:rsid w:val="000A7A15"/>
    <w:rsid w:val="000A7EA2"/>
    <w:rsid w:val="000A7FD9"/>
    <w:rsid w:val="000B2116"/>
    <w:rsid w:val="000B2719"/>
    <w:rsid w:val="000B366E"/>
    <w:rsid w:val="000B3789"/>
    <w:rsid w:val="000B399E"/>
    <w:rsid w:val="000B43E0"/>
    <w:rsid w:val="000B5CF3"/>
    <w:rsid w:val="000B5E41"/>
    <w:rsid w:val="000B625D"/>
    <w:rsid w:val="000B6280"/>
    <w:rsid w:val="000B6561"/>
    <w:rsid w:val="000B6C95"/>
    <w:rsid w:val="000B6E6D"/>
    <w:rsid w:val="000C012A"/>
    <w:rsid w:val="000C0678"/>
    <w:rsid w:val="000C1082"/>
    <w:rsid w:val="000C15B2"/>
    <w:rsid w:val="000C2066"/>
    <w:rsid w:val="000C2561"/>
    <w:rsid w:val="000C25E6"/>
    <w:rsid w:val="000C27F9"/>
    <w:rsid w:val="000C3A1A"/>
    <w:rsid w:val="000C3D23"/>
    <w:rsid w:val="000C4BB4"/>
    <w:rsid w:val="000C4DD9"/>
    <w:rsid w:val="000C5C07"/>
    <w:rsid w:val="000C5D8D"/>
    <w:rsid w:val="000C5ED8"/>
    <w:rsid w:val="000C60B2"/>
    <w:rsid w:val="000C7004"/>
    <w:rsid w:val="000C73F1"/>
    <w:rsid w:val="000C77F9"/>
    <w:rsid w:val="000C7846"/>
    <w:rsid w:val="000C7D42"/>
    <w:rsid w:val="000D0CA3"/>
    <w:rsid w:val="000D13A6"/>
    <w:rsid w:val="000D1612"/>
    <w:rsid w:val="000D1888"/>
    <w:rsid w:val="000D1D04"/>
    <w:rsid w:val="000D1F16"/>
    <w:rsid w:val="000D1F70"/>
    <w:rsid w:val="000D20A7"/>
    <w:rsid w:val="000D2844"/>
    <w:rsid w:val="000D2A37"/>
    <w:rsid w:val="000D35A9"/>
    <w:rsid w:val="000D36D6"/>
    <w:rsid w:val="000D41C5"/>
    <w:rsid w:val="000D4364"/>
    <w:rsid w:val="000D4547"/>
    <w:rsid w:val="000D602E"/>
    <w:rsid w:val="000D652E"/>
    <w:rsid w:val="000D6C58"/>
    <w:rsid w:val="000D6D86"/>
    <w:rsid w:val="000E0001"/>
    <w:rsid w:val="000E00B0"/>
    <w:rsid w:val="000E08FB"/>
    <w:rsid w:val="000E0D74"/>
    <w:rsid w:val="000E1159"/>
    <w:rsid w:val="000E1161"/>
    <w:rsid w:val="000E1645"/>
    <w:rsid w:val="000E181F"/>
    <w:rsid w:val="000E1E21"/>
    <w:rsid w:val="000E23A7"/>
    <w:rsid w:val="000E24B1"/>
    <w:rsid w:val="000E2644"/>
    <w:rsid w:val="000E2D06"/>
    <w:rsid w:val="000E356C"/>
    <w:rsid w:val="000E393C"/>
    <w:rsid w:val="000E3E8D"/>
    <w:rsid w:val="000E453B"/>
    <w:rsid w:val="000E5976"/>
    <w:rsid w:val="000E5BE1"/>
    <w:rsid w:val="000E5F05"/>
    <w:rsid w:val="000E63F2"/>
    <w:rsid w:val="000E6A0A"/>
    <w:rsid w:val="000E6B0A"/>
    <w:rsid w:val="000E6EF2"/>
    <w:rsid w:val="000E71FE"/>
    <w:rsid w:val="000E7426"/>
    <w:rsid w:val="000E78EC"/>
    <w:rsid w:val="000E79E7"/>
    <w:rsid w:val="000E7E69"/>
    <w:rsid w:val="000F0F6A"/>
    <w:rsid w:val="000F17F3"/>
    <w:rsid w:val="000F190B"/>
    <w:rsid w:val="000F26B2"/>
    <w:rsid w:val="000F2AD1"/>
    <w:rsid w:val="000F2F71"/>
    <w:rsid w:val="000F31C9"/>
    <w:rsid w:val="000F3622"/>
    <w:rsid w:val="000F3762"/>
    <w:rsid w:val="000F3B91"/>
    <w:rsid w:val="000F416C"/>
    <w:rsid w:val="000F47A4"/>
    <w:rsid w:val="000F4C3C"/>
    <w:rsid w:val="000F513E"/>
    <w:rsid w:val="000F60B7"/>
    <w:rsid w:val="000F639B"/>
    <w:rsid w:val="00100239"/>
    <w:rsid w:val="00100678"/>
    <w:rsid w:val="00101517"/>
    <w:rsid w:val="001015BD"/>
    <w:rsid w:val="00101FF2"/>
    <w:rsid w:val="00102375"/>
    <w:rsid w:val="001025E0"/>
    <w:rsid w:val="00102AC4"/>
    <w:rsid w:val="00102D40"/>
    <w:rsid w:val="001032F1"/>
    <w:rsid w:val="0010348B"/>
    <w:rsid w:val="00103C33"/>
    <w:rsid w:val="0010402F"/>
    <w:rsid w:val="0010403E"/>
    <w:rsid w:val="001044B5"/>
    <w:rsid w:val="001046D4"/>
    <w:rsid w:val="0010520A"/>
    <w:rsid w:val="00105525"/>
    <w:rsid w:val="00105746"/>
    <w:rsid w:val="00106206"/>
    <w:rsid w:val="001062AF"/>
    <w:rsid w:val="0010632A"/>
    <w:rsid w:val="00106608"/>
    <w:rsid w:val="001066C2"/>
    <w:rsid w:val="001072F3"/>
    <w:rsid w:val="00107614"/>
    <w:rsid w:val="00107FB9"/>
    <w:rsid w:val="001102C6"/>
    <w:rsid w:val="0011081E"/>
    <w:rsid w:val="00110CBC"/>
    <w:rsid w:val="0011177B"/>
    <w:rsid w:val="001117DD"/>
    <w:rsid w:val="00111A76"/>
    <w:rsid w:val="00111D81"/>
    <w:rsid w:val="001122D1"/>
    <w:rsid w:val="00112382"/>
    <w:rsid w:val="00112640"/>
    <w:rsid w:val="00112E0B"/>
    <w:rsid w:val="00112F3D"/>
    <w:rsid w:val="001137C1"/>
    <w:rsid w:val="001140A0"/>
    <w:rsid w:val="0011429C"/>
    <w:rsid w:val="001143C8"/>
    <w:rsid w:val="001145C3"/>
    <w:rsid w:val="00114CD3"/>
    <w:rsid w:val="00114D6E"/>
    <w:rsid w:val="001154C3"/>
    <w:rsid w:val="00115812"/>
    <w:rsid w:val="001160CF"/>
    <w:rsid w:val="00116CA4"/>
    <w:rsid w:val="00116CFB"/>
    <w:rsid w:val="001178B5"/>
    <w:rsid w:val="00117D7D"/>
    <w:rsid w:val="001211CD"/>
    <w:rsid w:val="00121DDA"/>
    <w:rsid w:val="0012201D"/>
    <w:rsid w:val="001220FC"/>
    <w:rsid w:val="001222F6"/>
    <w:rsid w:val="001225BD"/>
    <w:rsid w:val="00122708"/>
    <w:rsid w:val="00122902"/>
    <w:rsid w:val="00122949"/>
    <w:rsid w:val="001237F5"/>
    <w:rsid w:val="00123D1E"/>
    <w:rsid w:val="00123FA9"/>
    <w:rsid w:val="001242CD"/>
    <w:rsid w:val="0012444F"/>
    <w:rsid w:val="00124B68"/>
    <w:rsid w:val="00124C95"/>
    <w:rsid w:val="00124CC4"/>
    <w:rsid w:val="00124D87"/>
    <w:rsid w:val="001250AF"/>
    <w:rsid w:val="001252B4"/>
    <w:rsid w:val="001255AC"/>
    <w:rsid w:val="001270DB"/>
    <w:rsid w:val="0012710C"/>
    <w:rsid w:val="0012735B"/>
    <w:rsid w:val="00127803"/>
    <w:rsid w:val="00127CD5"/>
    <w:rsid w:val="00127D9E"/>
    <w:rsid w:val="00130114"/>
    <w:rsid w:val="001306C1"/>
    <w:rsid w:val="00130A30"/>
    <w:rsid w:val="00130E9D"/>
    <w:rsid w:val="001319DF"/>
    <w:rsid w:val="00131BBE"/>
    <w:rsid w:val="00131E85"/>
    <w:rsid w:val="00131ED5"/>
    <w:rsid w:val="001321DE"/>
    <w:rsid w:val="00132ED3"/>
    <w:rsid w:val="001333AB"/>
    <w:rsid w:val="00133433"/>
    <w:rsid w:val="00133E76"/>
    <w:rsid w:val="001355C4"/>
    <w:rsid w:val="00135CD3"/>
    <w:rsid w:val="0013607B"/>
    <w:rsid w:val="00136518"/>
    <w:rsid w:val="00136675"/>
    <w:rsid w:val="001369EA"/>
    <w:rsid w:val="001369EC"/>
    <w:rsid w:val="00136F17"/>
    <w:rsid w:val="00137316"/>
    <w:rsid w:val="00137BD3"/>
    <w:rsid w:val="00140077"/>
    <w:rsid w:val="00141AF7"/>
    <w:rsid w:val="00141DAA"/>
    <w:rsid w:val="001435C7"/>
    <w:rsid w:val="00143613"/>
    <w:rsid w:val="00143EE0"/>
    <w:rsid w:val="0014438E"/>
    <w:rsid w:val="001447E6"/>
    <w:rsid w:val="00144A04"/>
    <w:rsid w:val="001455AA"/>
    <w:rsid w:val="00145982"/>
    <w:rsid w:val="00145B3E"/>
    <w:rsid w:val="00146588"/>
    <w:rsid w:val="00147AFA"/>
    <w:rsid w:val="00147B4C"/>
    <w:rsid w:val="001500CD"/>
    <w:rsid w:val="00150246"/>
    <w:rsid w:val="00150613"/>
    <w:rsid w:val="00150949"/>
    <w:rsid w:val="00150A02"/>
    <w:rsid w:val="00150D05"/>
    <w:rsid w:val="00151165"/>
    <w:rsid w:val="001512B9"/>
    <w:rsid w:val="00151B43"/>
    <w:rsid w:val="00151ECA"/>
    <w:rsid w:val="001521A2"/>
    <w:rsid w:val="00153016"/>
    <w:rsid w:val="00153081"/>
    <w:rsid w:val="00153615"/>
    <w:rsid w:val="00153AC6"/>
    <w:rsid w:val="00154BA2"/>
    <w:rsid w:val="00154D81"/>
    <w:rsid w:val="0015519A"/>
    <w:rsid w:val="0015597B"/>
    <w:rsid w:val="00156579"/>
    <w:rsid w:val="0015686C"/>
    <w:rsid w:val="00156A4A"/>
    <w:rsid w:val="001570D4"/>
    <w:rsid w:val="001575D7"/>
    <w:rsid w:val="00157AD1"/>
    <w:rsid w:val="00157DF6"/>
    <w:rsid w:val="001603E4"/>
    <w:rsid w:val="001604FF"/>
    <w:rsid w:val="001605DE"/>
    <w:rsid w:val="001605ED"/>
    <w:rsid w:val="00160AA5"/>
    <w:rsid w:val="00160F48"/>
    <w:rsid w:val="0016102E"/>
    <w:rsid w:val="0016357F"/>
    <w:rsid w:val="00163A2E"/>
    <w:rsid w:val="0016485A"/>
    <w:rsid w:val="00165682"/>
    <w:rsid w:val="001661E8"/>
    <w:rsid w:val="001663CA"/>
    <w:rsid w:val="0017044F"/>
    <w:rsid w:val="001712DB"/>
    <w:rsid w:val="00171DC6"/>
    <w:rsid w:val="00172689"/>
    <w:rsid w:val="00174494"/>
    <w:rsid w:val="001745C4"/>
    <w:rsid w:val="00174819"/>
    <w:rsid w:val="00176871"/>
    <w:rsid w:val="00177830"/>
    <w:rsid w:val="00177FE8"/>
    <w:rsid w:val="00180124"/>
    <w:rsid w:val="00180A28"/>
    <w:rsid w:val="00180DCA"/>
    <w:rsid w:val="00180E5B"/>
    <w:rsid w:val="00181032"/>
    <w:rsid w:val="0018169F"/>
    <w:rsid w:val="00181902"/>
    <w:rsid w:val="00181A70"/>
    <w:rsid w:val="00181D1B"/>
    <w:rsid w:val="00181FB0"/>
    <w:rsid w:val="001824CE"/>
    <w:rsid w:val="00182C4B"/>
    <w:rsid w:val="00183159"/>
    <w:rsid w:val="001831B7"/>
    <w:rsid w:val="00183315"/>
    <w:rsid w:val="001837E9"/>
    <w:rsid w:val="00183AD9"/>
    <w:rsid w:val="00183C25"/>
    <w:rsid w:val="00184493"/>
    <w:rsid w:val="00184520"/>
    <w:rsid w:val="0018482B"/>
    <w:rsid w:val="00184CEF"/>
    <w:rsid w:val="0018525F"/>
    <w:rsid w:val="00185271"/>
    <w:rsid w:val="0018541C"/>
    <w:rsid w:val="00185AE2"/>
    <w:rsid w:val="0018610A"/>
    <w:rsid w:val="00186280"/>
    <w:rsid w:val="001869B0"/>
    <w:rsid w:val="00186CF5"/>
    <w:rsid w:val="00187ACF"/>
    <w:rsid w:val="00187F52"/>
    <w:rsid w:val="00190407"/>
    <w:rsid w:val="0019070E"/>
    <w:rsid w:val="001907AE"/>
    <w:rsid w:val="0019114A"/>
    <w:rsid w:val="001918C8"/>
    <w:rsid w:val="00191FBC"/>
    <w:rsid w:val="00192FC3"/>
    <w:rsid w:val="00193525"/>
    <w:rsid w:val="0019382E"/>
    <w:rsid w:val="0019418A"/>
    <w:rsid w:val="001942BE"/>
    <w:rsid w:val="00194AAE"/>
    <w:rsid w:val="00194CBA"/>
    <w:rsid w:val="00194E5D"/>
    <w:rsid w:val="0019519C"/>
    <w:rsid w:val="001955A8"/>
    <w:rsid w:val="0019627F"/>
    <w:rsid w:val="001969CF"/>
    <w:rsid w:val="00196B11"/>
    <w:rsid w:val="00197029"/>
    <w:rsid w:val="001972D1"/>
    <w:rsid w:val="00197555"/>
    <w:rsid w:val="001975FC"/>
    <w:rsid w:val="00197841"/>
    <w:rsid w:val="00197B04"/>
    <w:rsid w:val="001A0173"/>
    <w:rsid w:val="001A14E7"/>
    <w:rsid w:val="001A1570"/>
    <w:rsid w:val="001A241A"/>
    <w:rsid w:val="001A2460"/>
    <w:rsid w:val="001A2713"/>
    <w:rsid w:val="001A27AA"/>
    <w:rsid w:val="001A2B9D"/>
    <w:rsid w:val="001A34C1"/>
    <w:rsid w:val="001A3F20"/>
    <w:rsid w:val="001A42A1"/>
    <w:rsid w:val="001A4766"/>
    <w:rsid w:val="001A47AD"/>
    <w:rsid w:val="001A47CE"/>
    <w:rsid w:val="001A4ACF"/>
    <w:rsid w:val="001A4EFC"/>
    <w:rsid w:val="001A6132"/>
    <w:rsid w:val="001A6230"/>
    <w:rsid w:val="001A6B48"/>
    <w:rsid w:val="001A70BF"/>
    <w:rsid w:val="001A7566"/>
    <w:rsid w:val="001A7C7F"/>
    <w:rsid w:val="001B06ED"/>
    <w:rsid w:val="001B1039"/>
    <w:rsid w:val="001B1243"/>
    <w:rsid w:val="001B1475"/>
    <w:rsid w:val="001B1BBB"/>
    <w:rsid w:val="001B2356"/>
    <w:rsid w:val="001B2E84"/>
    <w:rsid w:val="001B3383"/>
    <w:rsid w:val="001B45C1"/>
    <w:rsid w:val="001B47A7"/>
    <w:rsid w:val="001B5104"/>
    <w:rsid w:val="001B5228"/>
    <w:rsid w:val="001B5390"/>
    <w:rsid w:val="001B59CD"/>
    <w:rsid w:val="001B7433"/>
    <w:rsid w:val="001B749A"/>
    <w:rsid w:val="001B7680"/>
    <w:rsid w:val="001C1A0B"/>
    <w:rsid w:val="001C1E91"/>
    <w:rsid w:val="001C26C5"/>
    <w:rsid w:val="001C28F7"/>
    <w:rsid w:val="001C2D8A"/>
    <w:rsid w:val="001C2F9A"/>
    <w:rsid w:val="001C3158"/>
    <w:rsid w:val="001C3808"/>
    <w:rsid w:val="001C3BB9"/>
    <w:rsid w:val="001C3ECB"/>
    <w:rsid w:val="001C4495"/>
    <w:rsid w:val="001C45FC"/>
    <w:rsid w:val="001C4A9C"/>
    <w:rsid w:val="001C4D69"/>
    <w:rsid w:val="001C4DA1"/>
    <w:rsid w:val="001C50D9"/>
    <w:rsid w:val="001C579A"/>
    <w:rsid w:val="001C582D"/>
    <w:rsid w:val="001C6AE4"/>
    <w:rsid w:val="001C7226"/>
    <w:rsid w:val="001C750A"/>
    <w:rsid w:val="001C782A"/>
    <w:rsid w:val="001C7AAA"/>
    <w:rsid w:val="001C7B39"/>
    <w:rsid w:val="001D01C8"/>
    <w:rsid w:val="001D06C9"/>
    <w:rsid w:val="001D077E"/>
    <w:rsid w:val="001D07CD"/>
    <w:rsid w:val="001D0B56"/>
    <w:rsid w:val="001D14AA"/>
    <w:rsid w:val="001D154C"/>
    <w:rsid w:val="001D15A1"/>
    <w:rsid w:val="001D2409"/>
    <w:rsid w:val="001D26A1"/>
    <w:rsid w:val="001D2E2E"/>
    <w:rsid w:val="001D3A0B"/>
    <w:rsid w:val="001D3F52"/>
    <w:rsid w:val="001D429D"/>
    <w:rsid w:val="001D478A"/>
    <w:rsid w:val="001D47A8"/>
    <w:rsid w:val="001D65C0"/>
    <w:rsid w:val="001D6762"/>
    <w:rsid w:val="001D6A24"/>
    <w:rsid w:val="001D7014"/>
    <w:rsid w:val="001D7029"/>
    <w:rsid w:val="001D719C"/>
    <w:rsid w:val="001D71E1"/>
    <w:rsid w:val="001D73EC"/>
    <w:rsid w:val="001D7E57"/>
    <w:rsid w:val="001D7EB6"/>
    <w:rsid w:val="001E002A"/>
    <w:rsid w:val="001E0154"/>
    <w:rsid w:val="001E0180"/>
    <w:rsid w:val="001E0197"/>
    <w:rsid w:val="001E1315"/>
    <w:rsid w:val="001E291A"/>
    <w:rsid w:val="001E2C3D"/>
    <w:rsid w:val="001E32E2"/>
    <w:rsid w:val="001E361F"/>
    <w:rsid w:val="001E36C8"/>
    <w:rsid w:val="001E36E3"/>
    <w:rsid w:val="001E3CE3"/>
    <w:rsid w:val="001E41D4"/>
    <w:rsid w:val="001E44FE"/>
    <w:rsid w:val="001E4CC8"/>
    <w:rsid w:val="001E5F4F"/>
    <w:rsid w:val="001E5FC5"/>
    <w:rsid w:val="001E67CB"/>
    <w:rsid w:val="001E79EB"/>
    <w:rsid w:val="001E7BDB"/>
    <w:rsid w:val="001F07B4"/>
    <w:rsid w:val="001F0960"/>
    <w:rsid w:val="001F0A5C"/>
    <w:rsid w:val="001F1A0E"/>
    <w:rsid w:val="001F1A2B"/>
    <w:rsid w:val="001F212B"/>
    <w:rsid w:val="001F2152"/>
    <w:rsid w:val="001F253F"/>
    <w:rsid w:val="001F2622"/>
    <w:rsid w:val="001F2DDF"/>
    <w:rsid w:val="001F2E4C"/>
    <w:rsid w:val="001F2E7C"/>
    <w:rsid w:val="001F30B0"/>
    <w:rsid w:val="001F3358"/>
    <w:rsid w:val="001F3997"/>
    <w:rsid w:val="001F3AD5"/>
    <w:rsid w:val="001F3B8F"/>
    <w:rsid w:val="001F3CB0"/>
    <w:rsid w:val="001F4128"/>
    <w:rsid w:val="001F56F5"/>
    <w:rsid w:val="001F5717"/>
    <w:rsid w:val="001F5CAF"/>
    <w:rsid w:val="001F6141"/>
    <w:rsid w:val="001F64A3"/>
    <w:rsid w:val="001F7622"/>
    <w:rsid w:val="001F7EAB"/>
    <w:rsid w:val="002000D5"/>
    <w:rsid w:val="00200208"/>
    <w:rsid w:val="00200602"/>
    <w:rsid w:val="0020108C"/>
    <w:rsid w:val="0020109F"/>
    <w:rsid w:val="00201324"/>
    <w:rsid w:val="00201414"/>
    <w:rsid w:val="00202397"/>
    <w:rsid w:val="002027DE"/>
    <w:rsid w:val="00202A2E"/>
    <w:rsid w:val="00202B80"/>
    <w:rsid w:val="00202DE8"/>
    <w:rsid w:val="00203958"/>
    <w:rsid w:val="00203CCB"/>
    <w:rsid w:val="00203D02"/>
    <w:rsid w:val="00204540"/>
    <w:rsid w:val="0020473A"/>
    <w:rsid w:val="0020495E"/>
    <w:rsid w:val="00204961"/>
    <w:rsid w:val="00204C88"/>
    <w:rsid w:val="0020544E"/>
    <w:rsid w:val="002056BA"/>
    <w:rsid w:val="00206127"/>
    <w:rsid w:val="00207315"/>
    <w:rsid w:val="00207930"/>
    <w:rsid w:val="00210100"/>
    <w:rsid w:val="00210778"/>
    <w:rsid w:val="0021100F"/>
    <w:rsid w:val="00211749"/>
    <w:rsid w:val="00211EC5"/>
    <w:rsid w:val="002121FC"/>
    <w:rsid w:val="00212231"/>
    <w:rsid w:val="002123CA"/>
    <w:rsid w:val="002124D6"/>
    <w:rsid w:val="002129E6"/>
    <w:rsid w:val="00212C19"/>
    <w:rsid w:val="00213F3F"/>
    <w:rsid w:val="002147E7"/>
    <w:rsid w:val="00214D3A"/>
    <w:rsid w:val="00215906"/>
    <w:rsid w:val="0021604D"/>
    <w:rsid w:val="0021637B"/>
    <w:rsid w:val="00217F1D"/>
    <w:rsid w:val="00221E8B"/>
    <w:rsid w:val="00222221"/>
    <w:rsid w:val="00222330"/>
    <w:rsid w:val="002225CD"/>
    <w:rsid w:val="00222A20"/>
    <w:rsid w:val="00222DBB"/>
    <w:rsid w:val="002231AE"/>
    <w:rsid w:val="00223817"/>
    <w:rsid w:val="0022387D"/>
    <w:rsid w:val="00223EE3"/>
    <w:rsid w:val="00224408"/>
    <w:rsid w:val="00224647"/>
    <w:rsid w:val="00224723"/>
    <w:rsid w:val="00225044"/>
    <w:rsid w:val="00225A50"/>
    <w:rsid w:val="00225C89"/>
    <w:rsid w:val="002262D2"/>
    <w:rsid w:val="00226823"/>
    <w:rsid w:val="00226946"/>
    <w:rsid w:val="0022708E"/>
    <w:rsid w:val="00227EFF"/>
    <w:rsid w:val="00230AB7"/>
    <w:rsid w:val="00230B90"/>
    <w:rsid w:val="00231246"/>
    <w:rsid w:val="00231375"/>
    <w:rsid w:val="002314C6"/>
    <w:rsid w:val="00231BFF"/>
    <w:rsid w:val="00232074"/>
    <w:rsid w:val="002322D1"/>
    <w:rsid w:val="00232581"/>
    <w:rsid w:val="00232933"/>
    <w:rsid w:val="00233345"/>
    <w:rsid w:val="0023365D"/>
    <w:rsid w:val="002336B4"/>
    <w:rsid w:val="00233C7C"/>
    <w:rsid w:val="00233D8A"/>
    <w:rsid w:val="00233E7F"/>
    <w:rsid w:val="002343B7"/>
    <w:rsid w:val="0023490F"/>
    <w:rsid w:val="00234974"/>
    <w:rsid w:val="00235398"/>
    <w:rsid w:val="0023542E"/>
    <w:rsid w:val="00235F1A"/>
    <w:rsid w:val="002369DF"/>
    <w:rsid w:val="00236B58"/>
    <w:rsid w:val="00236F0B"/>
    <w:rsid w:val="002414F4"/>
    <w:rsid w:val="00241B4E"/>
    <w:rsid w:val="00241DC1"/>
    <w:rsid w:val="002420CC"/>
    <w:rsid w:val="00242155"/>
    <w:rsid w:val="00242CC5"/>
    <w:rsid w:val="0024300C"/>
    <w:rsid w:val="002435A9"/>
    <w:rsid w:val="00243646"/>
    <w:rsid w:val="002436D1"/>
    <w:rsid w:val="00243E1B"/>
    <w:rsid w:val="002453CE"/>
    <w:rsid w:val="00245629"/>
    <w:rsid w:val="002465C3"/>
    <w:rsid w:val="00246776"/>
    <w:rsid w:val="00246842"/>
    <w:rsid w:val="00246948"/>
    <w:rsid w:val="00246D3E"/>
    <w:rsid w:val="00246FDA"/>
    <w:rsid w:val="0025017E"/>
    <w:rsid w:val="0025082A"/>
    <w:rsid w:val="002510FA"/>
    <w:rsid w:val="00251145"/>
    <w:rsid w:val="002512F2"/>
    <w:rsid w:val="002516E4"/>
    <w:rsid w:val="00251C6B"/>
    <w:rsid w:val="002529C6"/>
    <w:rsid w:val="002529F6"/>
    <w:rsid w:val="00253738"/>
    <w:rsid w:val="002540BB"/>
    <w:rsid w:val="0025415F"/>
    <w:rsid w:val="002541F2"/>
    <w:rsid w:val="00254E26"/>
    <w:rsid w:val="00255F6A"/>
    <w:rsid w:val="00255F88"/>
    <w:rsid w:val="00256208"/>
    <w:rsid w:val="002562B2"/>
    <w:rsid w:val="00256440"/>
    <w:rsid w:val="0025651F"/>
    <w:rsid w:val="00256679"/>
    <w:rsid w:val="002569C0"/>
    <w:rsid w:val="002572F3"/>
    <w:rsid w:val="002601B0"/>
    <w:rsid w:val="002606DB"/>
    <w:rsid w:val="00260A79"/>
    <w:rsid w:val="002610A9"/>
    <w:rsid w:val="00261737"/>
    <w:rsid w:val="00261820"/>
    <w:rsid w:val="00261D51"/>
    <w:rsid w:val="00261E00"/>
    <w:rsid w:val="002621D6"/>
    <w:rsid w:val="00262866"/>
    <w:rsid w:val="00262C89"/>
    <w:rsid w:val="002634F5"/>
    <w:rsid w:val="00263713"/>
    <w:rsid w:val="00263E8C"/>
    <w:rsid w:val="002643F1"/>
    <w:rsid w:val="0026493A"/>
    <w:rsid w:val="00264C79"/>
    <w:rsid w:val="002650CF"/>
    <w:rsid w:val="002653BA"/>
    <w:rsid w:val="0026551A"/>
    <w:rsid w:val="00265551"/>
    <w:rsid w:val="00265A1C"/>
    <w:rsid w:val="00265AA2"/>
    <w:rsid w:val="002660D0"/>
    <w:rsid w:val="00266307"/>
    <w:rsid w:val="002664DC"/>
    <w:rsid w:val="002665D2"/>
    <w:rsid w:val="0026687B"/>
    <w:rsid w:val="002672D0"/>
    <w:rsid w:val="00267465"/>
    <w:rsid w:val="0026782A"/>
    <w:rsid w:val="002679B6"/>
    <w:rsid w:val="00267F2E"/>
    <w:rsid w:val="00270483"/>
    <w:rsid w:val="00270987"/>
    <w:rsid w:val="00270A6F"/>
    <w:rsid w:val="00270DA0"/>
    <w:rsid w:val="0027122E"/>
    <w:rsid w:val="0027141E"/>
    <w:rsid w:val="00271898"/>
    <w:rsid w:val="00271B80"/>
    <w:rsid w:val="00271FEC"/>
    <w:rsid w:val="00272EBC"/>
    <w:rsid w:val="0027314C"/>
    <w:rsid w:val="00273703"/>
    <w:rsid w:val="002737A6"/>
    <w:rsid w:val="00273AD6"/>
    <w:rsid w:val="00273C0A"/>
    <w:rsid w:val="00273DD4"/>
    <w:rsid w:val="00274521"/>
    <w:rsid w:val="002750C4"/>
    <w:rsid w:val="0027544B"/>
    <w:rsid w:val="00276EF0"/>
    <w:rsid w:val="00276FB7"/>
    <w:rsid w:val="00277674"/>
    <w:rsid w:val="0027787E"/>
    <w:rsid w:val="00277E08"/>
    <w:rsid w:val="00280C51"/>
    <w:rsid w:val="0028168F"/>
    <w:rsid w:val="00281A53"/>
    <w:rsid w:val="00281B9C"/>
    <w:rsid w:val="00281CA5"/>
    <w:rsid w:val="00281FCC"/>
    <w:rsid w:val="00282A18"/>
    <w:rsid w:val="00283116"/>
    <w:rsid w:val="00283468"/>
    <w:rsid w:val="00283554"/>
    <w:rsid w:val="00283D19"/>
    <w:rsid w:val="00284118"/>
    <w:rsid w:val="002842C9"/>
    <w:rsid w:val="00284CBA"/>
    <w:rsid w:val="00284D7A"/>
    <w:rsid w:val="00284D9D"/>
    <w:rsid w:val="0028587D"/>
    <w:rsid w:val="00285B03"/>
    <w:rsid w:val="0028784E"/>
    <w:rsid w:val="00287FEE"/>
    <w:rsid w:val="00290383"/>
    <w:rsid w:val="00290908"/>
    <w:rsid w:val="00291253"/>
    <w:rsid w:val="00291723"/>
    <w:rsid w:val="00293484"/>
    <w:rsid w:val="0029372C"/>
    <w:rsid w:val="00293B1D"/>
    <w:rsid w:val="00293B68"/>
    <w:rsid w:val="00293E27"/>
    <w:rsid w:val="002944AB"/>
    <w:rsid w:val="0029458D"/>
    <w:rsid w:val="00294A2F"/>
    <w:rsid w:val="00294DAD"/>
    <w:rsid w:val="00295051"/>
    <w:rsid w:val="00295232"/>
    <w:rsid w:val="0029557A"/>
    <w:rsid w:val="00295FD2"/>
    <w:rsid w:val="002966CE"/>
    <w:rsid w:val="00296760"/>
    <w:rsid w:val="002967D4"/>
    <w:rsid w:val="00296AE3"/>
    <w:rsid w:val="002A059D"/>
    <w:rsid w:val="002A0B32"/>
    <w:rsid w:val="002A109F"/>
    <w:rsid w:val="002A17B5"/>
    <w:rsid w:val="002A211B"/>
    <w:rsid w:val="002A23FF"/>
    <w:rsid w:val="002A2679"/>
    <w:rsid w:val="002A2978"/>
    <w:rsid w:val="002A2A83"/>
    <w:rsid w:val="002A3A99"/>
    <w:rsid w:val="002A3C7A"/>
    <w:rsid w:val="002A4037"/>
    <w:rsid w:val="002A40F3"/>
    <w:rsid w:val="002A42FD"/>
    <w:rsid w:val="002A5E54"/>
    <w:rsid w:val="002A631A"/>
    <w:rsid w:val="002A6FAC"/>
    <w:rsid w:val="002A7198"/>
    <w:rsid w:val="002A73F8"/>
    <w:rsid w:val="002A7E91"/>
    <w:rsid w:val="002B0A02"/>
    <w:rsid w:val="002B0FE8"/>
    <w:rsid w:val="002B1103"/>
    <w:rsid w:val="002B1878"/>
    <w:rsid w:val="002B2A13"/>
    <w:rsid w:val="002B2E26"/>
    <w:rsid w:val="002B378E"/>
    <w:rsid w:val="002B3A15"/>
    <w:rsid w:val="002B44C7"/>
    <w:rsid w:val="002B4840"/>
    <w:rsid w:val="002B49BC"/>
    <w:rsid w:val="002B562B"/>
    <w:rsid w:val="002B5E9E"/>
    <w:rsid w:val="002B606B"/>
    <w:rsid w:val="002B6B8B"/>
    <w:rsid w:val="002B6F7C"/>
    <w:rsid w:val="002B7168"/>
    <w:rsid w:val="002B7FB8"/>
    <w:rsid w:val="002C01E3"/>
    <w:rsid w:val="002C0497"/>
    <w:rsid w:val="002C08C9"/>
    <w:rsid w:val="002C1E85"/>
    <w:rsid w:val="002C2A2F"/>
    <w:rsid w:val="002C2ADF"/>
    <w:rsid w:val="002C2F2D"/>
    <w:rsid w:val="002C3B40"/>
    <w:rsid w:val="002C3FB4"/>
    <w:rsid w:val="002C4387"/>
    <w:rsid w:val="002C43B5"/>
    <w:rsid w:val="002C4952"/>
    <w:rsid w:val="002C4E07"/>
    <w:rsid w:val="002C54F8"/>
    <w:rsid w:val="002C5B34"/>
    <w:rsid w:val="002C5B91"/>
    <w:rsid w:val="002C665D"/>
    <w:rsid w:val="002C6776"/>
    <w:rsid w:val="002C77EB"/>
    <w:rsid w:val="002C7AE5"/>
    <w:rsid w:val="002C7E25"/>
    <w:rsid w:val="002C7E2F"/>
    <w:rsid w:val="002C7ECD"/>
    <w:rsid w:val="002D04A1"/>
    <w:rsid w:val="002D0CC9"/>
    <w:rsid w:val="002D0D68"/>
    <w:rsid w:val="002D172A"/>
    <w:rsid w:val="002D21B5"/>
    <w:rsid w:val="002D3A1D"/>
    <w:rsid w:val="002D3B02"/>
    <w:rsid w:val="002D4072"/>
    <w:rsid w:val="002D6409"/>
    <w:rsid w:val="002D682B"/>
    <w:rsid w:val="002D68B1"/>
    <w:rsid w:val="002D6B48"/>
    <w:rsid w:val="002D6B85"/>
    <w:rsid w:val="002E0778"/>
    <w:rsid w:val="002E0BCD"/>
    <w:rsid w:val="002E16CC"/>
    <w:rsid w:val="002E1983"/>
    <w:rsid w:val="002E1BDC"/>
    <w:rsid w:val="002E1E13"/>
    <w:rsid w:val="002E2813"/>
    <w:rsid w:val="002E2874"/>
    <w:rsid w:val="002E29B0"/>
    <w:rsid w:val="002E2C5B"/>
    <w:rsid w:val="002E346D"/>
    <w:rsid w:val="002E3BF8"/>
    <w:rsid w:val="002E3C8F"/>
    <w:rsid w:val="002E3E5E"/>
    <w:rsid w:val="002E4136"/>
    <w:rsid w:val="002E4262"/>
    <w:rsid w:val="002E4858"/>
    <w:rsid w:val="002E48AC"/>
    <w:rsid w:val="002E50BC"/>
    <w:rsid w:val="002E51B8"/>
    <w:rsid w:val="002E5321"/>
    <w:rsid w:val="002E53E9"/>
    <w:rsid w:val="002E545B"/>
    <w:rsid w:val="002E59FB"/>
    <w:rsid w:val="002E5BEC"/>
    <w:rsid w:val="002E5C42"/>
    <w:rsid w:val="002E65EA"/>
    <w:rsid w:val="002E69FB"/>
    <w:rsid w:val="002E6F26"/>
    <w:rsid w:val="002E6FDD"/>
    <w:rsid w:val="002E7385"/>
    <w:rsid w:val="002E765A"/>
    <w:rsid w:val="002E7730"/>
    <w:rsid w:val="002F0096"/>
    <w:rsid w:val="002F0574"/>
    <w:rsid w:val="002F0654"/>
    <w:rsid w:val="002F101A"/>
    <w:rsid w:val="002F2A87"/>
    <w:rsid w:val="002F2D65"/>
    <w:rsid w:val="002F2EA2"/>
    <w:rsid w:val="002F3947"/>
    <w:rsid w:val="002F46BF"/>
    <w:rsid w:val="002F4C22"/>
    <w:rsid w:val="002F5054"/>
    <w:rsid w:val="002F5CDE"/>
    <w:rsid w:val="002F6044"/>
    <w:rsid w:val="002F62D1"/>
    <w:rsid w:val="002F6425"/>
    <w:rsid w:val="002F6491"/>
    <w:rsid w:val="002F6AE8"/>
    <w:rsid w:val="002F6B1F"/>
    <w:rsid w:val="002F6E0D"/>
    <w:rsid w:val="002F6E26"/>
    <w:rsid w:val="002F7350"/>
    <w:rsid w:val="002F7BCE"/>
    <w:rsid w:val="00300035"/>
    <w:rsid w:val="00300040"/>
    <w:rsid w:val="003009C8"/>
    <w:rsid w:val="00301D3C"/>
    <w:rsid w:val="0030257E"/>
    <w:rsid w:val="00302A95"/>
    <w:rsid w:val="00302EBD"/>
    <w:rsid w:val="00303972"/>
    <w:rsid w:val="00304276"/>
    <w:rsid w:val="00304B91"/>
    <w:rsid w:val="00304C8F"/>
    <w:rsid w:val="0030505F"/>
    <w:rsid w:val="0030567D"/>
    <w:rsid w:val="00305DEA"/>
    <w:rsid w:val="0030624B"/>
    <w:rsid w:val="00306284"/>
    <w:rsid w:val="0030664B"/>
    <w:rsid w:val="00306658"/>
    <w:rsid w:val="00307337"/>
    <w:rsid w:val="003079E9"/>
    <w:rsid w:val="00310213"/>
    <w:rsid w:val="003105B3"/>
    <w:rsid w:val="00310FEB"/>
    <w:rsid w:val="00311A62"/>
    <w:rsid w:val="0031280E"/>
    <w:rsid w:val="003129D7"/>
    <w:rsid w:val="00313B5A"/>
    <w:rsid w:val="00313B5B"/>
    <w:rsid w:val="00313E8C"/>
    <w:rsid w:val="0031411A"/>
    <w:rsid w:val="003144DD"/>
    <w:rsid w:val="003145F8"/>
    <w:rsid w:val="003149D1"/>
    <w:rsid w:val="00315CB3"/>
    <w:rsid w:val="00316395"/>
    <w:rsid w:val="00316822"/>
    <w:rsid w:val="00316C4C"/>
    <w:rsid w:val="00316CAA"/>
    <w:rsid w:val="003174D9"/>
    <w:rsid w:val="00317C51"/>
    <w:rsid w:val="00317C67"/>
    <w:rsid w:val="00320356"/>
    <w:rsid w:val="0032052F"/>
    <w:rsid w:val="00321ED6"/>
    <w:rsid w:val="0032244B"/>
    <w:rsid w:val="003225BE"/>
    <w:rsid w:val="00322BC1"/>
    <w:rsid w:val="0032398A"/>
    <w:rsid w:val="00324109"/>
    <w:rsid w:val="00324B2A"/>
    <w:rsid w:val="0032505C"/>
    <w:rsid w:val="003258CC"/>
    <w:rsid w:val="00325948"/>
    <w:rsid w:val="00325D82"/>
    <w:rsid w:val="00325E60"/>
    <w:rsid w:val="003276F8"/>
    <w:rsid w:val="00327BD9"/>
    <w:rsid w:val="00327C3C"/>
    <w:rsid w:val="00327FCB"/>
    <w:rsid w:val="003300DB"/>
    <w:rsid w:val="00330471"/>
    <w:rsid w:val="00330FE3"/>
    <w:rsid w:val="0033196A"/>
    <w:rsid w:val="00331B91"/>
    <w:rsid w:val="00331D8B"/>
    <w:rsid w:val="00331DB3"/>
    <w:rsid w:val="00331FB0"/>
    <w:rsid w:val="00332178"/>
    <w:rsid w:val="0033229F"/>
    <w:rsid w:val="003322E4"/>
    <w:rsid w:val="00332FE6"/>
    <w:rsid w:val="00333B77"/>
    <w:rsid w:val="00333C1F"/>
    <w:rsid w:val="00334457"/>
    <w:rsid w:val="00334554"/>
    <w:rsid w:val="003345F4"/>
    <w:rsid w:val="00334691"/>
    <w:rsid w:val="0033480D"/>
    <w:rsid w:val="00334BD2"/>
    <w:rsid w:val="003353EA"/>
    <w:rsid w:val="003359DC"/>
    <w:rsid w:val="00335FD7"/>
    <w:rsid w:val="0033610E"/>
    <w:rsid w:val="0033615F"/>
    <w:rsid w:val="00336676"/>
    <w:rsid w:val="00336DEF"/>
    <w:rsid w:val="0034045A"/>
    <w:rsid w:val="00341628"/>
    <w:rsid w:val="00341C03"/>
    <w:rsid w:val="00341CEB"/>
    <w:rsid w:val="0034217C"/>
    <w:rsid w:val="00342811"/>
    <w:rsid w:val="00342E75"/>
    <w:rsid w:val="003430B6"/>
    <w:rsid w:val="00343E0E"/>
    <w:rsid w:val="00343E93"/>
    <w:rsid w:val="003445BC"/>
    <w:rsid w:val="00344735"/>
    <w:rsid w:val="0034478B"/>
    <w:rsid w:val="00344799"/>
    <w:rsid w:val="00344A89"/>
    <w:rsid w:val="00344B3C"/>
    <w:rsid w:val="00344D56"/>
    <w:rsid w:val="0034509D"/>
    <w:rsid w:val="00345DD9"/>
    <w:rsid w:val="0034681E"/>
    <w:rsid w:val="0034749E"/>
    <w:rsid w:val="00347BD8"/>
    <w:rsid w:val="00350524"/>
    <w:rsid w:val="00350DB8"/>
    <w:rsid w:val="00350F18"/>
    <w:rsid w:val="0035105F"/>
    <w:rsid w:val="00351DFB"/>
    <w:rsid w:val="00351FE7"/>
    <w:rsid w:val="0035222F"/>
    <w:rsid w:val="00352601"/>
    <w:rsid w:val="0035270E"/>
    <w:rsid w:val="00352746"/>
    <w:rsid w:val="00353354"/>
    <w:rsid w:val="00353663"/>
    <w:rsid w:val="00353758"/>
    <w:rsid w:val="003540A9"/>
    <w:rsid w:val="003547E6"/>
    <w:rsid w:val="00354C43"/>
    <w:rsid w:val="00354E93"/>
    <w:rsid w:val="003550DE"/>
    <w:rsid w:val="00355B19"/>
    <w:rsid w:val="00355F34"/>
    <w:rsid w:val="00356096"/>
    <w:rsid w:val="003576FD"/>
    <w:rsid w:val="00357CCA"/>
    <w:rsid w:val="00357D5A"/>
    <w:rsid w:val="003605AE"/>
    <w:rsid w:val="00360763"/>
    <w:rsid w:val="003607E6"/>
    <w:rsid w:val="00360C0B"/>
    <w:rsid w:val="0036153B"/>
    <w:rsid w:val="00361A78"/>
    <w:rsid w:val="00361E09"/>
    <w:rsid w:val="0036312E"/>
    <w:rsid w:val="00363704"/>
    <w:rsid w:val="00364556"/>
    <w:rsid w:val="003646C4"/>
    <w:rsid w:val="00364B2C"/>
    <w:rsid w:val="00364CA4"/>
    <w:rsid w:val="0036523F"/>
    <w:rsid w:val="00365BA7"/>
    <w:rsid w:val="00365BEC"/>
    <w:rsid w:val="00366E9C"/>
    <w:rsid w:val="00366F63"/>
    <w:rsid w:val="003670B2"/>
    <w:rsid w:val="0036716C"/>
    <w:rsid w:val="00367905"/>
    <w:rsid w:val="00367C26"/>
    <w:rsid w:val="003716A6"/>
    <w:rsid w:val="00371F39"/>
    <w:rsid w:val="00372274"/>
    <w:rsid w:val="00372E89"/>
    <w:rsid w:val="00374943"/>
    <w:rsid w:val="00374964"/>
    <w:rsid w:val="00374DE4"/>
    <w:rsid w:val="00374E3A"/>
    <w:rsid w:val="00375502"/>
    <w:rsid w:val="003756DD"/>
    <w:rsid w:val="00375B1E"/>
    <w:rsid w:val="00375CBF"/>
    <w:rsid w:val="00375EFC"/>
    <w:rsid w:val="00376E37"/>
    <w:rsid w:val="00377306"/>
    <w:rsid w:val="003773CF"/>
    <w:rsid w:val="00380179"/>
    <w:rsid w:val="00380F1B"/>
    <w:rsid w:val="00380F43"/>
    <w:rsid w:val="00381A6E"/>
    <w:rsid w:val="00381BEF"/>
    <w:rsid w:val="0038212A"/>
    <w:rsid w:val="003833AD"/>
    <w:rsid w:val="003837CC"/>
    <w:rsid w:val="00383A25"/>
    <w:rsid w:val="00383FED"/>
    <w:rsid w:val="003841EA"/>
    <w:rsid w:val="00384866"/>
    <w:rsid w:val="00384C57"/>
    <w:rsid w:val="00385384"/>
    <w:rsid w:val="003854F2"/>
    <w:rsid w:val="00385600"/>
    <w:rsid w:val="00385B28"/>
    <w:rsid w:val="00385E2E"/>
    <w:rsid w:val="0038671A"/>
    <w:rsid w:val="003867D0"/>
    <w:rsid w:val="00386EFD"/>
    <w:rsid w:val="003871AB"/>
    <w:rsid w:val="003904B9"/>
    <w:rsid w:val="003910C9"/>
    <w:rsid w:val="00391744"/>
    <w:rsid w:val="00391DA1"/>
    <w:rsid w:val="00392137"/>
    <w:rsid w:val="0039268D"/>
    <w:rsid w:val="00392AC6"/>
    <w:rsid w:val="003932FC"/>
    <w:rsid w:val="003935A8"/>
    <w:rsid w:val="00394187"/>
    <w:rsid w:val="00394303"/>
    <w:rsid w:val="00394C27"/>
    <w:rsid w:val="0039556B"/>
    <w:rsid w:val="00395ADA"/>
    <w:rsid w:val="00395CFE"/>
    <w:rsid w:val="00395E93"/>
    <w:rsid w:val="00395FB6"/>
    <w:rsid w:val="0039626C"/>
    <w:rsid w:val="003969A8"/>
    <w:rsid w:val="00396F8E"/>
    <w:rsid w:val="00397960"/>
    <w:rsid w:val="003979D6"/>
    <w:rsid w:val="00397CC7"/>
    <w:rsid w:val="003A085A"/>
    <w:rsid w:val="003A0CBF"/>
    <w:rsid w:val="003A0F3F"/>
    <w:rsid w:val="003A16E1"/>
    <w:rsid w:val="003A1979"/>
    <w:rsid w:val="003A1B9B"/>
    <w:rsid w:val="003A1F4C"/>
    <w:rsid w:val="003A26BB"/>
    <w:rsid w:val="003A2748"/>
    <w:rsid w:val="003A2D73"/>
    <w:rsid w:val="003A2DE8"/>
    <w:rsid w:val="003A30F3"/>
    <w:rsid w:val="003A3278"/>
    <w:rsid w:val="003A3414"/>
    <w:rsid w:val="003A361C"/>
    <w:rsid w:val="003A3E43"/>
    <w:rsid w:val="003A46CF"/>
    <w:rsid w:val="003A535E"/>
    <w:rsid w:val="003A53B2"/>
    <w:rsid w:val="003A5849"/>
    <w:rsid w:val="003A6103"/>
    <w:rsid w:val="003A6870"/>
    <w:rsid w:val="003A7078"/>
    <w:rsid w:val="003A79AC"/>
    <w:rsid w:val="003A7ACC"/>
    <w:rsid w:val="003A7D63"/>
    <w:rsid w:val="003A7E9B"/>
    <w:rsid w:val="003A7FCF"/>
    <w:rsid w:val="003B0270"/>
    <w:rsid w:val="003B0A32"/>
    <w:rsid w:val="003B12E2"/>
    <w:rsid w:val="003B2024"/>
    <w:rsid w:val="003B2621"/>
    <w:rsid w:val="003B41B3"/>
    <w:rsid w:val="003B5468"/>
    <w:rsid w:val="003B564C"/>
    <w:rsid w:val="003B58D7"/>
    <w:rsid w:val="003B5AB1"/>
    <w:rsid w:val="003B5D7F"/>
    <w:rsid w:val="003B6218"/>
    <w:rsid w:val="003B66A7"/>
    <w:rsid w:val="003B6928"/>
    <w:rsid w:val="003B6FD5"/>
    <w:rsid w:val="003B743E"/>
    <w:rsid w:val="003B75CB"/>
    <w:rsid w:val="003B7FAD"/>
    <w:rsid w:val="003C0668"/>
    <w:rsid w:val="003C0952"/>
    <w:rsid w:val="003C0ECF"/>
    <w:rsid w:val="003C16FD"/>
    <w:rsid w:val="003C3197"/>
    <w:rsid w:val="003C338C"/>
    <w:rsid w:val="003C33F2"/>
    <w:rsid w:val="003C37F1"/>
    <w:rsid w:val="003C3819"/>
    <w:rsid w:val="003C3925"/>
    <w:rsid w:val="003C399D"/>
    <w:rsid w:val="003C39F4"/>
    <w:rsid w:val="003C4549"/>
    <w:rsid w:val="003C4819"/>
    <w:rsid w:val="003C5134"/>
    <w:rsid w:val="003C5247"/>
    <w:rsid w:val="003C551D"/>
    <w:rsid w:val="003C59A2"/>
    <w:rsid w:val="003C6113"/>
    <w:rsid w:val="003C65AE"/>
    <w:rsid w:val="003C68CC"/>
    <w:rsid w:val="003C6CFE"/>
    <w:rsid w:val="003C7135"/>
    <w:rsid w:val="003C750B"/>
    <w:rsid w:val="003C7927"/>
    <w:rsid w:val="003D004E"/>
    <w:rsid w:val="003D0901"/>
    <w:rsid w:val="003D0B3C"/>
    <w:rsid w:val="003D17C2"/>
    <w:rsid w:val="003D1B68"/>
    <w:rsid w:val="003D1ED2"/>
    <w:rsid w:val="003D2862"/>
    <w:rsid w:val="003D2B81"/>
    <w:rsid w:val="003D2E4C"/>
    <w:rsid w:val="003D32BB"/>
    <w:rsid w:val="003D3597"/>
    <w:rsid w:val="003D36E1"/>
    <w:rsid w:val="003D3BDA"/>
    <w:rsid w:val="003D3F37"/>
    <w:rsid w:val="003D45AE"/>
    <w:rsid w:val="003D494F"/>
    <w:rsid w:val="003D5296"/>
    <w:rsid w:val="003D58DC"/>
    <w:rsid w:val="003D6034"/>
    <w:rsid w:val="003D7085"/>
    <w:rsid w:val="003D7B70"/>
    <w:rsid w:val="003E0D9C"/>
    <w:rsid w:val="003E0F23"/>
    <w:rsid w:val="003E1F23"/>
    <w:rsid w:val="003E2955"/>
    <w:rsid w:val="003E2E64"/>
    <w:rsid w:val="003E3622"/>
    <w:rsid w:val="003E3BE7"/>
    <w:rsid w:val="003E3D20"/>
    <w:rsid w:val="003E3D6E"/>
    <w:rsid w:val="003E3F17"/>
    <w:rsid w:val="003E4422"/>
    <w:rsid w:val="003E46E3"/>
    <w:rsid w:val="003E4D2E"/>
    <w:rsid w:val="003E5294"/>
    <w:rsid w:val="003E584E"/>
    <w:rsid w:val="003E6455"/>
    <w:rsid w:val="003E64B8"/>
    <w:rsid w:val="003E6A19"/>
    <w:rsid w:val="003E6C84"/>
    <w:rsid w:val="003E6CBB"/>
    <w:rsid w:val="003E726D"/>
    <w:rsid w:val="003E7297"/>
    <w:rsid w:val="003E7394"/>
    <w:rsid w:val="003E758C"/>
    <w:rsid w:val="003E79FA"/>
    <w:rsid w:val="003E7E07"/>
    <w:rsid w:val="003F0CC7"/>
    <w:rsid w:val="003F1624"/>
    <w:rsid w:val="003F16C2"/>
    <w:rsid w:val="003F1961"/>
    <w:rsid w:val="003F1E61"/>
    <w:rsid w:val="003F1E7A"/>
    <w:rsid w:val="003F25E1"/>
    <w:rsid w:val="003F277F"/>
    <w:rsid w:val="003F2B05"/>
    <w:rsid w:val="003F2F46"/>
    <w:rsid w:val="003F3182"/>
    <w:rsid w:val="003F3312"/>
    <w:rsid w:val="003F3B2A"/>
    <w:rsid w:val="003F4D90"/>
    <w:rsid w:val="003F5DFF"/>
    <w:rsid w:val="003F6F92"/>
    <w:rsid w:val="003F6F9F"/>
    <w:rsid w:val="003F71A0"/>
    <w:rsid w:val="003F7282"/>
    <w:rsid w:val="003F72FE"/>
    <w:rsid w:val="003F76EF"/>
    <w:rsid w:val="0040030F"/>
    <w:rsid w:val="004009E4"/>
    <w:rsid w:val="004017B6"/>
    <w:rsid w:val="00401884"/>
    <w:rsid w:val="00401C14"/>
    <w:rsid w:val="004025B7"/>
    <w:rsid w:val="00402792"/>
    <w:rsid w:val="00402F86"/>
    <w:rsid w:val="0040318B"/>
    <w:rsid w:val="004034AD"/>
    <w:rsid w:val="004042A6"/>
    <w:rsid w:val="004042B8"/>
    <w:rsid w:val="0040475C"/>
    <w:rsid w:val="00404D8C"/>
    <w:rsid w:val="00405145"/>
    <w:rsid w:val="0040559A"/>
    <w:rsid w:val="0040571C"/>
    <w:rsid w:val="00405A8F"/>
    <w:rsid w:val="004064CD"/>
    <w:rsid w:val="004070FF"/>
    <w:rsid w:val="00407127"/>
    <w:rsid w:val="0040740B"/>
    <w:rsid w:val="004076F0"/>
    <w:rsid w:val="004078BE"/>
    <w:rsid w:val="00407AFA"/>
    <w:rsid w:val="00407D60"/>
    <w:rsid w:val="00407E45"/>
    <w:rsid w:val="00407EB0"/>
    <w:rsid w:val="0041032E"/>
    <w:rsid w:val="004107F6"/>
    <w:rsid w:val="00411144"/>
    <w:rsid w:val="00411158"/>
    <w:rsid w:val="00411410"/>
    <w:rsid w:val="0041158A"/>
    <w:rsid w:val="004118F1"/>
    <w:rsid w:val="00411D6A"/>
    <w:rsid w:val="00411DAC"/>
    <w:rsid w:val="00411DDD"/>
    <w:rsid w:val="004123A2"/>
    <w:rsid w:val="00412A8D"/>
    <w:rsid w:val="004132F8"/>
    <w:rsid w:val="00413344"/>
    <w:rsid w:val="00413907"/>
    <w:rsid w:val="00413A17"/>
    <w:rsid w:val="004141BE"/>
    <w:rsid w:val="0041463F"/>
    <w:rsid w:val="00414AB9"/>
    <w:rsid w:val="004160B6"/>
    <w:rsid w:val="004160D7"/>
    <w:rsid w:val="00416540"/>
    <w:rsid w:val="004171CD"/>
    <w:rsid w:val="00417985"/>
    <w:rsid w:val="00417BB3"/>
    <w:rsid w:val="0042024F"/>
    <w:rsid w:val="0042033C"/>
    <w:rsid w:val="00423346"/>
    <w:rsid w:val="004233C4"/>
    <w:rsid w:val="004233E1"/>
    <w:rsid w:val="00423AB1"/>
    <w:rsid w:val="00423B59"/>
    <w:rsid w:val="00423CF6"/>
    <w:rsid w:val="004249FA"/>
    <w:rsid w:val="0042504F"/>
    <w:rsid w:val="004256C0"/>
    <w:rsid w:val="00425C18"/>
    <w:rsid w:val="004260B0"/>
    <w:rsid w:val="00426316"/>
    <w:rsid w:val="004264E8"/>
    <w:rsid w:val="004267A3"/>
    <w:rsid w:val="004275A6"/>
    <w:rsid w:val="0043066B"/>
    <w:rsid w:val="004309BF"/>
    <w:rsid w:val="00430F01"/>
    <w:rsid w:val="00431143"/>
    <w:rsid w:val="0043143F"/>
    <w:rsid w:val="004320F5"/>
    <w:rsid w:val="004329C7"/>
    <w:rsid w:val="00432D3B"/>
    <w:rsid w:val="00432E96"/>
    <w:rsid w:val="00433C77"/>
    <w:rsid w:val="004341DB"/>
    <w:rsid w:val="004344FF"/>
    <w:rsid w:val="004345D2"/>
    <w:rsid w:val="00435844"/>
    <w:rsid w:val="00435A6E"/>
    <w:rsid w:val="00435AC9"/>
    <w:rsid w:val="0043645D"/>
    <w:rsid w:val="00436B23"/>
    <w:rsid w:val="00436E79"/>
    <w:rsid w:val="00437608"/>
    <w:rsid w:val="004378F3"/>
    <w:rsid w:val="00437CDF"/>
    <w:rsid w:val="00440700"/>
    <w:rsid w:val="00440ADE"/>
    <w:rsid w:val="00441648"/>
    <w:rsid w:val="00441A47"/>
    <w:rsid w:val="00441F02"/>
    <w:rsid w:val="004425DE"/>
    <w:rsid w:val="00442B48"/>
    <w:rsid w:val="00443571"/>
    <w:rsid w:val="00443DD5"/>
    <w:rsid w:val="00443EA1"/>
    <w:rsid w:val="00443F82"/>
    <w:rsid w:val="0044504E"/>
    <w:rsid w:val="004451F7"/>
    <w:rsid w:val="004454F7"/>
    <w:rsid w:val="0044581C"/>
    <w:rsid w:val="00446233"/>
    <w:rsid w:val="00446B6E"/>
    <w:rsid w:val="00447803"/>
    <w:rsid w:val="004500AC"/>
    <w:rsid w:val="00450969"/>
    <w:rsid w:val="00450D4D"/>
    <w:rsid w:val="004510B0"/>
    <w:rsid w:val="00451BA0"/>
    <w:rsid w:val="00451F66"/>
    <w:rsid w:val="00452420"/>
    <w:rsid w:val="00452AFF"/>
    <w:rsid w:val="00452CA9"/>
    <w:rsid w:val="00452D89"/>
    <w:rsid w:val="00452E2D"/>
    <w:rsid w:val="004530C4"/>
    <w:rsid w:val="004536D0"/>
    <w:rsid w:val="00453DB7"/>
    <w:rsid w:val="00454303"/>
    <w:rsid w:val="00454479"/>
    <w:rsid w:val="0045450C"/>
    <w:rsid w:val="0045503E"/>
    <w:rsid w:val="004556A3"/>
    <w:rsid w:val="004558B0"/>
    <w:rsid w:val="004558CC"/>
    <w:rsid w:val="00455C35"/>
    <w:rsid w:val="00455CE1"/>
    <w:rsid w:val="00455CF8"/>
    <w:rsid w:val="00456195"/>
    <w:rsid w:val="00456D36"/>
    <w:rsid w:val="00456EA1"/>
    <w:rsid w:val="00457BED"/>
    <w:rsid w:val="00457C37"/>
    <w:rsid w:val="004603C5"/>
    <w:rsid w:val="0046184A"/>
    <w:rsid w:val="00462B74"/>
    <w:rsid w:val="00462E89"/>
    <w:rsid w:val="00462F6F"/>
    <w:rsid w:val="0046311A"/>
    <w:rsid w:val="0046312A"/>
    <w:rsid w:val="00463855"/>
    <w:rsid w:val="00463F60"/>
    <w:rsid w:val="00464548"/>
    <w:rsid w:val="00464700"/>
    <w:rsid w:val="00464DC3"/>
    <w:rsid w:val="00464E23"/>
    <w:rsid w:val="004656E3"/>
    <w:rsid w:val="00465B38"/>
    <w:rsid w:val="00466BA3"/>
    <w:rsid w:val="00466ED7"/>
    <w:rsid w:val="0046700E"/>
    <w:rsid w:val="00467CB2"/>
    <w:rsid w:val="0047130D"/>
    <w:rsid w:val="00471916"/>
    <w:rsid w:val="00471E69"/>
    <w:rsid w:val="00471E97"/>
    <w:rsid w:val="00474225"/>
    <w:rsid w:val="0047462C"/>
    <w:rsid w:val="00474670"/>
    <w:rsid w:val="0047519B"/>
    <w:rsid w:val="00475A00"/>
    <w:rsid w:val="00476930"/>
    <w:rsid w:val="00476B83"/>
    <w:rsid w:val="00476DD1"/>
    <w:rsid w:val="0047755A"/>
    <w:rsid w:val="00477760"/>
    <w:rsid w:val="004803F6"/>
    <w:rsid w:val="00480408"/>
    <w:rsid w:val="0048124C"/>
    <w:rsid w:val="004815DF"/>
    <w:rsid w:val="004816D8"/>
    <w:rsid w:val="00481C76"/>
    <w:rsid w:val="004827CD"/>
    <w:rsid w:val="004833BE"/>
    <w:rsid w:val="00483616"/>
    <w:rsid w:val="0048377B"/>
    <w:rsid w:val="00483AC0"/>
    <w:rsid w:val="0048434F"/>
    <w:rsid w:val="00484B5E"/>
    <w:rsid w:val="00484D13"/>
    <w:rsid w:val="00484F2D"/>
    <w:rsid w:val="004855CE"/>
    <w:rsid w:val="004856E5"/>
    <w:rsid w:val="00485A7B"/>
    <w:rsid w:val="00485AB4"/>
    <w:rsid w:val="00485B0B"/>
    <w:rsid w:val="00485C9B"/>
    <w:rsid w:val="00485F68"/>
    <w:rsid w:val="00486D86"/>
    <w:rsid w:val="00486E47"/>
    <w:rsid w:val="00487E21"/>
    <w:rsid w:val="00487E5F"/>
    <w:rsid w:val="00487E8C"/>
    <w:rsid w:val="0049025D"/>
    <w:rsid w:val="00490E12"/>
    <w:rsid w:val="0049123F"/>
    <w:rsid w:val="0049127A"/>
    <w:rsid w:val="00492145"/>
    <w:rsid w:val="00492854"/>
    <w:rsid w:val="00492877"/>
    <w:rsid w:val="00492BA8"/>
    <w:rsid w:val="00493304"/>
    <w:rsid w:val="00493761"/>
    <w:rsid w:val="0049386D"/>
    <w:rsid w:val="004938F7"/>
    <w:rsid w:val="00493E8E"/>
    <w:rsid w:val="004944EC"/>
    <w:rsid w:val="0049451C"/>
    <w:rsid w:val="004945B9"/>
    <w:rsid w:val="00494C36"/>
    <w:rsid w:val="00494D3F"/>
    <w:rsid w:val="00494D86"/>
    <w:rsid w:val="0049599D"/>
    <w:rsid w:val="00495E2E"/>
    <w:rsid w:val="00496194"/>
    <w:rsid w:val="004967E7"/>
    <w:rsid w:val="00496886"/>
    <w:rsid w:val="00496CF9"/>
    <w:rsid w:val="004976E1"/>
    <w:rsid w:val="004A0396"/>
    <w:rsid w:val="004A098F"/>
    <w:rsid w:val="004A09A6"/>
    <w:rsid w:val="004A0BCA"/>
    <w:rsid w:val="004A0DBA"/>
    <w:rsid w:val="004A1A85"/>
    <w:rsid w:val="004A1DDA"/>
    <w:rsid w:val="004A34B0"/>
    <w:rsid w:val="004A35A4"/>
    <w:rsid w:val="004A3BAA"/>
    <w:rsid w:val="004A3CCB"/>
    <w:rsid w:val="004A3E49"/>
    <w:rsid w:val="004A40C8"/>
    <w:rsid w:val="004A43EB"/>
    <w:rsid w:val="004A4B4D"/>
    <w:rsid w:val="004A4F8F"/>
    <w:rsid w:val="004A6125"/>
    <w:rsid w:val="004A77B5"/>
    <w:rsid w:val="004A792A"/>
    <w:rsid w:val="004A7A7C"/>
    <w:rsid w:val="004A7B61"/>
    <w:rsid w:val="004B10F0"/>
    <w:rsid w:val="004B1170"/>
    <w:rsid w:val="004B1AAE"/>
    <w:rsid w:val="004B1DC0"/>
    <w:rsid w:val="004B24DA"/>
    <w:rsid w:val="004B2584"/>
    <w:rsid w:val="004B3991"/>
    <w:rsid w:val="004B3B68"/>
    <w:rsid w:val="004B4343"/>
    <w:rsid w:val="004B4774"/>
    <w:rsid w:val="004B5824"/>
    <w:rsid w:val="004B662C"/>
    <w:rsid w:val="004B6AB1"/>
    <w:rsid w:val="004B6BAB"/>
    <w:rsid w:val="004B77F6"/>
    <w:rsid w:val="004B7CCD"/>
    <w:rsid w:val="004C01B3"/>
    <w:rsid w:val="004C0707"/>
    <w:rsid w:val="004C0840"/>
    <w:rsid w:val="004C0F8F"/>
    <w:rsid w:val="004C0FB2"/>
    <w:rsid w:val="004C1EE9"/>
    <w:rsid w:val="004C1FB6"/>
    <w:rsid w:val="004C1FD0"/>
    <w:rsid w:val="004C23AE"/>
    <w:rsid w:val="004C2534"/>
    <w:rsid w:val="004C2B64"/>
    <w:rsid w:val="004C358D"/>
    <w:rsid w:val="004C35B0"/>
    <w:rsid w:val="004C40E4"/>
    <w:rsid w:val="004C4793"/>
    <w:rsid w:val="004C4C9A"/>
    <w:rsid w:val="004C51DE"/>
    <w:rsid w:val="004C56EF"/>
    <w:rsid w:val="004C5D7E"/>
    <w:rsid w:val="004C7A2D"/>
    <w:rsid w:val="004C7AF8"/>
    <w:rsid w:val="004C7C59"/>
    <w:rsid w:val="004C7CD4"/>
    <w:rsid w:val="004D00FD"/>
    <w:rsid w:val="004D0EAA"/>
    <w:rsid w:val="004D1476"/>
    <w:rsid w:val="004D157A"/>
    <w:rsid w:val="004D19D9"/>
    <w:rsid w:val="004D332C"/>
    <w:rsid w:val="004D33B4"/>
    <w:rsid w:val="004D398A"/>
    <w:rsid w:val="004D520E"/>
    <w:rsid w:val="004D52ED"/>
    <w:rsid w:val="004D5407"/>
    <w:rsid w:val="004D57F7"/>
    <w:rsid w:val="004D5874"/>
    <w:rsid w:val="004D589C"/>
    <w:rsid w:val="004D5966"/>
    <w:rsid w:val="004D5A47"/>
    <w:rsid w:val="004D5AA7"/>
    <w:rsid w:val="004D5FB6"/>
    <w:rsid w:val="004D7686"/>
    <w:rsid w:val="004E07C9"/>
    <w:rsid w:val="004E0BB9"/>
    <w:rsid w:val="004E0FF2"/>
    <w:rsid w:val="004E1308"/>
    <w:rsid w:val="004E183B"/>
    <w:rsid w:val="004E1E8B"/>
    <w:rsid w:val="004E3177"/>
    <w:rsid w:val="004E331F"/>
    <w:rsid w:val="004E3CEF"/>
    <w:rsid w:val="004E3E5C"/>
    <w:rsid w:val="004E40B8"/>
    <w:rsid w:val="004E4524"/>
    <w:rsid w:val="004E4D1B"/>
    <w:rsid w:val="004E561E"/>
    <w:rsid w:val="004E5AE3"/>
    <w:rsid w:val="004E620B"/>
    <w:rsid w:val="004E6782"/>
    <w:rsid w:val="004E7788"/>
    <w:rsid w:val="004E79F1"/>
    <w:rsid w:val="004F0230"/>
    <w:rsid w:val="004F0A5D"/>
    <w:rsid w:val="004F0ACE"/>
    <w:rsid w:val="004F0E4B"/>
    <w:rsid w:val="004F1CB3"/>
    <w:rsid w:val="004F1CB7"/>
    <w:rsid w:val="004F3545"/>
    <w:rsid w:val="004F366B"/>
    <w:rsid w:val="004F3DDC"/>
    <w:rsid w:val="004F44C4"/>
    <w:rsid w:val="004F4EAE"/>
    <w:rsid w:val="004F55BE"/>
    <w:rsid w:val="004F5C45"/>
    <w:rsid w:val="004F5FD4"/>
    <w:rsid w:val="004F660F"/>
    <w:rsid w:val="004F6885"/>
    <w:rsid w:val="004F6891"/>
    <w:rsid w:val="004F6D38"/>
    <w:rsid w:val="004F6EA5"/>
    <w:rsid w:val="004F7150"/>
    <w:rsid w:val="004F78FD"/>
    <w:rsid w:val="00500179"/>
    <w:rsid w:val="0050064B"/>
    <w:rsid w:val="00500CD1"/>
    <w:rsid w:val="00501276"/>
    <w:rsid w:val="005014C6"/>
    <w:rsid w:val="00502776"/>
    <w:rsid w:val="005048ED"/>
    <w:rsid w:val="0050506B"/>
    <w:rsid w:val="00505764"/>
    <w:rsid w:val="00505CD8"/>
    <w:rsid w:val="00506304"/>
    <w:rsid w:val="00506985"/>
    <w:rsid w:val="00507305"/>
    <w:rsid w:val="005073E1"/>
    <w:rsid w:val="00507579"/>
    <w:rsid w:val="005075DA"/>
    <w:rsid w:val="00507ADD"/>
    <w:rsid w:val="00507B3C"/>
    <w:rsid w:val="005106C5"/>
    <w:rsid w:val="00510930"/>
    <w:rsid w:val="00510E24"/>
    <w:rsid w:val="00510E78"/>
    <w:rsid w:val="0051164B"/>
    <w:rsid w:val="00511684"/>
    <w:rsid w:val="00511E36"/>
    <w:rsid w:val="0051283D"/>
    <w:rsid w:val="005129D0"/>
    <w:rsid w:val="005131D5"/>
    <w:rsid w:val="00513775"/>
    <w:rsid w:val="0051413D"/>
    <w:rsid w:val="005145F0"/>
    <w:rsid w:val="00514681"/>
    <w:rsid w:val="00514888"/>
    <w:rsid w:val="00514CB5"/>
    <w:rsid w:val="00514D89"/>
    <w:rsid w:val="00515089"/>
    <w:rsid w:val="00515505"/>
    <w:rsid w:val="0051567D"/>
    <w:rsid w:val="005158C4"/>
    <w:rsid w:val="00515C37"/>
    <w:rsid w:val="00515F75"/>
    <w:rsid w:val="00516697"/>
    <w:rsid w:val="0051679C"/>
    <w:rsid w:val="00516819"/>
    <w:rsid w:val="005168DC"/>
    <w:rsid w:val="00516E84"/>
    <w:rsid w:val="00516FD2"/>
    <w:rsid w:val="00517401"/>
    <w:rsid w:val="005204FE"/>
    <w:rsid w:val="00520C28"/>
    <w:rsid w:val="00520FBA"/>
    <w:rsid w:val="00521B44"/>
    <w:rsid w:val="00521C45"/>
    <w:rsid w:val="00521E4E"/>
    <w:rsid w:val="0052260A"/>
    <w:rsid w:val="00523181"/>
    <w:rsid w:val="00523195"/>
    <w:rsid w:val="00523870"/>
    <w:rsid w:val="00523FAC"/>
    <w:rsid w:val="005243F6"/>
    <w:rsid w:val="00524DCB"/>
    <w:rsid w:val="0052575F"/>
    <w:rsid w:val="00525D30"/>
    <w:rsid w:val="005260EC"/>
    <w:rsid w:val="00526140"/>
    <w:rsid w:val="005263FF"/>
    <w:rsid w:val="00526554"/>
    <w:rsid w:val="005268C0"/>
    <w:rsid w:val="00526D16"/>
    <w:rsid w:val="0052718A"/>
    <w:rsid w:val="005277A8"/>
    <w:rsid w:val="005300EF"/>
    <w:rsid w:val="0053021E"/>
    <w:rsid w:val="00530634"/>
    <w:rsid w:val="00530D57"/>
    <w:rsid w:val="00530D86"/>
    <w:rsid w:val="00530E36"/>
    <w:rsid w:val="00530FB9"/>
    <w:rsid w:val="00531F6D"/>
    <w:rsid w:val="00532402"/>
    <w:rsid w:val="005325FE"/>
    <w:rsid w:val="00534078"/>
    <w:rsid w:val="0053417B"/>
    <w:rsid w:val="00534B33"/>
    <w:rsid w:val="00535688"/>
    <w:rsid w:val="00535A09"/>
    <w:rsid w:val="00535E41"/>
    <w:rsid w:val="00535E5C"/>
    <w:rsid w:val="00535FF7"/>
    <w:rsid w:val="00536CBE"/>
    <w:rsid w:val="00540BCF"/>
    <w:rsid w:val="00540C98"/>
    <w:rsid w:val="00541BB7"/>
    <w:rsid w:val="00541D38"/>
    <w:rsid w:val="00541F9A"/>
    <w:rsid w:val="00542046"/>
    <w:rsid w:val="00542634"/>
    <w:rsid w:val="00542C0C"/>
    <w:rsid w:val="00542D94"/>
    <w:rsid w:val="0054474E"/>
    <w:rsid w:val="00544792"/>
    <w:rsid w:val="00544DDC"/>
    <w:rsid w:val="005450D7"/>
    <w:rsid w:val="0054556F"/>
    <w:rsid w:val="00545A1A"/>
    <w:rsid w:val="00545D37"/>
    <w:rsid w:val="00545E3C"/>
    <w:rsid w:val="0054668F"/>
    <w:rsid w:val="0054685E"/>
    <w:rsid w:val="00546B01"/>
    <w:rsid w:val="0054719F"/>
    <w:rsid w:val="0054766D"/>
    <w:rsid w:val="0055045F"/>
    <w:rsid w:val="005506C2"/>
    <w:rsid w:val="00550DD4"/>
    <w:rsid w:val="00550E15"/>
    <w:rsid w:val="00550EAB"/>
    <w:rsid w:val="00551290"/>
    <w:rsid w:val="0055176D"/>
    <w:rsid w:val="00551B9C"/>
    <w:rsid w:val="005524C0"/>
    <w:rsid w:val="0055294E"/>
    <w:rsid w:val="00552B80"/>
    <w:rsid w:val="00552C55"/>
    <w:rsid w:val="00553248"/>
    <w:rsid w:val="00553741"/>
    <w:rsid w:val="00553FDC"/>
    <w:rsid w:val="00554359"/>
    <w:rsid w:val="00554C60"/>
    <w:rsid w:val="00554CA6"/>
    <w:rsid w:val="005557B0"/>
    <w:rsid w:val="00555B9C"/>
    <w:rsid w:val="00555CDC"/>
    <w:rsid w:val="00555DA1"/>
    <w:rsid w:val="00556110"/>
    <w:rsid w:val="00556627"/>
    <w:rsid w:val="00556A3E"/>
    <w:rsid w:val="00557B69"/>
    <w:rsid w:val="00557C39"/>
    <w:rsid w:val="00560036"/>
    <w:rsid w:val="00560559"/>
    <w:rsid w:val="00560950"/>
    <w:rsid w:val="00560CEB"/>
    <w:rsid w:val="00562365"/>
    <w:rsid w:val="00562696"/>
    <w:rsid w:val="00562DB3"/>
    <w:rsid w:val="00563AD8"/>
    <w:rsid w:val="00563DE4"/>
    <w:rsid w:val="00563EB8"/>
    <w:rsid w:val="00564BE8"/>
    <w:rsid w:val="005651B3"/>
    <w:rsid w:val="005667E1"/>
    <w:rsid w:val="005701B2"/>
    <w:rsid w:val="005708F6"/>
    <w:rsid w:val="00570E5B"/>
    <w:rsid w:val="00570FBC"/>
    <w:rsid w:val="00571024"/>
    <w:rsid w:val="005713E4"/>
    <w:rsid w:val="005714BD"/>
    <w:rsid w:val="0057154D"/>
    <w:rsid w:val="00572A6B"/>
    <w:rsid w:val="00572D18"/>
    <w:rsid w:val="005730F8"/>
    <w:rsid w:val="005734C0"/>
    <w:rsid w:val="00573D2E"/>
    <w:rsid w:val="00574081"/>
    <w:rsid w:val="00574BDE"/>
    <w:rsid w:val="00574E24"/>
    <w:rsid w:val="00575317"/>
    <w:rsid w:val="005760ED"/>
    <w:rsid w:val="00576914"/>
    <w:rsid w:val="00576C62"/>
    <w:rsid w:val="005804C7"/>
    <w:rsid w:val="00580892"/>
    <w:rsid w:val="005808D9"/>
    <w:rsid w:val="00581316"/>
    <w:rsid w:val="00582B34"/>
    <w:rsid w:val="00582B89"/>
    <w:rsid w:val="00583930"/>
    <w:rsid w:val="00583DC8"/>
    <w:rsid w:val="00583E42"/>
    <w:rsid w:val="00584196"/>
    <w:rsid w:val="00584C2A"/>
    <w:rsid w:val="00584FF8"/>
    <w:rsid w:val="00585356"/>
    <w:rsid w:val="00585DB3"/>
    <w:rsid w:val="00586751"/>
    <w:rsid w:val="005867B1"/>
    <w:rsid w:val="0058722E"/>
    <w:rsid w:val="00587919"/>
    <w:rsid w:val="00587DA3"/>
    <w:rsid w:val="00587F59"/>
    <w:rsid w:val="00590DCC"/>
    <w:rsid w:val="00590E83"/>
    <w:rsid w:val="00590F52"/>
    <w:rsid w:val="00591978"/>
    <w:rsid w:val="00592442"/>
    <w:rsid w:val="00592955"/>
    <w:rsid w:val="00592F9A"/>
    <w:rsid w:val="005947D2"/>
    <w:rsid w:val="005948F1"/>
    <w:rsid w:val="0059555A"/>
    <w:rsid w:val="00595CB4"/>
    <w:rsid w:val="00595F66"/>
    <w:rsid w:val="005964EB"/>
    <w:rsid w:val="00596E96"/>
    <w:rsid w:val="00596FCA"/>
    <w:rsid w:val="00597705"/>
    <w:rsid w:val="0059777B"/>
    <w:rsid w:val="00597836"/>
    <w:rsid w:val="00597A98"/>
    <w:rsid w:val="00597E8D"/>
    <w:rsid w:val="005A0207"/>
    <w:rsid w:val="005A1443"/>
    <w:rsid w:val="005A154C"/>
    <w:rsid w:val="005A2077"/>
    <w:rsid w:val="005A296A"/>
    <w:rsid w:val="005A2B0C"/>
    <w:rsid w:val="005A2C0B"/>
    <w:rsid w:val="005A2D71"/>
    <w:rsid w:val="005A2DF1"/>
    <w:rsid w:val="005A3AFB"/>
    <w:rsid w:val="005A4254"/>
    <w:rsid w:val="005A4933"/>
    <w:rsid w:val="005A49BA"/>
    <w:rsid w:val="005A4E4D"/>
    <w:rsid w:val="005A50D4"/>
    <w:rsid w:val="005A65B5"/>
    <w:rsid w:val="005A7126"/>
    <w:rsid w:val="005A71E2"/>
    <w:rsid w:val="005A7254"/>
    <w:rsid w:val="005A729A"/>
    <w:rsid w:val="005A740D"/>
    <w:rsid w:val="005A7BE0"/>
    <w:rsid w:val="005A7D09"/>
    <w:rsid w:val="005B0DCB"/>
    <w:rsid w:val="005B15E1"/>
    <w:rsid w:val="005B1797"/>
    <w:rsid w:val="005B320A"/>
    <w:rsid w:val="005B326E"/>
    <w:rsid w:val="005B33BE"/>
    <w:rsid w:val="005B3B99"/>
    <w:rsid w:val="005B3FAB"/>
    <w:rsid w:val="005B445D"/>
    <w:rsid w:val="005B47D1"/>
    <w:rsid w:val="005B4D92"/>
    <w:rsid w:val="005B518A"/>
    <w:rsid w:val="005B5397"/>
    <w:rsid w:val="005B5489"/>
    <w:rsid w:val="005B5567"/>
    <w:rsid w:val="005B5B7E"/>
    <w:rsid w:val="005B5BD0"/>
    <w:rsid w:val="005B63BA"/>
    <w:rsid w:val="005B6904"/>
    <w:rsid w:val="005B7BFC"/>
    <w:rsid w:val="005B7FA9"/>
    <w:rsid w:val="005C0639"/>
    <w:rsid w:val="005C0F37"/>
    <w:rsid w:val="005C1B2D"/>
    <w:rsid w:val="005C1CC3"/>
    <w:rsid w:val="005C1D3F"/>
    <w:rsid w:val="005C22B4"/>
    <w:rsid w:val="005C42BD"/>
    <w:rsid w:val="005C5086"/>
    <w:rsid w:val="005C50AF"/>
    <w:rsid w:val="005C566E"/>
    <w:rsid w:val="005C5936"/>
    <w:rsid w:val="005C6249"/>
    <w:rsid w:val="005C63DE"/>
    <w:rsid w:val="005C64D0"/>
    <w:rsid w:val="005C65C6"/>
    <w:rsid w:val="005C6E04"/>
    <w:rsid w:val="005C7218"/>
    <w:rsid w:val="005C7AE9"/>
    <w:rsid w:val="005C7DD8"/>
    <w:rsid w:val="005D1FFC"/>
    <w:rsid w:val="005D3431"/>
    <w:rsid w:val="005D3A61"/>
    <w:rsid w:val="005D3BD6"/>
    <w:rsid w:val="005D416D"/>
    <w:rsid w:val="005D4439"/>
    <w:rsid w:val="005D44CA"/>
    <w:rsid w:val="005D58A5"/>
    <w:rsid w:val="005D5B53"/>
    <w:rsid w:val="005D5E6D"/>
    <w:rsid w:val="005D6113"/>
    <w:rsid w:val="005D66E3"/>
    <w:rsid w:val="005D7B7F"/>
    <w:rsid w:val="005D7BF1"/>
    <w:rsid w:val="005E033C"/>
    <w:rsid w:val="005E0AB9"/>
    <w:rsid w:val="005E0ED9"/>
    <w:rsid w:val="005E1448"/>
    <w:rsid w:val="005E155F"/>
    <w:rsid w:val="005E15C5"/>
    <w:rsid w:val="005E163B"/>
    <w:rsid w:val="005E2A78"/>
    <w:rsid w:val="005E2A7A"/>
    <w:rsid w:val="005E2A9B"/>
    <w:rsid w:val="005E2E03"/>
    <w:rsid w:val="005E3210"/>
    <w:rsid w:val="005E3AAB"/>
    <w:rsid w:val="005E3B1F"/>
    <w:rsid w:val="005E4630"/>
    <w:rsid w:val="005E4DC0"/>
    <w:rsid w:val="005E4F9C"/>
    <w:rsid w:val="005E5468"/>
    <w:rsid w:val="005E5EDE"/>
    <w:rsid w:val="005E5FCE"/>
    <w:rsid w:val="005E6341"/>
    <w:rsid w:val="005E652B"/>
    <w:rsid w:val="005E693B"/>
    <w:rsid w:val="005E6997"/>
    <w:rsid w:val="005E6CE4"/>
    <w:rsid w:val="005E7B9D"/>
    <w:rsid w:val="005E7DA9"/>
    <w:rsid w:val="005E7F56"/>
    <w:rsid w:val="005F06FE"/>
    <w:rsid w:val="005F074D"/>
    <w:rsid w:val="005F1454"/>
    <w:rsid w:val="005F18C4"/>
    <w:rsid w:val="005F1D52"/>
    <w:rsid w:val="005F1DED"/>
    <w:rsid w:val="005F216D"/>
    <w:rsid w:val="005F26A4"/>
    <w:rsid w:val="005F2F05"/>
    <w:rsid w:val="005F3932"/>
    <w:rsid w:val="005F3D90"/>
    <w:rsid w:val="005F42F2"/>
    <w:rsid w:val="005F4F73"/>
    <w:rsid w:val="005F5578"/>
    <w:rsid w:val="005F6264"/>
    <w:rsid w:val="005F65C6"/>
    <w:rsid w:val="005F65E3"/>
    <w:rsid w:val="005F7290"/>
    <w:rsid w:val="005F7F06"/>
    <w:rsid w:val="0060013C"/>
    <w:rsid w:val="00600568"/>
    <w:rsid w:val="0060057B"/>
    <w:rsid w:val="00600EEB"/>
    <w:rsid w:val="0060100D"/>
    <w:rsid w:val="00601656"/>
    <w:rsid w:val="006024B6"/>
    <w:rsid w:val="006030B8"/>
    <w:rsid w:val="006041E9"/>
    <w:rsid w:val="00604328"/>
    <w:rsid w:val="006043E7"/>
    <w:rsid w:val="00604CEE"/>
    <w:rsid w:val="006051ED"/>
    <w:rsid w:val="00605836"/>
    <w:rsid w:val="00605EFC"/>
    <w:rsid w:val="006060C1"/>
    <w:rsid w:val="0060654A"/>
    <w:rsid w:val="006068F0"/>
    <w:rsid w:val="00606DA3"/>
    <w:rsid w:val="0060750B"/>
    <w:rsid w:val="006077A9"/>
    <w:rsid w:val="00610638"/>
    <w:rsid w:val="006108EA"/>
    <w:rsid w:val="00610B69"/>
    <w:rsid w:val="006112B9"/>
    <w:rsid w:val="00611463"/>
    <w:rsid w:val="00611660"/>
    <w:rsid w:val="00612104"/>
    <w:rsid w:val="006121DD"/>
    <w:rsid w:val="006124B4"/>
    <w:rsid w:val="00612957"/>
    <w:rsid w:val="00612A18"/>
    <w:rsid w:val="00612FE6"/>
    <w:rsid w:val="00614509"/>
    <w:rsid w:val="006149CF"/>
    <w:rsid w:val="00614E70"/>
    <w:rsid w:val="006150BD"/>
    <w:rsid w:val="0061537F"/>
    <w:rsid w:val="006156E5"/>
    <w:rsid w:val="00615829"/>
    <w:rsid w:val="00615932"/>
    <w:rsid w:val="00615BFB"/>
    <w:rsid w:val="00615C49"/>
    <w:rsid w:val="00616A28"/>
    <w:rsid w:val="00617709"/>
    <w:rsid w:val="006204FD"/>
    <w:rsid w:val="00620EC4"/>
    <w:rsid w:val="0062123B"/>
    <w:rsid w:val="006213E1"/>
    <w:rsid w:val="00621A12"/>
    <w:rsid w:val="006224EF"/>
    <w:rsid w:val="00622518"/>
    <w:rsid w:val="00623064"/>
    <w:rsid w:val="00623173"/>
    <w:rsid w:val="0062359A"/>
    <w:rsid w:val="0062377D"/>
    <w:rsid w:val="00623864"/>
    <w:rsid w:val="00623D58"/>
    <w:rsid w:val="00624298"/>
    <w:rsid w:val="00624725"/>
    <w:rsid w:val="0062475C"/>
    <w:rsid w:val="00624820"/>
    <w:rsid w:val="0062491F"/>
    <w:rsid w:val="00624D00"/>
    <w:rsid w:val="00625163"/>
    <w:rsid w:val="00626222"/>
    <w:rsid w:val="0062683D"/>
    <w:rsid w:val="00626B63"/>
    <w:rsid w:val="00626B6F"/>
    <w:rsid w:val="00626E65"/>
    <w:rsid w:val="006272E9"/>
    <w:rsid w:val="00627E56"/>
    <w:rsid w:val="006305A0"/>
    <w:rsid w:val="006313CE"/>
    <w:rsid w:val="00631BBB"/>
    <w:rsid w:val="00631F3B"/>
    <w:rsid w:val="00632A68"/>
    <w:rsid w:val="00632B91"/>
    <w:rsid w:val="00633068"/>
    <w:rsid w:val="00633BA4"/>
    <w:rsid w:val="00633EF3"/>
    <w:rsid w:val="00633FE5"/>
    <w:rsid w:val="006344D3"/>
    <w:rsid w:val="0063494B"/>
    <w:rsid w:val="00634B7E"/>
    <w:rsid w:val="00634C68"/>
    <w:rsid w:val="00634D18"/>
    <w:rsid w:val="006357A8"/>
    <w:rsid w:val="0063588E"/>
    <w:rsid w:val="00635F58"/>
    <w:rsid w:val="00636BDB"/>
    <w:rsid w:val="00636F97"/>
    <w:rsid w:val="006370C2"/>
    <w:rsid w:val="00637202"/>
    <w:rsid w:val="00637B0C"/>
    <w:rsid w:val="00640476"/>
    <w:rsid w:val="00641131"/>
    <w:rsid w:val="00641B7C"/>
    <w:rsid w:val="00641C04"/>
    <w:rsid w:val="00642812"/>
    <w:rsid w:val="0064302B"/>
    <w:rsid w:val="0064319E"/>
    <w:rsid w:val="00643876"/>
    <w:rsid w:val="006439A6"/>
    <w:rsid w:val="00643BEA"/>
    <w:rsid w:val="00644343"/>
    <w:rsid w:val="006446AF"/>
    <w:rsid w:val="00644ADC"/>
    <w:rsid w:val="00644B94"/>
    <w:rsid w:val="00644BB3"/>
    <w:rsid w:val="00644D72"/>
    <w:rsid w:val="00644E95"/>
    <w:rsid w:val="00646879"/>
    <w:rsid w:val="00647022"/>
    <w:rsid w:val="00647115"/>
    <w:rsid w:val="00647175"/>
    <w:rsid w:val="00647769"/>
    <w:rsid w:val="006477E0"/>
    <w:rsid w:val="00647AA7"/>
    <w:rsid w:val="00647B96"/>
    <w:rsid w:val="0065023A"/>
    <w:rsid w:val="006503FC"/>
    <w:rsid w:val="00650658"/>
    <w:rsid w:val="00650A40"/>
    <w:rsid w:val="00650FBB"/>
    <w:rsid w:val="0065114A"/>
    <w:rsid w:val="00651393"/>
    <w:rsid w:val="00651561"/>
    <w:rsid w:val="00651682"/>
    <w:rsid w:val="0065232D"/>
    <w:rsid w:val="006544EF"/>
    <w:rsid w:val="006545E6"/>
    <w:rsid w:val="00654658"/>
    <w:rsid w:val="00654F3D"/>
    <w:rsid w:val="00655915"/>
    <w:rsid w:val="00655C29"/>
    <w:rsid w:val="00655CA3"/>
    <w:rsid w:val="00656094"/>
    <w:rsid w:val="0065638E"/>
    <w:rsid w:val="0065643F"/>
    <w:rsid w:val="006566B0"/>
    <w:rsid w:val="00656CFF"/>
    <w:rsid w:val="00656D04"/>
    <w:rsid w:val="0065710A"/>
    <w:rsid w:val="00657980"/>
    <w:rsid w:val="00660D5D"/>
    <w:rsid w:val="00660EF0"/>
    <w:rsid w:val="00662296"/>
    <w:rsid w:val="00662373"/>
    <w:rsid w:val="0066262E"/>
    <w:rsid w:val="0066269D"/>
    <w:rsid w:val="006628C8"/>
    <w:rsid w:val="00663637"/>
    <w:rsid w:val="006641CE"/>
    <w:rsid w:val="006641F2"/>
    <w:rsid w:val="006647EE"/>
    <w:rsid w:val="0066505F"/>
    <w:rsid w:val="00665746"/>
    <w:rsid w:val="00666190"/>
    <w:rsid w:val="00666A07"/>
    <w:rsid w:val="00666E8C"/>
    <w:rsid w:val="0066743D"/>
    <w:rsid w:val="006679C6"/>
    <w:rsid w:val="00670014"/>
    <w:rsid w:val="00670181"/>
    <w:rsid w:val="00670607"/>
    <w:rsid w:val="00670F5A"/>
    <w:rsid w:val="00671065"/>
    <w:rsid w:val="00671B88"/>
    <w:rsid w:val="00672277"/>
    <w:rsid w:val="0067234E"/>
    <w:rsid w:val="00672554"/>
    <w:rsid w:val="0067266A"/>
    <w:rsid w:val="0067274D"/>
    <w:rsid w:val="0067282E"/>
    <w:rsid w:val="00672BEE"/>
    <w:rsid w:val="00672E32"/>
    <w:rsid w:val="00672F8E"/>
    <w:rsid w:val="006731AB"/>
    <w:rsid w:val="0067345A"/>
    <w:rsid w:val="0067345B"/>
    <w:rsid w:val="006738CC"/>
    <w:rsid w:val="00674932"/>
    <w:rsid w:val="00674A7B"/>
    <w:rsid w:val="00675696"/>
    <w:rsid w:val="00675868"/>
    <w:rsid w:val="00675F36"/>
    <w:rsid w:val="00676670"/>
    <w:rsid w:val="00677167"/>
    <w:rsid w:val="00677AE3"/>
    <w:rsid w:val="00680440"/>
    <w:rsid w:val="006805EC"/>
    <w:rsid w:val="006808AC"/>
    <w:rsid w:val="00681003"/>
    <w:rsid w:val="006813DD"/>
    <w:rsid w:val="00681541"/>
    <w:rsid w:val="006817B0"/>
    <w:rsid w:val="00681A1E"/>
    <w:rsid w:val="00681B7B"/>
    <w:rsid w:val="006822FB"/>
    <w:rsid w:val="0068300A"/>
    <w:rsid w:val="00683436"/>
    <w:rsid w:val="00683B1D"/>
    <w:rsid w:val="00683F8E"/>
    <w:rsid w:val="0068400C"/>
    <w:rsid w:val="0068413A"/>
    <w:rsid w:val="006841C6"/>
    <w:rsid w:val="006845A8"/>
    <w:rsid w:val="00684706"/>
    <w:rsid w:val="00684A9B"/>
    <w:rsid w:val="00685670"/>
    <w:rsid w:val="00685BF1"/>
    <w:rsid w:val="00686B7F"/>
    <w:rsid w:val="006872AE"/>
    <w:rsid w:val="00687424"/>
    <w:rsid w:val="006874A4"/>
    <w:rsid w:val="00687BDE"/>
    <w:rsid w:val="00687E49"/>
    <w:rsid w:val="00687FB1"/>
    <w:rsid w:val="00690FF2"/>
    <w:rsid w:val="00691140"/>
    <w:rsid w:val="00691764"/>
    <w:rsid w:val="00692776"/>
    <w:rsid w:val="00692B9D"/>
    <w:rsid w:val="00692D4D"/>
    <w:rsid w:val="00693010"/>
    <w:rsid w:val="00694332"/>
    <w:rsid w:val="00694FEF"/>
    <w:rsid w:val="00695244"/>
    <w:rsid w:val="006955BC"/>
    <w:rsid w:val="00695AEC"/>
    <w:rsid w:val="00695C93"/>
    <w:rsid w:val="00696BE5"/>
    <w:rsid w:val="00696F9A"/>
    <w:rsid w:val="00697004"/>
    <w:rsid w:val="00697346"/>
    <w:rsid w:val="006973AC"/>
    <w:rsid w:val="0069796C"/>
    <w:rsid w:val="006A0084"/>
    <w:rsid w:val="006A0547"/>
    <w:rsid w:val="006A06C8"/>
    <w:rsid w:val="006A083E"/>
    <w:rsid w:val="006A1B83"/>
    <w:rsid w:val="006A1C22"/>
    <w:rsid w:val="006A1D23"/>
    <w:rsid w:val="006A1F72"/>
    <w:rsid w:val="006A29CB"/>
    <w:rsid w:val="006A3494"/>
    <w:rsid w:val="006A3B46"/>
    <w:rsid w:val="006A3ED6"/>
    <w:rsid w:val="006A4A59"/>
    <w:rsid w:val="006A4FF3"/>
    <w:rsid w:val="006A5AF2"/>
    <w:rsid w:val="006A5E5E"/>
    <w:rsid w:val="006A67D2"/>
    <w:rsid w:val="006A6A21"/>
    <w:rsid w:val="006A7362"/>
    <w:rsid w:val="006B037B"/>
    <w:rsid w:val="006B06F0"/>
    <w:rsid w:val="006B120C"/>
    <w:rsid w:val="006B1401"/>
    <w:rsid w:val="006B1782"/>
    <w:rsid w:val="006B1EEA"/>
    <w:rsid w:val="006B25C0"/>
    <w:rsid w:val="006B357C"/>
    <w:rsid w:val="006B38E0"/>
    <w:rsid w:val="006B39AF"/>
    <w:rsid w:val="006B3BE4"/>
    <w:rsid w:val="006B3E9B"/>
    <w:rsid w:val="006B4172"/>
    <w:rsid w:val="006B4A65"/>
    <w:rsid w:val="006B5034"/>
    <w:rsid w:val="006B60AE"/>
    <w:rsid w:val="006B68C2"/>
    <w:rsid w:val="006B6976"/>
    <w:rsid w:val="006B71BB"/>
    <w:rsid w:val="006B7313"/>
    <w:rsid w:val="006B739F"/>
    <w:rsid w:val="006B7430"/>
    <w:rsid w:val="006B7484"/>
    <w:rsid w:val="006B7529"/>
    <w:rsid w:val="006B79FF"/>
    <w:rsid w:val="006B7B09"/>
    <w:rsid w:val="006B7F60"/>
    <w:rsid w:val="006C053F"/>
    <w:rsid w:val="006C0AE8"/>
    <w:rsid w:val="006C19AE"/>
    <w:rsid w:val="006C1C8C"/>
    <w:rsid w:val="006C2033"/>
    <w:rsid w:val="006C204B"/>
    <w:rsid w:val="006C24FD"/>
    <w:rsid w:val="006C28E2"/>
    <w:rsid w:val="006C311F"/>
    <w:rsid w:val="006C347A"/>
    <w:rsid w:val="006C34FF"/>
    <w:rsid w:val="006C39C3"/>
    <w:rsid w:val="006C3DA5"/>
    <w:rsid w:val="006C4145"/>
    <w:rsid w:val="006C4208"/>
    <w:rsid w:val="006C4904"/>
    <w:rsid w:val="006C50E5"/>
    <w:rsid w:val="006C5827"/>
    <w:rsid w:val="006C5AC9"/>
    <w:rsid w:val="006C5E38"/>
    <w:rsid w:val="006C67BA"/>
    <w:rsid w:val="006C6C17"/>
    <w:rsid w:val="006C797C"/>
    <w:rsid w:val="006C7E16"/>
    <w:rsid w:val="006C7F88"/>
    <w:rsid w:val="006C7FF3"/>
    <w:rsid w:val="006D0223"/>
    <w:rsid w:val="006D0A5E"/>
    <w:rsid w:val="006D0B2A"/>
    <w:rsid w:val="006D0CA3"/>
    <w:rsid w:val="006D107E"/>
    <w:rsid w:val="006D1491"/>
    <w:rsid w:val="006D1F54"/>
    <w:rsid w:val="006D2306"/>
    <w:rsid w:val="006D390F"/>
    <w:rsid w:val="006D39C5"/>
    <w:rsid w:val="006D3CE9"/>
    <w:rsid w:val="006D41E6"/>
    <w:rsid w:val="006D4546"/>
    <w:rsid w:val="006D4858"/>
    <w:rsid w:val="006D4CD9"/>
    <w:rsid w:val="006D51A3"/>
    <w:rsid w:val="006D54A5"/>
    <w:rsid w:val="006D579C"/>
    <w:rsid w:val="006D635A"/>
    <w:rsid w:val="006D6B33"/>
    <w:rsid w:val="006D6BA1"/>
    <w:rsid w:val="006D6C1E"/>
    <w:rsid w:val="006D6FB3"/>
    <w:rsid w:val="006D709C"/>
    <w:rsid w:val="006D7ED4"/>
    <w:rsid w:val="006E0267"/>
    <w:rsid w:val="006E0A5D"/>
    <w:rsid w:val="006E1808"/>
    <w:rsid w:val="006E21DF"/>
    <w:rsid w:val="006E23BF"/>
    <w:rsid w:val="006E2533"/>
    <w:rsid w:val="006E2913"/>
    <w:rsid w:val="006E2C27"/>
    <w:rsid w:val="006E2C49"/>
    <w:rsid w:val="006E2EEB"/>
    <w:rsid w:val="006E2F50"/>
    <w:rsid w:val="006E3301"/>
    <w:rsid w:val="006E3638"/>
    <w:rsid w:val="006E392C"/>
    <w:rsid w:val="006E420D"/>
    <w:rsid w:val="006E486B"/>
    <w:rsid w:val="006E55A1"/>
    <w:rsid w:val="006E576D"/>
    <w:rsid w:val="006E57DB"/>
    <w:rsid w:val="006E6549"/>
    <w:rsid w:val="006E679E"/>
    <w:rsid w:val="006E6B2B"/>
    <w:rsid w:val="006E6D4B"/>
    <w:rsid w:val="006E71BF"/>
    <w:rsid w:val="006E723D"/>
    <w:rsid w:val="006E763F"/>
    <w:rsid w:val="006F02B4"/>
    <w:rsid w:val="006F051E"/>
    <w:rsid w:val="006F0A09"/>
    <w:rsid w:val="006F0C30"/>
    <w:rsid w:val="006F100F"/>
    <w:rsid w:val="006F112E"/>
    <w:rsid w:val="006F16F5"/>
    <w:rsid w:val="006F1712"/>
    <w:rsid w:val="006F1D8D"/>
    <w:rsid w:val="006F29EA"/>
    <w:rsid w:val="006F3126"/>
    <w:rsid w:val="006F31CA"/>
    <w:rsid w:val="006F37F3"/>
    <w:rsid w:val="006F38C2"/>
    <w:rsid w:val="006F3999"/>
    <w:rsid w:val="006F3EC8"/>
    <w:rsid w:val="006F3ECB"/>
    <w:rsid w:val="006F40AE"/>
    <w:rsid w:val="006F4387"/>
    <w:rsid w:val="006F4492"/>
    <w:rsid w:val="006F4DCF"/>
    <w:rsid w:val="006F5161"/>
    <w:rsid w:val="006F5C07"/>
    <w:rsid w:val="006F6189"/>
    <w:rsid w:val="006F6960"/>
    <w:rsid w:val="006F69A4"/>
    <w:rsid w:val="006F6A62"/>
    <w:rsid w:val="006F6C62"/>
    <w:rsid w:val="006F6DDC"/>
    <w:rsid w:val="006F7611"/>
    <w:rsid w:val="0070088E"/>
    <w:rsid w:val="00700993"/>
    <w:rsid w:val="0070111F"/>
    <w:rsid w:val="00701123"/>
    <w:rsid w:val="0070148C"/>
    <w:rsid w:val="00701527"/>
    <w:rsid w:val="00702065"/>
    <w:rsid w:val="007023D5"/>
    <w:rsid w:val="00702F5E"/>
    <w:rsid w:val="00703C67"/>
    <w:rsid w:val="0070414A"/>
    <w:rsid w:val="007049AC"/>
    <w:rsid w:val="007059EB"/>
    <w:rsid w:val="00706811"/>
    <w:rsid w:val="00706B3D"/>
    <w:rsid w:val="00706BCB"/>
    <w:rsid w:val="00706F8B"/>
    <w:rsid w:val="00707424"/>
    <w:rsid w:val="00707B2F"/>
    <w:rsid w:val="00707EBF"/>
    <w:rsid w:val="007100E7"/>
    <w:rsid w:val="00710402"/>
    <w:rsid w:val="00710792"/>
    <w:rsid w:val="00711560"/>
    <w:rsid w:val="007116F2"/>
    <w:rsid w:val="00711BA5"/>
    <w:rsid w:val="00711C99"/>
    <w:rsid w:val="00711CC0"/>
    <w:rsid w:val="00711D02"/>
    <w:rsid w:val="00711FDC"/>
    <w:rsid w:val="00712186"/>
    <w:rsid w:val="00712775"/>
    <w:rsid w:val="007136D3"/>
    <w:rsid w:val="007146BD"/>
    <w:rsid w:val="007147F3"/>
    <w:rsid w:val="007148A3"/>
    <w:rsid w:val="00714964"/>
    <w:rsid w:val="00714970"/>
    <w:rsid w:val="00714DEA"/>
    <w:rsid w:val="00715264"/>
    <w:rsid w:val="007155D7"/>
    <w:rsid w:val="00715CE7"/>
    <w:rsid w:val="00716481"/>
    <w:rsid w:val="00716535"/>
    <w:rsid w:val="0071660D"/>
    <w:rsid w:val="007168E8"/>
    <w:rsid w:val="00716C56"/>
    <w:rsid w:val="007170ED"/>
    <w:rsid w:val="0071799F"/>
    <w:rsid w:val="00717A35"/>
    <w:rsid w:val="00717CCA"/>
    <w:rsid w:val="007202C6"/>
    <w:rsid w:val="007202C7"/>
    <w:rsid w:val="0072063C"/>
    <w:rsid w:val="00720684"/>
    <w:rsid w:val="0072147E"/>
    <w:rsid w:val="0072150F"/>
    <w:rsid w:val="0072164F"/>
    <w:rsid w:val="00721CE7"/>
    <w:rsid w:val="007229FA"/>
    <w:rsid w:val="00722E1D"/>
    <w:rsid w:val="00723214"/>
    <w:rsid w:val="00723824"/>
    <w:rsid w:val="00723BC2"/>
    <w:rsid w:val="00723D23"/>
    <w:rsid w:val="00723EE2"/>
    <w:rsid w:val="007248F4"/>
    <w:rsid w:val="00724F27"/>
    <w:rsid w:val="0072566F"/>
    <w:rsid w:val="007266E3"/>
    <w:rsid w:val="00726B1D"/>
    <w:rsid w:val="00726D4B"/>
    <w:rsid w:val="00726E77"/>
    <w:rsid w:val="00726F31"/>
    <w:rsid w:val="00726FE4"/>
    <w:rsid w:val="00727178"/>
    <w:rsid w:val="007277BD"/>
    <w:rsid w:val="00727A8E"/>
    <w:rsid w:val="00730057"/>
    <w:rsid w:val="00730456"/>
    <w:rsid w:val="007304A2"/>
    <w:rsid w:val="00730BCC"/>
    <w:rsid w:val="00730C00"/>
    <w:rsid w:val="007316C8"/>
    <w:rsid w:val="00731B2F"/>
    <w:rsid w:val="0073255A"/>
    <w:rsid w:val="00732756"/>
    <w:rsid w:val="00732E9E"/>
    <w:rsid w:val="007335A8"/>
    <w:rsid w:val="007336AF"/>
    <w:rsid w:val="00733E0A"/>
    <w:rsid w:val="00734E1A"/>
    <w:rsid w:val="00735364"/>
    <w:rsid w:val="00736245"/>
    <w:rsid w:val="00736F39"/>
    <w:rsid w:val="007379A7"/>
    <w:rsid w:val="00740161"/>
    <w:rsid w:val="0074056B"/>
    <w:rsid w:val="00740720"/>
    <w:rsid w:val="007408C0"/>
    <w:rsid w:val="00740B60"/>
    <w:rsid w:val="00740D25"/>
    <w:rsid w:val="00741636"/>
    <w:rsid w:val="00741AC6"/>
    <w:rsid w:val="00741C17"/>
    <w:rsid w:val="00741CF2"/>
    <w:rsid w:val="00742CAE"/>
    <w:rsid w:val="00743279"/>
    <w:rsid w:val="00743D3B"/>
    <w:rsid w:val="00744104"/>
    <w:rsid w:val="00745055"/>
    <w:rsid w:val="007460BE"/>
    <w:rsid w:val="00746396"/>
    <w:rsid w:val="0074671F"/>
    <w:rsid w:val="00746B36"/>
    <w:rsid w:val="00746CD4"/>
    <w:rsid w:val="007471BF"/>
    <w:rsid w:val="00747376"/>
    <w:rsid w:val="00747563"/>
    <w:rsid w:val="00747C32"/>
    <w:rsid w:val="00747D22"/>
    <w:rsid w:val="007500A1"/>
    <w:rsid w:val="00750305"/>
    <w:rsid w:val="00750908"/>
    <w:rsid w:val="00750FBD"/>
    <w:rsid w:val="00751B39"/>
    <w:rsid w:val="0075291B"/>
    <w:rsid w:val="00752A10"/>
    <w:rsid w:val="00752FA0"/>
    <w:rsid w:val="0075313E"/>
    <w:rsid w:val="00753283"/>
    <w:rsid w:val="007535EB"/>
    <w:rsid w:val="0075492F"/>
    <w:rsid w:val="00754D19"/>
    <w:rsid w:val="00754D22"/>
    <w:rsid w:val="007554C5"/>
    <w:rsid w:val="00755776"/>
    <w:rsid w:val="00755C84"/>
    <w:rsid w:val="00755F55"/>
    <w:rsid w:val="0075646F"/>
    <w:rsid w:val="0075664F"/>
    <w:rsid w:val="00756F55"/>
    <w:rsid w:val="00757301"/>
    <w:rsid w:val="00757453"/>
    <w:rsid w:val="00757F14"/>
    <w:rsid w:val="007602B6"/>
    <w:rsid w:val="0076051F"/>
    <w:rsid w:val="00760927"/>
    <w:rsid w:val="00760933"/>
    <w:rsid w:val="00760C08"/>
    <w:rsid w:val="007613B5"/>
    <w:rsid w:val="00761CD2"/>
    <w:rsid w:val="00761CEC"/>
    <w:rsid w:val="007625C1"/>
    <w:rsid w:val="00762F3C"/>
    <w:rsid w:val="00763214"/>
    <w:rsid w:val="007635C0"/>
    <w:rsid w:val="0076361B"/>
    <w:rsid w:val="0076393E"/>
    <w:rsid w:val="007640B4"/>
    <w:rsid w:val="00764333"/>
    <w:rsid w:val="007646A3"/>
    <w:rsid w:val="007649F1"/>
    <w:rsid w:val="00765C7E"/>
    <w:rsid w:val="00766556"/>
    <w:rsid w:val="00766B1E"/>
    <w:rsid w:val="007672B6"/>
    <w:rsid w:val="007678D7"/>
    <w:rsid w:val="00770733"/>
    <w:rsid w:val="00770749"/>
    <w:rsid w:val="007707C5"/>
    <w:rsid w:val="00770BEB"/>
    <w:rsid w:val="00771028"/>
    <w:rsid w:val="00771167"/>
    <w:rsid w:val="0077235D"/>
    <w:rsid w:val="00772446"/>
    <w:rsid w:val="00772BAB"/>
    <w:rsid w:val="00772EB1"/>
    <w:rsid w:val="007734B5"/>
    <w:rsid w:val="00773C06"/>
    <w:rsid w:val="00775500"/>
    <w:rsid w:val="007768D6"/>
    <w:rsid w:val="007769D7"/>
    <w:rsid w:val="00776C71"/>
    <w:rsid w:val="00776FE2"/>
    <w:rsid w:val="00777145"/>
    <w:rsid w:val="007773CB"/>
    <w:rsid w:val="00777AE8"/>
    <w:rsid w:val="00777EB2"/>
    <w:rsid w:val="0078068C"/>
    <w:rsid w:val="0078098E"/>
    <w:rsid w:val="00780F08"/>
    <w:rsid w:val="00781227"/>
    <w:rsid w:val="007812D1"/>
    <w:rsid w:val="00782E55"/>
    <w:rsid w:val="0078334A"/>
    <w:rsid w:val="00783F58"/>
    <w:rsid w:val="00784181"/>
    <w:rsid w:val="0078458A"/>
    <w:rsid w:val="007847CC"/>
    <w:rsid w:val="00784DEB"/>
    <w:rsid w:val="007850F9"/>
    <w:rsid w:val="00785147"/>
    <w:rsid w:val="007859DE"/>
    <w:rsid w:val="00786185"/>
    <w:rsid w:val="00786247"/>
    <w:rsid w:val="00786779"/>
    <w:rsid w:val="0078740F"/>
    <w:rsid w:val="007902F7"/>
    <w:rsid w:val="00790902"/>
    <w:rsid w:val="00790C30"/>
    <w:rsid w:val="00790D40"/>
    <w:rsid w:val="007915B9"/>
    <w:rsid w:val="00791A6E"/>
    <w:rsid w:val="00792A24"/>
    <w:rsid w:val="00792B10"/>
    <w:rsid w:val="007931A3"/>
    <w:rsid w:val="007933CB"/>
    <w:rsid w:val="00793490"/>
    <w:rsid w:val="00793675"/>
    <w:rsid w:val="007945BE"/>
    <w:rsid w:val="007956B6"/>
    <w:rsid w:val="00796752"/>
    <w:rsid w:val="00796928"/>
    <w:rsid w:val="007974B4"/>
    <w:rsid w:val="007A0130"/>
    <w:rsid w:val="007A0264"/>
    <w:rsid w:val="007A02FE"/>
    <w:rsid w:val="007A04D3"/>
    <w:rsid w:val="007A08ED"/>
    <w:rsid w:val="007A0A06"/>
    <w:rsid w:val="007A1610"/>
    <w:rsid w:val="007A1DBE"/>
    <w:rsid w:val="007A23B3"/>
    <w:rsid w:val="007A25A6"/>
    <w:rsid w:val="007A273A"/>
    <w:rsid w:val="007A312E"/>
    <w:rsid w:val="007A315A"/>
    <w:rsid w:val="007A3F48"/>
    <w:rsid w:val="007A4202"/>
    <w:rsid w:val="007A423A"/>
    <w:rsid w:val="007A4675"/>
    <w:rsid w:val="007A4AE9"/>
    <w:rsid w:val="007A5734"/>
    <w:rsid w:val="007A59D4"/>
    <w:rsid w:val="007A5B48"/>
    <w:rsid w:val="007A614E"/>
    <w:rsid w:val="007A7868"/>
    <w:rsid w:val="007A7AFE"/>
    <w:rsid w:val="007A7E85"/>
    <w:rsid w:val="007B006C"/>
    <w:rsid w:val="007B0C37"/>
    <w:rsid w:val="007B0DF8"/>
    <w:rsid w:val="007B0EF8"/>
    <w:rsid w:val="007B12BE"/>
    <w:rsid w:val="007B1A48"/>
    <w:rsid w:val="007B1C1A"/>
    <w:rsid w:val="007B1FD8"/>
    <w:rsid w:val="007B2161"/>
    <w:rsid w:val="007B2B9C"/>
    <w:rsid w:val="007B38FE"/>
    <w:rsid w:val="007B3D07"/>
    <w:rsid w:val="007B4117"/>
    <w:rsid w:val="007B42B1"/>
    <w:rsid w:val="007B4458"/>
    <w:rsid w:val="007B451A"/>
    <w:rsid w:val="007B4599"/>
    <w:rsid w:val="007B460C"/>
    <w:rsid w:val="007B4F50"/>
    <w:rsid w:val="007B565F"/>
    <w:rsid w:val="007B5B99"/>
    <w:rsid w:val="007B5E40"/>
    <w:rsid w:val="007B648D"/>
    <w:rsid w:val="007B6C8C"/>
    <w:rsid w:val="007C004E"/>
    <w:rsid w:val="007C01E3"/>
    <w:rsid w:val="007C0CF8"/>
    <w:rsid w:val="007C1371"/>
    <w:rsid w:val="007C281D"/>
    <w:rsid w:val="007C29D7"/>
    <w:rsid w:val="007C2AB1"/>
    <w:rsid w:val="007C2AE7"/>
    <w:rsid w:val="007C2DF8"/>
    <w:rsid w:val="007C3079"/>
    <w:rsid w:val="007C3263"/>
    <w:rsid w:val="007C39E1"/>
    <w:rsid w:val="007C445A"/>
    <w:rsid w:val="007C44E8"/>
    <w:rsid w:val="007C4CDF"/>
    <w:rsid w:val="007C4E43"/>
    <w:rsid w:val="007C5729"/>
    <w:rsid w:val="007C5844"/>
    <w:rsid w:val="007C5B6D"/>
    <w:rsid w:val="007C60BC"/>
    <w:rsid w:val="007C64F0"/>
    <w:rsid w:val="007C6553"/>
    <w:rsid w:val="007C6FB0"/>
    <w:rsid w:val="007C72F3"/>
    <w:rsid w:val="007C7398"/>
    <w:rsid w:val="007C74D2"/>
    <w:rsid w:val="007C7E2D"/>
    <w:rsid w:val="007D074F"/>
    <w:rsid w:val="007D0BD1"/>
    <w:rsid w:val="007D10E4"/>
    <w:rsid w:val="007D157E"/>
    <w:rsid w:val="007D1610"/>
    <w:rsid w:val="007D167C"/>
    <w:rsid w:val="007D18C3"/>
    <w:rsid w:val="007D1E27"/>
    <w:rsid w:val="007D27B0"/>
    <w:rsid w:val="007D2B01"/>
    <w:rsid w:val="007D2D52"/>
    <w:rsid w:val="007D2E63"/>
    <w:rsid w:val="007D365E"/>
    <w:rsid w:val="007D3684"/>
    <w:rsid w:val="007D378D"/>
    <w:rsid w:val="007D3E62"/>
    <w:rsid w:val="007D40C1"/>
    <w:rsid w:val="007D48DB"/>
    <w:rsid w:val="007D495A"/>
    <w:rsid w:val="007D516E"/>
    <w:rsid w:val="007D5D7B"/>
    <w:rsid w:val="007D5E0B"/>
    <w:rsid w:val="007D6341"/>
    <w:rsid w:val="007D678D"/>
    <w:rsid w:val="007D6864"/>
    <w:rsid w:val="007D6CA2"/>
    <w:rsid w:val="007D718E"/>
    <w:rsid w:val="007D7324"/>
    <w:rsid w:val="007D7367"/>
    <w:rsid w:val="007D74DF"/>
    <w:rsid w:val="007D7CAD"/>
    <w:rsid w:val="007D7D3B"/>
    <w:rsid w:val="007D7E2B"/>
    <w:rsid w:val="007E0374"/>
    <w:rsid w:val="007E0483"/>
    <w:rsid w:val="007E0D2C"/>
    <w:rsid w:val="007E1B49"/>
    <w:rsid w:val="007E1BBB"/>
    <w:rsid w:val="007E246E"/>
    <w:rsid w:val="007E2A1D"/>
    <w:rsid w:val="007E2C53"/>
    <w:rsid w:val="007E2F8E"/>
    <w:rsid w:val="007E3D63"/>
    <w:rsid w:val="007E3E55"/>
    <w:rsid w:val="007E4007"/>
    <w:rsid w:val="007E4098"/>
    <w:rsid w:val="007E4337"/>
    <w:rsid w:val="007E4735"/>
    <w:rsid w:val="007E4950"/>
    <w:rsid w:val="007E4DD0"/>
    <w:rsid w:val="007E5151"/>
    <w:rsid w:val="007E63B1"/>
    <w:rsid w:val="007E6988"/>
    <w:rsid w:val="007E7DC1"/>
    <w:rsid w:val="007E7E9E"/>
    <w:rsid w:val="007F0F0D"/>
    <w:rsid w:val="007F1AE2"/>
    <w:rsid w:val="007F284B"/>
    <w:rsid w:val="007F2D44"/>
    <w:rsid w:val="007F2DD4"/>
    <w:rsid w:val="007F2EDD"/>
    <w:rsid w:val="007F2F63"/>
    <w:rsid w:val="007F313A"/>
    <w:rsid w:val="007F31F8"/>
    <w:rsid w:val="007F34F2"/>
    <w:rsid w:val="007F35A5"/>
    <w:rsid w:val="007F3761"/>
    <w:rsid w:val="007F411E"/>
    <w:rsid w:val="007F4124"/>
    <w:rsid w:val="007F4229"/>
    <w:rsid w:val="007F42DB"/>
    <w:rsid w:val="007F4599"/>
    <w:rsid w:val="007F4987"/>
    <w:rsid w:val="007F4B68"/>
    <w:rsid w:val="007F4DFD"/>
    <w:rsid w:val="007F52CB"/>
    <w:rsid w:val="007F6835"/>
    <w:rsid w:val="007F685B"/>
    <w:rsid w:val="007F6BF7"/>
    <w:rsid w:val="007F727B"/>
    <w:rsid w:val="007F7869"/>
    <w:rsid w:val="00800E5A"/>
    <w:rsid w:val="008019C5"/>
    <w:rsid w:val="00802D0F"/>
    <w:rsid w:val="00802E4F"/>
    <w:rsid w:val="00803529"/>
    <w:rsid w:val="008036F9"/>
    <w:rsid w:val="00803BD5"/>
    <w:rsid w:val="008047BC"/>
    <w:rsid w:val="0080527F"/>
    <w:rsid w:val="00805540"/>
    <w:rsid w:val="00805B1D"/>
    <w:rsid w:val="00805FB1"/>
    <w:rsid w:val="00807118"/>
    <w:rsid w:val="0080747E"/>
    <w:rsid w:val="00807B35"/>
    <w:rsid w:val="00807B3B"/>
    <w:rsid w:val="008101C8"/>
    <w:rsid w:val="00810CEF"/>
    <w:rsid w:val="00810E1A"/>
    <w:rsid w:val="00811536"/>
    <w:rsid w:val="00811661"/>
    <w:rsid w:val="00811808"/>
    <w:rsid w:val="00811823"/>
    <w:rsid w:val="00812056"/>
    <w:rsid w:val="008121DC"/>
    <w:rsid w:val="008124AE"/>
    <w:rsid w:val="0081360E"/>
    <w:rsid w:val="00813FC7"/>
    <w:rsid w:val="0081410B"/>
    <w:rsid w:val="0081489E"/>
    <w:rsid w:val="0081515E"/>
    <w:rsid w:val="008164D8"/>
    <w:rsid w:val="00816C82"/>
    <w:rsid w:val="00816F8C"/>
    <w:rsid w:val="00817569"/>
    <w:rsid w:val="00817630"/>
    <w:rsid w:val="008178F2"/>
    <w:rsid w:val="008179E3"/>
    <w:rsid w:val="00820009"/>
    <w:rsid w:val="00820B3A"/>
    <w:rsid w:val="008219DA"/>
    <w:rsid w:val="00821A62"/>
    <w:rsid w:val="00821B2C"/>
    <w:rsid w:val="00821B7F"/>
    <w:rsid w:val="00821C25"/>
    <w:rsid w:val="00822455"/>
    <w:rsid w:val="00822637"/>
    <w:rsid w:val="00823A9A"/>
    <w:rsid w:val="008249F2"/>
    <w:rsid w:val="0082721E"/>
    <w:rsid w:val="008272DE"/>
    <w:rsid w:val="00827B29"/>
    <w:rsid w:val="0083060E"/>
    <w:rsid w:val="00830861"/>
    <w:rsid w:val="00831C59"/>
    <w:rsid w:val="0083271E"/>
    <w:rsid w:val="008328FB"/>
    <w:rsid w:val="00833259"/>
    <w:rsid w:val="00833A84"/>
    <w:rsid w:val="0083422D"/>
    <w:rsid w:val="00834367"/>
    <w:rsid w:val="008344F9"/>
    <w:rsid w:val="00834BF2"/>
    <w:rsid w:val="00834C73"/>
    <w:rsid w:val="008350B5"/>
    <w:rsid w:val="00835331"/>
    <w:rsid w:val="00835804"/>
    <w:rsid w:val="00835B98"/>
    <w:rsid w:val="00835BD7"/>
    <w:rsid w:val="00835F02"/>
    <w:rsid w:val="0083623F"/>
    <w:rsid w:val="00836240"/>
    <w:rsid w:val="008362D4"/>
    <w:rsid w:val="00837456"/>
    <w:rsid w:val="00840108"/>
    <w:rsid w:val="008404CE"/>
    <w:rsid w:val="00840578"/>
    <w:rsid w:val="008409C3"/>
    <w:rsid w:val="00840ADC"/>
    <w:rsid w:val="00840B38"/>
    <w:rsid w:val="00840CD4"/>
    <w:rsid w:val="00841319"/>
    <w:rsid w:val="008414BB"/>
    <w:rsid w:val="008423D9"/>
    <w:rsid w:val="00842482"/>
    <w:rsid w:val="00842871"/>
    <w:rsid w:val="008428D2"/>
    <w:rsid w:val="00843C24"/>
    <w:rsid w:val="008442EC"/>
    <w:rsid w:val="008444D3"/>
    <w:rsid w:val="00844E3C"/>
    <w:rsid w:val="00844E5C"/>
    <w:rsid w:val="00844EBC"/>
    <w:rsid w:val="0084513E"/>
    <w:rsid w:val="00845419"/>
    <w:rsid w:val="00845976"/>
    <w:rsid w:val="00845DC5"/>
    <w:rsid w:val="0084600A"/>
    <w:rsid w:val="008462DD"/>
    <w:rsid w:val="0084734D"/>
    <w:rsid w:val="00847399"/>
    <w:rsid w:val="00847588"/>
    <w:rsid w:val="00847C17"/>
    <w:rsid w:val="00847D29"/>
    <w:rsid w:val="00847E77"/>
    <w:rsid w:val="0085050B"/>
    <w:rsid w:val="008508CC"/>
    <w:rsid w:val="008513A8"/>
    <w:rsid w:val="008525B7"/>
    <w:rsid w:val="00852640"/>
    <w:rsid w:val="00853AFE"/>
    <w:rsid w:val="00854173"/>
    <w:rsid w:val="008541B6"/>
    <w:rsid w:val="008541EC"/>
    <w:rsid w:val="008542DF"/>
    <w:rsid w:val="00854483"/>
    <w:rsid w:val="0085458D"/>
    <w:rsid w:val="00854831"/>
    <w:rsid w:val="00854C6E"/>
    <w:rsid w:val="00855005"/>
    <w:rsid w:val="0085519F"/>
    <w:rsid w:val="00855261"/>
    <w:rsid w:val="0085527A"/>
    <w:rsid w:val="0085578E"/>
    <w:rsid w:val="00855BD9"/>
    <w:rsid w:val="00855E4D"/>
    <w:rsid w:val="00856F66"/>
    <w:rsid w:val="00857648"/>
    <w:rsid w:val="00857B73"/>
    <w:rsid w:val="008602FA"/>
    <w:rsid w:val="0086074C"/>
    <w:rsid w:val="00860E10"/>
    <w:rsid w:val="00860ECC"/>
    <w:rsid w:val="00861B8D"/>
    <w:rsid w:val="00861BAE"/>
    <w:rsid w:val="008621B0"/>
    <w:rsid w:val="00862FF6"/>
    <w:rsid w:val="008631EA"/>
    <w:rsid w:val="00863A60"/>
    <w:rsid w:val="008641F6"/>
    <w:rsid w:val="00864527"/>
    <w:rsid w:val="00864B86"/>
    <w:rsid w:val="00864E73"/>
    <w:rsid w:val="008651B4"/>
    <w:rsid w:val="00865254"/>
    <w:rsid w:val="008654E6"/>
    <w:rsid w:val="008658CE"/>
    <w:rsid w:val="00865900"/>
    <w:rsid w:val="00865ECE"/>
    <w:rsid w:val="0086675C"/>
    <w:rsid w:val="00866F8A"/>
    <w:rsid w:val="008675EB"/>
    <w:rsid w:val="00867A68"/>
    <w:rsid w:val="00867DB0"/>
    <w:rsid w:val="00870148"/>
    <w:rsid w:val="0087065D"/>
    <w:rsid w:val="00870D5B"/>
    <w:rsid w:val="0087109B"/>
    <w:rsid w:val="00871593"/>
    <w:rsid w:val="0087186C"/>
    <w:rsid w:val="00871D07"/>
    <w:rsid w:val="008720D0"/>
    <w:rsid w:val="00872C78"/>
    <w:rsid w:val="00873000"/>
    <w:rsid w:val="0087354D"/>
    <w:rsid w:val="00874038"/>
    <w:rsid w:val="008741F5"/>
    <w:rsid w:val="0087437C"/>
    <w:rsid w:val="00874A1C"/>
    <w:rsid w:val="00874ABF"/>
    <w:rsid w:val="00875395"/>
    <w:rsid w:val="0087543A"/>
    <w:rsid w:val="008755F0"/>
    <w:rsid w:val="0087563A"/>
    <w:rsid w:val="0087685A"/>
    <w:rsid w:val="00877042"/>
    <w:rsid w:val="008772D2"/>
    <w:rsid w:val="00877615"/>
    <w:rsid w:val="00877D6D"/>
    <w:rsid w:val="00877F13"/>
    <w:rsid w:val="00880320"/>
    <w:rsid w:val="00880572"/>
    <w:rsid w:val="00880FE0"/>
    <w:rsid w:val="00881463"/>
    <w:rsid w:val="00881476"/>
    <w:rsid w:val="008816C8"/>
    <w:rsid w:val="0088188B"/>
    <w:rsid w:val="00881A12"/>
    <w:rsid w:val="00881A22"/>
    <w:rsid w:val="00881BD3"/>
    <w:rsid w:val="00881DBC"/>
    <w:rsid w:val="00881E07"/>
    <w:rsid w:val="00882783"/>
    <w:rsid w:val="008829A8"/>
    <w:rsid w:val="00882A00"/>
    <w:rsid w:val="008830C3"/>
    <w:rsid w:val="008836B4"/>
    <w:rsid w:val="008840A3"/>
    <w:rsid w:val="00884C24"/>
    <w:rsid w:val="008852B5"/>
    <w:rsid w:val="0088575D"/>
    <w:rsid w:val="008865EC"/>
    <w:rsid w:val="0088672D"/>
    <w:rsid w:val="00886936"/>
    <w:rsid w:val="00890504"/>
    <w:rsid w:val="00890A61"/>
    <w:rsid w:val="00890F54"/>
    <w:rsid w:val="00890FB2"/>
    <w:rsid w:val="00891227"/>
    <w:rsid w:val="008915BA"/>
    <w:rsid w:val="0089173B"/>
    <w:rsid w:val="00891B6F"/>
    <w:rsid w:val="00891E81"/>
    <w:rsid w:val="00891EDD"/>
    <w:rsid w:val="00892111"/>
    <w:rsid w:val="00892614"/>
    <w:rsid w:val="008926D8"/>
    <w:rsid w:val="008928D6"/>
    <w:rsid w:val="00892F20"/>
    <w:rsid w:val="00893527"/>
    <w:rsid w:val="00893A2A"/>
    <w:rsid w:val="00893BE3"/>
    <w:rsid w:val="00893FBF"/>
    <w:rsid w:val="00894246"/>
    <w:rsid w:val="008948D5"/>
    <w:rsid w:val="00894A5D"/>
    <w:rsid w:val="00894E5E"/>
    <w:rsid w:val="008954CB"/>
    <w:rsid w:val="00896465"/>
    <w:rsid w:val="008964CE"/>
    <w:rsid w:val="00896805"/>
    <w:rsid w:val="008A013A"/>
    <w:rsid w:val="008A1117"/>
    <w:rsid w:val="008A1FA9"/>
    <w:rsid w:val="008A3A23"/>
    <w:rsid w:val="008A3B40"/>
    <w:rsid w:val="008A3C0E"/>
    <w:rsid w:val="008A3D12"/>
    <w:rsid w:val="008A44DE"/>
    <w:rsid w:val="008A452F"/>
    <w:rsid w:val="008A4847"/>
    <w:rsid w:val="008A48E5"/>
    <w:rsid w:val="008A4A36"/>
    <w:rsid w:val="008A4BF6"/>
    <w:rsid w:val="008A5177"/>
    <w:rsid w:val="008A5826"/>
    <w:rsid w:val="008A647D"/>
    <w:rsid w:val="008A678A"/>
    <w:rsid w:val="008A7226"/>
    <w:rsid w:val="008A74B3"/>
    <w:rsid w:val="008A7A8E"/>
    <w:rsid w:val="008A7CC8"/>
    <w:rsid w:val="008A7D0D"/>
    <w:rsid w:val="008B01AA"/>
    <w:rsid w:val="008B0450"/>
    <w:rsid w:val="008B0504"/>
    <w:rsid w:val="008B06F6"/>
    <w:rsid w:val="008B07A8"/>
    <w:rsid w:val="008B11EB"/>
    <w:rsid w:val="008B121B"/>
    <w:rsid w:val="008B1434"/>
    <w:rsid w:val="008B1C16"/>
    <w:rsid w:val="008B237A"/>
    <w:rsid w:val="008B3103"/>
    <w:rsid w:val="008B3172"/>
    <w:rsid w:val="008B3C85"/>
    <w:rsid w:val="008B3CF1"/>
    <w:rsid w:val="008B41D4"/>
    <w:rsid w:val="008B4906"/>
    <w:rsid w:val="008B5824"/>
    <w:rsid w:val="008B5979"/>
    <w:rsid w:val="008B5C1A"/>
    <w:rsid w:val="008B5D56"/>
    <w:rsid w:val="008B6874"/>
    <w:rsid w:val="008B6F5A"/>
    <w:rsid w:val="008B7BD0"/>
    <w:rsid w:val="008B7C3C"/>
    <w:rsid w:val="008C0017"/>
    <w:rsid w:val="008C004C"/>
    <w:rsid w:val="008C0404"/>
    <w:rsid w:val="008C0633"/>
    <w:rsid w:val="008C07D0"/>
    <w:rsid w:val="008C1327"/>
    <w:rsid w:val="008C14B6"/>
    <w:rsid w:val="008C1818"/>
    <w:rsid w:val="008C203F"/>
    <w:rsid w:val="008C2603"/>
    <w:rsid w:val="008C2B99"/>
    <w:rsid w:val="008C2CCE"/>
    <w:rsid w:val="008C350E"/>
    <w:rsid w:val="008C44F3"/>
    <w:rsid w:val="008C4730"/>
    <w:rsid w:val="008C52B0"/>
    <w:rsid w:val="008C544E"/>
    <w:rsid w:val="008C5F83"/>
    <w:rsid w:val="008C640D"/>
    <w:rsid w:val="008C7405"/>
    <w:rsid w:val="008C76FC"/>
    <w:rsid w:val="008C7880"/>
    <w:rsid w:val="008C7906"/>
    <w:rsid w:val="008D044F"/>
    <w:rsid w:val="008D046A"/>
    <w:rsid w:val="008D097C"/>
    <w:rsid w:val="008D0ADA"/>
    <w:rsid w:val="008D0C71"/>
    <w:rsid w:val="008D10CD"/>
    <w:rsid w:val="008D1388"/>
    <w:rsid w:val="008D1524"/>
    <w:rsid w:val="008D1D6E"/>
    <w:rsid w:val="008D24AD"/>
    <w:rsid w:val="008D293F"/>
    <w:rsid w:val="008D2C2C"/>
    <w:rsid w:val="008D2C44"/>
    <w:rsid w:val="008D2EE8"/>
    <w:rsid w:val="008D31E9"/>
    <w:rsid w:val="008D349E"/>
    <w:rsid w:val="008D3764"/>
    <w:rsid w:val="008D3ADF"/>
    <w:rsid w:val="008D3DC1"/>
    <w:rsid w:val="008D3F67"/>
    <w:rsid w:val="008D422E"/>
    <w:rsid w:val="008D4868"/>
    <w:rsid w:val="008D521B"/>
    <w:rsid w:val="008D5DF9"/>
    <w:rsid w:val="008D5E13"/>
    <w:rsid w:val="008D5E83"/>
    <w:rsid w:val="008D6284"/>
    <w:rsid w:val="008D640E"/>
    <w:rsid w:val="008D651D"/>
    <w:rsid w:val="008D66F7"/>
    <w:rsid w:val="008D688B"/>
    <w:rsid w:val="008D713B"/>
    <w:rsid w:val="008D719A"/>
    <w:rsid w:val="008D7765"/>
    <w:rsid w:val="008D77BB"/>
    <w:rsid w:val="008E0F3C"/>
    <w:rsid w:val="008E16A3"/>
    <w:rsid w:val="008E1986"/>
    <w:rsid w:val="008E1D5A"/>
    <w:rsid w:val="008E1DBC"/>
    <w:rsid w:val="008E242A"/>
    <w:rsid w:val="008E24C8"/>
    <w:rsid w:val="008E3AB1"/>
    <w:rsid w:val="008E3C76"/>
    <w:rsid w:val="008E3C8A"/>
    <w:rsid w:val="008E3D8A"/>
    <w:rsid w:val="008E3DD7"/>
    <w:rsid w:val="008E3F8C"/>
    <w:rsid w:val="008E4034"/>
    <w:rsid w:val="008E4089"/>
    <w:rsid w:val="008E40F0"/>
    <w:rsid w:val="008E416F"/>
    <w:rsid w:val="008E43D0"/>
    <w:rsid w:val="008E5479"/>
    <w:rsid w:val="008E57A7"/>
    <w:rsid w:val="008E5925"/>
    <w:rsid w:val="008E60F1"/>
    <w:rsid w:val="008E6B05"/>
    <w:rsid w:val="008E6B5E"/>
    <w:rsid w:val="008E6BD1"/>
    <w:rsid w:val="008E6D12"/>
    <w:rsid w:val="008E6DB5"/>
    <w:rsid w:val="008E71CD"/>
    <w:rsid w:val="008F0048"/>
    <w:rsid w:val="008F02CB"/>
    <w:rsid w:val="008F0B8A"/>
    <w:rsid w:val="008F1032"/>
    <w:rsid w:val="008F18F4"/>
    <w:rsid w:val="008F2620"/>
    <w:rsid w:val="008F3A3C"/>
    <w:rsid w:val="008F436D"/>
    <w:rsid w:val="008F4832"/>
    <w:rsid w:val="008F4DD3"/>
    <w:rsid w:val="008F4E39"/>
    <w:rsid w:val="008F5967"/>
    <w:rsid w:val="008F5970"/>
    <w:rsid w:val="008F5A25"/>
    <w:rsid w:val="008F60A6"/>
    <w:rsid w:val="008F658F"/>
    <w:rsid w:val="008F6A33"/>
    <w:rsid w:val="008F6C94"/>
    <w:rsid w:val="008F7087"/>
    <w:rsid w:val="008F70C4"/>
    <w:rsid w:val="008F71D3"/>
    <w:rsid w:val="008F7A2C"/>
    <w:rsid w:val="00900895"/>
    <w:rsid w:val="00900ABC"/>
    <w:rsid w:val="00900AD4"/>
    <w:rsid w:val="00900BC3"/>
    <w:rsid w:val="00901722"/>
    <w:rsid w:val="00901760"/>
    <w:rsid w:val="00901770"/>
    <w:rsid w:val="00901804"/>
    <w:rsid w:val="00902218"/>
    <w:rsid w:val="009026D5"/>
    <w:rsid w:val="00903315"/>
    <w:rsid w:val="00903428"/>
    <w:rsid w:val="00903E47"/>
    <w:rsid w:val="00903FDF"/>
    <w:rsid w:val="00904B5D"/>
    <w:rsid w:val="00905539"/>
    <w:rsid w:val="009058B1"/>
    <w:rsid w:val="0090595B"/>
    <w:rsid w:val="00905BF7"/>
    <w:rsid w:val="00906579"/>
    <w:rsid w:val="009065F4"/>
    <w:rsid w:val="00906622"/>
    <w:rsid w:val="00906A7F"/>
    <w:rsid w:val="00906F9D"/>
    <w:rsid w:val="00907838"/>
    <w:rsid w:val="00910232"/>
    <w:rsid w:val="00911605"/>
    <w:rsid w:val="00911C77"/>
    <w:rsid w:val="00911F9D"/>
    <w:rsid w:val="009123CF"/>
    <w:rsid w:val="00912908"/>
    <w:rsid w:val="00913A19"/>
    <w:rsid w:val="00913E55"/>
    <w:rsid w:val="00914652"/>
    <w:rsid w:val="00914907"/>
    <w:rsid w:val="00914A7D"/>
    <w:rsid w:val="0091585A"/>
    <w:rsid w:val="00915C61"/>
    <w:rsid w:val="00915D63"/>
    <w:rsid w:val="00916349"/>
    <w:rsid w:val="009164DE"/>
    <w:rsid w:val="00916721"/>
    <w:rsid w:val="00917011"/>
    <w:rsid w:val="00917A4C"/>
    <w:rsid w:val="00917A9A"/>
    <w:rsid w:val="00917AE0"/>
    <w:rsid w:val="00917EDF"/>
    <w:rsid w:val="009203A0"/>
    <w:rsid w:val="0092081D"/>
    <w:rsid w:val="00920DD0"/>
    <w:rsid w:val="00921319"/>
    <w:rsid w:val="00921D46"/>
    <w:rsid w:val="00921F3C"/>
    <w:rsid w:val="00922C3F"/>
    <w:rsid w:val="009230CE"/>
    <w:rsid w:val="0092416D"/>
    <w:rsid w:val="00924888"/>
    <w:rsid w:val="00924A08"/>
    <w:rsid w:val="00925E05"/>
    <w:rsid w:val="00925EEC"/>
    <w:rsid w:val="0092671C"/>
    <w:rsid w:val="00926E60"/>
    <w:rsid w:val="00927567"/>
    <w:rsid w:val="00927F48"/>
    <w:rsid w:val="00927F7F"/>
    <w:rsid w:val="00930161"/>
    <w:rsid w:val="0093056B"/>
    <w:rsid w:val="00930A45"/>
    <w:rsid w:val="00930C34"/>
    <w:rsid w:val="00931316"/>
    <w:rsid w:val="00931389"/>
    <w:rsid w:val="00931D29"/>
    <w:rsid w:val="009323BC"/>
    <w:rsid w:val="00932407"/>
    <w:rsid w:val="0093309E"/>
    <w:rsid w:val="00934033"/>
    <w:rsid w:val="009342F7"/>
    <w:rsid w:val="009344F2"/>
    <w:rsid w:val="00934798"/>
    <w:rsid w:val="00935148"/>
    <w:rsid w:val="009356C6"/>
    <w:rsid w:val="00935EDD"/>
    <w:rsid w:val="0093603A"/>
    <w:rsid w:val="0093641D"/>
    <w:rsid w:val="00936B07"/>
    <w:rsid w:val="00936B74"/>
    <w:rsid w:val="00936FB9"/>
    <w:rsid w:val="00940381"/>
    <w:rsid w:val="00940469"/>
    <w:rsid w:val="009405EB"/>
    <w:rsid w:val="009407EB"/>
    <w:rsid w:val="009409A5"/>
    <w:rsid w:val="00940CDC"/>
    <w:rsid w:val="00940F3F"/>
    <w:rsid w:val="00941A66"/>
    <w:rsid w:val="00942856"/>
    <w:rsid w:val="00942B95"/>
    <w:rsid w:val="00942D4D"/>
    <w:rsid w:val="00943224"/>
    <w:rsid w:val="0094360C"/>
    <w:rsid w:val="00943BDE"/>
    <w:rsid w:val="0094413F"/>
    <w:rsid w:val="009445C0"/>
    <w:rsid w:val="00944D9A"/>
    <w:rsid w:val="00944E0A"/>
    <w:rsid w:val="0094512A"/>
    <w:rsid w:val="00946AF5"/>
    <w:rsid w:val="00946E98"/>
    <w:rsid w:val="00947379"/>
    <w:rsid w:val="00947530"/>
    <w:rsid w:val="0094753A"/>
    <w:rsid w:val="0094785C"/>
    <w:rsid w:val="009478CA"/>
    <w:rsid w:val="00947EED"/>
    <w:rsid w:val="00950048"/>
    <w:rsid w:val="00950363"/>
    <w:rsid w:val="009505BB"/>
    <w:rsid w:val="009505CD"/>
    <w:rsid w:val="00950815"/>
    <w:rsid w:val="0095087D"/>
    <w:rsid w:val="00950DED"/>
    <w:rsid w:val="00951577"/>
    <w:rsid w:val="00951CF3"/>
    <w:rsid w:val="00952056"/>
    <w:rsid w:val="00952891"/>
    <w:rsid w:val="00952A27"/>
    <w:rsid w:val="00952A5B"/>
    <w:rsid w:val="00952BAB"/>
    <w:rsid w:val="00952C29"/>
    <w:rsid w:val="00954E81"/>
    <w:rsid w:val="00954FE6"/>
    <w:rsid w:val="00955149"/>
    <w:rsid w:val="00955402"/>
    <w:rsid w:val="00955491"/>
    <w:rsid w:val="00955619"/>
    <w:rsid w:val="00955937"/>
    <w:rsid w:val="0095658F"/>
    <w:rsid w:val="0095689E"/>
    <w:rsid w:val="00956C72"/>
    <w:rsid w:val="00956E00"/>
    <w:rsid w:val="0095710E"/>
    <w:rsid w:val="00957315"/>
    <w:rsid w:val="009573DC"/>
    <w:rsid w:val="00957A62"/>
    <w:rsid w:val="00957EFA"/>
    <w:rsid w:val="00960E77"/>
    <w:rsid w:val="00961576"/>
    <w:rsid w:val="00961D47"/>
    <w:rsid w:val="0096208A"/>
    <w:rsid w:val="00962BD9"/>
    <w:rsid w:val="00962E0F"/>
    <w:rsid w:val="0096338A"/>
    <w:rsid w:val="00963673"/>
    <w:rsid w:val="00963D88"/>
    <w:rsid w:val="009640F7"/>
    <w:rsid w:val="009646FA"/>
    <w:rsid w:val="0096479D"/>
    <w:rsid w:val="009647DA"/>
    <w:rsid w:val="00964F44"/>
    <w:rsid w:val="009653F5"/>
    <w:rsid w:val="0096540D"/>
    <w:rsid w:val="0096578E"/>
    <w:rsid w:val="00965D37"/>
    <w:rsid w:val="00965E34"/>
    <w:rsid w:val="00965F1E"/>
    <w:rsid w:val="009665A9"/>
    <w:rsid w:val="009670AB"/>
    <w:rsid w:val="00967CB8"/>
    <w:rsid w:val="00970905"/>
    <w:rsid w:val="009714DE"/>
    <w:rsid w:val="009727D5"/>
    <w:rsid w:val="00972991"/>
    <w:rsid w:val="009729DF"/>
    <w:rsid w:val="00972BD6"/>
    <w:rsid w:val="00972E37"/>
    <w:rsid w:val="00973C03"/>
    <w:rsid w:val="00973DBC"/>
    <w:rsid w:val="009741C8"/>
    <w:rsid w:val="009743BF"/>
    <w:rsid w:val="00974749"/>
    <w:rsid w:val="00974E37"/>
    <w:rsid w:val="0097528D"/>
    <w:rsid w:val="009754FC"/>
    <w:rsid w:val="009755A0"/>
    <w:rsid w:val="00975C8D"/>
    <w:rsid w:val="00975E0C"/>
    <w:rsid w:val="00975E47"/>
    <w:rsid w:val="00977678"/>
    <w:rsid w:val="00977E49"/>
    <w:rsid w:val="00980165"/>
    <w:rsid w:val="00980619"/>
    <w:rsid w:val="009808B7"/>
    <w:rsid w:val="00980C2B"/>
    <w:rsid w:val="0098115D"/>
    <w:rsid w:val="00981845"/>
    <w:rsid w:val="00982287"/>
    <w:rsid w:val="009825E3"/>
    <w:rsid w:val="00982A60"/>
    <w:rsid w:val="00983759"/>
    <w:rsid w:val="009837CB"/>
    <w:rsid w:val="00983883"/>
    <w:rsid w:val="00983A2A"/>
    <w:rsid w:val="00983D90"/>
    <w:rsid w:val="00984138"/>
    <w:rsid w:val="00984D41"/>
    <w:rsid w:val="009850AE"/>
    <w:rsid w:val="00985550"/>
    <w:rsid w:val="00985AC6"/>
    <w:rsid w:val="009864B4"/>
    <w:rsid w:val="00986CA1"/>
    <w:rsid w:val="00986CF3"/>
    <w:rsid w:val="009873D6"/>
    <w:rsid w:val="00987A47"/>
    <w:rsid w:val="009905D4"/>
    <w:rsid w:val="00990E08"/>
    <w:rsid w:val="00991389"/>
    <w:rsid w:val="00991430"/>
    <w:rsid w:val="0099176C"/>
    <w:rsid w:val="00992343"/>
    <w:rsid w:val="00993068"/>
    <w:rsid w:val="009939F5"/>
    <w:rsid w:val="00993FD5"/>
    <w:rsid w:val="009942E2"/>
    <w:rsid w:val="00994954"/>
    <w:rsid w:val="009970D5"/>
    <w:rsid w:val="009A07B8"/>
    <w:rsid w:val="009A0F3D"/>
    <w:rsid w:val="009A1F85"/>
    <w:rsid w:val="009A2427"/>
    <w:rsid w:val="009A2478"/>
    <w:rsid w:val="009A2FF2"/>
    <w:rsid w:val="009A3635"/>
    <w:rsid w:val="009A367B"/>
    <w:rsid w:val="009A3ED4"/>
    <w:rsid w:val="009A4DB9"/>
    <w:rsid w:val="009A53EB"/>
    <w:rsid w:val="009A5413"/>
    <w:rsid w:val="009A634A"/>
    <w:rsid w:val="009A654A"/>
    <w:rsid w:val="009A6ACC"/>
    <w:rsid w:val="009A71C7"/>
    <w:rsid w:val="009A7C71"/>
    <w:rsid w:val="009B0264"/>
    <w:rsid w:val="009B1032"/>
    <w:rsid w:val="009B171B"/>
    <w:rsid w:val="009B1758"/>
    <w:rsid w:val="009B17CC"/>
    <w:rsid w:val="009B1855"/>
    <w:rsid w:val="009B19D0"/>
    <w:rsid w:val="009B1B85"/>
    <w:rsid w:val="009B3269"/>
    <w:rsid w:val="009B326F"/>
    <w:rsid w:val="009B3302"/>
    <w:rsid w:val="009B3E5D"/>
    <w:rsid w:val="009B3ECA"/>
    <w:rsid w:val="009B3FB6"/>
    <w:rsid w:val="009B4988"/>
    <w:rsid w:val="009B5035"/>
    <w:rsid w:val="009B583F"/>
    <w:rsid w:val="009B5A38"/>
    <w:rsid w:val="009B6A23"/>
    <w:rsid w:val="009B6ED4"/>
    <w:rsid w:val="009B6FAF"/>
    <w:rsid w:val="009B701C"/>
    <w:rsid w:val="009B721F"/>
    <w:rsid w:val="009B7339"/>
    <w:rsid w:val="009B7420"/>
    <w:rsid w:val="009B748D"/>
    <w:rsid w:val="009C0B4E"/>
    <w:rsid w:val="009C11A4"/>
    <w:rsid w:val="009C138D"/>
    <w:rsid w:val="009C208E"/>
    <w:rsid w:val="009C232F"/>
    <w:rsid w:val="009C2480"/>
    <w:rsid w:val="009C326A"/>
    <w:rsid w:val="009C346A"/>
    <w:rsid w:val="009C3565"/>
    <w:rsid w:val="009C3762"/>
    <w:rsid w:val="009C388D"/>
    <w:rsid w:val="009C3900"/>
    <w:rsid w:val="009C39DF"/>
    <w:rsid w:val="009C3A9A"/>
    <w:rsid w:val="009C3FAA"/>
    <w:rsid w:val="009C4162"/>
    <w:rsid w:val="009C5169"/>
    <w:rsid w:val="009C562D"/>
    <w:rsid w:val="009C5CD1"/>
    <w:rsid w:val="009C5E11"/>
    <w:rsid w:val="009C5F46"/>
    <w:rsid w:val="009C65E3"/>
    <w:rsid w:val="009C6BC1"/>
    <w:rsid w:val="009C6D2C"/>
    <w:rsid w:val="009C6FAD"/>
    <w:rsid w:val="009C715F"/>
    <w:rsid w:val="009C76D8"/>
    <w:rsid w:val="009C79DA"/>
    <w:rsid w:val="009D046B"/>
    <w:rsid w:val="009D05BA"/>
    <w:rsid w:val="009D06E3"/>
    <w:rsid w:val="009D1982"/>
    <w:rsid w:val="009D1B01"/>
    <w:rsid w:val="009D1C3A"/>
    <w:rsid w:val="009D1FBD"/>
    <w:rsid w:val="009D29E2"/>
    <w:rsid w:val="009D33B0"/>
    <w:rsid w:val="009D3538"/>
    <w:rsid w:val="009D3FEF"/>
    <w:rsid w:val="009D4199"/>
    <w:rsid w:val="009D43FA"/>
    <w:rsid w:val="009D4630"/>
    <w:rsid w:val="009D4B32"/>
    <w:rsid w:val="009D4D26"/>
    <w:rsid w:val="009D4F23"/>
    <w:rsid w:val="009D5043"/>
    <w:rsid w:val="009D516F"/>
    <w:rsid w:val="009D55C1"/>
    <w:rsid w:val="009D5C02"/>
    <w:rsid w:val="009D6353"/>
    <w:rsid w:val="009D6BC6"/>
    <w:rsid w:val="009D6C98"/>
    <w:rsid w:val="009D6E20"/>
    <w:rsid w:val="009D70F0"/>
    <w:rsid w:val="009D7577"/>
    <w:rsid w:val="009D7C6E"/>
    <w:rsid w:val="009D7ED5"/>
    <w:rsid w:val="009E02C0"/>
    <w:rsid w:val="009E035B"/>
    <w:rsid w:val="009E15D6"/>
    <w:rsid w:val="009E28CB"/>
    <w:rsid w:val="009E2C7E"/>
    <w:rsid w:val="009E354B"/>
    <w:rsid w:val="009E386D"/>
    <w:rsid w:val="009E3966"/>
    <w:rsid w:val="009E3C48"/>
    <w:rsid w:val="009E464D"/>
    <w:rsid w:val="009E4F90"/>
    <w:rsid w:val="009E56E1"/>
    <w:rsid w:val="009E5FFA"/>
    <w:rsid w:val="009E6096"/>
    <w:rsid w:val="009E6B97"/>
    <w:rsid w:val="009E6D79"/>
    <w:rsid w:val="009E7106"/>
    <w:rsid w:val="009E769D"/>
    <w:rsid w:val="009F1753"/>
    <w:rsid w:val="009F1EDC"/>
    <w:rsid w:val="009F25EA"/>
    <w:rsid w:val="009F2913"/>
    <w:rsid w:val="009F2928"/>
    <w:rsid w:val="009F3110"/>
    <w:rsid w:val="009F3544"/>
    <w:rsid w:val="009F3BC5"/>
    <w:rsid w:val="009F3E5B"/>
    <w:rsid w:val="009F5227"/>
    <w:rsid w:val="009F5A42"/>
    <w:rsid w:val="009F5A48"/>
    <w:rsid w:val="009F63A5"/>
    <w:rsid w:val="009F6733"/>
    <w:rsid w:val="009F6B07"/>
    <w:rsid w:val="009F7BBC"/>
    <w:rsid w:val="00A0091E"/>
    <w:rsid w:val="00A00D5B"/>
    <w:rsid w:val="00A010B0"/>
    <w:rsid w:val="00A01260"/>
    <w:rsid w:val="00A01434"/>
    <w:rsid w:val="00A017F7"/>
    <w:rsid w:val="00A01D6D"/>
    <w:rsid w:val="00A01DEB"/>
    <w:rsid w:val="00A021D1"/>
    <w:rsid w:val="00A0241B"/>
    <w:rsid w:val="00A02ED4"/>
    <w:rsid w:val="00A03A6B"/>
    <w:rsid w:val="00A03AB0"/>
    <w:rsid w:val="00A044D9"/>
    <w:rsid w:val="00A0477F"/>
    <w:rsid w:val="00A04894"/>
    <w:rsid w:val="00A0547F"/>
    <w:rsid w:val="00A057C9"/>
    <w:rsid w:val="00A0594F"/>
    <w:rsid w:val="00A07AA9"/>
    <w:rsid w:val="00A07C7E"/>
    <w:rsid w:val="00A10EE1"/>
    <w:rsid w:val="00A10F44"/>
    <w:rsid w:val="00A11095"/>
    <w:rsid w:val="00A11124"/>
    <w:rsid w:val="00A1113C"/>
    <w:rsid w:val="00A11470"/>
    <w:rsid w:val="00A11756"/>
    <w:rsid w:val="00A11ACD"/>
    <w:rsid w:val="00A12BF8"/>
    <w:rsid w:val="00A12D9B"/>
    <w:rsid w:val="00A14534"/>
    <w:rsid w:val="00A147C7"/>
    <w:rsid w:val="00A15343"/>
    <w:rsid w:val="00A155BC"/>
    <w:rsid w:val="00A15B69"/>
    <w:rsid w:val="00A15EC2"/>
    <w:rsid w:val="00A16040"/>
    <w:rsid w:val="00A16074"/>
    <w:rsid w:val="00A1648B"/>
    <w:rsid w:val="00A164DA"/>
    <w:rsid w:val="00A16655"/>
    <w:rsid w:val="00A170A6"/>
    <w:rsid w:val="00A17125"/>
    <w:rsid w:val="00A17480"/>
    <w:rsid w:val="00A1795E"/>
    <w:rsid w:val="00A20E98"/>
    <w:rsid w:val="00A211EB"/>
    <w:rsid w:val="00A21236"/>
    <w:rsid w:val="00A2137F"/>
    <w:rsid w:val="00A21415"/>
    <w:rsid w:val="00A21622"/>
    <w:rsid w:val="00A21A66"/>
    <w:rsid w:val="00A21B00"/>
    <w:rsid w:val="00A21C7A"/>
    <w:rsid w:val="00A21D8C"/>
    <w:rsid w:val="00A22C50"/>
    <w:rsid w:val="00A22EBB"/>
    <w:rsid w:val="00A22F55"/>
    <w:rsid w:val="00A236AB"/>
    <w:rsid w:val="00A238E9"/>
    <w:rsid w:val="00A249C2"/>
    <w:rsid w:val="00A249D9"/>
    <w:rsid w:val="00A24C66"/>
    <w:rsid w:val="00A24E7B"/>
    <w:rsid w:val="00A258CC"/>
    <w:rsid w:val="00A25FA9"/>
    <w:rsid w:val="00A26096"/>
    <w:rsid w:val="00A265DC"/>
    <w:rsid w:val="00A26963"/>
    <w:rsid w:val="00A26BB9"/>
    <w:rsid w:val="00A27C06"/>
    <w:rsid w:val="00A27D94"/>
    <w:rsid w:val="00A27E17"/>
    <w:rsid w:val="00A27F9F"/>
    <w:rsid w:val="00A3075E"/>
    <w:rsid w:val="00A30886"/>
    <w:rsid w:val="00A30EC2"/>
    <w:rsid w:val="00A31170"/>
    <w:rsid w:val="00A31B45"/>
    <w:rsid w:val="00A31C01"/>
    <w:rsid w:val="00A31DC0"/>
    <w:rsid w:val="00A31E85"/>
    <w:rsid w:val="00A324F4"/>
    <w:rsid w:val="00A33B3F"/>
    <w:rsid w:val="00A33DA9"/>
    <w:rsid w:val="00A3401D"/>
    <w:rsid w:val="00A341C1"/>
    <w:rsid w:val="00A34633"/>
    <w:rsid w:val="00A34B2F"/>
    <w:rsid w:val="00A34BA1"/>
    <w:rsid w:val="00A34DEE"/>
    <w:rsid w:val="00A34E2B"/>
    <w:rsid w:val="00A350F7"/>
    <w:rsid w:val="00A354A7"/>
    <w:rsid w:val="00A35690"/>
    <w:rsid w:val="00A356A3"/>
    <w:rsid w:val="00A35C45"/>
    <w:rsid w:val="00A361BB"/>
    <w:rsid w:val="00A36441"/>
    <w:rsid w:val="00A36513"/>
    <w:rsid w:val="00A36E4A"/>
    <w:rsid w:val="00A3735F"/>
    <w:rsid w:val="00A37EB6"/>
    <w:rsid w:val="00A403D7"/>
    <w:rsid w:val="00A40DCB"/>
    <w:rsid w:val="00A41DC4"/>
    <w:rsid w:val="00A426ED"/>
    <w:rsid w:val="00A43168"/>
    <w:rsid w:val="00A43652"/>
    <w:rsid w:val="00A4418D"/>
    <w:rsid w:val="00A444DC"/>
    <w:rsid w:val="00A445D5"/>
    <w:rsid w:val="00A449C0"/>
    <w:rsid w:val="00A44BF3"/>
    <w:rsid w:val="00A44CF1"/>
    <w:rsid w:val="00A4535A"/>
    <w:rsid w:val="00A4585A"/>
    <w:rsid w:val="00A458CE"/>
    <w:rsid w:val="00A46D39"/>
    <w:rsid w:val="00A47436"/>
    <w:rsid w:val="00A475A7"/>
    <w:rsid w:val="00A4798F"/>
    <w:rsid w:val="00A50A3F"/>
    <w:rsid w:val="00A512A3"/>
    <w:rsid w:val="00A513DA"/>
    <w:rsid w:val="00A51BAF"/>
    <w:rsid w:val="00A523EA"/>
    <w:rsid w:val="00A52A32"/>
    <w:rsid w:val="00A52E27"/>
    <w:rsid w:val="00A52FFC"/>
    <w:rsid w:val="00A531D2"/>
    <w:rsid w:val="00A53311"/>
    <w:rsid w:val="00A5392D"/>
    <w:rsid w:val="00A53942"/>
    <w:rsid w:val="00A54B32"/>
    <w:rsid w:val="00A5528D"/>
    <w:rsid w:val="00A556A5"/>
    <w:rsid w:val="00A55B42"/>
    <w:rsid w:val="00A55CE4"/>
    <w:rsid w:val="00A56384"/>
    <w:rsid w:val="00A56A06"/>
    <w:rsid w:val="00A56C65"/>
    <w:rsid w:val="00A57160"/>
    <w:rsid w:val="00A5725D"/>
    <w:rsid w:val="00A5747C"/>
    <w:rsid w:val="00A60420"/>
    <w:rsid w:val="00A61606"/>
    <w:rsid w:val="00A61DC6"/>
    <w:rsid w:val="00A61E18"/>
    <w:rsid w:val="00A62572"/>
    <w:rsid w:val="00A625EF"/>
    <w:rsid w:val="00A628A4"/>
    <w:rsid w:val="00A62FF0"/>
    <w:rsid w:val="00A6336A"/>
    <w:rsid w:val="00A64755"/>
    <w:rsid w:val="00A64BAE"/>
    <w:rsid w:val="00A64F6A"/>
    <w:rsid w:val="00A65061"/>
    <w:rsid w:val="00A65AFF"/>
    <w:rsid w:val="00A65D60"/>
    <w:rsid w:val="00A65DAB"/>
    <w:rsid w:val="00A65E34"/>
    <w:rsid w:val="00A65F3F"/>
    <w:rsid w:val="00A66C37"/>
    <w:rsid w:val="00A66EBE"/>
    <w:rsid w:val="00A672AE"/>
    <w:rsid w:val="00A676A7"/>
    <w:rsid w:val="00A67A25"/>
    <w:rsid w:val="00A71373"/>
    <w:rsid w:val="00A7175D"/>
    <w:rsid w:val="00A72126"/>
    <w:rsid w:val="00A725B3"/>
    <w:rsid w:val="00A72652"/>
    <w:rsid w:val="00A73475"/>
    <w:rsid w:val="00A747F7"/>
    <w:rsid w:val="00A74975"/>
    <w:rsid w:val="00A7598F"/>
    <w:rsid w:val="00A7612F"/>
    <w:rsid w:val="00A762A2"/>
    <w:rsid w:val="00A7647B"/>
    <w:rsid w:val="00A7651C"/>
    <w:rsid w:val="00A768F2"/>
    <w:rsid w:val="00A76FD3"/>
    <w:rsid w:val="00A80893"/>
    <w:rsid w:val="00A817DB"/>
    <w:rsid w:val="00A81F64"/>
    <w:rsid w:val="00A81F70"/>
    <w:rsid w:val="00A8277E"/>
    <w:rsid w:val="00A82F7C"/>
    <w:rsid w:val="00A838F5"/>
    <w:rsid w:val="00A84147"/>
    <w:rsid w:val="00A853CC"/>
    <w:rsid w:val="00A853F5"/>
    <w:rsid w:val="00A860A8"/>
    <w:rsid w:val="00A86874"/>
    <w:rsid w:val="00A8697B"/>
    <w:rsid w:val="00A86989"/>
    <w:rsid w:val="00A90115"/>
    <w:rsid w:val="00A90742"/>
    <w:rsid w:val="00A90A31"/>
    <w:rsid w:val="00A913FB"/>
    <w:rsid w:val="00A9155D"/>
    <w:rsid w:val="00A91836"/>
    <w:rsid w:val="00A918AB"/>
    <w:rsid w:val="00A92554"/>
    <w:rsid w:val="00A926B6"/>
    <w:rsid w:val="00A92D3B"/>
    <w:rsid w:val="00A93783"/>
    <w:rsid w:val="00A937E9"/>
    <w:rsid w:val="00A93A24"/>
    <w:rsid w:val="00A93A4D"/>
    <w:rsid w:val="00A93CAF"/>
    <w:rsid w:val="00A93E55"/>
    <w:rsid w:val="00A93E97"/>
    <w:rsid w:val="00A956E8"/>
    <w:rsid w:val="00A95CE5"/>
    <w:rsid w:val="00A96183"/>
    <w:rsid w:val="00A97244"/>
    <w:rsid w:val="00A97DD5"/>
    <w:rsid w:val="00A97EA2"/>
    <w:rsid w:val="00AA04F5"/>
    <w:rsid w:val="00AA0817"/>
    <w:rsid w:val="00AA11F7"/>
    <w:rsid w:val="00AA1290"/>
    <w:rsid w:val="00AA19F1"/>
    <w:rsid w:val="00AA2037"/>
    <w:rsid w:val="00AA2196"/>
    <w:rsid w:val="00AA25DB"/>
    <w:rsid w:val="00AA26F5"/>
    <w:rsid w:val="00AA3575"/>
    <w:rsid w:val="00AA3AFE"/>
    <w:rsid w:val="00AA3D6C"/>
    <w:rsid w:val="00AA3D6D"/>
    <w:rsid w:val="00AA4145"/>
    <w:rsid w:val="00AA4700"/>
    <w:rsid w:val="00AA5609"/>
    <w:rsid w:val="00AA6799"/>
    <w:rsid w:val="00AA6DEF"/>
    <w:rsid w:val="00AB0B88"/>
    <w:rsid w:val="00AB1C2E"/>
    <w:rsid w:val="00AB246F"/>
    <w:rsid w:val="00AB251B"/>
    <w:rsid w:val="00AB294E"/>
    <w:rsid w:val="00AB338E"/>
    <w:rsid w:val="00AB3A02"/>
    <w:rsid w:val="00AB3F52"/>
    <w:rsid w:val="00AB489C"/>
    <w:rsid w:val="00AB5A6C"/>
    <w:rsid w:val="00AB5BCE"/>
    <w:rsid w:val="00AB62B9"/>
    <w:rsid w:val="00AB6443"/>
    <w:rsid w:val="00AB680E"/>
    <w:rsid w:val="00AB68D1"/>
    <w:rsid w:val="00AB69FF"/>
    <w:rsid w:val="00AB6D2D"/>
    <w:rsid w:val="00AB7525"/>
    <w:rsid w:val="00AB75F5"/>
    <w:rsid w:val="00AB76F3"/>
    <w:rsid w:val="00AC0F4F"/>
    <w:rsid w:val="00AC1887"/>
    <w:rsid w:val="00AC1AD5"/>
    <w:rsid w:val="00AC1DDE"/>
    <w:rsid w:val="00AC2389"/>
    <w:rsid w:val="00AC2BC5"/>
    <w:rsid w:val="00AC2E31"/>
    <w:rsid w:val="00AC32C5"/>
    <w:rsid w:val="00AC38F5"/>
    <w:rsid w:val="00AC3FC3"/>
    <w:rsid w:val="00AC45B1"/>
    <w:rsid w:val="00AC4BA2"/>
    <w:rsid w:val="00AC4CF0"/>
    <w:rsid w:val="00AC4E84"/>
    <w:rsid w:val="00AC5640"/>
    <w:rsid w:val="00AC5A9B"/>
    <w:rsid w:val="00AC5C2C"/>
    <w:rsid w:val="00AC604A"/>
    <w:rsid w:val="00AC61E9"/>
    <w:rsid w:val="00AC65BA"/>
    <w:rsid w:val="00AC6F3C"/>
    <w:rsid w:val="00AC72F3"/>
    <w:rsid w:val="00AC76DB"/>
    <w:rsid w:val="00AD0C11"/>
    <w:rsid w:val="00AD1B35"/>
    <w:rsid w:val="00AD28EF"/>
    <w:rsid w:val="00AD29CB"/>
    <w:rsid w:val="00AD2D77"/>
    <w:rsid w:val="00AD2DDE"/>
    <w:rsid w:val="00AD2E14"/>
    <w:rsid w:val="00AD3D2C"/>
    <w:rsid w:val="00AD3D9C"/>
    <w:rsid w:val="00AD448C"/>
    <w:rsid w:val="00AD47B2"/>
    <w:rsid w:val="00AD4D98"/>
    <w:rsid w:val="00AD5A67"/>
    <w:rsid w:val="00AD5A87"/>
    <w:rsid w:val="00AD61D2"/>
    <w:rsid w:val="00AD64E1"/>
    <w:rsid w:val="00AD6FC0"/>
    <w:rsid w:val="00AD6FDB"/>
    <w:rsid w:val="00AD7103"/>
    <w:rsid w:val="00AD75CB"/>
    <w:rsid w:val="00AD7D68"/>
    <w:rsid w:val="00AD7E34"/>
    <w:rsid w:val="00AE03E5"/>
    <w:rsid w:val="00AE03FA"/>
    <w:rsid w:val="00AE0514"/>
    <w:rsid w:val="00AE057B"/>
    <w:rsid w:val="00AE0A96"/>
    <w:rsid w:val="00AE0C8F"/>
    <w:rsid w:val="00AE0CB6"/>
    <w:rsid w:val="00AE137F"/>
    <w:rsid w:val="00AE14D7"/>
    <w:rsid w:val="00AE19AD"/>
    <w:rsid w:val="00AE2319"/>
    <w:rsid w:val="00AE2C4D"/>
    <w:rsid w:val="00AE3310"/>
    <w:rsid w:val="00AE3314"/>
    <w:rsid w:val="00AE3D85"/>
    <w:rsid w:val="00AE3E9C"/>
    <w:rsid w:val="00AE4085"/>
    <w:rsid w:val="00AE419D"/>
    <w:rsid w:val="00AE4619"/>
    <w:rsid w:val="00AE4A2E"/>
    <w:rsid w:val="00AE568F"/>
    <w:rsid w:val="00AE5B76"/>
    <w:rsid w:val="00AE6BF5"/>
    <w:rsid w:val="00AE6E57"/>
    <w:rsid w:val="00AE7FE5"/>
    <w:rsid w:val="00AF189C"/>
    <w:rsid w:val="00AF1B71"/>
    <w:rsid w:val="00AF1E2C"/>
    <w:rsid w:val="00AF20D5"/>
    <w:rsid w:val="00AF21B5"/>
    <w:rsid w:val="00AF23FC"/>
    <w:rsid w:val="00AF2512"/>
    <w:rsid w:val="00AF316D"/>
    <w:rsid w:val="00AF32FE"/>
    <w:rsid w:val="00AF40E2"/>
    <w:rsid w:val="00AF437E"/>
    <w:rsid w:val="00AF5105"/>
    <w:rsid w:val="00AF51FF"/>
    <w:rsid w:val="00AF5996"/>
    <w:rsid w:val="00AF5D76"/>
    <w:rsid w:val="00AF62EA"/>
    <w:rsid w:val="00AF63AC"/>
    <w:rsid w:val="00AF6C94"/>
    <w:rsid w:val="00AF756A"/>
    <w:rsid w:val="00AF7D46"/>
    <w:rsid w:val="00B002E6"/>
    <w:rsid w:val="00B00527"/>
    <w:rsid w:val="00B007ED"/>
    <w:rsid w:val="00B00CBE"/>
    <w:rsid w:val="00B00DB5"/>
    <w:rsid w:val="00B01415"/>
    <w:rsid w:val="00B015CE"/>
    <w:rsid w:val="00B019CE"/>
    <w:rsid w:val="00B01A0D"/>
    <w:rsid w:val="00B01EBB"/>
    <w:rsid w:val="00B02544"/>
    <w:rsid w:val="00B027ED"/>
    <w:rsid w:val="00B03A3F"/>
    <w:rsid w:val="00B03C24"/>
    <w:rsid w:val="00B03D7F"/>
    <w:rsid w:val="00B04216"/>
    <w:rsid w:val="00B04857"/>
    <w:rsid w:val="00B04B3D"/>
    <w:rsid w:val="00B04C6B"/>
    <w:rsid w:val="00B0584D"/>
    <w:rsid w:val="00B059A1"/>
    <w:rsid w:val="00B05FFE"/>
    <w:rsid w:val="00B060EE"/>
    <w:rsid w:val="00B060FE"/>
    <w:rsid w:val="00B067A2"/>
    <w:rsid w:val="00B06F7A"/>
    <w:rsid w:val="00B072F8"/>
    <w:rsid w:val="00B07475"/>
    <w:rsid w:val="00B07C6B"/>
    <w:rsid w:val="00B10E0C"/>
    <w:rsid w:val="00B11B32"/>
    <w:rsid w:val="00B11C6B"/>
    <w:rsid w:val="00B11F83"/>
    <w:rsid w:val="00B11FD4"/>
    <w:rsid w:val="00B120F0"/>
    <w:rsid w:val="00B13163"/>
    <w:rsid w:val="00B133AF"/>
    <w:rsid w:val="00B133D0"/>
    <w:rsid w:val="00B14346"/>
    <w:rsid w:val="00B147E2"/>
    <w:rsid w:val="00B159E6"/>
    <w:rsid w:val="00B15B54"/>
    <w:rsid w:val="00B15E41"/>
    <w:rsid w:val="00B1608C"/>
    <w:rsid w:val="00B168B3"/>
    <w:rsid w:val="00B16A0D"/>
    <w:rsid w:val="00B16A3F"/>
    <w:rsid w:val="00B16C23"/>
    <w:rsid w:val="00B16DB0"/>
    <w:rsid w:val="00B16F78"/>
    <w:rsid w:val="00B172B4"/>
    <w:rsid w:val="00B17536"/>
    <w:rsid w:val="00B176B8"/>
    <w:rsid w:val="00B1778C"/>
    <w:rsid w:val="00B17A42"/>
    <w:rsid w:val="00B17BF3"/>
    <w:rsid w:val="00B17DDD"/>
    <w:rsid w:val="00B20078"/>
    <w:rsid w:val="00B20267"/>
    <w:rsid w:val="00B2193E"/>
    <w:rsid w:val="00B219A7"/>
    <w:rsid w:val="00B21AF9"/>
    <w:rsid w:val="00B21FD9"/>
    <w:rsid w:val="00B22494"/>
    <w:rsid w:val="00B22DDB"/>
    <w:rsid w:val="00B22E5A"/>
    <w:rsid w:val="00B24084"/>
    <w:rsid w:val="00B24649"/>
    <w:rsid w:val="00B2584C"/>
    <w:rsid w:val="00B25C0B"/>
    <w:rsid w:val="00B25C49"/>
    <w:rsid w:val="00B26234"/>
    <w:rsid w:val="00B26548"/>
    <w:rsid w:val="00B266B7"/>
    <w:rsid w:val="00B26AF9"/>
    <w:rsid w:val="00B27630"/>
    <w:rsid w:val="00B27A06"/>
    <w:rsid w:val="00B308E8"/>
    <w:rsid w:val="00B30CCD"/>
    <w:rsid w:val="00B310A2"/>
    <w:rsid w:val="00B32101"/>
    <w:rsid w:val="00B325DC"/>
    <w:rsid w:val="00B32862"/>
    <w:rsid w:val="00B329FD"/>
    <w:rsid w:val="00B332C3"/>
    <w:rsid w:val="00B34034"/>
    <w:rsid w:val="00B34D9D"/>
    <w:rsid w:val="00B35099"/>
    <w:rsid w:val="00B35230"/>
    <w:rsid w:val="00B35B78"/>
    <w:rsid w:val="00B35C34"/>
    <w:rsid w:val="00B35DBF"/>
    <w:rsid w:val="00B3601E"/>
    <w:rsid w:val="00B36333"/>
    <w:rsid w:val="00B3644B"/>
    <w:rsid w:val="00B36467"/>
    <w:rsid w:val="00B367B7"/>
    <w:rsid w:val="00B37A15"/>
    <w:rsid w:val="00B4008F"/>
    <w:rsid w:val="00B4045E"/>
    <w:rsid w:val="00B40C28"/>
    <w:rsid w:val="00B4137E"/>
    <w:rsid w:val="00B4153F"/>
    <w:rsid w:val="00B4217D"/>
    <w:rsid w:val="00B42439"/>
    <w:rsid w:val="00B427E2"/>
    <w:rsid w:val="00B42EB6"/>
    <w:rsid w:val="00B43005"/>
    <w:rsid w:val="00B43BC7"/>
    <w:rsid w:val="00B43C44"/>
    <w:rsid w:val="00B4410B"/>
    <w:rsid w:val="00B4431D"/>
    <w:rsid w:val="00B44BF1"/>
    <w:rsid w:val="00B44C02"/>
    <w:rsid w:val="00B44C7C"/>
    <w:rsid w:val="00B44EE6"/>
    <w:rsid w:val="00B45588"/>
    <w:rsid w:val="00B458CF"/>
    <w:rsid w:val="00B45ACD"/>
    <w:rsid w:val="00B45BD1"/>
    <w:rsid w:val="00B4644B"/>
    <w:rsid w:val="00B46A9B"/>
    <w:rsid w:val="00B46AE7"/>
    <w:rsid w:val="00B4735B"/>
    <w:rsid w:val="00B47A77"/>
    <w:rsid w:val="00B47D26"/>
    <w:rsid w:val="00B47D60"/>
    <w:rsid w:val="00B503C2"/>
    <w:rsid w:val="00B50588"/>
    <w:rsid w:val="00B50757"/>
    <w:rsid w:val="00B511A9"/>
    <w:rsid w:val="00B5146E"/>
    <w:rsid w:val="00B5148B"/>
    <w:rsid w:val="00B516E1"/>
    <w:rsid w:val="00B5198D"/>
    <w:rsid w:val="00B51C06"/>
    <w:rsid w:val="00B51F0F"/>
    <w:rsid w:val="00B52AB0"/>
    <w:rsid w:val="00B52E6C"/>
    <w:rsid w:val="00B536AA"/>
    <w:rsid w:val="00B53EC0"/>
    <w:rsid w:val="00B54058"/>
    <w:rsid w:val="00B5412D"/>
    <w:rsid w:val="00B547FE"/>
    <w:rsid w:val="00B54D00"/>
    <w:rsid w:val="00B55213"/>
    <w:rsid w:val="00B5548C"/>
    <w:rsid w:val="00B5549C"/>
    <w:rsid w:val="00B55654"/>
    <w:rsid w:val="00B55D22"/>
    <w:rsid w:val="00B56064"/>
    <w:rsid w:val="00B563BD"/>
    <w:rsid w:val="00B565DC"/>
    <w:rsid w:val="00B56EC1"/>
    <w:rsid w:val="00B57017"/>
    <w:rsid w:val="00B574AB"/>
    <w:rsid w:val="00B5782C"/>
    <w:rsid w:val="00B60A9A"/>
    <w:rsid w:val="00B613F9"/>
    <w:rsid w:val="00B6173A"/>
    <w:rsid w:val="00B61B6A"/>
    <w:rsid w:val="00B61EE6"/>
    <w:rsid w:val="00B622FA"/>
    <w:rsid w:val="00B62C65"/>
    <w:rsid w:val="00B62C9A"/>
    <w:rsid w:val="00B638FF"/>
    <w:rsid w:val="00B6394A"/>
    <w:rsid w:val="00B63CB0"/>
    <w:rsid w:val="00B64383"/>
    <w:rsid w:val="00B645E6"/>
    <w:rsid w:val="00B64680"/>
    <w:rsid w:val="00B64A54"/>
    <w:rsid w:val="00B64B35"/>
    <w:rsid w:val="00B64E65"/>
    <w:rsid w:val="00B655D9"/>
    <w:rsid w:val="00B65BA1"/>
    <w:rsid w:val="00B65BA7"/>
    <w:rsid w:val="00B668B6"/>
    <w:rsid w:val="00B66915"/>
    <w:rsid w:val="00B670CF"/>
    <w:rsid w:val="00B70A08"/>
    <w:rsid w:val="00B70C89"/>
    <w:rsid w:val="00B70DAD"/>
    <w:rsid w:val="00B7105C"/>
    <w:rsid w:val="00B7223B"/>
    <w:rsid w:val="00B72AB0"/>
    <w:rsid w:val="00B72B1D"/>
    <w:rsid w:val="00B73AE4"/>
    <w:rsid w:val="00B73BD6"/>
    <w:rsid w:val="00B73EE5"/>
    <w:rsid w:val="00B740E5"/>
    <w:rsid w:val="00B7415F"/>
    <w:rsid w:val="00B7476C"/>
    <w:rsid w:val="00B7480D"/>
    <w:rsid w:val="00B74A86"/>
    <w:rsid w:val="00B74C4F"/>
    <w:rsid w:val="00B74E58"/>
    <w:rsid w:val="00B75228"/>
    <w:rsid w:val="00B7524B"/>
    <w:rsid w:val="00B756B4"/>
    <w:rsid w:val="00B758EB"/>
    <w:rsid w:val="00B75E2D"/>
    <w:rsid w:val="00B76826"/>
    <w:rsid w:val="00B76E0D"/>
    <w:rsid w:val="00B76EC1"/>
    <w:rsid w:val="00B771E0"/>
    <w:rsid w:val="00B77759"/>
    <w:rsid w:val="00B77C91"/>
    <w:rsid w:val="00B8036D"/>
    <w:rsid w:val="00B81779"/>
    <w:rsid w:val="00B81812"/>
    <w:rsid w:val="00B81C7D"/>
    <w:rsid w:val="00B821FB"/>
    <w:rsid w:val="00B8247E"/>
    <w:rsid w:val="00B82A9D"/>
    <w:rsid w:val="00B82C41"/>
    <w:rsid w:val="00B82F23"/>
    <w:rsid w:val="00B82FF2"/>
    <w:rsid w:val="00B83282"/>
    <w:rsid w:val="00B83C53"/>
    <w:rsid w:val="00B840B3"/>
    <w:rsid w:val="00B846F1"/>
    <w:rsid w:val="00B84734"/>
    <w:rsid w:val="00B84AF8"/>
    <w:rsid w:val="00B84C25"/>
    <w:rsid w:val="00B850A5"/>
    <w:rsid w:val="00B852CA"/>
    <w:rsid w:val="00B8601B"/>
    <w:rsid w:val="00B86060"/>
    <w:rsid w:val="00B86868"/>
    <w:rsid w:val="00B86952"/>
    <w:rsid w:val="00B869D2"/>
    <w:rsid w:val="00B87C2F"/>
    <w:rsid w:val="00B9010A"/>
    <w:rsid w:val="00B90716"/>
    <w:rsid w:val="00B90939"/>
    <w:rsid w:val="00B90D46"/>
    <w:rsid w:val="00B91215"/>
    <w:rsid w:val="00B91243"/>
    <w:rsid w:val="00B92104"/>
    <w:rsid w:val="00B93564"/>
    <w:rsid w:val="00B935D6"/>
    <w:rsid w:val="00B937F4"/>
    <w:rsid w:val="00B93CAB"/>
    <w:rsid w:val="00B94DA0"/>
    <w:rsid w:val="00B94E31"/>
    <w:rsid w:val="00B94F57"/>
    <w:rsid w:val="00B95116"/>
    <w:rsid w:val="00B95863"/>
    <w:rsid w:val="00B9590C"/>
    <w:rsid w:val="00B96123"/>
    <w:rsid w:val="00B96507"/>
    <w:rsid w:val="00B9673A"/>
    <w:rsid w:val="00B96FF4"/>
    <w:rsid w:val="00B9725E"/>
    <w:rsid w:val="00B976FA"/>
    <w:rsid w:val="00B97A5B"/>
    <w:rsid w:val="00B97AE9"/>
    <w:rsid w:val="00BA0149"/>
    <w:rsid w:val="00BA1C4E"/>
    <w:rsid w:val="00BA1C76"/>
    <w:rsid w:val="00BA2088"/>
    <w:rsid w:val="00BA229A"/>
    <w:rsid w:val="00BA2B4A"/>
    <w:rsid w:val="00BA2D2F"/>
    <w:rsid w:val="00BA3D99"/>
    <w:rsid w:val="00BA4026"/>
    <w:rsid w:val="00BA4B23"/>
    <w:rsid w:val="00BA4B24"/>
    <w:rsid w:val="00BA4F46"/>
    <w:rsid w:val="00BA565B"/>
    <w:rsid w:val="00BA58A9"/>
    <w:rsid w:val="00BA6457"/>
    <w:rsid w:val="00BA6B7B"/>
    <w:rsid w:val="00BB012A"/>
    <w:rsid w:val="00BB03FB"/>
    <w:rsid w:val="00BB047D"/>
    <w:rsid w:val="00BB08DE"/>
    <w:rsid w:val="00BB0D72"/>
    <w:rsid w:val="00BB1632"/>
    <w:rsid w:val="00BB16F0"/>
    <w:rsid w:val="00BB1A0D"/>
    <w:rsid w:val="00BB1A72"/>
    <w:rsid w:val="00BB20DF"/>
    <w:rsid w:val="00BB2B42"/>
    <w:rsid w:val="00BB2F0C"/>
    <w:rsid w:val="00BB2F33"/>
    <w:rsid w:val="00BB375C"/>
    <w:rsid w:val="00BB3CC5"/>
    <w:rsid w:val="00BB3CE9"/>
    <w:rsid w:val="00BB40E3"/>
    <w:rsid w:val="00BB4434"/>
    <w:rsid w:val="00BB4A90"/>
    <w:rsid w:val="00BB5304"/>
    <w:rsid w:val="00BB58E3"/>
    <w:rsid w:val="00BB5C03"/>
    <w:rsid w:val="00BB5EB4"/>
    <w:rsid w:val="00BB6851"/>
    <w:rsid w:val="00BB723F"/>
    <w:rsid w:val="00BB72D5"/>
    <w:rsid w:val="00BB7606"/>
    <w:rsid w:val="00BB7716"/>
    <w:rsid w:val="00BB771D"/>
    <w:rsid w:val="00BC0366"/>
    <w:rsid w:val="00BC057A"/>
    <w:rsid w:val="00BC0BB7"/>
    <w:rsid w:val="00BC0C68"/>
    <w:rsid w:val="00BC0E1F"/>
    <w:rsid w:val="00BC0E5C"/>
    <w:rsid w:val="00BC1125"/>
    <w:rsid w:val="00BC13FE"/>
    <w:rsid w:val="00BC1C33"/>
    <w:rsid w:val="00BC2278"/>
    <w:rsid w:val="00BC249C"/>
    <w:rsid w:val="00BC2CC8"/>
    <w:rsid w:val="00BC2E50"/>
    <w:rsid w:val="00BC2E8E"/>
    <w:rsid w:val="00BC3134"/>
    <w:rsid w:val="00BC327E"/>
    <w:rsid w:val="00BC3DCC"/>
    <w:rsid w:val="00BC4082"/>
    <w:rsid w:val="00BC47DB"/>
    <w:rsid w:val="00BC5357"/>
    <w:rsid w:val="00BC5371"/>
    <w:rsid w:val="00BC5445"/>
    <w:rsid w:val="00BC54C4"/>
    <w:rsid w:val="00BC564C"/>
    <w:rsid w:val="00BC56BA"/>
    <w:rsid w:val="00BC599A"/>
    <w:rsid w:val="00BC6656"/>
    <w:rsid w:val="00BC6883"/>
    <w:rsid w:val="00BC6BBF"/>
    <w:rsid w:val="00BC707B"/>
    <w:rsid w:val="00BC72B7"/>
    <w:rsid w:val="00BC76A9"/>
    <w:rsid w:val="00BC7F30"/>
    <w:rsid w:val="00BD01DB"/>
    <w:rsid w:val="00BD19DB"/>
    <w:rsid w:val="00BD1CCE"/>
    <w:rsid w:val="00BD2496"/>
    <w:rsid w:val="00BD24AA"/>
    <w:rsid w:val="00BD2732"/>
    <w:rsid w:val="00BD29EB"/>
    <w:rsid w:val="00BD3D3A"/>
    <w:rsid w:val="00BD4637"/>
    <w:rsid w:val="00BD48A4"/>
    <w:rsid w:val="00BD4CA4"/>
    <w:rsid w:val="00BD4E25"/>
    <w:rsid w:val="00BD680B"/>
    <w:rsid w:val="00BD6DDE"/>
    <w:rsid w:val="00BD702E"/>
    <w:rsid w:val="00BD7187"/>
    <w:rsid w:val="00BD7BF1"/>
    <w:rsid w:val="00BD7FFC"/>
    <w:rsid w:val="00BE02ED"/>
    <w:rsid w:val="00BE0AFC"/>
    <w:rsid w:val="00BE0E7C"/>
    <w:rsid w:val="00BE1FE5"/>
    <w:rsid w:val="00BE2114"/>
    <w:rsid w:val="00BE28B0"/>
    <w:rsid w:val="00BE3B2F"/>
    <w:rsid w:val="00BE4461"/>
    <w:rsid w:val="00BE4834"/>
    <w:rsid w:val="00BE4850"/>
    <w:rsid w:val="00BE49FE"/>
    <w:rsid w:val="00BE4D53"/>
    <w:rsid w:val="00BE51C3"/>
    <w:rsid w:val="00BE5440"/>
    <w:rsid w:val="00BE5B5C"/>
    <w:rsid w:val="00BE5F0C"/>
    <w:rsid w:val="00BE635F"/>
    <w:rsid w:val="00BE6F49"/>
    <w:rsid w:val="00BE7482"/>
    <w:rsid w:val="00BE758E"/>
    <w:rsid w:val="00BE7659"/>
    <w:rsid w:val="00BE76A6"/>
    <w:rsid w:val="00BE7899"/>
    <w:rsid w:val="00BE797F"/>
    <w:rsid w:val="00BF0209"/>
    <w:rsid w:val="00BF0E92"/>
    <w:rsid w:val="00BF1429"/>
    <w:rsid w:val="00BF1835"/>
    <w:rsid w:val="00BF1982"/>
    <w:rsid w:val="00BF2DAD"/>
    <w:rsid w:val="00BF2E7C"/>
    <w:rsid w:val="00BF30F8"/>
    <w:rsid w:val="00BF321F"/>
    <w:rsid w:val="00BF3256"/>
    <w:rsid w:val="00BF36AA"/>
    <w:rsid w:val="00BF48C1"/>
    <w:rsid w:val="00BF4A4E"/>
    <w:rsid w:val="00BF4D13"/>
    <w:rsid w:val="00BF4E30"/>
    <w:rsid w:val="00BF537B"/>
    <w:rsid w:val="00BF581E"/>
    <w:rsid w:val="00BF5EFB"/>
    <w:rsid w:val="00BF6890"/>
    <w:rsid w:val="00BF6B04"/>
    <w:rsid w:val="00BF6FEF"/>
    <w:rsid w:val="00BF7169"/>
    <w:rsid w:val="00C00877"/>
    <w:rsid w:val="00C00D05"/>
    <w:rsid w:val="00C00F18"/>
    <w:rsid w:val="00C01F6B"/>
    <w:rsid w:val="00C020F3"/>
    <w:rsid w:val="00C0222D"/>
    <w:rsid w:val="00C025E8"/>
    <w:rsid w:val="00C02F7E"/>
    <w:rsid w:val="00C030D7"/>
    <w:rsid w:val="00C038AB"/>
    <w:rsid w:val="00C039BF"/>
    <w:rsid w:val="00C03AAC"/>
    <w:rsid w:val="00C03B3C"/>
    <w:rsid w:val="00C05004"/>
    <w:rsid w:val="00C0510C"/>
    <w:rsid w:val="00C05389"/>
    <w:rsid w:val="00C0590D"/>
    <w:rsid w:val="00C05B26"/>
    <w:rsid w:val="00C06188"/>
    <w:rsid w:val="00C0643A"/>
    <w:rsid w:val="00C064B6"/>
    <w:rsid w:val="00C06540"/>
    <w:rsid w:val="00C066FA"/>
    <w:rsid w:val="00C06844"/>
    <w:rsid w:val="00C06B42"/>
    <w:rsid w:val="00C06D38"/>
    <w:rsid w:val="00C06F3B"/>
    <w:rsid w:val="00C07EB7"/>
    <w:rsid w:val="00C102FA"/>
    <w:rsid w:val="00C1094E"/>
    <w:rsid w:val="00C10C73"/>
    <w:rsid w:val="00C12183"/>
    <w:rsid w:val="00C12592"/>
    <w:rsid w:val="00C1265F"/>
    <w:rsid w:val="00C12D88"/>
    <w:rsid w:val="00C12F55"/>
    <w:rsid w:val="00C130F6"/>
    <w:rsid w:val="00C13B5A"/>
    <w:rsid w:val="00C148D4"/>
    <w:rsid w:val="00C14948"/>
    <w:rsid w:val="00C14DB7"/>
    <w:rsid w:val="00C15A17"/>
    <w:rsid w:val="00C15F88"/>
    <w:rsid w:val="00C164D5"/>
    <w:rsid w:val="00C165E0"/>
    <w:rsid w:val="00C1681B"/>
    <w:rsid w:val="00C17385"/>
    <w:rsid w:val="00C1789A"/>
    <w:rsid w:val="00C17A12"/>
    <w:rsid w:val="00C17A6B"/>
    <w:rsid w:val="00C17A89"/>
    <w:rsid w:val="00C17C8A"/>
    <w:rsid w:val="00C200B3"/>
    <w:rsid w:val="00C21100"/>
    <w:rsid w:val="00C21288"/>
    <w:rsid w:val="00C22111"/>
    <w:rsid w:val="00C226AA"/>
    <w:rsid w:val="00C22EEB"/>
    <w:rsid w:val="00C231D2"/>
    <w:rsid w:val="00C2382C"/>
    <w:rsid w:val="00C23879"/>
    <w:rsid w:val="00C23C0C"/>
    <w:rsid w:val="00C23F03"/>
    <w:rsid w:val="00C241BF"/>
    <w:rsid w:val="00C243D4"/>
    <w:rsid w:val="00C245AC"/>
    <w:rsid w:val="00C245C4"/>
    <w:rsid w:val="00C24B0B"/>
    <w:rsid w:val="00C25613"/>
    <w:rsid w:val="00C266A5"/>
    <w:rsid w:val="00C27683"/>
    <w:rsid w:val="00C27747"/>
    <w:rsid w:val="00C27B3F"/>
    <w:rsid w:val="00C27C57"/>
    <w:rsid w:val="00C30011"/>
    <w:rsid w:val="00C3042C"/>
    <w:rsid w:val="00C30B10"/>
    <w:rsid w:val="00C30C3A"/>
    <w:rsid w:val="00C30EC8"/>
    <w:rsid w:val="00C31056"/>
    <w:rsid w:val="00C313B7"/>
    <w:rsid w:val="00C316A3"/>
    <w:rsid w:val="00C32298"/>
    <w:rsid w:val="00C32EF4"/>
    <w:rsid w:val="00C33413"/>
    <w:rsid w:val="00C33443"/>
    <w:rsid w:val="00C334FB"/>
    <w:rsid w:val="00C3373A"/>
    <w:rsid w:val="00C337A2"/>
    <w:rsid w:val="00C33B2B"/>
    <w:rsid w:val="00C33F99"/>
    <w:rsid w:val="00C341F5"/>
    <w:rsid w:val="00C3459A"/>
    <w:rsid w:val="00C34CC9"/>
    <w:rsid w:val="00C34EF4"/>
    <w:rsid w:val="00C35488"/>
    <w:rsid w:val="00C3587B"/>
    <w:rsid w:val="00C35A30"/>
    <w:rsid w:val="00C35AC8"/>
    <w:rsid w:val="00C36028"/>
    <w:rsid w:val="00C36AF7"/>
    <w:rsid w:val="00C36CF1"/>
    <w:rsid w:val="00C36E8A"/>
    <w:rsid w:val="00C36ED7"/>
    <w:rsid w:val="00C376CF"/>
    <w:rsid w:val="00C376F8"/>
    <w:rsid w:val="00C37734"/>
    <w:rsid w:val="00C400F9"/>
    <w:rsid w:val="00C401C3"/>
    <w:rsid w:val="00C403BA"/>
    <w:rsid w:val="00C411C8"/>
    <w:rsid w:val="00C41367"/>
    <w:rsid w:val="00C416CB"/>
    <w:rsid w:val="00C41845"/>
    <w:rsid w:val="00C41D10"/>
    <w:rsid w:val="00C41EDA"/>
    <w:rsid w:val="00C41F42"/>
    <w:rsid w:val="00C41F54"/>
    <w:rsid w:val="00C424C9"/>
    <w:rsid w:val="00C42765"/>
    <w:rsid w:val="00C4350F"/>
    <w:rsid w:val="00C43B66"/>
    <w:rsid w:val="00C44078"/>
    <w:rsid w:val="00C4411B"/>
    <w:rsid w:val="00C447F5"/>
    <w:rsid w:val="00C44820"/>
    <w:rsid w:val="00C44CF0"/>
    <w:rsid w:val="00C45B62"/>
    <w:rsid w:val="00C45BF3"/>
    <w:rsid w:val="00C467E0"/>
    <w:rsid w:val="00C46F11"/>
    <w:rsid w:val="00C47364"/>
    <w:rsid w:val="00C4770B"/>
    <w:rsid w:val="00C479D4"/>
    <w:rsid w:val="00C47FE0"/>
    <w:rsid w:val="00C500E1"/>
    <w:rsid w:val="00C501E3"/>
    <w:rsid w:val="00C50307"/>
    <w:rsid w:val="00C50CDE"/>
    <w:rsid w:val="00C50D0A"/>
    <w:rsid w:val="00C50F30"/>
    <w:rsid w:val="00C5114E"/>
    <w:rsid w:val="00C51374"/>
    <w:rsid w:val="00C514FA"/>
    <w:rsid w:val="00C52147"/>
    <w:rsid w:val="00C525B1"/>
    <w:rsid w:val="00C52892"/>
    <w:rsid w:val="00C5296C"/>
    <w:rsid w:val="00C529F3"/>
    <w:rsid w:val="00C52A2E"/>
    <w:rsid w:val="00C53F4E"/>
    <w:rsid w:val="00C5455C"/>
    <w:rsid w:val="00C54BBD"/>
    <w:rsid w:val="00C55477"/>
    <w:rsid w:val="00C557D1"/>
    <w:rsid w:val="00C55C05"/>
    <w:rsid w:val="00C55E22"/>
    <w:rsid w:val="00C56967"/>
    <w:rsid w:val="00C56D63"/>
    <w:rsid w:val="00C5776B"/>
    <w:rsid w:val="00C61C5C"/>
    <w:rsid w:val="00C62274"/>
    <w:rsid w:val="00C62D54"/>
    <w:rsid w:val="00C62DC9"/>
    <w:rsid w:val="00C62E24"/>
    <w:rsid w:val="00C64FA4"/>
    <w:rsid w:val="00C6517C"/>
    <w:rsid w:val="00C65673"/>
    <w:rsid w:val="00C65753"/>
    <w:rsid w:val="00C65A5F"/>
    <w:rsid w:val="00C660C7"/>
    <w:rsid w:val="00C67066"/>
    <w:rsid w:val="00C678F6"/>
    <w:rsid w:val="00C679A0"/>
    <w:rsid w:val="00C703FA"/>
    <w:rsid w:val="00C717A9"/>
    <w:rsid w:val="00C71AA4"/>
    <w:rsid w:val="00C723E9"/>
    <w:rsid w:val="00C730D8"/>
    <w:rsid w:val="00C7515D"/>
    <w:rsid w:val="00C753B8"/>
    <w:rsid w:val="00C75439"/>
    <w:rsid w:val="00C75873"/>
    <w:rsid w:val="00C761AC"/>
    <w:rsid w:val="00C76417"/>
    <w:rsid w:val="00C774A0"/>
    <w:rsid w:val="00C77AFA"/>
    <w:rsid w:val="00C80CDA"/>
    <w:rsid w:val="00C81061"/>
    <w:rsid w:val="00C81B03"/>
    <w:rsid w:val="00C81B08"/>
    <w:rsid w:val="00C8265D"/>
    <w:rsid w:val="00C83368"/>
    <w:rsid w:val="00C833E6"/>
    <w:rsid w:val="00C8355F"/>
    <w:rsid w:val="00C83598"/>
    <w:rsid w:val="00C83688"/>
    <w:rsid w:val="00C848F1"/>
    <w:rsid w:val="00C84C62"/>
    <w:rsid w:val="00C85652"/>
    <w:rsid w:val="00C85BE7"/>
    <w:rsid w:val="00C861B4"/>
    <w:rsid w:val="00C8683A"/>
    <w:rsid w:val="00C86EEE"/>
    <w:rsid w:val="00C86FA4"/>
    <w:rsid w:val="00C87102"/>
    <w:rsid w:val="00C8710F"/>
    <w:rsid w:val="00C878EC"/>
    <w:rsid w:val="00C90C91"/>
    <w:rsid w:val="00C90D39"/>
    <w:rsid w:val="00C90DD5"/>
    <w:rsid w:val="00C910D1"/>
    <w:rsid w:val="00C91691"/>
    <w:rsid w:val="00C91919"/>
    <w:rsid w:val="00C91992"/>
    <w:rsid w:val="00C91E98"/>
    <w:rsid w:val="00C921AC"/>
    <w:rsid w:val="00C92353"/>
    <w:rsid w:val="00C92B84"/>
    <w:rsid w:val="00C92E1B"/>
    <w:rsid w:val="00C932F1"/>
    <w:rsid w:val="00C937EE"/>
    <w:rsid w:val="00C94343"/>
    <w:rsid w:val="00C943AE"/>
    <w:rsid w:val="00C943E8"/>
    <w:rsid w:val="00C9451E"/>
    <w:rsid w:val="00C953A1"/>
    <w:rsid w:val="00C9545F"/>
    <w:rsid w:val="00C9576D"/>
    <w:rsid w:val="00C95A7C"/>
    <w:rsid w:val="00C95ACE"/>
    <w:rsid w:val="00C9687A"/>
    <w:rsid w:val="00C970B0"/>
    <w:rsid w:val="00C97190"/>
    <w:rsid w:val="00C97343"/>
    <w:rsid w:val="00C975B5"/>
    <w:rsid w:val="00C9790C"/>
    <w:rsid w:val="00C97C6C"/>
    <w:rsid w:val="00C97E83"/>
    <w:rsid w:val="00CA0328"/>
    <w:rsid w:val="00CA035A"/>
    <w:rsid w:val="00CA04FE"/>
    <w:rsid w:val="00CA0BB5"/>
    <w:rsid w:val="00CA0C90"/>
    <w:rsid w:val="00CA0DA6"/>
    <w:rsid w:val="00CA13F8"/>
    <w:rsid w:val="00CA1934"/>
    <w:rsid w:val="00CA1BB2"/>
    <w:rsid w:val="00CA21F8"/>
    <w:rsid w:val="00CA224F"/>
    <w:rsid w:val="00CA26B2"/>
    <w:rsid w:val="00CA2C4C"/>
    <w:rsid w:val="00CA39ED"/>
    <w:rsid w:val="00CA47EC"/>
    <w:rsid w:val="00CA4CE2"/>
    <w:rsid w:val="00CA5C44"/>
    <w:rsid w:val="00CA6AB0"/>
    <w:rsid w:val="00CA6FC4"/>
    <w:rsid w:val="00CA7716"/>
    <w:rsid w:val="00CB0AE5"/>
    <w:rsid w:val="00CB0AF5"/>
    <w:rsid w:val="00CB15FF"/>
    <w:rsid w:val="00CB169F"/>
    <w:rsid w:val="00CB188E"/>
    <w:rsid w:val="00CB1915"/>
    <w:rsid w:val="00CB1EC5"/>
    <w:rsid w:val="00CB2AB2"/>
    <w:rsid w:val="00CB3147"/>
    <w:rsid w:val="00CB4123"/>
    <w:rsid w:val="00CB412A"/>
    <w:rsid w:val="00CB4142"/>
    <w:rsid w:val="00CB42E8"/>
    <w:rsid w:val="00CB5CD9"/>
    <w:rsid w:val="00CB5E13"/>
    <w:rsid w:val="00CB6352"/>
    <w:rsid w:val="00CB68DC"/>
    <w:rsid w:val="00CB69DA"/>
    <w:rsid w:val="00CB7F28"/>
    <w:rsid w:val="00CB7FB8"/>
    <w:rsid w:val="00CC015C"/>
    <w:rsid w:val="00CC0981"/>
    <w:rsid w:val="00CC0AE0"/>
    <w:rsid w:val="00CC0E7B"/>
    <w:rsid w:val="00CC1135"/>
    <w:rsid w:val="00CC142E"/>
    <w:rsid w:val="00CC1667"/>
    <w:rsid w:val="00CC182F"/>
    <w:rsid w:val="00CC1954"/>
    <w:rsid w:val="00CC270B"/>
    <w:rsid w:val="00CC2B58"/>
    <w:rsid w:val="00CC3346"/>
    <w:rsid w:val="00CC3990"/>
    <w:rsid w:val="00CC419C"/>
    <w:rsid w:val="00CC4322"/>
    <w:rsid w:val="00CC4D73"/>
    <w:rsid w:val="00CC4FF6"/>
    <w:rsid w:val="00CC5265"/>
    <w:rsid w:val="00CC556B"/>
    <w:rsid w:val="00CC59C3"/>
    <w:rsid w:val="00CC5B08"/>
    <w:rsid w:val="00CC60D1"/>
    <w:rsid w:val="00CC7801"/>
    <w:rsid w:val="00CC7F31"/>
    <w:rsid w:val="00CD0206"/>
    <w:rsid w:val="00CD0503"/>
    <w:rsid w:val="00CD07B3"/>
    <w:rsid w:val="00CD10C6"/>
    <w:rsid w:val="00CD1337"/>
    <w:rsid w:val="00CD1563"/>
    <w:rsid w:val="00CD170A"/>
    <w:rsid w:val="00CD1F91"/>
    <w:rsid w:val="00CD200F"/>
    <w:rsid w:val="00CD29D9"/>
    <w:rsid w:val="00CD2BA4"/>
    <w:rsid w:val="00CD39F4"/>
    <w:rsid w:val="00CD3E31"/>
    <w:rsid w:val="00CD4311"/>
    <w:rsid w:val="00CD538B"/>
    <w:rsid w:val="00CD5428"/>
    <w:rsid w:val="00CD5464"/>
    <w:rsid w:val="00CD561A"/>
    <w:rsid w:val="00CD6866"/>
    <w:rsid w:val="00CD6CF1"/>
    <w:rsid w:val="00CE0210"/>
    <w:rsid w:val="00CE0215"/>
    <w:rsid w:val="00CE0D3A"/>
    <w:rsid w:val="00CE19EE"/>
    <w:rsid w:val="00CE1D6A"/>
    <w:rsid w:val="00CE2343"/>
    <w:rsid w:val="00CE2651"/>
    <w:rsid w:val="00CE2A7A"/>
    <w:rsid w:val="00CE319C"/>
    <w:rsid w:val="00CE324D"/>
    <w:rsid w:val="00CE3726"/>
    <w:rsid w:val="00CE3C7B"/>
    <w:rsid w:val="00CE3F27"/>
    <w:rsid w:val="00CE445E"/>
    <w:rsid w:val="00CE4698"/>
    <w:rsid w:val="00CE4711"/>
    <w:rsid w:val="00CE526E"/>
    <w:rsid w:val="00CE5309"/>
    <w:rsid w:val="00CE56B2"/>
    <w:rsid w:val="00CE57A3"/>
    <w:rsid w:val="00CE5C56"/>
    <w:rsid w:val="00CE6AC1"/>
    <w:rsid w:val="00CE6AC9"/>
    <w:rsid w:val="00CE7FD0"/>
    <w:rsid w:val="00CF03D5"/>
    <w:rsid w:val="00CF046D"/>
    <w:rsid w:val="00CF04D4"/>
    <w:rsid w:val="00CF04EF"/>
    <w:rsid w:val="00CF0597"/>
    <w:rsid w:val="00CF098D"/>
    <w:rsid w:val="00CF19AD"/>
    <w:rsid w:val="00CF19B1"/>
    <w:rsid w:val="00CF1D86"/>
    <w:rsid w:val="00CF2929"/>
    <w:rsid w:val="00CF2941"/>
    <w:rsid w:val="00CF2B15"/>
    <w:rsid w:val="00CF2B78"/>
    <w:rsid w:val="00CF2F06"/>
    <w:rsid w:val="00CF323A"/>
    <w:rsid w:val="00CF32B8"/>
    <w:rsid w:val="00CF33F6"/>
    <w:rsid w:val="00CF34D6"/>
    <w:rsid w:val="00CF358F"/>
    <w:rsid w:val="00CF3E22"/>
    <w:rsid w:val="00CF3F27"/>
    <w:rsid w:val="00CF3F59"/>
    <w:rsid w:val="00CF46E8"/>
    <w:rsid w:val="00CF4FF7"/>
    <w:rsid w:val="00CF506E"/>
    <w:rsid w:val="00CF618E"/>
    <w:rsid w:val="00CF6306"/>
    <w:rsid w:val="00CF6C08"/>
    <w:rsid w:val="00CF6CFE"/>
    <w:rsid w:val="00CF73B3"/>
    <w:rsid w:val="00CF7772"/>
    <w:rsid w:val="00CF788A"/>
    <w:rsid w:val="00D004AD"/>
    <w:rsid w:val="00D0091D"/>
    <w:rsid w:val="00D00FF1"/>
    <w:rsid w:val="00D01CA1"/>
    <w:rsid w:val="00D0221E"/>
    <w:rsid w:val="00D02383"/>
    <w:rsid w:val="00D0377E"/>
    <w:rsid w:val="00D041A0"/>
    <w:rsid w:val="00D05F9A"/>
    <w:rsid w:val="00D061AE"/>
    <w:rsid w:val="00D06915"/>
    <w:rsid w:val="00D06B2E"/>
    <w:rsid w:val="00D06BAA"/>
    <w:rsid w:val="00D06F5B"/>
    <w:rsid w:val="00D07782"/>
    <w:rsid w:val="00D07F89"/>
    <w:rsid w:val="00D103B8"/>
    <w:rsid w:val="00D1057A"/>
    <w:rsid w:val="00D10796"/>
    <w:rsid w:val="00D10962"/>
    <w:rsid w:val="00D10AC8"/>
    <w:rsid w:val="00D11255"/>
    <w:rsid w:val="00D120CC"/>
    <w:rsid w:val="00D122C3"/>
    <w:rsid w:val="00D1271D"/>
    <w:rsid w:val="00D128B4"/>
    <w:rsid w:val="00D13035"/>
    <w:rsid w:val="00D1333E"/>
    <w:rsid w:val="00D1348A"/>
    <w:rsid w:val="00D13E31"/>
    <w:rsid w:val="00D13FE2"/>
    <w:rsid w:val="00D14216"/>
    <w:rsid w:val="00D14587"/>
    <w:rsid w:val="00D1471D"/>
    <w:rsid w:val="00D162DB"/>
    <w:rsid w:val="00D16754"/>
    <w:rsid w:val="00D16A7D"/>
    <w:rsid w:val="00D17BFA"/>
    <w:rsid w:val="00D17E74"/>
    <w:rsid w:val="00D2088A"/>
    <w:rsid w:val="00D20B29"/>
    <w:rsid w:val="00D21294"/>
    <w:rsid w:val="00D21976"/>
    <w:rsid w:val="00D224DB"/>
    <w:rsid w:val="00D22B94"/>
    <w:rsid w:val="00D233AF"/>
    <w:rsid w:val="00D23825"/>
    <w:rsid w:val="00D23979"/>
    <w:rsid w:val="00D23A3D"/>
    <w:rsid w:val="00D23E1B"/>
    <w:rsid w:val="00D2437A"/>
    <w:rsid w:val="00D253D9"/>
    <w:rsid w:val="00D25676"/>
    <w:rsid w:val="00D25A33"/>
    <w:rsid w:val="00D25A7C"/>
    <w:rsid w:val="00D25B68"/>
    <w:rsid w:val="00D25F86"/>
    <w:rsid w:val="00D27287"/>
    <w:rsid w:val="00D27749"/>
    <w:rsid w:val="00D30096"/>
    <w:rsid w:val="00D30F23"/>
    <w:rsid w:val="00D30FA8"/>
    <w:rsid w:val="00D3120D"/>
    <w:rsid w:val="00D328BD"/>
    <w:rsid w:val="00D3396B"/>
    <w:rsid w:val="00D339A5"/>
    <w:rsid w:val="00D3430B"/>
    <w:rsid w:val="00D343A3"/>
    <w:rsid w:val="00D34B94"/>
    <w:rsid w:val="00D34EBF"/>
    <w:rsid w:val="00D3549F"/>
    <w:rsid w:val="00D36258"/>
    <w:rsid w:val="00D3670C"/>
    <w:rsid w:val="00D36867"/>
    <w:rsid w:val="00D36A4C"/>
    <w:rsid w:val="00D36A61"/>
    <w:rsid w:val="00D36C96"/>
    <w:rsid w:val="00D37127"/>
    <w:rsid w:val="00D37B75"/>
    <w:rsid w:val="00D37CA2"/>
    <w:rsid w:val="00D400DF"/>
    <w:rsid w:val="00D401A7"/>
    <w:rsid w:val="00D40ACC"/>
    <w:rsid w:val="00D41189"/>
    <w:rsid w:val="00D41977"/>
    <w:rsid w:val="00D41EC6"/>
    <w:rsid w:val="00D4214E"/>
    <w:rsid w:val="00D4224C"/>
    <w:rsid w:val="00D427F7"/>
    <w:rsid w:val="00D42B78"/>
    <w:rsid w:val="00D432FC"/>
    <w:rsid w:val="00D43606"/>
    <w:rsid w:val="00D437F6"/>
    <w:rsid w:val="00D43DFC"/>
    <w:rsid w:val="00D44C07"/>
    <w:rsid w:val="00D450B1"/>
    <w:rsid w:val="00D4586A"/>
    <w:rsid w:val="00D45A21"/>
    <w:rsid w:val="00D45EE7"/>
    <w:rsid w:val="00D4625C"/>
    <w:rsid w:val="00D46D01"/>
    <w:rsid w:val="00D46D7F"/>
    <w:rsid w:val="00D46DB9"/>
    <w:rsid w:val="00D47173"/>
    <w:rsid w:val="00D47683"/>
    <w:rsid w:val="00D476DE"/>
    <w:rsid w:val="00D47810"/>
    <w:rsid w:val="00D47E0C"/>
    <w:rsid w:val="00D5042C"/>
    <w:rsid w:val="00D50B5D"/>
    <w:rsid w:val="00D51184"/>
    <w:rsid w:val="00D51847"/>
    <w:rsid w:val="00D5203D"/>
    <w:rsid w:val="00D52590"/>
    <w:rsid w:val="00D525F1"/>
    <w:rsid w:val="00D52EEA"/>
    <w:rsid w:val="00D54463"/>
    <w:rsid w:val="00D54631"/>
    <w:rsid w:val="00D54658"/>
    <w:rsid w:val="00D54AB5"/>
    <w:rsid w:val="00D557F2"/>
    <w:rsid w:val="00D55C92"/>
    <w:rsid w:val="00D56BD8"/>
    <w:rsid w:val="00D5707E"/>
    <w:rsid w:val="00D6056E"/>
    <w:rsid w:val="00D62011"/>
    <w:rsid w:val="00D623EE"/>
    <w:rsid w:val="00D6247C"/>
    <w:rsid w:val="00D6250B"/>
    <w:rsid w:val="00D62A4F"/>
    <w:rsid w:val="00D6446A"/>
    <w:rsid w:val="00D649DA"/>
    <w:rsid w:val="00D64CE1"/>
    <w:rsid w:val="00D64D0E"/>
    <w:rsid w:val="00D64F37"/>
    <w:rsid w:val="00D65D04"/>
    <w:rsid w:val="00D670ED"/>
    <w:rsid w:val="00D67580"/>
    <w:rsid w:val="00D67CA1"/>
    <w:rsid w:val="00D70142"/>
    <w:rsid w:val="00D70CF5"/>
    <w:rsid w:val="00D7106D"/>
    <w:rsid w:val="00D714FB"/>
    <w:rsid w:val="00D715BA"/>
    <w:rsid w:val="00D71872"/>
    <w:rsid w:val="00D7265E"/>
    <w:rsid w:val="00D72B41"/>
    <w:rsid w:val="00D72BD2"/>
    <w:rsid w:val="00D7376A"/>
    <w:rsid w:val="00D74A0B"/>
    <w:rsid w:val="00D74EA1"/>
    <w:rsid w:val="00D751A3"/>
    <w:rsid w:val="00D756D4"/>
    <w:rsid w:val="00D76E49"/>
    <w:rsid w:val="00D76F2F"/>
    <w:rsid w:val="00D77A83"/>
    <w:rsid w:val="00D80374"/>
    <w:rsid w:val="00D80793"/>
    <w:rsid w:val="00D80A6D"/>
    <w:rsid w:val="00D811B9"/>
    <w:rsid w:val="00D812B1"/>
    <w:rsid w:val="00D8162B"/>
    <w:rsid w:val="00D826AE"/>
    <w:rsid w:val="00D833B1"/>
    <w:rsid w:val="00D835F9"/>
    <w:rsid w:val="00D837FB"/>
    <w:rsid w:val="00D83CD0"/>
    <w:rsid w:val="00D83F0C"/>
    <w:rsid w:val="00D84524"/>
    <w:rsid w:val="00D8478E"/>
    <w:rsid w:val="00D84E66"/>
    <w:rsid w:val="00D84F79"/>
    <w:rsid w:val="00D85ABF"/>
    <w:rsid w:val="00D85DCF"/>
    <w:rsid w:val="00D8669F"/>
    <w:rsid w:val="00D8671C"/>
    <w:rsid w:val="00D86FC5"/>
    <w:rsid w:val="00D87252"/>
    <w:rsid w:val="00D875D5"/>
    <w:rsid w:val="00D875E1"/>
    <w:rsid w:val="00D87E1C"/>
    <w:rsid w:val="00D907DB"/>
    <w:rsid w:val="00D90E23"/>
    <w:rsid w:val="00D90E85"/>
    <w:rsid w:val="00D911C6"/>
    <w:rsid w:val="00D91EF7"/>
    <w:rsid w:val="00D920AA"/>
    <w:rsid w:val="00D9242A"/>
    <w:rsid w:val="00D92742"/>
    <w:rsid w:val="00D92A68"/>
    <w:rsid w:val="00D92CD7"/>
    <w:rsid w:val="00D94087"/>
    <w:rsid w:val="00D941B9"/>
    <w:rsid w:val="00D957CD"/>
    <w:rsid w:val="00D95A92"/>
    <w:rsid w:val="00D95F6B"/>
    <w:rsid w:val="00D95F83"/>
    <w:rsid w:val="00D960EF"/>
    <w:rsid w:val="00D96866"/>
    <w:rsid w:val="00D96AD3"/>
    <w:rsid w:val="00D9746C"/>
    <w:rsid w:val="00D97D95"/>
    <w:rsid w:val="00DA005C"/>
    <w:rsid w:val="00DA0099"/>
    <w:rsid w:val="00DA0680"/>
    <w:rsid w:val="00DA06E4"/>
    <w:rsid w:val="00DA0C4F"/>
    <w:rsid w:val="00DA0DCE"/>
    <w:rsid w:val="00DA141D"/>
    <w:rsid w:val="00DA1B38"/>
    <w:rsid w:val="00DA2139"/>
    <w:rsid w:val="00DA2184"/>
    <w:rsid w:val="00DA2703"/>
    <w:rsid w:val="00DA2E12"/>
    <w:rsid w:val="00DA33C9"/>
    <w:rsid w:val="00DA3854"/>
    <w:rsid w:val="00DA4A73"/>
    <w:rsid w:val="00DA5756"/>
    <w:rsid w:val="00DA5A83"/>
    <w:rsid w:val="00DA5C68"/>
    <w:rsid w:val="00DA5EC3"/>
    <w:rsid w:val="00DA6840"/>
    <w:rsid w:val="00DA6C50"/>
    <w:rsid w:val="00DA70E7"/>
    <w:rsid w:val="00DA75A8"/>
    <w:rsid w:val="00DB1DBB"/>
    <w:rsid w:val="00DB1E06"/>
    <w:rsid w:val="00DB20A3"/>
    <w:rsid w:val="00DB2491"/>
    <w:rsid w:val="00DB37C9"/>
    <w:rsid w:val="00DB4A86"/>
    <w:rsid w:val="00DB4D95"/>
    <w:rsid w:val="00DB4F73"/>
    <w:rsid w:val="00DB4F9B"/>
    <w:rsid w:val="00DB5169"/>
    <w:rsid w:val="00DB5191"/>
    <w:rsid w:val="00DB5235"/>
    <w:rsid w:val="00DB55E1"/>
    <w:rsid w:val="00DB5C43"/>
    <w:rsid w:val="00DB6F33"/>
    <w:rsid w:val="00DB7481"/>
    <w:rsid w:val="00DB777D"/>
    <w:rsid w:val="00DB79C6"/>
    <w:rsid w:val="00DB7A50"/>
    <w:rsid w:val="00DB7B4B"/>
    <w:rsid w:val="00DB7BBC"/>
    <w:rsid w:val="00DB7EEA"/>
    <w:rsid w:val="00DC0215"/>
    <w:rsid w:val="00DC04E9"/>
    <w:rsid w:val="00DC06EB"/>
    <w:rsid w:val="00DC098E"/>
    <w:rsid w:val="00DC0E3E"/>
    <w:rsid w:val="00DC169C"/>
    <w:rsid w:val="00DC19F2"/>
    <w:rsid w:val="00DC2270"/>
    <w:rsid w:val="00DC25AF"/>
    <w:rsid w:val="00DC2679"/>
    <w:rsid w:val="00DC2A89"/>
    <w:rsid w:val="00DC2B59"/>
    <w:rsid w:val="00DC2DDD"/>
    <w:rsid w:val="00DC3B83"/>
    <w:rsid w:val="00DC3BD1"/>
    <w:rsid w:val="00DC3BE7"/>
    <w:rsid w:val="00DC3D51"/>
    <w:rsid w:val="00DC438C"/>
    <w:rsid w:val="00DC4609"/>
    <w:rsid w:val="00DC46ED"/>
    <w:rsid w:val="00DC4966"/>
    <w:rsid w:val="00DC4AE5"/>
    <w:rsid w:val="00DC4C17"/>
    <w:rsid w:val="00DC5236"/>
    <w:rsid w:val="00DC62EC"/>
    <w:rsid w:val="00DC62ED"/>
    <w:rsid w:val="00DC66CF"/>
    <w:rsid w:val="00DC6B60"/>
    <w:rsid w:val="00DC70CB"/>
    <w:rsid w:val="00DC783F"/>
    <w:rsid w:val="00DD0AFE"/>
    <w:rsid w:val="00DD104E"/>
    <w:rsid w:val="00DD155E"/>
    <w:rsid w:val="00DD18F4"/>
    <w:rsid w:val="00DD1D12"/>
    <w:rsid w:val="00DD1F66"/>
    <w:rsid w:val="00DD20C0"/>
    <w:rsid w:val="00DD297D"/>
    <w:rsid w:val="00DD29E0"/>
    <w:rsid w:val="00DD2FAA"/>
    <w:rsid w:val="00DD37EB"/>
    <w:rsid w:val="00DD38A3"/>
    <w:rsid w:val="00DD3AA4"/>
    <w:rsid w:val="00DD3ABD"/>
    <w:rsid w:val="00DD40FB"/>
    <w:rsid w:val="00DD42DE"/>
    <w:rsid w:val="00DD4B5B"/>
    <w:rsid w:val="00DD51EC"/>
    <w:rsid w:val="00DD51EE"/>
    <w:rsid w:val="00DD5C0E"/>
    <w:rsid w:val="00DD5C51"/>
    <w:rsid w:val="00DD5CA9"/>
    <w:rsid w:val="00DD5E6E"/>
    <w:rsid w:val="00DD7312"/>
    <w:rsid w:val="00DD77E0"/>
    <w:rsid w:val="00DD79B8"/>
    <w:rsid w:val="00DD7D7B"/>
    <w:rsid w:val="00DE1394"/>
    <w:rsid w:val="00DE19EE"/>
    <w:rsid w:val="00DE1B6C"/>
    <w:rsid w:val="00DE20BC"/>
    <w:rsid w:val="00DE2EC7"/>
    <w:rsid w:val="00DE30F6"/>
    <w:rsid w:val="00DE31E9"/>
    <w:rsid w:val="00DE31EA"/>
    <w:rsid w:val="00DE3CD1"/>
    <w:rsid w:val="00DE4363"/>
    <w:rsid w:val="00DE4DEF"/>
    <w:rsid w:val="00DE50FA"/>
    <w:rsid w:val="00DE585A"/>
    <w:rsid w:val="00DE61B0"/>
    <w:rsid w:val="00DE69E6"/>
    <w:rsid w:val="00DE715C"/>
    <w:rsid w:val="00DE7189"/>
    <w:rsid w:val="00DE7613"/>
    <w:rsid w:val="00DE7A4A"/>
    <w:rsid w:val="00DF0079"/>
    <w:rsid w:val="00DF04C3"/>
    <w:rsid w:val="00DF0957"/>
    <w:rsid w:val="00DF0A79"/>
    <w:rsid w:val="00DF0EA5"/>
    <w:rsid w:val="00DF1075"/>
    <w:rsid w:val="00DF1260"/>
    <w:rsid w:val="00DF12FC"/>
    <w:rsid w:val="00DF220F"/>
    <w:rsid w:val="00DF2404"/>
    <w:rsid w:val="00DF2B4F"/>
    <w:rsid w:val="00DF2CE3"/>
    <w:rsid w:val="00DF3AC2"/>
    <w:rsid w:val="00DF3B48"/>
    <w:rsid w:val="00DF3EC1"/>
    <w:rsid w:val="00DF441C"/>
    <w:rsid w:val="00DF4540"/>
    <w:rsid w:val="00DF4ADC"/>
    <w:rsid w:val="00DF5088"/>
    <w:rsid w:val="00DF56D1"/>
    <w:rsid w:val="00DF59E1"/>
    <w:rsid w:val="00DF5A37"/>
    <w:rsid w:val="00DF684D"/>
    <w:rsid w:val="00DF6CA9"/>
    <w:rsid w:val="00DF70CD"/>
    <w:rsid w:val="00DF7243"/>
    <w:rsid w:val="00DF775A"/>
    <w:rsid w:val="00DF7983"/>
    <w:rsid w:val="00DF7B74"/>
    <w:rsid w:val="00DF7E9C"/>
    <w:rsid w:val="00E0093B"/>
    <w:rsid w:val="00E00ADD"/>
    <w:rsid w:val="00E00B8A"/>
    <w:rsid w:val="00E0143E"/>
    <w:rsid w:val="00E01C75"/>
    <w:rsid w:val="00E01DC0"/>
    <w:rsid w:val="00E0207F"/>
    <w:rsid w:val="00E02716"/>
    <w:rsid w:val="00E030AE"/>
    <w:rsid w:val="00E033BE"/>
    <w:rsid w:val="00E03B00"/>
    <w:rsid w:val="00E03F79"/>
    <w:rsid w:val="00E04310"/>
    <w:rsid w:val="00E0475F"/>
    <w:rsid w:val="00E047A0"/>
    <w:rsid w:val="00E04877"/>
    <w:rsid w:val="00E04D43"/>
    <w:rsid w:val="00E05669"/>
    <w:rsid w:val="00E05752"/>
    <w:rsid w:val="00E064F7"/>
    <w:rsid w:val="00E06AE4"/>
    <w:rsid w:val="00E06B3E"/>
    <w:rsid w:val="00E06E1E"/>
    <w:rsid w:val="00E070C6"/>
    <w:rsid w:val="00E0789F"/>
    <w:rsid w:val="00E07B80"/>
    <w:rsid w:val="00E1025B"/>
    <w:rsid w:val="00E105D3"/>
    <w:rsid w:val="00E11867"/>
    <w:rsid w:val="00E118C6"/>
    <w:rsid w:val="00E11CE6"/>
    <w:rsid w:val="00E13166"/>
    <w:rsid w:val="00E13400"/>
    <w:rsid w:val="00E13411"/>
    <w:rsid w:val="00E13E31"/>
    <w:rsid w:val="00E1438A"/>
    <w:rsid w:val="00E14630"/>
    <w:rsid w:val="00E14A88"/>
    <w:rsid w:val="00E14C8F"/>
    <w:rsid w:val="00E14D47"/>
    <w:rsid w:val="00E15A4D"/>
    <w:rsid w:val="00E15DAE"/>
    <w:rsid w:val="00E161EE"/>
    <w:rsid w:val="00E162CE"/>
    <w:rsid w:val="00E16CFE"/>
    <w:rsid w:val="00E1764D"/>
    <w:rsid w:val="00E176B9"/>
    <w:rsid w:val="00E17800"/>
    <w:rsid w:val="00E17A6C"/>
    <w:rsid w:val="00E17D0C"/>
    <w:rsid w:val="00E17E50"/>
    <w:rsid w:val="00E20781"/>
    <w:rsid w:val="00E20C17"/>
    <w:rsid w:val="00E20E59"/>
    <w:rsid w:val="00E20E71"/>
    <w:rsid w:val="00E2125F"/>
    <w:rsid w:val="00E22853"/>
    <w:rsid w:val="00E22BAC"/>
    <w:rsid w:val="00E22E0B"/>
    <w:rsid w:val="00E23297"/>
    <w:rsid w:val="00E2345E"/>
    <w:rsid w:val="00E235ED"/>
    <w:rsid w:val="00E2360E"/>
    <w:rsid w:val="00E262BA"/>
    <w:rsid w:val="00E265D1"/>
    <w:rsid w:val="00E2664F"/>
    <w:rsid w:val="00E26A25"/>
    <w:rsid w:val="00E26E28"/>
    <w:rsid w:val="00E274DB"/>
    <w:rsid w:val="00E27686"/>
    <w:rsid w:val="00E27A85"/>
    <w:rsid w:val="00E27D0C"/>
    <w:rsid w:val="00E30702"/>
    <w:rsid w:val="00E30820"/>
    <w:rsid w:val="00E30F51"/>
    <w:rsid w:val="00E319FB"/>
    <w:rsid w:val="00E31AA2"/>
    <w:rsid w:val="00E31D8E"/>
    <w:rsid w:val="00E329AD"/>
    <w:rsid w:val="00E32A40"/>
    <w:rsid w:val="00E32CA9"/>
    <w:rsid w:val="00E32F41"/>
    <w:rsid w:val="00E33661"/>
    <w:rsid w:val="00E3464C"/>
    <w:rsid w:val="00E34A23"/>
    <w:rsid w:val="00E34DE9"/>
    <w:rsid w:val="00E34F87"/>
    <w:rsid w:val="00E34FE5"/>
    <w:rsid w:val="00E35261"/>
    <w:rsid w:val="00E35606"/>
    <w:rsid w:val="00E36E16"/>
    <w:rsid w:val="00E370C2"/>
    <w:rsid w:val="00E37293"/>
    <w:rsid w:val="00E37FCB"/>
    <w:rsid w:val="00E40640"/>
    <w:rsid w:val="00E40BA8"/>
    <w:rsid w:val="00E41BB9"/>
    <w:rsid w:val="00E41EF0"/>
    <w:rsid w:val="00E423AC"/>
    <w:rsid w:val="00E42422"/>
    <w:rsid w:val="00E427C3"/>
    <w:rsid w:val="00E42918"/>
    <w:rsid w:val="00E42A32"/>
    <w:rsid w:val="00E42ADA"/>
    <w:rsid w:val="00E42F8E"/>
    <w:rsid w:val="00E4325A"/>
    <w:rsid w:val="00E43579"/>
    <w:rsid w:val="00E437D8"/>
    <w:rsid w:val="00E43AA0"/>
    <w:rsid w:val="00E43CC5"/>
    <w:rsid w:val="00E453E0"/>
    <w:rsid w:val="00E4567E"/>
    <w:rsid w:val="00E45749"/>
    <w:rsid w:val="00E45A57"/>
    <w:rsid w:val="00E460FE"/>
    <w:rsid w:val="00E46A18"/>
    <w:rsid w:val="00E46BA4"/>
    <w:rsid w:val="00E4703D"/>
    <w:rsid w:val="00E5013F"/>
    <w:rsid w:val="00E51014"/>
    <w:rsid w:val="00E51332"/>
    <w:rsid w:val="00E51575"/>
    <w:rsid w:val="00E5199D"/>
    <w:rsid w:val="00E51EDE"/>
    <w:rsid w:val="00E520D0"/>
    <w:rsid w:val="00E52219"/>
    <w:rsid w:val="00E52F2C"/>
    <w:rsid w:val="00E53609"/>
    <w:rsid w:val="00E5390E"/>
    <w:rsid w:val="00E5452C"/>
    <w:rsid w:val="00E54603"/>
    <w:rsid w:val="00E547A6"/>
    <w:rsid w:val="00E552A7"/>
    <w:rsid w:val="00E5554E"/>
    <w:rsid w:val="00E55701"/>
    <w:rsid w:val="00E55856"/>
    <w:rsid w:val="00E55CC0"/>
    <w:rsid w:val="00E56271"/>
    <w:rsid w:val="00E56522"/>
    <w:rsid w:val="00E5670E"/>
    <w:rsid w:val="00E57189"/>
    <w:rsid w:val="00E5765A"/>
    <w:rsid w:val="00E6024E"/>
    <w:rsid w:val="00E60640"/>
    <w:rsid w:val="00E61642"/>
    <w:rsid w:val="00E61BC4"/>
    <w:rsid w:val="00E61DD4"/>
    <w:rsid w:val="00E6228E"/>
    <w:rsid w:val="00E628AA"/>
    <w:rsid w:val="00E629DD"/>
    <w:rsid w:val="00E62D37"/>
    <w:rsid w:val="00E634A8"/>
    <w:rsid w:val="00E63653"/>
    <w:rsid w:val="00E63D81"/>
    <w:rsid w:val="00E640D1"/>
    <w:rsid w:val="00E644B7"/>
    <w:rsid w:val="00E64885"/>
    <w:rsid w:val="00E64C4D"/>
    <w:rsid w:val="00E64CF5"/>
    <w:rsid w:val="00E64ED7"/>
    <w:rsid w:val="00E65271"/>
    <w:rsid w:val="00E652B0"/>
    <w:rsid w:val="00E655C5"/>
    <w:rsid w:val="00E6596F"/>
    <w:rsid w:val="00E661C4"/>
    <w:rsid w:val="00E66274"/>
    <w:rsid w:val="00E666FA"/>
    <w:rsid w:val="00E667D9"/>
    <w:rsid w:val="00E66B34"/>
    <w:rsid w:val="00E66C2E"/>
    <w:rsid w:val="00E673A1"/>
    <w:rsid w:val="00E673CE"/>
    <w:rsid w:val="00E676E8"/>
    <w:rsid w:val="00E70FF3"/>
    <w:rsid w:val="00E715D3"/>
    <w:rsid w:val="00E72335"/>
    <w:rsid w:val="00E72557"/>
    <w:rsid w:val="00E72B57"/>
    <w:rsid w:val="00E731F4"/>
    <w:rsid w:val="00E734EE"/>
    <w:rsid w:val="00E736EA"/>
    <w:rsid w:val="00E74265"/>
    <w:rsid w:val="00E74274"/>
    <w:rsid w:val="00E74839"/>
    <w:rsid w:val="00E749BB"/>
    <w:rsid w:val="00E74A9E"/>
    <w:rsid w:val="00E74C56"/>
    <w:rsid w:val="00E754A0"/>
    <w:rsid w:val="00E75773"/>
    <w:rsid w:val="00E75ED9"/>
    <w:rsid w:val="00E76223"/>
    <w:rsid w:val="00E76255"/>
    <w:rsid w:val="00E76969"/>
    <w:rsid w:val="00E76A6C"/>
    <w:rsid w:val="00E77BE8"/>
    <w:rsid w:val="00E808C3"/>
    <w:rsid w:val="00E80906"/>
    <w:rsid w:val="00E80ADC"/>
    <w:rsid w:val="00E8100B"/>
    <w:rsid w:val="00E81165"/>
    <w:rsid w:val="00E81CC5"/>
    <w:rsid w:val="00E81DDD"/>
    <w:rsid w:val="00E828A9"/>
    <w:rsid w:val="00E82C59"/>
    <w:rsid w:val="00E82D56"/>
    <w:rsid w:val="00E83338"/>
    <w:rsid w:val="00E8366B"/>
    <w:rsid w:val="00E8395F"/>
    <w:rsid w:val="00E83C84"/>
    <w:rsid w:val="00E840C1"/>
    <w:rsid w:val="00E854E1"/>
    <w:rsid w:val="00E85717"/>
    <w:rsid w:val="00E860E0"/>
    <w:rsid w:val="00E86290"/>
    <w:rsid w:val="00E8637A"/>
    <w:rsid w:val="00E86E02"/>
    <w:rsid w:val="00E878EF"/>
    <w:rsid w:val="00E879B7"/>
    <w:rsid w:val="00E90480"/>
    <w:rsid w:val="00E908EA"/>
    <w:rsid w:val="00E9123A"/>
    <w:rsid w:val="00E919AF"/>
    <w:rsid w:val="00E91AE7"/>
    <w:rsid w:val="00E91B83"/>
    <w:rsid w:val="00E91F48"/>
    <w:rsid w:val="00E92038"/>
    <w:rsid w:val="00E92119"/>
    <w:rsid w:val="00E925AC"/>
    <w:rsid w:val="00E92695"/>
    <w:rsid w:val="00E92A42"/>
    <w:rsid w:val="00E92B45"/>
    <w:rsid w:val="00E92D0C"/>
    <w:rsid w:val="00E9338E"/>
    <w:rsid w:val="00E9393A"/>
    <w:rsid w:val="00E93D3D"/>
    <w:rsid w:val="00E94B13"/>
    <w:rsid w:val="00E94B8E"/>
    <w:rsid w:val="00E96A82"/>
    <w:rsid w:val="00E975D7"/>
    <w:rsid w:val="00EA0768"/>
    <w:rsid w:val="00EA12B7"/>
    <w:rsid w:val="00EA1EB8"/>
    <w:rsid w:val="00EA23C9"/>
    <w:rsid w:val="00EA262F"/>
    <w:rsid w:val="00EA26F4"/>
    <w:rsid w:val="00EA28C9"/>
    <w:rsid w:val="00EA2A31"/>
    <w:rsid w:val="00EA2A4F"/>
    <w:rsid w:val="00EA371F"/>
    <w:rsid w:val="00EA4408"/>
    <w:rsid w:val="00EA47A3"/>
    <w:rsid w:val="00EA4F73"/>
    <w:rsid w:val="00EA5D63"/>
    <w:rsid w:val="00EA5D97"/>
    <w:rsid w:val="00EA64A2"/>
    <w:rsid w:val="00EA6507"/>
    <w:rsid w:val="00EA7955"/>
    <w:rsid w:val="00EB027D"/>
    <w:rsid w:val="00EB029D"/>
    <w:rsid w:val="00EB03C4"/>
    <w:rsid w:val="00EB0414"/>
    <w:rsid w:val="00EB0722"/>
    <w:rsid w:val="00EB1605"/>
    <w:rsid w:val="00EB1667"/>
    <w:rsid w:val="00EB1981"/>
    <w:rsid w:val="00EB2446"/>
    <w:rsid w:val="00EB2B6B"/>
    <w:rsid w:val="00EB2CEC"/>
    <w:rsid w:val="00EB31D7"/>
    <w:rsid w:val="00EB3427"/>
    <w:rsid w:val="00EB4207"/>
    <w:rsid w:val="00EB4282"/>
    <w:rsid w:val="00EB42ED"/>
    <w:rsid w:val="00EB4CD7"/>
    <w:rsid w:val="00EB596D"/>
    <w:rsid w:val="00EB683F"/>
    <w:rsid w:val="00EB6A1F"/>
    <w:rsid w:val="00EB6DBC"/>
    <w:rsid w:val="00EB6E73"/>
    <w:rsid w:val="00EB6EF0"/>
    <w:rsid w:val="00EB7383"/>
    <w:rsid w:val="00EC0EE1"/>
    <w:rsid w:val="00EC1349"/>
    <w:rsid w:val="00EC13B3"/>
    <w:rsid w:val="00EC1844"/>
    <w:rsid w:val="00EC1CCA"/>
    <w:rsid w:val="00EC1F61"/>
    <w:rsid w:val="00EC1FA6"/>
    <w:rsid w:val="00EC2751"/>
    <w:rsid w:val="00EC2773"/>
    <w:rsid w:val="00EC30E5"/>
    <w:rsid w:val="00EC388B"/>
    <w:rsid w:val="00EC4153"/>
    <w:rsid w:val="00EC437B"/>
    <w:rsid w:val="00EC4393"/>
    <w:rsid w:val="00EC46B3"/>
    <w:rsid w:val="00EC5013"/>
    <w:rsid w:val="00EC55EC"/>
    <w:rsid w:val="00EC5D89"/>
    <w:rsid w:val="00EC6046"/>
    <w:rsid w:val="00EC72EF"/>
    <w:rsid w:val="00ED0292"/>
    <w:rsid w:val="00ED151E"/>
    <w:rsid w:val="00ED1830"/>
    <w:rsid w:val="00ED1D8C"/>
    <w:rsid w:val="00ED1F5B"/>
    <w:rsid w:val="00ED2527"/>
    <w:rsid w:val="00ED27F1"/>
    <w:rsid w:val="00ED2F8A"/>
    <w:rsid w:val="00ED35B2"/>
    <w:rsid w:val="00ED4257"/>
    <w:rsid w:val="00ED4429"/>
    <w:rsid w:val="00ED4EA0"/>
    <w:rsid w:val="00ED5F39"/>
    <w:rsid w:val="00ED6318"/>
    <w:rsid w:val="00ED6BC4"/>
    <w:rsid w:val="00ED6F07"/>
    <w:rsid w:val="00ED7503"/>
    <w:rsid w:val="00EE0144"/>
    <w:rsid w:val="00EE0C8A"/>
    <w:rsid w:val="00EE1640"/>
    <w:rsid w:val="00EE1ACD"/>
    <w:rsid w:val="00EE1D79"/>
    <w:rsid w:val="00EE331A"/>
    <w:rsid w:val="00EE3614"/>
    <w:rsid w:val="00EE3779"/>
    <w:rsid w:val="00EE46F7"/>
    <w:rsid w:val="00EE4C1B"/>
    <w:rsid w:val="00EE5214"/>
    <w:rsid w:val="00EE5935"/>
    <w:rsid w:val="00EE5C56"/>
    <w:rsid w:val="00EE63D9"/>
    <w:rsid w:val="00EE6EBB"/>
    <w:rsid w:val="00EE71FA"/>
    <w:rsid w:val="00EE763D"/>
    <w:rsid w:val="00EE7982"/>
    <w:rsid w:val="00EE7C24"/>
    <w:rsid w:val="00EE7E1C"/>
    <w:rsid w:val="00EF075F"/>
    <w:rsid w:val="00EF0ADD"/>
    <w:rsid w:val="00EF0E0E"/>
    <w:rsid w:val="00EF0F18"/>
    <w:rsid w:val="00EF0F63"/>
    <w:rsid w:val="00EF1759"/>
    <w:rsid w:val="00EF1774"/>
    <w:rsid w:val="00EF1C2B"/>
    <w:rsid w:val="00EF20E3"/>
    <w:rsid w:val="00EF25DE"/>
    <w:rsid w:val="00EF2912"/>
    <w:rsid w:val="00EF3805"/>
    <w:rsid w:val="00EF44A3"/>
    <w:rsid w:val="00EF4AE8"/>
    <w:rsid w:val="00EF4ECF"/>
    <w:rsid w:val="00EF5BA3"/>
    <w:rsid w:val="00EF5DDE"/>
    <w:rsid w:val="00EF629A"/>
    <w:rsid w:val="00EF6327"/>
    <w:rsid w:val="00EF7DFA"/>
    <w:rsid w:val="00F002D1"/>
    <w:rsid w:val="00F0048E"/>
    <w:rsid w:val="00F00605"/>
    <w:rsid w:val="00F01F1F"/>
    <w:rsid w:val="00F02181"/>
    <w:rsid w:val="00F02C1C"/>
    <w:rsid w:val="00F02CC1"/>
    <w:rsid w:val="00F02DA3"/>
    <w:rsid w:val="00F0385D"/>
    <w:rsid w:val="00F03BF4"/>
    <w:rsid w:val="00F04CBE"/>
    <w:rsid w:val="00F04CF0"/>
    <w:rsid w:val="00F04D96"/>
    <w:rsid w:val="00F04FF7"/>
    <w:rsid w:val="00F05327"/>
    <w:rsid w:val="00F05610"/>
    <w:rsid w:val="00F059C2"/>
    <w:rsid w:val="00F05C47"/>
    <w:rsid w:val="00F05E1F"/>
    <w:rsid w:val="00F06159"/>
    <w:rsid w:val="00F066EA"/>
    <w:rsid w:val="00F06763"/>
    <w:rsid w:val="00F067A5"/>
    <w:rsid w:val="00F0682D"/>
    <w:rsid w:val="00F06C81"/>
    <w:rsid w:val="00F06E6E"/>
    <w:rsid w:val="00F06EFF"/>
    <w:rsid w:val="00F070D0"/>
    <w:rsid w:val="00F079B0"/>
    <w:rsid w:val="00F100F6"/>
    <w:rsid w:val="00F10567"/>
    <w:rsid w:val="00F11F30"/>
    <w:rsid w:val="00F12137"/>
    <w:rsid w:val="00F12A72"/>
    <w:rsid w:val="00F13129"/>
    <w:rsid w:val="00F13C2A"/>
    <w:rsid w:val="00F144CA"/>
    <w:rsid w:val="00F14729"/>
    <w:rsid w:val="00F15368"/>
    <w:rsid w:val="00F160FC"/>
    <w:rsid w:val="00F16BA8"/>
    <w:rsid w:val="00F16D12"/>
    <w:rsid w:val="00F17831"/>
    <w:rsid w:val="00F17C0D"/>
    <w:rsid w:val="00F17FBB"/>
    <w:rsid w:val="00F200A6"/>
    <w:rsid w:val="00F201A0"/>
    <w:rsid w:val="00F21629"/>
    <w:rsid w:val="00F219C5"/>
    <w:rsid w:val="00F21EFE"/>
    <w:rsid w:val="00F21FD6"/>
    <w:rsid w:val="00F22434"/>
    <w:rsid w:val="00F22617"/>
    <w:rsid w:val="00F22A69"/>
    <w:rsid w:val="00F22C58"/>
    <w:rsid w:val="00F230E3"/>
    <w:rsid w:val="00F232E8"/>
    <w:rsid w:val="00F23410"/>
    <w:rsid w:val="00F2382A"/>
    <w:rsid w:val="00F23901"/>
    <w:rsid w:val="00F244FD"/>
    <w:rsid w:val="00F24E55"/>
    <w:rsid w:val="00F25AE3"/>
    <w:rsid w:val="00F260CA"/>
    <w:rsid w:val="00F26333"/>
    <w:rsid w:val="00F2636C"/>
    <w:rsid w:val="00F26DAA"/>
    <w:rsid w:val="00F273F6"/>
    <w:rsid w:val="00F27441"/>
    <w:rsid w:val="00F274F6"/>
    <w:rsid w:val="00F27E7E"/>
    <w:rsid w:val="00F304F5"/>
    <w:rsid w:val="00F309E3"/>
    <w:rsid w:val="00F30AD0"/>
    <w:rsid w:val="00F31B2E"/>
    <w:rsid w:val="00F32F56"/>
    <w:rsid w:val="00F335C2"/>
    <w:rsid w:val="00F33944"/>
    <w:rsid w:val="00F33A36"/>
    <w:rsid w:val="00F33BA0"/>
    <w:rsid w:val="00F347FF"/>
    <w:rsid w:val="00F34EA1"/>
    <w:rsid w:val="00F35393"/>
    <w:rsid w:val="00F35771"/>
    <w:rsid w:val="00F361E1"/>
    <w:rsid w:val="00F36297"/>
    <w:rsid w:val="00F365C9"/>
    <w:rsid w:val="00F36626"/>
    <w:rsid w:val="00F36938"/>
    <w:rsid w:val="00F3791C"/>
    <w:rsid w:val="00F37C58"/>
    <w:rsid w:val="00F40428"/>
    <w:rsid w:val="00F40927"/>
    <w:rsid w:val="00F40EDD"/>
    <w:rsid w:val="00F41344"/>
    <w:rsid w:val="00F4145F"/>
    <w:rsid w:val="00F419C0"/>
    <w:rsid w:val="00F42B97"/>
    <w:rsid w:val="00F43221"/>
    <w:rsid w:val="00F4395A"/>
    <w:rsid w:val="00F43DC1"/>
    <w:rsid w:val="00F442CA"/>
    <w:rsid w:val="00F44576"/>
    <w:rsid w:val="00F44A25"/>
    <w:rsid w:val="00F458D5"/>
    <w:rsid w:val="00F4627E"/>
    <w:rsid w:val="00F4663F"/>
    <w:rsid w:val="00F47658"/>
    <w:rsid w:val="00F47BA5"/>
    <w:rsid w:val="00F47E52"/>
    <w:rsid w:val="00F47E7A"/>
    <w:rsid w:val="00F47F9A"/>
    <w:rsid w:val="00F50153"/>
    <w:rsid w:val="00F505BD"/>
    <w:rsid w:val="00F505E2"/>
    <w:rsid w:val="00F51699"/>
    <w:rsid w:val="00F51874"/>
    <w:rsid w:val="00F51A5C"/>
    <w:rsid w:val="00F52129"/>
    <w:rsid w:val="00F52155"/>
    <w:rsid w:val="00F52745"/>
    <w:rsid w:val="00F52750"/>
    <w:rsid w:val="00F52E80"/>
    <w:rsid w:val="00F52EA2"/>
    <w:rsid w:val="00F54ACA"/>
    <w:rsid w:val="00F55301"/>
    <w:rsid w:val="00F55454"/>
    <w:rsid w:val="00F55E43"/>
    <w:rsid w:val="00F56257"/>
    <w:rsid w:val="00F566B2"/>
    <w:rsid w:val="00F56F96"/>
    <w:rsid w:val="00F570F6"/>
    <w:rsid w:val="00F57719"/>
    <w:rsid w:val="00F57A69"/>
    <w:rsid w:val="00F57D36"/>
    <w:rsid w:val="00F604AD"/>
    <w:rsid w:val="00F6090D"/>
    <w:rsid w:val="00F60F14"/>
    <w:rsid w:val="00F62E1F"/>
    <w:rsid w:val="00F630AF"/>
    <w:rsid w:val="00F636A4"/>
    <w:rsid w:val="00F64077"/>
    <w:rsid w:val="00F64247"/>
    <w:rsid w:val="00F6494C"/>
    <w:rsid w:val="00F64A3A"/>
    <w:rsid w:val="00F64A76"/>
    <w:rsid w:val="00F65591"/>
    <w:rsid w:val="00F666F0"/>
    <w:rsid w:val="00F667C3"/>
    <w:rsid w:val="00F6680B"/>
    <w:rsid w:val="00F67AD2"/>
    <w:rsid w:val="00F67FF3"/>
    <w:rsid w:val="00F701FB"/>
    <w:rsid w:val="00F70D17"/>
    <w:rsid w:val="00F70D45"/>
    <w:rsid w:val="00F71165"/>
    <w:rsid w:val="00F71F38"/>
    <w:rsid w:val="00F72467"/>
    <w:rsid w:val="00F726D5"/>
    <w:rsid w:val="00F727BC"/>
    <w:rsid w:val="00F727E6"/>
    <w:rsid w:val="00F727FE"/>
    <w:rsid w:val="00F72B97"/>
    <w:rsid w:val="00F731D3"/>
    <w:rsid w:val="00F74A39"/>
    <w:rsid w:val="00F75F6C"/>
    <w:rsid w:val="00F76497"/>
    <w:rsid w:val="00F76789"/>
    <w:rsid w:val="00F7739C"/>
    <w:rsid w:val="00F77AFE"/>
    <w:rsid w:val="00F77C78"/>
    <w:rsid w:val="00F8019C"/>
    <w:rsid w:val="00F81408"/>
    <w:rsid w:val="00F814FE"/>
    <w:rsid w:val="00F81586"/>
    <w:rsid w:val="00F824BF"/>
    <w:rsid w:val="00F8297F"/>
    <w:rsid w:val="00F831F4"/>
    <w:rsid w:val="00F83935"/>
    <w:rsid w:val="00F83BCF"/>
    <w:rsid w:val="00F83E6A"/>
    <w:rsid w:val="00F84686"/>
    <w:rsid w:val="00F84D6B"/>
    <w:rsid w:val="00F851D8"/>
    <w:rsid w:val="00F85363"/>
    <w:rsid w:val="00F86BC6"/>
    <w:rsid w:val="00F86FE6"/>
    <w:rsid w:val="00F87039"/>
    <w:rsid w:val="00F87695"/>
    <w:rsid w:val="00F87A76"/>
    <w:rsid w:val="00F87D1B"/>
    <w:rsid w:val="00F90990"/>
    <w:rsid w:val="00F90B24"/>
    <w:rsid w:val="00F90FD8"/>
    <w:rsid w:val="00F91060"/>
    <w:rsid w:val="00F912D3"/>
    <w:rsid w:val="00F91333"/>
    <w:rsid w:val="00F9147D"/>
    <w:rsid w:val="00F919B4"/>
    <w:rsid w:val="00F91B07"/>
    <w:rsid w:val="00F9266C"/>
    <w:rsid w:val="00F930BB"/>
    <w:rsid w:val="00F9430B"/>
    <w:rsid w:val="00F95485"/>
    <w:rsid w:val="00F956DE"/>
    <w:rsid w:val="00F959D1"/>
    <w:rsid w:val="00F961CE"/>
    <w:rsid w:val="00F96284"/>
    <w:rsid w:val="00F963FF"/>
    <w:rsid w:val="00F9687A"/>
    <w:rsid w:val="00F970B7"/>
    <w:rsid w:val="00F977FE"/>
    <w:rsid w:val="00FA109F"/>
    <w:rsid w:val="00FA1C2D"/>
    <w:rsid w:val="00FA1EBA"/>
    <w:rsid w:val="00FA249A"/>
    <w:rsid w:val="00FA275E"/>
    <w:rsid w:val="00FA3792"/>
    <w:rsid w:val="00FA3B31"/>
    <w:rsid w:val="00FA510C"/>
    <w:rsid w:val="00FA5329"/>
    <w:rsid w:val="00FA5FBC"/>
    <w:rsid w:val="00FA62F7"/>
    <w:rsid w:val="00FA658B"/>
    <w:rsid w:val="00FA660D"/>
    <w:rsid w:val="00FA6875"/>
    <w:rsid w:val="00FA7031"/>
    <w:rsid w:val="00FA7693"/>
    <w:rsid w:val="00FB00D0"/>
    <w:rsid w:val="00FB0F56"/>
    <w:rsid w:val="00FB121B"/>
    <w:rsid w:val="00FB17E6"/>
    <w:rsid w:val="00FB1B7C"/>
    <w:rsid w:val="00FB1D76"/>
    <w:rsid w:val="00FB2BE3"/>
    <w:rsid w:val="00FB2CF8"/>
    <w:rsid w:val="00FB2E95"/>
    <w:rsid w:val="00FB2F5B"/>
    <w:rsid w:val="00FB30F6"/>
    <w:rsid w:val="00FB35AB"/>
    <w:rsid w:val="00FB3E75"/>
    <w:rsid w:val="00FB3EB0"/>
    <w:rsid w:val="00FB3EE7"/>
    <w:rsid w:val="00FB3F02"/>
    <w:rsid w:val="00FB419F"/>
    <w:rsid w:val="00FB4677"/>
    <w:rsid w:val="00FB46C1"/>
    <w:rsid w:val="00FB4D36"/>
    <w:rsid w:val="00FB50BA"/>
    <w:rsid w:val="00FB5461"/>
    <w:rsid w:val="00FB548B"/>
    <w:rsid w:val="00FB5894"/>
    <w:rsid w:val="00FB5A7E"/>
    <w:rsid w:val="00FB64EF"/>
    <w:rsid w:val="00FB6C2E"/>
    <w:rsid w:val="00FB6FE3"/>
    <w:rsid w:val="00FB73E0"/>
    <w:rsid w:val="00FB762A"/>
    <w:rsid w:val="00FB7C35"/>
    <w:rsid w:val="00FC00BE"/>
    <w:rsid w:val="00FC0464"/>
    <w:rsid w:val="00FC0704"/>
    <w:rsid w:val="00FC104F"/>
    <w:rsid w:val="00FC155F"/>
    <w:rsid w:val="00FC165F"/>
    <w:rsid w:val="00FC169B"/>
    <w:rsid w:val="00FC1E51"/>
    <w:rsid w:val="00FC1F0A"/>
    <w:rsid w:val="00FC1FC3"/>
    <w:rsid w:val="00FC32F1"/>
    <w:rsid w:val="00FC38CF"/>
    <w:rsid w:val="00FC3C64"/>
    <w:rsid w:val="00FC5279"/>
    <w:rsid w:val="00FC55BD"/>
    <w:rsid w:val="00FC5B0F"/>
    <w:rsid w:val="00FC603E"/>
    <w:rsid w:val="00FC6ABD"/>
    <w:rsid w:val="00FC6B84"/>
    <w:rsid w:val="00FC6E2C"/>
    <w:rsid w:val="00FC7742"/>
    <w:rsid w:val="00FC7D92"/>
    <w:rsid w:val="00FC7E22"/>
    <w:rsid w:val="00FD0625"/>
    <w:rsid w:val="00FD0A41"/>
    <w:rsid w:val="00FD173E"/>
    <w:rsid w:val="00FD17E0"/>
    <w:rsid w:val="00FD19E5"/>
    <w:rsid w:val="00FD1BCE"/>
    <w:rsid w:val="00FD2189"/>
    <w:rsid w:val="00FD21B9"/>
    <w:rsid w:val="00FD2414"/>
    <w:rsid w:val="00FD335D"/>
    <w:rsid w:val="00FD3671"/>
    <w:rsid w:val="00FD4379"/>
    <w:rsid w:val="00FD4DEE"/>
    <w:rsid w:val="00FD4F15"/>
    <w:rsid w:val="00FD538A"/>
    <w:rsid w:val="00FD612C"/>
    <w:rsid w:val="00FD61C6"/>
    <w:rsid w:val="00FD6295"/>
    <w:rsid w:val="00FD6C11"/>
    <w:rsid w:val="00FD6C95"/>
    <w:rsid w:val="00FD6D1C"/>
    <w:rsid w:val="00FD7322"/>
    <w:rsid w:val="00FD7B71"/>
    <w:rsid w:val="00FD7D39"/>
    <w:rsid w:val="00FD7FC3"/>
    <w:rsid w:val="00FE077A"/>
    <w:rsid w:val="00FE0A2F"/>
    <w:rsid w:val="00FE10A6"/>
    <w:rsid w:val="00FE10B1"/>
    <w:rsid w:val="00FE1362"/>
    <w:rsid w:val="00FE1F3B"/>
    <w:rsid w:val="00FE211C"/>
    <w:rsid w:val="00FE34E9"/>
    <w:rsid w:val="00FE3DB6"/>
    <w:rsid w:val="00FE4516"/>
    <w:rsid w:val="00FE5452"/>
    <w:rsid w:val="00FE60D4"/>
    <w:rsid w:val="00FE64F0"/>
    <w:rsid w:val="00FE7064"/>
    <w:rsid w:val="00FE7244"/>
    <w:rsid w:val="00FF070F"/>
    <w:rsid w:val="00FF0F1C"/>
    <w:rsid w:val="00FF115F"/>
    <w:rsid w:val="00FF16F0"/>
    <w:rsid w:val="00FF1972"/>
    <w:rsid w:val="00FF2959"/>
    <w:rsid w:val="00FF2A48"/>
    <w:rsid w:val="00FF31C3"/>
    <w:rsid w:val="00FF3CD4"/>
    <w:rsid w:val="00FF41EA"/>
    <w:rsid w:val="00FF5573"/>
    <w:rsid w:val="00FF557A"/>
    <w:rsid w:val="00FF5E99"/>
    <w:rsid w:val="00FF5F3B"/>
    <w:rsid w:val="00FF6261"/>
    <w:rsid w:val="00FF6FC6"/>
    <w:rsid w:val="00FF6FD4"/>
    <w:rsid w:val="00FF712F"/>
    <w:rsid w:val="00FF72C0"/>
    <w:rsid w:val="00FF7300"/>
    <w:rsid w:val="00FF740B"/>
    <w:rsid w:val="00FF7A62"/>
    <w:rsid w:val="00FF7CAA"/>
    <w:rsid w:val="00FF7CBF"/>
    <w:rsid w:val="1EA5DE98"/>
    <w:rsid w:val="33DC57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A2EBF8"/>
  <w15:docId w15:val="{A0E45BC8-620C-46BE-BFAC-9443B82D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588"/>
    <w:pPr>
      <w:spacing w:before="160" w:line="336" w:lineRule="auto"/>
    </w:pPr>
    <w:rPr>
      <w:lang w:val="en-AU"/>
    </w:rPr>
  </w:style>
  <w:style w:type="paragraph" w:styleId="Heading1">
    <w:name w:val="heading 1"/>
    <w:basedOn w:val="Normal"/>
    <w:next w:val="Normal"/>
    <w:link w:val="Heading1Char"/>
    <w:qFormat/>
    <w:rsid w:val="00AB76F3"/>
    <w:pPr>
      <w:keepNext/>
      <w:keepLines/>
      <w:spacing w:before="240" w:after="320"/>
      <w:outlineLvl w:val="0"/>
    </w:pPr>
    <w:rPr>
      <w:rFonts w:ascii="Tahoma" w:eastAsiaTheme="majorEastAsia" w:hAnsi="Tahoma" w:cstheme="majorBidi"/>
      <w:color w:val="CE0058" w:themeColor="accent2"/>
      <w:sz w:val="40"/>
      <w:szCs w:val="32"/>
    </w:rPr>
  </w:style>
  <w:style w:type="paragraph" w:styleId="Heading2">
    <w:name w:val="heading 2"/>
    <w:basedOn w:val="Normal"/>
    <w:next w:val="Normal"/>
    <w:link w:val="Heading2Char"/>
    <w:unhideWhenUsed/>
    <w:qFormat/>
    <w:rsid w:val="002E7385"/>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nhideWhenUsed/>
    <w:qFormat/>
    <w:rsid w:val="000E356C"/>
    <w:pPr>
      <w:keepNext/>
      <w:keepLines/>
      <w:spacing w:before="200" w:after="120"/>
      <w:outlineLvl w:val="2"/>
    </w:pPr>
    <w:rPr>
      <w:rFonts w:ascii="Tahoma" w:eastAsiaTheme="majorEastAsia" w:hAnsi="Tahoma" w:cstheme="majorBidi"/>
      <w:b/>
      <w:szCs w:val="24"/>
    </w:rPr>
  </w:style>
  <w:style w:type="paragraph" w:styleId="Heading4">
    <w:name w:val="heading 4"/>
    <w:basedOn w:val="Normal"/>
    <w:next w:val="Normal"/>
    <w:link w:val="Heading4Char"/>
    <w:uiPriority w:val="9"/>
    <w:unhideWhenUsed/>
    <w:qFormat/>
    <w:rsid w:val="002E7385"/>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nhideWhenUsed/>
    <w:qFormat/>
    <w:rsid w:val="006A0547"/>
    <w:pPr>
      <w:keepNext/>
      <w:keepLines/>
      <w:spacing w:before="200" w:after="0"/>
      <w:outlineLvl w:val="4"/>
    </w:pPr>
    <w:rPr>
      <w:rFonts w:asciiTheme="majorHAnsi" w:eastAsiaTheme="majorEastAsia" w:hAnsiTheme="majorHAnsi" w:cstheme="majorBidi"/>
      <w:i/>
      <w:color w:val="113048" w:themeColor="accent1" w:themeShade="7F"/>
    </w:rPr>
  </w:style>
  <w:style w:type="paragraph" w:styleId="Heading6">
    <w:name w:val="heading 6"/>
    <w:basedOn w:val="Normal"/>
    <w:next w:val="Normal"/>
    <w:link w:val="Heading6Char"/>
    <w:qFormat/>
    <w:rsid w:val="004E07C9"/>
    <w:pPr>
      <w:spacing w:before="240" w:after="60" w:line="240" w:lineRule="auto"/>
      <w:outlineLvl w:val="5"/>
    </w:pPr>
    <w:rPr>
      <w:rFonts w:ascii="Times New Roman" w:eastAsia="Times New Roman" w:hAnsi="Times New Roman" w:cs="Times New Roman"/>
      <w:b/>
      <w:bCs/>
      <w:sz w:val="16"/>
      <w:szCs w:val="16"/>
      <w:lang w:val="en-US"/>
    </w:rPr>
  </w:style>
  <w:style w:type="paragraph" w:styleId="Heading7">
    <w:name w:val="heading 7"/>
    <w:basedOn w:val="Normal"/>
    <w:next w:val="Normal"/>
    <w:link w:val="Heading7Char"/>
    <w:uiPriority w:val="9"/>
    <w:semiHidden/>
    <w:unhideWhenUsed/>
    <w:qFormat/>
    <w:rsid w:val="00FB64EF"/>
    <w:pPr>
      <w:keepNext/>
      <w:keepLines/>
      <w:spacing w:before="40" w:after="0"/>
      <w:outlineLvl w:val="6"/>
    </w:pPr>
    <w:rPr>
      <w:rFonts w:asciiTheme="majorHAnsi" w:eastAsiaTheme="majorEastAsia" w:hAnsiTheme="majorHAnsi" w:cstheme="majorBidi"/>
      <w:i/>
      <w:iCs/>
      <w:color w:val="113048" w:themeColor="accent1" w:themeShade="7F"/>
    </w:rPr>
  </w:style>
  <w:style w:type="paragraph" w:styleId="Heading8">
    <w:name w:val="heading 8"/>
    <w:basedOn w:val="Normal"/>
    <w:next w:val="Normal"/>
    <w:link w:val="Heading8Char"/>
    <w:uiPriority w:val="9"/>
    <w:semiHidden/>
    <w:unhideWhenUsed/>
    <w:qFormat/>
    <w:rsid w:val="00FB64E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B64E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03FA"/>
    <w:pPr>
      <w:tabs>
        <w:tab w:val="center" w:pos="4680"/>
        <w:tab w:val="right" w:pos="9360"/>
      </w:tabs>
      <w:spacing w:after="0"/>
    </w:pPr>
  </w:style>
  <w:style w:type="character" w:customStyle="1" w:styleId="HeaderChar">
    <w:name w:val="Header Char"/>
    <w:basedOn w:val="DefaultParagraphFont"/>
    <w:link w:val="Header"/>
    <w:uiPriority w:val="99"/>
    <w:rsid w:val="00812056"/>
    <w:rPr>
      <w:lang w:val="en-AU"/>
    </w:rPr>
  </w:style>
  <w:style w:type="paragraph" w:styleId="Footer">
    <w:name w:val="footer"/>
    <w:basedOn w:val="Normal"/>
    <w:link w:val="FooterChar"/>
    <w:uiPriority w:val="99"/>
    <w:unhideWhenUsed/>
    <w:rsid w:val="00CF34D6"/>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CF34D6"/>
    <w:rPr>
      <w:color w:val="75787B" w:themeColor="background2"/>
    </w:rPr>
  </w:style>
  <w:style w:type="paragraph" w:styleId="Title">
    <w:name w:val="Title"/>
    <w:basedOn w:val="Normal"/>
    <w:next w:val="Normal"/>
    <w:link w:val="TitleChar"/>
    <w:uiPriority w:val="10"/>
    <w:semiHidden/>
    <w:qFormat/>
    <w:rsid w:val="002E7385"/>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812056"/>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2E7385"/>
    <w:pPr>
      <w:numPr>
        <w:ilvl w:val="1"/>
      </w:numPr>
      <w:spacing w:after="240"/>
    </w:pPr>
    <w:rPr>
      <w:rFonts w:ascii="Tahoma" w:eastAsiaTheme="minorEastAsia" w:hAnsi="Tahoma"/>
      <w:color w:val="75787B" w:themeColor="background2"/>
      <w:sz w:val="28"/>
    </w:rPr>
  </w:style>
  <w:style w:type="character" w:customStyle="1" w:styleId="SubtitleChar">
    <w:name w:val="Subtitle Char"/>
    <w:basedOn w:val="DefaultParagraphFont"/>
    <w:link w:val="Subtitle"/>
    <w:uiPriority w:val="11"/>
    <w:rsid w:val="002E7385"/>
    <w:rPr>
      <w:rFonts w:ascii="Tahoma" w:eastAsiaTheme="minorEastAsia" w:hAnsi="Tahom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CE0058" w:themeFill="accent2"/>
      <w:vAlign w:val="center"/>
    </w:tcPr>
    <w:tblStylePr w:type="firstCol">
      <w:tblPr/>
      <w:tcPr>
        <w:shd w:val="clear" w:color="auto" w:fill="CE0058" w:themeFill="accent2"/>
      </w:tcPr>
    </w:tblStylePr>
  </w:style>
  <w:style w:type="character" w:customStyle="1" w:styleId="Heading1Char">
    <w:name w:val="Heading 1 Char"/>
    <w:basedOn w:val="DefaultParagraphFont"/>
    <w:link w:val="Heading1"/>
    <w:rsid w:val="00AB76F3"/>
    <w:rPr>
      <w:rFonts w:ascii="Tahoma" w:eastAsiaTheme="majorEastAsia" w:hAnsi="Tahoma" w:cstheme="majorBidi"/>
      <w:color w:val="CE0058" w:themeColor="accent2"/>
      <w:sz w:val="40"/>
      <w:szCs w:val="32"/>
      <w:lang w:val="en-AU"/>
    </w:rPr>
  </w:style>
  <w:style w:type="character" w:customStyle="1" w:styleId="Heading2Char">
    <w:name w:val="Heading 2 Char"/>
    <w:basedOn w:val="DefaultParagraphFont"/>
    <w:link w:val="Heading2"/>
    <w:uiPriority w:val="9"/>
    <w:rsid w:val="002E7385"/>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tabs>
        <w:tab w:val="num" w:pos="360"/>
      </w:tabs>
      <w:ind w:left="360" w:hanging="360"/>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812056"/>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rsid w:val="007B6C8C"/>
    <w:rPr>
      <w:b/>
      <w:color w:val="FFFFFF" w:themeColor="background1"/>
      <w:sz w:val="22"/>
      <w:bdr w:val="none" w:sz="0" w:space="0" w:color="auto"/>
      <w:shd w:val="clear" w:color="auto" w:fill="CE0058"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rsid w:val="000E356C"/>
    <w:rPr>
      <w:rFonts w:ascii="Tahoma" w:eastAsiaTheme="majorEastAsia" w:hAnsi="Tahoma" w:cstheme="majorBidi"/>
      <w:b/>
      <w:szCs w:val="24"/>
      <w:lang w:val="en-AU"/>
    </w:rPr>
  </w:style>
  <w:style w:type="paragraph" w:styleId="TOC2">
    <w:name w:val="toc 2"/>
    <w:basedOn w:val="TOC1"/>
    <w:next w:val="Normal"/>
    <w:autoRedefine/>
    <w:uiPriority w:val="39"/>
    <w:rsid w:val="00936B74"/>
    <w:pPr>
      <w:ind w:left="568" w:hanging="284"/>
    </w:pPr>
    <w:rPr>
      <w:b w:val="0"/>
      <w:noProof/>
    </w:rPr>
  </w:style>
  <w:style w:type="paragraph" w:styleId="TOC1">
    <w:name w:val="toc 1"/>
    <w:basedOn w:val="Normal"/>
    <w:next w:val="Normal"/>
    <w:autoRedefine/>
    <w:uiPriority w:val="39"/>
    <w:rsid w:val="00DE7189"/>
    <w:pPr>
      <w:tabs>
        <w:tab w:val="left" w:pos="568"/>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855261"/>
    <w:rPr>
      <w:rFonts w:ascii="Arial" w:hAnsi="Arial"/>
      <w:color w:val="auto"/>
      <w:sz w:val="22"/>
      <w:u w:val="none"/>
    </w:rPr>
  </w:style>
  <w:style w:type="paragraph" w:styleId="TOCHeading">
    <w:name w:val="TOC Heading"/>
    <w:next w:val="Normal"/>
    <w:uiPriority w:val="39"/>
    <w:unhideWhenUsed/>
    <w:qFormat/>
    <w:rsid w:val="002E7385"/>
    <w:pPr>
      <w:spacing w:before="240" w:after="320" w:line="240" w:lineRule="auto"/>
    </w:pPr>
    <w:rPr>
      <w:rFonts w:ascii="Tahoma" w:eastAsiaTheme="majorEastAsia" w:hAnsi="Tahoma" w:cstheme="majorBidi"/>
      <w:color w:val="CE0058" w:themeColor="accent2"/>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5"/>
      </w:numPr>
      <w:contextualSpacing/>
    </w:pPr>
  </w:style>
  <w:style w:type="paragraph" w:styleId="ListNumber2">
    <w:name w:val="List Number 2"/>
    <w:basedOn w:val="Normal"/>
    <w:uiPriority w:val="99"/>
    <w:unhideWhenUsed/>
    <w:qFormat/>
    <w:rsid w:val="006F29EA"/>
    <w:pPr>
      <w:numPr>
        <w:ilvl w:val="1"/>
        <w:numId w:val="5"/>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CF34D6"/>
    <w:pPr>
      <w:numPr>
        <w:numId w:val="6"/>
      </w:numPr>
      <w:spacing w:line="336" w:lineRule="auto"/>
      <w:contextualSpacing/>
    </w:pPr>
  </w:style>
  <w:style w:type="paragraph" w:styleId="ListNumber3">
    <w:name w:val="List Number 3"/>
    <w:basedOn w:val="Normal"/>
    <w:link w:val="ListNumber3Char"/>
    <w:uiPriority w:val="99"/>
    <w:unhideWhenUsed/>
    <w:qFormat/>
    <w:rsid w:val="006F29EA"/>
    <w:pPr>
      <w:numPr>
        <w:ilvl w:val="2"/>
        <w:numId w:val="5"/>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CF34D6"/>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812056"/>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rsid w:val="00053F88"/>
    <w:pPr>
      <w:tabs>
        <w:tab w:val="left" w:pos="1702"/>
      </w:tabs>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11"/>
      </w:numPr>
      <w:spacing w:after="0"/>
    </w:pPr>
  </w:style>
  <w:style w:type="paragraph" w:customStyle="1" w:styleId="TableBullet2">
    <w:name w:val="Table Bullet 2"/>
    <w:basedOn w:val="ListBullet2"/>
    <w:link w:val="TableBullet2Char"/>
    <w:qFormat/>
    <w:rsid w:val="00E03B00"/>
    <w:pPr>
      <w:numPr>
        <w:numId w:val="11"/>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4"/>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CF34D6"/>
    <w:pPr>
      <w:spacing w:before="120" w:after="120" w:line="432" w:lineRule="auto"/>
      <w:ind w:left="851" w:hanging="851"/>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ind w:firstLine="0"/>
    </w:pPr>
    <w:rPr>
      <w:b w:val="0"/>
    </w:rPr>
  </w:style>
  <w:style w:type="character" w:customStyle="1" w:styleId="Figure-Table-BoxHeadingChar">
    <w:name w:val="Figure-Table-Box Heading Char"/>
    <w:basedOn w:val="Heading3Char"/>
    <w:link w:val="Figure-Table-BoxHeading"/>
    <w:rsid w:val="00CF34D6"/>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olor w:val="4986A0" w:themeColor="text2"/>
      <w:szCs w:val="24"/>
      <w:lang w:val="en-AU"/>
    </w:rPr>
  </w:style>
  <w:style w:type="character" w:customStyle="1" w:styleId="Heading4Char">
    <w:name w:val="Heading 4 Char"/>
    <w:basedOn w:val="DefaultParagraphFont"/>
    <w:link w:val="Heading4"/>
    <w:uiPriority w:val="9"/>
    <w:rsid w:val="002E7385"/>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szCs w:val="24"/>
      <w:lang w:val="en-AU"/>
    </w:rPr>
  </w:style>
  <w:style w:type="numbering" w:customStyle="1" w:styleId="ListLetters">
    <w:name w:val="ListLetters"/>
    <w:uiPriority w:val="99"/>
    <w:rsid w:val="009B583F"/>
    <w:pPr>
      <w:numPr>
        <w:numId w:val="6"/>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7"/>
      </w:numPr>
    </w:pPr>
  </w:style>
  <w:style w:type="paragraph" w:customStyle="1" w:styleId="Pull-outBullet2">
    <w:name w:val="Pull-out Bullet 2"/>
    <w:basedOn w:val="Pull-outBullet1"/>
    <w:qFormat/>
    <w:rsid w:val="00BD19DB"/>
    <w:pPr>
      <w:numPr>
        <w:ilvl w:val="1"/>
      </w:numPr>
    </w:pPr>
  </w:style>
  <w:style w:type="paragraph" w:customStyle="1" w:styleId="Pull-outListNumber1">
    <w:name w:val="Pull-out List Number 1"/>
    <w:basedOn w:val="Pull-outBullet2"/>
    <w:qFormat/>
    <w:rsid w:val="00BD19DB"/>
    <w:pPr>
      <w:numPr>
        <w:ilvl w:val="2"/>
      </w:numPr>
    </w:pPr>
  </w:style>
  <w:style w:type="paragraph" w:customStyle="1" w:styleId="Pull-outListNumber2">
    <w:name w:val="Pull-out List Number 2"/>
    <w:basedOn w:val="Pull-outListNumber1"/>
    <w:qFormat/>
    <w:rsid w:val="00BD19DB"/>
    <w:pPr>
      <w:numPr>
        <w:ilvl w:val="3"/>
      </w:numPr>
    </w:pPr>
  </w:style>
  <w:style w:type="numbering" w:customStyle="1" w:styleId="Pull-outlists">
    <w:name w:val="Pull-out lists"/>
    <w:uiPriority w:val="99"/>
    <w:rsid w:val="00BD19DB"/>
    <w:pPr>
      <w:numPr>
        <w:numId w:val="7"/>
      </w:numPr>
    </w:pPr>
  </w:style>
  <w:style w:type="paragraph" w:styleId="TOC4">
    <w:name w:val="toc 4"/>
    <w:basedOn w:val="Normal"/>
    <w:next w:val="Normal"/>
    <w:autoRedefine/>
    <w:uiPriority w:val="39"/>
    <w:rsid w:val="00A211EB"/>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rsid w:val="00936B74"/>
    <w:pPr>
      <w:tabs>
        <w:tab w:val="right" w:pos="9582"/>
      </w:tabs>
      <w:spacing w:before="40" w:after="40" w:line="288" w:lineRule="auto"/>
      <w:ind w:left="851" w:right="567"/>
      <w:contextualSpacing/>
    </w:pPr>
  </w:style>
  <w:style w:type="paragraph" w:styleId="TOC6">
    <w:name w:val="toc 6"/>
    <w:basedOn w:val="Normal"/>
    <w:next w:val="Normal"/>
    <w:autoRedefine/>
    <w:uiPriority w:val="39"/>
    <w:rsid w:val="00936B74"/>
    <w:pPr>
      <w:tabs>
        <w:tab w:val="right" w:pos="9582"/>
      </w:tabs>
      <w:spacing w:before="40" w:after="40" w:line="288" w:lineRule="auto"/>
      <w:ind w:left="1702" w:right="567" w:hanging="851"/>
    </w:pPr>
  </w:style>
  <w:style w:type="character" w:customStyle="1" w:styleId="Heading5Char">
    <w:name w:val="Heading 5 Char"/>
    <w:basedOn w:val="DefaultParagraphFont"/>
    <w:link w:val="Heading5"/>
    <w:uiPriority w:val="9"/>
    <w:semiHidden/>
    <w:rsid w:val="006A0547"/>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F260CA"/>
    <w:rPr>
      <w:color w:val="FF4895" w:themeColor="accent2" w:themeTint="99"/>
    </w:rPr>
  </w:style>
  <w:style w:type="paragraph" w:styleId="TOC7">
    <w:name w:val="toc 7"/>
    <w:basedOn w:val="Normal"/>
    <w:next w:val="Normal"/>
    <w:autoRedefine/>
    <w:uiPriority w:val="39"/>
    <w:unhideWhenUsed/>
    <w:rsid w:val="00936B74"/>
    <w:pPr>
      <w:spacing w:before="40" w:after="40" w:line="288" w:lineRule="auto"/>
      <w:ind w:left="1321"/>
    </w:pPr>
  </w:style>
  <w:style w:type="paragraph" w:styleId="TOC8">
    <w:name w:val="toc 8"/>
    <w:basedOn w:val="Normal"/>
    <w:next w:val="Normal"/>
    <w:autoRedefine/>
    <w:uiPriority w:val="39"/>
    <w:unhideWhenUsed/>
    <w:rsid w:val="00936B74"/>
    <w:pPr>
      <w:spacing w:before="40" w:after="40" w:line="288" w:lineRule="auto"/>
      <w:ind w:left="1542"/>
    </w:pPr>
  </w:style>
  <w:style w:type="paragraph" w:styleId="TOC9">
    <w:name w:val="toc 9"/>
    <w:basedOn w:val="Normal"/>
    <w:next w:val="Normal"/>
    <w:autoRedefine/>
    <w:uiPriority w:val="39"/>
    <w:unhideWhenUsed/>
    <w:rsid w:val="00936B74"/>
    <w:pPr>
      <w:spacing w:before="40" w:after="40" w:line="288" w:lineRule="auto"/>
      <w:ind w:left="1758"/>
    </w:pPr>
  </w:style>
  <w:style w:type="character" w:customStyle="1" w:styleId="Heading6Char">
    <w:name w:val="Heading 6 Char"/>
    <w:basedOn w:val="DefaultParagraphFont"/>
    <w:link w:val="Heading6"/>
    <w:rsid w:val="004E07C9"/>
    <w:rPr>
      <w:rFonts w:ascii="Times New Roman" w:eastAsia="Times New Roman" w:hAnsi="Times New Roman" w:cs="Times New Roman"/>
      <w:b/>
      <w:bCs/>
      <w:sz w:val="16"/>
      <w:szCs w:val="16"/>
    </w:rPr>
  </w:style>
  <w:style w:type="character" w:customStyle="1" w:styleId="PlaceholderText1">
    <w:name w:val="Placeholder Text1"/>
    <w:basedOn w:val="DefaultParagraphFont"/>
    <w:uiPriority w:val="99"/>
    <w:semiHidden/>
    <w:rsid w:val="004E07C9"/>
    <w:rPr>
      <w:color w:val="808080"/>
    </w:rPr>
  </w:style>
  <w:style w:type="character" w:styleId="CommentReference">
    <w:name w:val="annotation reference"/>
    <w:basedOn w:val="DefaultParagraphFont"/>
    <w:uiPriority w:val="99"/>
    <w:rsid w:val="004E07C9"/>
    <w:rPr>
      <w:sz w:val="16"/>
      <w:szCs w:val="16"/>
    </w:rPr>
  </w:style>
  <w:style w:type="paragraph" w:styleId="CommentText">
    <w:name w:val="annotation text"/>
    <w:basedOn w:val="Normal"/>
    <w:link w:val="CommentTextChar"/>
    <w:uiPriority w:val="99"/>
    <w:unhideWhenUsed/>
    <w:rsid w:val="004E07C9"/>
    <w:pPr>
      <w:spacing w:before="0" w:after="0" w:line="240" w:lineRule="auto"/>
    </w:pPr>
    <w:rPr>
      <w:rFonts w:ascii="Cambria" w:eastAsia="Cambria" w:hAnsi="Cambria" w:cs="Cambria"/>
      <w:sz w:val="20"/>
      <w:szCs w:val="20"/>
      <w:lang w:val="en-US"/>
    </w:rPr>
  </w:style>
  <w:style w:type="character" w:customStyle="1" w:styleId="CommentTextChar">
    <w:name w:val="Comment Text Char"/>
    <w:basedOn w:val="DefaultParagraphFont"/>
    <w:link w:val="CommentText"/>
    <w:uiPriority w:val="99"/>
    <w:rsid w:val="004E07C9"/>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4E07C9"/>
    <w:rPr>
      <w:b/>
      <w:bCs/>
    </w:rPr>
  </w:style>
  <w:style w:type="character" w:customStyle="1" w:styleId="CommentSubjectChar">
    <w:name w:val="Comment Subject Char"/>
    <w:basedOn w:val="CommentTextChar"/>
    <w:link w:val="CommentSubject"/>
    <w:uiPriority w:val="99"/>
    <w:semiHidden/>
    <w:rsid w:val="004E07C9"/>
    <w:rPr>
      <w:rFonts w:ascii="Cambria" w:eastAsia="Cambria" w:hAnsi="Cambria" w:cs="Cambria"/>
      <w:b/>
      <w:bCs/>
      <w:sz w:val="20"/>
      <w:szCs w:val="20"/>
    </w:rPr>
  </w:style>
  <w:style w:type="paragraph" w:styleId="Revision">
    <w:name w:val="Revision"/>
    <w:hidden/>
    <w:uiPriority w:val="99"/>
    <w:semiHidden/>
    <w:rsid w:val="004E07C9"/>
    <w:pPr>
      <w:spacing w:after="0" w:line="240" w:lineRule="auto"/>
    </w:pPr>
    <w:rPr>
      <w:rFonts w:ascii="Cambria" w:eastAsia="Cambria" w:hAnsi="Cambria" w:cs="Cambria"/>
      <w:sz w:val="20"/>
      <w:szCs w:val="20"/>
    </w:rPr>
  </w:style>
  <w:style w:type="character" w:styleId="UnresolvedMention">
    <w:name w:val="Unresolved Mention"/>
    <w:basedOn w:val="DefaultParagraphFont"/>
    <w:uiPriority w:val="99"/>
    <w:semiHidden/>
    <w:unhideWhenUsed/>
    <w:rsid w:val="00C064B6"/>
    <w:rPr>
      <w:color w:val="605E5C"/>
      <w:shd w:val="clear" w:color="auto" w:fill="E1DFDD"/>
    </w:rPr>
  </w:style>
  <w:style w:type="character" w:styleId="FollowedHyperlink">
    <w:name w:val="FollowedHyperlink"/>
    <w:basedOn w:val="DefaultParagraphFont"/>
    <w:uiPriority w:val="99"/>
    <w:semiHidden/>
    <w:unhideWhenUsed/>
    <w:rsid w:val="00B45588"/>
    <w:rPr>
      <w:color w:val="0000FF"/>
      <w:u w:val="single"/>
    </w:rPr>
  </w:style>
  <w:style w:type="table" w:styleId="TableGridLight">
    <w:name w:val="Grid Table Light"/>
    <w:basedOn w:val="TableNormal"/>
    <w:uiPriority w:val="40"/>
    <w:rsid w:val="004345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7613B5"/>
    <w:pPr>
      <w:autoSpaceDE w:val="0"/>
      <w:autoSpaceDN w:val="0"/>
      <w:adjustRightInd w:val="0"/>
      <w:spacing w:after="0" w:line="240" w:lineRule="auto"/>
    </w:pPr>
    <w:rPr>
      <w:rFonts w:ascii="Times New Roman" w:hAnsi="Times New Roman" w:cs="Times New Roman"/>
      <w:color w:val="000000"/>
      <w:sz w:val="24"/>
      <w:szCs w:val="24"/>
      <w:lang w:val="en-AU"/>
    </w:rPr>
  </w:style>
  <w:style w:type="paragraph" w:styleId="NormalWeb">
    <w:name w:val="Normal (Web)"/>
    <w:basedOn w:val="Normal"/>
    <w:uiPriority w:val="99"/>
    <w:unhideWhenUsed/>
    <w:rsid w:val="00331D8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Text1">
    <w:name w:val="Body Text1"/>
    <w:rsid w:val="008E6D12"/>
    <w:pPr>
      <w:spacing w:before="170" w:after="0" w:line="240" w:lineRule="exact"/>
    </w:pPr>
    <w:rPr>
      <w:rFonts w:ascii="Arial" w:eastAsia="Times New Roman" w:hAnsi="Arial" w:cs="Times New Roman"/>
      <w:sz w:val="20"/>
      <w:szCs w:val="24"/>
      <w:lang w:val="en-AU"/>
    </w:rPr>
  </w:style>
  <w:style w:type="character" w:customStyle="1" w:styleId="Bold">
    <w:name w:val="Bold"/>
    <w:basedOn w:val="DefaultParagraphFont"/>
    <w:uiPriority w:val="1"/>
    <w:semiHidden/>
    <w:qFormat/>
    <w:rsid w:val="008E6D12"/>
    <w:rPr>
      <w:rFonts w:cs="Arial"/>
      <w:b/>
      <w:color w:val="000000" w:themeColor="text1"/>
      <w:szCs w:val="16"/>
    </w:rPr>
  </w:style>
  <w:style w:type="paragraph" w:customStyle="1" w:styleId="pf0">
    <w:name w:val="pf0"/>
    <w:basedOn w:val="Normal"/>
    <w:rsid w:val="000249C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0249C4"/>
    <w:rPr>
      <w:rFonts w:ascii="Segoe UI" w:hAnsi="Segoe UI" w:cs="Segoe UI" w:hint="default"/>
      <w:sz w:val="18"/>
      <w:szCs w:val="18"/>
    </w:rPr>
  </w:style>
  <w:style w:type="paragraph" w:styleId="Bibliography">
    <w:name w:val="Bibliography"/>
    <w:basedOn w:val="Normal"/>
    <w:next w:val="Normal"/>
    <w:uiPriority w:val="37"/>
    <w:semiHidden/>
    <w:unhideWhenUsed/>
    <w:rsid w:val="00FB64EF"/>
  </w:style>
  <w:style w:type="paragraph" w:styleId="BlockText">
    <w:name w:val="Block Text"/>
    <w:basedOn w:val="Normal"/>
    <w:uiPriority w:val="99"/>
    <w:semiHidden/>
    <w:unhideWhenUsed/>
    <w:rsid w:val="00FB64EF"/>
    <w:pPr>
      <w:pBdr>
        <w:top w:val="single" w:sz="2" w:space="10" w:color="236192" w:themeColor="accent1"/>
        <w:left w:val="single" w:sz="2" w:space="10" w:color="236192" w:themeColor="accent1"/>
        <w:bottom w:val="single" w:sz="2" w:space="10" w:color="236192" w:themeColor="accent1"/>
        <w:right w:val="single" w:sz="2" w:space="10" w:color="236192" w:themeColor="accent1"/>
      </w:pBdr>
      <w:ind w:left="1152" w:right="1152"/>
    </w:pPr>
    <w:rPr>
      <w:rFonts w:eastAsiaTheme="minorEastAsia"/>
      <w:i/>
      <w:iCs/>
      <w:color w:val="236192" w:themeColor="accent1"/>
    </w:rPr>
  </w:style>
  <w:style w:type="paragraph" w:styleId="BodyText">
    <w:name w:val="Body Text"/>
    <w:basedOn w:val="Normal"/>
    <w:link w:val="BodyTextChar"/>
    <w:uiPriority w:val="99"/>
    <w:semiHidden/>
    <w:unhideWhenUsed/>
    <w:rsid w:val="00FB64EF"/>
    <w:pPr>
      <w:spacing w:after="120"/>
    </w:pPr>
  </w:style>
  <w:style w:type="character" w:customStyle="1" w:styleId="BodyTextChar">
    <w:name w:val="Body Text Char"/>
    <w:basedOn w:val="DefaultParagraphFont"/>
    <w:link w:val="BodyText"/>
    <w:uiPriority w:val="99"/>
    <w:semiHidden/>
    <w:rsid w:val="00FB64EF"/>
    <w:rPr>
      <w:lang w:val="en-AU"/>
    </w:rPr>
  </w:style>
  <w:style w:type="paragraph" w:styleId="BodyText2">
    <w:name w:val="Body Text 2"/>
    <w:basedOn w:val="Normal"/>
    <w:link w:val="BodyText2Char"/>
    <w:uiPriority w:val="99"/>
    <w:semiHidden/>
    <w:unhideWhenUsed/>
    <w:rsid w:val="00FB64EF"/>
    <w:pPr>
      <w:spacing w:after="120" w:line="480" w:lineRule="auto"/>
    </w:pPr>
  </w:style>
  <w:style w:type="character" w:customStyle="1" w:styleId="BodyText2Char">
    <w:name w:val="Body Text 2 Char"/>
    <w:basedOn w:val="DefaultParagraphFont"/>
    <w:link w:val="BodyText2"/>
    <w:uiPriority w:val="99"/>
    <w:semiHidden/>
    <w:rsid w:val="00FB64EF"/>
    <w:rPr>
      <w:lang w:val="en-AU"/>
    </w:rPr>
  </w:style>
  <w:style w:type="paragraph" w:styleId="BodyText3">
    <w:name w:val="Body Text 3"/>
    <w:basedOn w:val="Normal"/>
    <w:link w:val="BodyText3Char"/>
    <w:uiPriority w:val="99"/>
    <w:semiHidden/>
    <w:unhideWhenUsed/>
    <w:rsid w:val="00FB64EF"/>
    <w:pPr>
      <w:spacing w:after="120"/>
    </w:pPr>
    <w:rPr>
      <w:sz w:val="16"/>
      <w:szCs w:val="16"/>
    </w:rPr>
  </w:style>
  <w:style w:type="character" w:customStyle="1" w:styleId="BodyText3Char">
    <w:name w:val="Body Text 3 Char"/>
    <w:basedOn w:val="DefaultParagraphFont"/>
    <w:link w:val="BodyText3"/>
    <w:uiPriority w:val="99"/>
    <w:semiHidden/>
    <w:rsid w:val="00FB64EF"/>
    <w:rPr>
      <w:sz w:val="16"/>
      <w:szCs w:val="16"/>
      <w:lang w:val="en-AU"/>
    </w:rPr>
  </w:style>
  <w:style w:type="paragraph" w:styleId="BodyTextFirstIndent">
    <w:name w:val="Body Text First Indent"/>
    <w:basedOn w:val="BodyText"/>
    <w:link w:val="BodyTextFirstIndentChar"/>
    <w:uiPriority w:val="99"/>
    <w:semiHidden/>
    <w:unhideWhenUsed/>
    <w:rsid w:val="00FB64EF"/>
    <w:pPr>
      <w:spacing w:after="160"/>
      <w:ind w:firstLine="360"/>
    </w:pPr>
  </w:style>
  <w:style w:type="character" w:customStyle="1" w:styleId="BodyTextFirstIndentChar">
    <w:name w:val="Body Text First Indent Char"/>
    <w:basedOn w:val="BodyTextChar"/>
    <w:link w:val="BodyTextFirstIndent"/>
    <w:uiPriority w:val="99"/>
    <w:semiHidden/>
    <w:rsid w:val="00FB64EF"/>
    <w:rPr>
      <w:lang w:val="en-AU"/>
    </w:rPr>
  </w:style>
  <w:style w:type="paragraph" w:styleId="BodyTextIndent">
    <w:name w:val="Body Text Indent"/>
    <w:basedOn w:val="Normal"/>
    <w:link w:val="BodyTextIndentChar"/>
    <w:uiPriority w:val="99"/>
    <w:semiHidden/>
    <w:unhideWhenUsed/>
    <w:rsid w:val="00FB64EF"/>
    <w:pPr>
      <w:spacing w:after="120"/>
      <w:ind w:left="283"/>
    </w:pPr>
  </w:style>
  <w:style w:type="character" w:customStyle="1" w:styleId="BodyTextIndentChar">
    <w:name w:val="Body Text Indent Char"/>
    <w:basedOn w:val="DefaultParagraphFont"/>
    <w:link w:val="BodyTextIndent"/>
    <w:uiPriority w:val="99"/>
    <w:semiHidden/>
    <w:rsid w:val="00FB64EF"/>
    <w:rPr>
      <w:lang w:val="en-AU"/>
    </w:rPr>
  </w:style>
  <w:style w:type="paragraph" w:styleId="BodyTextFirstIndent2">
    <w:name w:val="Body Text First Indent 2"/>
    <w:basedOn w:val="BodyTextIndent"/>
    <w:link w:val="BodyTextFirstIndent2Char"/>
    <w:uiPriority w:val="99"/>
    <w:semiHidden/>
    <w:unhideWhenUsed/>
    <w:rsid w:val="00FB64EF"/>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FB64EF"/>
    <w:rPr>
      <w:lang w:val="en-AU"/>
    </w:rPr>
  </w:style>
  <w:style w:type="paragraph" w:styleId="BodyTextIndent2">
    <w:name w:val="Body Text Indent 2"/>
    <w:basedOn w:val="Normal"/>
    <w:link w:val="BodyTextIndent2Char"/>
    <w:uiPriority w:val="99"/>
    <w:semiHidden/>
    <w:unhideWhenUsed/>
    <w:rsid w:val="00FB64EF"/>
    <w:pPr>
      <w:spacing w:after="120" w:line="480" w:lineRule="auto"/>
      <w:ind w:left="283"/>
    </w:pPr>
  </w:style>
  <w:style w:type="character" w:customStyle="1" w:styleId="BodyTextIndent2Char">
    <w:name w:val="Body Text Indent 2 Char"/>
    <w:basedOn w:val="DefaultParagraphFont"/>
    <w:link w:val="BodyTextIndent2"/>
    <w:uiPriority w:val="99"/>
    <w:semiHidden/>
    <w:rsid w:val="00FB64EF"/>
    <w:rPr>
      <w:lang w:val="en-AU"/>
    </w:rPr>
  </w:style>
  <w:style w:type="paragraph" w:styleId="BodyTextIndent3">
    <w:name w:val="Body Text Indent 3"/>
    <w:basedOn w:val="Normal"/>
    <w:link w:val="BodyTextIndent3Char"/>
    <w:uiPriority w:val="99"/>
    <w:semiHidden/>
    <w:unhideWhenUsed/>
    <w:rsid w:val="00FB64E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B64EF"/>
    <w:rPr>
      <w:sz w:val="16"/>
      <w:szCs w:val="16"/>
      <w:lang w:val="en-AU"/>
    </w:rPr>
  </w:style>
  <w:style w:type="paragraph" w:styleId="Closing">
    <w:name w:val="Closing"/>
    <w:basedOn w:val="Normal"/>
    <w:link w:val="ClosingChar"/>
    <w:uiPriority w:val="99"/>
    <w:semiHidden/>
    <w:unhideWhenUsed/>
    <w:rsid w:val="00FB64EF"/>
    <w:pPr>
      <w:spacing w:before="0" w:after="0" w:line="240" w:lineRule="auto"/>
      <w:ind w:left="4252"/>
    </w:pPr>
  </w:style>
  <w:style w:type="character" w:customStyle="1" w:styleId="ClosingChar">
    <w:name w:val="Closing Char"/>
    <w:basedOn w:val="DefaultParagraphFont"/>
    <w:link w:val="Closing"/>
    <w:uiPriority w:val="99"/>
    <w:semiHidden/>
    <w:rsid w:val="00FB64EF"/>
    <w:rPr>
      <w:lang w:val="en-AU"/>
    </w:rPr>
  </w:style>
  <w:style w:type="paragraph" w:styleId="Date">
    <w:name w:val="Date"/>
    <w:basedOn w:val="Normal"/>
    <w:next w:val="Normal"/>
    <w:link w:val="DateChar"/>
    <w:uiPriority w:val="99"/>
    <w:semiHidden/>
    <w:unhideWhenUsed/>
    <w:rsid w:val="00FB64EF"/>
  </w:style>
  <w:style w:type="character" w:customStyle="1" w:styleId="DateChar">
    <w:name w:val="Date Char"/>
    <w:basedOn w:val="DefaultParagraphFont"/>
    <w:link w:val="Date"/>
    <w:uiPriority w:val="99"/>
    <w:semiHidden/>
    <w:rsid w:val="00FB64EF"/>
    <w:rPr>
      <w:lang w:val="en-AU"/>
    </w:rPr>
  </w:style>
  <w:style w:type="paragraph" w:styleId="DocumentMap">
    <w:name w:val="Document Map"/>
    <w:basedOn w:val="Normal"/>
    <w:link w:val="DocumentMapChar"/>
    <w:uiPriority w:val="99"/>
    <w:semiHidden/>
    <w:unhideWhenUsed/>
    <w:rsid w:val="00FB64E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B64EF"/>
    <w:rPr>
      <w:rFonts w:ascii="Segoe UI" w:hAnsi="Segoe UI" w:cs="Segoe UI"/>
      <w:sz w:val="16"/>
      <w:szCs w:val="16"/>
      <w:lang w:val="en-AU"/>
    </w:rPr>
  </w:style>
  <w:style w:type="paragraph" w:styleId="E-mailSignature">
    <w:name w:val="E-mail Signature"/>
    <w:basedOn w:val="Normal"/>
    <w:link w:val="E-mailSignatureChar"/>
    <w:uiPriority w:val="99"/>
    <w:semiHidden/>
    <w:unhideWhenUsed/>
    <w:rsid w:val="00FB64EF"/>
    <w:pPr>
      <w:spacing w:before="0" w:after="0" w:line="240" w:lineRule="auto"/>
    </w:pPr>
  </w:style>
  <w:style w:type="character" w:customStyle="1" w:styleId="E-mailSignatureChar">
    <w:name w:val="E-mail Signature Char"/>
    <w:basedOn w:val="DefaultParagraphFont"/>
    <w:link w:val="E-mailSignature"/>
    <w:uiPriority w:val="99"/>
    <w:semiHidden/>
    <w:rsid w:val="00FB64EF"/>
    <w:rPr>
      <w:lang w:val="en-AU"/>
    </w:rPr>
  </w:style>
  <w:style w:type="paragraph" w:styleId="EndnoteText">
    <w:name w:val="endnote text"/>
    <w:basedOn w:val="Normal"/>
    <w:link w:val="EndnoteTextChar"/>
    <w:uiPriority w:val="99"/>
    <w:semiHidden/>
    <w:unhideWhenUsed/>
    <w:rsid w:val="00FB64EF"/>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FB64EF"/>
    <w:rPr>
      <w:sz w:val="20"/>
      <w:szCs w:val="20"/>
      <w:lang w:val="en-AU"/>
    </w:rPr>
  </w:style>
  <w:style w:type="paragraph" w:styleId="EnvelopeAddress">
    <w:name w:val="envelope address"/>
    <w:basedOn w:val="Normal"/>
    <w:uiPriority w:val="99"/>
    <w:semiHidden/>
    <w:unhideWhenUsed/>
    <w:rsid w:val="00FB64E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B64EF"/>
    <w:pPr>
      <w:spacing w:before="0" w:after="0" w:line="240" w:lineRule="auto"/>
    </w:pPr>
    <w:rPr>
      <w:rFonts w:asciiTheme="majorHAnsi" w:eastAsiaTheme="majorEastAsia" w:hAnsiTheme="majorHAnsi" w:cstheme="majorBidi"/>
      <w:sz w:val="20"/>
      <w:szCs w:val="20"/>
    </w:rPr>
  </w:style>
  <w:style w:type="character" w:customStyle="1" w:styleId="Heading7Char">
    <w:name w:val="Heading 7 Char"/>
    <w:basedOn w:val="DefaultParagraphFont"/>
    <w:link w:val="Heading7"/>
    <w:uiPriority w:val="9"/>
    <w:semiHidden/>
    <w:rsid w:val="00FB64EF"/>
    <w:rPr>
      <w:rFonts w:asciiTheme="majorHAnsi" w:eastAsiaTheme="majorEastAsia" w:hAnsiTheme="majorHAnsi" w:cstheme="majorBidi"/>
      <w:i/>
      <w:iCs/>
      <w:color w:val="113048" w:themeColor="accent1" w:themeShade="7F"/>
      <w:lang w:val="en-AU"/>
    </w:rPr>
  </w:style>
  <w:style w:type="character" w:customStyle="1" w:styleId="Heading8Char">
    <w:name w:val="Heading 8 Char"/>
    <w:basedOn w:val="DefaultParagraphFont"/>
    <w:link w:val="Heading8"/>
    <w:uiPriority w:val="9"/>
    <w:semiHidden/>
    <w:rsid w:val="00FB64EF"/>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semiHidden/>
    <w:rsid w:val="00FB64EF"/>
    <w:rPr>
      <w:rFonts w:asciiTheme="majorHAnsi" w:eastAsiaTheme="majorEastAsia" w:hAnsiTheme="majorHAnsi" w:cstheme="majorBidi"/>
      <w:i/>
      <w:iCs/>
      <w:color w:val="272727" w:themeColor="text1" w:themeTint="D8"/>
      <w:sz w:val="21"/>
      <w:szCs w:val="21"/>
      <w:lang w:val="en-AU"/>
    </w:rPr>
  </w:style>
  <w:style w:type="paragraph" w:styleId="HTMLAddress">
    <w:name w:val="HTML Address"/>
    <w:basedOn w:val="Normal"/>
    <w:link w:val="HTMLAddressChar"/>
    <w:uiPriority w:val="99"/>
    <w:semiHidden/>
    <w:unhideWhenUsed/>
    <w:rsid w:val="00FB64EF"/>
    <w:pPr>
      <w:spacing w:before="0" w:after="0" w:line="240" w:lineRule="auto"/>
    </w:pPr>
    <w:rPr>
      <w:i/>
      <w:iCs/>
    </w:rPr>
  </w:style>
  <w:style w:type="character" w:customStyle="1" w:styleId="HTMLAddressChar">
    <w:name w:val="HTML Address Char"/>
    <w:basedOn w:val="DefaultParagraphFont"/>
    <w:link w:val="HTMLAddress"/>
    <w:uiPriority w:val="99"/>
    <w:semiHidden/>
    <w:rsid w:val="00FB64EF"/>
    <w:rPr>
      <w:i/>
      <w:iCs/>
      <w:lang w:val="en-AU"/>
    </w:rPr>
  </w:style>
  <w:style w:type="paragraph" w:styleId="HTMLPreformatted">
    <w:name w:val="HTML Preformatted"/>
    <w:basedOn w:val="Normal"/>
    <w:link w:val="HTMLPreformattedChar"/>
    <w:uiPriority w:val="99"/>
    <w:semiHidden/>
    <w:unhideWhenUsed/>
    <w:rsid w:val="00FB64EF"/>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B64EF"/>
    <w:rPr>
      <w:rFonts w:ascii="Consolas" w:hAnsi="Consolas"/>
      <w:sz w:val="20"/>
      <w:szCs w:val="20"/>
      <w:lang w:val="en-AU"/>
    </w:rPr>
  </w:style>
  <w:style w:type="paragraph" w:styleId="Index1">
    <w:name w:val="index 1"/>
    <w:basedOn w:val="Normal"/>
    <w:next w:val="Normal"/>
    <w:autoRedefine/>
    <w:uiPriority w:val="99"/>
    <w:semiHidden/>
    <w:unhideWhenUsed/>
    <w:rsid w:val="00FB64EF"/>
    <w:pPr>
      <w:spacing w:before="0" w:after="0" w:line="240" w:lineRule="auto"/>
      <w:ind w:left="220" w:hanging="220"/>
    </w:pPr>
  </w:style>
  <w:style w:type="paragraph" w:styleId="Index2">
    <w:name w:val="index 2"/>
    <w:basedOn w:val="Normal"/>
    <w:next w:val="Normal"/>
    <w:autoRedefine/>
    <w:uiPriority w:val="99"/>
    <w:semiHidden/>
    <w:unhideWhenUsed/>
    <w:rsid w:val="00FB64EF"/>
    <w:pPr>
      <w:spacing w:before="0" w:after="0" w:line="240" w:lineRule="auto"/>
      <w:ind w:left="440" w:hanging="220"/>
    </w:pPr>
  </w:style>
  <w:style w:type="paragraph" w:styleId="Index3">
    <w:name w:val="index 3"/>
    <w:basedOn w:val="Normal"/>
    <w:next w:val="Normal"/>
    <w:autoRedefine/>
    <w:uiPriority w:val="99"/>
    <w:semiHidden/>
    <w:unhideWhenUsed/>
    <w:rsid w:val="00FB64EF"/>
    <w:pPr>
      <w:spacing w:before="0" w:after="0" w:line="240" w:lineRule="auto"/>
      <w:ind w:left="660" w:hanging="220"/>
    </w:pPr>
  </w:style>
  <w:style w:type="paragraph" w:styleId="Index4">
    <w:name w:val="index 4"/>
    <w:basedOn w:val="Normal"/>
    <w:next w:val="Normal"/>
    <w:autoRedefine/>
    <w:uiPriority w:val="99"/>
    <w:semiHidden/>
    <w:unhideWhenUsed/>
    <w:rsid w:val="00FB64EF"/>
    <w:pPr>
      <w:spacing w:before="0" w:after="0" w:line="240" w:lineRule="auto"/>
      <w:ind w:left="880" w:hanging="220"/>
    </w:pPr>
  </w:style>
  <w:style w:type="paragraph" w:styleId="Index5">
    <w:name w:val="index 5"/>
    <w:basedOn w:val="Normal"/>
    <w:next w:val="Normal"/>
    <w:autoRedefine/>
    <w:uiPriority w:val="99"/>
    <w:semiHidden/>
    <w:unhideWhenUsed/>
    <w:rsid w:val="00FB64EF"/>
    <w:pPr>
      <w:spacing w:before="0" w:after="0" w:line="240" w:lineRule="auto"/>
      <w:ind w:left="1100" w:hanging="220"/>
    </w:pPr>
  </w:style>
  <w:style w:type="paragraph" w:styleId="Index6">
    <w:name w:val="index 6"/>
    <w:basedOn w:val="Normal"/>
    <w:next w:val="Normal"/>
    <w:autoRedefine/>
    <w:uiPriority w:val="99"/>
    <w:semiHidden/>
    <w:unhideWhenUsed/>
    <w:rsid w:val="00FB64EF"/>
    <w:pPr>
      <w:spacing w:before="0" w:after="0" w:line="240" w:lineRule="auto"/>
      <w:ind w:left="1320" w:hanging="220"/>
    </w:pPr>
  </w:style>
  <w:style w:type="paragraph" w:styleId="Index7">
    <w:name w:val="index 7"/>
    <w:basedOn w:val="Normal"/>
    <w:next w:val="Normal"/>
    <w:autoRedefine/>
    <w:uiPriority w:val="99"/>
    <w:semiHidden/>
    <w:unhideWhenUsed/>
    <w:rsid w:val="00FB64EF"/>
    <w:pPr>
      <w:spacing w:before="0" w:after="0" w:line="240" w:lineRule="auto"/>
      <w:ind w:left="1540" w:hanging="220"/>
    </w:pPr>
  </w:style>
  <w:style w:type="paragraph" w:styleId="Index8">
    <w:name w:val="index 8"/>
    <w:basedOn w:val="Normal"/>
    <w:next w:val="Normal"/>
    <w:autoRedefine/>
    <w:uiPriority w:val="99"/>
    <w:semiHidden/>
    <w:unhideWhenUsed/>
    <w:rsid w:val="00FB64EF"/>
    <w:pPr>
      <w:spacing w:before="0" w:after="0" w:line="240" w:lineRule="auto"/>
      <w:ind w:left="1760" w:hanging="220"/>
    </w:pPr>
  </w:style>
  <w:style w:type="paragraph" w:styleId="Index9">
    <w:name w:val="index 9"/>
    <w:basedOn w:val="Normal"/>
    <w:next w:val="Normal"/>
    <w:autoRedefine/>
    <w:uiPriority w:val="99"/>
    <w:semiHidden/>
    <w:unhideWhenUsed/>
    <w:rsid w:val="00FB64EF"/>
    <w:pPr>
      <w:spacing w:before="0" w:after="0" w:line="240" w:lineRule="auto"/>
      <w:ind w:left="1980" w:hanging="220"/>
    </w:pPr>
  </w:style>
  <w:style w:type="paragraph" w:styleId="IndexHeading">
    <w:name w:val="index heading"/>
    <w:basedOn w:val="Normal"/>
    <w:next w:val="Index1"/>
    <w:uiPriority w:val="99"/>
    <w:semiHidden/>
    <w:unhideWhenUsed/>
    <w:rsid w:val="00FB64EF"/>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FB64EF"/>
    <w:pPr>
      <w:pBdr>
        <w:top w:val="single" w:sz="4" w:space="10" w:color="236192" w:themeColor="accent1"/>
        <w:bottom w:val="single" w:sz="4" w:space="10" w:color="236192" w:themeColor="accent1"/>
      </w:pBdr>
      <w:spacing w:before="360" w:after="360"/>
      <w:ind w:left="864" w:right="864"/>
      <w:jc w:val="center"/>
    </w:pPr>
    <w:rPr>
      <w:i/>
      <w:iCs/>
      <w:color w:val="236192" w:themeColor="accent1"/>
    </w:rPr>
  </w:style>
  <w:style w:type="character" w:customStyle="1" w:styleId="IntenseQuoteChar">
    <w:name w:val="Intense Quote Char"/>
    <w:basedOn w:val="DefaultParagraphFont"/>
    <w:link w:val="IntenseQuote"/>
    <w:uiPriority w:val="30"/>
    <w:rsid w:val="00FB64EF"/>
    <w:rPr>
      <w:i/>
      <w:iCs/>
      <w:color w:val="236192" w:themeColor="accent1"/>
      <w:lang w:val="en-AU"/>
    </w:rPr>
  </w:style>
  <w:style w:type="paragraph" w:styleId="List">
    <w:name w:val="List"/>
    <w:basedOn w:val="Normal"/>
    <w:uiPriority w:val="99"/>
    <w:semiHidden/>
    <w:unhideWhenUsed/>
    <w:rsid w:val="00FB64EF"/>
    <w:pPr>
      <w:ind w:left="283" w:hanging="283"/>
      <w:contextualSpacing/>
    </w:pPr>
  </w:style>
  <w:style w:type="paragraph" w:styleId="List2">
    <w:name w:val="List 2"/>
    <w:basedOn w:val="Normal"/>
    <w:uiPriority w:val="99"/>
    <w:semiHidden/>
    <w:unhideWhenUsed/>
    <w:rsid w:val="00FB64EF"/>
    <w:pPr>
      <w:ind w:left="566" w:hanging="283"/>
      <w:contextualSpacing/>
    </w:pPr>
  </w:style>
  <w:style w:type="paragraph" w:styleId="List3">
    <w:name w:val="List 3"/>
    <w:basedOn w:val="Normal"/>
    <w:uiPriority w:val="99"/>
    <w:semiHidden/>
    <w:unhideWhenUsed/>
    <w:rsid w:val="00FB64EF"/>
    <w:pPr>
      <w:ind w:left="849" w:hanging="283"/>
      <w:contextualSpacing/>
    </w:pPr>
  </w:style>
  <w:style w:type="paragraph" w:styleId="List4">
    <w:name w:val="List 4"/>
    <w:basedOn w:val="Normal"/>
    <w:uiPriority w:val="99"/>
    <w:semiHidden/>
    <w:unhideWhenUsed/>
    <w:rsid w:val="00FB64EF"/>
    <w:pPr>
      <w:ind w:left="1132" w:hanging="283"/>
      <w:contextualSpacing/>
    </w:pPr>
  </w:style>
  <w:style w:type="paragraph" w:styleId="List5">
    <w:name w:val="List 5"/>
    <w:basedOn w:val="Normal"/>
    <w:uiPriority w:val="99"/>
    <w:semiHidden/>
    <w:unhideWhenUsed/>
    <w:rsid w:val="00FB64EF"/>
    <w:pPr>
      <w:ind w:left="1415" w:hanging="283"/>
      <w:contextualSpacing/>
    </w:pPr>
  </w:style>
  <w:style w:type="paragraph" w:styleId="ListBullet4">
    <w:name w:val="List Bullet 4"/>
    <w:basedOn w:val="Normal"/>
    <w:uiPriority w:val="99"/>
    <w:semiHidden/>
    <w:unhideWhenUsed/>
    <w:rsid w:val="00FB64EF"/>
    <w:pPr>
      <w:numPr>
        <w:numId w:val="80"/>
      </w:numPr>
      <w:contextualSpacing/>
    </w:pPr>
  </w:style>
  <w:style w:type="paragraph" w:styleId="ListBullet5">
    <w:name w:val="List Bullet 5"/>
    <w:basedOn w:val="Normal"/>
    <w:uiPriority w:val="99"/>
    <w:semiHidden/>
    <w:unhideWhenUsed/>
    <w:rsid w:val="00FB64EF"/>
    <w:pPr>
      <w:numPr>
        <w:numId w:val="81"/>
      </w:numPr>
      <w:contextualSpacing/>
    </w:pPr>
  </w:style>
  <w:style w:type="paragraph" w:styleId="ListContinue">
    <w:name w:val="List Continue"/>
    <w:basedOn w:val="Normal"/>
    <w:uiPriority w:val="99"/>
    <w:semiHidden/>
    <w:unhideWhenUsed/>
    <w:rsid w:val="00FB64EF"/>
    <w:pPr>
      <w:spacing w:after="120"/>
      <w:ind w:left="283"/>
      <w:contextualSpacing/>
    </w:pPr>
  </w:style>
  <w:style w:type="paragraph" w:styleId="ListContinue2">
    <w:name w:val="List Continue 2"/>
    <w:basedOn w:val="Normal"/>
    <w:uiPriority w:val="99"/>
    <w:semiHidden/>
    <w:unhideWhenUsed/>
    <w:rsid w:val="00FB64EF"/>
    <w:pPr>
      <w:spacing w:after="120"/>
      <w:ind w:left="566"/>
      <w:contextualSpacing/>
    </w:pPr>
  </w:style>
  <w:style w:type="paragraph" w:styleId="ListContinue3">
    <w:name w:val="List Continue 3"/>
    <w:basedOn w:val="Normal"/>
    <w:uiPriority w:val="99"/>
    <w:semiHidden/>
    <w:unhideWhenUsed/>
    <w:rsid w:val="00FB64EF"/>
    <w:pPr>
      <w:spacing w:after="120"/>
      <w:ind w:left="849"/>
      <w:contextualSpacing/>
    </w:pPr>
  </w:style>
  <w:style w:type="paragraph" w:styleId="ListContinue4">
    <w:name w:val="List Continue 4"/>
    <w:basedOn w:val="Normal"/>
    <w:uiPriority w:val="99"/>
    <w:semiHidden/>
    <w:unhideWhenUsed/>
    <w:rsid w:val="00FB64EF"/>
    <w:pPr>
      <w:spacing w:after="120"/>
      <w:ind w:left="1132"/>
      <w:contextualSpacing/>
    </w:pPr>
  </w:style>
  <w:style w:type="paragraph" w:styleId="ListContinue5">
    <w:name w:val="List Continue 5"/>
    <w:basedOn w:val="Normal"/>
    <w:uiPriority w:val="99"/>
    <w:semiHidden/>
    <w:unhideWhenUsed/>
    <w:rsid w:val="00FB64EF"/>
    <w:pPr>
      <w:spacing w:after="120"/>
      <w:ind w:left="1415"/>
      <w:contextualSpacing/>
    </w:pPr>
  </w:style>
  <w:style w:type="paragraph" w:styleId="ListNumber4">
    <w:name w:val="List Number 4"/>
    <w:basedOn w:val="Normal"/>
    <w:uiPriority w:val="99"/>
    <w:semiHidden/>
    <w:unhideWhenUsed/>
    <w:rsid w:val="00FB64EF"/>
    <w:pPr>
      <w:numPr>
        <w:numId w:val="82"/>
      </w:numPr>
      <w:contextualSpacing/>
    </w:pPr>
  </w:style>
  <w:style w:type="paragraph" w:styleId="ListNumber5">
    <w:name w:val="List Number 5"/>
    <w:basedOn w:val="Normal"/>
    <w:uiPriority w:val="99"/>
    <w:semiHidden/>
    <w:unhideWhenUsed/>
    <w:rsid w:val="00FB64EF"/>
    <w:pPr>
      <w:numPr>
        <w:numId w:val="83"/>
      </w:numPr>
      <w:contextualSpacing/>
    </w:pPr>
  </w:style>
  <w:style w:type="paragraph" w:styleId="MacroText">
    <w:name w:val="macro"/>
    <w:link w:val="MacroTextChar"/>
    <w:uiPriority w:val="99"/>
    <w:semiHidden/>
    <w:unhideWhenUsed/>
    <w:rsid w:val="00FB64EF"/>
    <w:pPr>
      <w:tabs>
        <w:tab w:val="left" w:pos="480"/>
        <w:tab w:val="left" w:pos="960"/>
        <w:tab w:val="left" w:pos="1440"/>
        <w:tab w:val="left" w:pos="1920"/>
        <w:tab w:val="left" w:pos="2400"/>
        <w:tab w:val="left" w:pos="2880"/>
        <w:tab w:val="left" w:pos="3360"/>
        <w:tab w:val="left" w:pos="3840"/>
        <w:tab w:val="left" w:pos="4320"/>
      </w:tabs>
      <w:spacing w:before="160" w:after="0" w:line="336" w:lineRule="auto"/>
    </w:pPr>
    <w:rPr>
      <w:rFonts w:ascii="Consolas" w:hAnsi="Consolas"/>
      <w:sz w:val="20"/>
      <w:szCs w:val="20"/>
      <w:lang w:val="en-AU"/>
    </w:rPr>
  </w:style>
  <w:style w:type="character" w:customStyle="1" w:styleId="MacroTextChar">
    <w:name w:val="Macro Text Char"/>
    <w:basedOn w:val="DefaultParagraphFont"/>
    <w:link w:val="MacroText"/>
    <w:uiPriority w:val="99"/>
    <w:semiHidden/>
    <w:rsid w:val="00FB64EF"/>
    <w:rPr>
      <w:rFonts w:ascii="Consolas" w:hAnsi="Consolas"/>
      <w:sz w:val="20"/>
      <w:szCs w:val="20"/>
      <w:lang w:val="en-AU"/>
    </w:rPr>
  </w:style>
  <w:style w:type="paragraph" w:styleId="MessageHeader">
    <w:name w:val="Message Header"/>
    <w:basedOn w:val="Normal"/>
    <w:link w:val="MessageHeaderChar"/>
    <w:uiPriority w:val="99"/>
    <w:semiHidden/>
    <w:unhideWhenUsed/>
    <w:rsid w:val="00FB64EF"/>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B64EF"/>
    <w:rPr>
      <w:rFonts w:asciiTheme="majorHAnsi" w:eastAsiaTheme="majorEastAsia" w:hAnsiTheme="majorHAnsi" w:cstheme="majorBidi"/>
      <w:sz w:val="24"/>
      <w:szCs w:val="24"/>
      <w:shd w:val="pct20" w:color="auto" w:fill="auto"/>
      <w:lang w:val="en-AU"/>
    </w:rPr>
  </w:style>
  <w:style w:type="paragraph" w:styleId="NormalIndent">
    <w:name w:val="Normal Indent"/>
    <w:basedOn w:val="Normal"/>
    <w:uiPriority w:val="99"/>
    <w:semiHidden/>
    <w:unhideWhenUsed/>
    <w:rsid w:val="00FB64EF"/>
    <w:pPr>
      <w:ind w:left="720"/>
    </w:pPr>
  </w:style>
  <w:style w:type="paragraph" w:styleId="NoteHeading">
    <w:name w:val="Note Heading"/>
    <w:basedOn w:val="Normal"/>
    <w:next w:val="Normal"/>
    <w:link w:val="NoteHeadingChar"/>
    <w:uiPriority w:val="99"/>
    <w:semiHidden/>
    <w:unhideWhenUsed/>
    <w:rsid w:val="00FB64EF"/>
    <w:pPr>
      <w:spacing w:before="0" w:after="0" w:line="240" w:lineRule="auto"/>
    </w:pPr>
  </w:style>
  <w:style w:type="character" w:customStyle="1" w:styleId="NoteHeadingChar">
    <w:name w:val="Note Heading Char"/>
    <w:basedOn w:val="DefaultParagraphFont"/>
    <w:link w:val="NoteHeading"/>
    <w:uiPriority w:val="99"/>
    <w:semiHidden/>
    <w:rsid w:val="00FB64EF"/>
    <w:rPr>
      <w:lang w:val="en-AU"/>
    </w:rPr>
  </w:style>
  <w:style w:type="paragraph" w:styleId="PlainText">
    <w:name w:val="Plain Text"/>
    <w:basedOn w:val="Normal"/>
    <w:link w:val="PlainTextChar"/>
    <w:uiPriority w:val="99"/>
    <w:semiHidden/>
    <w:unhideWhenUsed/>
    <w:rsid w:val="00FB64EF"/>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B64EF"/>
    <w:rPr>
      <w:rFonts w:ascii="Consolas" w:hAnsi="Consolas"/>
      <w:sz w:val="21"/>
      <w:szCs w:val="21"/>
      <w:lang w:val="en-AU"/>
    </w:rPr>
  </w:style>
  <w:style w:type="paragraph" w:styleId="Salutation">
    <w:name w:val="Salutation"/>
    <w:basedOn w:val="Normal"/>
    <w:next w:val="Normal"/>
    <w:link w:val="SalutationChar"/>
    <w:uiPriority w:val="99"/>
    <w:semiHidden/>
    <w:unhideWhenUsed/>
    <w:rsid w:val="00FB64EF"/>
  </w:style>
  <w:style w:type="character" w:customStyle="1" w:styleId="SalutationChar">
    <w:name w:val="Salutation Char"/>
    <w:basedOn w:val="DefaultParagraphFont"/>
    <w:link w:val="Salutation"/>
    <w:uiPriority w:val="99"/>
    <w:semiHidden/>
    <w:rsid w:val="00FB64EF"/>
    <w:rPr>
      <w:lang w:val="en-AU"/>
    </w:rPr>
  </w:style>
  <w:style w:type="paragraph" w:styleId="Signature">
    <w:name w:val="Signature"/>
    <w:basedOn w:val="Normal"/>
    <w:link w:val="SignatureChar"/>
    <w:uiPriority w:val="99"/>
    <w:semiHidden/>
    <w:unhideWhenUsed/>
    <w:rsid w:val="00FB64EF"/>
    <w:pPr>
      <w:spacing w:before="0" w:after="0" w:line="240" w:lineRule="auto"/>
      <w:ind w:left="4252"/>
    </w:pPr>
  </w:style>
  <w:style w:type="character" w:customStyle="1" w:styleId="SignatureChar">
    <w:name w:val="Signature Char"/>
    <w:basedOn w:val="DefaultParagraphFont"/>
    <w:link w:val="Signature"/>
    <w:uiPriority w:val="99"/>
    <w:semiHidden/>
    <w:rsid w:val="00FB64EF"/>
    <w:rPr>
      <w:lang w:val="en-AU"/>
    </w:rPr>
  </w:style>
  <w:style w:type="paragraph" w:styleId="TableofAuthorities">
    <w:name w:val="table of authorities"/>
    <w:basedOn w:val="Normal"/>
    <w:next w:val="Normal"/>
    <w:uiPriority w:val="99"/>
    <w:semiHidden/>
    <w:unhideWhenUsed/>
    <w:rsid w:val="00FB64EF"/>
    <w:pPr>
      <w:spacing w:after="0"/>
      <w:ind w:left="220" w:hanging="220"/>
    </w:pPr>
  </w:style>
  <w:style w:type="paragraph" w:styleId="TableofFigures">
    <w:name w:val="table of figures"/>
    <w:basedOn w:val="Normal"/>
    <w:next w:val="Normal"/>
    <w:uiPriority w:val="99"/>
    <w:semiHidden/>
    <w:unhideWhenUsed/>
    <w:rsid w:val="00FB64EF"/>
    <w:pPr>
      <w:spacing w:after="0"/>
    </w:pPr>
  </w:style>
  <w:style w:type="paragraph" w:styleId="TOAHeading">
    <w:name w:val="toa heading"/>
    <w:basedOn w:val="Normal"/>
    <w:next w:val="Normal"/>
    <w:uiPriority w:val="99"/>
    <w:semiHidden/>
    <w:rsid w:val="00FB64EF"/>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5127">
      <w:bodyDiv w:val="1"/>
      <w:marLeft w:val="0"/>
      <w:marRight w:val="0"/>
      <w:marTop w:val="0"/>
      <w:marBottom w:val="0"/>
      <w:divBdr>
        <w:top w:val="none" w:sz="0" w:space="0" w:color="auto"/>
        <w:left w:val="none" w:sz="0" w:space="0" w:color="auto"/>
        <w:bottom w:val="none" w:sz="0" w:space="0" w:color="auto"/>
        <w:right w:val="none" w:sz="0" w:space="0" w:color="auto"/>
      </w:divBdr>
    </w:div>
    <w:div w:id="228157996">
      <w:bodyDiv w:val="1"/>
      <w:marLeft w:val="0"/>
      <w:marRight w:val="0"/>
      <w:marTop w:val="0"/>
      <w:marBottom w:val="0"/>
      <w:divBdr>
        <w:top w:val="none" w:sz="0" w:space="0" w:color="auto"/>
        <w:left w:val="none" w:sz="0" w:space="0" w:color="auto"/>
        <w:bottom w:val="none" w:sz="0" w:space="0" w:color="auto"/>
        <w:right w:val="none" w:sz="0" w:space="0" w:color="auto"/>
      </w:divBdr>
    </w:div>
    <w:div w:id="2488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5654">
          <w:marLeft w:val="0"/>
          <w:marRight w:val="0"/>
          <w:marTop w:val="240"/>
          <w:marBottom w:val="240"/>
          <w:divBdr>
            <w:top w:val="none" w:sz="0" w:space="0" w:color="auto"/>
            <w:left w:val="none" w:sz="0" w:space="0" w:color="auto"/>
            <w:bottom w:val="none" w:sz="0" w:space="0" w:color="auto"/>
            <w:right w:val="none" w:sz="0" w:space="0" w:color="auto"/>
          </w:divBdr>
        </w:div>
        <w:div w:id="374237222">
          <w:marLeft w:val="0"/>
          <w:marRight w:val="0"/>
          <w:marTop w:val="240"/>
          <w:marBottom w:val="240"/>
          <w:divBdr>
            <w:top w:val="none" w:sz="0" w:space="0" w:color="auto"/>
            <w:left w:val="none" w:sz="0" w:space="0" w:color="auto"/>
            <w:bottom w:val="none" w:sz="0" w:space="0" w:color="auto"/>
            <w:right w:val="none" w:sz="0" w:space="0" w:color="auto"/>
          </w:divBdr>
        </w:div>
        <w:div w:id="397287198">
          <w:marLeft w:val="0"/>
          <w:marRight w:val="0"/>
          <w:marTop w:val="240"/>
          <w:marBottom w:val="240"/>
          <w:divBdr>
            <w:top w:val="none" w:sz="0" w:space="0" w:color="auto"/>
            <w:left w:val="none" w:sz="0" w:space="0" w:color="auto"/>
            <w:bottom w:val="none" w:sz="0" w:space="0" w:color="auto"/>
            <w:right w:val="none" w:sz="0" w:space="0" w:color="auto"/>
          </w:divBdr>
        </w:div>
        <w:div w:id="397476869">
          <w:marLeft w:val="0"/>
          <w:marRight w:val="0"/>
          <w:marTop w:val="240"/>
          <w:marBottom w:val="240"/>
          <w:divBdr>
            <w:top w:val="none" w:sz="0" w:space="0" w:color="auto"/>
            <w:left w:val="none" w:sz="0" w:space="0" w:color="auto"/>
            <w:bottom w:val="none" w:sz="0" w:space="0" w:color="auto"/>
            <w:right w:val="none" w:sz="0" w:space="0" w:color="auto"/>
          </w:divBdr>
        </w:div>
        <w:div w:id="491259113">
          <w:marLeft w:val="0"/>
          <w:marRight w:val="0"/>
          <w:marTop w:val="240"/>
          <w:marBottom w:val="240"/>
          <w:divBdr>
            <w:top w:val="none" w:sz="0" w:space="0" w:color="auto"/>
            <w:left w:val="none" w:sz="0" w:space="0" w:color="auto"/>
            <w:bottom w:val="none" w:sz="0" w:space="0" w:color="auto"/>
            <w:right w:val="none" w:sz="0" w:space="0" w:color="auto"/>
          </w:divBdr>
        </w:div>
        <w:div w:id="965812350">
          <w:marLeft w:val="0"/>
          <w:marRight w:val="0"/>
          <w:marTop w:val="240"/>
          <w:marBottom w:val="240"/>
          <w:divBdr>
            <w:top w:val="none" w:sz="0" w:space="0" w:color="auto"/>
            <w:left w:val="none" w:sz="0" w:space="0" w:color="auto"/>
            <w:bottom w:val="none" w:sz="0" w:space="0" w:color="auto"/>
            <w:right w:val="none" w:sz="0" w:space="0" w:color="auto"/>
          </w:divBdr>
        </w:div>
        <w:div w:id="1515802603">
          <w:marLeft w:val="0"/>
          <w:marRight w:val="0"/>
          <w:marTop w:val="240"/>
          <w:marBottom w:val="240"/>
          <w:divBdr>
            <w:top w:val="none" w:sz="0" w:space="0" w:color="auto"/>
            <w:left w:val="none" w:sz="0" w:space="0" w:color="auto"/>
            <w:bottom w:val="none" w:sz="0" w:space="0" w:color="auto"/>
            <w:right w:val="none" w:sz="0" w:space="0" w:color="auto"/>
          </w:divBdr>
        </w:div>
        <w:div w:id="1695493948">
          <w:marLeft w:val="0"/>
          <w:marRight w:val="0"/>
          <w:marTop w:val="240"/>
          <w:marBottom w:val="240"/>
          <w:divBdr>
            <w:top w:val="none" w:sz="0" w:space="0" w:color="auto"/>
            <w:left w:val="none" w:sz="0" w:space="0" w:color="auto"/>
            <w:bottom w:val="none" w:sz="0" w:space="0" w:color="auto"/>
            <w:right w:val="none" w:sz="0" w:space="0" w:color="auto"/>
          </w:divBdr>
        </w:div>
      </w:divsChild>
    </w:div>
    <w:div w:id="442264079">
      <w:bodyDiv w:val="1"/>
      <w:marLeft w:val="0"/>
      <w:marRight w:val="0"/>
      <w:marTop w:val="0"/>
      <w:marBottom w:val="0"/>
      <w:divBdr>
        <w:top w:val="none" w:sz="0" w:space="0" w:color="auto"/>
        <w:left w:val="none" w:sz="0" w:space="0" w:color="auto"/>
        <w:bottom w:val="none" w:sz="0" w:space="0" w:color="auto"/>
        <w:right w:val="none" w:sz="0" w:space="0" w:color="auto"/>
      </w:divBdr>
    </w:div>
    <w:div w:id="466238217">
      <w:bodyDiv w:val="1"/>
      <w:marLeft w:val="0"/>
      <w:marRight w:val="0"/>
      <w:marTop w:val="0"/>
      <w:marBottom w:val="0"/>
      <w:divBdr>
        <w:top w:val="none" w:sz="0" w:space="0" w:color="auto"/>
        <w:left w:val="none" w:sz="0" w:space="0" w:color="auto"/>
        <w:bottom w:val="none" w:sz="0" w:space="0" w:color="auto"/>
        <w:right w:val="none" w:sz="0" w:space="0" w:color="auto"/>
      </w:divBdr>
      <w:divsChild>
        <w:div w:id="485512458">
          <w:marLeft w:val="0"/>
          <w:marRight w:val="0"/>
          <w:marTop w:val="240"/>
          <w:marBottom w:val="240"/>
          <w:divBdr>
            <w:top w:val="none" w:sz="0" w:space="0" w:color="auto"/>
            <w:left w:val="none" w:sz="0" w:space="0" w:color="auto"/>
            <w:bottom w:val="none" w:sz="0" w:space="0" w:color="auto"/>
            <w:right w:val="none" w:sz="0" w:space="0" w:color="auto"/>
          </w:divBdr>
        </w:div>
        <w:div w:id="794370883">
          <w:marLeft w:val="0"/>
          <w:marRight w:val="0"/>
          <w:marTop w:val="240"/>
          <w:marBottom w:val="240"/>
          <w:divBdr>
            <w:top w:val="none" w:sz="0" w:space="0" w:color="auto"/>
            <w:left w:val="none" w:sz="0" w:space="0" w:color="auto"/>
            <w:bottom w:val="none" w:sz="0" w:space="0" w:color="auto"/>
            <w:right w:val="none" w:sz="0" w:space="0" w:color="auto"/>
          </w:divBdr>
        </w:div>
        <w:div w:id="798496672">
          <w:marLeft w:val="0"/>
          <w:marRight w:val="0"/>
          <w:marTop w:val="240"/>
          <w:marBottom w:val="240"/>
          <w:divBdr>
            <w:top w:val="none" w:sz="0" w:space="0" w:color="auto"/>
            <w:left w:val="none" w:sz="0" w:space="0" w:color="auto"/>
            <w:bottom w:val="none" w:sz="0" w:space="0" w:color="auto"/>
            <w:right w:val="none" w:sz="0" w:space="0" w:color="auto"/>
          </w:divBdr>
        </w:div>
        <w:div w:id="1371540255">
          <w:marLeft w:val="0"/>
          <w:marRight w:val="0"/>
          <w:marTop w:val="240"/>
          <w:marBottom w:val="240"/>
          <w:divBdr>
            <w:top w:val="none" w:sz="0" w:space="0" w:color="auto"/>
            <w:left w:val="none" w:sz="0" w:space="0" w:color="auto"/>
            <w:bottom w:val="none" w:sz="0" w:space="0" w:color="auto"/>
            <w:right w:val="none" w:sz="0" w:space="0" w:color="auto"/>
          </w:divBdr>
        </w:div>
        <w:div w:id="1461924491">
          <w:marLeft w:val="0"/>
          <w:marRight w:val="0"/>
          <w:marTop w:val="240"/>
          <w:marBottom w:val="240"/>
          <w:divBdr>
            <w:top w:val="none" w:sz="0" w:space="0" w:color="auto"/>
            <w:left w:val="none" w:sz="0" w:space="0" w:color="auto"/>
            <w:bottom w:val="none" w:sz="0" w:space="0" w:color="auto"/>
            <w:right w:val="none" w:sz="0" w:space="0" w:color="auto"/>
          </w:divBdr>
        </w:div>
        <w:div w:id="1945073907">
          <w:marLeft w:val="0"/>
          <w:marRight w:val="0"/>
          <w:marTop w:val="240"/>
          <w:marBottom w:val="240"/>
          <w:divBdr>
            <w:top w:val="none" w:sz="0" w:space="0" w:color="auto"/>
            <w:left w:val="none" w:sz="0" w:space="0" w:color="auto"/>
            <w:bottom w:val="none" w:sz="0" w:space="0" w:color="auto"/>
            <w:right w:val="none" w:sz="0" w:space="0" w:color="auto"/>
          </w:divBdr>
        </w:div>
      </w:divsChild>
    </w:div>
    <w:div w:id="467288428">
      <w:bodyDiv w:val="1"/>
      <w:marLeft w:val="0"/>
      <w:marRight w:val="0"/>
      <w:marTop w:val="0"/>
      <w:marBottom w:val="0"/>
      <w:divBdr>
        <w:top w:val="none" w:sz="0" w:space="0" w:color="auto"/>
        <w:left w:val="none" w:sz="0" w:space="0" w:color="auto"/>
        <w:bottom w:val="none" w:sz="0" w:space="0" w:color="auto"/>
        <w:right w:val="none" w:sz="0" w:space="0" w:color="auto"/>
      </w:divBdr>
    </w:div>
    <w:div w:id="490562616">
      <w:bodyDiv w:val="1"/>
      <w:marLeft w:val="0"/>
      <w:marRight w:val="0"/>
      <w:marTop w:val="0"/>
      <w:marBottom w:val="0"/>
      <w:divBdr>
        <w:top w:val="none" w:sz="0" w:space="0" w:color="auto"/>
        <w:left w:val="none" w:sz="0" w:space="0" w:color="auto"/>
        <w:bottom w:val="none" w:sz="0" w:space="0" w:color="auto"/>
        <w:right w:val="none" w:sz="0" w:space="0" w:color="auto"/>
      </w:divBdr>
    </w:div>
    <w:div w:id="494809340">
      <w:bodyDiv w:val="1"/>
      <w:marLeft w:val="0"/>
      <w:marRight w:val="0"/>
      <w:marTop w:val="0"/>
      <w:marBottom w:val="0"/>
      <w:divBdr>
        <w:top w:val="none" w:sz="0" w:space="0" w:color="auto"/>
        <w:left w:val="none" w:sz="0" w:space="0" w:color="auto"/>
        <w:bottom w:val="none" w:sz="0" w:space="0" w:color="auto"/>
        <w:right w:val="none" w:sz="0" w:space="0" w:color="auto"/>
      </w:divBdr>
    </w:div>
    <w:div w:id="503281302">
      <w:bodyDiv w:val="1"/>
      <w:marLeft w:val="0"/>
      <w:marRight w:val="0"/>
      <w:marTop w:val="0"/>
      <w:marBottom w:val="0"/>
      <w:divBdr>
        <w:top w:val="none" w:sz="0" w:space="0" w:color="auto"/>
        <w:left w:val="none" w:sz="0" w:space="0" w:color="auto"/>
        <w:bottom w:val="none" w:sz="0" w:space="0" w:color="auto"/>
        <w:right w:val="none" w:sz="0" w:space="0" w:color="auto"/>
      </w:divBdr>
    </w:div>
    <w:div w:id="598101053">
      <w:bodyDiv w:val="1"/>
      <w:marLeft w:val="0"/>
      <w:marRight w:val="0"/>
      <w:marTop w:val="0"/>
      <w:marBottom w:val="0"/>
      <w:divBdr>
        <w:top w:val="none" w:sz="0" w:space="0" w:color="auto"/>
        <w:left w:val="none" w:sz="0" w:space="0" w:color="auto"/>
        <w:bottom w:val="none" w:sz="0" w:space="0" w:color="auto"/>
        <w:right w:val="none" w:sz="0" w:space="0" w:color="auto"/>
      </w:divBdr>
    </w:div>
    <w:div w:id="653071800">
      <w:bodyDiv w:val="1"/>
      <w:marLeft w:val="0"/>
      <w:marRight w:val="0"/>
      <w:marTop w:val="0"/>
      <w:marBottom w:val="0"/>
      <w:divBdr>
        <w:top w:val="none" w:sz="0" w:space="0" w:color="auto"/>
        <w:left w:val="none" w:sz="0" w:space="0" w:color="auto"/>
        <w:bottom w:val="none" w:sz="0" w:space="0" w:color="auto"/>
        <w:right w:val="none" w:sz="0" w:space="0" w:color="auto"/>
      </w:divBdr>
    </w:div>
    <w:div w:id="661935853">
      <w:bodyDiv w:val="1"/>
      <w:marLeft w:val="0"/>
      <w:marRight w:val="0"/>
      <w:marTop w:val="0"/>
      <w:marBottom w:val="0"/>
      <w:divBdr>
        <w:top w:val="none" w:sz="0" w:space="0" w:color="auto"/>
        <w:left w:val="none" w:sz="0" w:space="0" w:color="auto"/>
        <w:bottom w:val="none" w:sz="0" w:space="0" w:color="auto"/>
        <w:right w:val="none" w:sz="0" w:space="0" w:color="auto"/>
      </w:divBdr>
    </w:div>
    <w:div w:id="702638176">
      <w:bodyDiv w:val="1"/>
      <w:marLeft w:val="0"/>
      <w:marRight w:val="0"/>
      <w:marTop w:val="0"/>
      <w:marBottom w:val="0"/>
      <w:divBdr>
        <w:top w:val="none" w:sz="0" w:space="0" w:color="auto"/>
        <w:left w:val="none" w:sz="0" w:space="0" w:color="auto"/>
        <w:bottom w:val="none" w:sz="0" w:space="0" w:color="auto"/>
        <w:right w:val="none" w:sz="0" w:space="0" w:color="auto"/>
      </w:divBdr>
    </w:div>
    <w:div w:id="779183768">
      <w:bodyDiv w:val="1"/>
      <w:marLeft w:val="0"/>
      <w:marRight w:val="0"/>
      <w:marTop w:val="0"/>
      <w:marBottom w:val="0"/>
      <w:divBdr>
        <w:top w:val="none" w:sz="0" w:space="0" w:color="auto"/>
        <w:left w:val="none" w:sz="0" w:space="0" w:color="auto"/>
        <w:bottom w:val="none" w:sz="0" w:space="0" w:color="auto"/>
        <w:right w:val="none" w:sz="0" w:space="0" w:color="auto"/>
      </w:divBdr>
    </w:div>
    <w:div w:id="1032801445">
      <w:bodyDiv w:val="1"/>
      <w:marLeft w:val="0"/>
      <w:marRight w:val="0"/>
      <w:marTop w:val="0"/>
      <w:marBottom w:val="0"/>
      <w:divBdr>
        <w:top w:val="none" w:sz="0" w:space="0" w:color="auto"/>
        <w:left w:val="none" w:sz="0" w:space="0" w:color="auto"/>
        <w:bottom w:val="none" w:sz="0" w:space="0" w:color="auto"/>
        <w:right w:val="none" w:sz="0" w:space="0" w:color="auto"/>
      </w:divBdr>
    </w:div>
    <w:div w:id="1075006962">
      <w:bodyDiv w:val="1"/>
      <w:marLeft w:val="0"/>
      <w:marRight w:val="0"/>
      <w:marTop w:val="0"/>
      <w:marBottom w:val="0"/>
      <w:divBdr>
        <w:top w:val="none" w:sz="0" w:space="0" w:color="auto"/>
        <w:left w:val="none" w:sz="0" w:space="0" w:color="auto"/>
        <w:bottom w:val="none" w:sz="0" w:space="0" w:color="auto"/>
        <w:right w:val="none" w:sz="0" w:space="0" w:color="auto"/>
      </w:divBdr>
    </w:div>
    <w:div w:id="1086850802">
      <w:bodyDiv w:val="1"/>
      <w:marLeft w:val="0"/>
      <w:marRight w:val="0"/>
      <w:marTop w:val="0"/>
      <w:marBottom w:val="0"/>
      <w:divBdr>
        <w:top w:val="none" w:sz="0" w:space="0" w:color="auto"/>
        <w:left w:val="none" w:sz="0" w:space="0" w:color="auto"/>
        <w:bottom w:val="none" w:sz="0" w:space="0" w:color="auto"/>
        <w:right w:val="none" w:sz="0" w:space="0" w:color="auto"/>
      </w:divBdr>
    </w:div>
    <w:div w:id="1106383463">
      <w:bodyDiv w:val="1"/>
      <w:marLeft w:val="0"/>
      <w:marRight w:val="0"/>
      <w:marTop w:val="0"/>
      <w:marBottom w:val="0"/>
      <w:divBdr>
        <w:top w:val="none" w:sz="0" w:space="0" w:color="auto"/>
        <w:left w:val="none" w:sz="0" w:space="0" w:color="auto"/>
        <w:bottom w:val="none" w:sz="0" w:space="0" w:color="auto"/>
        <w:right w:val="none" w:sz="0" w:space="0" w:color="auto"/>
      </w:divBdr>
    </w:div>
    <w:div w:id="1146163624">
      <w:bodyDiv w:val="1"/>
      <w:marLeft w:val="0"/>
      <w:marRight w:val="0"/>
      <w:marTop w:val="0"/>
      <w:marBottom w:val="0"/>
      <w:divBdr>
        <w:top w:val="none" w:sz="0" w:space="0" w:color="auto"/>
        <w:left w:val="none" w:sz="0" w:space="0" w:color="auto"/>
        <w:bottom w:val="none" w:sz="0" w:space="0" w:color="auto"/>
        <w:right w:val="none" w:sz="0" w:space="0" w:color="auto"/>
      </w:divBdr>
    </w:div>
    <w:div w:id="1197156555">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229346713">
      <w:bodyDiv w:val="1"/>
      <w:marLeft w:val="0"/>
      <w:marRight w:val="0"/>
      <w:marTop w:val="0"/>
      <w:marBottom w:val="0"/>
      <w:divBdr>
        <w:top w:val="none" w:sz="0" w:space="0" w:color="auto"/>
        <w:left w:val="none" w:sz="0" w:space="0" w:color="auto"/>
        <w:bottom w:val="none" w:sz="0" w:space="0" w:color="auto"/>
        <w:right w:val="none" w:sz="0" w:space="0" w:color="auto"/>
      </w:divBdr>
    </w:div>
    <w:div w:id="1280523948">
      <w:bodyDiv w:val="1"/>
      <w:marLeft w:val="0"/>
      <w:marRight w:val="0"/>
      <w:marTop w:val="0"/>
      <w:marBottom w:val="0"/>
      <w:divBdr>
        <w:top w:val="none" w:sz="0" w:space="0" w:color="auto"/>
        <w:left w:val="none" w:sz="0" w:space="0" w:color="auto"/>
        <w:bottom w:val="none" w:sz="0" w:space="0" w:color="auto"/>
        <w:right w:val="none" w:sz="0" w:space="0" w:color="auto"/>
      </w:divBdr>
    </w:div>
    <w:div w:id="1398357550">
      <w:bodyDiv w:val="1"/>
      <w:marLeft w:val="0"/>
      <w:marRight w:val="0"/>
      <w:marTop w:val="0"/>
      <w:marBottom w:val="0"/>
      <w:divBdr>
        <w:top w:val="none" w:sz="0" w:space="0" w:color="auto"/>
        <w:left w:val="none" w:sz="0" w:space="0" w:color="auto"/>
        <w:bottom w:val="none" w:sz="0" w:space="0" w:color="auto"/>
        <w:right w:val="none" w:sz="0" w:space="0" w:color="auto"/>
      </w:divBdr>
    </w:div>
    <w:div w:id="1468206276">
      <w:bodyDiv w:val="1"/>
      <w:marLeft w:val="0"/>
      <w:marRight w:val="0"/>
      <w:marTop w:val="0"/>
      <w:marBottom w:val="0"/>
      <w:divBdr>
        <w:top w:val="none" w:sz="0" w:space="0" w:color="auto"/>
        <w:left w:val="none" w:sz="0" w:space="0" w:color="auto"/>
        <w:bottom w:val="none" w:sz="0" w:space="0" w:color="auto"/>
        <w:right w:val="none" w:sz="0" w:space="0" w:color="auto"/>
      </w:divBdr>
    </w:div>
    <w:div w:id="1475829043">
      <w:bodyDiv w:val="1"/>
      <w:marLeft w:val="0"/>
      <w:marRight w:val="0"/>
      <w:marTop w:val="0"/>
      <w:marBottom w:val="0"/>
      <w:divBdr>
        <w:top w:val="none" w:sz="0" w:space="0" w:color="auto"/>
        <w:left w:val="none" w:sz="0" w:space="0" w:color="auto"/>
        <w:bottom w:val="none" w:sz="0" w:space="0" w:color="auto"/>
        <w:right w:val="none" w:sz="0" w:space="0" w:color="auto"/>
      </w:divBdr>
    </w:div>
    <w:div w:id="1564098352">
      <w:bodyDiv w:val="1"/>
      <w:marLeft w:val="0"/>
      <w:marRight w:val="0"/>
      <w:marTop w:val="0"/>
      <w:marBottom w:val="0"/>
      <w:divBdr>
        <w:top w:val="none" w:sz="0" w:space="0" w:color="auto"/>
        <w:left w:val="none" w:sz="0" w:space="0" w:color="auto"/>
        <w:bottom w:val="none" w:sz="0" w:space="0" w:color="auto"/>
        <w:right w:val="none" w:sz="0" w:space="0" w:color="auto"/>
      </w:divBdr>
    </w:div>
    <w:div w:id="1600604171">
      <w:bodyDiv w:val="1"/>
      <w:marLeft w:val="0"/>
      <w:marRight w:val="0"/>
      <w:marTop w:val="0"/>
      <w:marBottom w:val="0"/>
      <w:divBdr>
        <w:top w:val="none" w:sz="0" w:space="0" w:color="auto"/>
        <w:left w:val="none" w:sz="0" w:space="0" w:color="auto"/>
        <w:bottom w:val="none" w:sz="0" w:space="0" w:color="auto"/>
        <w:right w:val="none" w:sz="0" w:space="0" w:color="auto"/>
      </w:divBdr>
    </w:div>
    <w:div w:id="1634167079">
      <w:bodyDiv w:val="1"/>
      <w:marLeft w:val="0"/>
      <w:marRight w:val="0"/>
      <w:marTop w:val="0"/>
      <w:marBottom w:val="0"/>
      <w:divBdr>
        <w:top w:val="none" w:sz="0" w:space="0" w:color="auto"/>
        <w:left w:val="none" w:sz="0" w:space="0" w:color="auto"/>
        <w:bottom w:val="none" w:sz="0" w:space="0" w:color="auto"/>
        <w:right w:val="none" w:sz="0" w:space="0" w:color="auto"/>
      </w:divBdr>
    </w:div>
    <w:div w:id="1982033407">
      <w:bodyDiv w:val="1"/>
      <w:marLeft w:val="0"/>
      <w:marRight w:val="0"/>
      <w:marTop w:val="0"/>
      <w:marBottom w:val="0"/>
      <w:divBdr>
        <w:top w:val="none" w:sz="0" w:space="0" w:color="auto"/>
        <w:left w:val="none" w:sz="0" w:space="0" w:color="auto"/>
        <w:bottom w:val="none" w:sz="0" w:space="0" w:color="auto"/>
        <w:right w:val="none" w:sz="0" w:space="0" w:color="auto"/>
      </w:divBdr>
    </w:div>
    <w:div w:id="2009793311">
      <w:bodyDiv w:val="1"/>
      <w:marLeft w:val="0"/>
      <w:marRight w:val="0"/>
      <w:marTop w:val="0"/>
      <w:marBottom w:val="0"/>
      <w:divBdr>
        <w:top w:val="none" w:sz="0" w:space="0" w:color="auto"/>
        <w:left w:val="none" w:sz="0" w:space="0" w:color="auto"/>
        <w:bottom w:val="none" w:sz="0" w:space="0" w:color="auto"/>
        <w:right w:val="none" w:sz="0" w:space="0" w:color="auto"/>
      </w:divBdr>
    </w:div>
    <w:div w:id="2110807925">
      <w:bodyDiv w:val="1"/>
      <w:marLeft w:val="0"/>
      <w:marRight w:val="0"/>
      <w:marTop w:val="0"/>
      <w:marBottom w:val="0"/>
      <w:divBdr>
        <w:top w:val="none" w:sz="0" w:space="0" w:color="auto"/>
        <w:left w:val="none" w:sz="0" w:space="0" w:color="auto"/>
        <w:bottom w:val="none" w:sz="0" w:space="0" w:color="auto"/>
        <w:right w:val="none" w:sz="0" w:space="0" w:color="auto"/>
      </w:divBdr>
    </w:div>
    <w:div w:id="2111394164">
      <w:bodyDiv w:val="1"/>
      <w:marLeft w:val="0"/>
      <w:marRight w:val="0"/>
      <w:marTop w:val="0"/>
      <w:marBottom w:val="0"/>
      <w:divBdr>
        <w:top w:val="none" w:sz="0" w:space="0" w:color="auto"/>
        <w:left w:val="none" w:sz="0" w:space="0" w:color="auto"/>
        <w:bottom w:val="none" w:sz="0" w:space="0" w:color="auto"/>
        <w:right w:val="none" w:sz="0" w:space="0" w:color="auto"/>
      </w:divBdr>
    </w:div>
    <w:div w:id="211682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reativecommons.org/licenses/by/4.0"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4.0/" TargetMode="External"/><Relationship Id="rId22" Type="http://schemas.openxmlformats.org/officeDocument/2006/relationships/header" Target="head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gliolo\Downloads\Report%20template%20PI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3C468AE52B49A79E6BB83D3AB442F0"/>
        <w:category>
          <w:name w:val="General"/>
          <w:gallery w:val="placeholder"/>
        </w:category>
        <w:types>
          <w:type w:val="bbPlcHdr"/>
        </w:types>
        <w:behaviors>
          <w:behavior w:val="content"/>
        </w:behaviors>
        <w:guid w:val="{176FF1DC-69ED-4143-A254-7048F436887D}"/>
      </w:docPartPr>
      <w:docPartBody>
        <w:p w:rsidR="00950AE0" w:rsidRDefault="00C403BA">
          <w:pPr>
            <w:pStyle w:val="D33C468AE52B49A79E6BB83D3AB442F0"/>
          </w:pPr>
          <w:r w:rsidRPr="00DA005C">
            <w:t>[Title, use ‘Title’ type style. Content will automatically link to internal footer]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altName w:val="Calibri"/>
    <w:charset w:val="00"/>
    <w:family w:val="auto"/>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3BA"/>
    <w:rsid w:val="00012940"/>
    <w:rsid w:val="00023D99"/>
    <w:rsid w:val="000372FE"/>
    <w:rsid w:val="00043E5E"/>
    <w:rsid w:val="00062EB5"/>
    <w:rsid w:val="00063131"/>
    <w:rsid w:val="00080576"/>
    <w:rsid w:val="00095E60"/>
    <w:rsid w:val="000F4967"/>
    <w:rsid w:val="00100434"/>
    <w:rsid w:val="00104829"/>
    <w:rsid w:val="00137F89"/>
    <w:rsid w:val="0014073F"/>
    <w:rsid w:val="00144BB2"/>
    <w:rsid w:val="00155D09"/>
    <w:rsid w:val="00171B72"/>
    <w:rsid w:val="001A3B6B"/>
    <w:rsid w:val="001A7E56"/>
    <w:rsid w:val="001B4D60"/>
    <w:rsid w:val="001B61EF"/>
    <w:rsid w:val="001C67C2"/>
    <w:rsid w:val="001E39FB"/>
    <w:rsid w:val="001E5B46"/>
    <w:rsid w:val="001F4936"/>
    <w:rsid w:val="001F6A27"/>
    <w:rsid w:val="0023110F"/>
    <w:rsid w:val="002339B3"/>
    <w:rsid w:val="0023729B"/>
    <w:rsid w:val="00244652"/>
    <w:rsid w:val="00253651"/>
    <w:rsid w:val="00281A6E"/>
    <w:rsid w:val="002A534A"/>
    <w:rsid w:val="002D2ADB"/>
    <w:rsid w:val="002D5379"/>
    <w:rsid w:val="002F79A3"/>
    <w:rsid w:val="003246B4"/>
    <w:rsid w:val="00326F62"/>
    <w:rsid w:val="00330AA8"/>
    <w:rsid w:val="0034260A"/>
    <w:rsid w:val="003467D3"/>
    <w:rsid w:val="003700DC"/>
    <w:rsid w:val="00382B50"/>
    <w:rsid w:val="00391CCB"/>
    <w:rsid w:val="003A038F"/>
    <w:rsid w:val="003A4B7F"/>
    <w:rsid w:val="003C1480"/>
    <w:rsid w:val="003C208B"/>
    <w:rsid w:val="003D30B1"/>
    <w:rsid w:val="003D35CB"/>
    <w:rsid w:val="003E4569"/>
    <w:rsid w:val="003E69AF"/>
    <w:rsid w:val="00402E7C"/>
    <w:rsid w:val="00421D87"/>
    <w:rsid w:val="00423F18"/>
    <w:rsid w:val="00433EE5"/>
    <w:rsid w:val="004427B7"/>
    <w:rsid w:val="00445100"/>
    <w:rsid w:val="00454262"/>
    <w:rsid w:val="004705E9"/>
    <w:rsid w:val="00485FE8"/>
    <w:rsid w:val="004B59A9"/>
    <w:rsid w:val="004C7494"/>
    <w:rsid w:val="004D1510"/>
    <w:rsid w:val="004F0A81"/>
    <w:rsid w:val="00502E51"/>
    <w:rsid w:val="00513859"/>
    <w:rsid w:val="00527BC7"/>
    <w:rsid w:val="00537C19"/>
    <w:rsid w:val="00551301"/>
    <w:rsid w:val="00551688"/>
    <w:rsid w:val="0055548B"/>
    <w:rsid w:val="00582346"/>
    <w:rsid w:val="00587F04"/>
    <w:rsid w:val="005D1BBA"/>
    <w:rsid w:val="005D393D"/>
    <w:rsid w:val="005D3D81"/>
    <w:rsid w:val="005D4FF1"/>
    <w:rsid w:val="00600EB3"/>
    <w:rsid w:val="006016FD"/>
    <w:rsid w:val="0061165D"/>
    <w:rsid w:val="00617F7B"/>
    <w:rsid w:val="006325FA"/>
    <w:rsid w:val="00642AA3"/>
    <w:rsid w:val="00653C88"/>
    <w:rsid w:val="0067272D"/>
    <w:rsid w:val="006857B1"/>
    <w:rsid w:val="00697C6B"/>
    <w:rsid w:val="006A2E4C"/>
    <w:rsid w:val="006B1923"/>
    <w:rsid w:val="006B1CE6"/>
    <w:rsid w:val="006C41A3"/>
    <w:rsid w:val="006D37CB"/>
    <w:rsid w:val="006D3957"/>
    <w:rsid w:val="00703C68"/>
    <w:rsid w:val="0071599A"/>
    <w:rsid w:val="00730E29"/>
    <w:rsid w:val="007505AD"/>
    <w:rsid w:val="00754161"/>
    <w:rsid w:val="00770DC7"/>
    <w:rsid w:val="00783E20"/>
    <w:rsid w:val="00784F3B"/>
    <w:rsid w:val="00787E7A"/>
    <w:rsid w:val="0079397E"/>
    <w:rsid w:val="007D3430"/>
    <w:rsid w:val="007E3195"/>
    <w:rsid w:val="007F4CC7"/>
    <w:rsid w:val="0081798A"/>
    <w:rsid w:val="00843AF5"/>
    <w:rsid w:val="00870AFC"/>
    <w:rsid w:val="008861ED"/>
    <w:rsid w:val="008E4CEF"/>
    <w:rsid w:val="008F6094"/>
    <w:rsid w:val="00933A90"/>
    <w:rsid w:val="00933CB1"/>
    <w:rsid w:val="00950AE0"/>
    <w:rsid w:val="009532CE"/>
    <w:rsid w:val="00963C2A"/>
    <w:rsid w:val="009659C9"/>
    <w:rsid w:val="00982C99"/>
    <w:rsid w:val="00994FF8"/>
    <w:rsid w:val="009C42E6"/>
    <w:rsid w:val="009C7A21"/>
    <w:rsid w:val="009F357F"/>
    <w:rsid w:val="00A15335"/>
    <w:rsid w:val="00A1548A"/>
    <w:rsid w:val="00A27382"/>
    <w:rsid w:val="00A41C4C"/>
    <w:rsid w:val="00A73390"/>
    <w:rsid w:val="00A92C84"/>
    <w:rsid w:val="00A96312"/>
    <w:rsid w:val="00AA3DAE"/>
    <w:rsid w:val="00AB61B5"/>
    <w:rsid w:val="00AC5140"/>
    <w:rsid w:val="00AE09DF"/>
    <w:rsid w:val="00AF07ED"/>
    <w:rsid w:val="00AF5E02"/>
    <w:rsid w:val="00B04EC9"/>
    <w:rsid w:val="00B06426"/>
    <w:rsid w:val="00B1099A"/>
    <w:rsid w:val="00B2092F"/>
    <w:rsid w:val="00B817B8"/>
    <w:rsid w:val="00BA70D5"/>
    <w:rsid w:val="00BA7591"/>
    <w:rsid w:val="00BB3AD4"/>
    <w:rsid w:val="00BC3A9C"/>
    <w:rsid w:val="00BE2B1C"/>
    <w:rsid w:val="00BF0A7F"/>
    <w:rsid w:val="00BF0BFA"/>
    <w:rsid w:val="00BF26E2"/>
    <w:rsid w:val="00C01A8E"/>
    <w:rsid w:val="00C12537"/>
    <w:rsid w:val="00C237E1"/>
    <w:rsid w:val="00C403BA"/>
    <w:rsid w:val="00C4176C"/>
    <w:rsid w:val="00C45E67"/>
    <w:rsid w:val="00C6221B"/>
    <w:rsid w:val="00C7376F"/>
    <w:rsid w:val="00C8502E"/>
    <w:rsid w:val="00C852A8"/>
    <w:rsid w:val="00CC05BE"/>
    <w:rsid w:val="00CC218C"/>
    <w:rsid w:val="00CC7B69"/>
    <w:rsid w:val="00CD7B47"/>
    <w:rsid w:val="00CE4D04"/>
    <w:rsid w:val="00CE6C0F"/>
    <w:rsid w:val="00CE76BB"/>
    <w:rsid w:val="00CF26E9"/>
    <w:rsid w:val="00D32C39"/>
    <w:rsid w:val="00D40298"/>
    <w:rsid w:val="00D459AC"/>
    <w:rsid w:val="00D46DA7"/>
    <w:rsid w:val="00D505B1"/>
    <w:rsid w:val="00D637FA"/>
    <w:rsid w:val="00D7224A"/>
    <w:rsid w:val="00D72CE4"/>
    <w:rsid w:val="00D81019"/>
    <w:rsid w:val="00DA5959"/>
    <w:rsid w:val="00DB2AC8"/>
    <w:rsid w:val="00DB5AFE"/>
    <w:rsid w:val="00DB62E4"/>
    <w:rsid w:val="00DC0EDE"/>
    <w:rsid w:val="00DC5891"/>
    <w:rsid w:val="00DC626F"/>
    <w:rsid w:val="00DD71DE"/>
    <w:rsid w:val="00DF043E"/>
    <w:rsid w:val="00DF32B9"/>
    <w:rsid w:val="00E06C43"/>
    <w:rsid w:val="00E17B6A"/>
    <w:rsid w:val="00E53C7D"/>
    <w:rsid w:val="00E54E1D"/>
    <w:rsid w:val="00E64038"/>
    <w:rsid w:val="00E74AD2"/>
    <w:rsid w:val="00E80B6C"/>
    <w:rsid w:val="00EB60F5"/>
    <w:rsid w:val="00EB7CC0"/>
    <w:rsid w:val="00EC49AC"/>
    <w:rsid w:val="00EC607B"/>
    <w:rsid w:val="00ED2991"/>
    <w:rsid w:val="00F044C6"/>
    <w:rsid w:val="00F4213E"/>
    <w:rsid w:val="00F633D6"/>
    <w:rsid w:val="00F66439"/>
    <w:rsid w:val="00F677DD"/>
    <w:rsid w:val="00F81ADF"/>
    <w:rsid w:val="00FA2F1B"/>
    <w:rsid w:val="00FB1AD4"/>
    <w:rsid w:val="00FB278A"/>
    <w:rsid w:val="00FD066F"/>
    <w:rsid w:val="00FD3763"/>
    <w:rsid w:val="00FE7EBD"/>
    <w:rsid w:val="00FF6C9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3C468AE52B49A79E6BB83D3AB442F0">
    <w:name w:val="D33C468AE52B49A79E6BB83D3AB442F0"/>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C PINK">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98D85C82905B4AB3B16EABB2039E40" ma:contentTypeVersion="3" ma:contentTypeDescription="Create a new document." ma:contentTypeScope="" ma:versionID="364b60021530020618ec4855cb14ba43">
  <xsd:schema xmlns:xsd="http://www.w3.org/2001/XMLSchema" xmlns:xs="http://www.w3.org/2001/XMLSchema" xmlns:p="http://schemas.microsoft.com/office/2006/metadata/properties" xmlns:ns2="78cb739f-ba0b-4c00-b1c7-25b42d6e027d" targetNamespace="http://schemas.microsoft.com/office/2006/metadata/properties" ma:root="true" ma:fieldsID="7510dbad28bc07317f0f4e7e87d0c9cb" ns2:_="">
    <xsd:import namespace="78cb739f-ba0b-4c00-b1c7-25b42d6e02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b739f-ba0b-4c00-b1c7-25b42d6e0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D36804-9990-444F-B79B-44FDE4D1BFC0}">
  <ds:schemaRefs>
    <ds:schemaRef ds:uri="http://schemas.microsoft.com/sharepoint/v3/contenttype/forms"/>
  </ds:schemaRefs>
</ds:datastoreItem>
</file>

<file path=customXml/itemProps2.xml><?xml version="1.0" encoding="utf-8"?>
<ds:datastoreItem xmlns:ds="http://schemas.openxmlformats.org/officeDocument/2006/customXml" ds:itemID="{DD897EA1-FDE9-4134-A2A2-2566CF18171F}">
  <ds:schemaRefs>
    <ds:schemaRef ds:uri="http://schemas.openxmlformats.org/officeDocument/2006/bibliography"/>
  </ds:schemaRefs>
</ds:datastoreItem>
</file>

<file path=customXml/itemProps3.xml><?xml version="1.0" encoding="utf-8"?>
<ds:datastoreItem xmlns:ds="http://schemas.openxmlformats.org/officeDocument/2006/customXml" ds:itemID="{C5D6DC6A-E70D-4121-964D-B5C09AA6B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b739f-ba0b-4c00-b1c7-25b42d6e0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82014A-655B-4E44-BBE3-93EF6A2EE6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Report template PINK</Template>
  <TotalTime>9397</TotalTime>
  <Pages>53</Pages>
  <Words>14019</Words>
  <Characters>74936</Characters>
  <Application>Microsoft Office Word</Application>
  <DocSecurity>0</DocSecurity>
  <Lines>1787</Lines>
  <Paragraphs>1042</Paragraphs>
  <ScaleCrop>false</ScaleCrop>
  <HeadingPairs>
    <vt:vector size="2" baseType="variant">
      <vt:variant>
        <vt:lpstr>Title</vt:lpstr>
      </vt:variant>
      <vt:variant>
        <vt:i4>1</vt:i4>
      </vt:variant>
    </vt:vector>
  </HeadingPairs>
  <TitlesOfParts>
    <vt:vector size="1" baseType="lpstr">
      <vt:lpstr>DRAFT Gas Distribution Code of Practice</vt:lpstr>
    </vt:vector>
  </TitlesOfParts>
  <Company/>
  <LinksUpToDate>false</LinksUpToDate>
  <CharactersWithSpaces>88064</CharactersWithSpaces>
  <SharedDoc>false</SharedDoc>
  <HLinks>
    <vt:vector size="450" baseType="variant">
      <vt:variant>
        <vt:i4>1900594</vt:i4>
      </vt:variant>
      <vt:variant>
        <vt:i4>443</vt:i4>
      </vt:variant>
      <vt:variant>
        <vt:i4>0</vt:i4>
      </vt:variant>
      <vt:variant>
        <vt:i4>5</vt:i4>
      </vt:variant>
      <vt:variant>
        <vt:lpwstr/>
      </vt:variant>
      <vt:variant>
        <vt:lpwstr>_Toc144452281</vt:lpwstr>
      </vt:variant>
      <vt:variant>
        <vt:i4>1900594</vt:i4>
      </vt:variant>
      <vt:variant>
        <vt:i4>437</vt:i4>
      </vt:variant>
      <vt:variant>
        <vt:i4>0</vt:i4>
      </vt:variant>
      <vt:variant>
        <vt:i4>5</vt:i4>
      </vt:variant>
      <vt:variant>
        <vt:lpwstr/>
      </vt:variant>
      <vt:variant>
        <vt:lpwstr>_Toc144452280</vt:lpwstr>
      </vt:variant>
      <vt:variant>
        <vt:i4>1179698</vt:i4>
      </vt:variant>
      <vt:variant>
        <vt:i4>431</vt:i4>
      </vt:variant>
      <vt:variant>
        <vt:i4>0</vt:i4>
      </vt:variant>
      <vt:variant>
        <vt:i4>5</vt:i4>
      </vt:variant>
      <vt:variant>
        <vt:lpwstr/>
      </vt:variant>
      <vt:variant>
        <vt:lpwstr>_Toc144452279</vt:lpwstr>
      </vt:variant>
      <vt:variant>
        <vt:i4>1179698</vt:i4>
      </vt:variant>
      <vt:variant>
        <vt:i4>425</vt:i4>
      </vt:variant>
      <vt:variant>
        <vt:i4>0</vt:i4>
      </vt:variant>
      <vt:variant>
        <vt:i4>5</vt:i4>
      </vt:variant>
      <vt:variant>
        <vt:lpwstr/>
      </vt:variant>
      <vt:variant>
        <vt:lpwstr>_Toc144452278</vt:lpwstr>
      </vt:variant>
      <vt:variant>
        <vt:i4>1179698</vt:i4>
      </vt:variant>
      <vt:variant>
        <vt:i4>419</vt:i4>
      </vt:variant>
      <vt:variant>
        <vt:i4>0</vt:i4>
      </vt:variant>
      <vt:variant>
        <vt:i4>5</vt:i4>
      </vt:variant>
      <vt:variant>
        <vt:lpwstr/>
      </vt:variant>
      <vt:variant>
        <vt:lpwstr>_Toc144452277</vt:lpwstr>
      </vt:variant>
      <vt:variant>
        <vt:i4>1179698</vt:i4>
      </vt:variant>
      <vt:variant>
        <vt:i4>413</vt:i4>
      </vt:variant>
      <vt:variant>
        <vt:i4>0</vt:i4>
      </vt:variant>
      <vt:variant>
        <vt:i4>5</vt:i4>
      </vt:variant>
      <vt:variant>
        <vt:lpwstr/>
      </vt:variant>
      <vt:variant>
        <vt:lpwstr>_Toc144452276</vt:lpwstr>
      </vt:variant>
      <vt:variant>
        <vt:i4>1179698</vt:i4>
      </vt:variant>
      <vt:variant>
        <vt:i4>407</vt:i4>
      </vt:variant>
      <vt:variant>
        <vt:i4>0</vt:i4>
      </vt:variant>
      <vt:variant>
        <vt:i4>5</vt:i4>
      </vt:variant>
      <vt:variant>
        <vt:lpwstr/>
      </vt:variant>
      <vt:variant>
        <vt:lpwstr>_Toc144452275</vt:lpwstr>
      </vt:variant>
      <vt:variant>
        <vt:i4>1179698</vt:i4>
      </vt:variant>
      <vt:variant>
        <vt:i4>401</vt:i4>
      </vt:variant>
      <vt:variant>
        <vt:i4>0</vt:i4>
      </vt:variant>
      <vt:variant>
        <vt:i4>5</vt:i4>
      </vt:variant>
      <vt:variant>
        <vt:lpwstr/>
      </vt:variant>
      <vt:variant>
        <vt:lpwstr>_Toc144452274</vt:lpwstr>
      </vt:variant>
      <vt:variant>
        <vt:i4>1179698</vt:i4>
      </vt:variant>
      <vt:variant>
        <vt:i4>395</vt:i4>
      </vt:variant>
      <vt:variant>
        <vt:i4>0</vt:i4>
      </vt:variant>
      <vt:variant>
        <vt:i4>5</vt:i4>
      </vt:variant>
      <vt:variant>
        <vt:lpwstr/>
      </vt:variant>
      <vt:variant>
        <vt:lpwstr>_Toc144452273</vt:lpwstr>
      </vt:variant>
      <vt:variant>
        <vt:i4>1179698</vt:i4>
      </vt:variant>
      <vt:variant>
        <vt:i4>389</vt:i4>
      </vt:variant>
      <vt:variant>
        <vt:i4>0</vt:i4>
      </vt:variant>
      <vt:variant>
        <vt:i4>5</vt:i4>
      </vt:variant>
      <vt:variant>
        <vt:lpwstr/>
      </vt:variant>
      <vt:variant>
        <vt:lpwstr>_Toc144452272</vt:lpwstr>
      </vt:variant>
      <vt:variant>
        <vt:i4>1179698</vt:i4>
      </vt:variant>
      <vt:variant>
        <vt:i4>383</vt:i4>
      </vt:variant>
      <vt:variant>
        <vt:i4>0</vt:i4>
      </vt:variant>
      <vt:variant>
        <vt:i4>5</vt:i4>
      </vt:variant>
      <vt:variant>
        <vt:lpwstr/>
      </vt:variant>
      <vt:variant>
        <vt:lpwstr>_Toc144452271</vt:lpwstr>
      </vt:variant>
      <vt:variant>
        <vt:i4>1179698</vt:i4>
      </vt:variant>
      <vt:variant>
        <vt:i4>377</vt:i4>
      </vt:variant>
      <vt:variant>
        <vt:i4>0</vt:i4>
      </vt:variant>
      <vt:variant>
        <vt:i4>5</vt:i4>
      </vt:variant>
      <vt:variant>
        <vt:lpwstr/>
      </vt:variant>
      <vt:variant>
        <vt:lpwstr>_Toc144452270</vt:lpwstr>
      </vt:variant>
      <vt:variant>
        <vt:i4>1245234</vt:i4>
      </vt:variant>
      <vt:variant>
        <vt:i4>371</vt:i4>
      </vt:variant>
      <vt:variant>
        <vt:i4>0</vt:i4>
      </vt:variant>
      <vt:variant>
        <vt:i4>5</vt:i4>
      </vt:variant>
      <vt:variant>
        <vt:lpwstr/>
      </vt:variant>
      <vt:variant>
        <vt:lpwstr>_Toc144452269</vt:lpwstr>
      </vt:variant>
      <vt:variant>
        <vt:i4>1245234</vt:i4>
      </vt:variant>
      <vt:variant>
        <vt:i4>365</vt:i4>
      </vt:variant>
      <vt:variant>
        <vt:i4>0</vt:i4>
      </vt:variant>
      <vt:variant>
        <vt:i4>5</vt:i4>
      </vt:variant>
      <vt:variant>
        <vt:lpwstr/>
      </vt:variant>
      <vt:variant>
        <vt:lpwstr>_Toc144452268</vt:lpwstr>
      </vt:variant>
      <vt:variant>
        <vt:i4>1245234</vt:i4>
      </vt:variant>
      <vt:variant>
        <vt:i4>359</vt:i4>
      </vt:variant>
      <vt:variant>
        <vt:i4>0</vt:i4>
      </vt:variant>
      <vt:variant>
        <vt:i4>5</vt:i4>
      </vt:variant>
      <vt:variant>
        <vt:lpwstr/>
      </vt:variant>
      <vt:variant>
        <vt:lpwstr>_Toc144452267</vt:lpwstr>
      </vt:variant>
      <vt:variant>
        <vt:i4>1245234</vt:i4>
      </vt:variant>
      <vt:variant>
        <vt:i4>353</vt:i4>
      </vt:variant>
      <vt:variant>
        <vt:i4>0</vt:i4>
      </vt:variant>
      <vt:variant>
        <vt:i4>5</vt:i4>
      </vt:variant>
      <vt:variant>
        <vt:lpwstr/>
      </vt:variant>
      <vt:variant>
        <vt:lpwstr>_Toc144452266</vt:lpwstr>
      </vt:variant>
      <vt:variant>
        <vt:i4>1245234</vt:i4>
      </vt:variant>
      <vt:variant>
        <vt:i4>347</vt:i4>
      </vt:variant>
      <vt:variant>
        <vt:i4>0</vt:i4>
      </vt:variant>
      <vt:variant>
        <vt:i4>5</vt:i4>
      </vt:variant>
      <vt:variant>
        <vt:lpwstr/>
      </vt:variant>
      <vt:variant>
        <vt:lpwstr>_Toc144452265</vt:lpwstr>
      </vt:variant>
      <vt:variant>
        <vt:i4>1245234</vt:i4>
      </vt:variant>
      <vt:variant>
        <vt:i4>341</vt:i4>
      </vt:variant>
      <vt:variant>
        <vt:i4>0</vt:i4>
      </vt:variant>
      <vt:variant>
        <vt:i4>5</vt:i4>
      </vt:variant>
      <vt:variant>
        <vt:lpwstr/>
      </vt:variant>
      <vt:variant>
        <vt:lpwstr>_Toc144452264</vt:lpwstr>
      </vt:variant>
      <vt:variant>
        <vt:i4>1245234</vt:i4>
      </vt:variant>
      <vt:variant>
        <vt:i4>335</vt:i4>
      </vt:variant>
      <vt:variant>
        <vt:i4>0</vt:i4>
      </vt:variant>
      <vt:variant>
        <vt:i4>5</vt:i4>
      </vt:variant>
      <vt:variant>
        <vt:lpwstr/>
      </vt:variant>
      <vt:variant>
        <vt:lpwstr>_Toc144452263</vt:lpwstr>
      </vt:variant>
      <vt:variant>
        <vt:i4>1245234</vt:i4>
      </vt:variant>
      <vt:variant>
        <vt:i4>329</vt:i4>
      </vt:variant>
      <vt:variant>
        <vt:i4>0</vt:i4>
      </vt:variant>
      <vt:variant>
        <vt:i4>5</vt:i4>
      </vt:variant>
      <vt:variant>
        <vt:lpwstr/>
      </vt:variant>
      <vt:variant>
        <vt:lpwstr>_Toc144452262</vt:lpwstr>
      </vt:variant>
      <vt:variant>
        <vt:i4>1245234</vt:i4>
      </vt:variant>
      <vt:variant>
        <vt:i4>323</vt:i4>
      </vt:variant>
      <vt:variant>
        <vt:i4>0</vt:i4>
      </vt:variant>
      <vt:variant>
        <vt:i4>5</vt:i4>
      </vt:variant>
      <vt:variant>
        <vt:lpwstr/>
      </vt:variant>
      <vt:variant>
        <vt:lpwstr>_Toc144452261</vt:lpwstr>
      </vt:variant>
      <vt:variant>
        <vt:i4>1245234</vt:i4>
      </vt:variant>
      <vt:variant>
        <vt:i4>317</vt:i4>
      </vt:variant>
      <vt:variant>
        <vt:i4>0</vt:i4>
      </vt:variant>
      <vt:variant>
        <vt:i4>5</vt:i4>
      </vt:variant>
      <vt:variant>
        <vt:lpwstr/>
      </vt:variant>
      <vt:variant>
        <vt:lpwstr>_Toc144452260</vt:lpwstr>
      </vt:variant>
      <vt:variant>
        <vt:i4>1048626</vt:i4>
      </vt:variant>
      <vt:variant>
        <vt:i4>311</vt:i4>
      </vt:variant>
      <vt:variant>
        <vt:i4>0</vt:i4>
      </vt:variant>
      <vt:variant>
        <vt:i4>5</vt:i4>
      </vt:variant>
      <vt:variant>
        <vt:lpwstr/>
      </vt:variant>
      <vt:variant>
        <vt:lpwstr>_Toc144452259</vt:lpwstr>
      </vt:variant>
      <vt:variant>
        <vt:i4>1048626</vt:i4>
      </vt:variant>
      <vt:variant>
        <vt:i4>305</vt:i4>
      </vt:variant>
      <vt:variant>
        <vt:i4>0</vt:i4>
      </vt:variant>
      <vt:variant>
        <vt:i4>5</vt:i4>
      </vt:variant>
      <vt:variant>
        <vt:lpwstr/>
      </vt:variant>
      <vt:variant>
        <vt:lpwstr>_Toc144452258</vt:lpwstr>
      </vt:variant>
      <vt:variant>
        <vt:i4>1048626</vt:i4>
      </vt:variant>
      <vt:variant>
        <vt:i4>299</vt:i4>
      </vt:variant>
      <vt:variant>
        <vt:i4>0</vt:i4>
      </vt:variant>
      <vt:variant>
        <vt:i4>5</vt:i4>
      </vt:variant>
      <vt:variant>
        <vt:lpwstr/>
      </vt:variant>
      <vt:variant>
        <vt:lpwstr>_Toc144452257</vt:lpwstr>
      </vt:variant>
      <vt:variant>
        <vt:i4>1048626</vt:i4>
      </vt:variant>
      <vt:variant>
        <vt:i4>293</vt:i4>
      </vt:variant>
      <vt:variant>
        <vt:i4>0</vt:i4>
      </vt:variant>
      <vt:variant>
        <vt:i4>5</vt:i4>
      </vt:variant>
      <vt:variant>
        <vt:lpwstr/>
      </vt:variant>
      <vt:variant>
        <vt:lpwstr>_Toc144452256</vt:lpwstr>
      </vt:variant>
      <vt:variant>
        <vt:i4>1048626</vt:i4>
      </vt:variant>
      <vt:variant>
        <vt:i4>287</vt:i4>
      </vt:variant>
      <vt:variant>
        <vt:i4>0</vt:i4>
      </vt:variant>
      <vt:variant>
        <vt:i4>5</vt:i4>
      </vt:variant>
      <vt:variant>
        <vt:lpwstr/>
      </vt:variant>
      <vt:variant>
        <vt:lpwstr>_Toc144452255</vt:lpwstr>
      </vt:variant>
      <vt:variant>
        <vt:i4>1048626</vt:i4>
      </vt:variant>
      <vt:variant>
        <vt:i4>281</vt:i4>
      </vt:variant>
      <vt:variant>
        <vt:i4>0</vt:i4>
      </vt:variant>
      <vt:variant>
        <vt:i4>5</vt:i4>
      </vt:variant>
      <vt:variant>
        <vt:lpwstr/>
      </vt:variant>
      <vt:variant>
        <vt:lpwstr>_Toc144452254</vt:lpwstr>
      </vt:variant>
      <vt:variant>
        <vt:i4>1048626</vt:i4>
      </vt:variant>
      <vt:variant>
        <vt:i4>275</vt:i4>
      </vt:variant>
      <vt:variant>
        <vt:i4>0</vt:i4>
      </vt:variant>
      <vt:variant>
        <vt:i4>5</vt:i4>
      </vt:variant>
      <vt:variant>
        <vt:lpwstr/>
      </vt:variant>
      <vt:variant>
        <vt:lpwstr>_Toc144452253</vt:lpwstr>
      </vt:variant>
      <vt:variant>
        <vt:i4>1048626</vt:i4>
      </vt:variant>
      <vt:variant>
        <vt:i4>269</vt:i4>
      </vt:variant>
      <vt:variant>
        <vt:i4>0</vt:i4>
      </vt:variant>
      <vt:variant>
        <vt:i4>5</vt:i4>
      </vt:variant>
      <vt:variant>
        <vt:lpwstr/>
      </vt:variant>
      <vt:variant>
        <vt:lpwstr>_Toc144452252</vt:lpwstr>
      </vt:variant>
      <vt:variant>
        <vt:i4>1048626</vt:i4>
      </vt:variant>
      <vt:variant>
        <vt:i4>263</vt:i4>
      </vt:variant>
      <vt:variant>
        <vt:i4>0</vt:i4>
      </vt:variant>
      <vt:variant>
        <vt:i4>5</vt:i4>
      </vt:variant>
      <vt:variant>
        <vt:lpwstr/>
      </vt:variant>
      <vt:variant>
        <vt:lpwstr>_Toc144452251</vt:lpwstr>
      </vt:variant>
      <vt:variant>
        <vt:i4>1048626</vt:i4>
      </vt:variant>
      <vt:variant>
        <vt:i4>257</vt:i4>
      </vt:variant>
      <vt:variant>
        <vt:i4>0</vt:i4>
      </vt:variant>
      <vt:variant>
        <vt:i4>5</vt:i4>
      </vt:variant>
      <vt:variant>
        <vt:lpwstr/>
      </vt:variant>
      <vt:variant>
        <vt:lpwstr>_Toc144452250</vt:lpwstr>
      </vt:variant>
      <vt:variant>
        <vt:i4>1114162</vt:i4>
      </vt:variant>
      <vt:variant>
        <vt:i4>251</vt:i4>
      </vt:variant>
      <vt:variant>
        <vt:i4>0</vt:i4>
      </vt:variant>
      <vt:variant>
        <vt:i4>5</vt:i4>
      </vt:variant>
      <vt:variant>
        <vt:lpwstr/>
      </vt:variant>
      <vt:variant>
        <vt:lpwstr>_Toc144452249</vt:lpwstr>
      </vt:variant>
      <vt:variant>
        <vt:i4>1114162</vt:i4>
      </vt:variant>
      <vt:variant>
        <vt:i4>245</vt:i4>
      </vt:variant>
      <vt:variant>
        <vt:i4>0</vt:i4>
      </vt:variant>
      <vt:variant>
        <vt:i4>5</vt:i4>
      </vt:variant>
      <vt:variant>
        <vt:lpwstr/>
      </vt:variant>
      <vt:variant>
        <vt:lpwstr>_Toc144452248</vt:lpwstr>
      </vt:variant>
      <vt:variant>
        <vt:i4>1114162</vt:i4>
      </vt:variant>
      <vt:variant>
        <vt:i4>239</vt:i4>
      </vt:variant>
      <vt:variant>
        <vt:i4>0</vt:i4>
      </vt:variant>
      <vt:variant>
        <vt:i4>5</vt:i4>
      </vt:variant>
      <vt:variant>
        <vt:lpwstr/>
      </vt:variant>
      <vt:variant>
        <vt:lpwstr>_Toc144452247</vt:lpwstr>
      </vt:variant>
      <vt:variant>
        <vt:i4>1114162</vt:i4>
      </vt:variant>
      <vt:variant>
        <vt:i4>233</vt:i4>
      </vt:variant>
      <vt:variant>
        <vt:i4>0</vt:i4>
      </vt:variant>
      <vt:variant>
        <vt:i4>5</vt:i4>
      </vt:variant>
      <vt:variant>
        <vt:lpwstr/>
      </vt:variant>
      <vt:variant>
        <vt:lpwstr>_Toc144452246</vt:lpwstr>
      </vt:variant>
      <vt:variant>
        <vt:i4>1114162</vt:i4>
      </vt:variant>
      <vt:variant>
        <vt:i4>227</vt:i4>
      </vt:variant>
      <vt:variant>
        <vt:i4>0</vt:i4>
      </vt:variant>
      <vt:variant>
        <vt:i4>5</vt:i4>
      </vt:variant>
      <vt:variant>
        <vt:lpwstr/>
      </vt:variant>
      <vt:variant>
        <vt:lpwstr>_Toc144452245</vt:lpwstr>
      </vt:variant>
      <vt:variant>
        <vt:i4>1114162</vt:i4>
      </vt:variant>
      <vt:variant>
        <vt:i4>221</vt:i4>
      </vt:variant>
      <vt:variant>
        <vt:i4>0</vt:i4>
      </vt:variant>
      <vt:variant>
        <vt:i4>5</vt:i4>
      </vt:variant>
      <vt:variant>
        <vt:lpwstr/>
      </vt:variant>
      <vt:variant>
        <vt:lpwstr>_Toc144452244</vt:lpwstr>
      </vt:variant>
      <vt:variant>
        <vt:i4>1114162</vt:i4>
      </vt:variant>
      <vt:variant>
        <vt:i4>215</vt:i4>
      </vt:variant>
      <vt:variant>
        <vt:i4>0</vt:i4>
      </vt:variant>
      <vt:variant>
        <vt:i4>5</vt:i4>
      </vt:variant>
      <vt:variant>
        <vt:lpwstr/>
      </vt:variant>
      <vt:variant>
        <vt:lpwstr>_Toc144452243</vt:lpwstr>
      </vt:variant>
      <vt:variant>
        <vt:i4>1114162</vt:i4>
      </vt:variant>
      <vt:variant>
        <vt:i4>209</vt:i4>
      </vt:variant>
      <vt:variant>
        <vt:i4>0</vt:i4>
      </vt:variant>
      <vt:variant>
        <vt:i4>5</vt:i4>
      </vt:variant>
      <vt:variant>
        <vt:lpwstr/>
      </vt:variant>
      <vt:variant>
        <vt:lpwstr>_Toc144452242</vt:lpwstr>
      </vt:variant>
      <vt:variant>
        <vt:i4>1114162</vt:i4>
      </vt:variant>
      <vt:variant>
        <vt:i4>203</vt:i4>
      </vt:variant>
      <vt:variant>
        <vt:i4>0</vt:i4>
      </vt:variant>
      <vt:variant>
        <vt:i4>5</vt:i4>
      </vt:variant>
      <vt:variant>
        <vt:lpwstr/>
      </vt:variant>
      <vt:variant>
        <vt:lpwstr>_Toc144452241</vt:lpwstr>
      </vt:variant>
      <vt:variant>
        <vt:i4>1114162</vt:i4>
      </vt:variant>
      <vt:variant>
        <vt:i4>197</vt:i4>
      </vt:variant>
      <vt:variant>
        <vt:i4>0</vt:i4>
      </vt:variant>
      <vt:variant>
        <vt:i4>5</vt:i4>
      </vt:variant>
      <vt:variant>
        <vt:lpwstr/>
      </vt:variant>
      <vt:variant>
        <vt:lpwstr>_Toc144452240</vt:lpwstr>
      </vt:variant>
      <vt:variant>
        <vt:i4>1441842</vt:i4>
      </vt:variant>
      <vt:variant>
        <vt:i4>191</vt:i4>
      </vt:variant>
      <vt:variant>
        <vt:i4>0</vt:i4>
      </vt:variant>
      <vt:variant>
        <vt:i4>5</vt:i4>
      </vt:variant>
      <vt:variant>
        <vt:lpwstr/>
      </vt:variant>
      <vt:variant>
        <vt:lpwstr>_Toc144452239</vt:lpwstr>
      </vt:variant>
      <vt:variant>
        <vt:i4>1441842</vt:i4>
      </vt:variant>
      <vt:variant>
        <vt:i4>185</vt:i4>
      </vt:variant>
      <vt:variant>
        <vt:i4>0</vt:i4>
      </vt:variant>
      <vt:variant>
        <vt:i4>5</vt:i4>
      </vt:variant>
      <vt:variant>
        <vt:lpwstr/>
      </vt:variant>
      <vt:variant>
        <vt:lpwstr>_Toc144452238</vt:lpwstr>
      </vt:variant>
      <vt:variant>
        <vt:i4>1441842</vt:i4>
      </vt:variant>
      <vt:variant>
        <vt:i4>179</vt:i4>
      </vt:variant>
      <vt:variant>
        <vt:i4>0</vt:i4>
      </vt:variant>
      <vt:variant>
        <vt:i4>5</vt:i4>
      </vt:variant>
      <vt:variant>
        <vt:lpwstr/>
      </vt:variant>
      <vt:variant>
        <vt:lpwstr>_Toc144452237</vt:lpwstr>
      </vt:variant>
      <vt:variant>
        <vt:i4>1441842</vt:i4>
      </vt:variant>
      <vt:variant>
        <vt:i4>173</vt:i4>
      </vt:variant>
      <vt:variant>
        <vt:i4>0</vt:i4>
      </vt:variant>
      <vt:variant>
        <vt:i4>5</vt:i4>
      </vt:variant>
      <vt:variant>
        <vt:lpwstr/>
      </vt:variant>
      <vt:variant>
        <vt:lpwstr>_Toc144452236</vt:lpwstr>
      </vt:variant>
      <vt:variant>
        <vt:i4>1441842</vt:i4>
      </vt:variant>
      <vt:variant>
        <vt:i4>167</vt:i4>
      </vt:variant>
      <vt:variant>
        <vt:i4>0</vt:i4>
      </vt:variant>
      <vt:variant>
        <vt:i4>5</vt:i4>
      </vt:variant>
      <vt:variant>
        <vt:lpwstr/>
      </vt:variant>
      <vt:variant>
        <vt:lpwstr>_Toc144452235</vt:lpwstr>
      </vt:variant>
      <vt:variant>
        <vt:i4>1441842</vt:i4>
      </vt:variant>
      <vt:variant>
        <vt:i4>161</vt:i4>
      </vt:variant>
      <vt:variant>
        <vt:i4>0</vt:i4>
      </vt:variant>
      <vt:variant>
        <vt:i4>5</vt:i4>
      </vt:variant>
      <vt:variant>
        <vt:lpwstr/>
      </vt:variant>
      <vt:variant>
        <vt:lpwstr>_Toc144452234</vt:lpwstr>
      </vt:variant>
      <vt:variant>
        <vt:i4>1441842</vt:i4>
      </vt:variant>
      <vt:variant>
        <vt:i4>155</vt:i4>
      </vt:variant>
      <vt:variant>
        <vt:i4>0</vt:i4>
      </vt:variant>
      <vt:variant>
        <vt:i4>5</vt:i4>
      </vt:variant>
      <vt:variant>
        <vt:lpwstr/>
      </vt:variant>
      <vt:variant>
        <vt:lpwstr>_Toc144452233</vt:lpwstr>
      </vt:variant>
      <vt:variant>
        <vt:i4>1441842</vt:i4>
      </vt:variant>
      <vt:variant>
        <vt:i4>149</vt:i4>
      </vt:variant>
      <vt:variant>
        <vt:i4>0</vt:i4>
      </vt:variant>
      <vt:variant>
        <vt:i4>5</vt:i4>
      </vt:variant>
      <vt:variant>
        <vt:lpwstr/>
      </vt:variant>
      <vt:variant>
        <vt:lpwstr>_Toc144452232</vt:lpwstr>
      </vt:variant>
      <vt:variant>
        <vt:i4>1441842</vt:i4>
      </vt:variant>
      <vt:variant>
        <vt:i4>143</vt:i4>
      </vt:variant>
      <vt:variant>
        <vt:i4>0</vt:i4>
      </vt:variant>
      <vt:variant>
        <vt:i4>5</vt:i4>
      </vt:variant>
      <vt:variant>
        <vt:lpwstr/>
      </vt:variant>
      <vt:variant>
        <vt:lpwstr>_Toc144452231</vt:lpwstr>
      </vt:variant>
      <vt:variant>
        <vt:i4>1441842</vt:i4>
      </vt:variant>
      <vt:variant>
        <vt:i4>137</vt:i4>
      </vt:variant>
      <vt:variant>
        <vt:i4>0</vt:i4>
      </vt:variant>
      <vt:variant>
        <vt:i4>5</vt:i4>
      </vt:variant>
      <vt:variant>
        <vt:lpwstr/>
      </vt:variant>
      <vt:variant>
        <vt:lpwstr>_Toc144452230</vt:lpwstr>
      </vt:variant>
      <vt:variant>
        <vt:i4>1507378</vt:i4>
      </vt:variant>
      <vt:variant>
        <vt:i4>131</vt:i4>
      </vt:variant>
      <vt:variant>
        <vt:i4>0</vt:i4>
      </vt:variant>
      <vt:variant>
        <vt:i4>5</vt:i4>
      </vt:variant>
      <vt:variant>
        <vt:lpwstr/>
      </vt:variant>
      <vt:variant>
        <vt:lpwstr>_Toc144452229</vt:lpwstr>
      </vt:variant>
      <vt:variant>
        <vt:i4>1507378</vt:i4>
      </vt:variant>
      <vt:variant>
        <vt:i4>125</vt:i4>
      </vt:variant>
      <vt:variant>
        <vt:i4>0</vt:i4>
      </vt:variant>
      <vt:variant>
        <vt:i4>5</vt:i4>
      </vt:variant>
      <vt:variant>
        <vt:lpwstr/>
      </vt:variant>
      <vt:variant>
        <vt:lpwstr>_Toc144452228</vt:lpwstr>
      </vt:variant>
      <vt:variant>
        <vt:i4>1507378</vt:i4>
      </vt:variant>
      <vt:variant>
        <vt:i4>119</vt:i4>
      </vt:variant>
      <vt:variant>
        <vt:i4>0</vt:i4>
      </vt:variant>
      <vt:variant>
        <vt:i4>5</vt:i4>
      </vt:variant>
      <vt:variant>
        <vt:lpwstr/>
      </vt:variant>
      <vt:variant>
        <vt:lpwstr>_Toc144452227</vt:lpwstr>
      </vt:variant>
      <vt:variant>
        <vt:i4>1507378</vt:i4>
      </vt:variant>
      <vt:variant>
        <vt:i4>113</vt:i4>
      </vt:variant>
      <vt:variant>
        <vt:i4>0</vt:i4>
      </vt:variant>
      <vt:variant>
        <vt:i4>5</vt:i4>
      </vt:variant>
      <vt:variant>
        <vt:lpwstr/>
      </vt:variant>
      <vt:variant>
        <vt:lpwstr>_Toc144452226</vt:lpwstr>
      </vt:variant>
      <vt:variant>
        <vt:i4>1507378</vt:i4>
      </vt:variant>
      <vt:variant>
        <vt:i4>107</vt:i4>
      </vt:variant>
      <vt:variant>
        <vt:i4>0</vt:i4>
      </vt:variant>
      <vt:variant>
        <vt:i4>5</vt:i4>
      </vt:variant>
      <vt:variant>
        <vt:lpwstr/>
      </vt:variant>
      <vt:variant>
        <vt:lpwstr>_Toc144452225</vt:lpwstr>
      </vt:variant>
      <vt:variant>
        <vt:i4>1507378</vt:i4>
      </vt:variant>
      <vt:variant>
        <vt:i4>101</vt:i4>
      </vt:variant>
      <vt:variant>
        <vt:i4>0</vt:i4>
      </vt:variant>
      <vt:variant>
        <vt:i4>5</vt:i4>
      </vt:variant>
      <vt:variant>
        <vt:lpwstr/>
      </vt:variant>
      <vt:variant>
        <vt:lpwstr>_Toc144452224</vt:lpwstr>
      </vt:variant>
      <vt:variant>
        <vt:i4>1507378</vt:i4>
      </vt:variant>
      <vt:variant>
        <vt:i4>95</vt:i4>
      </vt:variant>
      <vt:variant>
        <vt:i4>0</vt:i4>
      </vt:variant>
      <vt:variant>
        <vt:i4>5</vt:i4>
      </vt:variant>
      <vt:variant>
        <vt:lpwstr/>
      </vt:variant>
      <vt:variant>
        <vt:lpwstr>_Toc144452223</vt:lpwstr>
      </vt:variant>
      <vt:variant>
        <vt:i4>1507378</vt:i4>
      </vt:variant>
      <vt:variant>
        <vt:i4>89</vt:i4>
      </vt:variant>
      <vt:variant>
        <vt:i4>0</vt:i4>
      </vt:variant>
      <vt:variant>
        <vt:i4>5</vt:i4>
      </vt:variant>
      <vt:variant>
        <vt:lpwstr/>
      </vt:variant>
      <vt:variant>
        <vt:lpwstr>_Toc144452222</vt:lpwstr>
      </vt:variant>
      <vt:variant>
        <vt:i4>1507378</vt:i4>
      </vt:variant>
      <vt:variant>
        <vt:i4>83</vt:i4>
      </vt:variant>
      <vt:variant>
        <vt:i4>0</vt:i4>
      </vt:variant>
      <vt:variant>
        <vt:i4>5</vt:i4>
      </vt:variant>
      <vt:variant>
        <vt:lpwstr/>
      </vt:variant>
      <vt:variant>
        <vt:lpwstr>_Toc144452221</vt:lpwstr>
      </vt:variant>
      <vt:variant>
        <vt:i4>1507378</vt:i4>
      </vt:variant>
      <vt:variant>
        <vt:i4>77</vt:i4>
      </vt:variant>
      <vt:variant>
        <vt:i4>0</vt:i4>
      </vt:variant>
      <vt:variant>
        <vt:i4>5</vt:i4>
      </vt:variant>
      <vt:variant>
        <vt:lpwstr/>
      </vt:variant>
      <vt:variant>
        <vt:lpwstr>_Toc144452220</vt:lpwstr>
      </vt:variant>
      <vt:variant>
        <vt:i4>1310770</vt:i4>
      </vt:variant>
      <vt:variant>
        <vt:i4>71</vt:i4>
      </vt:variant>
      <vt:variant>
        <vt:i4>0</vt:i4>
      </vt:variant>
      <vt:variant>
        <vt:i4>5</vt:i4>
      </vt:variant>
      <vt:variant>
        <vt:lpwstr/>
      </vt:variant>
      <vt:variant>
        <vt:lpwstr>_Toc144452219</vt:lpwstr>
      </vt:variant>
      <vt:variant>
        <vt:i4>1310770</vt:i4>
      </vt:variant>
      <vt:variant>
        <vt:i4>65</vt:i4>
      </vt:variant>
      <vt:variant>
        <vt:i4>0</vt:i4>
      </vt:variant>
      <vt:variant>
        <vt:i4>5</vt:i4>
      </vt:variant>
      <vt:variant>
        <vt:lpwstr/>
      </vt:variant>
      <vt:variant>
        <vt:lpwstr>_Toc144452218</vt:lpwstr>
      </vt:variant>
      <vt:variant>
        <vt:i4>1310770</vt:i4>
      </vt:variant>
      <vt:variant>
        <vt:i4>59</vt:i4>
      </vt:variant>
      <vt:variant>
        <vt:i4>0</vt:i4>
      </vt:variant>
      <vt:variant>
        <vt:i4>5</vt:i4>
      </vt:variant>
      <vt:variant>
        <vt:lpwstr/>
      </vt:variant>
      <vt:variant>
        <vt:lpwstr>_Toc144452217</vt:lpwstr>
      </vt:variant>
      <vt:variant>
        <vt:i4>1310770</vt:i4>
      </vt:variant>
      <vt:variant>
        <vt:i4>53</vt:i4>
      </vt:variant>
      <vt:variant>
        <vt:i4>0</vt:i4>
      </vt:variant>
      <vt:variant>
        <vt:i4>5</vt:i4>
      </vt:variant>
      <vt:variant>
        <vt:lpwstr/>
      </vt:variant>
      <vt:variant>
        <vt:lpwstr>_Toc144452216</vt:lpwstr>
      </vt:variant>
      <vt:variant>
        <vt:i4>1310770</vt:i4>
      </vt:variant>
      <vt:variant>
        <vt:i4>47</vt:i4>
      </vt:variant>
      <vt:variant>
        <vt:i4>0</vt:i4>
      </vt:variant>
      <vt:variant>
        <vt:i4>5</vt:i4>
      </vt:variant>
      <vt:variant>
        <vt:lpwstr/>
      </vt:variant>
      <vt:variant>
        <vt:lpwstr>_Toc144452215</vt:lpwstr>
      </vt:variant>
      <vt:variant>
        <vt:i4>1310770</vt:i4>
      </vt:variant>
      <vt:variant>
        <vt:i4>41</vt:i4>
      </vt:variant>
      <vt:variant>
        <vt:i4>0</vt:i4>
      </vt:variant>
      <vt:variant>
        <vt:i4>5</vt:i4>
      </vt:variant>
      <vt:variant>
        <vt:lpwstr/>
      </vt:variant>
      <vt:variant>
        <vt:lpwstr>_Toc144452214</vt:lpwstr>
      </vt:variant>
      <vt:variant>
        <vt:i4>1310770</vt:i4>
      </vt:variant>
      <vt:variant>
        <vt:i4>35</vt:i4>
      </vt:variant>
      <vt:variant>
        <vt:i4>0</vt:i4>
      </vt:variant>
      <vt:variant>
        <vt:i4>5</vt:i4>
      </vt:variant>
      <vt:variant>
        <vt:lpwstr/>
      </vt:variant>
      <vt:variant>
        <vt:lpwstr>_Toc144452213</vt:lpwstr>
      </vt:variant>
      <vt:variant>
        <vt:i4>1310770</vt:i4>
      </vt:variant>
      <vt:variant>
        <vt:i4>29</vt:i4>
      </vt:variant>
      <vt:variant>
        <vt:i4>0</vt:i4>
      </vt:variant>
      <vt:variant>
        <vt:i4>5</vt:i4>
      </vt:variant>
      <vt:variant>
        <vt:lpwstr/>
      </vt:variant>
      <vt:variant>
        <vt:lpwstr>_Toc144452212</vt:lpwstr>
      </vt:variant>
      <vt:variant>
        <vt:i4>1310770</vt:i4>
      </vt:variant>
      <vt:variant>
        <vt:i4>23</vt:i4>
      </vt:variant>
      <vt:variant>
        <vt:i4>0</vt:i4>
      </vt:variant>
      <vt:variant>
        <vt:i4>5</vt:i4>
      </vt:variant>
      <vt:variant>
        <vt:lpwstr/>
      </vt:variant>
      <vt:variant>
        <vt:lpwstr>_Toc144452211</vt:lpwstr>
      </vt:variant>
      <vt:variant>
        <vt:i4>1310770</vt:i4>
      </vt:variant>
      <vt:variant>
        <vt:i4>17</vt:i4>
      </vt:variant>
      <vt:variant>
        <vt:i4>0</vt:i4>
      </vt:variant>
      <vt:variant>
        <vt:i4>5</vt:i4>
      </vt:variant>
      <vt:variant>
        <vt:lpwstr/>
      </vt:variant>
      <vt:variant>
        <vt:lpwstr>_Toc144452210</vt:lpwstr>
      </vt:variant>
      <vt:variant>
        <vt:i4>1376306</vt:i4>
      </vt:variant>
      <vt:variant>
        <vt:i4>11</vt:i4>
      </vt:variant>
      <vt:variant>
        <vt:i4>0</vt:i4>
      </vt:variant>
      <vt:variant>
        <vt:i4>5</vt:i4>
      </vt:variant>
      <vt:variant>
        <vt:lpwstr/>
      </vt:variant>
      <vt:variant>
        <vt:lpwstr>_Toc144452209</vt:lpwstr>
      </vt:variant>
      <vt:variant>
        <vt:i4>1376306</vt:i4>
      </vt:variant>
      <vt:variant>
        <vt:i4>5</vt:i4>
      </vt:variant>
      <vt:variant>
        <vt:i4>0</vt:i4>
      </vt:variant>
      <vt:variant>
        <vt:i4>5</vt:i4>
      </vt:variant>
      <vt:variant>
        <vt:lpwstr/>
      </vt:variant>
      <vt:variant>
        <vt:lpwstr>_Toc144452208</vt:lpwstr>
      </vt:variant>
      <vt:variant>
        <vt:i4>7274616</vt:i4>
      </vt:variant>
      <vt:variant>
        <vt:i4>0</vt:i4>
      </vt:variant>
      <vt:variant>
        <vt:i4>0</vt:i4>
      </vt:variant>
      <vt:variant>
        <vt:i4>5</vt:i4>
      </vt:variant>
      <vt:variant>
        <vt:lpwstr>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FOR CONSULTATION – Gas Distribution Code of Practice</dc:title>
  <dc:subject/>
  <dc:creator>Luis Bogliolo (ESC)</dc:creator>
  <cp:keywords>[SEC=UNOFFICIAL]</cp:keywords>
  <dc:description/>
  <cp:lastModifiedBy>Samraansh Sharma (ESC)</cp:lastModifiedBy>
  <cp:revision>1979</cp:revision>
  <cp:lastPrinted>2023-10-29T19:59:00Z</cp:lastPrinted>
  <dcterms:created xsi:type="dcterms:W3CDTF">2023-07-18T21:06:00Z</dcterms:created>
  <dcterms:modified xsi:type="dcterms:W3CDTF">2023-11-14T00:46:00Z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D503B81CAA4D40CE814DF25692BD68BE</vt:lpwstr>
  </property>
  <property fmtid="{D5CDD505-2E9C-101B-9397-08002B2CF9AE}" pid="9" name="PM_ProtectiveMarkingValue_Footer">
    <vt:lpwstr>UNOFFICIAL</vt:lpwstr>
  </property>
  <property fmtid="{D5CDD505-2E9C-101B-9397-08002B2CF9AE}" pid="10" name="PM_ProtectiveMarkingValue_Header">
    <vt:lpwstr>UNOFFICIAL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2019.2.1.vic.gov.au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UNOFFICIAL</vt:lpwstr>
  </property>
  <property fmtid="{D5CDD505-2E9C-101B-9397-08002B2CF9AE}" pid="17" name="PM_Hash_Version">
    <vt:lpwstr>2018.0</vt:lpwstr>
  </property>
  <property fmtid="{D5CDD505-2E9C-101B-9397-08002B2CF9AE}" pid="18" name="PM_OriginatorDomainName_SHA256">
    <vt:lpwstr>9E5929A2B0C9364118E50F7972B6A4AA763F815A803675E11226272E392AE99C</vt:lpwstr>
  </property>
  <property fmtid="{D5CDD505-2E9C-101B-9397-08002B2CF9AE}" pid="19" name="PM_MinimumSecurityClassification">
    <vt:lpwstr/>
  </property>
  <property fmtid="{D5CDD505-2E9C-101B-9397-08002B2CF9AE}" pid="20" name="PM_SecurityClassification_Prev">
    <vt:lpwstr>OFFICIAL:Sensitive</vt:lpwstr>
  </property>
  <property fmtid="{D5CDD505-2E9C-101B-9397-08002B2CF9AE}" pid="21" name="PM_Qualifier_Prev">
    <vt:lpwstr/>
  </property>
  <property fmtid="{D5CDD505-2E9C-101B-9397-08002B2CF9AE}" pid="22" name="PMUuid">
    <vt:lpwstr>888C8D7C-C12E-52A4-9297-370EB0F3096D</vt:lpwstr>
  </property>
  <property fmtid="{D5CDD505-2E9C-101B-9397-08002B2CF9AE}" pid="23" name="PMUuidVer">
    <vt:lpwstr>2022.1</vt:lpwstr>
  </property>
  <property fmtid="{D5CDD505-2E9C-101B-9397-08002B2CF9AE}" pid="24" name="PM_Originator_Hash_SHA1">
    <vt:lpwstr>4EDBE76A9C21EA6B7387BD6D462FF34BCF7CC711</vt:lpwstr>
  </property>
  <property fmtid="{D5CDD505-2E9C-101B-9397-08002B2CF9AE}" pid="25" name="PM_OriginatorUserAccountName_SHA256">
    <vt:lpwstr>296B571D8E65C4253B6D76C5CDFD6485D5D61D8DEBE241309FAD80DBC74D5779</vt:lpwstr>
  </property>
  <property fmtid="{D5CDD505-2E9C-101B-9397-08002B2CF9AE}" pid="26" name="PM_OriginationTimeStamp">
    <vt:lpwstr>2023-11-14T00:46:48Z</vt:lpwstr>
  </property>
  <property fmtid="{D5CDD505-2E9C-101B-9397-08002B2CF9AE}" pid="27" name="PM_Hash_Salt_Prev">
    <vt:lpwstr>820B8211DAF70413D3A875D602C7B4CE</vt:lpwstr>
  </property>
  <property fmtid="{D5CDD505-2E9C-101B-9397-08002B2CF9AE}" pid="28" name="PM_Hash_Salt">
    <vt:lpwstr>E1AC160894EC8A09D1658103276BA144</vt:lpwstr>
  </property>
  <property fmtid="{D5CDD505-2E9C-101B-9397-08002B2CF9AE}" pid="29" name="PM_Hash_SHA1">
    <vt:lpwstr>36A204F12D51724DA6B72115920373B1E4B23509</vt:lpwstr>
  </property>
  <property fmtid="{D5CDD505-2E9C-101B-9397-08002B2CF9AE}" pid="30" name="ContentTypeId">
    <vt:lpwstr>0x0101005498D85C82905B4AB3B16EABB2039E40</vt:lpwstr>
  </property>
</Properties>
</file>