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66BE" w14:textId="1A6001C6" w:rsidR="00F607AE" w:rsidRPr="00C702F4" w:rsidRDefault="00F13130" w:rsidP="00B6521C">
      <w:pPr>
        <w:pStyle w:val="Title"/>
      </w:pPr>
      <w:r>
        <w:t xml:space="preserve">ELECTRICITY DISTRIBUTION </w:t>
      </w:r>
      <w:r w:rsidR="00906C81" w:rsidRPr="00C702F4">
        <w:t>CODE OF PRACTICE AMENDMENT 202</w:t>
      </w:r>
      <w:r>
        <w:t>6</w:t>
      </w:r>
    </w:p>
    <w:p w14:paraId="3877A5DE" w14:textId="0D84B0D2" w:rsidR="001C4138" w:rsidRPr="00C702F4" w:rsidRDefault="001C4138" w:rsidP="00973FD3">
      <w:pPr>
        <w:pStyle w:val="Title"/>
        <w:rPr>
          <w:sz w:val="26"/>
          <w:szCs w:val="26"/>
        </w:rPr>
      </w:pPr>
      <w:r w:rsidRPr="00C702F4">
        <w:rPr>
          <w:sz w:val="26"/>
          <w:szCs w:val="26"/>
        </w:rPr>
        <w:t>Amendments made by the Essential Services Commission</w:t>
      </w:r>
    </w:p>
    <w:p w14:paraId="126C8150" w14:textId="77777777" w:rsidR="0072327C" w:rsidRPr="00C702F4" w:rsidRDefault="0072327C" w:rsidP="0072327C">
      <w:pPr>
        <w:jc w:val="center"/>
        <w:rPr>
          <w:rFonts w:ascii="Arial" w:hAnsi="Arial" w:cs="Arial"/>
          <w:sz w:val="26"/>
          <w:szCs w:val="26"/>
        </w:rPr>
      </w:pPr>
    </w:p>
    <w:p w14:paraId="5E9A040C" w14:textId="2AC3C8C7" w:rsidR="001C4138" w:rsidRPr="00C702F4" w:rsidRDefault="001C4138" w:rsidP="00D35EE9">
      <w:pPr>
        <w:pStyle w:val="Heading1"/>
        <w:spacing w:before="240" w:after="240" w:line="240" w:lineRule="atLeast"/>
        <w:ind w:left="1134"/>
      </w:pPr>
      <w:r w:rsidRPr="00C702F4">
        <w:t>1</w:t>
      </w:r>
      <w:r w:rsidR="00EB3E5C" w:rsidRPr="00D35EE9">
        <w:rPr>
          <w:sz w:val="14"/>
          <w:szCs w:val="14"/>
        </w:rPr>
        <w:t xml:space="preserve">                                  </w:t>
      </w:r>
      <w:r w:rsidRPr="00C702F4">
        <w:t>Nature and commencement of this instrument</w:t>
      </w:r>
    </w:p>
    <w:p w14:paraId="0C1B24A6" w14:textId="3F0E00E6" w:rsidR="001C4138" w:rsidRPr="00C702F4" w:rsidRDefault="0007299B" w:rsidP="00C54E36">
      <w:pPr>
        <w:pStyle w:val="ListParagraph"/>
        <w:numPr>
          <w:ilvl w:val="0"/>
          <w:numId w:val="12"/>
        </w:numPr>
        <w:spacing w:before="240" w:line="240" w:lineRule="atLeast"/>
        <w:ind w:left="851" w:right="0" w:hanging="851"/>
      </w:pPr>
      <w:r w:rsidRPr="00C702F4">
        <w:t xml:space="preserve">This instrument amends the </w:t>
      </w:r>
      <w:r w:rsidR="006D6B40">
        <w:t xml:space="preserve">Electricity Distribution Code </w:t>
      </w:r>
      <w:r w:rsidRPr="00C702F4">
        <w:t>of Practice.</w:t>
      </w:r>
    </w:p>
    <w:p w14:paraId="405293E8" w14:textId="58AECB48" w:rsidR="0007299B" w:rsidRPr="00C702F4" w:rsidRDefault="00F2089C" w:rsidP="00C54E36">
      <w:pPr>
        <w:pStyle w:val="ListParagraph"/>
        <w:numPr>
          <w:ilvl w:val="0"/>
          <w:numId w:val="12"/>
        </w:numPr>
        <w:spacing w:before="240" w:line="240" w:lineRule="atLeast"/>
        <w:ind w:left="851" w:right="0" w:hanging="851"/>
      </w:pPr>
      <w:r>
        <w:rPr>
          <w:color w:val="000000" w:themeColor="text1"/>
        </w:rPr>
        <w:t>T</w:t>
      </w:r>
      <w:r w:rsidR="0007299B" w:rsidRPr="00D35EE9">
        <w:rPr>
          <w:color w:val="000000" w:themeColor="text1"/>
        </w:rPr>
        <w:t xml:space="preserve">his instrument comes into operation on </w:t>
      </w:r>
      <w:r w:rsidR="00CD07D4" w:rsidRPr="00D35EE9">
        <w:rPr>
          <w:color w:val="000000" w:themeColor="text1"/>
        </w:rPr>
        <w:t>1 January</w:t>
      </w:r>
      <w:r w:rsidR="0007299B" w:rsidRPr="00D35EE9">
        <w:rPr>
          <w:color w:val="000000" w:themeColor="text1"/>
        </w:rPr>
        <w:t xml:space="preserve"> </w:t>
      </w:r>
      <w:r w:rsidR="0007299B" w:rsidRPr="00C702F4">
        <w:t>202</w:t>
      </w:r>
      <w:r w:rsidR="00F66768">
        <w:t>6</w:t>
      </w:r>
      <w:r w:rsidR="0007299B" w:rsidRPr="00C702F4">
        <w:t>.</w:t>
      </w:r>
    </w:p>
    <w:p w14:paraId="103AECBA" w14:textId="77777777" w:rsidR="002636D6" w:rsidRPr="00D35EE9" w:rsidRDefault="002636D6" w:rsidP="00D35EE9">
      <w:pPr>
        <w:spacing w:before="240" w:after="240" w:line="240" w:lineRule="atLeast"/>
        <w:ind w:left="624"/>
        <w:rPr>
          <w:rFonts w:ascii="Arial" w:hAnsi="Arial" w:cs="Arial"/>
        </w:rPr>
      </w:pPr>
    </w:p>
    <w:p w14:paraId="0F417EE2" w14:textId="1AE6D74A" w:rsidR="0076794A" w:rsidRDefault="0007299B" w:rsidP="00D35EE9">
      <w:pPr>
        <w:pStyle w:val="Heading1"/>
        <w:spacing w:before="240" w:after="240" w:line="240" w:lineRule="atLeast"/>
        <w:ind w:left="851" w:hanging="851"/>
      </w:pPr>
      <w:r w:rsidRPr="00C702F4">
        <w:t>2</w:t>
      </w:r>
      <w:r w:rsidR="0096267F" w:rsidRPr="00D35EE9">
        <w:rPr>
          <w:sz w:val="14"/>
          <w:szCs w:val="14"/>
        </w:rPr>
        <w:t xml:space="preserve">                                  </w:t>
      </w:r>
      <w:r w:rsidR="00A13F9E" w:rsidRPr="00C702F4">
        <w:t>T</w:t>
      </w:r>
      <w:r w:rsidRPr="00C702F4">
        <w:t xml:space="preserve">able of </w:t>
      </w:r>
      <w:r w:rsidR="00884C33" w:rsidRPr="00C702F4">
        <w:t>Amendments</w:t>
      </w:r>
    </w:p>
    <w:p w14:paraId="6323ACC8" w14:textId="4DA2509A" w:rsidR="00267506" w:rsidRPr="00C702F4" w:rsidRDefault="00267506" w:rsidP="00D35EE9">
      <w:pPr>
        <w:pStyle w:val="Heading2"/>
        <w:spacing w:line="240" w:lineRule="atLeast"/>
        <w:ind w:left="0" w:right="0"/>
      </w:pPr>
      <w:r w:rsidRPr="00C702F4">
        <w:t xml:space="preserve">Clause </w:t>
      </w:r>
      <w:r w:rsidR="00FF7473">
        <w:t>1.</w:t>
      </w:r>
      <w:r w:rsidRPr="00C702F4">
        <w:t>2</w:t>
      </w:r>
      <w:r w:rsidR="00FF7473">
        <w:t>.1</w:t>
      </w:r>
      <w:r w:rsidRPr="00C702F4">
        <w:t xml:space="preserve"> – </w:t>
      </w:r>
      <w:r w:rsidR="001224EF">
        <w:t>Date of effect</w:t>
      </w:r>
    </w:p>
    <w:p w14:paraId="6AA8583C" w14:textId="15F2D83E" w:rsidR="00267506" w:rsidRPr="00C702F4" w:rsidRDefault="00267506" w:rsidP="00C54E36">
      <w:pPr>
        <w:pStyle w:val="ListParagraph"/>
        <w:spacing w:before="240" w:line="240" w:lineRule="atLeast"/>
        <w:ind w:left="851" w:right="0" w:hanging="851"/>
      </w:pPr>
      <w:r w:rsidRPr="00C702F4">
        <w:t xml:space="preserve">In clause </w:t>
      </w:r>
      <w:r w:rsidR="00FF7473">
        <w:t>1.</w:t>
      </w:r>
      <w:r w:rsidRPr="00C702F4">
        <w:t>2</w:t>
      </w:r>
      <w:r w:rsidR="00FF7473">
        <w:t>.1</w:t>
      </w:r>
      <w:r w:rsidRPr="00C702F4">
        <w:t xml:space="preserve">, </w:t>
      </w:r>
      <w:r w:rsidR="003B6419">
        <w:t>omit ‘</w:t>
      </w:r>
      <w:r w:rsidR="00A62E52" w:rsidRPr="00A62E52">
        <w:t xml:space="preserve">This code of practice came into effect on 1 October 2022 and was last amended on 1 </w:t>
      </w:r>
      <w:r w:rsidR="00801E3B">
        <w:t>May 2023</w:t>
      </w:r>
      <w:r w:rsidR="00A62E52" w:rsidRPr="00A62E52">
        <w:t>.</w:t>
      </w:r>
      <w:r w:rsidR="00A62E52">
        <w:t xml:space="preserve">’ and </w:t>
      </w:r>
      <w:r w:rsidRPr="00C702F4">
        <w:t>substitute</w:t>
      </w:r>
      <w:r w:rsidR="000C39A2">
        <w:t xml:space="preserve"> with</w:t>
      </w:r>
      <w:r w:rsidRPr="00C702F4">
        <w:t>:</w:t>
      </w:r>
    </w:p>
    <w:p w14:paraId="2043F216" w14:textId="0209E420" w:rsidR="00267506" w:rsidRPr="00C702F4" w:rsidRDefault="00267506" w:rsidP="00D35EE9">
      <w:pPr>
        <w:pStyle w:val="ListParagraph"/>
        <w:numPr>
          <w:ilvl w:val="0"/>
          <w:numId w:val="0"/>
        </w:numPr>
        <w:spacing w:before="240" w:line="240" w:lineRule="atLeast"/>
        <w:ind w:left="851" w:right="0"/>
      </w:pPr>
      <w:r w:rsidRPr="00C702F4">
        <w:t xml:space="preserve">This </w:t>
      </w:r>
      <w:r w:rsidR="001671ED">
        <w:t>C</w:t>
      </w:r>
      <w:r w:rsidRPr="00C702F4">
        <w:t xml:space="preserve">ode of </w:t>
      </w:r>
      <w:r w:rsidR="001671ED">
        <w:t>P</w:t>
      </w:r>
      <w:r w:rsidRPr="00C702F4">
        <w:t xml:space="preserve">ractice came into effect on 1 </w:t>
      </w:r>
      <w:r w:rsidR="00243CA6">
        <w:t>October</w:t>
      </w:r>
      <w:r w:rsidRPr="00C702F4">
        <w:t xml:space="preserve"> 2022 and was last amended on </w:t>
      </w:r>
      <w:r w:rsidR="004F41BA">
        <w:t xml:space="preserve">1 January </w:t>
      </w:r>
      <w:r w:rsidRPr="00C702F4">
        <w:t>202</w:t>
      </w:r>
      <w:r w:rsidR="004F41BA">
        <w:t>6</w:t>
      </w:r>
      <w:r w:rsidRPr="00C702F4">
        <w:t>.</w:t>
      </w:r>
    </w:p>
    <w:p w14:paraId="71CCE19C" w14:textId="1FF40E95" w:rsidR="00C42CF3" w:rsidRPr="00C702F4" w:rsidRDefault="00C42CF3" w:rsidP="00D35EE9">
      <w:pPr>
        <w:pStyle w:val="Heading2"/>
        <w:spacing w:line="240" w:lineRule="atLeast"/>
        <w:ind w:left="0" w:right="0"/>
      </w:pPr>
      <w:r w:rsidRPr="00C702F4">
        <w:t xml:space="preserve">Clause </w:t>
      </w:r>
      <w:r w:rsidR="00CF2584">
        <w:t>2</w:t>
      </w:r>
      <w:r w:rsidR="00FD7ADC">
        <w:t>.1</w:t>
      </w:r>
      <w:r w:rsidRPr="00C702F4">
        <w:t xml:space="preserve"> – </w:t>
      </w:r>
      <w:r w:rsidR="00FD7ADC">
        <w:t>Glossary</w:t>
      </w:r>
    </w:p>
    <w:p w14:paraId="17AEB194" w14:textId="404140B7" w:rsidR="00C42CF3" w:rsidRPr="00C702F4" w:rsidRDefault="00C42CF3" w:rsidP="00D35EE9">
      <w:pPr>
        <w:pStyle w:val="ListParagraph"/>
        <w:spacing w:before="240" w:line="240" w:lineRule="atLeast"/>
        <w:ind w:left="851" w:right="0" w:hanging="851"/>
      </w:pPr>
      <w:r w:rsidRPr="00C702F4">
        <w:t xml:space="preserve">In clause </w:t>
      </w:r>
      <w:r w:rsidR="00B06CE0">
        <w:t>2.1</w:t>
      </w:r>
      <w:r w:rsidRPr="00C702F4">
        <w:t xml:space="preserve">, </w:t>
      </w:r>
      <w:r w:rsidR="00B10A8A" w:rsidRPr="00C702F4">
        <w:t xml:space="preserve">insert </w:t>
      </w:r>
      <w:r w:rsidR="00BC6767">
        <w:t xml:space="preserve">the following </w:t>
      </w:r>
      <w:r w:rsidR="00B10A8A" w:rsidRPr="00C702F4">
        <w:t>in alphabetical order:</w:t>
      </w:r>
    </w:p>
    <w:p w14:paraId="54CE9731" w14:textId="77777777" w:rsidR="001F3392" w:rsidRPr="001F3392" w:rsidRDefault="001F3392" w:rsidP="001F3392">
      <w:pPr>
        <w:pStyle w:val="ListParagraph"/>
        <w:numPr>
          <w:ilvl w:val="0"/>
          <w:numId w:val="0"/>
        </w:numPr>
        <w:spacing w:before="240" w:line="240" w:lineRule="atLeast"/>
        <w:ind w:left="851" w:right="0"/>
      </w:pPr>
      <w:r w:rsidRPr="001F3392">
        <w:rPr>
          <w:b/>
          <w:bCs/>
          <w:i/>
          <w:iCs/>
        </w:rPr>
        <w:t>CMS or Central Management System</w:t>
      </w:r>
      <w:r w:rsidRPr="001F3392">
        <w:t xml:space="preserve"> means a device or system that collects electronic signals from measurement elements and packages it into trading intervals. The device or system may contain energy data storage and display capability for a metering installation.</w:t>
      </w:r>
    </w:p>
    <w:p w14:paraId="19211D7F" w14:textId="73B0DAA5" w:rsidR="00B06CE0" w:rsidRPr="00C702F4" w:rsidRDefault="00B06CE0" w:rsidP="00B06CE0">
      <w:pPr>
        <w:pStyle w:val="ListParagraph"/>
        <w:spacing w:before="240" w:line="240" w:lineRule="atLeast"/>
        <w:ind w:left="851" w:right="0" w:hanging="851"/>
      </w:pPr>
      <w:r w:rsidRPr="00C702F4">
        <w:t xml:space="preserve">In clause </w:t>
      </w:r>
      <w:r w:rsidR="00C1553A">
        <w:t>2.1</w:t>
      </w:r>
      <w:r w:rsidRPr="00C702F4">
        <w:t>, omit definition of ‘</w:t>
      </w:r>
      <w:r w:rsidR="00C1553A" w:rsidRPr="00C1553A">
        <w:rPr>
          <w:i/>
          <w:iCs/>
        </w:rPr>
        <w:t>distribution system</w:t>
      </w:r>
      <w:r w:rsidRPr="00C702F4">
        <w:t>’ and substitute</w:t>
      </w:r>
      <w:r w:rsidR="00CB0386">
        <w:t xml:space="preserve"> </w:t>
      </w:r>
      <w:r w:rsidR="00CB0386" w:rsidRPr="00C702F4">
        <w:t>in alphabetical order</w:t>
      </w:r>
      <w:r w:rsidRPr="00C702F4">
        <w:t>:</w:t>
      </w:r>
    </w:p>
    <w:p w14:paraId="26755AF1" w14:textId="2B2E0D11" w:rsidR="00B06CE0" w:rsidRPr="00C702F4" w:rsidRDefault="005915B5" w:rsidP="00B06CE0">
      <w:pPr>
        <w:pStyle w:val="ListParagraph"/>
        <w:numPr>
          <w:ilvl w:val="0"/>
          <w:numId w:val="0"/>
        </w:numPr>
        <w:spacing w:before="240" w:line="240" w:lineRule="atLeast"/>
        <w:ind w:left="851" w:right="0"/>
      </w:pPr>
      <w:r w:rsidRPr="005915B5">
        <w:rPr>
          <w:rFonts w:eastAsia="Arial"/>
          <w:b/>
          <w:bCs/>
          <w:i/>
          <w:iCs/>
          <w:kern w:val="0"/>
          <w14:ligatures w14:val="none"/>
        </w:rPr>
        <w:t xml:space="preserve">distribution system </w:t>
      </w:r>
      <w:r w:rsidRPr="005915B5">
        <w:rPr>
          <w:rFonts w:eastAsia="Arial"/>
          <w:kern w:val="0"/>
          <w14:ligatures w14:val="none"/>
        </w:rPr>
        <w:t xml:space="preserve">in relation to a </w:t>
      </w:r>
      <w:r w:rsidRPr="005915B5">
        <w:rPr>
          <w:rFonts w:eastAsia="Arial"/>
          <w:i/>
          <w:iCs/>
          <w:kern w:val="0"/>
          <w14:ligatures w14:val="none"/>
        </w:rPr>
        <w:t>distributor</w:t>
      </w:r>
      <w:r w:rsidRPr="005915B5">
        <w:rPr>
          <w:rFonts w:eastAsia="Arial"/>
          <w:kern w:val="0"/>
          <w14:ligatures w14:val="none"/>
        </w:rPr>
        <w:t xml:space="preserve">, means a system of electric lines and associated equipment (generally at </w:t>
      </w:r>
      <w:r w:rsidRPr="005915B5">
        <w:rPr>
          <w:rFonts w:eastAsia="Arial"/>
          <w:i/>
          <w:iCs/>
          <w:kern w:val="0"/>
          <w14:ligatures w14:val="none"/>
        </w:rPr>
        <w:t>nominal voltage</w:t>
      </w:r>
      <w:r w:rsidRPr="005915B5">
        <w:rPr>
          <w:rFonts w:eastAsia="Arial"/>
          <w:kern w:val="0"/>
          <w14:ligatures w14:val="none"/>
        </w:rPr>
        <w:t xml:space="preserve"> levels of 66 kV or below) which that </w:t>
      </w:r>
      <w:r w:rsidRPr="005915B5">
        <w:rPr>
          <w:rFonts w:eastAsia="Arial"/>
          <w:i/>
          <w:iCs/>
          <w:kern w:val="0"/>
          <w14:ligatures w14:val="none"/>
        </w:rPr>
        <w:t>distributor</w:t>
      </w:r>
      <w:r w:rsidRPr="005915B5">
        <w:rPr>
          <w:rFonts w:eastAsia="Arial"/>
          <w:kern w:val="0"/>
          <w14:ligatures w14:val="none"/>
        </w:rPr>
        <w:t xml:space="preserve"> is licensed to use to </w:t>
      </w:r>
      <w:r w:rsidRPr="005915B5">
        <w:rPr>
          <w:rFonts w:eastAsia="Arial"/>
          <w:i/>
          <w:iCs/>
          <w:kern w:val="0"/>
          <w14:ligatures w14:val="none"/>
        </w:rPr>
        <w:t>distribute</w:t>
      </w:r>
      <w:r w:rsidRPr="005915B5">
        <w:rPr>
          <w:rFonts w:eastAsia="Arial"/>
          <w:kern w:val="0"/>
          <w14:ligatures w14:val="none"/>
        </w:rPr>
        <w:t xml:space="preserve"> electricity for </w:t>
      </w:r>
      <w:r w:rsidRPr="005915B5">
        <w:rPr>
          <w:rFonts w:eastAsia="Arial"/>
          <w:i/>
          <w:iCs/>
          <w:kern w:val="0"/>
          <w14:ligatures w14:val="none"/>
        </w:rPr>
        <w:t>supply</w:t>
      </w:r>
      <w:r w:rsidRPr="005915B5">
        <w:rPr>
          <w:rFonts w:eastAsia="Arial"/>
          <w:kern w:val="0"/>
          <w14:ligatures w14:val="none"/>
        </w:rPr>
        <w:t xml:space="preserve"> under its </w:t>
      </w:r>
      <w:r w:rsidRPr="005915B5">
        <w:rPr>
          <w:rFonts w:eastAsia="Arial"/>
          <w:i/>
          <w:iCs/>
          <w:kern w:val="0"/>
          <w14:ligatures w14:val="none"/>
        </w:rPr>
        <w:t>distribution licence</w:t>
      </w:r>
      <w:r w:rsidRPr="005915B5">
        <w:rPr>
          <w:rFonts w:eastAsia="Arial"/>
          <w:kern w:val="0"/>
          <w14:ligatures w14:val="none"/>
        </w:rPr>
        <w:t xml:space="preserve"> or exemption granted under the </w:t>
      </w:r>
      <w:r w:rsidRPr="005915B5">
        <w:rPr>
          <w:rFonts w:eastAsia="Arial"/>
          <w:i/>
          <w:iCs/>
          <w:kern w:val="0"/>
          <w14:ligatures w14:val="none"/>
        </w:rPr>
        <w:t>Act</w:t>
      </w:r>
      <w:r w:rsidRPr="005915B5">
        <w:rPr>
          <w:rFonts w:eastAsia="Arial"/>
          <w:kern w:val="0"/>
          <w14:ligatures w14:val="none"/>
        </w:rPr>
        <w:t xml:space="preserve">, including </w:t>
      </w:r>
      <w:r w:rsidRPr="005915B5">
        <w:rPr>
          <w:rFonts w:eastAsia="Arial"/>
          <w:i/>
          <w:iCs/>
          <w:kern w:val="0"/>
          <w14:ligatures w14:val="none"/>
        </w:rPr>
        <w:t>public lighting assets</w:t>
      </w:r>
      <w:r w:rsidR="00B06CE0" w:rsidRPr="00C702F4">
        <w:rPr>
          <w:rFonts w:eastAsia="Arial"/>
          <w:kern w:val="0"/>
          <w14:ligatures w14:val="none"/>
        </w:rPr>
        <w:t>:</w:t>
      </w:r>
    </w:p>
    <w:p w14:paraId="259D8FAF" w14:textId="1BDC2782" w:rsidR="00BC6767" w:rsidRPr="00C702F4" w:rsidRDefault="00BC6767" w:rsidP="00BC6767">
      <w:pPr>
        <w:pStyle w:val="ListParagraph"/>
        <w:spacing w:before="240" w:line="240" w:lineRule="atLeast"/>
        <w:ind w:left="851" w:right="0" w:hanging="851"/>
      </w:pPr>
      <w:r w:rsidRPr="00C702F4">
        <w:t xml:space="preserve">In clause </w:t>
      </w:r>
      <w:r>
        <w:t>2.1</w:t>
      </w:r>
      <w:r w:rsidRPr="00C702F4">
        <w:t xml:space="preserve">, </w:t>
      </w:r>
      <w:r w:rsidR="007265BB" w:rsidRPr="00C702F4">
        <w:t>omit definition of ‘</w:t>
      </w:r>
      <w:r w:rsidR="007265BB">
        <w:rPr>
          <w:i/>
          <w:iCs/>
        </w:rPr>
        <w:t>Electricity Customer Metering Code of Practice</w:t>
      </w:r>
      <w:r w:rsidR="007265BB" w:rsidRPr="00C702F4">
        <w:t>’</w:t>
      </w:r>
      <w:r w:rsidR="00305809">
        <w:t>.</w:t>
      </w:r>
    </w:p>
    <w:p w14:paraId="7325C249" w14:textId="77777777" w:rsidR="00F253FB" w:rsidRDefault="00F253FB" w:rsidP="00F253FB">
      <w:pPr>
        <w:pStyle w:val="ListParagraph"/>
        <w:spacing w:before="240" w:line="240" w:lineRule="atLeast"/>
        <w:ind w:left="851" w:right="0" w:hanging="851"/>
      </w:pPr>
      <w:r w:rsidRPr="00C702F4">
        <w:t xml:space="preserve">In clause </w:t>
      </w:r>
      <w:r>
        <w:t>2.1</w:t>
      </w:r>
      <w:r w:rsidRPr="00C702F4">
        <w:t xml:space="preserve">, insert </w:t>
      </w:r>
      <w:r>
        <w:t xml:space="preserve">the following </w:t>
      </w:r>
      <w:r w:rsidRPr="00C702F4">
        <w:t>in alphabetical order:</w:t>
      </w:r>
    </w:p>
    <w:p w14:paraId="2D464DEE" w14:textId="331511BB" w:rsidR="00477470" w:rsidRPr="00C702F4" w:rsidRDefault="007D7805" w:rsidP="00477470">
      <w:pPr>
        <w:pStyle w:val="ListParagraph"/>
        <w:numPr>
          <w:ilvl w:val="0"/>
          <w:numId w:val="0"/>
        </w:numPr>
        <w:spacing w:before="240" w:line="240" w:lineRule="atLeast"/>
        <w:ind w:left="851" w:right="0"/>
      </w:pPr>
      <w:r w:rsidRPr="007D7805">
        <w:rPr>
          <w:rFonts w:eastAsia="Arial"/>
          <w:b/>
          <w:bCs/>
          <w:i/>
          <w:iCs/>
          <w:kern w:val="0"/>
          <w14:ligatures w14:val="none"/>
        </w:rPr>
        <w:t>fault report</w:t>
      </w:r>
      <w:r w:rsidRPr="007D7805">
        <w:rPr>
          <w:rFonts w:eastAsia="Arial"/>
          <w:kern w:val="0"/>
          <w14:ligatures w14:val="none"/>
        </w:rPr>
        <w:t xml:space="preserve"> means the time when a licenced </w:t>
      </w:r>
      <w:r w:rsidRPr="007D7805">
        <w:rPr>
          <w:rFonts w:eastAsia="Arial"/>
          <w:i/>
          <w:iCs/>
          <w:kern w:val="0"/>
          <w14:ligatures w14:val="none"/>
        </w:rPr>
        <w:t>distributor’s</w:t>
      </w:r>
      <w:r w:rsidRPr="007D7805">
        <w:rPr>
          <w:rFonts w:eastAsia="Arial"/>
          <w:kern w:val="0"/>
          <w14:ligatures w14:val="none"/>
        </w:rPr>
        <w:t xml:space="preserve"> 24 hour call centre or </w:t>
      </w:r>
      <w:r w:rsidRPr="007D7805">
        <w:rPr>
          <w:rFonts w:eastAsia="Arial"/>
          <w:i/>
          <w:iCs/>
          <w:kern w:val="0"/>
          <w14:ligatures w14:val="none"/>
        </w:rPr>
        <w:t>electronic communication</w:t>
      </w:r>
      <w:r w:rsidRPr="007D7805">
        <w:rPr>
          <w:rFonts w:eastAsia="Arial"/>
          <w:kern w:val="0"/>
          <w14:ligatures w14:val="none"/>
        </w:rPr>
        <w:t xml:space="preserve"> reporting system receives a report of a fault (from any source)</w:t>
      </w:r>
    </w:p>
    <w:p w14:paraId="056023B8" w14:textId="6241130A" w:rsidR="00F253FB" w:rsidRDefault="00F253FB" w:rsidP="00F253FB">
      <w:pPr>
        <w:pStyle w:val="ListParagraph"/>
        <w:spacing w:before="240" w:line="240" w:lineRule="atLeast"/>
        <w:ind w:left="851" w:right="0" w:hanging="851"/>
      </w:pPr>
      <w:r w:rsidRPr="00C702F4">
        <w:t xml:space="preserve">In clause </w:t>
      </w:r>
      <w:r>
        <w:t>2.1</w:t>
      </w:r>
      <w:r w:rsidRPr="00C702F4">
        <w:t xml:space="preserve">, insert </w:t>
      </w:r>
      <w:r>
        <w:t xml:space="preserve">the following </w:t>
      </w:r>
      <w:r w:rsidRPr="00C702F4">
        <w:t>in alphabetical order:</w:t>
      </w:r>
    </w:p>
    <w:p w14:paraId="4A2A55BB" w14:textId="1982718E" w:rsidR="00617B8F" w:rsidRPr="00C702F4" w:rsidRDefault="002D1430" w:rsidP="00617B8F">
      <w:pPr>
        <w:pStyle w:val="ListParagraph"/>
        <w:numPr>
          <w:ilvl w:val="0"/>
          <w:numId w:val="0"/>
        </w:numPr>
        <w:spacing w:before="240" w:line="240" w:lineRule="atLeast"/>
        <w:ind w:left="851" w:right="0"/>
      </w:pPr>
      <w:r w:rsidRPr="002D1430">
        <w:rPr>
          <w:rFonts w:eastAsia="Arial"/>
          <w:b/>
          <w:bCs/>
          <w:i/>
          <w:iCs/>
          <w:kern w:val="0"/>
          <w14:ligatures w14:val="none"/>
        </w:rPr>
        <w:t>lamp</w:t>
      </w:r>
      <w:r w:rsidRPr="002D1430">
        <w:rPr>
          <w:rFonts w:eastAsia="Arial"/>
          <w:kern w:val="0"/>
          <w14:ligatures w14:val="none"/>
        </w:rPr>
        <w:t xml:space="preserve"> means the generic term for the light source in a luminaire</w:t>
      </w:r>
      <w:r w:rsidRPr="002D1430">
        <w:rPr>
          <w:rFonts w:ascii="Cambria" w:eastAsia="Cambria" w:hAnsi="Cambria" w:cs="Cambria"/>
          <w:kern w:val="0"/>
          <w:sz w:val="16"/>
          <w:szCs w:val="16"/>
          <w:lang w:val="en-US"/>
          <w14:ligatures w14:val="none"/>
        </w:rPr>
        <w:t>.</w:t>
      </w:r>
    </w:p>
    <w:p w14:paraId="42E11F6B" w14:textId="1D5F149F" w:rsidR="00F253FB" w:rsidRDefault="00F253FB" w:rsidP="00F253FB">
      <w:pPr>
        <w:pStyle w:val="ListParagraph"/>
        <w:spacing w:before="240" w:line="240" w:lineRule="atLeast"/>
        <w:ind w:left="851" w:right="0" w:hanging="851"/>
      </w:pPr>
      <w:r w:rsidRPr="00C702F4">
        <w:t xml:space="preserve">In clause </w:t>
      </w:r>
      <w:r>
        <w:t>2.1</w:t>
      </w:r>
      <w:r w:rsidRPr="00C702F4">
        <w:t xml:space="preserve">, </w:t>
      </w:r>
      <w:r w:rsidR="00B7770D" w:rsidRPr="00C702F4">
        <w:t xml:space="preserve">omit definition of </w:t>
      </w:r>
      <w:r w:rsidR="00B7770D" w:rsidRPr="009E452A">
        <w:rPr>
          <w:i/>
          <w:iCs/>
        </w:rPr>
        <w:t>‘</w:t>
      </w:r>
      <w:r w:rsidR="009E452A" w:rsidRPr="009E452A">
        <w:rPr>
          <w:i/>
          <w:iCs/>
        </w:rPr>
        <w:t>large customer</w:t>
      </w:r>
      <w:r w:rsidR="00B7770D" w:rsidRPr="00C702F4">
        <w:t>’</w:t>
      </w:r>
      <w:r w:rsidR="009E452A">
        <w:t xml:space="preserve"> and </w:t>
      </w:r>
      <w:r w:rsidRPr="00C702F4">
        <w:t xml:space="preserve">insert </w:t>
      </w:r>
      <w:r>
        <w:t xml:space="preserve">the following </w:t>
      </w:r>
      <w:r w:rsidRPr="00C702F4">
        <w:t>in alphabetical order:</w:t>
      </w:r>
    </w:p>
    <w:p w14:paraId="112E9206" w14:textId="77777777" w:rsidR="00B7770D" w:rsidRDefault="00B7770D" w:rsidP="00B7770D">
      <w:pPr>
        <w:widowControl w:val="0"/>
        <w:spacing w:after="240"/>
        <w:ind w:left="851"/>
        <w:rPr>
          <w:rFonts w:ascii="Arial" w:eastAsia="Arial" w:hAnsi="Arial" w:cs="Arial"/>
        </w:rPr>
      </w:pPr>
      <w:r w:rsidRPr="00142997">
        <w:rPr>
          <w:rFonts w:ascii="Arial" w:eastAsia="Arial" w:hAnsi="Arial" w:cs="Arial"/>
          <w:b/>
          <w:bCs/>
          <w:i/>
          <w:iCs/>
          <w:sz w:val="22"/>
          <w:szCs w:val="22"/>
        </w:rPr>
        <w:t>large customer</w:t>
      </w:r>
      <w:r w:rsidRPr="00142997">
        <w:rPr>
          <w:rFonts w:ascii="Arial" w:eastAsia="Arial" w:hAnsi="Arial" w:cs="Arial"/>
          <w:i/>
          <w:iCs/>
          <w:sz w:val="22"/>
          <w:szCs w:val="22"/>
        </w:rPr>
        <w:t xml:space="preserve"> </w:t>
      </w:r>
      <w:r w:rsidRPr="00142997">
        <w:rPr>
          <w:rFonts w:ascii="Arial" w:eastAsia="Arial" w:hAnsi="Arial" w:cs="Arial"/>
          <w:sz w:val="22"/>
          <w:szCs w:val="22"/>
        </w:rPr>
        <w:t>means</w:t>
      </w:r>
      <w:r>
        <w:rPr>
          <w:rFonts w:ascii="Arial" w:eastAsia="Arial" w:hAnsi="Arial" w:cs="Arial"/>
        </w:rPr>
        <w:t>:</w:t>
      </w:r>
      <w:r w:rsidRPr="00F32F56">
        <w:rPr>
          <w:rFonts w:ascii="Arial" w:eastAsia="Arial" w:hAnsi="Arial" w:cs="Arial"/>
        </w:rPr>
        <w:t xml:space="preserve"> </w:t>
      </w:r>
    </w:p>
    <w:p w14:paraId="04F88E2E" w14:textId="77777777" w:rsidR="00142997" w:rsidRDefault="00B7770D" w:rsidP="00F318D1">
      <w:pPr>
        <w:pStyle w:val="ListParagraph"/>
        <w:widowControl w:val="0"/>
        <w:numPr>
          <w:ilvl w:val="0"/>
          <w:numId w:val="34"/>
        </w:numPr>
        <w:spacing w:line="336" w:lineRule="auto"/>
        <w:ind w:right="0"/>
        <w:contextualSpacing/>
        <w:rPr>
          <w:rFonts w:eastAsia="Arial"/>
        </w:rPr>
      </w:pPr>
      <w:r w:rsidRPr="00142997">
        <w:rPr>
          <w:rFonts w:eastAsia="Arial"/>
        </w:rPr>
        <w:lastRenderedPageBreak/>
        <w:t xml:space="preserve">a </w:t>
      </w:r>
      <w:r w:rsidRPr="00142997">
        <w:rPr>
          <w:rFonts w:eastAsia="Arial"/>
          <w:i/>
          <w:iCs/>
        </w:rPr>
        <w:t>business customer</w:t>
      </w:r>
      <w:r w:rsidRPr="00142997">
        <w:rPr>
          <w:rFonts w:eastAsia="Arial"/>
        </w:rPr>
        <w:t xml:space="preserve"> to whom peak </w:t>
      </w:r>
      <w:r w:rsidRPr="00142997">
        <w:rPr>
          <w:rFonts w:eastAsia="Arial"/>
          <w:i/>
          <w:iCs/>
        </w:rPr>
        <w:t>demand</w:t>
      </w:r>
      <w:r w:rsidRPr="00142997">
        <w:rPr>
          <w:rFonts w:eastAsia="Arial"/>
        </w:rPr>
        <w:t xml:space="preserve"> of not less than 500kVa, or consumption of not less than 160MWh per annum is </w:t>
      </w:r>
      <w:r w:rsidRPr="00142997">
        <w:rPr>
          <w:rFonts w:eastAsia="Arial"/>
          <w:i/>
          <w:iCs/>
        </w:rPr>
        <w:t>distributed</w:t>
      </w:r>
      <w:r w:rsidRPr="00142997">
        <w:rPr>
          <w:rFonts w:eastAsia="Arial"/>
        </w:rPr>
        <w:t>, supplied or sold for commercial or industrial purposes; or</w:t>
      </w:r>
    </w:p>
    <w:p w14:paraId="2FBA17C4" w14:textId="553C4A3B" w:rsidR="00B7770D" w:rsidRPr="00142997" w:rsidRDefault="00B7770D" w:rsidP="00F318D1">
      <w:pPr>
        <w:pStyle w:val="ListParagraph"/>
        <w:widowControl w:val="0"/>
        <w:numPr>
          <w:ilvl w:val="0"/>
          <w:numId w:val="34"/>
        </w:numPr>
        <w:spacing w:line="336" w:lineRule="auto"/>
        <w:ind w:right="0"/>
        <w:contextualSpacing/>
        <w:rPr>
          <w:rFonts w:eastAsia="Arial"/>
        </w:rPr>
      </w:pPr>
      <w:r w:rsidRPr="00142997">
        <w:rPr>
          <w:rFonts w:eastAsia="Arial"/>
        </w:rPr>
        <w:t xml:space="preserve">a </w:t>
      </w:r>
      <w:r w:rsidRPr="00142997">
        <w:rPr>
          <w:rFonts w:eastAsia="Arial"/>
          <w:i/>
          <w:iCs/>
        </w:rPr>
        <w:t>public lighting customer</w:t>
      </w:r>
    </w:p>
    <w:p w14:paraId="3640BC45" w14:textId="77777777" w:rsidR="00142997" w:rsidRPr="00142997" w:rsidRDefault="00142997" w:rsidP="00142997">
      <w:pPr>
        <w:pStyle w:val="ListParagraph"/>
        <w:widowControl w:val="0"/>
        <w:numPr>
          <w:ilvl w:val="0"/>
          <w:numId w:val="0"/>
        </w:numPr>
        <w:spacing w:line="336" w:lineRule="auto"/>
        <w:ind w:left="1800" w:right="0"/>
        <w:contextualSpacing/>
        <w:rPr>
          <w:rFonts w:eastAsia="Arial"/>
        </w:rPr>
      </w:pPr>
    </w:p>
    <w:p w14:paraId="14AE761D" w14:textId="77777777" w:rsidR="00F253FB" w:rsidRDefault="00F253FB" w:rsidP="00F253FB">
      <w:pPr>
        <w:pStyle w:val="ListParagraph"/>
        <w:spacing w:before="240" w:line="240" w:lineRule="atLeast"/>
        <w:ind w:left="851" w:right="0" w:hanging="851"/>
      </w:pPr>
      <w:r w:rsidRPr="00C702F4">
        <w:t xml:space="preserve">In clause </w:t>
      </w:r>
      <w:r>
        <w:t>2.1</w:t>
      </w:r>
      <w:r w:rsidRPr="00C702F4">
        <w:t xml:space="preserve">, insert </w:t>
      </w:r>
      <w:r>
        <w:t xml:space="preserve">the following </w:t>
      </w:r>
      <w:r w:rsidRPr="00C702F4">
        <w:t>in alphabetical order:</w:t>
      </w:r>
    </w:p>
    <w:p w14:paraId="4FBF54A2" w14:textId="709FF277" w:rsidR="00D9038B" w:rsidRDefault="007B13D1" w:rsidP="00D9038B">
      <w:pPr>
        <w:pStyle w:val="ListParagraph"/>
        <w:numPr>
          <w:ilvl w:val="0"/>
          <w:numId w:val="0"/>
        </w:numPr>
        <w:spacing w:before="240" w:line="240" w:lineRule="atLeast"/>
        <w:ind w:left="851" w:right="0"/>
      </w:pPr>
      <w:r w:rsidRPr="007B13D1">
        <w:rPr>
          <w:rFonts w:eastAsia="Arial"/>
          <w:b/>
          <w:bCs/>
          <w:i/>
          <w:iCs/>
          <w:kern w:val="0"/>
          <w14:ligatures w14:val="none"/>
        </w:rPr>
        <w:t>luminaire</w:t>
      </w:r>
      <w:r w:rsidRPr="007B13D1">
        <w:rPr>
          <w:rFonts w:eastAsia="Arial"/>
          <w:kern w:val="0"/>
          <w14:ligatures w14:val="none"/>
        </w:rPr>
        <w:t xml:space="preserve"> means an apparatus which distributes, filters or transforms the light transmitted from one or more</w:t>
      </w:r>
      <w:r w:rsidRPr="007B13D1">
        <w:rPr>
          <w:rFonts w:eastAsia="Arial"/>
          <w:i/>
          <w:iCs/>
          <w:kern w:val="0"/>
          <w14:ligatures w14:val="none"/>
        </w:rPr>
        <w:t xml:space="preserve"> lamps</w:t>
      </w:r>
      <w:r w:rsidRPr="007B13D1">
        <w:rPr>
          <w:rFonts w:eastAsia="Arial"/>
          <w:kern w:val="0"/>
          <w14:ligatures w14:val="none"/>
        </w:rPr>
        <w:t xml:space="preserve"> and which includes, other than the </w:t>
      </w:r>
      <w:r w:rsidRPr="007B13D1">
        <w:rPr>
          <w:rFonts w:eastAsia="Arial"/>
          <w:i/>
          <w:iCs/>
          <w:kern w:val="0"/>
          <w14:ligatures w14:val="none"/>
        </w:rPr>
        <w:t>lamps</w:t>
      </w:r>
      <w:r w:rsidRPr="007B13D1">
        <w:rPr>
          <w:rFonts w:eastAsia="Arial"/>
          <w:kern w:val="0"/>
          <w14:ligatures w14:val="none"/>
        </w:rPr>
        <w:t xml:space="preserve"> themselves, all the parts necessary for fixing and protecting the </w:t>
      </w:r>
      <w:r w:rsidRPr="007B13D1">
        <w:rPr>
          <w:rFonts w:eastAsia="Arial"/>
          <w:i/>
          <w:iCs/>
          <w:kern w:val="0"/>
          <w14:ligatures w14:val="none"/>
        </w:rPr>
        <w:t>lamps</w:t>
      </w:r>
      <w:r w:rsidRPr="007B13D1">
        <w:rPr>
          <w:rFonts w:eastAsia="Arial"/>
          <w:kern w:val="0"/>
          <w14:ligatures w14:val="none"/>
        </w:rPr>
        <w:t xml:space="preserve"> and where necessary circuit auxiliaries together with the means for connecting them to the </w:t>
      </w:r>
      <w:r w:rsidRPr="007B13D1">
        <w:rPr>
          <w:rFonts w:eastAsia="Arial"/>
          <w:i/>
          <w:iCs/>
          <w:kern w:val="0"/>
          <w14:ligatures w14:val="none"/>
        </w:rPr>
        <w:t>distribution system</w:t>
      </w:r>
      <w:r>
        <w:rPr>
          <w:rFonts w:eastAsia="Arial"/>
          <w:i/>
          <w:iCs/>
          <w:kern w:val="0"/>
          <w14:ligatures w14:val="none"/>
        </w:rPr>
        <w:t>.</w:t>
      </w:r>
    </w:p>
    <w:p w14:paraId="0720B814" w14:textId="76AB8C10" w:rsidR="003757B8" w:rsidRDefault="00EE4DAC" w:rsidP="00EE4DAC">
      <w:pPr>
        <w:pStyle w:val="ListParagraph"/>
        <w:spacing w:before="240" w:line="240" w:lineRule="atLeast"/>
        <w:ind w:left="851" w:right="0" w:hanging="851"/>
      </w:pPr>
      <w:r w:rsidRPr="00C702F4">
        <w:t xml:space="preserve">In clause </w:t>
      </w:r>
      <w:r>
        <w:t>2.1</w:t>
      </w:r>
      <w:r w:rsidRPr="00C702F4">
        <w:t xml:space="preserve">, </w:t>
      </w:r>
      <w:r w:rsidR="008750C0">
        <w:t>insert the following in alphabetical order</w:t>
      </w:r>
      <w:r w:rsidR="006C4ACB">
        <w:t>:</w:t>
      </w:r>
    </w:p>
    <w:p w14:paraId="1BA70835" w14:textId="6EE962BC" w:rsidR="00EE4DAC" w:rsidRDefault="003757B8" w:rsidP="003757B8">
      <w:pPr>
        <w:pStyle w:val="ListParagraph"/>
        <w:numPr>
          <w:ilvl w:val="0"/>
          <w:numId w:val="0"/>
        </w:numPr>
        <w:spacing w:before="240" w:line="240" w:lineRule="atLeast"/>
        <w:ind w:left="851" w:right="0"/>
      </w:pPr>
      <w:r w:rsidRPr="001F1D22">
        <w:rPr>
          <w:rFonts w:eastAsia="Arial"/>
          <w:b/>
          <w:bCs/>
          <w:i/>
          <w:iCs/>
        </w:rPr>
        <w:t>major road</w:t>
      </w:r>
      <w:r w:rsidRPr="001F1D22">
        <w:rPr>
          <w:rFonts w:eastAsia="Arial"/>
        </w:rPr>
        <w:t xml:space="preserve"> means </w:t>
      </w:r>
      <w:r w:rsidRPr="00284665">
        <w:rPr>
          <w:rFonts w:eastAsia="Arial"/>
        </w:rPr>
        <w:t xml:space="preserve">a road designated by the Department of Transport and Planning </w:t>
      </w:r>
      <w:r w:rsidR="004E17F2">
        <w:rPr>
          <w:rFonts w:eastAsia="Arial"/>
        </w:rPr>
        <w:t xml:space="preserve">such </w:t>
      </w:r>
      <w:r w:rsidRPr="00284665">
        <w:rPr>
          <w:rFonts w:eastAsia="Arial"/>
        </w:rPr>
        <w:t>as ‘M’, ‘A’ or ‘B’</w:t>
      </w:r>
      <w:r>
        <w:rPr>
          <w:rFonts w:eastAsia="Arial"/>
        </w:rPr>
        <w:t>.</w:t>
      </w:r>
    </w:p>
    <w:p w14:paraId="6265F7AA" w14:textId="287A72D7" w:rsidR="00F93BCF" w:rsidRDefault="00F93BCF" w:rsidP="00F93BCF">
      <w:pPr>
        <w:pStyle w:val="ListParagraph"/>
        <w:spacing w:before="240" w:line="240" w:lineRule="atLeast"/>
        <w:ind w:left="851" w:right="0" w:hanging="851"/>
      </w:pPr>
      <w:r w:rsidRPr="00C702F4">
        <w:t xml:space="preserve">In clause </w:t>
      </w:r>
      <w:r>
        <w:t>2.1</w:t>
      </w:r>
      <w:r w:rsidRPr="00C702F4">
        <w:t>,</w:t>
      </w:r>
      <w:r w:rsidR="00CD74F8">
        <w:t xml:space="preserve"> </w:t>
      </w:r>
      <w:r w:rsidR="00CD74F8" w:rsidRPr="00C702F4">
        <w:t>omit definition of ‘</w:t>
      </w:r>
      <w:r w:rsidR="00CD74F8" w:rsidRPr="003757B8">
        <w:rPr>
          <w:i/>
          <w:iCs/>
        </w:rPr>
        <w:t>m</w:t>
      </w:r>
      <w:r w:rsidR="003A36A4">
        <w:rPr>
          <w:i/>
          <w:iCs/>
        </w:rPr>
        <w:t>etering code</w:t>
      </w:r>
      <w:r w:rsidR="00CD74F8">
        <w:t>’</w:t>
      </w:r>
      <w:r w:rsidR="003A36A4">
        <w:t>.</w:t>
      </w:r>
    </w:p>
    <w:p w14:paraId="7AEE53B3" w14:textId="7BEF08F4" w:rsidR="00F93BCF" w:rsidRDefault="00F93BCF" w:rsidP="00F93BCF">
      <w:pPr>
        <w:pStyle w:val="ListParagraph"/>
        <w:spacing w:before="240" w:line="240" w:lineRule="atLeast"/>
        <w:ind w:left="851" w:right="0" w:hanging="851"/>
      </w:pPr>
      <w:r w:rsidRPr="00C702F4">
        <w:t xml:space="preserve">In clause </w:t>
      </w:r>
      <w:r>
        <w:t>2.1</w:t>
      </w:r>
      <w:r w:rsidRPr="00C702F4">
        <w:t xml:space="preserve">, insert </w:t>
      </w:r>
      <w:r>
        <w:t xml:space="preserve">the following </w:t>
      </w:r>
      <w:r w:rsidRPr="00C702F4">
        <w:t>in alphabetical order</w:t>
      </w:r>
      <w:r w:rsidR="00DC084F">
        <w:t>:</w:t>
      </w:r>
    </w:p>
    <w:p w14:paraId="2838B862" w14:textId="38DC86F9" w:rsidR="00DC084F" w:rsidRPr="00DC084F" w:rsidRDefault="00DC084F" w:rsidP="002E4B05">
      <w:pPr>
        <w:widowControl w:val="0"/>
        <w:spacing w:after="240" w:line="240" w:lineRule="auto"/>
        <w:ind w:left="851"/>
        <w:rPr>
          <w:rFonts w:ascii="Arial" w:eastAsia="Arial" w:hAnsi="Arial" w:cs="Arial"/>
          <w:b/>
          <w:bCs/>
          <w:i/>
          <w:iCs/>
          <w:sz w:val="22"/>
          <w:szCs w:val="22"/>
        </w:rPr>
      </w:pPr>
      <w:r w:rsidRPr="00DC084F">
        <w:rPr>
          <w:rFonts w:ascii="Arial" w:eastAsia="Arial" w:hAnsi="Arial" w:cs="Arial"/>
          <w:b/>
          <w:bCs/>
          <w:i/>
          <w:iCs/>
          <w:sz w:val="22"/>
          <w:szCs w:val="22"/>
        </w:rPr>
        <w:t xml:space="preserve">non-major road </w:t>
      </w:r>
      <w:r w:rsidRPr="00DC084F">
        <w:rPr>
          <w:rFonts w:ascii="Arial" w:hAnsi="Arial" w:cs="Arial"/>
          <w:b/>
          <w:bCs/>
          <w:i/>
          <w:iCs/>
          <w:sz w:val="22"/>
          <w:szCs w:val="22"/>
        </w:rPr>
        <w:t>luminaire</w:t>
      </w:r>
      <w:r w:rsidRPr="00DC084F">
        <w:rPr>
          <w:rFonts w:ascii="Arial" w:eastAsia="Arial" w:hAnsi="Arial" w:cs="Arial"/>
          <w:b/>
          <w:bCs/>
          <w:i/>
          <w:iCs/>
          <w:sz w:val="22"/>
          <w:szCs w:val="22"/>
        </w:rPr>
        <w:t xml:space="preserve"> </w:t>
      </w:r>
      <w:r w:rsidRPr="00DC084F">
        <w:rPr>
          <w:rFonts w:ascii="Arial" w:eastAsia="Arial" w:hAnsi="Arial" w:cs="Arial"/>
          <w:sz w:val="22"/>
          <w:szCs w:val="22"/>
        </w:rPr>
        <w:t xml:space="preserve">means a </w:t>
      </w:r>
      <w:r w:rsidRPr="00DC084F">
        <w:rPr>
          <w:rFonts w:ascii="Arial" w:hAnsi="Arial" w:cs="Arial"/>
          <w:i/>
          <w:iCs/>
          <w:sz w:val="22"/>
          <w:szCs w:val="22"/>
        </w:rPr>
        <w:t>luminaire</w:t>
      </w:r>
      <w:r w:rsidR="006C4ACB">
        <w:rPr>
          <w:rFonts w:ascii="Arial" w:eastAsia="Arial" w:hAnsi="Arial" w:cs="Arial"/>
          <w:i/>
          <w:iCs/>
          <w:sz w:val="22"/>
          <w:szCs w:val="22"/>
        </w:rPr>
        <w:t xml:space="preserve"> </w:t>
      </w:r>
      <w:r w:rsidRPr="00DC084F">
        <w:rPr>
          <w:rFonts w:ascii="Arial" w:eastAsia="Arial" w:hAnsi="Arial" w:cs="Arial"/>
          <w:sz w:val="22"/>
          <w:szCs w:val="22"/>
        </w:rPr>
        <w:t xml:space="preserve">installed other than on </w:t>
      </w:r>
      <w:r w:rsidRPr="00DC084F">
        <w:rPr>
          <w:rFonts w:ascii="Arial" w:eastAsia="Arial" w:hAnsi="Arial" w:cs="Arial"/>
          <w:i/>
          <w:iCs/>
          <w:sz w:val="22"/>
          <w:szCs w:val="22"/>
        </w:rPr>
        <w:t>major road</w:t>
      </w:r>
      <w:r w:rsidRPr="00DC084F">
        <w:rPr>
          <w:rFonts w:ascii="Arial" w:eastAsia="Arial" w:hAnsi="Arial" w:cs="Arial"/>
          <w:sz w:val="22"/>
          <w:szCs w:val="22"/>
        </w:rPr>
        <w:t xml:space="preserve"> and includes the installed </w:t>
      </w:r>
      <w:r w:rsidRPr="00DC084F">
        <w:rPr>
          <w:rFonts w:ascii="Arial" w:hAnsi="Arial" w:cs="Arial"/>
          <w:i/>
          <w:iCs/>
          <w:sz w:val="22"/>
          <w:szCs w:val="22"/>
        </w:rPr>
        <w:t>l</w:t>
      </w:r>
      <w:r w:rsidR="006E5A7C">
        <w:rPr>
          <w:rFonts w:ascii="Arial" w:hAnsi="Arial" w:cs="Arial"/>
          <w:i/>
          <w:iCs/>
          <w:sz w:val="22"/>
          <w:szCs w:val="22"/>
        </w:rPr>
        <w:t>amp</w:t>
      </w:r>
      <w:r w:rsidR="0029698D">
        <w:rPr>
          <w:rFonts w:ascii="Arial" w:hAnsi="Arial" w:cs="Arial"/>
          <w:sz w:val="22"/>
          <w:szCs w:val="22"/>
        </w:rPr>
        <w:t xml:space="preserve"> and</w:t>
      </w:r>
      <w:r w:rsidR="006E5A7C">
        <w:rPr>
          <w:rFonts w:ascii="Arial" w:hAnsi="Arial" w:cs="Arial"/>
          <w:i/>
          <w:iCs/>
          <w:sz w:val="22"/>
          <w:szCs w:val="22"/>
        </w:rPr>
        <w:t xml:space="preserve"> l</w:t>
      </w:r>
      <w:r w:rsidRPr="00DC084F">
        <w:rPr>
          <w:rFonts w:ascii="Arial" w:hAnsi="Arial" w:cs="Arial"/>
          <w:i/>
          <w:iCs/>
          <w:sz w:val="22"/>
          <w:szCs w:val="22"/>
        </w:rPr>
        <w:t>uminaire</w:t>
      </w:r>
      <w:r w:rsidRPr="00DC084F">
        <w:rPr>
          <w:rFonts w:ascii="Arial" w:eastAsia="Arial" w:hAnsi="Arial" w:cs="Arial"/>
          <w:i/>
          <w:iCs/>
          <w:sz w:val="22"/>
          <w:szCs w:val="22"/>
        </w:rPr>
        <w:t xml:space="preserve"> </w:t>
      </w:r>
      <w:r w:rsidRPr="00DC084F">
        <w:rPr>
          <w:rFonts w:ascii="Arial" w:eastAsia="Arial" w:hAnsi="Arial" w:cs="Arial"/>
          <w:sz w:val="22"/>
          <w:szCs w:val="22"/>
        </w:rPr>
        <w:t xml:space="preserve">that a licenced </w:t>
      </w:r>
      <w:r w:rsidRPr="00DC084F">
        <w:rPr>
          <w:rFonts w:ascii="Arial" w:eastAsia="Arial" w:hAnsi="Arial" w:cs="Arial"/>
          <w:i/>
          <w:iCs/>
          <w:sz w:val="22"/>
          <w:szCs w:val="22"/>
        </w:rPr>
        <w:t>distributor</w:t>
      </w:r>
      <w:r w:rsidRPr="00DC084F">
        <w:rPr>
          <w:rFonts w:ascii="Arial" w:eastAsia="Arial" w:hAnsi="Arial" w:cs="Arial"/>
          <w:sz w:val="22"/>
          <w:szCs w:val="22"/>
        </w:rPr>
        <w:t xml:space="preserve"> has responsibility for in off street locations including car parks, pathways and parks.</w:t>
      </w:r>
    </w:p>
    <w:p w14:paraId="45908ED6" w14:textId="77777777" w:rsidR="00F93BCF" w:rsidRDefault="00F93BCF" w:rsidP="00F93BCF">
      <w:pPr>
        <w:pStyle w:val="ListParagraph"/>
        <w:spacing w:before="240" w:line="240" w:lineRule="atLeast"/>
        <w:ind w:left="851" w:right="0" w:hanging="851"/>
      </w:pPr>
      <w:r w:rsidRPr="00C702F4">
        <w:t xml:space="preserve">In clause </w:t>
      </w:r>
      <w:r>
        <w:t>2.1</w:t>
      </w:r>
      <w:r w:rsidRPr="00C702F4">
        <w:t xml:space="preserve">, insert </w:t>
      </w:r>
      <w:r>
        <w:t xml:space="preserve">the following </w:t>
      </w:r>
      <w:r w:rsidRPr="00C702F4">
        <w:t>in alphabetical order:</w:t>
      </w:r>
    </w:p>
    <w:p w14:paraId="0821EBA1" w14:textId="77777777" w:rsidR="001E0AA8" w:rsidRDefault="001E0AA8" w:rsidP="001E0AA8">
      <w:pPr>
        <w:widowControl w:val="0"/>
        <w:spacing w:after="240"/>
        <w:ind w:left="851"/>
        <w:rPr>
          <w:rFonts w:ascii="Arial" w:eastAsia="Arial" w:hAnsi="Arial" w:cs="Arial"/>
          <w:i/>
          <w:iCs/>
        </w:rPr>
      </w:pPr>
      <w:r w:rsidRPr="001E0AA8">
        <w:rPr>
          <w:rFonts w:ascii="Arial" w:eastAsia="Arial" w:hAnsi="Arial" w:cs="Arial"/>
          <w:b/>
          <w:bCs/>
          <w:i/>
          <w:iCs/>
          <w:sz w:val="22"/>
          <w:szCs w:val="22"/>
        </w:rPr>
        <w:t xml:space="preserve">non-standard fitting </w:t>
      </w:r>
      <w:r w:rsidRPr="001E0AA8">
        <w:rPr>
          <w:rFonts w:ascii="Arial" w:eastAsia="Arial" w:hAnsi="Arial" w:cs="Arial"/>
          <w:sz w:val="22"/>
          <w:szCs w:val="22"/>
        </w:rPr>
        <w:t>means a fitting other than a</w:t>
      </w:r>
      <w:r w:rsidRPr="001E0AA8">
        <w:rPr>
          <w:rFonts w:ascii="Arial" w:eastAsia="Arial" w:hAnsi="Arial" w:cs="Arial"/>
          <w:b/>
          <w:bCs/>
          <w:i/>
          <w:iCs/>
          <w:sz w:val="22"/>
          <w:szCs w:val="22"/>
        </w:rPr>
        <w:t xml:space="preserve"> </w:t>
      </w:r>
      <w:r w:rsidRPr="001E0AA8">
        <w:rPr>
          <w:rFonts w:ascii="Arial" w:eastAsia="Arial" w:hAnsi="Arial" w:cs="Arial"/>
          <w:i/>
          <w:iCs/>
          <w:sz w:val="22"/>
          <w:szCs w:val="22"/>
        </w:rPr>
        <w:t>standard fitting</w:t>
      </w:r>
      <w:r>
        <w:rPr>
          <w:rFonts w:ascii="Arial" w:eastAsia="Arial" w:hAnsi="Arial" w:cs="Arial"/>
          <w:i/>
          <w:iCs/>
        </w:rPr>
        <w:t>.</w:t>
      </w:r>
    </w:p>
    <w:p w14:paraId="718901D2" w14:textId="0E012A90" w:rsidR="00F93BCF" w:rsidRDefault="00F93BCF" w:rsidP="00F93BCF">
      <w:pPr>
        <w:pStyle w:val="ListParagraph"/>
        <w:spacing w:before="240" w:line="240" w:lineRule="atLeast"/>
        <w:ind w:left="851" w:right="0" w:hanging="851"/>
      </w:pPr>
      <w:r w:rsidRPr="00C702F4">
        <w:t xml:space="preserve">In clause </w:t>
      </w:r>
      <w:r>
        <w:t>2.1</w:t>
      </w:r>
      <w:r w:rsidRPr="00C702F4">
        <w:t xml:space="preserve">, </w:t>
      </w:r>
      <w:r w:rsidR="00FA3FB0" w:rsidRPr="00C702F4">
        <w:t>omit definition of ‘</w:t>
      </w:r>
      <w:r w:rsidR="00401ECC">
        <w:rPr>
          <w:i/>
          <w:iCs/>
        </w:rPr>
        <w:t>public lighting assets</w:t>
      </w:r>
      <w:r w:rsidR="00FA3FB0">
        <w:t xml:space="preserve">’ and </w:t>
      </w:r>
      <w:r w:rsidRPr="00C702F4">
        <w:t xml:space="preserve">insert </w:t>
      </w:r>
      <w:r>
        <w:t xml:space="preserve">the following </w:t>
      </w:r>
      <w:r w:rsidRPr="00C702F4">
        <w:t>in alphabetical order:</w:t>
      </w:r>
    </w:p>
    <w:p w14:paraId="3CEF3847" w14:textId="77777777" w:rsidR="00E95F1E" w:rsidRPr="00E95F1E" w:rsidRDefault="00E95F1E" w:rsidP="002E4B05">
      <w:pPr>
        <w:widowControl w:val="0"/>
        <w:spacing w:after="240" w:line="240" w:lineRule="auto"/>
        <w:ind w:left="851"/>
        <w:rPr>
          <w:rFonts w:ascii="Arial" w:eastAsia="Arial" w:hAnsi="Arial" w:cs="Arial"/>
          <w:sz w:val="22"/>
          <w:szCs w:val="22"/>
        </w:rPr>
      </w:pPr>
      <w:r w:rsidRPr="00E95F1E">
        <w:rPr>
          <w:rFonts w:ascii="Arial" w:eastAsia="Arial" w:hAnsi="Arial" w:cs="Arial"/>
          <w:b/>
          <w:bCs/>
          <w:i/>
          <w:iCs/>
          <w:sz w:val="22"/>
          <w:szCs w:val="22"/>
        </w:rPr>
        <w:t>public lighting assets</w:t>
      </w:r>
      <w:r w:rsidRPr="00E95F1E">
        <w:rPr>
          <w:rFonts w:ascii="Arial" w:eastAsia="Arial" w:hAnsi="Arial" w:cs="Arial"/>
          <w:sz w:val="22"/>
          <w:szCs w:val="22"/>
        </w:rPr>
        <w:t xml:space="preserve"> means all assets of a licenced </w:t>
      </w:r>
      <w:r w:rsidRPr="00E95F1E">
        <w:rPr>
          <w:rFonts w:ascii="Arial" w:eastAsia="Arial" w:hAnsi="Arial" w:cs="Arial"/>
          <w:i/>
          <w:iCs/>
          <w:sz w:val="22"/>
          <w:szCs w:val="22"/>
        </w:rPr>
        <w:t>distributor</w:t>
      </w:r>
      <w:r w:rsidRPr="00E95F1E">
        <w:rPr>
          <w:rFonts w:ascii="Arial" w:eastAsia="Arial" w:hAnsi="Arial" w:cs="Arial"/>
          <w:sz w:val="22"/>
          <w:szCs w:val="22"/>
        </w:rPr>
        <w:t xml:space="preserve"> which are dedicated to the provision of public lighting including </w:t>
      </w:r>
      <w:r w:rsidRPr="00E95F1E">
        <w:rPr>
          <w:rFonts w:ascii="Arial" w:eastAsia="Arial" w:hAnsi="Arial" w:cs="Arial"/>
          <w:i/>
          <w:iCs/>
          <w:sz w:val="22"/>
          <w:szCs w:val="22"/>
        </w:rPr>
        <w:t>lamps, luminaires</w:t>
      </w:r>
      <w:r w:rsidRPr="00E95F1E">
        <w:rPr>
          <w:rFonts w:ascii="Arial" w:eastAsia="Arial" w:hAnsi="Arial" w:cs="Arial"/>
          <w:sz w:val="22"/>
          <w:szCs w:val="22"/>
        </w:rPr>
        <w:t xml:space="preserve">, mounting brackets and poles on which the fixtures are mounted, supply cables and control equipment (for example, photoelectric cells, </w:t>
      </w:r>
      <w:r w:rsidRPr="00E95F1E">
        <w:rPr>
          <w:rFonts w:ascii="Arial" w:eastAsia="Arial" w:hAnsi="Arial" w:cs="Arial"/>
          <w:i/>
          <w:iCs/>
          <w:sz w:val="22"/>
          <w:szCs w:val="22"/>
        </w:rPr>
        <w:t>smart control nodes</w:t>
      </w:r>
      <w:r w:rsidRPr="00E95F1E">
        <w:rPr>
          <w:rFonts w:ascii="Arial" w:eastAsia="Arial" w:hAnsi="Arial" w:cs="Arial"/>
          <w:sz w:val="22"/>
          <w:szCs w:val="22"/>
        </w:rPr>
        <w:t xml:space="preserve"> and control circuitry), but not including the licenced </w:t>
      </w:r>
      <w:r w:rsidRPr="00E95F1E">
        <w:rPr>
          <w:rFonts w:ascii="Arial" w:eastAsia="Arial" w:hAnsi="Arial" w:cs="Arial"/>
          <w:i/>
          <w:iCs/>
          <w:sz w:val="22"/>
          <w:szCs w:val="22"/>
        </w:rPr>
        <w:t>distributor’s</w:t>
      </w:r>
      <w:r w:rsidRPr="00E95F1E">
        <w:rPr>
          <w:rFonts w:ascii="Arial" w:eastAsia="Arial" w:hAnsi="Arial" w:cs="Arial"/>
          <w:sz w:val="22"/>
          <w:szCs w:val="22"/>
        </w:rPr>
        <w:t xml:space="preserve"> protection equipment (for example, fuses and circuit breakers).</w:t>
      </w:r>
    </w:p>
    <w:p w14:paraId="1B130F38" w14:textId="2AFF0753" w:rsidR="00F93BCF" w:rsidRDefault="00F93BCF" w:rsidP="00F93BCF">
      <w:pPr>
        <w:pStyle w:val="ListParagraph"/>
        <w:spacing w:before="240" w:line="240" w:lineRule="atLeast"/>
        <w:ind w:left="851" w:right="0" w:hanging="851"/>
      </w:pPr>
      <w:r w:rsidRPr="00C702F4">
        <w:t xml:space="preserve">In clause </w:t>
      </w:r>
      <w:r>
        <w:t>2.1</w:t>
      </w:r>
      <w:r w:rsidRPr="00C702F4">
        <w:t xml:space="preserve">, </w:t>
      </w:r>
      <w:r w:rsidR="00E95F1E" w:rsidRPr="00E95F1E">
        <w:t>insert the following in alphabetical order</w:t>
      </w:r>
      <w:r w:rsidRPr="00C702F4">
        <w:t>:</w:t>
      </w:r>
    </w:p>
    <w:p w14:paraId="11EE816B" w14:textId="77777777" w:rsidR="005E6222" w:rsidRPr="005E6222" w:rsidRDefault="005E6222" w:rsidP="005E6222">
      <w:pPr>
        <w:widowControl w:val="0"/>
        <w:spacing w:after="240"/>
        <w:ind w:left="851"/>
        <w:rPr>
          <w:rFonts w:ascii="Arial" w:hAnsi="Arial" w:cs="Arial"/>
          <w:sz w:val="22"/>
          <w:szCs w:val="22"/>
        </w:rPr>
      </w:pPr>
      <w:r w:rsidRPr="005E6222">
        <w:rPr>
          <w:rFonts w:ascii="Arial" w:hAnsi="Arial" w:cs="Arial"/>
          <w:b/>
          <w:bCs/>
          <w:i/>
          <w:iCs/>
          <w:sz w:val="22"/>
          <w:szCs w:val="22"/>
        </w:rPr>
        <w:t>public lighting customer</w:t>
      </w:r>
      <w:r w:rsidRPr="005E6222">
        <w:rPr>
          <w:rFonts w:ascii="Arial" w:hAnsi="Arial" w:cs="Arial"/>
          <w:sz w:val="22"/>
          <w:szCs w:val="22"/>
        </w:rPr>
        <w:t xml:space="preserve"> means:</w:t>
      </w:r>
    </w:p>
    <w:p w14:paraId="05E79228" w14:textId="461E90F2" w:rsidR="005E6222" w:rsidRPr="005E6222" w:rsidRDefault="005E6222" w:rsidP="00F318D1">
      <w:pPr>
        <w:widowControl w:val="0"/>
        <w:numPr>
          <w:ilvl w:val="0"/>
          <w:numId w:val="35"/>
        </w:numPr>
        <w:tabs>
          <w:tab w:val="left" w:pos="1701"/>
        </w:tabs>
        <w:spacing w:after="240" w:line="240" w:lineRule="auto"/>
        <w:ind w:left="1701" w:hanging="567"/>
        <w:rPr>
          <w:rFonts w:ascii="Arial" w:eastAsia="Arial" w:hAnsi="Arial" w:cs="Arial"/>
          <w:sz w:val="22"/>
          <w:szCs w:val="22"/>
        </w:rPr>
      </w:pPr>
      <w:r w:rsidRPr="005E6222">
        <w:rPr>
          <w:rFonts w:ascii="Arial" w:eastAsia="Arial" w:hAnsi="Arial" w:cs="Arial"/>
          <w:sz w:val="22"/>
          <w:szCs w:val="22"/>
        </w:rPr>
        <w:t xml:space="preserve">The Department of Transport and Planning or a municipal council in its municipal district, as the case may be, in respect of public lighting of freeways or arterial roads within the meaning of the </w:t>
      </w:r>
      <w:r w:rsidRPr="005E6222">
        <w:rPr>
          <w:rFonts w:ascii="Arial" w:eastAsia="Arial" w:hAnsi="Arial" w:cs="Arial"/>
          <w:i/>
          <w:iCs/>
          <w:sz w:val="22"/>
          <w:szCs w:val="22"/>
        </w:rPr>
        <w:t>Road Management Act 2004</w:t>
      </w:r>
      <w:r w:rsidRPr="005E6222">
        <w:rPr>
          <w:rFonts w:ascii="Arial" w:eastAsia="Arial" w:hAnsi="Arial" w:cs="Arial"/>
          <w:sz w:val="22"/>
          <w:szCs w:val="22"/>
        </w:rPr>
        <w:t xml:space="preserve">; </w:t>
      </w:r>
    </w:p>
    <w:p w14:paraId="40E1F340" w14:textId="77777777" w:rsidR="005E6222" w:rsidRPr="005E6222" w:rsidRDefault="005E6222" w:rsidP="00F318D1">
      <w:pPr>
        <w:widowControl w:val="0"/>
        <w:numPr>
          <w:ilvl w:val="0"/>
          <w:numId w:val="35"/>
        </w:numPr>
        <w:tabs>
          <w:tab w:val="left" w:pos="1701"/>
        </w:tabs>
        <w:spacing w:after="240" w:line="240" w:lineRule="auto"/>
        <w:ind w:left="1701" w:hanging="567"/>
        <w:rPr>
          <w:rFonts w:ascii="Arial" w:eastAsia="Arial" w:hAnsi="Arial" w:cs="Arial"/>
          <w:sz w:val="22"/>
          <w:szCs w:val="22"/>
        </w:rPr>
      </w:pPr>
      <w:r w:rsidRPr="005E6222">
        <w:rPr>
          <w:rFonts w:ascii="Arial" w:eastAsia="Arial" w:hAnsi="Arial" w:cs="Arial"/>
          <w:sz w:val="22"/>
          <w:szCs w:val="22"/>
        </w:rPr>
        <w:t>a municipal council in respect of all other public lighting assets and services in its municipal district.</w:t>
      </w:r>
    </w:p>
    <w:p w14:paraId="69B2E743" w14:textId="77777777" w:rsidR="003A36A4" w:rsidRDefault="003A36A4" w:rsidP="003A36A4">
      <w:pPr>
        <w:pStyle w:val="ListParagraph"/>
        <w:spacing w:before="240" w:line="240" w:lineRule="atLeast"/>
        <w:ind w:left="851" w:right="0" w:hanging="851"/>
      </w:pPr>
      <w:r w:rsidRPr="00C702F4">
        <w:t xml:space="preserve">In clause </w:t>
      </w:r>
      <w:r>
        <w:t>2.1</w:t>
      </w:r>
      <w:r w:rsidRPr="00C702F4">
        <w:t xml:space="preserve">, insert </w:t>
      </w:r>
      <w:r>
        <w:t xml:space="preserve">the following </w:t>
      </w:r>
      <w:r w:rsidRPr="00C702F4">
        <w:t>in alphabetical order:</w:t>
      </w:r>
    </w:p>
    <w:p w14:paraId="354E440C" w14:textId="77777777" w:rsidR="00D35348" w:rsidRPr="00D35348" w:rsidRDefault="00D35348" w:rsidP="00D35348">
      <w:pPr>
        <w:widowControl w:val="0"/>
        <w:spacing w:after="240"/>
        <w:ind w:left="851"/>
        <w:rPr>
          <w:rFonts w:ascii="Arial" w:eastAsia="Arial" w:hAnsi="Arial" w:cs="Arial"/>
          <w:b/>
          <w:bCs/>
          <w:i/>
          <w:iCs/>
          <w:sz w:val="22"/>
          <w:szCs w:val="22"/>
        </w:rPr>
      </w:pPr>
      <w:r w:rsidRPr="00D35348">
        <w:rPr>
          <w:rFonts w:ascii="Arial" w:eastAsia="Arial" w:hAnsi="Arial" w:cs="Arial"/>
          <w:b/>
          <w:bCs/>
          <w:i/>
          <w:iCs/>
          <w:sz w:val="22"/>
          <w:szCs w:val="22"/>
        </w:rPr>
        <w:t xml:space="preserve">public lighting standards </w:t>
      </w:r>
      <w:r w:rsidRPr="00D35348">
        <w:rPr>
          <w:rFonts w:ascii="Arial" w:eastAsia="Arial" w:hAnsi="Arial" w:cs="Arial"/>
          <w:sz w:val="22"/>
          <w:szCs w:val="22"/>
        </w:rPr>
        <w:t xml:space="preserve">means the current version from time to time of the AS/NZ 1158 and AS/NZ 60598 series of </w:t>
      </w:r>
      <w:r w:rsidRPr="00D35348">
        <w:rPr>
          <w:rFonts w:ascii="Arial" w:eastAsia="Arial" w:hAnsi="Arial" w:cs="Arial"/>
          <w:i/>
          <w:iCs/>
          <w:sz w:val="22"/>
          <w:szCs w:val="22"/>
        </w:rPr>
        <w:t>Australian Standards</w:t>
      </w:r>
      <w:r w:rsidRPr="00D35348">
        <w:rPr>
          <w:rFonts w:ascii="Arial" w:eastAsia="Arial" w:hAnsi="Arial" w:cs="Arial"/>
          <w:sz w:val="22"/>
          <w:szCs w:val="22"/>
        </w:rPr>
        <w:t>.</w:t>
      </w:r>
    </w:p>
    <w:p w14:paraId="4786181C" w14:textId="3B401110" w:rsidR="003A36A4" w:rsidRDefault="003A36A4" w:rsidP="003A36A4">
      <w:pPr>
        <w:pStyle w:val="ListParagraph"/>
        <w:spacing w:before="240" w:line="240" w:lineRule="atLeast"/>
        <w:ind w:left="851" w:right="0" w:hanging="851"/>
      </w:pPr>
      <w:r w:rsidRPr="00C702F4">
        <w:t xml:space="preserve">In clause </w:t>
      </w:r>
      <w:r>
        <w:t>2.1</w:t>
      </w:r>
      <w:r w:rsidRPr="00C702F4">
        <w:t xml:space="preserve">, insert </w:t>
      </w:r>
      <w:r>
        <w:t xml:space="preserve">the following </w:t>
      </w:r>
      <w:r w:rsidRPr="00C702F4">
        <w:t>in alphabetical order:</w:t>
      </w:r>
    </w:p>
    <w:p w14:paraId="60FA40A1" w14:textId="598E0522" w:rsidR="00E769D9" w:rsidRDefault="009E3A34" w:rsidP="00E769D9">
      <w:pPr>
        <w:pStyle w:val="ListParagraph"/>
        <w:numPr>
          <w:ilvl w:val="0"/>
          <w:numId w:val="0"/>
        </w:numPr>
        <w:spacing w:before="240" w:line="240" w:lineRule="atLeast"/>
        <w:ind w:left="851" w:right="0"/>
      </w:pPr>
      <w:r w:rsidRPr="009E3A34">
        <w:rPr>
          <w:rFonts w:eastAsia="Arial"/>
          <w:b/>
          <w:bCs/>
          <w:i/>
          <w:iCs/>
          <w:kern w:val="0"/>
          <w14:ligatures w14:val="none"/>
        </w:rPr>
        <w:lastRenderedPageBreak/>
        <w:t>public lighting technical standards</w:t>
      </w:r>
      <w:r w:rsidRPr="009E3A34">
        <w:rPr>
          <w:rFonts w:eastAsia="Arial"/>
          <w:kern w:val="0"/>
          <w14:ligatures w14:val="none"/>
        </w:rPr>
        <w:t xml:space="preserve"> means standards published by a licenced </w:t>
      </w:r>
      <w:r w:rsidRPr="009E3A34">
        <w:rPr>
          <w:rFonts w:eastAsia="Arial"/>
          <w:i/>
          <w:iCs/>
          <w:kern w:val="0"/>
          <w14:ligatures w14:val="none"/>
        </w:rPr>
        <w:t xml:space="preserve">distributor </w:t>
      </w:r>
      <w:r w:rsidRPr="009E3A34">
        <w:rPr>
          <w:rFonts w:eastAsia="Arial"/>
          <w:kern w:val="0"/>
          <w14:ligatures w14:val="none"/>
        </w:rPr>
        <w:t xml:space="preserve">which are consistent with the </w:t>
      </w:r>
      <w:r w:rsidRPr="009E3A34">
        <w:rPr>
          <w:rFonts w:eastAsia="Arial"/>
          <w:i/>
          <w:iCs/>
          <w:kern w:val="0"/>
          <w14:ligatures w14:val="none"/>
        </w:rPr>
        <w:t xml:space="preserve">public lighting standards </w:t>
      </w:r>
      <w:r w:rsidRPr="009E3A34">
        <w:rPr>
          <w:rFonts w:eastAsia="Arial"/>
          <w:kern w:val="0"/>
          <w14:ligatures w14:val="none"/>
        </w:rPr>
        <w:t xml:space="preserve">and deal with technical requirements for connection to the licenced </w:t>
      </w:r>
      <w:r w:rsidRPr="009E3A34">
        <w:rPr>
          <w:rFonts w:eastAsia="Arial"/>
          <w:i/>
          <w:iCs/>
          <w:kern w:val="0"/>
          <w14:ligatures w14:val="none"/>
        </w:rPr>
        <w:t>distributor</w:t>
      </w:r>
      <w:r w:rsidRPr="009E3A34">
        <w:rPr>
          <w:rFonts w:eastAsia="Arial"/>
          <w:kern w:val="0"/>
          <w14:ligatures w14:val="none"/>
        </w:rPr>
        <w:t>’</w:t>
      </w:r>
      <w:r w:rsidRPr="009E3A34">
        <w:rPr>
          <w:rFonts w:eastAsia="Arial"/>
          <w:i/>
          <w:iCs/>
          <w:kern w:val="0"/>
          <w14:ligatures w14:val="none"/>
        </w:rPr>
        <w:t>s distribution system</w:t>
      </w:r>
      <w:r>
        <w:rPr>
          <w:rFonts w:eastAsia="Arial"/>
          <w:i/>
          <w:iCs/>
          <w:kern w:val="0"/>
          <w14:ligatures w14:val="none"/>
        </w:rPr>
        <w:t>.</w:t>
      </w:r>
    </w:p>
    <w:p w14:paraId="086094C2" w14:textId="77777777" w:rsidR="003A36A4" w:rsidRDefault="003A36A4" w:rsidP="003A36A4">
      <w:pPr>
        <w:pStyle w:val="ListParagraph"/>
        <w:spacing w:before="240" w:line="240" w:lineRule="atLeast"/>
        <w:ind w:left="851" w:right="0" w:hanging="851"/>
      </w:pPr>
      <w:r w:rsidRPr="00C702F4">
        <w:t xml:space="preserve">In clause </w:t>
      </w:r>
      <w:r>
        <w:t>2.1</w:t>
      </w:r>
      <w:r w:rsidRPr="00C702F4">
        <w:t xml:space="preserve">, insert </w:t>
      </w:r>
      <w:r>
        <w:t xml:space="preserve">the following </w:t>
      </w:r>
      <w:r w:rsidRPr="00C702F4">
        <w:t>in alphabetical order:</w:t>
      </w:r>
    </w:p>
    <w:p w14:paraId="17B390DC" w14:textId="05703CE7" w:rsidR="00972D4D" w:rsidRDefault="00972D4D" w:rsidP="00972D4D">
      <w:pPr>
        <w:pStyle w:val="ListParagraph"/>
        <w:numPr>
          <w:ilvl w:val="0"/>
          <w:numId w:val="0"/>
        </w:numPr>
        <w:spacing w:before="240" w:line="240" w:lineRule="atLeast"/>
        <w:ind w:left="851" w:right="0"/>
      </w:pPr>
      <w:r w:rsidRPr="00972D4D">
        <w:rPr>
          <w:rFonts w:eastAsia="Arial"/>
          <w:b/>
          <w:bCs/>
          <w:i/>
          <w:iCs/>
          <w:kern w:val="0"/>
          <w14:ligatures w14:val="none"/>
        </w:rPr>
        <w:t>smart control node</w:t>
      </w:r>
      <w:r w:rsidRPr="00972D4D">
        <w:rPr>
          <w:rFonts w:eastAsia="Arial"/>
          <w:kern w:val="0"/>
          <w14:ligatures w14:val="none"/>
        </w:rPr>
        <w:t xml:space="preserve"> means an electronic control equipment which can have communication capabilities to interact with a </w:t>
      </w:r>
      <w:r w:rsidRPr="00972D4D">
        <w:rPr>
          <w:rFonts w:eastAsia="Arial"/>
          <w:i/>
          <w:iCs/>
          <w:kern w:val="0"/>
          <w14:ligatures w14:val="none"/>
        </w:rPr>
        <w:t>central management system</w:t>
      </w:r>
      <w:r>
        <w:rPr>
          <w:rFonts w:eastAsia="Arial"/>
          <w:i/>
          <w:iCs/>
          <w:kern w:val="0"/>
          <w14:ligatures w14:val="none"/>
        </w:rPr>
        <w:t>.</w:t>
      </w:r>
    </w:p>
    <w:p w14:paraId="77BFFDD0" w14:textId="6BD2BBC1" w:rsidR="003A36A4" w:rsidRDefault="003A36A4" w:rsidP="003A36A4">
      <w:pPr>
        <w:pStyle w:val="ListParagraph"/>
        <w:spacing w:before="240" w:line="240" w:lineRule="atLeast"/>
        <w:ind w:left="851" w:right="0" w:hanging="851"/>
      </w:pPr>
      <w:r w:rsidRPr="00C702F4">
        <w:t xml:space="preserve">In clause </w:t>
      </w:r>
      <w:r>
        <w:t>2.1</w:t>
      </w:r>
      <w:r w:rsidRPr="00C702F4">
        <w:t xml:space="preserve">, </w:t>
      </w:r>
      <w:r w:rsidR="00D87F8E" w:rsidRPr="00D87F8E">
        <w:t>omit definition of ‘</w:t>
      </w:r>
      <w:r w:rsidR="00D87F8E" w:rsidRPr="00D87F8E">
        <w:rPr>
          <w:i/>
          <w:iCs/>
        </w:rPr>
        <w:t>special meter read</w:t>
      </w:r>
      <w:r w:rsidR="00D87F8E" w:rsidRPr="00D87F8E">
        <w:t>’ and insert the following in alphabetical order:</w:t>
      </w:r>
    </w:p>
    <w:p w14:paraId="36ADAAEA" w14:textId="3F8292B2" w:rsidR="00D87F8E" w:rsidRDefault="00D87F8E" w:rsidP="00D87F8E">
      <w:pPr>
        <w:pStyle w:val="ListParagraph"/>
        <w:numPr>
          <w:ilvl w:val="0"/>
          <w:numId w:val="0"/>
        </w:numPr>
        <w:spacing w:before="240" w:line="240" w:lineRule="atLeast"/>
        <w:ind w:left="851" w:right="0"/>
      </w:pPr>
      <w:r w:rsidRPr="00D87F8E">
        <w:rPr>
          <w:rFonts w:eastAsia="Arial"/>
          <w:b/>
          <w:bCs/>
          <w:i/>
          <w:iCs/>
          <w:kern w:val="0"/>
          <w14:ligatures w14:val="none"/>
        </w:rPr>
        <w:t>special meter read</w:t>
      </w:r>
      <w:r w:rsidRPr="00D87F8E">
        <w:rPr>
          <w:rFonts w:eastAsia="Arial"/>
          <w:kern w:val="0"/>
          <w14:ligatures w14:val="none"/>
        </w:rPr>
        <w:t xml:space="preserve"> means the physical collection of </w:t>
      </w:r>
      <w:r w:rsidRPr="00D87F8E">
        <w:rPr>
          <w:rFonts w:eastAsia="Arial"/>
          <w:i/>
          <w:iCs/>
          <w:kern w:val="0"/>
          <w14:ligatures w14:val="none"/>
        </w:rPr>
        <w:t>metering data</w:t>
      </w:r>
      <w:r w:rsidRPr="00D87F8E">
        <w:rPr>
          <w:rFonts w:eastAsia="Arial"/>
          <w:kern w:val="0"/>
          <w14:ligatures w14:val="none"/>
        </w:rPr>
        <w:t xml:space="preserve"> created by way of a scheduled meter reading.</w:t>
      </w:r>
    </w:p>
    <w:p w14:paraId="3EEFC1BD" w14:textId="77777777" w:rsidR="00242B1C" w:rsidRDefault="00242B1C" w:rsidP="00242B1C">
      <w:pPr>
        <w:pStyle w:val="ListParagraph"/>
        <w:spacing w:before="240" w:line="240" w:lineRule="atLeast"/>
        <w:ind w:left="851" w:right="0" w:hanging="851"/>
      </w:pPr>
      <w:r w:rsidRPr="00C702F4">
        <w:t xml:space="preserve">In clause </w:t>
      </w:r>
      <w:r>
        <w:t>2.1</w:t>
      </w:r>
      <w:r w:rsidRPr="00C702F4">
        <w:t xml:space="preserve">, insert </w:t>
      </w:r>
      <w:r>
        <w:t xml:space="preserve">the following </w:t>
      </w:r>
      <w:r w:rsidRPr="00C702F4">
        <w:t>in alphabetical order:</w:t>
      </w:r>
    </w:p>
    <w:p w14:paraId="2CB22D6A" w14:textId="2341717F" w:rsidR="001C7958" w:rsidRDefault="001C7958" w:rsidP="001C7958">
      <w:pPr>
        <w:pStyle w:val="ListParagraph"/>
        <w:numPr>
          <w:ilvl w:val="0"/>
          <w:numId w:val="0"/>
        </w:numPr>
        <w:spacing w:before="240" w:line="240" w:lineRule="atLeast"/>
        <w:ind w:left="851" w:right="0"/>
      </w:pPr>
      <w:r w:rsidRPr="001C7958">
        <w:rPr>
          <w:rFonts w:eastAsia="Arial"/>
          <w:b/>
          <w:bCs/>
          <w:i/>
          <w:iCs/>
          <w:kern w:val="0"/>
          <w14:ligatures w14:val="none"/>
        </w:rPr>
        <w:t>standard fitting</w:t>
      </w:r>
      <w:r w:rsidRPr="001C7958">
        <w:rPr>
          <w:rFonts w:eastAsia="Arial"/>
          <w:kern w:val="0"/>
          <w14:ligatures w14:val="none"/>
        </w:rPr>
        <w:t xml:space="preserve"> means a standard product such as a </w:t>
      </w:r>
      <w:r w:rsidRPr="001C7958">
        <w:rPr>
          <w:rFonts w:eastAsia="Arial"/>
          <w:i/>
          <w:iCs/>
          <w:kern w:val="0"/>
          <w14:ligatures w14:val="none"/>
        </w:rPr>
        <w:t>lamp, luminaire</w:t>
      </w:r>
      <w:r w:rsidRPr="001C7958">
        <w:rPr>
          <w:rFonts w:eastAsia="Arial"/>
          <w:kern w:val="0"/>
          <w14:ligatures w14:val="none"/>
        </w:rPr>
        <w:t xml:space="preserve">, mounting bracket, public lighting pole, photo-electric cells, supply cable or control equipment, normally used by, approved or acceptable to a licenced </w:t>
      </w:r>
      <w:r w:rsidRPr="001C7958">
        <w:rPr>
          <w:rFonts w:eastAsia="Arial"/>
          <w:i/>
          <w:iCs/>
          <w:kern w:val="0"/>
          <w14:ligatures w14:val="none"/>
        </w:rPr>
        <w:t>distributor</w:t>
      </w:r>
      <w:r>
        <w:rPr>
          <w:rFonts w:eastAsia="Arial"/>
          <w:i/>
          <w:iCs/>
          <w:kern w:val="0"/>
          <w14:ligatures w14:val="none"/>
        </w:rPr>
        <w:t>.</w:t>
      </w:r>
    </w:p>
    <w:p w14:paraId="729A5436" w14:textId="77777777" w:rsidR="00BC6767" w:rsidRPr="00C702F4" w:rsidRDefault="00BC6767" w:rsidP="00B06CE0">
      <w:pPr>
        <w:pStyle w:val="ListParagraph"/>
        <w:numPr>
          <w:ilvl w:val="0"/>
          <w:numId w:val="0"/>
        </w:numPr>
        <w:spacing w:before="240" w:line="240" w:lineRule="atLeast"/>
        <w:ind w:left="1702" w:right="0" w:hanging="851"/>
      </w:pPr>
    </w:p>
    <w:p w14:paraId="56C5DB3B" w14:textId="17149AAC" w:rsidR="006B6914" w:rsidRPr="00C702F4" w:rsidRDefault="006B6914" w:rsidP="006B6914">
      <w:pPr>
        <w:pStyle w:val="Heading2"/>
        <w:spacing w:line="240" w:lineRule="atLeast"/>
        <w:ind w:left="0" w:right="0"/>
      </w:pPr>
      <w:r>
        <w:t>Section 6 - Metering</w:t>
      </w:r>
    </w:p>
    <w:p w14:paraId="2EED2BFC" w14:textId="48173FA8" w:rsidR="00D364AF" w:rsidRPr="00C702F4" w:rsidRDefault="00D364AF" w:rsidP="00D35EE9">
      <w:pPr>
        <w:pStyle w:val="Heading2"/>
        <w:spacing w:line="240" w:lineRule="atLeast"/>
        <w:ind w:left="0" w:right="0"/>
      </w:pPr>
      <w:r w:rsidRPr="00C702F4">
        <w:t>Clause 6</w:t>
      </w:r>
      <w:r w:rsidR="003E3379">
        <w:t>.1</w:t>
      </w:r>
      <w:r w:rsidRPr="00C702F4">
        <w:t xml:space="preserve"> – </w:t>
      </w:r>
      <w:r w:rsidR="003E3379">
        <w:t>Simplified outline</w:t>
      </w:r>
    </w:p>
    <w:p w14:paraId="2B6482B9" w14:textId="51805F40" w:rsidR="006F0335" w:rsidRDefault="006F0335" w:rsidP="00D35EE9">
      <w:pPr>
        <w:pStyle w:val="ListParagraph"/>
        <w:spacing w:before="240" w:line="240" w:lineRule="atLeast"/>
        <w:ind w:left="851" w:right="0" w:hanging="851"/>
      </w:pPr>
      <w:r>
        <w:t xml:space="preserve">In </w:t>
      </w:r>
      <w:r w:rsidRPr="00C702F4">
        <w:t>clause 6</w:t>
      </w:r>
      <w:r>
        <w:t>.1, omit</w:t>
      </w:r>
      <w:r w:rsidR="001759EC">
        <w:t xml:space="preserve"> ‘Simplified outline’, </w:t>
      </w:r>
      <w:r w:rsidR="00913260">
        <w:t xml:space="preserve">and </w:t>
      </w:r>
      <w:r w:rsidR="001759EC">
        <w:t>substitute with:</w:t>
      </w:r>
    </w:p>
    <w:p w14:paraId="7985EF98" w14:textId="2B862709" w:rsidR="001759EC" w:rsidRDefault="001759EC" w:rsidP="001759EC">
      <w:pPr>
        <w:pStyle w:val="ListParagraph"/>
        <w:numPr>
          <w:ilvl w:val="0"/>
          <w:numId w:val="0"/>
        </w:numPr>
        <w:spacing w:before="240" w:line="240" w:lineRule="atLeast"/>
        <w:ind w:left="851" w:right="0"/>
      </w:pPr>
      <w:r>
        <w:t>Deleted.</w:t>
      </w:r>
    </w:p>
    <w:p w14:paraId="5BBD2C6D" w14:textId="03227F0A" w:rsidR="00D364AF" w:rsidRDefault="00C000B4" w:rsidP="00D35EE9">
      <w:pPr>
        <w:pStyle w:val="ListParagraph"/>
        <w:spacing w:before="240" w:line="240" w:lineRule="atLeast"/>
        <w:ind w:left="851" w:right="0" w:hanging="851"/>
      </w:pPr>
      <w:r>
        <w:t xml:space="preserve">In </w:t>
      </w:r>
      <w:r w:rsidR="00D364AF" w:rsidRPr="00C702F4">
        <w:t>clause 6</w:t>
      </w:r>
      <w:r>
        <w:t>.1</w:t>
      </w:r>
      <w:r w:rsidR="008315E0">
        <w:t xml:space="preserve"> </w:t>
      </w:r>
      <w:r w:rsidR="00472E4C">
        <w:t>highlight</w:t>
      </w:r>
      <w:r w:rsidR="008315E0">
        <w:t xml:space="preserve"> box text</w:t>
      </w:r>
      <w:r w:rsidR="00D364AF" w:rsidRPr="00C702F4">
        <w:t xml:space="preserve">, </w:t>
      </w:r>
      <w:bookmarkStart w:id="0" w:name="_Hlk217310988"/>
      <w:r w:rsidR="000B4286" w:rsidRPr="000B4286">
        <w:t xml:space="preserve">omit ‘This </w:t>
      </w:r>
      <w:r w:rsidR="006F1D98">
        <w:t xml:space="preserve">clause 6 confirms that </w:t>
      </w:r>
      <w:r w:rsidR="00896A8D">
        <w:t>distributors and customers must comply with the metering code, which includes the National Electricity Ru</w:t>
      </w:r>
      <w:r w:rsidR="0020005C">
        <w:t>les, the Me</w:t>
      </w:r>
      <w:r w:rsidR="00713240">
        <w:t>t</w:t>
      </w:r>
      <w:r w:rsidR="0020005C">
        <w:t>rology Procedure and the Electricity Customer Metering Code of Practice</w:t>
      </w:r>
      <w:r w:rsidR="000B4286" w:rsidRPr="000B4286">
        <w:t>.’ and substitute</w:t>
      </w:r>
      <w:r w:rsidR="00675EF5">
        <w:t xml:space="preserve"> with</w:t>
      </w:r>
      <w:r w:rsidR="000B4286" w:rsidRPr="000B4286">
        <w:t>:</w:t>
      </w:r>
      <w:bookmarkEnd w:id="0"/>
    </w:p>
    <w:p w14:paraId="07602A92" w14:textId="69E1282A" w:rsidR="002571C6" w:rsidRDefault="00A02F57" w:rsidP="002571C6">
      <w:pPr>
        <w:pStyle w:val="ListParagraph"/>
        <w:numPr>
          <w:ilvl w:val="0"/>
          <w:numId w:val="0"/>
        </w:numPr>
        <w:spacing w:before="240" w:line="240" w:lineRule="atLeast"/>
        <w:ind w:left="851" w:right="0"/>
        <w:rPr>
          <w:rFonts w:eastAsia="Arial"/>
          <w:color w:val="000000"/>
          <w:kern w:val="0"/>
          <w14:ligatures w14:val="none"/>
        </w:rPr>
      </w:pPr>
      <w:r w:rsidRPr="00A02F57">
        <w:rPr>
          <w:rFonts w:eastAsia="Arial"/>
          <w:color w:val="000000"/>
          <w:kern w:val="0"/>
          <w14:ligatures w14:val="none"/>
        </w:rPr>
        <w:t>This section has been deleted to reflect the revocation of the Electricity Customer Metering and the Electricity Customer Transfer Codes of Practice on 12 September 2025. Metering is regulated under the National Electricity Rules.</w:t>
      </w:r>
    </w:p>
    <w:p w14:paraId="09FA198C" w14:textId="329342D5" w:rsidR="00E82B92" w:rsidRPr="00C702F4" w:rsidRDefault="00E82B92" w:rsidP="00E82B92">
      <w:pPr>
        <w:pStyle w:val="Heading2"/>
        <w:spacing w:line="240" w:lineRule="atLeast"/>
        <w:ind w:left="0" w:right="0"/>
      </w:pPr>
      <w:r w:rsidRPr="00C702F4">
        <w:t>Clause 6</w:t>
      </w:r>
      <w:r>
        <w:t>.2</w:t>
      </w:r>
      <w:r w:rsidRPr="00C702F4">
        <w:t xml:space="preserve"> – </w:t>
      </w:r>
      <w:r>
        <w:t>Compliance with applicable metering code</w:t>
      </w:r>
    </w:p>
    <w:p w14:paraId="566CB056" w14:textId="759CD934" w:rsidR="007D7B48" w:rsidRPr="00C702F4" w:rsidRDefault="00B81BCA" w:rsidP="00024C87">
      <w:pPr>
        <w:pStyle w:val="ListParagraph"/>
        <w:spacing w:before="240" w:line="240" w:lineRule="auto"/>
        <w:ind w:left="851" w:right="0" w:hanging="851"/>
      </w:pPr>
      <w:r>
        <w:t xml:space="preserve">In </w:t>
      </w:r>
      <w:r w:rsidRPr="00C702F4">
        <w:t>clause 6</w:t>
      </w:r>
      <w:r>
        <w:t>.2</w:t>
      </w:r>
      <w:r w:rsidR="00A6724B">
        <w:t>.1</w:t>
      </w:r>
      <w:r>
        <w:t>,</w:t>
      </w:r>
      <w:r w:rsidR="007B7B9D" w:rsidRPr="007B7B9D">
        <w:t xml:space="preserve"> omit ‘</w:t>
      </w:r>
      <w:r w:rsidR="00A77756">
        <w:t>A</w:t>
      </w:r>
      <w:r w:rsidR="00F337CC">
        <w:t xml:space="preserve"> </w:t>
      </w:r>
      <w:r w:rsidR="00F337CC" w:rsidRPr="00A77FDA">
        <w:rPr>
          <w:i/>
          <w:iCs/>
        </w:rPr>
        <w:t>distributor</w:t>
      </w:r>
      <w:r w:rsidR="00F337CC">
        <w:t xml:space="preserve"> and a </w:t>
      </w:r>
      <w:r w:rsidR="00F337CC" w:rsidRPr="00A77FDA">
        <w:rPr>
          <w:i/>
          <w:iCs/>
        </w:rPr>
        <w:t>customer</w:t>
      </w:r>
      <w:r w:rsidR="00F337CC">
        <w:t xml:space="preserve"> must comply</w:t>
      </w:r>
      <w:r w:rsidR="00562779">
        <w:t xml:space="preserve"> with the applicable </w:t>
      </w:r>
      <w:r w:rsidR="00562779" w:rsidRPr="00A77FDA">
        <w:rPr>
          <w:i/>
          <w:iCs/>
        </w:rPr>
        <w:t>metering code</w:t>
      </w:r>
      <w:r w:rsidR="007B7B9D" w:rsidRPr="007B7B9D">
        <w:t>.’ and substitute</w:t>
      </w:r>
      <w:r w:rsidR="00712B1A">
        <w:t xml:space="preserve"> with</w:t>
      </w:r>
      <w:r w:rsidR="007B7B9D" w:rsidRPr="007B7B9D">
        <w:t>:</w:t>
      </w:r>
      <w:r w:rsidR="007B7B9D">
        <w:t xml:space="preserve"> </w:t>
      </w:r>
    </w:p>
    <w:p w14:paraId="22B5A537" w14:textId="2E6FC642" w:rsidR="00F35530" w:rsidRDefault="00BC6C2B" w:rsidP="00F35530">
      <w:pPr>
        <w:pStyle w:val="ListParagraph"/>
        <w:numPr>
          <w:ilvl w:val="0"/>
          <w:numId w:val="0"/>
        </w:numPr>
        <w:spacing w:before="240" w:line="240" w:lineRule="atLeast"/>
        <w:ind w:left="851" w:right="0"/>
      </w:pPr>
      <w:r>
        <w:t>Deleted</w:t>
      </w:r>
      <w:r w:rsidR="00F35530" w:rsidRPr="00C702F4">
        <w:t>.</w:t>
      </w:r>
    </w:p>
    <w:p w14:paraId="22E8F1FC" w14:textId="21A42F04" w:rsidR="00562779" w:rsidRPr="00C702F4" w:rsidRDefault="00562779" w:rsidP="00A73170">
      <w:pPr>
        <w:pStyle w:val="ListParagraph"/>
        <w:spacing w:before="240" w:line="240" w:lineRule="auto"/>
        <w:ind w:left="851" w:right="0" w:hanging="851"/>
      </w:pPr>
      <w:r>
        <w:t xml:space="preserve">In </w:t>
      </w:r>
      <w:r w:rsidRPr="00C702F4">
        <w:t>clause 6</w:t>
      </w:r>
      <w:r>
        <w:t>.2.</w:t>
      </w:r>
      <w:r w:rsidR="00A773F0">
        <w:t>2</w:t>
      </w:r>
      <w:r>
        <w:t>,</w:t>
      </w:r>
      <w:r w:rsidRPr="007B7B9D">
        <w:t xml:space="preserve"> omit ‘</w:t>
      </w:r>
      <w:r w:rsidR="003B0DD9" w:rsidRPr="003B0DD9">
        <w:rPr>
          <w:rFonts w:eastAsia="Arial"/>
          <w:kern w:val="0"/>
          <w14:ligatures w14:val="none"/>
        </w:rPr>
        <w:t xml:space="preserve">For the avoidance of doubt, if </w:t>
      </w:r>
      <w:bookmarkStart w:id="1" w:name="_Hlk83466521"/>
      <w:r w:rsidR="003B0DD9" w:rsidRPr="003B0DD9">
        <w:rPr>
          <w:rFonts w:eastAsia="Arial"/>
          <w:kern w:val="0"/>
          <w14:ligatures w14:val="none"/>
        </w:rPr>
        <w:t xml:space="preserve">a </w:t>
      </w:r>
      <w:r w:rsidR="003B0DD9" w:rsidRPr="003B0DD9">
        <w:rPr>
          <w:rFonts w:eastAsia="Arial"/>
          <w:i/>
          <w:iCs/>
          <w:kern w:val="0"/>
          <w14:ligatures w14:val="none"/>
        </w:rPr>
        <w:t>distributor</w:t>
      </w:r>
      <w:bookmarkEnd w:id="1"/>
      <w:r w:rsidR="003B0DD9" w:rsidRPr="003B0DD9">
        <w:rPr>
          <w:rFonts w:eastAsia="Arial"/>
          <w:kern w:val="0"/>
          <w14:ligatures w14:val="none"/>
        </w:rPr>
        <w:t xml:space="preserve"> is appointed as </w:t>
      </w:r>
      <w:bookmarkStart w:id="2" w:name="_Hlk83464209"/>
      <w:r w:rsidR="003B0DD9" w:rsidRPr="003B0DD9">
        <w:rPr>
          <w:rFonts w:eastAsia="Arial"/>
          <w:kern w:val="0"/>
          <w14:ligatures w14:val="none"/>
        </w:rPr>
        <w:t xml:space="preserve">the Metering Coordinator, Metering Provider and/or Metering Data Provider </w:t>
      </w:r>
      <w:bookmarkEnd w:id="2"/>
      <w:r w:rsidR="003B0DD9" w:rsidRPr="003B0DD9">
        <w:rPr>
          <w:rFonts w:eastAsia="Arial"/>
          <w:kern w:val="0"/>
          <w14:ligatures w14:val="none"/>
        </w:rPr>
        <w:t xml:space="preserve">for a </w:t>
      </w:r>
      <w:r w:rsidR="003B0DD9" w:rsidRPr="003B0DD9">
        <w:rPr>
          <w:rFonts w:eastAsia="Arial"/>
          <w:i/>
          <w:iCs/>
          <w:kern w:val="0"/>
          <w14:ligatures w14:val="none"/>
        </w:rPr>
        <w:t>supply address</w:t>
      </w:r>
      <w:r w:rsidR="003B0DD9" w:rsidRPr="003B0DD9">
        <w:rPr>
          <w:rFonts w:eastAsia="Arial"/>
          <w:kern w:val="0"/>
          <w14:ligatures w14:val="none"/>
        </w:rPr>
        <w:t xml:space="preserve"> or </w:t>
      </w:r>
      <w:r w:rsidR="003B0DD9" w:rsidRPr="003B0DD9">
        <w:rPr>
          <w:rFonts w:eastAsia="Arial"/>
          <w:i/>
          <w:iCs/>
          <w:kern w:val="0"/>
          <w14:ligatures w14:val="none"/>
        </w:rPr>
        <w:t>connection</w:t>
      </w:r>
      <w:r w:rsidR="003B0DD9" w:rsidRPr="003B0DD9">
        <w:rPr>
          <w:rFonts w:eastAsia="Arial"/>
          <w:kern w:val="0"/>
          <w14:ligatures w14:val="none"/>
        </w:rPr>
        <w:t xml:space="preserve"> point under the </w:t>
      </w:r>
      <w:r w:rsidR="003B0DD9" w:rsidRPr="003B0DD9">
        <w:rPr>
          <w:rFonts w:eastAsia="Arial"/>
          <w:i/>
          <w:iCs/>
          <w:kern w:val="0"/>
          <w14:ligatures w14:val="none"/>
        </w:rPr>
        <w:t>NER</w:t>
      </w:r>
      <w:r w:rsidR="003B0DD9" w:rsidRPr="003B0DD9">
        <w:rPr>
          <w:rFonts w:eastAsia="Arial"/>
          <w:kern w:val="0"/>
          <w14:ligatures w14:val="none"/>
        </w:rPr>
        <w:t xml:space="preserve">, the </w:t>
      </w:r>
      <w:r w:rsidR="003B0DD9" w:rsidRPr="003B0DD9">
        <w:rPr>
          <w:rFonts w:eastAsia="Arial"/>
          <w:i/>
          <w:iCs/>
          <w:kern w:val="0"/>
          <w14:ligatures w14:val="none"/>
        </w:rPr>
        <w:t>distributor</w:t>
      </w:r>
      <w:r w:rsidR="003B0DD9" w:rsidRPr="003B0DD9">
        <w:rPr>
          <w:rFonts w:eastAsia="Arial"/>
          <w:kern w:val="0"/>
          <w14:ligatures w14:val="none"/>
        </w:rPr>
        <w:t xml:space="preserve"> must comply with its obligations as Metering Coordinator, Metering Provider and/or Metering Data Provider, in addition to its obligations as a </w:t>
      </w:r>
      <w:r w:rsidR="003B0DD9" w:rsidRPr="003B0DD9">
        <w:rPr>
          <w:rFonts w:eastAsia="Arial"/>
          <w:i/>
          <w:iCs/>
          <w:kern w:val="0"/>
          <w14:ligatures w14:val="none"/>
        </w:rPr>
        <w:t>distributor</w:t>
      </w:r>
      <w:r w:rsidR="003B0DD9" w:rsidRPr="003B0DD9">
        <w:rPr>
          <w:rFonts w:eastAsia="Arial"/>
          <w:kern w:val="0"/>
          <w14:ligatures w14:val="none"/>
        </w:rPr>
        <w:t xml:space="preserve">, under the </w:t>
      </w:r>
      <w:r w:rsidR="003B0DD9" w:rsidRPr="003B0DD9">
        <w:rPr>
          <w:rFonts w:eastAsia="Arial"/>
          <w:i/>
          <w:iCs/>
          <w:kern w:val="0"/>
          <w14:ligatures w14:val="none"/>
        </w:rPr>
        <w:t>NER</w:t>
      </w:r>
      <w:r w:rsidRPr="007B7B9D">
        <w:t>.’ and substitute</w:t>
      </w:r>
      <w:r w:rsidR="00712B1A">
        <w:t xml:space="preserve"> with</w:t>
      </w:r>
      <w:r w:rsidRPr="007B7B9D">
        <w:t>:</w:t>
      </w:r>
      <w:r>
        <w:t xml:space="preserve"> </w:t>
      </w:r>
    </w:p>
    <w:p w14:paraId="5D980EE3" w14:textId="77777777" w:rsidR="00562779" w:rsidRPr="00C702F4" w:rsidRDefault="00562779" w:rsidP="00562779">
      <w:pPr>
        <w:pStyle w:val="ListParagraph"/>
        <w:numPr>
          <w:ilvl w:val="0"/>
          <w:numId w:val="0"/>
        </w:numPr>
        <w:spacing w:before="240" w:line="240" w:lineRule="atLeast"/>
        <w:ind w:left="851" w:right="0"/>
      </w:pPr>
      <w:r>
        <w:t>Deleted</w:t>
      </w:r>
      <w:r w:rsidRPr="00C702F4">
        <w:t>.</w:t>
      </w:r>
    </w:p>
    <w:p w14:paraId="07E7FE1B" w14:textId="2BBAE17E" w:rsidR="00562779" w:rsidRPr="00C702F4" w:rsidRDefault="00562779" w:rsidP="00024C87">
      <w:pPr>
        <w:pStyle w:val="ListParagraph"/>
        <w:spacing w:before="240" w:line="240" w:lineRule="auto"/>
        <w:ind w:left="851" w:right="0" w:hanging="851"/>
      </w:pPr>
      <w:r>
        <w:lastRenderedPageBreak/>
        <w:t xml:space="preserve">In </w:t>
      </w:r>
      <w:r w:rsidRPr="00C702F4">
        <w:t>clause 6</w:t>
      </w:r>
      <w:r>
        <w:t>.2.</w:t>
      </w:r>
      <w:r w:rsidR="00A773F0">
        <w:t>3</w:t>
      </w:r>
      <w:r>
        <w:t>,</w:t>
      </w:r>
      <w:r w:rsidRPr="007B7B9D">
        <w:t xml:space="preserve"> omit ‘</w:t>
      </w:r>
      <w:r w:rsidR="00CC45FC" w:rsidRPr="00CC45FC">
        <w:rPr>
          <w:rFonts w:eastAsia="Arial"/>
          <w:kern w:val="0"/>
          <w14:ligatures w14:val="none"/>
        </w:rPr>
        <w:t xml:space="preserve">Clause </w:t>
      </w:r>
      <w:r w:rsidR="00CC45FC" w:rsidRPr="00CC45FC">
        <w:rPr>
          <w:rFonts w:eastAsia="Arial"/>
          <w:kern w:val="0"/>
          <w14:ligatures w14:val="none"/>
        </w:rPr>
        <w:fldChar w:fldCharType="begin"/>
      </w:r>
      <w:r w:rsidR="00CC45FC" w:rsidRPr="00CC45FC">
        <w:rPr>
          <w:rFonts w:eastAsia="Arial"/>
          <w:kern w:val="0"/>
          <w14:ligatures w14:val="none"/>
        </w:rPr>
        <w:instrText xml:space="preserve"> REF _Ref86691044 \r \h  \* MERGEFORMAT </w:instrText>
      </w:r>
      <w:r w:rsidR="00CC45FC" w:rsidRPr="00CC45FC">
        <w:rPr>
          <w:rFonts w:eastAsia="Arial"/>
          <w:kern w:val="0"/>
          <w14:ligatures w14:val="none"/>
        </w:rPr>
      </w:r>
      <w:r w:rsidR="00CC45FC" w:rsidRPr="00CC45FC">
        <w:rPr>
          <w:rFonts w:eastAsia="Arial"/>
          <w:kern w:val="0"/>
          <w14:ligatures w14:val="none"/>
        </w:rPr>
        <w:fldChar w:fldCharType="separate"/>
      </w:r>
      <w:r w:rsidR="00C5610E">
        <w:rPr>
          <w:rFonts w:eastAsia="Arial"/>
          <w:b/>
          <w:bCs/>
          <w:kern w:val="0"/>
          <w:lang w:val="en-US"/>
          <w14:ligatures w14:val="none"/>
        </w:rPr>
        <w:t>Error! Reference source not found.</w:t>
      </w:r>
      <w:r w:rsidR="00CC45FC" w:rsidRPr="00CC45FC">
        <w:rPr>
          <w:rFonts w:eastAsia="Arial"/>
          <w:color w:val="000000"/>
          <w:kern w:val="0"/>
          <w14:ligatures w14:val="none"/>
        </w:rPr>
        <w:fldChar w:fldCharType="end"/>
      </w:r>
      <w:r w:rsidR="00CC45FC" w:rsidRPr="00CC45FC">
        <w:rPr>
          <w:rFonts w:eastAsia="Arial"/>
          <w:kern w:val="0"/>
          <w14:ligatures w14:val="none"/>
        </w:rPr>
        <w:t xml:space="preserve"> applies to an </w:t>
      </w:r>
      <w:r w:rsidR="00CC45FC" w:rsidRPr="00CC45FC">
        <w:rPr>
          <w:rFonts w:eastAsia="Arial"/>
          <w:i/>
          <w:iCs/>
          <w:kern w:val="0"/>
          <w14:ligatures w14:val="none"/>
        </w:rPr>
        <w:t>exempt distributor</w:t>
      </w:r>
      <w:r w:rsidR="00CC45FC" w:rsidRPr="00CC45FC">
        <w:rPr>
          <w:rFonts w:eastAsia="Arial"/>
          <w:color w:val="B5082E"/>
          <w:kern w:val="0"/>
          <w14:ligatures w14:val="none"/>
        </w:rPr>
        <w:t xml:space="preserve"> </w:t>
      </w:r>
      <w:r w:rsidR="00CC45FC" w:rsidRPr="00CC45FC">
        <w:rPr>
          <w:rFonts w:eastAsia="Arial"/>
          <w:kern w:val="0"/>
          <w14:ligatures w14:val="none"/>
        </w:rPr>
        <w:t xml:space="preserve">to the extent that the applicable </w:t>
      </w:r>
      <w:r w:rsidR="00CC45FC" w:rsidRPr="00CC45FC">
        <w:rPr>
          <w:rFonts w:eastAsia="Arial"/>
          <w:i/>
          <w:iCs/>
          <w:kern w:val="0"/>
          <w14:ligatures w14:val="none"/>
        </w:rPr>
        <w:t>metering code</w:t>
      </w:r>
      <w:r w:rsidR="00CC45FC" w:rsidRPr="00CC45FC">
        <w:rPr>
          <w:rFonts w:eastAsia="Arial"/>
          <w:kern w:val="0"/>
          <w14:ligatures w14:val="none"/>
        </w:rPr>
        <w:t xml:space="preserve"> imposes obligations on an </w:t>
      </w:r>
      <w:r w:rsidR="00CC45FC" w:rsidRPr="00CC45FC">
        <w:rPr>
          <w:rFonts w:eastAsia="Arial"/>
          <w:i/>
          <w:iCs/>
          <w:kern w:val="0"/>
          <w14:ligatures w14:val="none"/>
        </w:rPr>
        <w:t>exempt distributor</w:t>
      </w:r>
      <w:r w:rsidRPr="007B7B9D">
        <w:t>.’ and substitute</w:t>
      </w:r>
      <w:r w:rsidR="00CC45FC">
        <w:t xml:space="preserve"> with</w:t>
      </w:r>
      <w:r w:rsidRPr="007B7B9D">
        <w:t>:</w:t>
      </w:r>
      <w:r>
        <w:t xml:space="preserve"> </w:t>
      </w:r>
    </w:p>
    <w:p w14:paraId="6A0BFBFE" w14:textId="77777777" w:rsidR="00562779" w:rsidRDefault="00562779" w:rsidP="00562779">
      <w:pPr>
        <w:pStyle w:val="ListParagraph"/>
        <w:numPr>
          <w:ilvl w:val="0"/>
          <w:numId w:val="0"/>
        </w:numPr>
        <w:spacing w:before="240" w:line="240" w:lineRule="atLeast"/>
        <w:ind w:left="851" w:right="0"/>
      </w:pPr>
      <w:r>
        <w:t>Deleted</w:t>
      </w:r>
      <w:r w:rsidRPr="00C702F4">
        <w:t>.</w:t>
      </w:r>
    </w:p>
    <w:p w14:paraId="5E483FB4" w14:textId="77777777" w:rsidR="00CD4FAE" w:rsidRDefault="00CD4FAE" w:rsidP="00CA7A67">
      <w:pPr>
        <w:spacing w:before="240" w:line="240" w:lineRule="atLeast"/>
        <w:ind w:left="360" w:hanging="360"/>
        <w:rPr>
          <w:rFonts w:ascii="Arial" w:eastAsiaTheme="majorEastAsia" w:hAnsi="Arial" w:cs="Arial"/>
          <w:b/>
          <w:bCs/>
          <w:color w:val="000000" w:themeColor="text1"/>
          <w:sz w:val="22"/>
          <w:szCs w:val="22"/>
        </w:rPr>
      </w:pPr>
    </w:p>
    <w:p w14:paraId="63F1827A" w14:textId="1436824E" w:rsidR="00CA7A67" w:rsidRPr="003C785C" w:rsidRDefault="00CD4FAE" w:rsidP="00CA7A67">
      <w:pPr>
        <w:spacing w:before="240" w:line="240" w:lineRule="atLeast"/>
        <w:ind w:left="360" w:hanging="360"/>
        <w:rPr>
          <w:rFonts w:ascii="Arial" w:eastAsiaTheme="majorEastAsia" w:hAnsi="Arial" w:cs="Arial"/>
          <w:b/>
          <w:bCs/>
          <w:color w:val="000000" w:themeColor="text1"/>
          <w:sz w:val="22"/>
          <w:szCs w:val="22"/>
        </w:rPr>
      </w:pPr>
      <w:r>
        <w:rPr>
          <w:rFonts w:ascii="Arial" w:eastAsiaTheme="majorEastAsia" w:hAnsi="Arial" w:cs="Arial"/>
          <w:b/>
          <w:bCs/>
          <w:color w:val="000000" w:themeColor="text1"/>
          <w:sz w:val="22"/>
          <w:szCs w:val="22"/>
        </w:rPr>
        <w:t xml:space="preserve">Section 14 - </w:t>
      </w:r>
      <w:r w:rsidR="003C785C" w:rsidRPr="003C785C">
        <w:rPr>
          <w:rFonts w:ascii="Arial" w:eastAsiaTheme="majorEastAsia" w:hAnsi="Arial" w:cs="Arial"/>
          <w:b/>
          <w:bCs/>
          <w:color w:val="000000" w:themeColor="text1"/>
          <w:sz w:val="22"/>
          <w:szCs w:val="22"/>
        </w:rPr>
        <w:t>Guaranteed service levels</w:t>
      </w:r>
    </w:p>
    <w:p w14:paraId="5DF6D19B" w14:textId="415BAB67" w:rsidR="00681EFC" w:rsidRPr="00C702F4" w:rsidRDefault="00681EFC" w:rsidP="00D35EE9">
      <w:pPr>
        <w:pStyle w:val="Heading2"/>
        <w:spacing w:line="240" w:lineRule="atLeast"/>
        <w:ind w:left="851" w:right="0" w:hanging="851"/>
      </w:pPr>
      <w:r w:rsidRPr="00C702F4">
        <w:t xml:space="preserve">Clause </w:t>
      </w:r>
      <w:r w:rsidR="0022454C">
        <w:t>14.5</w:t>
      </w:r>
      <w:r w:rsidRPr="00C702F4">
        <w:t xml:space="preserve"> – </w:t>
      </w:r>
      <w:r w:rsidR="002527F0">
        <w:t>Supply restoration, public lighting and low reliability payments</w:t>
      </w:r>
    </w:p>
    <w:p w14:paraId="60D407D1" w14:textId="6B96C859" w:rsidR="00681EFC" w:rsidRPr="00C702F4" w:rsidRDefault="007E5710" w:rsidP="00D35EE9">
      <w:pPr>
        <w:pStyle w:val="ListParagraph"/>
        <w:spacing w:before="240" w:line="240" w:lineRule="atLeast"/>
        <w:ind w:left="851" w:right="0" w:hanging="851"/>
      </w:pPr>
      <w:r>
        <w:t>In cl</w:t>
      </w:r>
      <w:r w:rsidR="001519FE">
        <w:t>a</w:t>
      </w:r>
      <w:r>
        <w:t>use 14.5, a</w:t>
      </w:r>
      <w:r w:rsidR="00681EFC" w:rsidRPr="00C702F4">
        <w:t xml:space="preserve">fter </w:t>
      </w:r>
      <w:r>
        <w:t>‘restoration’, insert ‘public lighting’.</w:t>
      </w:r>
    </w:p>
    <w:p w14:paraId="27BDE48E" w14:textId="16F13486" w:rsidR="00C924AE" w:rsidRDefault="00C924AE" w:rsidP="00C924AE">
      <w:pPr>
        <w:pStyle w:val="ListParagraph"/>
        <w:spacing w:before="240" w:line="240" w:lineRule="atLeast"/>
        <w:ind w:left="851" w:right="0" w:hanging="851"/>
      </w:pPr>
      <w:r>
        <w:t>After cl</w:t>
      </w:r>
      <w:r w:rsidR="001519FE">
        <w:t>a</w:t>
      </w:r>
      <w:r>
        <w:t>use 14.5.1, insert</w:t>
      </w:r>
      <w:r w:rsidR="00295316">
        <w:t xml:space="preserve"> the following</w:t>
      </w:r>
      <w:r>
        <w:t>:</w:t>
      </w:r>
    </w:p>
    <w:p w14:paraId="0C7DF210" w14:textId="424B1024" w:rsidR="007E0F54" w:rsidRPr="007E0F54" w:rsidRDefault="007E0F54" w:rsidP="007E0F54">
      <w:pPr>
        <w:widowControl w:val="0"/>
        <w:tabs>
          <w:tab w:val="left" w:pos="852"/>
        </w:tabs>
        <w:spacing w:before="160" w:after="240" w:line="240" w:lineRule="auto"/>
        <w:ind w:left="851"/>
        <w:rPr>
          <w:rFonts w:ascii="Arial" w:eastAsia="Arial" w:hAnsi="Arial" w:cs="Arial"/>
          <w:kern w:val="0"/>
          <w:sz w:val="22"/>
          <w:szCs w:val="22"/>
          <w14:ligatures w14:val="none"/>
        </w:rPr>
      </w:pPr>
      <w:r w:rsidRPr="007E0F54">
        <w:rPr>
          <w:rFonts w:ascii="Arial" w:eastAsia="Arial" w:hAnsi="Arial" w:cs="Arial"/>
          <w:b/>
          <w:bCs/>
          <w:kern w:val="0"/>
          <w:sz w:val="22"/>
          <w:szCs w:val="22"/>
          <w14:ligatures w14:val="none"/>
        </w:rPr>
        <w:t>14.5.1A</w:t>
      </w:r>
      <w:r>
        <w:rPr>
          <w:rFonts w:ascii="Arial" w:eastAsia="Arial" w:hAnsi="Arial" w:cs="Arial"/>
          <w:kern w:val="0"/>
          <w:sz w:val="22"/>
          <w:szCs w:val="22"/>
          <w14:ligatures w14:val="none"/>
        </w:rPr>
        <w:t xml:space="preserve"> </w:t>
      </w:r>
      <w:r w:rsidRPr="007E0F54">
        <w:rPr>
          <w:rFonts w:ascii="Arial" w:eastAsia="Arial" w:hAnsi="Arial" w:cs="Arial"/>
          <w:kern w:val="0"/>
          <w:sz w:val="22"/>
          <w:szCs w:val="22"/>
          <w14:ligatures w14:val="none"/>
        </w:rPr>
        <w:t xml:space="preserve">Where a licensed </w:t>
      </w:r>
      <w:r w:rsidRPr="007E0F54">
        <w:rPr>
          <w:rFonts w:ascii="Arial" w:eastAsia="Arial" w:hAnsi="Arial" w:cs="Arial"/>
          <w:i/>
          <w:iCs/>
          <w:kern w:val="0"/>
          <w:sz w:val="22"/>
          <w:szCs w:val="22"/>
          <w14:ligatures w14:val="none"/>
        </w:rPr>
        <w:t>distributor</w:t>
      </w:r>
      <w:r w:rsidRPr="007E0F54">
        <w:rPr>
          <w:rFonts w:ascii="Arial" w:eastAsia="Arial" w:hAnsi="Arial" w:cs="Arial"/>
          <w:kern w:val="0"/>
          <w:sz w:val="22"/>
          <w:szCs w:val="22"/>
          <w14:ligatures w14:val="none"/>
        </w:rPr>
        <w:t xml:space="preserve"> does not repair a </w:t>
      </w:r>
      <w:r w:rsidRPr="007E0F54">
        <w:rPr>
          <w:rFonts w:ascii="Arial" w:eastAsia="Arial" w:hAnsi="Arial" w:cs="Arial"/>
          <w:i/>
          <w:iCs/>
          <w:kern w:val="0"/>
          <w:sz w:val="22"/>
          <w:szCs w:val="22"/>
          <w14:ligatures w14:val="none"/>
        </w:rPr>
        <w:t>public lighting asset</w:t>
      </w:r>
      <w:r w:rsidRPr="007E0F54">
        <w:rPr>
          <w:rFonts w:ascii="Arial" w:eastAsia="Arial" w:hAnsi="Arial" w:cs="Arial"/>
          <w:kern w:val="0"/>
          <w:sz w:val="22"/>
          <w:szCs w:val="22"/>
          <w14:ligatures w14:val="none"/>
        </w:rPr>
        <w:t xml:space="preserve"> within 2 </w:t>
      </w:r>
      <w:r w:rsidRPr="007E0F54">
        <w:rPr>
          <w:rFonts w:ascii="Arial" w:eastAsia="Arial" w:hAnsi="Arial" w:cs="Arial"/>
          <w:bCs/>
          <w:i/>
          <w:kern w:val="0"/>
          <w:sz w:val="22"/>
          <w:szCs w:val="22"/>
          <w14:ligatures w14:val="none"/>
        </w:rPr>
        <w:t>business days</w:t>
      </w:r>
      <w:r w:rsidRPr="007E0F54">
        <w:rPr>
          <w:rFonts w:ascii="Arial" w:eastAsia="Arial" w:hAnsi="Arial" w:cs="Arial"/>
          <w:kern w:val="0"/>
          <w:sz w:val="22"/>
          <w:szCs w:val="22"/>
          <w14:ligatures w14:val="none"/>
        </w:rPr>
        <w:t xml:space="preserve"> of a </w:t>
      </w:r>
      <w:r w:rsidRPr="007E0F54">
        <w:rPr>
          <w:rFonts w:ascii="Arial" w:eastAsia="Arial" w:hAnsi="Arial" w:cs="Arial"/>
          <w:bCs/>
          <w:i/>
          <w:kern w:val="0"/>
          <w:sz w:val="22"/>
          <w:szCs w:val="22"/>
          <w14:ligatures w14:val="none"/>
        </w:rPr>
        <w:t xml:space="preserve">fault report </w:t>
      </w:r>
      <w:r w:rsidRPr="007E0F54">
        <w:rPr>
          <w:rFonts w:ascii="Arial" w:eastAsia="Arial" w:hAnsi="Arial" w:cs="Arial"/>
          <w:kern w:val="0"/>
          <w:sz w:val="22"/>
          <w:szCs w:val="22"/>
          <w14:ligatures w14:val="none"/>
        </w:rPr>
        <w:t xml:space="preserve">or a period otherwise agreed between the licensed </w:t>
      </w:r>
      <w:r w:rsidRPr="007E0F54">
        <w:rPr>
          <w:rFonts w:ascii="Arial" w:eastAsia="Arial" w:hAnsi="Arial" w:cs="Arial"/>
          <w:bCs/>
          <w:i/>
          <w:kern w:val="0"/>
          <w:sz w:val="22"/>
          <w:szCs w:val="22"/>
          <w14:ligatures w14:val="none"/>
        </w:rPr>
        <w:t>distributor</w:t>
      </w:r>
      <w:r w:rsidRPr="007E0F54">
        <w:rPr>
          <w:rFonts w:ascii="Arial" w:eastAsia="Arial" w:hAnsi="Arial" w:cs="Arial"/>
          <w:kern w:val="0"/>
          <w:sz w:val="22"/>
          <w:szCs w:val="22"/>
          <w14:ligatures w14:val="none"/>
        </w:rPr>
        <w:t xml:space="preserve"> and the </w:t>
      </w:r>
      <w:r w:rsidRPr="007E0F54">
        <w:rPr>
          <w:rFonts w:ascii="Arial" w:eastAsia="Arial" w:hAnsi="Arial" w:cs="Arial"/>
          <w:bCs/>
          <w:i/>
          <w:iCs/>
          <w:kern w:val="0"/>
          <w:sz w:val="22"/>
          <w:szCs w:val="22"/>
          <w14:ligatures w14:val="none"/>
        </w:rPr>
        <w:t>customer</w:t>
      </w:r>
      <w:r w:rsidRPr="007E0F54">
        <w:rPr>
          <w:rFonts w:ascii="Arial" w:eastAsia="Arial" w:hAnsi="Arial" w:cs="Arial"/>
          <w:kern w:val="0"/>
          <w:sz w:val="22"/>
          <w:szCs w:val="22"/>
          <w14:ligatures w14:val="none"/>
        </w:rPr>
        <w:t xml:space="preserve">, it must pay the first </w:t>
      </w:r>
      <w:r w:rsidRPr="007E0F54">
        <w:rPr>
          <w:rFonts w:ascii="Arial" w:eastAsia="Arial" w:hAnsi="Arial" w:cs="Arial"/>
          <w:bCs/>
          <w:i/>
          <w:iCs/>
          <w:kern w:val="0"/>
          <w:sz w:val="22"/>
          <w:szCs w:val="22"/>
          <w14:ligatures w14:val="none"/>
        </w:rPr>
        <w:t>customer</w:t>
      </w:r>
      <w:r w:rsidRPr="007E0F54">
        <w:rPr>
          <w:rFonts w:ascii="Arial" w:eastAsia="Arial" w:hAnsi="Arial" w:cs="Arial"/>
          <w:kern w:val="0"/>
          <w:sz w:val="22"/>
          <w:szCs w:val="22"/>
          <w14:ligatures w14:val="none"/>
        </w:rPr>
        <w:t xml:space="preserve"> who reported the fault a minimum of $25 if: </w:t>
      </w:r>
    </w:p>
    <w:p w14:paraId="56BC017D" w14:textId="77777777" w:rsidR="007E0F54" w:rsidRPr="007E0F54" w:rsidRDefault="007E0F54" w:rsidP="00F318D1">
      <w:pPr>
        <w:widowControl w:val="0"/>
        <w:numPr>
          <w:ilvl w:val="0"/>
          <w:numId w:val="37"/>
        </w:numPr>
        <w:tabs>
          <w:tab w:val="left" w:pos="1728"/>
        </w:tabs>
        <w:spacing w:before="160" w:after="240" w:line="240" w:lineRule="auto"/>
        <w:ind w:left="1723" w:hanging="646"/>
        <w:rPr>
          <w:rFonts w:ascii="Arial" w:eastAsia="Arial" w:hAnsi="Arial" w:cs="Arial"/>
          <w:kern w:val="0"/>
          <w:sz w:val="22"/>
          <w:szCs w:val="22"/>
          <w14:ligatures w14:val="none"/>
        </w:rPr>
      </w:pPr>
      <w:r w:rsidRPr="007E0F54">
        <w:rPr>
          <w:rFonts w:ascii="Arial" w:eastAsia="Arial" w:hAnsi="Arial" w:cs="Arial"/>
          <w:kern w:val="0"/>
          <w:sz w:val="22"/>
          <w:szCs w:val="22"/>
          <w14:ligatures w14:val="none"/>
        </w:rPr>
        <w:t xml:space="preserve">that </w:t>
      </w:r>
      <w:r w:rsidRPr="007E0F54">
        <w:rPr>
          <w:rFonts w:ascii="Arial" w:eastAsia="Arial" w:hAnsi="Arial" w:cs="Arial"/>
          <w:i/>
          <w:iCs/>
          <w:kern w:val="0"/>
          <w:sz w:val="22"/>
          <w:szCs w:val="22"/>
          <w14:ligatures w14:val="none"/>
        </w:rPr>
        <w:t>customer</w:t>
      </w:r>
      <w:r w:rsidRPr="007E0F54">
        <w:rPr>
          <w:rFonts w:ascii="Arial" w:eastAsia="Arial" w:hAnsi="Arial" w:cs="Arial"/>
          <w:kern w:val="0"/>
          <w:sz w:val="22"/>
          <w:szCs w:val="22"/>
          <w14:ligatures w14:val="none"/>
        </w:rPr>
        <w:t xml:space="preserve"> is the occupier of an immediately neighbouring residence or is the proprietor of an immediately neighbouring business, and</w:t>
      </w:r>
    </w:p>
    <w:p w14:paraId="059202AA" w14:textId="77777777" w:rsidR="007E0F54" w:rsidRPr="007E0F54" w:rsidRDefault="007E0F54" w:rsidP="00F318D1">
      <w:pPr>
        <w:widowControl w:val="0"/>
        <w:numPr>
          <w:ilvl w:val="3"/>
          <w:numId w:val="36"/>
        </w:numPr>
        <w:tabs>
          <w:tab w:val="left" w:pos="1728"/>
        </w:tabs>
        <w:spacing w:before="160" w:after="240" w:line="240" w:lineRule="auto"/>
        <w:ind w:left="1723" w:hanging="646"/>
        <w:rPr>
          <w:rFonts w:ascii="Arial" w:eastAsia="Arial" w:hAnsi="Arial" w:cs="Arial"/>
          <w:kern w:val="0"/>
          <w:sz w:val="22"/>
          <w:szCs w:val="22"/>
          <w14:ligatures w14:val="none"/>
        </w:rPr>
      </w:pPr>
      <w:r w:rsidRPr="007E0F54">
        <w:rPr>
          <w:rFonts w:ascii="Arial" w:eastAsia="Arial" w:hAnsi="Arial" w:cs="Arial"/>
          <w:kern w:val="0"/>
          <w:sz w:val="22"/>
          <w:szCs w:val="22"/>
          <w14:ligatures w14:val="none"/>
        </w:rPr>
        <w:t xml:space="preserve">the public light is a licensed </w:t>
      </w:r>
      <w:r w:rsidRPr="007E0F54">
        <w:rPr>
          <w:rFonts w:ascii="Arial" w:eastAsia="Arial" w:hAnsi="Arial" w:cs="Arial"/>
          <w:i/>
          <w:iCs/>
          <w:kern w:val="0"/>
          <w:sz w:val="22"/>
          <w:szCs w:val="22"/>
          <w14:ligatures w14:val="none"/>
        </w:rPr>
        <w:t>distributor</w:t>
      </w:r>
      <w:r w:rsidRPr="007E0F54">
        <w:rPr>
          <w:rFonts w:ascii="Arial" w:eastAsia="Arial" w:hAnsi="Arial" w:cs="Arial"/>
          <w:kern w:val="0"/>
          <w:sz w:val="22"/>
          <w:szCs w:val="22"/>
          <w14:ligatures w14:val="none"/>
        </w:rPr>
        <w:t xml:space="preserve">-owned </w:t>
      </w:r>
      <w:r w:rsidRPr="007E0F54">
        <w:rPr>
          <w:rFonts w:ascii="Arial" w:eastAsia="Arial" w:hAnsi="Arial" w:cs="Arial"/>
          <w:i/>
          <w:iCs/>
          <w:kern w:val="0"/>
          <w:sz w:val="22"/>
          <w:szCs w:val="22"/>
          <w14:ligatures w14:val="none"/>
        </w:rPr>
        <w:t>public lighting asset</w:t>
      </w:r>
      <w:r w:rsidRPr="007E0F54">
        <w:rPr>
          <w:rFonts w:ascii="Arial" w:eastAsia="Arial" w:hAnsi="Arial" w:cs="Arial"/>
          <w:kern w:val="0"/>
          <w:sz w:val="22"/>
          <w:szCs w:val="22"/>
          <w14:ligatures w14:val="none"/>
        </w:rPr>
        <w:t xml:space="preserve"> for which the operation, maintenance, repair and replacement is regulated by the Australian Energy Regulator as an alternative control service under Chapter 6 of the National Electricity Rules.</w:t>
      </w:r>
    </w:p>
    <w:p w14:paraId="4A605AFB" w14:textId="4D7CD699" w:rsidR="007E0F54" w:rsidRDefault="007E0F54" w:rsidP="007E0F54">
      <w:pPr>
        <w:spacing w:before="240" w:line="240" w:lineRule="atLeast"/>
        <w:ind w:left="1077"/>
        <w:rPr>
          <w:rFonts w:ascii="Arial" w:eastAsia="Arial" w:hAnsi="Arial" w:cs="Arial"/>
          <w:kern w:val="0"/>
          <w:sz w:val="22"/>
          <w:szCs w:val="22"/>
          <w14:ligatures w14:val="none"/>
        </w:rPr>
      </w:pPr>
      <w:r w:rsidRPr="007E0F54">
        <w:rPr>
          <w:rFonts w:ascii="Arial" w:eastAsia="Arial" w:hAnsi="Arial" w:cs="Arial"/>
          <w:kern w:val="0"/>
          <w:sz w:val="22"/>
          <w:szCs w:val="22"/>
          <w14:ligatures w14:val="none"/>
        </w:rPr>
        <w:t xml:space="preserve">not counting the period of an event to which clause 14.5.3, 14.5.4 or 14.6 applies or any period of </w:t>
      </w:r>
      <w:r w:rsidRPr="007E0F54">
        <w:rPr>
          <w:rFonts w:ascii="Arial" w:eastAsia="Arial" w:hAnsi="Arial" w:cs="Arial"/>
          <w:i/>
          <w:iCs/>
          <w:kern w:val="0"/>
          <w:sz w:val="22"/>
          <w:szCs w:val="22"/>
          <w14:ligatures w14:val="none"/>
        </w:rPr>
        <w:t>interruption</w:t>
      </w:r>
      <w:r w:rsidRPr="007E0F54">
        <w:rPr>
          <w:rFonts w:ascii="Arial" w:eastAsia="Arial" w:hAnsi="Arial" w:cs="Arial"/>
          <w:kern w:val="0"/>
          <w:sz w:val="22"/>
          <w:szCs w:val="22"/>
          <w14:ligatures w14:val="none"/>
        </w:rPr>
        <w:t xml:space="preserve"> on a </w:t>
      </w:r>
      <w:r w:rsidRPr="007E0F54">
        <w:rPr>
          <w:rFonts w:ascii="Arial" w:eastAsia="Arial" w:hAnsi="Arial" w:cs="Arial"/>
          <w:i/>
          <w:iCs/>
          <w:kern w:val="0"/>
          <w:sz w:val="22"/>
          <w:szCs w:val="22"/>
          <w14:ligatures w14:val="none"/>
        </w:rPr>
        <w:t>major event day</w:t>
      </w:r>
      <w:r w:rsidRPr="007E0F54">
        <w:rPr>
          <w:rFonts w:ascii="Arial" w:eastAsia="Arial" w:hAnsi="Arial" w:cs="Arial"/>
          <w:kern w:val="0"/>
          <w:sz w:val="22"/>
          <w:szCs w:val="22"/>
          <w14:ligatures w14:val="none"/>
        </w:rPr>
        <w:t>.</w:t>
      </w:r>
    </w:p>
    <w:p w14:paraId="6AB30F8F" w14:textId="77777777" w:rsidR="00F318D1" w:rsidRDefault="00F318D1" w:rsidP="00F318D1">
      <w:pPr>
        <w:pStyle w:val="Heading2"/>
        <w:spacing w:line="240" w:lineRule="atLeast"/>
        <w:ind w:left="851" w:right="0" w:hanging="851"/>
      </w:pPr>
    </w:p>
    <w:p w14:paraId="793AC439" w14:textId="34927851" w:rsidR="00EC176C" w:rsidRPr="00C702F4" w:rsidRDefault="00CD4FAE" w:rsidP="00F318D1">
      <w:pPr>
        <w:pStyle w:val="Heading2"/>
        <w:spacing w:line="240" w:lineRule="atLeast"/>
        <w:ind w:left="851" w:right="0" w:hanging="851"/>
      </w:pPr>
      <w:r>
        <w:t xml:space="preserve">Section 19 - </w:t>
      </w:r>
      <w:r w:rsidR="00F318D1">
        <w:t>Asset management and planning</w:t>
      </w:r>
    </w:p>
    <w:p w14:paraId="316AE296" w14:textId="70CFFA02" w:rsidR="00BB68AF" w:rsidRPr="00C702F4" w:rsidRDefault="00BB68AF" w:rsidP="00BB68AF">
      <w:pPr>
        <w:pStyle w:val="Heading2"/>
        <w:spacing w:line="240" w:lineRule="atLeast"/>
        <w:ind w:left="851" w:right="0" w:hanging="851"/>
      </w:pPr>
      <w:r w:rsidRPr="00C702F4">
        <w:t xml:space="preserve">Clause </w:t>
      </w:r>
      <w:r w:rsidR="00B60AA9">
        <w:t>19.7</w:t>
      </w:r>
      <w:r w:rsidRPr="00C702F4">
        <w:t xml:space="preserve"> – </w:t>
      </w:r>
      <w:r w:rsidR="002518A5">
        <w:t>Public lighting minimum standards</w:t>
      </w:r>
    </w:p>
    <w:p w14:paraId="6C83505C" w14:textId="47E6F8D0" w:rsidR="00BB68AF" w:rsidRDefault="006C19A5" w:rsidP="00BB68AF">
      <w:pPr>
        <w:pStyle w:val="ListParagraph"/>
        <w:spacing w:before="240" w:line="240" w:lineRule="atLeast"/>
        <w:ind w:left="851" w:right="0" w:hanging="851"/>
      </w:pPr>
      <w:r>
        <w:t>After clause 19.6.1</w:t>
      </w:r>
      <w:r w:rsidR="002342CF">
        <w:t>, i</w:t>
      </w:r>
      <w:r w:rsidR="002518A5">
        <w:t>n</w:t>
      </w:r>
      <w:r w:rsidR="002342CF">
        <w:t>sert</w:t>
      </w:r>
      <w:r w:rsidR="002518A5">
        <w:t xml:space="preserve"> </w:t>
      </w:r>
      <w:r w:rsidR="002342CF">
        <w:t>‘</w:t>
      </w:r>
      <w:r w:rsidR="004807FA">
        <w:t>C</w:t>
      </w:r>
      <w:r w:rsidR="002518A5">
        <w:t>lause 19.7</w:t>
      </w:r>
      <w:r w:rsidR="002342CF">
        <w:t xml:space="preserve"> –</w:t>
      </w:r>
      <w:r w:rsidR="002518A5">
        <w:t xml:space="preserve"> </w:t>
      </w:r>
      <w:r w:rsidR="002342CF">
        <w:t>Public lighting minimum standards</w:t>
      </w:r>
      <w:r w:rsidR="002518A5">
        <w:t>’</w:t>
      </w:r>
      <w:r w:rsidR="005D1386">
        <w:t>.</w:t>
      </w:r>
    </w:p>
    <w:p w14:paraId="7410846D" w14:textId="547C1DBF" w:rsidR="006C19A5" w:rsidRPr="00C702F4" w:rsidRDefault="005D1386" w:rsidP="00BB68AF">
      <w:pPr>
        <w:pStyle w:val="ListParagraph"/>
        <w:spacing w:before="240" w:line="240" w:lineRule="atLeast"/>
        <w:ind w:left="851" w:right="0" w:hanging="851"/>
      </w:pPr>
      <w:r>
        <w:t>After clause 19.7, insert</w:t>
      </w:r>
      <w:r w:rsidR="00295316">
        <w:t xml:space="preserve"> the following</w:t>
      </w:r>
      <w:r>
        <w:t>:</w:t>
      </w:r>
    </w:p>
    <w:p w14:paraId="110A7C0A" w14:textId="0E60C86D" w:rsidR="00E31820" w:rsidRPr="00E31820" w:rsidRDefault="00E31820" w:rsidP="00F318D1">
      <w:pPr>
        <w:pStyle w:val="ListParagraph"/>
        <w:keepNext/>
        <w:keepLines/>
        <w:widowControl w:val="0"/>
        <w:numPr>
          <w:ilvl w:val="2"/>
          <w:numId w:val="40"/>
        </w:numPr>
        <w:tabs>
          <w:tab w:val="left" w:pos="852"/>
        </w:tabs>
        <w:spacing w:line="240" w:lineRule="auto"/>
        <w:rPr>
          <w:rFonts w:eastAsia="Arial"/>
          <w:kern w:val="0"/>
          <w14:ligatures w14:val="none"/>
        </w:rPr>
      </w:pPr>
      <w:r w:rsidRPr="00E31820">
        <w:rPr>
          <w:rFonts w:eastAsia="Arial"/>
          <w:kern w:val="0"/>
          <w14:ligatures w14:val="none"/>
        </w:rPr>
        <w:t xml:space="preserve">A licenced </w:t>
      </w:r>
      <w:r w:rsidRPr="00E31820">
        <w:rPr>
          <w:rFonts w:eastAsia="Arial"/>
          <w:i/>
          <w:iCs/>
          <w:kern w:val="0"/>
          <w14:ligatures w14:val="none"/>
        </w:rPr>
        <w:t>distributor's</w:t>
      </w:r>
      <w:r w:rsidRPr="00E31820">
        <w:rPr>
          <w:rFonts w:eastAsia="Arial"/>
          <w:kern w:val="0"/>
          <w14:ligatures w14:val="none"/>
        </w:rPr>
        <w:t xml:space="preserve"> plans under clause 19.2.1 must include performance targets.  The licenced </w:t>
      </w:r>
      <w:r w:rsidRPr="00E31820">
        <w:rPr>
          <w:rFonts w:eastAsia="Arial"/>
          <w:i/>
          <w:iCs/>
          <w:kern w:val="0"/>
          <w14:ligatures w14:val="none"/>
        </w:rPr>
        <w:t>distributor</w:t>
      </w:r>
      <w:r w:rsidRPr="00E31820">
        <w:rPr>
          <w:rFonts w:eastAsia="Arial"/>
          <w:kern w:val="0"/>
          <w14:ligatures w14:val="none"/>
        </w:rPr>
        <w:t xml:space="preserve"> and the </w:t>
      </w:r>
      <w:r w:rsidRPr="00E31820">
        <w:rPr>
          <w:rFonts w:eastAsia="Arial"/>
          <w:i/>
          <w:iCs/>
          <w:kern w:val="0"/>
          <w14:ligatures w14:val="none"/>
        </w:rPr>
        <w:t>public lighting customer</w:t>
      </w:r>
      <w:r w:rsidRPr="00E31820">
        <w:rPr>
          <w:rFonts w:eastAsia="Arial"/>
          <w:kern w:val="0"/>
          <w14:ligatures w14:val="none"/>
        </w:rPr>
        <w:t xml:space="preserve"> must negotiate in good faith to agree upon such performance targets. As a minimum, the licenced </w:t>
      </w:r>
      <w:r w:rsidRPr="00E31820">
        <w:rPr>
          <w:rFonts w:eastAsia="Arial"/>
          <w:i/>
          <w:iCs/>
          <w:kern w:val="0"/>
          <w14:ligatures w14:val="none"/>
        </w:rPr>
        <w:t>distributor</w:t>
      </w:r>
      <w:r w:rsidRPr="00E31820">
        <w:rPr>
          <w:rFonts w:eastAsia="Arial"/>
          <w:kern w:val="0"/>
          <w14:ligatures w14:val="none"/>
        </w:rPr>
        <w:t xml:space="preserve"> must (or must ensure that a person responsible for it must):</w:t>
      </w:r>
    </w:p>
    <w:p w14:paraId="5A45348B" w14:textId="77777777" w:rsidR="00E31820" w:rsidRPr="00E31820" w:rsidRDefault="00E31820" w:rsidP="00F318D1">
      <w:pPr>
        <w:widowControl w:val="0"/>
        <w:numPr>
          <w:ilvl w:val="3"/>
          <w:numId w:val="38"/>
        </w:numPr>
        <w:tabs>
          <w:tab w:val="left" w:pos="1728"/>
        </w:tabs>
        <w:spacing w:before="160" w:after="240" w:line="240" w:lineRule="auto"/>
        <w:ind w:left="1728" w:hanging="648"/>
        <w:rPr>
          <w:rFonts w:ascii="Arial" w:eastAsia="Arial" w:hAnsi="Arial" w:cs="Arial"/>
          <w:kern w:val="0"/>
          <w:sz w:val="22"/>
          <w:szCs w:val="22"/>
          <w14:ligatures w14:val="none"/>
        </w:rPr>
      </w:pPr>
      <w:r w:rsidRPr="00E31820">
        <w:rPr>
          <w:rFonts w:ascii="Arial" w:eastAsia="Arial" w:hAnsi="Arial" w:cs="Arial"/>
          <w:kern w:val="0"/>
          <w:sz w:val="22"/>
          <w:szCs w:val="22"/>
          <w14:ligatures w14:val="none"/>
        </w:rPr>
        <w:t xml:space="preserve">operate a 24 hour call centre and </w:t>
      </w:r>
      <w:r w:rsidRPr="00E31820">
        <w:rPr>
          <w:rFonts w:ascii="Arial" w:eastAsia="Arial" w:hAnsi="Arial" w:cs="Arial"/>
          <w:i/>
          <w:iCs/>
          <w:kern w:val="0"/>
          <w:sz w:val="22"/>
          <w:szCs w:val="22"/>
          <w14:ligatures w14:val="none"/>
        </w:rPr>
        <w:t>electronic</w:t>
      </w:r>
      <w:r w:rsidRPr="00E31820">
        <w:rPr>
          <w:rFonts w:ascii="Arial" w:eastAsia="Arial" w:hAnsi="Arial" w:cs="Arial"/>
          <w:kern w:val="0"/>
          <w:sz w:val="22"/>
          <w:szCs w:val="22"/>
          <w14:ligatures w14:val="none"/>
        </w:rPr>
        <w:t xml:space="preserve"> </w:t>
      </w:r>
      <w:r w:rsidRPr="00E31820">
        <w:rPr>
          <w:rFonts w:ascii="Arial" w:eastAsia="Arial" w:hAnsi="Arial" w:cs="Arial"/>
          <w:i/>
          <w:iCs/>
          <w:kern w:val="0"/>
          <w:sz w:val="22"/>
          <w:szCs w:val="22"/>
          <w14:ligatures w14:val="none"/>
        </w:rPr>
        <w:t>communication</w:t>
      </w:r>
      <w:r w:rsidRPr="00E31820">
        <w:rPr>
          <w:rFonts w:ascii="Arial" w:eastAsia="Arial" w:hAnsi="Arial" w:cs="Arial"/>
          <w:kern w:val="0"/>
          <w:sz w:val="22"/>
          <w:szCs w:val="22"/>
          <w14:ligatures w14:val="none"/>
        </w:rPr>
        <w:t xml:space="preserve"> system to receive </w:t>
      </w:r>
      <w:r w:rsidRPr="00E31820">
        <w:rPr>
          <w:rFonts w:ascii="Arial" w:eastAsia="Arial" w:hAnsi="Arial" w:cs="Arial"/>
          <w:i/>
          <w:iCs/>
          <w:kern w:val="0"/>
          <w:sz w:val="22"/>
          <w:szCs w:val="22"/>
          <w14:ligatures w14:val="none"/>
        </w:rPr>
        <w:t>customer</w:t>
      </w:r>
      <w:r w:rsidRPr="00E31820">
        <w:rPr>
          <w:rFonts w:ascii="Arial" w:eastAsia="Arial" w:hAnsi="Arial" w:cs="Arial"/>
          <w:kern w:val="0"/>
          <w:sz w:val="22"/>
          <w:szCs w:val="22"/>
          <w14:ligatures w14:val="none"/>
        </w:rPr>
        <w:t xml:space="preserve"> and </w:t>
      </w:r>
      <w:r w:rsidRPr="00E31820">
        <w:rPr>
          <w:rFonts w:ascii="Arial" w:eastAsia="Arial" w:hAnsi="Arial" w:cs="Arial"/>
          <w:i/>
          <w:kern w:val="0"/>
          <w:sz w:val="22"/>
          <w:szCs w:val="22"/>
          <w14:ligatures w14:val="none"/>
        </w:rPr>
        <w:t>public lighting customer</w:t>
      </w:r>
      <w:r w:rsidRPr="00E31820">
        <w:rPr>
          <w:rFonts w:ascii="Arial" w:eastAsia="Arial" w:hAnsi="Arial" w:cs="Arial"/>
          <w:kern w:val="0"/>
          <w:sz w:val="22"/>
          <w:szCs w:val="22"/>
          <w14:ligatures w14:val="none"/>
        </w:rPr>
        <w:t xml:space="preserve"> </w:t>
      </w:r>
      <w:r w:rsidRPr="00E31820">
        <w:rPr>
          <w:rFonts w:ascii="Arial" w:eastAsia="Arial" w:hAnsi="Arial" w:cs="Arial"/>
          <w:i/>
          <w:iCs/>
          <w:kern w:val="0"/>
          <w:sz w:val="22"/>
          <w:szCs w:val="22"/>
          <w14:ligatures w14:val="none"/>
        </w:rPr>
        <w:t>fault report</w:t>
      </w:r>
      <w:r w:rsidRPr="00E31820">
        <w:rPr>
          <w:rFonts w:ascii="Arial" w:eastAsia="Arial" w:hAnsi="Arial" w:cs="Arial"/>
          <w:kern w:val="0"/>
          <w:sz w:val="22"/>
          <w:szCs w:val="22"/>
          <w14:ligatures w14:val="none"/>
        </w:rPr>
        <w:t>; and</w:t>
      </w:r>
    </w:p>
    <w:p w14:paraId="2BFD9915" w14:textId="77777777" w:rsidR="00E31820" w:rsidRPr="00E31820" w:rsidRDefault="00E31820" w:rsidP="00F318D1">
      <w:pPr>
        <w:widowControl w:val="0"/>
        <w:numPr>
          <w:ilvl w:val="3"/>
          <w:numId w:val="38"/>
        </w:numPr>
        <w:tabs>
          <w:tab w:val="left" w:pos="1728"/>
        </w:tabs>
        <w:spacing w:before="160" w:after="240" w:line="240" w:lineRule="auto"/>
        <w:ind w:left="1728" w:hanging="648"/>
        <w:rPr>
          <w:rFonts w:ascii="Arial" w:eastAsia="Arial" w:hAnsi="Arial" w:cs="Arial"/>
          <w:kern w:val="0"/>
          <w:sz w:val="22"/>
          <w:szCs w:val="22"/>
          <w14:ligatures w14:val="none"/>
        </w:rPr>
      </w:pPr>
      <w:r w:rsidRPr="00E31820">
        <w:rPr>
          <w:rFonts w:ascii="Arial" w:eastAsia="Arial" w:hAnsi="Arial" w:cs="Arial"/>
          <w:kern w:val="0"/>
          <w:sz w:val="22"/>
          <w:szCs w:val="22"/>
          <w14:ligatures w14:val="none"/>
        </w:rPr>
        <w:t xml:space="preserve">repair or replace </w:t>
      </w:r>
      <w:r w:rsidRPr="00E31820">
        <w:rPr>
          <w:rFonts w:ascii="Arial" w:eastAsia="Arial" w:hAnsi="Arial" w:cs="Arial"/>
          <w:i/>
          <w:iCs/>
          <w:kern w:val="0"/>
          <w:sz w:val="22"/>
          <w:szCs w:val="22"/>
          <w14:ligatures w14:val="none"/>
        </w:rPr>
        <w:t>standard fittings</w:t>
      </w:r>
      <w:r w:rsidRPr="00E31820">
        <w:rPr>
          <w:rFonts w:ascii="Arial" w:eastAsia="Arial" w:hAnsi="Arial" w:cs="Arial"/>
          <w:kern w:val="0"/>
          <w:sz w:val="22"/>
          <w:szCs w:val="22"/>
          <w14:ligatures w14:val="none"/>
        </w:rPr>
        <w:t xml:space="preserve"> within 7 </w:t>
      </w:r>
      <w:r w:rsidRPr="00E31820">
        <w:rPr>
          <w:rFonts w:ascii="Arial" w:eastAsia="Arial" w:hAnsi="Arial" w:cs="Arial"/>
          <w:i/>
          <w:kern w:val="0"/>
          <w:sz w:val="22"/>
          <w:szCs w:val="22"/>
          <w14:ligatures w14:val="none"/>
        </w:rPr>
        <w:t>business days</w:t>
      </w:r>
      <w:r w:rsidRPr="00E31820">
        <w:rPr>
          <w:rFonts w:ascii="Arial" w:eastAsia="Arial" w:hAnsi="Arial" w:cs="Arial"/>
          <w:kern w:val="0"/>
          <w:sz w:val="22"/>
          <w:szCs w:val="22"/>
          <w14:ligatures w14:val="none"/>
        </w:rPr>
        <w:t xml:space="preserve"> of a </w:t>
      </w:r>
      <w:r w:rsidRPr="00E31820">
        <w:rPr>
          <w:rFonts w:ascii="Arial" w:eastAsia="Arial" w:hAnsi="Arial" w:cs="Arial"/>
          <w:i/>
          <w:kern w:val="0"/>
          <w:sz w:val="22"/>
          <w:szCs w:val="22"/>
          <w14:ligatures w14:val="none"/>
        </w:rPr>
        <w:t>fault report</w:t>
      </w:r>
      <w:r w:rsidRPr="00E31820">
        <w:rPr>
          <w:rFonts w:ascii="Arial" w:eastAsia="Arial" w:hAnsi="Arial" w:cs="Arial"/>
          <w:kern w:val="0"/>
          <w:sz w:val="22"/>
          <w:szCs w:val="22"/>
          <w14:ligatures w14:val="none"/>
        </w:rPr>
        <w:t xml:space="preserve"> and use best endeavours to repair or replace </w:t>
      </w:r>
      <w:r w:rsidRPr="00E31820">
        <w:rPr>
          <w:rFonts w:ascii="Arial" w:eastAsia="Arial" w:hAnsi="Arial" w:cs="Arial"/>
          <w:i/>
          <w:iCs/>
          <w:kern w:val="0"/>
          <w:sz w:val="22"/>
          <w:szCs w:val="22"/>
          <w14:ligatures w14:val="none"/>
        </w:rPr>
        <w:t>non-standard fittings</w:t>
      </w:r>
      <w:r w:rsidRPr="00E31820">
        <w:rPr>
          <w:rFonts w:ascii="Arial" w:eastAsia="Arial" w:hAnsi="Arial" w:cs="Arial"/>
          <w:kern w:val="0"/>
          <w:sz w:val="22"/>
          <w:szCs w:val="22"/>
          <w14:ligatures w14:val="none"/>
        </w:rPr>
        <w:t xml:space="preserve"> within 7 </w:t>
      </w:r>
      <w:r w:rsidRPr="00E31820">
        <w:rPr>
          <w:rFonts w:ascii="Arial" w:eastAsia="Arial" w:hAnsi="Arial" w:cs="Arial"/>
          <w:i/>
          <w:kern w:val="0"/>
          <w:sz w:val="22"/>
          <w:szCs w:val="22"/>
          <w14:ligatures w14:val="none"/>
        </w:rPr>
        <w:t>business days</w:t>
      </w:r>
      <w:r w:rsidRPr="00E31820">
        <w:rPr>
          <w:rFonts w:ascii="Arial" w:eastAsia="Arial" w:hAnsi="Arial" w:cs="Arial"/>
          <w:kern w:val="0"/>
          <w:sz w:val="22"/>
          <w:szCs w:val="22"/>
          <w14:ligatures w14:val="none"/>
        </w:rPr>
        <w:t xml:space="preserve"> of a </w:t>
      </w:r>
      <w:r w:rsidRPr="00E31820">
        <w:rPr>
          <w:rFonts w:ascii="Arial" w:eastAsia="Arial" w:hAnsi="Arial" w:cs="Arial"/>
          <w:i/>
          <w:kern w:val="0"/>
          <w:sz w:val="22"/>
          <w:szCs w:val="22"/>
          <w14:ligatures w14:val="none"/>
        </w:rPr>
        <w:t>fault report</w:t>
      </w:r>
      <w:r w:rsidRPr="00E31820">
        <w:rPr>
          <w:rFonts w:ascii="Arial" w:eastAsia="Arial" w:hAnsi="Arial" w:cs="Arial"/>
          <w:kern w:val="0"/>
          <w:sz w:val="22"/>
          <w:szCs w:val="22"/>
          <w14:ligatures w14:val="none"/>
        </w:rPr>
        <w:t xml:space="preserve"> subject to the availability of fittings;</w:t>
      </w:r>
    </w:p>
    <w:p w14:paraId="3AE67346" w14:textId="33F07D6A" w:rsidR="00E31820" w:rsidRPr="00E31820" w:rsidRDefault="00E31820" w:rsidP="00F318D1">
      <w:pPr>
        <w:widowControl w:val="0"/>
        <w:numPr>
          <w:ilvl w:val="3"/>
          <w:numId w:val="38"/>
        </w:numPr>
        <w:tabs>
          <w:tab w:val="left" w:pos="1728"/>
        </w:tabs>
        <w:spacing w:before="160" w:after="240" w:line="240" w:lineRule="auto"/>
        <w:ind w:left="1728" w:hanging="648"/>
        <w:rPr>
          <w:rFonts w:ascii="Arial" w:eastAsia="Arial" w:hAnsi="Arial" w:cs="Arial"/>
          <w:kern w:val="0"/>
          <w:sz w:val="22"/>
          <w:szCs w:val="22"/>
          <w14:ligatures w14:val="none"/>
        </w:rPr>
      </w:pPr>
      <w:r w:rsidRPr="00E31820">
        <w:rPr>
          <w:rFonts w:ascii="Arial" w:eastAsia="Arial" w:hAnsi="Arial" w:cs="Arial"/>
          <w:kern w:val="0"/>
          <w:sz w:val="22"/>
          <w:szCs w:val="22"/>
          <w14:ligatures w14:val="none"/>
        </w:rPr>
        <w:t>replace</w:t>
      </w:r>
      <w:r w:rsidR="00FE1725">
        <w:rPr>
          <w:rFonts w:ascii="Arial" w:eastAsia="Arial" w:hAnsi="Arial" w:cs="Arial"/>
          <w:kern w:val="0"/>
          <w:sz w:val="22"/>
          <w:szCs w:val="22"/>
          <w14:ligatures w14:val="none"/>
        </w:rPr>
        <w:t xml:space="preserve"> </w:t>
      </w:r>
      <w:r w:rsidRPr="00E31820">
        <w:rPr>
          <w:rFonts w:ascii="Arial" w:eastAsia="Arial" w:hAnsi="Arial" w:cs="Arial"/>
          <w:i/>
          <w:kern w:val="0"/>
          <w:sz w:val="22"/>
          <w:szCs w:val="22"/>
          <w14:ligatures w14:val="none"/>
        </w:rPr>
        <w:t>lamps</w:t>
      </w:r>
      <w:r w:rsidRPr="00E31820">
        <w:rPr>
          <w:rFonts w:ascii="Arial" w:eastAsia="Arial" w:hAnsi="Arial" w:cs="Arial"/>
          <w:kern w:val="0"/>
          <w:sz w:val="22"/>
          <w:szCs w:val="22"/>
          <w14:ligatures w14:val="none"/>
        </w:rPr>
        <w:t xml:space="preserve"> </w:t>
      </w:r>
      <w:r w:rsidR="007F2DD4">
        <w:rPr>
          <w:rFonts w:ascii="Arial" w:eastAsia="Arial" w:hAnsi="Arial" w:cs="Arial"/>
          <w:kern w:val="0"/>
          <w:sz w:val="22"/>
          <w:szCs w:val="22"/>
          <w14:ligatures w14:val="none"/>
        </w:rPr>
        <w:t xml:space="preserve">and </w:t>
      </w:r>
      <w:r w:rsidR="007F2DD4" w:rsidRPr="00E31820">
        <w:rPr>
          <w:rFonts w:ascii="Arial" w:eastAsia="Arial" w:hAnsi="Arial" w:cs="Arial"/>
          <w:i/>
          <w:kern w:val="0"/>
          <w:sz w:val="22"/>
          <w:szCs w:val="22"/>
          <w14:ligatures w14:val="none"/>
        </w:rPr>
        <w:t>luminaires</w:t>
      </w:r>
      <w:r w:rsidR="007F2DD4" w:rsidRPr="00E31820">
        <w:rPr>
          <w:rFonts w:ascii="Arial" w:eastAsia="Arial" w:hAnsi="Arial" w:cs="Arial"/>
          <w:kern w:val="0"/>
          <w:sz w:val="22"/>
          <w:szCs w:val="22"/>
          <w14:ligatures w14:val="none"/>
        </w:rPr>
        <w:t xml:space="preserve"> </w:t>
      </w:r>
      <w:r w:rsidRPr="00E31820">
        <w:rPr>
          <w:rFonts w:ascii="Arial" w:eastAsia="Arial" w:hAnsi="Arial" w:cs="Arial"/>
          <w:kern w:val="0"/>
          <w:sz w:val="22"/>
          <w:szCs w:val="22"/>
          <w14:ligatures w14:val="none"/>
        </w:rPr>
        <w:t xml:space="preserve">in accordance with industry best practice or as required by the </w:t>
      </w:r>
      <w:r w:rsidRPr="00E31820">
        <w:rPr>
          <w:rFonts w:ascii="Arial" w:eastAsia="Arial" w:hAnsi="Arial" w:cs="Arial"/>
          <w:i/>
          <w:kern w:val="0"/>
          <w:sz w:val="22"/>
          <w:szCs w:val="22"/>
          <w14:ligatures w14:val="none"/>
        </w:rPr>
        <w:t>public lighting standards</w:t>
      </w:r>
      <w:r w:rsidRPr="00E31820">
        <w:rPr>
          <w:rFonts w:ascii="Arial" w:eastAsia="Arial" w:hAnsi="Arial" w:cs="Arial"/>
          <w:kern w:val="0"/>
          <w:sz w:val="22"/>
          <w:szCs w:val="22"/>
          <w14:ligatures w14:val="none"/>
        </w:rPr>
        <w:t>;</w:t>
      </w:r>
    </w:p>
    <w:p w14:paraId="35E12A8F" w14:textId="70CD1E37" w:rsidR="00E31820" w:rsidRPr="00E31820" w:rsidRDefault="00E31820" w:rsidP="00F318D1">
      <w:pPr>
        <w:widowControl w:val="0"/>
        <w:numPr>
          <w:ilvl w:val="3"/>
          <w:numId w:val="38"/>
        </w:numPr>
        <w:tabs>
          <w:tab w:val="left" w:pos="1728"/>
        </w:tabs>
        <w:spacing w:before="160" w:after="240" w:line="240" w:lineRule="auto"/>
        <w:ind w:left="1728" w:hanging="648"/>
        <w:rPr>
          <w:rFonts w:ascii="Arial" w:eastAsia="Arial" w:hAnsi="Arial" w:cs="Arial"/>
          <w:kern w:val="0"/>
          <w:sz w:val="22"/>
          <w:szCs w:val="22"/>
          <w14:ligatures w14:val="none"/>
        </w:rPr>
      </w:pPr>
      <w:r w:rsidRPr="00E31820">
        <w:rPr>
          <w:rFonts w:ascii="Arial" w:eastAsia="Arial" w:hAnsi="Arial" w:cs="Arial"/>
          <w:kern w:val="0"/>
          <w:sz w:val="22"/>
          <w:szCs w:val="22"/>
          <w14:ligatures w14:val="none"/>
        </w:rPr>
        <w:lastRenderedPageBreak/>
        <w:t xml:space="preserve">clean, inspect for damage and repair </w:t>
      </w:r>
      <w:r w:rsidR="00B46BF5" w:rsidRPr="00B46BF5">
        <w:rPr>
          <w:rFonts w:ascii="Arial" w:eastAsia="Arial" w:hAnsi="Arial" w:cs="Arial"/>
          <w:i/>
          <w:iCs/>
          <w:kern w:val="0"/>
          <w:sz w:val="22"/>
          <w:szCs w:val="22"/>
          <w14:ligatures w14:val="none"/>
        </w:rPr>
        <w:t>lamps</w:t>
      </w:r>
      <w:r w:rsidR="00B46BF5">
        <w:rPr>
          <w:rFonts w:ascii="Arial" w:eastAsia="Arial" w:hAnsi="Arial" w:cs="Arial"/>
          <w:kern w:val="0"/>
          <w:sz w:val="22"/>
          <w:szCs w:val="22"/>
          <w14:ligatures w14:val="none"/>
        </w:rPr>
        <w:t xml:space="preserve"> </w:t>
      </w:r>
      <w:r w:rsidR="007829BC">
        <w:rPr>
          <w:rFonts w:ascii="Arial" w:eastAsia="Arial" w:hAnsi="Arial" w:cs="Arial"/>
          <w:kern w:val="0"/>
          <w:sz w:val="22"/>
          <w:szCs w:val="22"/>
          <w14:ligatures w14:val="none"/>
        </w:rPr>
        <w:t>and</w:t>
      </w:r>
      <w:r w:rsidR="00B46BF5">
        <w:rPr>
          <w:rFonts w:ascii="Arial" w:eastAsia="Arial" w:hAnsi="Arial" w:cs="Arial"/>
          <w:kern w:val="0"/>
          <w:sz w:val="22"/>
          <w:szCs w:val="22"/>
          <w14:ligatures w14:val="none"/>
        </w:rPr>
        <w:t xml:space="preserve"> </w:t>
      </w:r>
      <w:r w:rsidRPr="00E31820">
        <w:rPr>
          <w:rFonts w:ascii="Arial" w:eastAsia="Arial" w:hAnsi="Arial" w:cs="Arial"/>
          <w:i/>
          <w:kern w:val="0"/>
          <w:sz w:val="22"/>
          <w:szCs w:val="22"/>
          <w14:ligatures w14:val="none"/>
        </w:rPr>
        <w:t>luminaires</w:t>
      </w:r>
      <w:r w:rsidRPr="00E31820">
        <w:rPr>
          <w:rFonts w:ascii="Arial" w:eastAsia="Arial" w:hAnsi="Arial" w:cs="Arial"/>
          <w:kern w:val="0"/>
          <w:sz w:val="22"/>
          <w:szCs w:val="22"/>
          <w14:ligatures w14:val="none"/>
        </w:rPr>
        <w:t xml:space="preserve"> during any re-lamping;</w:t>
      </w:r>
    </w:p>
    <w:p w14:paraId="1A2A7988" w14:textId="28B16F18" w:rsidR="00E31820" w:rsidRPr="00E31820" w:rsidRDefault="00E31820" w:rsidP="00F318D1">
      <w:pPr>
        <w:widowControl w:val="0"/>
        <w:numPr>
          <w:ilvl w:val="3"/>
          <w:numId w:val="38"/>
        </w:numPr>
        <w:tabs>
          <w:tab w:val="left" w:pos="1728"/>
        </w:tabs>
        <w:spacing w:before="160" w:after="240" w:line="240" w:lineRule="auto"/>
        <w:ind w:left="1728" w:hanging="648"/>
        <w:rPr>
          <w:rFonts w:ascii="Arial" w:eastAsia="Arial" w:hAnsi="Arial" w:cs="Arial"/>
          <w:kern w:val="0"/>
          <w:sz w:val="22"/>
          <w:szCs w:val="22"/>
          <w14:ligatures w14:val="none"/>
        </w:rPr>
      </w:pPr>
      <w:r w:rsidRPr="00E31820">
        <w:rPr>
          <w:rFonts w:ascii="Arial" w:eastAsia="Arial" w:hAnsi="Arial" w:cs="Arial"/>
          <w:kern w:val="0"/>
          <w:sz w:val="22"/>
          <w:szCs w:val="22"/>
          <w14:ligatures w14:val="none"/>
        </w:rPr>
        <w:t xml:space="preserve">replace photo-electric cells and </w:t>
      </w:r>
      <w:r w:rsidRPr="00E31820">
        <w:rPr>
          <w:rFonts w:ascii="Arial" w:eastAsia="Arial" w:hAnsi="Arial" w:cs="Arial"/>
          <w:i/>
          <w:iCs/>
          <w:kern w:val="0"/>
          <w:sz w:val="22"/>
          <w:szCs w:val="22"/>
          <w14:ligatures w14:val="none"/>
        </w:rPr>
        <w:t>smart control nodes</w:t>
      </w:r>
      <w:r w:rsidRPr="00E31820">
        <w:rPr>
          <w:rFonts w:ascii="Arial" w:eastAsia="Arial" w:hAnsi="Arial" w:cs="Arial"/>
          <w:kern w:val="0"/>
          <w:sz w:val="22"/>
          <w:szCs w:val="22"/>
          <w14:ligatures w14:val="none"/>
        </w:rPr>
        <w:t xml:space="preserve"> in accordance with industry best practice or as required by the </w:t>
      </w:r>
      <w:r w:rsidRPr="00E31820">
        <w:rPr>
          <w:rFonts w:ascii="Arial" w:eastAsia="Arial" w:hAnsi="Arial" w:cs="Arial"/>
          <w:i/>
          <w:kern w:val="0"/>
          <w:sz w:val="22"/>
          <w:szCs w:val="22"/>
          <w14:ligatures w14:val="none"/>
        </w:rPr>
        <w:t>public lighting standards</w:t>
      </w:r>
      <w:r w:rsidRPr="00E31820">
        <w:rPr>
          <w:rFonts w:ascii="Arial" w:eastAsia="Arial" w:hAnsi="Arial" w:cs="Arial"/>
          <w:kern w:val="0"/>
          <w:sz w:val="22"/>
          <w:szCs w:val="22"/>
          <w14:ligatures w14:val="none"/>
        </w:rPr>
        <w:t>;</w:t>
      </w:r>
    </w:p>
    <w:p w14:paraId="6A85181E" w14:textId="091E4810" w:rsidR="00E31820" w:rsidRPr="00E31820" w:rsidRDefault="00E31820" w:rsidP="00F318D1">
      <w:pPr>
        <w:widowControl w:val="0"/>
        <w:numPr>
          <w:ilvl w:val="3"/>
          <w:numId w:val="38"/>
        </w:numPr>
        <w:tabs>
          <w:tab w:val="left" w:pos="1728"/>
        </w:tabs>
        <w:spacing w:before="160" w:after="240" w:line="240" w:lineRule="auto"/>
        <w:ind w:left="1728" w:hanging="648"/>
        <w:rPr>
          <w:rFonts w:ascii="Arial" w:eastAsia="Arial" w:hAnsi="Arial" w:cs="Arial"/>
          <w:kern w:val="0"/>
          <w:sz w:val="22"/>
          <w:szCs w:val="22"/>
          <w14:ligatures w14:val="none"/>
        </w:rPr>
      </w:pPr>
      <w:r w:rsidRPr="00E31820">
        <w:rPr>
          <w:rFonts w:ascii="Arial" w:eastAsia="Arial" w:hAnsi="Arial" w:cs="Arial"/>
          <w:kern w:val="0"/>
          <w:sz w:val="22"/>
          <w:szCs w:val="22"/>
          <w14:ligatures w14:val="none"/>
        </w:rPr>
        <w:t xml:space="preserve">routinely patrol </w:t>
      </w:r>
      <w:r w:rsidRPr="00E31820">
        <w:rPr>
          <w:rFonts w:ascii="Arial" w:eastAsia="Arial" w:hAnsi="Arial" w:cs="Arial"/>
          <w:i/>
          <w:kern w:val="0"/>
          <w:sz w:val="22"/>
          <w:szCs w:val="22"/>
          <w14:ligatures w14:val="none"/>
        </w:rPr>
        <w:t>major roads</w:t>
      </w:r>
      <w:r w:rsidRPr="00E31820">
        <w:rPr>
          <w:rFonts w:ascii="Arial" w:eastAsia="Arial" w:hAnsi="Arial" w:cs="Arial"/>
          <w:kern w:val="0"/>
          <w:sz w:val="22"/>
          <w:szCs w:val="22"/>
          <w14:ligatures w14:val="none"/>
        </w:rPr>
        <w:t xml:space="preserve"> at night to inspect, replace or repair </w:t>
      </w:r>
      <w:r w:rsidR="00B46BF5" w:rsidRPr="00B46BF5">
        <w:rPr>
          <w:rFonts w:ascii="Arial" w:eastAsia="Arial" w:hAnsi="Arial" w:cs="Arial"/>
          <w:i/>
          <w:iCs/>
          <w:kern w:val="0"/>
          <w:sz w:val="22"/>
          <w:szCs w:val="22"/>
          <w14:ligatures w14:val="none"/>
        </w:rPr>
        <w:t>lamps</w:t>
      </w:r>
      <w:r w:rsidR="00B46BF5">
        <w:rPr>
          <w:rFonts w:ascii="Arial" w:eastAsia="Arial" w:hAnsi="Arial" w:cs="Arial"/>
          <w:kern w:val="0"/>
          <w:sz w:val="22"/>
          <w:szCs w:val="22"/>
          <w14:ligatures w14:val="none"/>
        </w:rPr>
        <w:t xml:space="preserve"> </w:t>
      </w:r>
      <w:r w:rsidR="0022316E">
        <w:rPr>
          <w:rFonts w:ascii="Arial" w:eastAsia="Arial" w:hAnsi="Arial" w:cs="Arial"/>
          <w:kern w:val="0"/>
          <w:sz w:val="22"/>
          <w:szCs w:val="22"/>
          <w14:ligatures w14:val="none"/>
        </w:rPr>
        <w:t>and</w:t>
      </w:r>
      <w:r w:rsidR="00B46BF5">
        <w:rPr>
          <w:rFonts w:ascii="Arial" w:eastAsia="Arial" w:hAnsi="Arial" w:cs="Arial"/>
          <w:kern w:val="0"/>
          <w:sz w:val="22"/>
          <w:szCs w:val="22"/>
          <w14:ligatures w14:val="none"/>
        </w:rPr>
        <w:t xml:space="preserve"> </w:t>
      </w:r>
      <w:r w:rsidRPr="00E31820">
        <w:rPr>
          <w:rFonts w:ascii="Arial" w:eastAsia="Arial" w:hAnsi="Arial" w:cs="Arial"/>
          <w:i/>
          <w:kern w:val="0"/>
          <w:sz w:val="22"/>
          <w:szCs w:val="22"/>
          <w14:ligatures w14:val="none"/>
        </w:rPr>
        <w:t>luminaires</w:t>
      </w:r>
      <w:r w:rsidRPr="00E31820">
        <w:rPr>
          <w:rFonts w:ascii="Arial" w:eastAsia="Arial" w:hAnsi="Arial" w:cs="Arial"/>
          <w:kern w:val="0"/>
          <w:sz w:val="22"/>
          <w:szCs w:val="22"/>
          <w14:ligatures w14:val="none"/>
        </w:rPr>
        <w:t xml:space="preserve"> in accordance with: </w:t>
      </w:r>
    </w:p>
    <w:p w14:paraId="0EFB1C34" w14:textId="77777777" w:rsidR="00E31820" w:rsidRPr="00E31820" w:rsidRDefault="00E31820" w:rsidP="00F318D1">
      <w:pPr>
        <w:widowControl w:val="0"/>
        <w:numPr>
          <w:ilvl w:val="4"/>
          <w:numId w:val="39"/>
        </w:numPr>
        <w:tabs>
          <w:tab w:val="left" w:pos="2919"/>
        </w:tabs>
        <w:spacing w:before="160" w:after="240" w:line="240" w:lineRule="auto"/>
        <w:ind w:left="2919" w:hanging="792"/>
        <w:rPr>
          <w:rFonts w:ascii="Arial" w:eastAsia="Arial" w:hAnsi="Arial" w:cs="Arial"/>
          <w:kern w:val="0"/>
          <w:sz w:val="22"/>
          <w:szCs w:val="22"/>
          <w14:ligatures w14:val="none"/>
        </w:rPr>
      </w:pPr>
      <w:r w:rsidRPr="00E31820">
        <w:rPr>
          <w:rFonts w:ascii="Arial" w:eastAsia="Arial" w:hAnsi="Arial" w:cs="Arial"/>
          <w:kern w:val="0"/>
          <w:sz w:val="22"/>
          <w:szCs w:val="22"/>
          <w14:ligatures w14:val="none"/>
        </w:rPr>
        <w:t xml:space="preserve">industry best practice as agreed with the </w:t>
      </w:r>
      <w:r w:rsidRPr="00E31820">
        <w:rPr>
          <w:rFonts w:ascii="Arial" w:eastAsia="Arial" w:hAnsi="Arial" w:cs="Arial"/>
          <w:i/>
          <w:iCs/>
          <w:kern w:val="0"/>
          <w:sz w:val="22"/>
          <w:szCs w:val="22"/>
          <w14:ligatures w14:val="none"/>
        </w:rPr>
        <w:t>public lighting customer</w:t>
      </w:r>
      <w:r w:rsidRPr="00E31820">
        <w:rPr>
          <w:rFonts w:ascii="Arial" w:eastAsia="Arial" w:hAnsi="Arial" w:cs="Arial"/>
          <w:kern w:val="0"/>
          <w:sz w:val="22"/>
          <w:szCs w:val="22"/>
          <w14:ligatures w14:val="none"/>
        </w:rPr>
        <w:t xml:space="preserve">; or </w:t>
      </w:r>
    </w:p>
    <w:p w14:paraId="5275C08B" w14:textId="77777777" w:rsidR="00E31820" w:rsidRPr="00E31820" w:rsidRDefault="00E31820" w:rsidP="00F318D1">
      <w:pPr>
        <w:widowControl w:val="0"/>
        <w:numPr>
          <w:ilvl w:val="4"/>
          <w:numId w:val="39"/>
        </w:numPr>
        <w:tabs>
          <w:tab w:val="left" w:pos="2919"/>
        </w:tabs>
        <w:spacing w:before="160" w:after="240" w:line="240" w:lineRule="auto"/>
        <w:ind w:left="2919" w:hanging="792"/>
        <w:rPr>
          <w:rFonts w:ascii="Arial" w:eastAsia="Arial" w:hAnsi="Arial" w:cs="Arial"/>
          <w:kern w:val="0"/>
          <w:sz w:val="22"/>
          <w:szCs w:val="22"/>
          <w14:ligatures w14:val="none"/>
        </w:rPr>
      </w:pPr>
      <w:r w:rsidRPr="00E31820">
        <w:rPr>
          <w:rFonts w:ascii="Arial" w:eastAsia="Arial" w:hAnsi="Arial" w:cs="Arial"/>
          <w:kern w:val="0"/>
          <w:sz w:val="22"/>
          <w:szCs w:val="22"/>
          <w14:ligatures w14:val="none"/>
        </w:rPr>
        <w:t xml:space="preserve">when a </w:t>
      </w:r>
      <w:r w:rsidRPr="00E31820">
        <w:rPr>
          <w:rFonts w:ascii="Arial" w:eastAsia="Arial" w:hAnsi="Arial" w:cs="Arial"/>
          <w:i/>
          <w:iCs/>
          <w:kern w:val="0"/>
          <w:sz w:val="22"/>
          <w:szCs w:val="22"/>
          <w14:ligatures w14:val="none"/>
        </w:rPr>
        <w:t>central management system</w:t>
      </w:r>
      <w:r w:rsidRPr="00E31820">
        <w:rPr>
          <w:rFonts w:ascii="Arial" w:eastAsia="Arial" w:hAnsi="Arial" w:cs="Arial"/>
          <w:kern w:val="0"/>
          <w:sz w:val="22"/>
          <w:szCs w:val="22"/>
          <w14:ligatures w14:val="none"/>
        </w:rPr>
        <w:t xml:space="preserve"> is established to serve a geographic region in agreement with the </w:t>
      </w:r>
      <w:r w:rsidRPr="00E31820">
        <w:rPr>
          <w:rFonts w:ascii="Arial" w:eastAsia="Arial" w:hAnsi="Arial" w:cs="Arial"/>
          <w:i/>
          <w:iCs/>
          <w:kern w:val="0"/>
          <w:sz w:val="22"/>
          <w:szCs w:val="22"/>
          <w14:ligatures w14:val="none"/>
        </w:rPr>
        <w:t xml:space="preserve">public lighting customer </w:t>
      </w:r>
      <w:r w:rsidRPr="00E31820">
        <w:rPr>
          <w:rFonts w:ascii="Arial" w:eastAsia="Arial" w:hAnsi="Arial" w:cs="Arial"/>
          <w:kern w:val="0"/>
          <w:sz w:val="22"/>
          <w:szCs w:val="22"/>
          <w14:ligatures w14:val="none"/>
        </w:rPr>
        <w:t xml:space="preserve">for </w:t>
      </w:r>
      <w:r w:rsidRPr="00E31820">
        <w:rPr>
          <w:rFonts w:ascii="Arial" w:eastAsia="Arial" w:hAnsi="Arial" w:cs="Arial"/>
          <w:i/>
          <w:iCs/>
          <w:kern w:val="0"/>
          <w:sz w:val="22"/>
          <w:szCs w:val="22"/>
          <w14:ligatures w14:val="none"/>
        </w:rPr>
        <w:t>major roads luminaires</w:t>
      </w:r>
      <w:r w:rsidRPr="00E31820">
        <w:rPr>
          <w:rFonts w:ascii="Arial" w:eastAsia="Arial" w:hAnsi="Arial" w:cs="Arial"/>
          <w:kern w:val="0"/>
          <w:sz w:val="22"/>
          <w:szCs w:val="22"/>
          <w14:ligatures w14:val="none"/>
        </w:rPr>
        <w:t xml:space="preserve">; or </w:t>
      </w:r>
    </w:p>
    <w:p w14:paraId="0A68838B" w14:textId="77777777" w:rsidR="00E31820" w:rsidRPr="00E31820" w:rsidRDefault="00E31820" w:rsidP="00F318D1">
      <w:pPr>
        <w:widowControl w:val="0"/>
        <w:numPr>
          <w:ilvl w:val="4"/>
          <w:numId w:val="39"/>
        </w:numPr>
        <w:tabs>
          <w:tab w:val="left" w:pos="2919"/>
        </w:tabs>
        <w:spacing w:before="160" w:after="240" w:line="240" w:lineRule="auto"/>
        <w:ind w:left="2919" w:hanging="792"/>
        <w:rPr>
          <w:rFonts w:ascii="Arial" w:eastAsia="Arial" w:hAnsi="Arial" w:cs="Arial"/>
          <w:kern w:val="0"/>
          <w:sz w:val="22"/>
          <w:szCs w:val="22"/>
          <w14:ligatures w14:val="none"/>
        </w:rPr>
      </w:pPr>
      <w:r w:rsidRPr="00E31820">
        <w:rPr>
          <w:rFonts w:ascii="Arial" w:eastAsia="Arial" w:hAnsi="Arial" w:cs="Arial"/>
          <w:kern w:val="0"/>
          <w:sz w:val="22"/>
          <w:szCs w:val="22"/>
          <w14:ligatures w14:val="none"/>
        </w:rPr>
        <w:t>at least 3 times per year.</w:t>
      </w:r>
    </w:p>
    <w:p w14:paraId="668B2650" w14:textId="4AD31A2A" w:rsidR="00E31820" w:rsidRPr="00E31820" w:rsidRDefault="00E31820" w:rsidP="00F318D1">
      <w:pPr>
        <w:widowControl w:val="0"/>
        <w:numPr>
          <w:ilvl w:val="3"/>
          <w:numId w:val="38"/>
        </w:numPr>
        <w:tabs>
          <w:tab w:val="left" w:pos="1728"/>
        </w:tabs>
        <w:spacing w:before="160" w:after="240" w:line="240" w:lineRule="auto"/>
        <w:ind w:left="1728" w:hanging="648"/>
        <w:rPr>
          <w:rFonts w:ascii="Arial" w:eastAsia="Arial" w:hAnsi="Arial" w:cs="Arial"/>
          <w:kern w:val="0"/>
          <w:sz w:val="22"/>
          <w:szCs w:val="22"/>
          <w14:ligatures w14:val="none"/>
        </w:rPr>
      </w:pPr>
      <w:r w:rsidRPr="00E31820">
        <w:rPr>
          <w:rFonts w:ascii="Arial" w:eastAsia="Arial" w:hAnsi="Arial" w:cs="Arial"/>
          <w:kern w:val="0"/>
          <w:sz w:val="22"/>
          <w:szCs w:val="22"/>
          <w14:ligatures w14:val="none"/>
        </w:rPr>
        <w:t xml:space="preserve">replace </w:t>
      </w:r>
      <w:r w:rsidR="00176748" w:rsidRPr="00B46BF5">
        <w:rPr>
          <w:rFonts w:ascii="Arial" w:eastAsia="Arial" w:hAnsi="Arial" w:cs="Arial"/>
          <w:i/>
          <w:iCs/>
          <w:kern w:val="0"/>
          <w:sz w:val="22"/>
          <w:szCs w:val="22"/>
          <w14:ligatures w14:val="none"/>
        </w:rPr>
        <w:t>lamps</w:t>
      </w:r>
      <w:r w:rsidR="00176748">
        <w:rPr>
          <w:rFonts w:ascii="Arial" w:eastAsia="Arial" w:hAnsi="Arial" w:cs="Arial"/>
          <w:kern w:val="0"/>
          <w:sz w:val="22"/>
          <w:szCs w:val="22"/>
          <w14:ligatures w14:val="none"/>
        </w:rPr>
        <w:t xml:space="preserve"> </w:t>
      </w:r>
      <w:r w:rsidR="0022316E">
        <w:rPr>
          <w:rFonts w:ascii="Arial" w:eastAsia="Arial" w:hAnsi="Arial" w:cs="Arial"/>
          <w:kern w:val="0"/>
          <w:sz w:val="22"/>
          <w:szCs w:val="22"/>
          <w14:ligatures w14:val="none"/>
        </w:rPr>
        <w:t>and</w:t>
      </w:r>
      <w:r w:rsidR="00176748">
        <w:rPr>
          <w:rFonts w:ascii="Arial" w:eastAsia="Arial" w:hAnsi="Arial" w:cs="Arial"/>
          <w:kern w:val="0"/>
          <w:sz w:val="22"/>
          <w:szCs w:val="22"/>
          <w14:ligatures w14:val="none"/>
        </w:rPr>
        <w:t xml:space="preserve"> </w:t>
      </w:r>
      <w:r w:rsidRPr="00E31820">
        <w:rPr>
          <w:rFonts w:ascii="Arial" w:eastAsia="Arial" w:hAnsi="Arial" w:cs="Arial"/>
          <w:i/>
          <w:kern w:val="0"/>
          <w:sz w:val="22"/>
          <w:szCs w:val="22"/>
          <w14:ligatures w14:val="none"/>
        </w:rPr>
        <w:t>luminaires</w:t>
      </w:r>
      <w:r w:rsidRPr="00E31820">
        <w:rPr>
          <w:rFonts w:ascii="Arial" w:eastAsia="Arial" w:hAnsi="Arial" w:cs="Arial"/>
          <w:kern w:val="0"/>
          <w:sz w:val="22"/>
          <w:szCs w:val="22"/>
          <w14:ligatures w14:val="none"/>
        </w:rPr>
        <w:t xml:space="preserve"> with appropriate new </w:t>
      </w:r>
      <w:r w:rsidR="00176748" w:rsidRPr="00B46BF5">
        <w:rPr>
          <w:rFonts w:ascii="Arial" w:eastAsia="Arial" w:hAnsi="Arial" w:cs="Arial"/>
          <w:i/>
          <w:iCs/>
          <w:kern w:val="0"/>
          <w:sz w:val="22"/>
          <w:szCs w:val="22"/>
          <w14:ligatures w14:val="none"/>
        </w:rPr>
        <w:t>lamps</w:t>
      </w:r>
      <w:r w:rsidR="00176748">
        <w:rPr>
          <w:rFonts w:ascii="Arial" w:eastAsia="Arial" w:hAnsi="Arial" w:cs="Arial"/>
          <w:kern w:val="0"/>
          <w:sz w:val="22"/>
          <w:szCs w:val="22"/>
          <w14:ligatures w14:val="none"/>
        </w:rPr>
        <w:t xml:space="preserve"> </w:t>
      </w:r>
      <w:r w:rsidR="0022316E">
        <w:rPr>
          <w:rFonts w:ascii="Arial" w:eastAsia="Arial" w:hAnsi="Arial" w:cs="Arial"/>
          <w:kern w:val="0"/>
          <w:sz w:val="22"/>
          <w:szCs w:val="22"/>
          <w14:ligatures w14:val="none"/>
        </w:rPr>
        <w:t>and</w:t>
      </w:r>
      <w:r w:rsidR="00176748">
        <w:rPr>
          <w:rFonts w:ascii="Arial" w:eastAsia="Arial" w:hAnsi="Arial" w:cs="Arial"/>
          <w:kern w:val="0"/>
          <w:sz w:val="22"/>
          <w:szCs w:val="22"/>
          <w14:ligatures w14:val="none"/>
        </w:rPr>
        <w:t xml:space="preserve"> </w:t>
      </w:r>
      <w:r w:rsidRPr="00E31820">
        <w:rPr>
          <w:rFonts w:ascii="Arial" w:eastAsia="Arial" w:hAnsi="Arial" w:cs="Arial"/>
          <w:i/>
          <w:kern w:val="0"/>
          <w:sz w:val="22"/>
          <w:szCs w:val="22"/>
          <w14:ligatures w14:val="none"/>
        </w:rPr>
        <w:t>luminaires</w:t>
      </w:r>
      <w:r w:rsidRPr="00E31820">
        <w:rPr>
          <w:rFonts w:ascii="Arial" w:eastAsia="Arial" w:hAnsi="Arial" w:cs="Arial"/>
          <w:kern w:val="0"/>
          <w:sz w:val="22"/>
          <w:szCs w:val="22"/>
          <w14:ligatures w14:val="none"/>
        </w:rPr>
        <w:t xml:space="preserve"> at the end of their useful</w:t>
      </w:r>
      <w:r w:rsidR="00FE1725">
        <w:rPr>
          <w:rFonts w:ascii="Arial" w:eastAsia="Arial" w:hAnsi="Arial" w:cs="Arial"/>
          <w:kern w:val="0"/>
          <w:sz w:val="22"/>
          <w:szCs w:val="22"/>
          <w14:ligatures w14:val="none"/>
        </w:rPr>
        <w:t xml:space="preserve"> </w:t>
      </w:r>
      <w:r w:rsidRPr="00E31820">
        <w:rPr>
          <w:rFonts w:ascii="Arial" w:eastAsia="Arial" w:hAnsi="Arial" w:cs="Arial"/>
          <w:kern w:val="0"/>
          <w:sz w:val="22"/>
          <w:szCs w:val="22"/>
          <w14:ligatures w14:val="none"/>
        </w:rPr>
        <w:t>life.</w:t>
      </w:r>
    </w:p>
    <w:p w14:paraId="0349BB75" w14:textId="77777777" w:rsidR="00E31820" w:rsidRPr="00E31820" w:rsidRDefault="00E31820" w:rsidP="00E31820">
      <w:pPr>
        <w:widowControl w:val="0"/>
        <w:tabs>
          <w:tab w:val="left" w:pos="1728"/>
        </w:tabs>
        <w:spacing w:after="240" w:line="240" w:lineRule="auto"/>
        <w:ind w:left="1728"/>
        <w:rPr>
          <w:rFonts w:ascii="Arial" w:eastAsia="Arial" w:hAnsi="Arial" w:cs="Arial"/>
          <w:kern w:val="0"/>
          <w:sz w:val="22"/>
          <w:szCs w:val="22"/>
          <w14:ligatures w14:val="none"/>
        </w:rPr>
      </w:pPr>
      <w:r w:rsidRPr="00E31820">
        <w:rPr>
          <w:rFonts w:ascii="Arial" w:eastAsia="Arial" w:hAnsi="Arial" w:cs="Arial"/>
          <w:kern w:val="0"/>
          <w:sz w:val="22"/>
          <w:szCs w:val="22"/>
          <w14:ligatures w14:val="none"/>
        </w:rPr>
        <w:t>Note: Clause 19.2.1(c) does not apply to clause 19.7.1.</w:t>
      </w:r>
    </w:p>
    <w:p w14:paraId="23CCC432" w14:textId="45208B9B" w:rsidR="00B114F9" w:rsidRDefault="00B114F9" w:rsidP="00B114F9">
      <w:pPr>
        <w:pStyle w:val="ListParagraph"/>
        <w:spacing w:before="240" w:line="240" w:lineRule="atLeast"/>
        <w:ind w:left="851" w:right="0" w:hanging="851"/>
      </w:pPr>
      <w:r>
        <w:t>After clause 19.7.1, insert</w:t>
      </w:r>
      <w:r w:rsidR="00AD0C1E">
        <w:t xml:space="preserve"> </w:t>
      </w:r>
      <w:r w:rsidR="00295316">
        <w:t>the following</w:t>
      </w:r>
      <w:r>
        <w:t>:</w:t>
      </w:r>
    </w:p>
    <w:p w14:paraId="1695013D" w14:textId="0286F48F" w:rsidR="00DD0013" w:rsidRPr="00A7669C" w:rsidRDefault="00A7669C" w:rsidP="00DD0013">
      <w:pPr>
        <w:keepNext/>
        <w:keepLines/>
        <w:widowControl w:val="0"/>
        <w:tabs>
          <w:tab w:val="left" w:pos="852"/>
        </w:tabs>
        <w:spacing w:after="240" w:line="240" w:lineRule="auto"/>
        <w:ind w:left="851"/>
        <w:rPr>
          <w:rFonts w:ascii="Arial" w:eastAsia="Arial" w:hAnsi="Arial" w:cs="Arial"/>
          <w:sz w:val="22"/>
          <w:szCs w:val="22"/>
        </w:rPr>
      </w:pPr>
      <w:r w:rsidRPr="00A7669C">
        <w:rPr>
          <w:rFonts w:ascii="Arial" w:eastAsia="Arial" w:hAnsi="Arial" w:cs="Arial"/>
          <w:b/>
          <w:bCs/>
          <w:sz w:val="22"/>
          <w:szCs w:val="22"/>
        </w:rPr>
        <w:t>19.7.2</w:t>
      </w:r>
      <w:r>
        <w:rPr>
          <w:rFonts w:ascii="Arial" w:eastAsia="Arial" w:hAnsi="Arial" w:cs="Arial"/>
          <w:sz w:val="22"/>
          <w:szCs w:val="22"/>
        </w:rPr>
        <w:t xml:space="preserve"> </w:t>
      </w:r>
      <w:r w:rsidR="00DD0013" w:rsidRPr="00A7669C">
        <w:rPr>
          <w:rFonts w:ascii="Arial" w:eastAsia="Arial" w:hAnsi="Arial" w:cs="Arial"/>
          <w:sz w:val="22"/>
          <w:szCs w:val="22"/>
        </w:rPr>
        <w:t xml:space="preserve">A licenced </w:t>
      </w:r>
      <w:r w:rsidR="00DD0013" w:rsidRPr="00A7669C">
        <w:rPr>
          <w:rFonts w:ascii="Arial" w:eastAsia="Arial" w:hAnsi="Arial" w:cs="Arial"/>
          <w:i/>
          <w:iCs/>
          <w:sz w:val="22"/>
          <w:szCs w:val="22"/>
        </w:rPr>
        <w:t>distributor</w:t>
      </w:r>
      <w:r w:rsidR="00DD0013" w:rsidRPr="00A7669C">
        <w:rPr>
          <w:rFonts w:ascii="Arial" w:eastAsia="Arial" w:hAnsi="Arial" w:cs="Arial"/>
          <w:sz w:val="22"/>
          <w:szCs w:val="22"/>
        </w:rPr>
        <w:t xml:space="preserve"> is relieved of its obligation to meet the minimum standards for </w:t>
      </w:r>
      <w:r w:rsidR="00DD0013" w:rsidRPr="00A7669C">
        <w:rPr>
          <w:rFonts w:ascii="Arial" w:eastAsia="Arial" w:hAnsi="Arial" w:cs="Arial"/>
          <w:i/>
          <w:iCs/>
          <w:sz w:val="22"/>
          <w:szCs w:val="22"/>
        </w:rPr>
        <w:t>public lighting services</w:t>
      </w:r>
      <w:r w:rsidR="00DD0013" w:rsidRPr="00A7669C">
        <w:rPr>
          <w:rFonts w:ascii="Arial" w:eastAsia="Arial" w:hAnsi="Arial" w:cs="Arial"/>
          <w:sz w:val="22"/>
          <w:szCs w:val="22"/>
        </w:rPr>
        <w:t xml:space="preserve"> set out in clause 19.7.1 during any period in which a </w:t>
      </w:r>
      <w:r w:rsidR="00DD0013" w:rsidRPr="00A7669C">
        <w:rPr>
          <w:rFonts w:ascii="Arial" w:eastAsia="Arial" w:hAnsi="Arial" w:cs="Arial"/>
          <w:i/>
          <w:iCs/>
          <w:sz w:val="22"/>
          <w:szCs w:val="22"/>
        </w:rPr>
        <w:t>public lighting customer</w:t>
      </w:r>
      <w:r w:rsidR="00DD0013" w:rsidRPr="00A7669C">
        <w:rPr>
          <w:rFonts w:ascii="Arial" w:eastAsia="Arial" w:hAnsi="Arial" w:cs="Arial"/>
          <w:sz w:val="22"/>
          <w:szCs w:val="22"/>
        </w:rPr>
        <w:t xml:space="preserve"> unreasonably withholds payment for </w:t>
      </w:r>
      <w:r w:rsidR="00DD0013" w:rsidRPr="00A7669C">
        <w:rPr>
          <w:rFonts w:ascii="Arial" w:eastAsia="Arial" w:hAnsi="Arial" w:cs="Arial"/>
          <w:i/>
          <w:iCs/>
          <w:sz w:val="22"/>
          <w:szCs w:val="22"/>
        </w:rPr>
        <w:t>public lighting services</w:t>
      </w:r>
      <w:r w:rsidR="00DD0013" w:rsidRPr="00A7669C">
        <w:rPr>
          <w:rFonts w:ascii="Arial" w:eastAsia="Arial" w:hAnsi="Arial" w:cs="Arial"/>
          <w:sz w:val="22"/>
          <w:szCs w:val="22"/>
        </w:rPr>
        <w:t xml:space="preserve"> provided by the licenced </w:t>
      </w:r>
      <w:r w:rsidR="00DD0013" w:rsidRPr="00A7669C">
        <w:rPr>
          <w:rFonts w:ascii="Arial" w:eastAsia="Arial" w:hAnsi="Arial" w:cs="Arial"/>
          <w:i/>
          <w:iCs/>
          <w:sz w:val="22"/>
          <w:szCs w:val="22"/>
        </w:rPr>
        <w:t>distributor</w:t>
      </w:r>
      <w:r w:rsidR="00DD0013" w:rsidRPr="00A7669C">
        <w:rPr>
          <w:rFonts w:ascii="Arial" w:eastAsia="Arial" w:hAnsi="Arial" w:cs="Arial"/>
          <w:sz w:val="22"/>
          <w:szCs w:val="22"/>
        </w:rPr>
        <w:t>. The relief does not extend to allowing such a low standard as would compromise public safety.  To avoid doubt the relief does not extend to clauses 19.7.1(a), 19.7.1(b) and 19.7.1(c).</w:t>
      </w:r>
    </w:p>
    <w:p w14:paraId="55570751" w14:textId="066704F8" w:rsidR="00C52678" w:rsidRPr="00C702F4" w:rsidRDefault="00C52678" w:rsidP="00C52678">
      <w:pPr>
        <w:pStyle w:val="Heading2"/>
        <w:spacing w:line="240" w:lineRule="atLeast"/>
        <w:ind w:left="851" w:right="0" w:hanging="851"/>
      </w:pPr>
      <w:r w:rsidRPr="00C702F4">
        <w:t xml:space="preserve">Clause </w:t>
      </w:r>
      <w:r>
        <w:t>19.8</w:t>
      </w:r>
      <w:r w:rsidRPr="00C702F4">
        <w:t xml:space="preserve"> – </w:t>
      </w:r>
      <w:r w:rsidR="004807FA">
        <w:t xml:space="preserve">Standard fitting </w:t>
      </w:r>
    </w:p>
    <w:p w14:paraId="36BC6806" w14:textId="20070A8C" w:rsidR="008033DB" w:rsidRDefault="008033DB" w:rsidP="008033DB">
      <w:pPr>
        <w:pStyle w:val="ListParagraph"/>
        <w:spacing w:before="240" w:line="240" w:lineRule="atLeast"/>
        <w:ind w:left="851" w:right="0" w:hanging="851"/>
      </w:pPr>
      <w:r>
        <w:t>After clause 19.7.2, insert ‘</w:t>
      </w:r>
      <w:r w:rsidR="004807FA">
        <w:t>C</w:t>
      </w:r>
      <w:r>
        <w:t xml:space="preserve">lause 19.8 – </w:t>
      </w:r>
      <w:r w:rsidR="004807FA">
        <w:t>Standard fitting</w:t>
      </w:r>
      <w:r>
        <w:t>’.</w:t>
      </w:r>
    </w:p>
    <w:p w14:paraId="0656D26D" w14:textId="0D30D19A" w:rsidR="004807FA" w:rsidRPr="00C702F4" w:rsidRDefault="004807FA" w:rsidP="004807FA">
      <w:pPr>
        <w:pStyle w:val="ListParagraph"/>
        <w:spacing w:before="240" w:line="240" w:lineRule="atLeast"/>
        <w:ind w:left="851" w:right="0" w:hanging="851"/>
      </w:pPr>
      <w:r>
        <w:t>After clause 19.8, insert the following:</w:t>
      </w:r>
    </w:p>
    <w:p w14:paraId="61F2F6DC" w14:textId="7B7838C4" w:rsidR="00835647" w:rsidRDefault="00835647" w:rsidP="00F318D1">
      <w:pPr>
        <w:pStyle w:val="ListParagraph"/>
        <w:keepNext/>
        <w:keepLines/>
        <w:widowControl w:val="0"/>
        <w:numPr>
          <w:ilvl w:val="2"/>
          <w:numId w:val="41"/>
        </w:numPr>
        <w:tabs>
          <w:tab w:val="left" w:pos="852"/>
        </w:tabs>
        <w:spacing w:line="240" w:lineRule="auto"/>
        <w:rPr>
          <w:rFonts w:eastAsia="Arial"/>
        </w:rPr>
      </w:pPr>
      <w:r w:rsidRPr="00835647">
        <w:rPr>
          <w:rFonts w:eastAsia="Arial"/>
        </w:rPr>
        <w:t xml:space="preserve">A licenced </w:t>
      </w:r>
      <w:r w:rsidRPr="00835647">
        <w:rPr>
          <w:rFonts w:eastAsia="Arial"/>
          <w:i/>
          <w:iCs/>
        </w:rPr>
        <w:t>distributor</w:t>
      </w:r>
      <w:r w:rsidRPr="00835647">
        <w:rPr>
          <w:rFonts w:eastAsia="Arial"/>
        </w:rPr>
        <w:t xml:space="preserve"> must maintain a list of </w:t>
      </w:r>
      <w:r w:rsidRPr="00835647">
        <w:rPr>
          <w:rFonts w:eastAsia="Arial"/>
          <w:i/>
          <w:iCs/>
        </w:rPr>
        <w:t>standard fittings</w:t>
      </w:r>
      <w:r w:rsidRPr="00835647">
        <w:rPr>
          <w:rFonts w:eastAsia="Arial"/>
        </w:rPr>
        <w:t xml:space="preserve">. A licenced </w:t>
      </w:r>
      <w:r w:rsidRPr="00835647">
        <w:rPr>
          <w:rFonts w:eastAsia="Arial"/>
          <w:i/>
          <w:iCs/>
        </w:rPr>
        <w:t>distributor</w:t>
      </w:r>
      <w:r w:rsidRPr="00835647">
        <w:rPr>
          <w:rFonts w:eastAsia="Arial"/>
        </w:rPr>
        <w:t xml:space="preserve"> must provide a copy of its list of </w:t>
      </w:r>
      <w:r w:rsidRPr="00835647">
        <w:rPr>
          <w:rFonts w:eastAsia="Arial"/>
          <w:i/>
          <w:iCs/>
        </w:rPr>
        <w:t>standard fittings</w:t>
      </w:r>
      <w:r w:rsidRPr="00835647">
        <w:rPr>
          <w:rFonts w:eastAsia="Arial"/>
        </w:rPr>
        <w:t xml:space="preserve"> to a </w:t>
      </w:r>
      <w:r w:rsidRPr="00835647">
        <w:rPr>
          <w:rFonts w:eastAsia="Arial"/>
          <w:i/>
          <w:iCs/>
        </w:rPr>
        <w:t>public lighting customer</w:t>
      </w:r>
      <w:r w:rsidRPr="00835647">
        <w:rPr>
          <w:rFonts w:eastAsia="Arial"/>
        </w:rPr>
        <w:t xml:space="preserve"> on request, or upon any change to the list of </w:t>
      </w:r>
      <w:r w:rsidRPr="00835647">
        <w:rPr>
          <w:rFonts w:eastAsia="Arial"/>
          <w:i/>
          <w:iCs/>
        </w:rPr>
        <w:t>standard fittings</w:t>
      </w:r>
      <w:r w:rsidRPr="00835647">
        <w:rPr>
          <w:rFonts w:eastAsia="Arial"/>
        </w:rPr>
        <w:t>.</w:t>
      </w:r>
    </w:p>
    <w:p w14:paraId="290BFB1D" w14:textId="4D6EE07B" w:rsidR="00EE20ED" w:rsidRPr="00AF55C1" w:rsidRDefault="00AF55C1" w:rsidP="00F318D1">
      <w:pPr>
        <w:pStyle w:val="ListParagraph"/>
        <w:keepNext/>
        <w:keepLines/>
        <w:widowControl w:val="0"/>
        <w:numPr>
          <w:ilvl w:val="2"/>
          <w:numId w:val="41"/>
        </w:numPr>
        <w:tabs>
          <w:tab w:val="left" w:pos="852"/>
        </w:tabs>
        <w:spacing w:line="240" w:lineRule="auto"/>
        <w:rPr>
          <w:rFonts w:eastAsia="Arial"/>
        </w:rPr>
      </w:pPr>
      <w:r w:rsidRPr="00AF55C1">
        <w:rPr>
          <w:rFonts w:eastAsia="Arial"/>
          <w:kern w:val="0"/>
          <w14:ligatures w14:val="none"/>
        </w:rPr>
        <w:t xml:space="preserve">If a </w:t>
      </w:r>
      <w:r w:rsidRPr="00AF55C1">
        <w:rPr>
          <w:rFonts w:eastAsia="Arial"/>
          <w:i/>
          <w:iCs/>
          <w:kern w:val="0"/>
          <w14:ligatures w14:val="none"/>
        </w:rPr>
        <w:t xml:space="preserve">public lighting customer </w:t>
      </w:r>
      <w:r w:rsidRPr="00AF55C1">
        <w:rPr>
          <w:rFonts w:eastAsia="Arial"/>
          <w:kern w:val="0"/>
          <w14:ligatures w14:val="none"/>
        </w:rPr>
        <w:t xml:space="preserve">proposes the addition of a new item to the list of </w:t>
      </w:r>
      <w:r w:rsidRPr="00AF55C1">
        <w:rPr>
          <w:rFonts w:eastAsia="Arial"/>
          <w:i/>
          <w:iCs/>
          <w:kern w:val="0"/>
          <w14:ligatures w14:val="none"/>
        </w:rPr>
        <w:t xml:space="preserve">standard fittings </w:t>
      </w:r>
      <w:r w:rsidRPr="00AF55C1">
        <w:rPr>
          <w:rFonts w:eastAsia="Arial"/>
          <w:kern w:val="0"/>
          <w14:ligatures w14:val="none"/>
        </w:rPr>
        <w:t xml:space="preserve">the licenced </w:t>
      </w:r>
      <w:r w:rsidRPr="00AF55C1">
        <w:rPr>
          <w:rFonts w:eastAsia="Arial"/>
          <w:i/>
          <w:iCs/>
          <w:kern w:val="0"/>
          <w14:ligatures w14:val="none"/>
        </w:rPr>
        <w:t xml:space="preserve">distributor </w:t>
      </w:r>
      <w:r w:rsidRPr="00AF55C1">
        <w:rPr>
          <w:rFonts w:eastAsia="Arial"/>
          <w:kern w:val="0"/>
          <w14:ligatures w14:val="none"/>
        </w:rPr>
        <w:t xml:space="preserve">must add the new item if it complies with the licenced </w:t>
      </w:r>
      <w:r w:rsidRPr="00AF55C1">
        <w:rPr>
          <w:rFonts w:eastAsia="Arial"/>
          <w:i/>
          <w:iCs/>
          <w:kern w:val="0"/>
          <w14:ligatures w14:val="none"/>
        </w:rPr>
        <w:t>distributor’s public lighting technical standards</w:t>
      </w:r>
      <w:r w:rsidR="003768F2">
        <w:rPr>
          <w:rFonts w:eastAsia="Arial"/>
          <w:i/>
          <w:iCs/>
          <w:kern w:val="0"/>
          <w14:ligatures w14:val="none"/>
        </w:rPr>
        <w:t>.</w:t>
      </w:r>
    </w:p>
    <w:p w14:paraId="195D7795" w14:textId="2DC08303" w:rsidR="00AF55C1" w:rsidRDefault="003768F2" w:rsidP="00F318D1">
      <w:pPr>
        <w:pStyle w:val="ListParagraph"/>
        <w:keepNext/>
        <w:keepLines/>
        <w:widowControl w:val="0"/>
        <w:numPr>
          <w:ilvl w:val="2"/>
          <w:numId w:val="41"/>
        </w:numPr>
        <w:tabs>
          <w:tab w:val="left" w:pos="852"/>
        </w:tabs>
        <w:spacing w:line="240" w:lineRule="auto"/>
        <w:rPr>
          <w:rFonts w:eastAsia="Arial"/>
        </w:rPr>
      </w:pPr>
      <w:r w:rsidRPr="008D6A25">
        <w:rPr>
          <w:rFonts w:eastAsia="Arial"/>
        </w:rPr>
        <w:t xml:space="preserve">The licenced </w:t>
      </w:r>
      <w:r w:rsidRPr="008D6A25">
        <w:rPr>
          <w:rFonts w:eastAsia="Arial"/>
          <w:i/>
          <w:iCs/>
        </w:rPr>
        <w:t>distributor</w:t>
      </w:r>
      <w:r w:rsidRPr="008D6A25">
        <w:rPr>
          <w:rFonts w:eastAsia="Arial"/>
        </w:rPr>
        <w:t xml:space="preserve"> must not unreasonably refuse the addition of a new item to the list of </w:t>
      </w:r>
      <w:r w:rsidRPr="008D6A25">
        <w:rPr>
          <w:rFonts w:eastAsia="Arial"/>
          <w:i/>
          <w:iCs/>
        </w:rPr>
        <w:t>standard fittings</w:t>
      </w:r>
      <w:r w:rsidRPr="008D6A25">
        <w:rPr>
          <w:rFonts w:eastAsia="Arial"/>
        </w:rPr>
        <w:t xml:space="preserve"> if the </w:t>
      </w:r>
      <w:r w:rsidRPr="008D6A25">
        <w:rPr>
          <w:rFonts w:eastAsia="Arial"/>
          <w:i/>
          <w:iCs/>
        </w:rPr>
        <w:t>public lighting customer</w:t>
      </w:r>
      <w:r w:rsidRPr="008D6A25">
        <w:rPr>
          <w:rFonts w:eastAsia="Arial"/>
        </w:rPr>
        <w:t xml:space="preserve"> has agreed to pay a fair and reasonable charge for operation, maintenance and repair of the proposed new </w:t>
      </w:r>
      <w:r w:rsidRPr="008D6A25">
        <w:rPr>
          <w:rFonts w:eastAsia="Arial"/>
          <w:i/>
          <w:iCs/>
        </w:rPr>
        <w:t>standard fitting</w:t>
      </w:r>
      <w:r w:rsidRPr="008D6A25">
        <w:rPr>
          <w:rFonts w:eastAsia="Arial"/>
        </w:rPr>
        <w:t xml:space="preserve"> if used in public lighting</w:t>
      </w:r>
      <w:r>
        <w:rPr>
          <w:rFonts w:eastAsia="Arial"/>
        </w:rPr>
        <w:t>.</w:t>
      </w:r>
    </w:p>
    <w:p w14:paraId="641731C5" w14:textId="15E194F3" w:rsidR="003768F2" w:rsidRPr="00835647" w:rsidRDefault="00965592" w:rsidP="00F318D1">
      <w:pPr>
        <w:pStyle w:val="ListParagraph"/>
        <w:keepNext/>
        <w:keepLines/>
        <w:widowControl w:val="0"/>
        <w:numPr>
          <w:ilvl w:val="2"/>
          <w:numId w:val="41"/>
        </w:numPr>
        <w:tabs>
          <w:tab w:val="left" w:pos="852"/>
        </w:tabs>
        <w:spacing w:line="240" w:lineRule="auto"/>
        <w:rPr>
          <w:rFonts w:eastAsia="Arial"/>
        </w:rPr>
      </w:pPr>
      <w:r w:rsidRPr="008D6A25">
        <w:rPr>
          <w:rFonts w:eastAsia="Arial"/>
        </w:rPr>
        <w:t xml:space="preserve">The licenced </w:t>
      </w:r>
      <w:r w:rsidRPr="008D6A25">
        <w:rPr>
          <w:rFonts w:eastAsia="Arial"/>
          <w:i/>
          <w:iCs/>
        </w:rPr>
        <w:t>distributor</w:t>
      </w:r>
      <w:r w:rsidRPr="008D6A25">
        <w:rPr>
          <w:rFonts w:eastAsia="Arial"/>
        </w:rPr>
        <w:t xml:space="preserve"> is not required to assess the compliance of a proposed new </w:t>
      </w:r>
      <w:r w:rsidRPr="008D6A25">
        <w:rPr>
          <w:rFonts w:eastAsia="Arial"/>
          <w:i/>
          <w:iCs/>
        </w:rPr>
        <w:t>standard fitting</w:t>
      </w:r>
      <w:r w:rsidRPr="008D6A25">
        <w:rPr>
          <w:rFonts w:eastAsia="Arial"/>
        </w:rPr>
        <w:t xml:space="preserve"> unless the </w:t>
      </w:r>
      <w:r w:rsidRPr="008D6A25">
        <w:rPr>
          <w:rFonts w:eastAsia="Arial"/>
          <w:i/>
          <w:iCs/>
        </w:rPr>
        <w:t>public lighting customer</w:t>
      </w:r>
      <w:r w:rsidRPr="008D6A25">
        <w:rPr>
          <w:rFonts w:eastAsia="Arial"/>
        </w:rPr>
        <w:t xml:space="preserve"> has agreed to pay any fair and reasonable fee to the licenced </w:t>
      </w:r>
      <w:r w:rsidRPr="008D6A25">
        <w:rPr>
          <w:rFonts w:eastAsia="Arial"/>
          <w:i/>
          <w:iCs/>
        </w:rPr>
        <w:t>distributor</w:t>
      </w:r>
      <w:r w:rsidRPr="008D6A25">
        <w:rPr>
          <w:rFonts w:eastAsia="Arial"/>
        </w:rPr>
        <w:t xml:space="preserve"> for assessing such compliance</w:t>
      </w:r>
    </w:p>
    <w:p w14:paraId="55623D70" w14:textId="3CB605A0" w:rsidR="00965592" w:rsidRPr="00C702F4" w:rsidRDefault="00965592" w:rsidP="00965592">
      <w:pPr>
        <w:pStyle w:val="Heading2"/>
        <w:spacing w:line="240" w:lineRule="atLeast"/>
        <w:ind w:left="851" w:right="0" w:hanging="851"/>
      </w:pPr>
      <w:r w:rsidRPr="00C702F4">
        <w:t xml:space="preserve">Clause </w:t>
      </w:r>
      <w:r>
        <w:t>19.9</w:t>
      </w:r>
      <w:r w:rsidRPr="00C702F4">
        <w:t xml:space="preserve"> – </w:t>
      </w:r>
      <w:r>
        <w:t xml:space="preserve">Non-standard fitting </w:t>
      </w:r>
    </w:p>
    <w:p w14:paraId="34DBE0A8" w14:textId="138134C8" w:rsidR="00965592" w:rsidRDefault="00965592" w:rsidP="00965592">
      <w:pPr>
        <w:pStyle w:val="ListParagraph"/>
        <w:spacing w:before="240" w:line="240" w:lineRule="atLeast"/>
        <w:ind w:left="851" w:right="0" w:hanging="851"/>
      </w:pPr>
      <w:r>
        <w:t xml:space="preserve">After clause 19.8.4, insert ‘Clause 19.9 – </w:t>
      </w:r>
      <w:r w:rsidR="007616DB">
        <w:t>Non-s</w:t>
      </w:r>
      <w:r>
        <w:t>tandard fitting’.</w:t>
      </w:r>
    </w:p>
    <w:p w14:paraId="7246673E" w14:textId="02D0E9B4" w:rsidR="00965592" w:rsidRDefault="00965592" w:rsidP="00965592">
      <w:pPr>
        <w:pStyle w:val="ListParagraph"/>
        <w:spacing w:before="240" w:line="240" w:lineRule="atLeast"/>
        <w:ind w:left="851" w:right="0" w:hanging="851"/>
      </w:pPr>
      <w:r>
        <w:lastRenderedPageBreak/>
        <w:t>After clause 19.</w:t>
      </w:r>
      <w:r w:rsidR="00365CC7">
        <w:t>9</w:t>
      </w:r>
      <w:r>
        <w:t>, insert the following:</w:t>
      </w:r>
    </w:p>
    <w:p w14:paraId="31FD40E0" w14:textId="5202BB1F" w:rsidR="00137515" w:rsidRPr="00C22594" w:rsidRDefault="00C22594" w:rsidP="00C22594">
      <w:pPr>
        <w:keepNext/>
        <w:keepLines/>
        <w:widowControl w:val="0"/>
        <w:tabs>
          <w:tab w:val="left" w:pos="852"/>
        </w:tabs>
        <w:spacing w:after="240" w:line="240" w:lineRule="auto"/>
        <w:ind w:left="851"/>
        <w:rPr>
          <w:rFonts w:ascii="Arial" w:eastAsia="Arial" w:hAnsi="Arial" w:cs="Arial"/>
          <w:sz w:val="22"/>
          <w:szCs w:val="22"/>
        </w:rPr>
      </w:pPr>
      <w:r w:rsidRPr="00C22594">
        <w:rPr>
          <w:rFonts w:ascii="Arial" w:eastAsia="Arial" w:hAnsi="Arial" w:cs="Arial"/>
          <w:b/>
          <w:bCs/>
          <w:sz w:val="22"/>
          <w:szCs w:val="22"/>
        </w:rPr>
        <w:t>19.9.1</w:t>
      </w:r>
      <w:r>
        <w:rPr>
          <w:rFonts w:ascii="Arial" w:eastAsia="Arial" w:hAnsi="Arial" w:cs="Arial"/>
          <w:sz w:val="22"/>
          <w:szCs w:val="22"/>
        </w:rPr>
        <w:t xml:space="preserve"> </w:t>
      </w:r>
      <w:r w:rsidR="00137515" w:rsidRPr="00C22594">
        <w:rPr>
          <w:rFonts w:ascii="Arial" w:eastAsia="Arial" w:hAnsi="Arial" w:cs="Arial"/>
          <w:sz w:val="22"/>
          <w:szCs w:val="22"/>
        </w:rPr>
        <w:t xml:space="preserve">If a </w:t>
      </w:r>
      <w:r w:rsidR="00137515" w:rsidRPr="00C22594">
        <w:rPr>
          <w:rFonts w:ascii="Arial" w:eastAsia="Arial" w:hAnsi="Arial" w:cs="Arial"/>
          <w:i/>
          <w:iCs/>
          <w:sz w:val="22"/>
          <w:szCs w:val="22"/>
        </w:rPr>
        <w:t xml:space="preserve">public lighting customer </w:t>
      </w:r>
      <w:r w:rsidR="00137515" w:rsidRPr="00C22594">
        <w:rPr>
          <w:rFonts w:ascii="Arial" w:eastAsia="Arial" w:hAnsi="Arial" w:cs="Arial"/>
          <w:sz w:val="22"/>
          <w:szCs w:val="22"/>
        </w:rPr>
        <w:t xml:space="preserve">specifies the use of </w:t>
      </w:r>
      <w:r w:rsidR="00137515" w:rsidRPr="00C22594">
        <w:rPr>
          <w:rFonts w:ascii="Arial" w:eastAsia="Arial" w:hAnsi="Arial" w:cs="Arial"/>
          <w:i/>
          <w:iCs/>
          <w:sz w:val="22"/>
          <w:szCs w:val="22"/>
        </w:rPr>
        <w:t xml:space="preserve">non-standard fittings </w:t>
      </w:r>
      <w:r w:rsidR="00137515" w:rsidRPr="00C22594">
        <w:rPr>
          <w:rFonts w:ascii="Arial" w:eastAsia="Arial" w:hAnsi="Arial" w:cs="Arial"/>
          <w:sz w:val="22"/>
          <w:szCs w:val="22"/>
        </w:rPr>
        <w:t xml:space="preserve">or light types with </w:t>
      </w:r>
      <w:r w:rsidR="00137515" w:rsidRPr="00C22594">
        <w:rPr>
          <w:rFonts w:ascii="Arial" w:eastAsia="Arial" w:hAnsi="Arial" w:cs="Arial"/>
          <w:i/>
          <w:iCs/>
          <w:sz w:val="22"/>
          <w:szCs w:val="22"/>
        </w:rPr>
        <w:t xml:space="preserve">non-standard fittings </w:t>
      </w:r>
      <w:r w:rsidR="00137515" w:rsidRPr="00C22594">
        <w:rPr>
          <w:rFonts w:ascii="Arial" w:eastAsia="Arial" w:hAnsi="Arial" w:cs="Arial"/>
          <w:sz w:val="22"/>
          <w:szCs w:val="22"/>
        </w:rPr>
        <w:t xml:space="preserve">the licenced </w:t>
      </w:r>
      <w:r w:rsidR="00137515" w:rsidRPr="00C22594">
        <w:rPr>
          <w:rFonts w:ascii="Arial" w:eastAsia="Arial" w:hAnsi="Arial" w:cs="Arial"/>
          <w:i/>
          <w:iCs/>
          <w:sz w:val="22"/>
          <w:szCs w:val="22"/>
        </w:rPr>
        <w:t xml:space="preserve">distributor </w:t>
      </w:r>
      <w:r w:rsidR="00137515" w:rsidRPr="00C22594">
        <w:rPr>
          <w:rFonts w:ascii="Arial" w:eastAsia="Arial" w:hAnsi="Arial" w:cs="Arial"/>
          <w:sz w:val="22"/>
          <w:szCs w:val="22"/>
        </w:rPr>
        <w:t xml:space="preserve">must offer to install the lighting on fair and reasonable terms. In considering the acceptability to it of </w:t>
      </w:r>
      <w:r w:rsidR="00137515" w:rsidRPr="00C22594">
        <w:rPr>
          <w:rFonts w:ascii="Arial" w:eastAsia="Arial" w:hAnsi="Arial" w:cs="Arial"/>
          <w:i/>
          <w:iCs/>
          <w:sz w:val="22"/>
          <w:szCs w:val="22"/>
        </w:rPr>
        <w:t>non-standard fittings</w:t>
      </w:r>
      <w:r w:rsidR="00137515" w:rsidRPr="00C22594">
        <w:rPr>
          <w:rFonts w:ascii="Arial" w:eastAsia="Arial" w:hAnsi="Arial" w:cs="Arial"/>
          <w:sz w:val="22"/>
          <w:szCs w:val="22"/>
        </w:rPr>
        <w:t xml:space="preserve">, the licenced </w:t>
      </w:r>
      <w:r w:rsidR="00137515" w:rsidRPr="00C22594">
        <w:rPr>
          <w:rFonts w:ascii="Arial" w:eastAsia="Arial" w:hAnsi="Arial" w:cs="Arial"/>
          <w:i/>
          <w:iCs/>
          <w:sz w:val="22"/>
          <w:szCs w:val="22"/>
        </w:rPr>
        <w:t xml:space="preserve">distributor </w:t>
      </w:r>
      <w:r w:rsidR="00137515" w:rsidRPr="00C22594">
        <w:rPr>
          <w:rFonts w:ascii="Arial" w:eastAsia="Arial" w:hAnsi="Arial" w:cs="Arial"/>
          <w:sz w:val="22"/>
          <w:szCs w:val="22"/>
        </w:rPr>
        <w:t xml:space="preserve">must have regard to its </w:t>
      </w:r>
      <w:r w:rsidR="00137515" w:rsidRPr="00C22594">
        <w:rPr>
          <w:rFonts w:ascii="Arial" w:eastAsia="Arial" w:hAnsi="Arial" w:cs="Arial"/>
          <w:i/>
          <w:iCs/>
          <w:sz w:val="22"/>
          <w:szCs w:val="22"/>
        </w:rPr>
        <w:t>public lighting technical standards</w:t>
      </w:r>
      <w:r w:rsidR="00137515" w:rsidRPr="00C22594">
        <w:rPr>
          <w:rFonts w:ascii="Arial" w:eastAsia="Arial" w:hAnsi="Arial" w:cs="Arial"/>
          <w:sz w:val="22"/>
          <w:szCs w:val="22"/>
        </w:rPr>
        <w:t>.</w:t>
      </w:r>
    </w:p>
    <w:p w14:paraId="0AA34992" w14:textId="4144411F" w:rsidR="002936E6" w:rsidRPr="00C702F4" w:rsidRDefault="002936E6" w:rsidP="002936E6">
      <w:pPr>
        <w:pStyle w:val="Heading2"/>
        <w:spacing w:line="240" w:lineRule="atLeast"/>
        <w:ind w:left="851" w:right="0" w:hanging="851"/>
      </w:pPr>
      <w:r w:rsidRPr="00C702F4">
        <w:t xml:space="preserve">Clause </w:t>
      </w:r>
      <w:r>
        <w:t>19.10</w:t>
      </w:r>
      <w:r w:rsidRPr="00C702F4">
        <w:t xml:space="preserve"> – </w:t>
      </w:r>
      <w:r w:rsidR="006B72A3">
        <w:t>Public lighting use of distribution system</w:t>
      </w:r>
      <w:r>
        <w:t xml:space="preserve"> </w:t>
      </w:r>
    </w:p>
    <w:p w14:paraId="354A2A26" w14:textId="31AF2BCA" w:rsidR="002936E6" w:rsidRDefault="002936E6" w:rsidP="002936E6">
      <w:pPr>
        <w:pStyle w:val="ListParagraph"/>
        <w:spacing w:before="240" w:line="240" w:lineRule="atLeast"/>
        <w:ind w:left="851" w:right="0" w:hanging="851"/>
      </w:pPr>
      <w:r>
        <w:t>After clause 19.</w:t>
      </w:r>
      <w:r w:rsidR="006B72A3">
        <w:t>9.1</w:t>
      </w:r>
      <w:r>
        <w:t>, insert ‘Clause 19.</w:t>
      </w:r>
      <w:r w:rsidR="00FE42A4">
        <w:t>10</w:t>
      </w:r>
      <w:r>
        <w:t xml:space="preserve"> – </w:t>
      </w:r>
      <w:r w:rsidR="00FE42A4">
        <w:t>Public lighting use of distribution system</w:t>
      </w:r>
      <w:r>
        <w:t>’.</w:t>
      </w:r>
    </w:p>
    <w:p w14:paraId="793FD1E9" w14:textId="6A5625C4" w:rsidR="002936E6" w:rsidRDefault="002936E6" w:rsidP="002936E6">
      <w:pPr>
        <w:pStyle w:val="ListParagraph"/>
        <w:spacing w:before="240" w:line="240" w:lineRule="atLeast"/>
        <w:ind w:left="851" w:right="0" w:hanging="851"/>
      </w:pPr>
      <w:r>
        <w:t>After clause 19.</w:t>
      </w:r>
      <w:r w:rsidR="008A2121">
        <w:t>10</w:t>
      </w:r>
      <w:r>
        <w:t>, insert the following:</w:t>
      </w:r>
    </w:p>
    <w:p w14:paraId="16584FE1" w14:textId="0A68F6FD" w:rsidR="004872EE" w:rsidRPr="008D6A25" w:rsidRDefault="004872EE" w:rsidP="004872EE">
      <w:pPr>
        <w:keepNext/>
        <w:keepLines/>
        <w:widowControl w:val="0"/>
        <w:tabs>
          <w:tab w:val="left" w:pos="852"/>
        </w:tabs>
        <w:spacing w:after="240" w:line="240" w:lineRule="auto"/>
        <w:ind w:left="851"/>
        <w:rPr>
          <w:rFonts w:ascii="Arial" w:eastAsia="Arial" w:hAnsi="Arial" w:cs="Arial"/>
        </w:rPr>
      </w:pPr>
      <w:r w:rsidRPr="004872EE">
        <w:rPr>
          <w:rFonts w:ascii="Arial" w:eastAsia="Arial" w:hAnsi="Arial" w:cs="Arial"/>
          <w:b/>
          <w:bCs/>
          <w:sz w:val="22"/>
          <w:szCs w:val="22"/>
        </w:rPr>
        <w:t>19.1</w:t>
      </w:r>
      <w:r>
        <w:rPr>
          <w:rFonts w:ascii="Arial" w:eastAsia="Arial" w:hAnsi="Arial" w:cs="Arial"/>
          <w:b/>
          <w:bCs/>
          <w:sz w:val="22"/>
          <w:szCs w:val="22"/>
        </w:rPr>
        <w:t>0</w:t>
      </w:r>
      <w:r w:rsidRPr="004872EE">
        <w:rPr>
          <w:rFonts w:ascii="Arial" w:eastAsia="Arial" w:hAnsi="Arial" w:cs="Arial"/>
          <w:b/>
          <w:bCs/>
          <w:sz w:val="22"/>
          <w:szCs w:val="22"/>
        </w:rPr>
        <w:t>.1</w:t>
      </w:r>
      <w:r>
        <w:rPr>
          <w:rFonts w:ascii="Arial" w:eastAsia="Arial" w:hAnsi="Arial" w:cs="Arial"/>
          <w:sz w:val="22"/>
          <w:szCs w:val="22"/>
        </w:rPr>
        <w:t xml:space="preserve"> </w:t>
      </w:r>
      <w:r w:rsidRPr="004872EE">
        <w:rPr>
          <w:rFonts w:ascii="Arial" w:eastAsia="Arial" w:hAnsi="Arial" w:cs="Arial"/>
          <w:sz w:val="22"/>
          <w:szCs w:val="22"/>
        </w:rPr>
        <w:t xml:space="preserve">A licenced </w:t>
      </w:r>
      <w:r w:rsidRPr="004872EE">
        <w:rPr>
          <w:rFonts w:ascii="Arial" w:eastAsia="Arial" w:hAnsi="Arial" w:cs="Arial"/>
          <w:i/>
          <w:iCs/>
          <w:sz w:val="22"/>
          <w:szCs w:val="22"/>
        </w:rPr>
        <w:t>distributor</w:t>
      </w:r>
      <w:r w:rsidRPr="004872EE">
        <w:rPr>
          <w:rFonts w:ascii="Arial" w:eastAsia="Arial" w:hAnsi="Arial" w:cs="Arial"/>
          <w:sz w:val="22"/>
          <w:szCs w:val="22"/>
        </w:rPr>
        <w:t xml:space="preserve"> must use best endeavours to ensure that </w:t>
      </w:r>
      <w:r w:rsidRPr="004872EE">
        <w:rPr>
          <w:rFonts w:ascii="Arial" w:eastAsia="Arial" w:hAnsi="Arial" w:cs="Arial"/>
          <w:i/>
          <w:iCs/>
          <w:sz w:val="22"/>
          <w:szCs w:val="22"/>
        </w:rPr>
        <w:t>public lighting assets</w:t>
      </w:r>
      <w:r w:rsidRPr="004872EE">
        <w:rPr>
          <w:rFonts w:ascii="Arial" w:eastAsia="Arial" w:hAnsi="Arial" w:cs="Arial"/>
          <w:sz w:val="22"/>
          <w:szCs w:val="22"/>
        </w:rPr>
        <w:t xml:space="preserve"> remain connected to the licenced </w:t>
      </w:r>
      <w:r w:rsidRPr="004872EE">
        <w:rPr>
          <w:rFonts w:ascii="Arial" w:eastAsia="Arial" w:hAnsi="Arial" w:cs="Arial"/>
          <w:i/>
          <w:iCs/>
          <w:sz w:val="22"/>
          <w:szCs w:val="22"/>
        </w:rPr>
        <w:t>distributor’s distribution system</w:t>
      </w:r>
      <w:r w:rsidRPr="004872EE">
        <w:rPr>
          <w:rFonts w:ascii="Arial" w:eastAsia="Arial" w:hAnsi="Arial" w:cs="Arial"/>
          <w:sz w:val="22"/>
          <w:szCs w:val="22"/>
        </w:rPr>
        <w:t xml:space="preserve"> to enable the supply of energy for their operation</w:t>
      </w:r>
      <w:r w:rsidRPr="008D6A25">
        <w:rPr>
          <w:rFonts w:ascii="Arial" w:eastAsia="Arial" w:hAnsi="Arial" w:cs="Arial"/>
        </w:rPr>
        <w:t>.</w:t>
      </w:r>
    </w:p>
    <w:p w14:paraId="13942624" w14:textId="77777777" w:rsidR="00F75338" w:rsidRDefault="00F75338" w:rsidP="00DB5974">
      <w:pPr>
        <w:pStyle w:val="Heading2"/>
        <w:spacing w:line="240" w:lineRule="atLeast"/>
        <w:ind w:left="851" w:right="0" w:hanging="851"/>
      </w:pPr>
    </w:p>
    <w:p w14:paraId="5D7896D9" w14:textId="480C94C4" w:rsidR="00DB5974" w:rsidRDefault="006B5EBE" w:rsidP="00DB5974">
      <w:pPr>
        <w:pStyle w:val="Heading2"/>
        <w:spacing w:line="240" w:lineRule="atLeast"/>
        <w:ind w:left="851" w:right="0" w:hanging="851"/>
      </w:pPr>
      <w:r>
        <w:t xml:space="preserve">Section 25 - </w:t>
      </w:r>
      <w:r w:rsidR="00F75338">
        <w:t>Provision of information</w:t>
      </w:r>
    </w:p>
    <w:p w14:paraId="68AF54D7" w14:textId="785580BC" w:rsidR="00DB5974" w:rsidRPr="00C702F4" w:rsidRDefault="00DB5974" w:rsidP="00DB5974">
      <w:pPr>
        <w:pStyle w:val="Heading2"/>
        <w:spacing w:line="240" w:lineRule="atLeast"/>
        <w:ind w:left="851" w:right="0" w:hanging="851"/>
      </w:pPr>
      <w:r w:rsidRPr="00C702F4">
        <w:t xml:space="preserve">Clause </w:t>
      </w:r>
      <w:r>
        <w:t>25.2</w:t>
      </w:r>
      <w:r w:rsidRPr="00C702F4">
        <w:t xml:space="preserve"> – </w:t>
      </w:r>
      <w:r>
        <w:t xml:space="preserve">Publication of information to customers </w:t>
      </w:r>
    </w:p>
    <w:p w14:paraId="2956B45E" w14:textId="1CC10557" w:rsidR="00DB5974" w:rsidRDefault="00081569" w:rsidP="00DB5974">
      <w:pPr>
        <w:pStyle w:val="ListParagraph"/>
        <w:spacing w:before="240" w:line="240" w:lineRule="atLeast"/>
        <w:ind w:left="851" w:right="0" w:hanging="851"/>
      </w:pPr>
      <w:r>
        <w:t xml:space="preserve">In </w:t>
      </w:r>
      <w:r w:rsidR="00DB5974">
        <w:t>clause 25.2.</w:t>
      </w:r>
      <w:r>
        <w:t>1(f)</w:t>
      </w:r>
      <w:r w:rsidR="00DB5974">
        <w:t>, omit ‘</w:t>
      </w:r>
      <w:r w:rsidR="00674265" w:rsidRPr="00674265">
        <w:rPr>
          <w:rFonts w:eastAsia="Arial"/>
          <w:kern w:val="0"/>
          <w14:ligatures w14:val="none"/>
        </w:rPr>
        <w:t xml:space="preserve">information relating to new </w:t>
      </w:r>
      <w:r w:rsidR="00674265" w:rsidRPr="00674265">
        <w:rPr>
          <w:rFonts w:eastAsia="Arial"/>
          <w:i/>
          <w:iCs/>
          <w:kern w:val="0"/>
          <w14:ligatures w14:val="none"/>
        </w:rPr>
        <w:t>connections</w:t>
      </w:r>
      <w:r w:rsidR="003511B7">
        <w:rPr>
          <w:rFonts w:eastAsia="Arial"/>
          <w:kern w:val="0"/>
          <w14:ligatures w14:val="none"/>
        </w:rPr>
        <w:t xml:space="preserve"> or</w:t>
      </w:r>
      <w:r w:rsidR="00674265" w:rsidRPr="00674265">
        <w:rPr>
          <w:rFonts w:eastAsia="Arial"/>
          <w:kern w:val="0"/>
          <w14:ligatures w14:val="none"/>
        </w:rPr>
        <w:t xml:space="preserve"> </w:t>
      </w:r>
      <w:r w:rsidR="00674265" w:rsidRPr="00674265">
        <w:rPr>
          <w:rFonts w:eastAsia="Arial"/>
          <w:i/>
          <w:iCs/>
          <w:kern w:val="0"/>
          <w14:ligatures w14:val="none"/>
        </w:rPr>
        <w:t xml:space="preserve">connection </w:t>
      </w:r>
      <w:r w:rsidR="00674265" w:rsidRPr="00674265">
        <w:rPr>
          <w:rFonts w:eastAsia="Arial"/>
          <w:kern w:val="0"/>
          <w14:ligatures w14:val="none"/>
        </w:rPr>
        <w:t>alterations</w:t>
      </w:r>
      <w:r w:rsidR="00DB5974">
        <w:t>’ and substitute with:</w:t>
      </w:r>
    </w:p>
    <w:p w14:paraId="17C649FF" w14:textId="7C4CAA11" w:rsidR="003511B7" w:rsidRDefault="003511B7" w:rsidP="003511B7">
      <w:pPr>
        <w:pStyle w:val="ListParagraph"/>
        <w:numPr>
          <w:ilvl w:val="0"/>
          <w:numId w:val="0"/>
        </w:numPr>
        <w:spacing w:before="240" w:line="240" w:lineRule="atLeast"/>
        <w:ind w:left="851" w:right="0"/>
      </w:pPr>
      <w:r w:rsidRPr="008E3AB1">
        <w:rPr>
          <w:rFonts w:eastAsia="Arial"/>
        </w:rPr>
        <w:t xml:space="preserve">information relating to new </w:t>
      </w:r>
      <w:r w:rsidRPr="008E3AB1">
        <w:rPr>
          <w:rFonts w:eastAsia="Arial"/>
          <w:i/>
          <w:iCs/>
        </w:rPr>
        <w:t>connections</w:t>
      </w:r>
      <w:r>
        <w:rPr>
          <w:rFonts w:eastAsia="Arial"/>
        </w:rPr>
        <w:t>,</w:t>
      </w:r>
      <w:r w:rsidRPr="008E3AB1">
        <w:rPr>
          <w:rFonts w:eastAsia="Arial"/>
        </w:rPr>
        <w:t xml:space="preserve"> </w:t>
      </w:r>
      <w:r w:rsidRPr="008E3AB1">
        <w:rPr>
          <w:rFonts w:eastAsia="Arial"/>
          <w:i/>
          <w:iCs/>
        </w:rPr>
        <w:t xml:space="preserve">connection </w:t>
      </w:r>
      <w:r w:rsidRPr="008E3AB1">
        <w:rPr>
          <w:rFonts w:eastAsia="Arial"/>
        </w:rPr>
        <w:t>alterations</w:t>
      </w:r>
      <w:r>
        <w:rPr>
          <w:rFonts w:eastAsia="Arial"/>
        </w:rPr>
        <w:t xml:space="preserve"> or public lights.</w:t>
      </w:r>
    </w:p>
    <w:p w14:paraId="54E7C098" w14:textId="538F9D85" w:rsidR="004E3FCE" w:rsidRPr="00C702F4" w:rsidRDefault="004E3FCE" w:rsidP="004E3FCE">
      <w:pPr>
        <w:pStyle w:val="Heading2"/>
        <w:spacing w:line="240" w:lineRule="atLeast"/>
        <w:ind w:left="851" w:right="0" w:hanging="851"/>
      </w:pPr>
      <w:r w:rsidRPr="00C702F4">
        <w:t xml:space="preserve">Clause </w:t>
      </w:r>
      <w:r w:rsidR="001D0829">
        <w:t>25.3</w:t>
      </w:r>
      <w:r w:rsidRPr="00C702F4">
        <w:t xml:space="preserve"> – </w:t>
      </w:r>
      <w:r w:rsidR="001D0829">
        <w:t>Information to customers about quality of supply and public lights</w:t>
      </w:r>
      <w:r>
        <w:t xml:space="preserve"> </w:t>
      </w:r>
    </w:p>
    <w:p w14:paraId="59D4639B" w14:textId="28646506" w:rsidR="004E3FCE" w:rsidRDefault="004E3FCE" w:rsidP="004E3FCE">
      <w:pPr>
        <w:pStyle w:val="ListParagraph"/>
        <w:spacing w:before="240" w:line="240" w:lineRule="atLeast"/>
        <w:ind w:left="851" w:right="0" w:hanging="851"/>
      </w:pPr>
      <w:r>
        <w:t xml:space="preserve">After clause </w:t>
      </w:r>
      <w:r w:rsidR="005009CB">
        <w:t>25.2.4</w:t>
      </w:r>
      <w:r>
        <w:t xml:space="preserve">, </w:t>
      </w:r>
      <w:r w:rsidR="00057561">
        <w:t xml:space="preserve">omit </w:t>
      </w:r>
      <w:r>
        <w:t xml:space="preserve">‘Clause </w:t>
      </w:r>
      <w:r w:rsidR="005009CB">
        <w:t>25.3</w:t>
      </w:r>
      <w:r>
        <w:t xml:space="preserve"> – </w:t>
      </w:r>
      <w:r w:rsidR="005009CB">
        <w:t>Information to customers about quality of supply</w:t>
      </w:r>
      <w:r>
        <w:t>’</w:t>
      </w:r>
      <w:r w:rsidR="00B0733C">
        <w:t xml:space="preserve"> and substitute with:</w:t>
      </w:r>
    </w:p>
    <w:p w14:paraId="0E859CCE" w14:textId="36AE2A48" w:rsidR="00B0733C" w:rsidRDefault="00B0733C" w:rsidP="00B0733C">
      <w:pPr>
        <w:pStyle w:val="ListParagraph"/>
        <w:numPr>
          <w:ilvl w:val="0"/>
          <w:numId w:val="0"/>
        </w:numPr>
        <w:spacing w:before="240" w:line="240" w:lineRule="atLeast"/>
        <w:ind w:left="851" w:right="0"/>
      </w:pPr>
      <w:r>
        <w:t>Clause 25.3 – Information to customers about quality of supply and public lights.</w:t>
      </w:r>
    </w:p>
    <w:p w14:paraId="43FE09B9" w14:textId="1FF77AA6" w:rsidR="004E3FCE" w:rsidRDefault="004E3FCE" w:rsidP="004E3FCE">
      <w:pPr>
        <w:pStyle w:val="ListParagraph"/>
        <w:spacing w:before="240" w:line="240" w:lineRule="atLeast"/>
        <w:ind w:left="851" w:right="0" w:hanging="851"/>
      </w:pPr>
      <w:r>
        <w:t xml:space="preserve">After clause </w:t>
      </w:r>
      <w:r w:rsidR="0025423F">
        <w:t>25.3.</w:t>
      </w:r>
      <w:r w:rsidR="00C9098A">
        <w:t>3</w:t>
      </w:r>
      <w:r>
        <w:t>, insert the following:</w:t>
      </w:r>
    </w:p>
    <w:p w14:paraId="7D9D191F" w14:textId="546DBDF2" w:rsidR="00B337FF" w:rsidRPr="00D82347" w:rsidRDefault="00B337FF" w:rsidP="00F318D1">
      <w:pPr>
        <w:pStyle w:val="ListParagraph"/>
        <w:widowControl w:val="0"/>
        <w:numPr>
          <w:ilvl w:val="2"/>
          <w:numId w:val="43"/>
        </w:numPr>
        <w:tabs>
          <w:tab w:val="left" w:pos="852"/>
        </w:tabs>
        <w:spacing w:line="240" w:lineRule="auto"/>
        <w:rPr>
          <w:rFonts w:eastAsia="Arial"/>
          <w:kern w:val="0"/>
          <w14:ligatures w14:val="none"/>
        </w:rPr>
      </w:pPr>
      <w:r w:rsidRPr="00D82347">
        <w:rPr>
          <w:rFonts w:eastAsia="Arial"/>
          <w:kern w:val="0"/>
          <w14:ligatures w14:val="none"/>
        </w:rPr>
        <w:t xml:space="preserve">A licenced </w:t>
      </w:r>
      <w:r w:rsidRPr="00D82347">
        <w:rPr>
          <w:rFonts w:eastAsia="Arial"/>
          <w:bCs/>
          <w:i/>
          <w:kern w:val="0"/>
          <w14:ligatures w14:val="none"/>
        </w:rPr>
        <w:t>distributor</w:t>
      </w:r>
      <w:r w:rsidRPr="00D82347">
        <w:rPr>
          <w:rFonts w:eastAsia="Arial"/>
          <w:bCs/>
          <w:kern w:val="0"/>
          <w14:ligatures w14:val="none"/>
        </w:rPr>
        <w:t xml:space="preserve"> must provide to a </w:t>
      </w:r>
      <w:r w:rsidRPr="00D82347">
        <w:rPr>
          <w:rFonts w:eastAsia="Arial"/>
          <w:bCs/>
          <w:i/>
          <w:kern w:val="0"/>
          <w14:ligatures w14:val="none"/>
        </w:rPr>
        <w:t>public lighting customer</w:t>
      </w:r>
      <w:r w:rsidRPr="00D82347">
        <w:rPr>
          <w:rFonts w:eastAsia="Arial"/>
          <w:kern w:val="0"/>
          <w14:ligatures w14:val="none"/>
        </w:rPr>
        <w:t>:</w:t>
      </w:r>
    </w:p>
    <w:p w14:paraId="0ED9C5C8" w14:textId="77777777" w:rsidR="00B337FF" w:rsidRPr="00B337FF" w:rsidRDefault="00B337FF" w:rsidP="00F318D1">
      <w:pPr>
        <w:widowControl w:val="0"/>
        <w:numPr>
          <w:ilvl w:val="3"/>
          <w:numId w:val="44"/>
        </w:numPr>
        <w:tabs>
          <w:tab w:val="left" w:pos="1728"/>
        </w:tabs>
        <w:spacing w:before="160" w:after="240" w:line="240" w:lineRule="auto"/>
        <w:ind w:left="1728" w:hanging="648"/>
        <w:rPr>
          <w:rFonts w:ascii="Arial" w:eastAsia="Arial" w:hAnsi="Arial" w:cs="Arial"/>
          <w:kern w:val="0"/>
          <w:sz w:val="22"/>
          <w:szCs w:val="22"/>
          <w14:ligatures w14:val="none"/>
        </w:rPr>
      </w:pPr>
      <w:r w:rsidRPr="00B337FF">
        <w:rPr>
          <w:rFonts w:ascii="Arial" w:eastAsia="Arial" w:hAnsi="Arial" w:cs="Arial"/>
          <w:kern w:val="0"/>
          <w:sz w:val="22"/>
          <w:szCs w:val="22"/>
          <w14:ligatures w14:val="none"/>
        </w:rPr>
        <w:t xml:space="preserve">an electronic copy of public lighting data held by the licenced distributor on request at reasonable intervals, using either csv or dxf format (or other format and type of data as agreed with the </w:t>
      </w:r>
      <w:r w:rsidRPr="00B337FF">
        <w:rPr>
          <w:rFonts w:ascii="Arial" w:eastAsia="Arial" w:hAnsi="Arial" w:cs="Arial"/>
          <w:i/>
          <w:iCs/>
          <w:kern w:val="0"/>
          <w:sz w:val="22"/>
          <w:szCs w:val="22"/>
          <w14:ligatures w14:val="none"/>
        </w:rPr>
        <w:t>public lighting customer</w:t>
      </w:r>
      <w:r w:rsidRPr="00B337FF">
        <w:rPr>
          <w:rFonts w:ascii="Arial" w:eastAsia="Arial" w:hAnsi="Arial" w:cs="Arial"/>
          <w:kern w:val="0"/>
          <w:sz w:val="22"/>
          <w:szCs w:val="22"/>
          <w14:ligatures w14:val="none"/>
        </w:rPr>
        <w:t xml:space="preserve">); and </w:t>
      </w:r>
    </w:p>
    <w:p w14:paraId="53854586" w14:textId="77777777" w:rsidR="00B337FF" w:rsidRPr="00B337FF" w:rsidRDefault="00B337FF" w:rsidP="00F318D1">
      <w:pPr>
        <w:widowControl w:val="0"/>
        <w:numPr>
          <w:ilvl w:val="3"/>
          <w:numId w:val="44"/>
        </w:numPr>
        <w:tabs>
          <w:tab w:val="left" w:pos="1728"/>
        </w:tabs>
        <w:spacing w:before="160" w:after="240" w:line="240" w:lineRule="auto"/>
        <w:ind w:left="1728" w:hanging="648"/>
        <w:rPr>
          <w:rFonts w:ascii="Arial" w:eastAsia="Arial" w:hAnsi="Arial" w:cs="Arial"/>
          <w:kern w:val="0"/>
          <w:sz w:val="22"/>
          <w:szCs w:val="22"/>
          <w14:ligatures w14:val="none"/>
        </w:rPr>
      </w:pPr>
      <w:r w:rsidRPr="00B337FF">
        <w:rPr>
          <w:rFonts w:ascii="Arial" w:eastAsia="Arial" w:hAnsi="Arial" w:cs="Arial"/>
          <w:kern w:val="0"/>
          <w:sz w:val="22"/>
          <w:szCs w:val="22"/>
          <w14:ligatures w14:val="none"/>
        </w:rPr>
        <w:t xml:space="preserve">ongoing access to public lighting data held by the licenced </w:t>
      </w:r>
      <w:r w:rsidRPr="00B337FF">
        <w:rPr>
          <w:rFonts w:ascii="Arial" w:eastAsia="Arial" w:hAnsi="Arial" w:cs="Arial"/>
          <w:i/>
          <w:iCs/>
          <w:kern w:val="0"/>
          <w:sz w:val="22"/>
          <w:szCs w:val="22"/>
          <w14:ligatures w14:val="none"/>
        </w:rPr>
        <w:t xml:space="preserve">distributor </w:t>
      </w:r>
      <w:r w:rsidRPr="00B337FF">
        <w:rPr>
          <w:rFonts w:ascii="Arial" w:eastAsia="Arial" w:hAnsi="Arial" w:cs="Arial"/>
          <w:kern w:val="0"/>
          <w:sz w:val="22"/>
          <w:szCs w:val="22"/>
          <w14:ligatures w14:val="none"/>
        </w:rPr>
        <w:t>through its internet web site.</w:t>
      </w:r>
    </w:p>
    <w:p w14:paraId="3AC9048A" w14:textId="77777777" w:rsidR="00B337FF" w:rsidRPr="00B337FF" w:rsidRDefault="00B337FF" w:rsidP="00F318D1">
      <w:pPr>
        <w:widowControl w:val="0"/>
        <w:numPr>
          <w:ilvl w:val="3"/>
          <w:numId w:val="44"/>
        </w:numPr>
        <w:tabs>
          <w:tab w:val="left" w:pos="1728"/>
        </w:tabs>
        <w:spacing w:before="160" w:after="240" w:line="240" w:lineRule="auto"/>
        <w:ind w:left="1728" w:hanging="648"/>
        <w:rPr>
          <w:rFonts w:ascii="Arial" w:eastAsia="Arial" w:hAnsi="Arial" w:cs="Arial"/>
          <w:kern w:val="0"/>
          <w:sz w:val="22"/>
          <w:szCs w:val="22"/>
          <w14:ligatures w14:val="none"/>
        </w:rPr>
      </w:pPr>
      <w:r w:rsidRPr="00B337FF">
        <w:rPr>
          <w:rFonts w:ascii="Arial" w:eastAsia="Arial" w:hAnsi="Arial" w:cs="Arial"/>
          <w:kern w:val="0"/>
          <w:sz w:val="22"/>
          <w:szCs w:val="22"/>
          <w14:ligatures w14:val="none"/>
        </w:rPr>
        <w:t xml:space="preserve">upon any material change, an up-to-date report and map in electronic format as requested by the </w:t>
      </w:r>
      <w:r w:rsidRPr="00B337FF">
        <w:rPr>
          <w:rFonts w:ascii="Arial" w:eastAsia="Arial" w:hAnsi="Arial" w:cs="Arial"/>
          <w:i/>
          <w:iCs/>
          <w:kern w:val="0"/>
          <w:sz w:val="22"/>
          <w:szCs w:val="22"/>
          <w14:ligatures w14:val="none"/>
        </w:rPr>
        <w:t>public lighting customer</w:t>
      </w:r>
      <w:r w:rsidRPr="00B337FF">
        <w:rPr>
          <w:rFonts w:ascii="Arial" w:eastAsia="Arial" w:hAnsi="Arial" w:cs="Arial"/>
          <w:kern w:val="0"/>
          <w:sz w:val="22"/>
          <w:szCs w:val="22"/>
          <w14:ligatures w14:val="none"/>
        </w:rPr>
        <w:t xml:space="preserve">, conveying the asset records insofar as they detail location, type and rated power of </w:t>
      </w:r>
      <w:r w:rsidRPr="00B337FF">
        <w:rPr>
          <w:rFonts w:ascii="Arial" w:eastAsia="Arial" w:hAnsi="Arial" w:cs="Arial"/>
          <w:i/>
          <w:iCs/>
          <w:kern w:val="0"/>
          <w:sz w:val="22"/>
          <w:szCs w:val="22"/>
          <w14:ligatures w14:val="none"/>
        </w:rPr>
        <w:t>the public lighting assets</w:t>
      </w:r>
      <w:r w:rsidRPr="00B337FF">
        <w:rPr>
          <w:rFonts w:ascii="Arial" w:eastAsia="Arial" w:hAnsi="Arial" w:cs="Arial"/>
          <w:kern w:val="0"/>
          <w:sz w:val="22"/>
          <w:szCs w:val="22"/>
          <w14:ligatures w14:val="none"/>
        </w:rPr>
        <w:t xml:space="preserve"> relevant to that </w:t>
      </w:r>
      <w:r w:rsidRPr="00B337FF">
        <w:rPr>
          <w:rFonts w:ascii="Arial" w:eastAsia="Arial" w:hAnsi="Arial" w:cs="Arial"/>
          <w:i/>
          <w:iCs/>
          <w:kern w:val="0"/>
          <w:sz w:val="22"/>
          <w:szCs w:val="22"/>
          <w14:ligatures w14:val="none"/>
        </w:rPr>
        <w:t>public lighting customer</w:t>
      </w:r>
      <w:r w:rsidRPr="00B337FF">
        <w:rPr>
          <w:rFonts w:ascii="Arial" w:eastAsia="Arial" w:hAnsi="Arial" w:cs="Arial"/>
          <w:kern w:val="0"/>
          <w:sz w:val="22"/>
          <w:szCs w:val="22"/>
          <w14:ligatures w14:val="none"/>
        </w:rPr>
        <w:t>;</w:t>
      </w:r>
    </w:p>
    <w:p w14:paraId="4CBFFA53" w14:textId="77777777" w:rsidR="00B337FF" w:rsidRPr="00B337FF" w:rsidRDefault="00B337FF" w:rsidP="00F318D1">
      <w:pPr>
        <w:widowControl w:val="0"/>
        <w:numPr>
          <w:ilvl w:val="3"/>
          <w:numId w:val="44"/>
        </w:numPr>
        <w:tabs>
          <w:tab w:val="left" w:pos="1728"/>
        </w:tabs>
        <w:spacing w:before="160" w:after="240" w:line="240" w:lineRule="auto"/>
        <w:ind w:left="1728" w:hanging="648"/>
        <w:rPr>
          <w:rFonts w:ascii="Arial" w:eastAsia="Arial" w:hAnsi="Arial" w:cs="Arial"/>
          <w:kern w:val="0"/>
          <w:sz w:val="22"/>
          <w:szCs w:val="22"/>
          <w14:ligatures w14:val="none"/>
        </w:rPr>
      </w:pPr>
      <w:r w:rsidRPr="00B337FF">
        <w:rPr>
          <w:rFonts w:ascii="Arial" w:eastAsia="Arial" w:hAnsi="Arial" w:cs="Arial"/>
          <w:kern w:val="0"/>
          <w:sz w:val="22"/>
          <w:szCs w:val="22"/>
          <w14:ligatures w14:val="none"/>
        </w:rPr>
        <w:t xml:space="preserve">upon any material change, a current copy of its plans for the operation, maintenance, refurbishment, replacement, repair and disposal of its </w:t>
      </w:r>
      <w:r w:rsidRPr="00B337FF">
        <w:rPr>
          <w:rFonts w:ascii="Arial" w:eastAsia="Arial" w:hAnsi="Arial" w:cs="Arial"/>
          <w:bCs/>
          <w:i/>
          <w:kern w:val="0"/>
          <w:sz w:val="22"/>
          <w:szCs w:val="22"/>
          <w14:ligatures w14:val="none"/>
        </w:rPr>
        <w:t>public lighting assets</w:t>
      </w:r>
      <w:r w:rsidRPr="00B337FF">
        <w:rPr>
          <w:rFonts w:ascii="Arial" w:eastAsia="Arial" w:hAnsi="Arial" w:cs="Arial"/>
          <w:kern w:val="0"/>
          <w:sz w:val="22"/>
          <w:szCs w:val="22"/>
          <w14:ligatures w14:val="none"/>
        </w:rPr>
        <w:t>;</w:t>
      </w:r>
    </w:p>
    <w:p w14:paraId="7BF313F9" w14:textId="77777777" w:rsidR="00B337FF" w:rsidRPr="00B337FF" w:rsidRDefault="00B337FF" w:rsidP="00F318D1">
      <w:pPr>
        <w:widowControl w:val="0"/>
        <w:numPr>
          <w:ilvl w:val="3"/>
          <w:numId w:val="44"/>
        </w:numPr>
        <w:tabs>
          <w:tab w:val="left" w:pos="1728"/>
        </w:tabs>
        <w:spacing w:before="160" w:after="240" w:line="240" w:lineRule="auto"/>
        <w:ind w:left="1728" w:hanging="648"/>
        <w:rPr>
          <w:rFonts w:ascii="Arial" w:eastAsia="Arial" w:hAnsi="Arial" w:cs="Arial"/>
          <w:kern w:val="0"/>
          <w:sz w:val="22"/>
          <w:szCs w:val="22"/>
          <w14:ligatures w14:val="none"/>
        </w:rPr>
      </w:pPr>
      <w:r w:rsidRPr="00B337FF">
        <w:rPr>
          <w:rFonts w:ascii="Arial" w:eastAsia="Arial" w:hAnsi="Arial" w:cs="Arial"/>
          <w:kern w:val="0"/>
          <w:sz w:val="22"/>
          <w:szCs w:val="22"/>
          <w14:ligatures w14:val="none"/>
        </w:rPr>
        <w:t xml:space="preserve">a quarterly report of progress against the maintenance plan including identification of the number of fault repairs and preventative maintenance </w:t>
      </w:r>
      <w:r w:rsidRPr="00B337FF">
        <w:rPr>
          <w:rFonts w:ascii="Arial" w:eastAsia="Arial" w:hAnsi="Arial" w:cs="Arial"/>
          <w:kern w:val="0"/>
          <w:sz w:val="22"/>
          <w:szCs w:val="22"/>
          <w14:ligatures w14:val="none"/>
        </w:rPr>
        <w:lastRenderedPageBreak/>
        <w:t>activities;</w:t>
      </w:r>
    </w:p>
    <w:p w14:paraId="37521EC9" w14:textId="77777777" w:rsidR="00B337FF" w:rsidRPr="00B337FF" w:rsidRDefault="00B337FF" w:rsidP="00F318D1">
      <w:pPr>
        <w:widowControl w:val="0"/>
        <w:numPr>
          <w:ilvl w:val="3"/>
          <w:numId w:val="44"/>
        </w:numPr>
        <w:tabs>
          <w:tab w:val="left" w:pos="1728"/>
        </w:tabs>
        <w:spacing w:before="160" w:after="240" w:line="240" w:lineRule="auto"/>
        <w:ind w:left="1728" w:hanging="648"/>
        <w:rPr>
          <w:rFonts w:ascii="Arial" w:eastAsia="Arial" w:hAnsi="Arial" w:cs="Arial"/>
          <w:kern w:val="0"/>
          <w:sz w:val="22"/>
          <w:szCs w:val="22"/>
          <w14:ligatures w14:val="none"/>
        </w:rPr>
      </w:pPr>
      <w:r w:rsidRPr="00B337FF">
        <w:rPr>
          <w:rFonts w:ascii="Arial" w:eastAsia="Arial" w:hAnsi="Arial" w:cs="Arial"/>
          <w:kern w:val="0"/>
          <w:sz w:val="22"/>
          <w:szCs w:val="22"/>
          <w14:ligatures w14:val="none"/>
        </w:rPr>
        <w:t>a quarterly report containing analysis of performance against any performance targets referred to in clause 19.7.1 and the guaranteed service level set out in clause 14.5.1A;</w:t>
      </w:r>
    </w:p>
    <w:p w14:paraId="6473CB13" w14:textId="77777777" w:rsidR="00B337FF" w:rsidRPr="00B337FF" w:rsidRDefault="00B337FF" w:rsidP="00F318D1">
      <w:pPr>
        <w:widowControl w:val="0"/>
        <w:numPr>
          <w:ilvl w:val="3"/>
          <w:numId w:val="44"/>
        </w:numPr>
        <w:tabs>
          <w:tab w:val="left" w:pos="1728"/>
        </w:tabs>
        <w:spacing w:before="160" w:after="240" w:line="240" w:lineRule="auto"/>
        <w:ind w:left="1728" w:hanging="648"/>
        <w:rPr>
          <w:rFonts w:ascii="Arial" w:eastAsia="Arial" w:hAnsi="Arial" w:cs="Arial"/>
          <w:kern w:val="0"/>
          <w:sz w:val="22"/>
          <w:szCs w:val="22"/>
          <w14:ligatures w14:val="none"/>
        </w:rPr>
      </w:pPr>
      <w:r w:rsidRPr="00B337FF">
        <w:rPr>
          <w:rFonts w:ascii="Arial" w:eastAsia="Arial" w:hAnsi="Arial" w:cs="Arial"/>
          <w:kern w:val="0"/>
          <w:sz w:val="22"/>
          <w:szCs w:val="22"/>
          <w14:ligatures w14:val="none"/>
        </w:rPr>
        <w:t xml:space="preserve">an annual report of operations and maintenance, including refurbishment, replacement, repair and disposal expenditure for the licenced </w:t>
      </w:r>
      <w:r w:rsidRPr="00B337FF">
        <w:rPr>
          <w:rFonts w:ascii="Arial" w:eastAsia="Arial" w:hAnsi="Arial" w:cs="Arial"/>
          <w:i/>
          <w:iCs/>
          <w:kern w:val="0"/>
          <w:sz w:val="22"/>
          <w:szCs w:val="22"/>
          <w14:ligatures w14:val="none"/>
        </w:rPr>
        <w:t>distributor</w:t>
      </w:r>
      <w:r w:rsidRPr="00B337FF">
        <w:rPr>
          <w:rFonts w:ascii="Arial" w:eastAsia="Arial" w:hAnsi="Arial" w:cs="Arial"/>
          <w:kern w:val="0"/>
          <w:sz w:val="22"/>
          <w:szCs w:val="22"/>
          <w14:ligatures w14:val="none"/>
        </w:rPr>
        <w:t xml:space="preserve"> allocated by the </w:t>
      </w:r>
      <w:r w:rsidRPr="00B337FF">
        <w:rPr>
          <w:rFonts w:ascii="Arial" w:eastAsia="Arial" w:hAnsi="Arial" w:cs="Arial"/>
          <w:bCs/>
          <w:i/>
          <w:kern w:val="0"/>
          <w:sz w:val="22"/>
          <w:szCs w:val="22"/>
          <w14:ligatures w14:val="none"/>
        </w:rPr>
        <w:t>public lighting customer</w:t>
      </w:r>
      <w:r w:rsidRPr="00B337FF">
        <w:rPr>
          <w:rFonts w:ascii="Arial" w:eastAsia="Arial" w:hAnsi="Arial" w:cs="Arial"/>
          <w:kern w:val="0"/>
          <w:sz w:val="22"/>
          <w:szCs w:val="22"/>
          <w14:ligatures w14:val="none"/>
        </w:rPr>
        <w:t xml:space="preserve">.  The report should be provided at a time to align with the </w:t>
      </w:r>
      <w:r w:rsidRPr="00B337FF">
        <w:rPr>
          <w:rFonts w:ascii="Arial" w:eastAsia="Arial" w:hAnsi="Arial" w:cs="Arial"/>
          <w:bCs/>
          <w:i/>
          <w:kern w:val="0"/>
          <w:sz w:val="22"/>
          <w:szCs w:val="22"/>
          <w14:ligatures w14:val="none"/>
        </w:rPr>
        <w:t>public lighting customer’s</w:t>
      </w:r>
      <w:r w:rsidRPr="00B337FF">
        <w:rPr>
          <w:rFonts w:ascii="Arial" w:eastAsia="Arial" w:hAnsi="Arial" w:cs="Arial"/>
          <w:bCs/>
          <w:kern w:val="0"/>
          <w:sz w:val="22"/>
          <w:szCs w:val="22"/>
          <w14:ligatures w14:val="none"/>
        </w:rPr>
        <w:t xml:space="preserve"> </w:t>
      </w:r>
      <w:r w:rsidRPr="00B337FF">
        <w:rPr>
          <w:rFonts w:ascii="Arial" w:eastAsia="Arial" w:hAnsi="Arial" w:cs="Arial"/>
          <w:kern w:val="0"/>
          <w:sz w:val="22"/>
          <w:szCs w:val="22"/>
          <w14:ligatures w14:val="none"/>
        </w:rPr>
        <w:t>annual budgeting requirements;</w:t>
      </w:r>
    </w:p>
    <w:p w14:paraId="494291BC" w14:textId="77777777" w:rsidR="00B337FF" w:rsidRPr="00B337FF" w:rsidRDefault="00B337FF" w:rsidP="00F318D1">
      <w:pPr>
        <w:widowControl w:val="0"/>
        <w:numPr>
          <w:ilvl w:val="3"/>
          <w:numId w:val="44"/>
        </w:numPr>
        <w:tabs>
          <w:tab w:val="left" w:pos="1728"/>
        </w:tabs>
        <w:spacing w:before="160" w:after="240" w:line="240" w:lineRule="auto"/>
        <w:ind w:left="1728" w:hanging="648"/>
        <w:rPr>
          <w:rFonts w:ascii="Arial" w:eastAsia="Arial" w:hAnsi="Arial" w:cs="Arial"/>
          <w:kern w:val="0"/>
          <w:sz w:val="22"/>
          <w:szCs w:val="22"/>
          <w14:ligatures w14:val="none"/>
        </w:rPr>
      </w:pPr>
      <w:r w:rsidRPr="00B337FF">
        <w:rPr>
          <w:rFonts w:ascii="Arial" w:eastAsia="Arial" w:hAnsi="Arial" w:cs="Arial"/>
          <w:kern w:val="0"/>
          <w:sz w:val="22"/>
          <w:szCs w:val="22"/>
          <w14:ligatures w14:val="none"/>
        </w:rPr>
        <w:t xml:space="preserve">not less often than annually, a report on its work program providing details of the timing and extent of works to be undertaken on the </w:t>
      </w:r>
      <w:r w:rsidRPr="00B337FF">
        <w:rPr>
          <w:rFonts w:ascii="Arial" w:eastAsia="Arial" w:hAnsi="Arial" w:cs="Arial"/>
          <w:bCs/>
          <w:i/>
          <w:kern w:val="0"/>
          <w:sz w:val="22"/>
          <w:szCs w:val="22"/>
          <w14:ligatures w14:val="none"/>
        </w:rPr>
        <w:t>public lighting assets</w:t>
      </w:r>
      <w:r w:rsidRPr="00B337FF">
        <w:rPr>
          <w:rFonts w:ascii="Arial" w:eastAsia="Arial" w:hAnsi="Arial" w:cs="Arial"/>
          <w:kern w:val="0"/>
          <w:sz w:val="22"/>
          <w:szCs w:val="22"/>
          <w14:ligatures w14:val="none"/>
        </w:rPr>
        <w:t xml:space="preserve"> relevant to that </w:t>
      </w:r>
      <w:r w:rsidRPr="00B337FF">
        <w:rPr>
          <w:rFonts w:ascii="Arial" w:eastAsia="Arial" w:hAnsi="Arial" w:cs="Arial"/>
          <w:bCs/>
          <w:i/>
          <w:kern w:val="0"/>
          <w:sz w:val="22"/>
          <w:szCs w:val="22"/>
          <w14:ligatures w14:val="none"/>
        </w:rPr>
        <w:t>public lighting customer</w:t>
      </w:r>
      <w:r w:rsidRPr="00B337FF">
        <w:rPr>
          <w:rFonts w:ascii="Arial" w:eastAsia="Arial" w:hAnsi="Arial" w:cs="Arial"/>
          <w:bCs/>
          <w:kern w:val="0"/>
          <w:sz w:val="22"/>
          <w:szCs w:val="22"/>
          <w14:ligatures w14:val="none"/>
        </w:rPr>
        <w:t>;</w:t>
      </w:r>
      <w:r w:rsidRPr="00B337FF">
        <w:rPr>
          <w:rFonts w:ascii="Arial" w:eastAsia="Arial" w:hAnsi="Arial" w:cs="Arial"/>
          <w:kern w:val="0"/>
          <w:sz w:val="22"/>
          <w:szCs w:val="22"/>
          <w14:ligatures w14:val="none"/>
        </w:rPr>
        <w:t xml:space="preserve"> </w:t>
      </w:r>
    </w:p>
    <w:p w14:paraId="19DDC07A" w14:textId="77777777" w:rsidR="00B337FF" w:rsidRPr="00B337FF" w:rsidRDefault="00B337FF" w:rsidP="00F318D1">
      <w:pPr>
        <w:widowControl w:val="0"/>
        <w:numPr>
          <w:ilvl w:val="3"/>
          <w:numId w:val="44"/>
        </w:numPr>
        <w:tabs>
          <w:tab w:val="left" w:pos="1728"/>
        </w:tabs>
        <w:spacing w:before="160" w:after="240" w:line="240" w:lineRule="auto"/>
        <w:ind w:left="1728" w:hanging="648"/>
        <w:rPr>
          <w:rFonts w:ascii="Arial" w:eastAsia="Arial" w:hAnsi="Arial" w:cs="Arial"/>
          <w:kern w:val="0"/>
          <w:sz w:val="22"/>
          <w:szCs w:val="22"/>
          <w14:ligatures w14:val="none"/>
        </w:rPr>
      </w:pPr>
      <w:r w:rsidRPr="00B337FF">
        <w:rPr>
          <w:rFonts w:ascii="Arial" w:eastAsia="Arial" w:hAnsi="Arial" w:cs="Arial"/>
          <w:kern w:val="0"/>
          <w:sz w:val="22"/>
          <w:szCs w:val="22"/>
          <w14:ligatures w14:val="none"/>
        </w:rPr>
        <w:t xml:space="preserve">upon request, any other reports which </w:t>
      </w:r>
      <w:r w:rsidRPr="00B337FF">
        <w:rPr>
          <w:rFonts w:ascii="Arial" w:eastAsia="Arial" w:hAnsi="Arial" w:cs="Arial"/>
          <w:i/>
          <w:iCs/>
          <w:kern w:val="0"/>
          <w:sz w:val="22"/>
          <w:szCs w:val="22"/>
          <w14:ligatures w14:val="none"/>
        </w:rPr>
        <w:t>a public lighting customer</w:t>
      </w:r>
      <w:r w:rsidRPr="00B337FF">
        <w:rPr>
          <w:rFonts w:ascii="Arial" w:eastAsia="Arial" w:hAnsi="Arial" w:cs="Arial"/>
          <w:kern w:val="0"/>
          <w:sz w:val="22"/>
          <w:szCs w:val="22"/>
          <w14:ligatures w14:val="none"/>
        </w:rPr>
        <w:t xml:space="preserve"> may reasonably require.</w:t>
      </w:r>
    </w:p>
    <w:p w14:paraId="6B2DC05D" w14:textId="77777777" w:rsidR="00B337FF" w:rsidRPr="00B337FF" w:rsidRDefault="00B337FF" w:rsidP="00F318D1">
      <w:pPr>
        <w:widowControl w:val="0"/>
        <w:numPr>
          <w:ilvl w:val="3"/>
          <w:numId w:val="44"/>
        </w:numPr>
        <w:tabs>
          <w:tab w:val="left" w:pos="1728"/>
        </w:tabs>
        <w:spacing w:before="160" w:after="240" w:line="240" w:lineRule="auto"/>
        <w:ind w:left="1728" w:hanging="648"/>
        <w:rPr>
          <w:rFonts w:ascii="Arial" w:eastAsia="Arial" w:hAnsi="Arial" w:cs="Arial"/>
          <w:bCs/>
          <w:kern w:val="0"/>
          <w:sz w:val="22"/>
          <w:szCs w:val="22"/>
          <w14:ligatures w14:val="none"/>
        </w:rPr>
      </w:pPr>
      <w:r w:rsidRPr="00B337FF">
        <w:rPr>
          <w:rFonts w:ascii="Arial" w:eastAsia="Arial" w:hAnsi="Arial" w:cs="Arial"/>
          <w:kern w:val="0"/>
          <w:sz w:val="22"/>
          <w:szCs w:val="22"/>
          <w14:ligatures w14:val="none"/>
        </w:rPr>
        <w:t xml:space="preserve">the service billing information that separately identifies charges for each type of </w:t>
      </w:r>
      <w:r w:rsidRPr="00B337FF">
        <w:rPr>
          <w:rFonts w:ascii="Arial" w:eastAsia="Arial" w:hAnsi="Arial" w:cs="Arial"/>
          <w:bCs/>
          <w:i/>
          <w:kern w:val="0"/>
          <w:sz w:val="22"/>
          <w:szCs w:val="22"/>
          <w14:ligatures w14:val="none"/>
        </w:rPr>
        <w:t>public lighting service</w:t>
      </w:r>
      <w:r w:rsidRPr="00B337FF">
        <w:rPr>
          <w:rFonts w:ascii="Arial" w:eastAsia="Arial" w:hAnsi="Arial" w:cs="Arial"/>
          <w:bCs/>
          <w:kern w:val="0"/>
          <w:sz w:val="22"/>
          <w:szCs w:val="22"/>
          <w14:ligatures w14:val="none"/>
        </w:rPr>
        <w:t xml:space="preserve"> provided and must contain at least the following information:  </w:t>
      </w:r>
    </w:p>
    <w:p w14:paraId="5539AAE4" w14:textId="77777777" w:rsidR="00B337FF" w:rsidRPr="00B337FF" w:rsidRDefault="00B337FF" w:rsidP="00F318D1">
      <w:pPr>
        <w:widowControl w:val="0"/>
        <w:numPr>
          <w:ilvl w:val="0"/>
          <w:numId w:val="42"/>
        </w:numPr>
        <w:tabs>
          <w:tab w:val="left" w:pos="2504"/>
        </w:tabs>
        <w:spacing w:before="160" w:after="240" w:line="240" w:lineRule="auto"/>
        <w:ind w:left="2430" w:hanging="720"/>
        <w:rPr>
          <w:rFonts w:ascii="Arial" w:eastAsia="Arial" w:hAnsi="Arial" w:cs="Arial"/>
          <w:kern w:val="0"/>
          <w:sz w:val="22"/>
          <w:szCs w:val="22"/>
          <w14:ligatures w14:val="none"/>
        </w:rPr>
      </w:pPr>
      <w:r w:rsidRPr="00B337FF">
        <w:rPr>
          <w:rFonts w:ascii="Arial" w:eastAsia="Arial" w:hAnsi="Arial" w:cs="Arial"/>
          <w:kern w:val="0"/>
          <w:sz w:val="22"/>
          <w:szCs w:val="22"/>
          <w14:ligatures w14:val="none"/>
        </w:rPr>
        <w:t>detail of the number and type of public lights operated and maintained; and</w:t>
      </w:r>
    </w:p>
    <w:p w14:paraId="205DD774" w14:textId="77777777" w:rsidR="00B337FF" w:rsidRPr="00B337FF" w:rsidRDefault="00B337FF" w:rsidP="00F318D1">
      <w:pPr>
        <w:widowControl w:val="0"/>
        <w:numPr>
          <w:ilvl w:val="0"/>
          <w:numId w:val="42"/>
        </w:numPr>
        <w:tabs>
          <w:tab w:val="left" w:pos="2504"/>
        </w:tabs>
        <w:spacing w:before="160" w:after="240" w:line="240" w:lineRule="auto"/>
        <w:ind w:left="2430" w:hanging="720"/>
        <w:rPr>
          <w:rFonts w:ascii="Arial" w:eastAsia="Arial" w:hAnsi="Arial" w:cs="Arial"/>
          <w:kern w:val="0"/>
          <w:sz w:val="22"/>
          <w:szCs w:val="22"/>
          <w14:ligatures w14:val="none"/>
        </w:rPr>
      </w:pPr>
      <w:r w:rsidRPr="00B337FF">
        <w:rPr>
          <w:rFonts w:ascii="Arial" w:eastAsia="Arial" w:hAnsi="Arial" w:cs="Arial"/>
          <w:kern w:val="0"/>
          <w:sz w:val="22"/>
          <w:szCs w:val="22"/>
          <w14:ligatures w14:val="none"/>
        </w:rPr>
        <w:t xml:space="preserve">any other information necessary for the </w:t>
      </w:r>
      <w:r w:rsidRPr="00B337FF">
        <w:rPr>
          <w:rFonts w:ascii="Arial" w:eastAsia="Arial" w:hAnsi="Arial" w:cs="Arial"/>
          <w:i/>
          <w:iCs/>
          <w:kern w:val="0"/>
          <w:sz w:val="22"/>
          <w:szCs w:val="22"/>
          <w14:ligatures w14:val="none"/>
        </w:rPr>
        <w:t>public lighting customer</w:t>
      </w:r>
      <w:r w:rsidRPr="00B337FF">
        <w:rPr>
          <w:rFonts w:ascii="Arial" w:eastAsia="Arial" w:hAnsi="Arial" w:cs="Arial"/>
          <w:kern w:val="0"/>
          <w:sz w:val="22"/>
          <w:szCs w:val="22"/>
          <w14:ligatures w14:val="none"/>
        </w:rPr>
        <w:t xml:space="preserve"> to verify the accuracy of an amount charged on the service bill.</w:t>
      </w:r>
    </w:p>
    <w:p w14:paraId="20375F08" w14:textId="1387EACA" w:rsidR="00B23959" w:rsidRDefault="00B23959" w:rsidP="00B23959">
      <w:pPr>
        <w:pStyle w:val="ListParagraph"/>
        <w:spacing w:before="240" w:line="240" w:lineRule="atLeast"/>
        <w:ind w:left="851" w:right="0" w:hanging="851"/>
      </w:pPr>
      <w:r>
        <w:t xml:space="preserve">After clause </w:t>
      </w:r>
      <w:r w:rsidR="00433F89">
        <w:t>25.3.4</w:t>
      </w:r>
      <w:r>
        <w:t>, insert the following:</w:t>
      </w:r>
    </w:p>
    <w:p w14:paraId="69D85645" w14:textId="77777777" w:rsidR="00834469" w:rsidRPr="00834469" w:rsidRDefault="00E74D22" w:rsidP="00834469">
      <w:pPr>
        <w:pStyle w:val="ListParagraph"/>
        <w:widowControl w:val="0"/>
        <w:numPr>
          <w:ilvl w:val="2"/>
          <w:numId w:val="43"/>
        </w:numPr>
        <w:tabs>
          <w:tab w:val="left" w:pos="852"/>
        </w:tabs>
        <w:spacing w:line="240" w:lineRule="auto"/>
      </w:pPr>
      <w:r w:rsidRPr="001212A8">
        <w:t>Reports under clause 25.3.4 paragraphs (a) to (h) will be provided at no additional charge.  A fair and reasonable charge may be made for other reports the licenced</w:t>
      </w:r>
      <w:r w:rsidRPr="001212A8">
        <w:rPr>
          <w:bCs/>
          <w:i/>
        </w:rPr>
        <w:t xml:space="preserve"> distributor</w:t>
      </w:r>
      <w:r w:rsidRPr="001212A8">
        <w:rPr>
          <w:bCs/>
        </w:rPr>
        <w:t xml:space="preserve"> must provide to a </w:t>
      </w:r>
      <w:r w:rsidRPr="001212A8">
        <w:rPr>
          <w:bCs/>
          <w:i/>
        </w:rPr>
        <w:t>public lighting customer</w:t>
      </w:r>
      <w:r w:rsidRPr="001212A8">
        <w:rPr>
          <w:rFonts w:eastAsia="Arial"/>
        </w:rPr>
        <w:t>:</w:t>
      </w:r>
    </w:p>
    <w:p w14:paraId="4A015CD6" w14:textId="5CBA1584" w:rsidR="00834469" w:rsidRDefault="00834469" w:rsidP="00834469">
      <w:pPr>
        <w:pStyle w:val="ListParagraph"/>
        <w:widowControl w:val="0"/>
        <w:numPr>
          <w:ilvl w:val="2"/>
          <w:numId w:val="43"/>
        </w:numPr>
        <w:tabs>
          <w:tab w:val="left" w:pos="852"/>
        </w:tabs>
        <w:spacing w:line="240" w:lineRule="auto"/>
      </w:pPr>
      <w:r>
        <w:t xml:space="preserve">A licenced </w:t>
      </w:r>
      <w:r w:rsidRPr="00834469">
        <w:rPr>
          <w:i/>
          <w:iCs/>
        </w:rPr>
        <w:t>distributor</w:t>
      </w:r>
      <w:r>
        <w:t xml:space="preserve"> must promptly provide to the </w:t>
      </w:r>
      <w:r w:rsidRPr="00834469">
        <w:rPr>
          <w:i/>
          <w:iCs/>
        </w:rPr>
        <w:t>public</w:t>
      </w:r>
      <w:r w:rsidRPr="00B97ACD">
        <w:t xml:space="preserve"> </w:t>
      </w:r>
      <w:r w:rsidRPr="00834469">
        <w:rPr>
          <w:i/>
          <w:iCs/>
        </w:rPr>
        <w:t>lighting customer</w:t>
      </w:r>
      <w:r>
        <w:t xml:space="preserve"> or </w:t>
      </w:r>
      <w:r w:rsidRPr="00834469">
        <w:rPr>
          <w:i/>
          <w:iCs/>
        </w:rPr>
        <w:t>public</w:t>
      </w:r>
      <w:r w:rsidRPr="00B97ACD">
        <w:t xml:space="preserve"> </w:t>
      </w:r>
      <w:r w:rsidRPr="00834469">
        <w:rPr>
          <w:i/>
          <w:iCs/>
        </w:rPr>
        <w:t>lighting customer’s</w:t>
      </w:r>
      <w:r w:rsidRPr="00B97ACD">
        <w:t xml:space="preserve"> </w:t>
      </w:r>
      <w:r w:rsidRPr="00834469">
        <w:rPr>
          <w:i/>
        </w:rPr>
        <w:t>retailer</w:t>
      </w:r>
      <w:r>
        <w:t xml:space="preserve"> any information held by the licenced </w:t>
      </w:r>
      <w:r w:rsidRPr="00834469">
        <w:rPr>
          <w:bCs/>
          <w:i/>
        </w:rPr>
        <w:t>distributor</w:t>
      </w:r>
      <w:r w:rsidRPr="00834469">
        <w:rPr>
          <w:bCs/>
        </w:rPr>
        <w:t xml:space="preserve"> which a </w:t>
      </w:r>
      <w:r w:rsidRPr="00834469">
        <w:rPr>
          <w:bCs/>
          <w:i/>
        </w:rPr>
        <w:t>public lighting customer</w:t>
      </w:r>
      <w:r w:rsidRPr="00834469">
        <w:rPr>
          <w:bCs/>
        </w:rPr>
        <w:t xml:space="preserve"> or a </w:t>
      </w:r>
      <w:r w:rsidRPr="00834469">
        <w:rPr>
          <w:bCs/>
          <w:i/>
          <w:iCs/>
        </w:rPr>
        <w:t>public lighting customer’s</w:t>
      </w:r>
      <w:r w:rsidRPr="00834469">
        <w:rPr>
          <w:bCs/>
        </w:rPr>
        <w:t xml:space="preserve"> </w:t>
      </w:r>
      <w:r w:rsidRPr="00834469">
        <w:rPr>
          <w:bCs/>
          <w:i/>
        </w:rPr>
        <w:t>retailer</w:t>
      </w:r>
      <w:r w:rsidRPr="00834469">
        <w:rPr>
          <w:bCs/>
        </w:rPr>
        <w:t xml:space="preserve"> needs in order for the </w:t>
      </w:r>
      <w:r w:rsidRPr="00834469">
        <w:rPr>
          <w:bCs/>
          <w:i/>
        </w:rPr>
        <w:t>public lighting customer</w:t>
      </w:r>
      <w:r w:rsidRPr="00834469">
        <w:rPr>
          <w:bCs/>
        </w:rPr>
        <w:t xml:space="preserve"> to purchase the electricity required for the operation of the public lights directly from a </w:t>
      </w:r>
      <w:r w:rsidRPr="00834469">
        <w:rPr>
          <w:bCs/>
          <w:i/>
        </w:rPr>
        <w:t>retailer</w:t>
      </w:r>
      <w:r w:rsidRPr="00834469">
        <w:rPr>
          <w:bCs/>
          <w:iCs/>
        </w:rPr>
        <w:t xml:space="preserve"> or the wholesale electricity market.</w:t>
      </w:r>
    </w:p>
    <w:p w14:paraId="4F37B82C" w14:textId="7708604F" w:rsidR="00183105" w:rsidRDefault="00566294" w:rsidP="00183105">
      <w:pPr>
        <w:pStyle w:val="ListParagraph"/>
        <w:spacing w:before="240" w:line="240" w:lineRule="atLeast"/>
        <w:ind w:left="851" w:right="0" w:hanging="851"/>
      </w:pPr>
      <w:r>
        <w:t>In</w:t>
      </w:r>
      <w:r w:rsidR="00183105">
        <w:t xml:space="preserve"> clause 25.</w:t>
      </w:r>
      <w:r>
        <w:t>5.1</w:t>
      </w:r>
      <w:r w:rsidR="008C1808">
        <w:t>(a)</w:t>
      </w:r>
      <w:r w:rsidR="00183105">
        <w:t xml:space="preserve">, insert </w:t>
      </w:r>
      <w:r w:rsidR="00FE653A">
        <w:t>‘</w:t>
      </w:r>
      <w:r w:rsidR="00CE5369">
        <w:t>public lighting assets’ after ‘supply extension</w:t>
      </w:r>
      <w:r w:rsidR="008F238A">
        <w:t>s</w:t>
      </w:r>
      <w:r w:rsidR="00CE5369">
        <w:t>’</w:t>
      </w:r>
      <w:r w:rsidR="00A86376">
        <w:t>.</w:t>
      </w:r>
    </w:p>
    <w:p w14:paraId="409498EE" w14:textId="77777777" w:rsidR="00183105" w:rsidRDefault="00183105" w:rsidP="00183105">
      <w:pPr>
        <w:pStyle w:val="ListParagraph"/>
        <w:numPr>
          <w:ilvl w:val="0"/>
          <w:numId w:val="0"/>
        </w:numPr>
        <w:spacing w:before="240" w:line="240" w:lineRule="atLeast"/>
        <w:ind w:left="851" w:right="0"/>
      </w:pPr>
    </w:p>
    <w:p w14:paraId="5D427273" w14:textId="71D9BCAA" w:rsidR="00A40310" w:rsidRDefault="00A40310" w:rsidP="00EE4F66">
      <w:pPr>
        <w:pStyle w:val="Heading2"/>
        <w:spacing w:line="240" w:lineRule="atLeast"/>
        <w:ind w:left="851" w:right="0" w:hanging="851"/>
      </w:pPr>
      <w:r>
        <w:t>Schedules</w:t>
      </w:r>
    </w:p>
    <w:p w14:paraId="0CE8AB05" w14:textId="28804E24" w:rsidR="00EE4F66" w:rsidRPr="002505F3" w:rsidRDefault="00EE4F66" w:rsidP="00EE4F66">
      <w:pPr>
        <w:pStyle w:val="Heading2"/>
        <w:spacing w:line="240" w:lineRule="atLeast"/>
        <w:ind w:left="851" w:right="0" w:hanging="851"/>
      </w:pPr>
      <w:r>
        <w:t>Schedule 1</w:t>
      </w:r>
      <w:r w:rsidRPr="00C702F4">
        <w:t xml:space="preserve"> –</w:t>
      </w:r>
      <w:r>
        <w:t xml:space="preserve"> Civil Penalty Requirements</w:t>
      </w:r>
    </w:p>
    <w:p w14:paraId="53A7FB30" w14:textId="381071C0" w:rsidR="00260712" w:rsidRDefault="00260712" w:rsidP="00260712">
      <w:pPr>
        <w:pStyle w:val="ListParagraph"/>
        <w:spacing w:before="240" w:line="240" w:lineRule="atLeast"/>
        <w:ind w:left="851" w:right="0" w:hanging="851"/>
      </w:pPr>
      <w:r>
        <w:t xml:space="preserve">In </w:t>
      </w:r>
      <w:r w:rsidR="00DB6BA2">
        <w:t xml:space="preserve">Schedule 1, </w:t>
      </w:r>
      <w:r>
        <w:t>Part 2: Re</w:t>
      </w:r>
      <w:r w:rsidR="00DF1762">
        <w:t>lations with customers and re</w:t>
      </w:r>
      <w:r>
        <w:t>tailer</w:t>
      </w:r>
      <w:r w:rsidR="00DF1762">
        <w:t>s</w:t>
      </w:r>
      <w:r>
        <w:t>, insert the following</w:t>
      </w:r>
      <w:r w:rsidR="00C1697B">
        <w:t xml:space="preserve"> in</w:t>
      </w:r>
      <w:r>
        <w:t xml:space="preserve"> numerical order</w:t>
      </w:r>
      <w:r w:rsidRPr="00C702F4">
        <w:t>:</w:t>
      </w:r>
    </w:p>
    <w:p w14:paraId="6E5C47B0" w14:textId="4ADE41D5" w:rsidR="00260712" w:rsidRDefault="00C1697B" w:rsidP="00260712">
      <w:pPr>
        <w:pStyle w:val="ListParagraph"/>
        <w:numPr>
          <w:ilvl w:val="0"/>
          <w:numId w:val="0"/>
        </w:numPr>
        <w:spacing w:before="240" w:line="240" w:lineRule="atLeast"/>
        <w:ind w:left="851" w:right="0"/>
      </w:pPr>
      <w:r>
        <w:t>14.5.1A</w:t>
      </w:r>
      <w:r w:rsidR="00260712">
        <w:t>.</w:t>
      </w:r>
    </w:p>
    <w:p w14:paraId="592E4335" w14:textId="6A999338" w:rsidR="00EE4F66" w:rsidRDefault="00EE4F66" w:rsidP="00EE4F66">
      <w:pPr>
        <w:pStyle w:val="ListParagraph"/>
        <w:spacing w:before="240" w:line="240" w:lineRule="atLeast"/>
        <w:ind w:left="851" w:right="0" w:hanging="851"/>
      </w:pPr>
      <w:r>
        <w:t xml:space="preserve">In </w:t>
      </w:r>
      <w:r w:rsidR="00DB6BA2">
        <w:t xml:space="preserve">Schedule 1, </w:t>
      </w:r>
      <w:r>
        <w:t xml:space="preserve">Part </w:t>
      </w:r>
      <w:r w:rsidR="00532DF4">
        <w:t>3</w:t>
      </w:r>
      <w:r>
        <w:t xml:space="preserve">: </w:t>
      </w:r>
      <w:r w:rsidR="00532DF4">
        <w:t>Technical obligations</w:t>
      </w:r>
      <w:r>
        <w:t>, insert the following in numerical order</w:t>
      </w:r>
      <w:r w:rsidRPr="00C702F4">
        <w:t>:</w:t>
      </w:r>
    </w:p>
    <w:p w14:paraId="087029C5" w14:textId="2BF546BE" w:rsidR="00456756" w:rsidRDefault="00532DF4" w:rsidP="000A2641">
      <w:pPr>
        <w:pStyle w:val="ListParagraph"/>
        <w:numPr>
          <w:ilvl w:val="0"/>
          <w:numId w:val="0"/>
        </w:numPr>
        <w:spacing w:before="240" w:line="240" w:lineRule="atLeast"/>
        <w:ind w:left="851" w:right="0"/>
      </w:pPr>
      <w:r>
        <w:t xml:space="preserve">19.7.1, </w:t>
      </w:r>
      <w:r w:rsidR="000A158A">
        <w:t>19.8, 19.9, 19.10</w:t>
      </w:r>
      <w:r w:rsidR="00EE4F66">
        <w:t>.</w:t>
      </w:r>
    </w:p>
    <w:p w14:paraId="32BB681A" w14:textId="283873A9" w:rsidR="00A35376" w:rsidRDefault="00A35376" w:rsidP="00A35376">
      <w:pPr>
        <w:pStyle w:val="ListParagraph"/>
        <w:spacing w:before="240" w:line="240" w:lineRule="atLeast"/>
        <w:ind w:left="851" w:right="0" w:hanging="851"/>
      </w:pPr>
      <w:r>
        <w:lastRenderedPageBreak/>
        <w:t xml:space="preserve">In Schedule 1, Part </w:t>
      </w:r>
      <w:r w:rsidR="000A158A">
        <w:t>4</w:t>
      </w:r>
      <w:r>
        <w:t xml:space="preserve">: </w:t>
      </w:r>
      <w:r w:rsidR="000A158A">
        <w:t>Administrative provisions, ins</w:t>
      </w:r>
      <w:r>
        <w:t>ert the following in numerical order</w:t>
      </w:r>
      <w:r w:rsidRPr="00C702F4">
        <w:t>:</w:t>
      </w:r>
    </w:p>
    <w:p w14:paraId="38DDDEDC" w14:textId="396C612F" w:rsidR="00A35376" w:rsidRDefault="001E7F4A" w:rsidP="00A35376">
      <w:pPr>
        <w:pStyle w:val="ListParagraph"/>
        <w:numPr>
          <w:ilvl w:val="0"/>
          <w:numId w:val="0"/>
        </w:numPr>
        <w:spacing w:before="240" w:line="240" w:lineRule="atLeast"/>
        <w:ind w:left="851" w:right="0"/>
      </w:pPr>
      <w:r>
        <w:t>25.3.4, 25.3.5, 25.3.6</w:t>
      </w:r>
      <w:r w:rsidR="00A35376">
        <w:t>.</w:t>
      </w:r>
    </w:p>
    <w:p w14:paraId="75C96BCE" w14:textId="7B2C1214" w:rsidR="005D6FF0" w:rsidRPr="002505F3" w:rsidRDefault="005D6FF0" w:rsidP="005D6FF0">
      <w:pPr>
        <w:pStyle w:val="Heading2"/>
        <w:spacing w:line="240" w:lineRule="atLeast"/>
        <w:ind w:left="851" w:right="0" w:hanging="851"/>
      </w:pPr>
      <w:r>
        <w:t xml:space="preserve">Schedule </w:t>
      </w:r>
      <w:r w:rsidR="00E2141C">
        <w:t>6</w:t>
      </w:r>
      <w:r w:rsidRPr="00C702F4">
        <w:t xml:space="preserve"> –</w:t>
      </w:r>
      <w:r>
        <w:t xml:space="preserve"> </w:t>
      </w:r>
      <w:r w:rsidR="00E2141C">
        <w:t>Electricity di</w:t>
      </w:r>
      <w:r w:rsidR="007A4A56">
        <w:t xml:space="preserve">stributor reporting obligations and performance indicators </w:t>
      </w:r>
    </w:p>
    <w:p w14:paraId="0384763C" w14:textId="56FCFA3D" w:rsidR="009D2453" w:rsidRDefault="009D2453" w:rsidP="009D2453">
      <w:pPr>
        <w:pStyle w:val="ListParagraph"/>
        <w:spacing w:before="240" w:line="240" w:lineRule="atLeast"/>
        <w:ind w:left="851" w:right="0" w:hanging="851"/>
      </w:pPr>
      <w:r>
        <w:t xml:space="preserve">In Schedule </w:t>
      </w:r>
      <w:r w:rsidR="00B35089">
        <w:t>6</w:t>
      </w:r>
      <w:r>
        <w:t xml:space="preserve">, Part </w:t>
      </w:r>
      <w:r w:rsidR="00B35089">
        <w:t>1</w:t>
      </w:r>
      <w:r>
        <w:t xml:space="preserve">: </w:t>
      </w:r>
      <w:r w:rsidR="00B35089">
        <w:t>Table 3: Type 2 breaches – electricity distributors</w:t>
      </w:r>
      <w:r w:rsidR="00A806FC">
        <w:t>,</w:t>
      </w:r>
      <w:r>
        <w:t xml:space="preserve"> insert the following in numerical order</w:t>
      </w:r>
      <w:r w:rsidRPr="00C702F4">
        <w:t>:</w:t>
      </w:r>
    </w:p>
    <w:p w14:paraId="0BB894AC" w14:textId="2A46F305" w:rsidR="009D2453" w:rsidRDefault="00A806FC" w:rsidP="009D2453">
      <w:pPr>
        <w:pStyle w:val="ListParagraph"/>
        <w:numPr>
          <w:ilvl w:val="0"/>
          <w:numId w:val="0"/>
        </w:numPr>
        <w:spacing w:before="240" w:line="240" w:lineRule="atLeast"/>
        <w:ind w:left="851" w:right="0"/>
      </w:pPr>
      <w:r>
        <w:t>14.5.1A</w:t>
      </w:r>
      <w:r w:rsidR="009D2453">
        <w:t>.</w:t>
      </w:r>
    </w:p>
    <w:sectPr w:rsidR="009D2453" w:rsidSect="002E01CE">
      <w:headerReference w:type="even" r:id="rId10"/>
      <w:headerReference w:type="default" r:id="rId11"/>
      <w:footerReference w:type="default" r:id="rId12"/>
      <w:head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61DA" w14:textId="77777777" w:rsidR="000139B4" w:rsidRDefault="000139B4" w:rsidP="00957A02">
      <w:pPr>
        <w:spacing w:after="0" w:line="240" w:lineRule="auto"/>
      </w:pPr>
      <w:r>
        <w:separator/>
      </w:r>
    </w:p>
  </w:endnote>
  <w:endnote w:type="continuationSeparator" w:id="0">
    <w:p w14:paraId="22B72662" w14:textId="77777777" w:rsidR="000139B4" w:rsidRDefault="000139B4" w:rsidP="00957A02">
      <w:pPr>
        <w:spacing w:after="0" w:line="240" w:lineRule="auto"/>
      </w:pPr>
      <w:r>
        <w:continuationSeparator/>
      </w:r>
    </w:p>
  </w:endnote>
  <w:endnote w:type="continuationNotice" w:id="1">
    <w:p w14:paraId="59899E2E" w14:textId="77777777" w:rsidR="000139B4" w:rsidRDefault="000139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649A" w14:textId="48B9BF5D" w:rsidR="00AB791B" w:rsidRDefault="00AB791B">
    <w:pPr>
      <w:pStyle w:val="Footer"/>
      <w:jc w:val="right"/>
    </w:pPr>
  </w:p>
  <w:tbl>
    <w:tblPr>
      <w:tblpPr w:leftFromText="181" w:rightFromText="181" w:vertAnchor="text" w:tblpXSpec="right" w:tblpY="1"/>
      <w:tblOverlap w:val="never"/>
      <w:tblW w:w="0" w:type="auto"/>
      <w:tblCellMar>
        <w:left w:w="0" w:type="dxa"/>
        <w:right w:w="0" w:type="dxa"/>
      </w:tblCellMar>
      <w:tblLook w:val="04A0" w:firstRow="1" w:lastRow="0" w:firstColumn="1" w:lastColumn="0" w:noHBand="0" w:noVBand="1"/>
    </w:tblPr>
    <w:tblGrid>
      <w:gridCol w:w="740"/>
    </w:tblGrid>
    <w:tr w:rsidR="00E327DE" w14:paraId="427E3BCB" w14:textId="77777777">
      <w:trPr>
        <w:trHeight w:hRule="exact" w:val="436"/>
      </w:trPr>
      <w:tc>
        <w:tcPr>
          <w:tcW w:w="740" w:type="dxa"/>
          <w:shd w:val="clear" w:color="auto" w:fill="ED8B00"/>
          <w:tcMar>
            <w:top w:w="10" w:type="dxa"/>
            <w:left w:w="95" w:type="dxa"/>
            <w:bottom w:w="10" w:type="dxa"/>
            <w:right w:w="95" w:type="dxa"/>
          </w:tcMar>
          <w:vAlign w:val="center"/>
          <w:hideMark/>
        </w:tcPr>
        <w:p w14:paraId="612E263F" w14:textId="77777777" w:rsidR="00E327DE" w:rsidRDefault="00E327DE" w:rsidP="00E327DE">
          <w:pPr>
            <w:spacing w:before="120" w:line="288" w:lineRule="auto"/>
            <w:jc w:val="center"/>
            <w:rPr>
              <w:color w:val="000000"/>
            </w:rPr>
          </w:pPr>
          <w:r>
            <w:rPr>
              <w:color w:val="000000"/>
            </w:rPr>
            <w:fldChar w:fldCharType="begin"/>
          </w:r>
          <w:r>
            <w:rPr>
              <w:color w:val="000000"/>
            </w:rPr>
            <w:instrText xml:space="preserve"> PAGE   \* MERGEFORMAT </w:instrText>
          </w:r>
          <w:r>
            <w:rPr>
              <w:color w:val="000000"/>
            </w:rPr>
            <w:fldChar w:fldCharType="separate"/>
          </w:r>
          <w:r>
            <w:rPr>
              <w:b/>
              <w:bCs/>
              <w:color w:val="FFFFFF"/>
            </w:rPr>
            <w:t>157</w:t>
          </w:r>
          <w:r>
            <w:rPr>
              <w:b/>
              <w:bCs/>
              <w:color w:val="FFFFFF"/>
            </w:rPr>
            <w:fldChar w:fldCharType="end"/>
          </w:r>
        </w:p>
      </w:tc>
    </w:tr>
  </w:tbl>
  <w:p w14:paraId="190498AA" w14:textId="77777777" w:rsidR="00AB791B" w:rsidRDefault="00AB791B" w:rsidP="00E327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8D88" w14:textId="77777777" w:rsidR="000139B4" w:rsidRDefault="000139B4" w:rsidP="00957A02">
      <w:pPr>
        <w:spacing w:after="0" w:line="240" w:lineRule="auto"/>
      </w:pPr>
      <w:r>
        <w:separator/>
      </w:r>
    </w:p>
  </w:footnote>
  <w:footnote w:type="continuationSeparator" w:id="0">
    <w:p w14:paraId="100FEB68" w14:textId="77777777" w:rsidR="000139B4" w:rsidRDefault="000139B4" w:rsidP="00957A02">
      <w:pPr>
        <w:spacing w:after="0" w:line="240" w:lineRule="auto"/>
      </w:pPr>
      <w:r>
        <w:continuationSeparator/>
      </w:r>
    </w:p>
  </w:footnote>
  <w:footnote w:type="continuationNotice" w:id="1">
    <w:p w14:paraId="59069F96" w14:textId="77777777" w:rsidR="000139B4" w:rsidRDefault="000139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822C" w14:textId="4F0275BD" w:rsidR="00957A02" w:rsidRDefault="007629ED">
    <w:pPr>
      <w:pStyle w:val="Header"/>
    </w:pPr>
    <w:r>
      <w:rPr>
        <w:noProof/>
      </w:rPr>
      <mc:AlternateContent>
        <mc:Choice Requires="wps">
          <w:drawing>
            <wp:anchor distT="0" distB="0" distL="0" distR="0" simplePos="0" relativeHeight="251659264" behindDoc="0" locked="0" layoutInCell="1" allowOverlap="1" wp14:anchorId="2C6BA256" wp14:editId="4BAE4C3F">
              <wp:simplePos x="635" y="635"/>
              <wp:positionH relativeFrom="page">
                <wp:align>center</wp:align>
              </wp:positionH>
              <wp:positionV relativeFrom="page">
                <wp:align>top</wp:align>
              </wp:positionV>
              <wp:extent cx="2984500" cy="405765"/>
              <wp:effectExtent l="0" t="0" r="6350" b="13335"/>
              <wp:wrapNone/>
              <wp:docPr id="1262688748" name="Text Box 2" descr="OFFICIAL: Sensitive – Legal Profession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84500" cy="405765"/>
                      </a:xfrm>
                      <a:prstGeom prst="rect">
                        <a:avLst/>
                      </a:prstGeom>
                      <a:noFill/>
                      <a:ln>
                        <a:noFill/>
                      </a:ln>
                    </wps:spPr>
                    <wps:txbx>
                      <w:txbxContent>
                        <w:p w14:paraId="78FBA4A9" w14:textId="68E8F0E3" w:rsidR="007629ED" w:rsidRPr="007629ED" w:rsidRDefault="007629ED" w:rsidP="007629ED">
                          <w:pPr>
                            <w:spacing w:after="0"/>
                            <w:rPr>
                              <w:rFonts w:ascii="Calibri" w:eastAsia="Calibri" w:hAnsi="Calibri" w:cs="Calibri"/>
                              <w:noProof/>
                              <w:color w:val="FF0000"/>
                            </w:rPr>
                          </w:pPr>
                          <w:r w:rsidRPr="007629ED">
                            <w:rPr>
                              <w:rFonts w:ascii="Calibri" w:eastAsia="Calibri" w:hAnsi="Calibri" w:cs="Calibri"/>
                              <w:noProof/>
                              <w:color w:val="FF0000"/>
                            </w:rPr>
                            <w:t>OFFICIAL: Sensitive – Legal Professional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6BA256" id="_x0000_t202" coordsize="21600,21600" o:spt="202" path="m,l,21600r21600,l21600,xe">
              <v:stroke joinstyle="miter"/>
              <v:path gradientshapeok="t" o:connecttype="rect"/>
            </v:shapetype>
            <v:shape id="Text Box 2" o:spid="_x0000_s1026" type="#_x0000_t202" alt="OFFICIAL: Sensitive – Legal Professional Privilege" style="position:absolute;margin-left:0;margin-top:0;width:23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" filled="f" stroked="f">
              <v:textbox style="mso-fit-shape-to-text:t" inset="0,15pt,0,0">
                <w:txbxContent>
                  <w:p w14:paraId="78FBA4A9" w14:textId="68E8F0E3" w:rsidR="007629ED" w:rsidRPr="007629ED" w:rsidRDefault="007629ED" w:rsidP="007629ED">
                    <w:pPr>
                      <w:spacing w:after="0"/>
                      <w:rPr>
                        <w:rFonts w:ascii="Calibri" w:eastAsia="Calibri" w:hAnsi="Calibri" w:cs="Calibri"/>
                        <w:noProof/>
                        <w:color w:val="FF0000"/>
                      </w:rPr>
                    </w:pPr>
                    <w:r w:rsidRPr="007629ED">
                      <w:rPr>
                        <w:rFonts w:ascii="Calibri" w:eastAsia="Calibri" w:hAnsi="Calibri" w:cs="Calibri"/>
                        <w:noProof/>
                        <w:color w:val="FF0000"/>
                      </w:rPr>
                      <w:t>OFFICIAL: Sensitive – Legal Professional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D2B0" w14:textId="0F2D7F81" w:rsidR="00957A02" w:rsidRDefault="007629ED">
    <w:pPr>
      <w:pStyle w:val="Header"/>
    </w:pPr>
    <w:r>
      <w:rPr>
        <w:noProof/>
      </w:rPr>
      <mc:AlternateContent>
        <mc:Choice Requires="wps">
          <w:drawing>
            <wp:anchor distT="0" distB="0" distL="0" distR="0" simplePos="0" relativeHeight="251660288" behindDoc="0" locked="0" layoutInCell="1" allowOverlap="1" wp14:anchorId="5F813321" wp14:editId="6A82E5E7">
              <wp:simplePos x="723900" y="447675"/>
              <wp:positionH relativeFrom="page">
                <wp:align>center</wp:align>
              </wp:positionH>
              <wp:positionV relativeFrom="page">
                <wp:align>top</wp:align>
              </wp:positionV>
              <wp:extent cx="2984500" cy="405765"/>
              <wp:effectExtent l="0" t="0" r="6350" b="13335"/>
              <wp:wrapNone/>
              <wp:docPr id="2120903415" name="Text Box 3" descr="OFFICIAL: Sensitive – Legal Profession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84500" cy="405765"/>
                      </a:xfrm>
                      <a:prstGeom prst="rect">
                        <a:avLst/>
                      </a:prstGeom>
                      <a:noFill/>
                      <a:ln>
                        <a:noFill/>
                      </a:ln>
                    </wps:spPr>
                    <wps:txbx>
                      <w:txbxContent>
                        <w:p w14:paraId="04C2D3D1" w14:textId="089DFB55" w:rsidR="007629ED" w:rsidRPr="007629ED" w:rsidRDefault="007629ED" w:rsidP="007629ED">
                          <w:pPr>
                            <w:spacing w:after="0"/>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813321" id="_x0000_t202" coordsize="21600,21600" o:spt="202" path="m,l,21600r21600,l21600,xe">
              <v:stroke joinstyle="miter"/>
              <v:path gradientshapeok="t" o:connecttype="rect"/>
            </v:shapetype>
            <v:shape id="Text Box 3" o:spid="_x0000_s1027" type="#_x0000_t202" alt="OFFICIAL: Sensitive – Legal Professional Privilege" style="position:absolute;margin-left:0;margin-top:0;width:23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" filled="f" stroked="f">
              <v:textbox style="mso-fit-shape-to-text:t" inset="0,15pt,0,0">
                <w:txbxContent>
                  <w:p w14:paraId="04C2D3D1" w14:textId="089DFB55" w:rsidR="007629ED" w:rsidRPr="007629ED" w:rsidRDefault="007629ED" w:rsidP="007629ED">
                    <w:pPr>
                      <w:spacing w:after="0"/>
                      <w:rPr>
                        <w:rFonts w:ascii="Calibri" w:eastAsia="Calibri" w:hAnsi="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4980" w14:textId="4561409C" w:rsidR="00957A02" w:rsidRDefault="007629ED">
    <w:pPr>
      <w:pStyle w:val="Header"/>
    </w:pPr>
    <w:r>
      <w:rPr>
        <w:noProof/>
      </w:rPr>
      <mc:AlternateContent>
        <mc:Choice Requires="wps">
          <w:drawing>
            <wp:anchor distT="0" distB="0" distL="0" distR="0" simplePos="0" relativeHeight="251658240" behindDoc="0" locked="0" layoutInCell="1" allowOverlap="1" wp14:anchorId="3EF875DE" wp14:editId="1D261D3B">
              <wp:simplePos x="635" y="635"/>
              <wp:positionH relativeFrom="page">
                <wp:align>center</wp:align>
              </wp:positionH>
              <wp:positionV relativeFrom="page">
                <wp:align>top</wp:align>
              </wp:positionV>
              <wp:extent cx="2984500" cy="405765"/>
              <wp:effectExtent l="0" t="0" r="6350" b="13335"/>
              <wp:wrapNone/>
              <wp:docPr id="1330510170" name="Text Box 1" descr="OFFICIAL: Sensitive – Legal Profession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84500" cy="405765"/>
                      </a:xfrm>
                      <a:prstGeom prst="rect">
                        <a:avLst/>
                      </a:prstGeom>
                      <a:noFill/>
                      <a:ln>
                        <a:noFill/>
                      </a:ln>
                    </wps:spPr>
                    <wps:txbx>
                      <w:txbxContent>
                        <w:p w14:paraId="7B0ECF81" w14:textId="023B8B97" w:rsidR="007629ED" w:rsidRPr="007629ED" w:rsidRDefault="007629ED" w:rsidP="007629ED">
                          <w:pPr>
                            <w:spacing w:after="0"/>
                            <w:rPr>
                              <w:rFonts w:ascii="Calibri" w:eastAsia="Calibri" w:hAnsi="Calibri" w:cs="Calibri"/>
                              <w:noProof/>
                              <w:color w:val="FF0000"/>
                            </w:rPr>
                          </w:pPr>
                          <w:r w:rsidRPr="007629ED">
                            <w:rPr>
                              <w:rFonts w:ascii="Calibri" w:eastAsia="Calibri" w:hAnsi="Calibri" w:cs="Calibri"/>
                              <w:noProof/>
                              <w:color w:val="FF0000"/>
                            </w:rPr>
                            <w:t>OFFICIAL: Sensitive – Legal Professional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F875DE" id="_x0000_t202" coordsize="21600,21600" o:spt="202" path="m,l,21600r21600,l21600,xe">
              <v:stroke joinstyle="miter"/>
              <v:path gradientshapeok="t" o:connecttype="rect"/>
            </v:shapetype>
            <v:shape id="Text Box 1" o:spid="_x0000_s1028" type="#_x0000_t202" alt="OFFICIAL: Sensitive – Legal Professional Privilege" style="position:absolute;margin-left:0;margin-top:0;width:23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nxDQIAAB0EAAAOAAAAZHJzL2Uyb0RvYy54bWysU8Fu2zAMvQ/YPwi6L3aCpmu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" filled="f" stroked="f">
              <v:textbox style="mso-fit-shape-to-text:t" inset="0,15pt,0,0">
                <w:txbxContent>
                  <w:p w14:paraId="7B0ECF81" w14:textId="023B8B97" w:rsidR="007629ED" w:rsidRPr="007629ED" w:rsidRDefault="007629ED" w:rsidP="007629ED">
                    <w:pPr>
                      <w:spacing w:after="0"/>
                      <w:rPr>
                        <w:rFonts w:ascii="Calibri" w:eastAsia="Calibri" w:hAnsi="Calibri" w:cs="Calibri"/>
                        <w:noProof/>
                        <w:color w:val="FF0000"/>
                      </w:rPr>
                    </w:pPr>
                    <w:r w:rsidRPr="007629ED">
                      <w:rPr>
                        <w:rFonts w:ascii="Calibri" w:eastAsia="Calibri" w:hAnsi="Calibri" w:cs="Calibri"/>
                        <w:noProof/>
                        <w:color w:val="FF0000"/>
                      </w:rPr>
                      <w:t>OFFICIAL: Sensitive – Legal Professional 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92A0686"/>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15"/>
    <w:multiLevelType w:val="hybridMultilevel"/>
    <w:tmpl w:val="FB7672E0"/>
    <w:lvl w:ilvl="0" w:tplc="5094AEE0">
      <w:start w:val="8"/>
      <w:numFmt w:val="lowerLetter"/>
      <w:lvlText w:val="(%1)"/>
      <w:lvlJc w:val="left"/>
      <w:pPr>
        <w:ind w:left="0" w:firstLine="0"/>
      </w:pPr>
      <w:rPr>
        <w:rFonts w:ascii="Arial" w:eastAsia="Arial" w:hAnsi="Arial" w:cs="Arial"/>
        <w:b/>
        <w:bCs/>
        <w:sz w:val="22"/>
        <w:szCs w:val="22"/>
      </w:rPr>
    </w:lvl>
    <w:lvl w:ilvl="1" w:tplc="5B146FAE">
      <w:start w:val="1"/>
      <w:numFmt w:val="bullet"/>
      <w:lvlText w:val="o"/>
      <w:lvlJc w:val="left"/>
      <w:pPr>
        <w:tabs>
          <w:tab w:val="num" w:pos="1440"/>
        </w:tabs>
        <w:ind w:left="1440" w:hanging="360"/>
      </w:pPr>
      <w:rPr>
        <w:rFonts w:ascii="Courier New" w:hAnsi="Courier New"/>
      </w:rPr>
    </w:lvl>
    <w:lvl w:ilvl="2" w:tplc="CB62E8A8">
      <w:start w:val="1"/>
      <w:numFmt w:val="bullet"/>
      <w:lvlText w:val=""/>
      <w:lvlJc w:val="left"/>
      <w:pPr>
        <w:tabs>
          <w:tab w:val="num" w:pos="2160"/>
        </w:tabs>
        <w:ind w:left="2160" w:hanging="360"/>
      </w:pPr>
      <w:rPr>
        <w:rFonts w:ascii="Wingdings" w:hAnsi="Wingdings"/>
      </w:rPr>
    </w:lvl>
    <w:lvl w:ilvl="3" w:tplc="38161276">
      <w:start w:val="1"/>
      <w:numFmt w:val="lowerLetter"/>
      <w:lvlText w:val="(%4)"/>
      <w:lvlJc w:val="left"/>
      <w:pPr>
        <w:ind w:left="0" w:firstLine="0"/>
      </w:pPr>
      <w:rPr>
        <w:rFonts w:ascii="Arial" w:eastAsia="Arial" w:hAnsi="Arial" w:cs="Arial"/>
        <w:b/>
        <w:bCs/>
        <w:sz w:val="22"/>
        <w:szCs w:val="22"/>
      </w:rPr>
    </w:lvl>
    <w:lvl w:ilvl="4" w:tplc="747EA2A6">
      <w:start w:val="1"/>
      <w:numFmt w:val="lowerRoman"/>
      <w:lvlText w:val="(%5)"/>
      <w:lvlJc w:val="left"/>
      <w:pPr>
        <w:ind w:left="0" w:firstLine="0"/>
      </w:pPr>
      <w:rPr>
        <w:rFonts w:ascii="Tahoma" w:eastAsia="Arial" w:hAnsi="Tahoma" w:cs="Tahoma" w:hint="default"/>
        <w:b/>
        <w:bCs/>
        <w:sz w:val="20"/>
        <w:szCs w:val="20"/>
      </w:rPr>
    </w:lvl>
    <w:lvl w:ilvl="5" w:tplc="F0824F38">
      <w:start w:val="1"/>
      <w:numFmt w:val="bullet"/>
      <w:lvlText w:val=""/>
      <w:lvlJc w:val="left"/>
      <w:pPr>
        <w:tabs>
          <w:tab w:val="num" w:pos="4320"/>
        </w:tabs>
        <w:ind w:left="4320" w:hanging="360"/>
      </w:pPr>
      <w:rPr>
        <w:rFonts w:ascii="Wingdings" w:hAnsi="Wingdings"/>
      </w:rPr>
    </w:lvl>
    <w:lvl w:ilvl="6" w:tplc="8C46F710">
      <w:start w:val="1"/>
      <w:numFmt w:val="bullet"/>
      <w:lvlText w:val=""/>
      <w:lvlJc w:val="left"/>
      <w:pPr>
        <w:tabs>
          <w:tab w:val="num" w:pos="5040"/>
        </w:tabs>
        <w:ind w:left="5040" w:hanging="360"/>
      </w:pPr>
      <w:rPr>
        <w:rFonts w:ascii="Symbol" w:hAnsi="Symbol"/>
      </w:rPr>
    </w:lvl>
    <w:lvl w:ilvl="7" w:tplc="BCE670D8">
      <w:start w:val="1"/>
      <w:numFmt w:val="bullet"/>
      <w:lvlText w:val="o"/>
      <w:lvlJc w:val="left"/>
      <w:pPr>
        <w:tabs>
          <w:tab w:val="num" w:pos="5760"/>
        </w:tabs>
        <w:ind w:left="5760" w:hanging="360"/>
      </w:pPr>
      <w:rPr>
        <w:rFonts w:ascii="Courier New" w:hAnsi="Courier New"/>
      </w:rPr>
    </w:lvl>
    <w:lvl w:ilvl="8" w:tplc="9448007E">
      <w:start w:val="1"/>
      <w:numFmt w:val="bullet"/>
      <w:lvlText w:val=""/>
      <w:lvlJc w:val="left"/>
      <w:pPr>
        <w:tabs>
          <w:tab w:val="num" w:pos="6480"/>
        </w:tabs>
        <w:ind w:left="6480" w:hanging="360"/>
      </w:pPr>
      <w:rPr>
        <w:rFonts w:ascii="Wingdings" w:hAnsi="Wingdings"/>
      </w:rPr>
    </w:lvl>
  </w:abstractNum>
  <w:abstractNum w:abstractNumId="2" w15:restartNumberingAfterBreak="0">
    <w:nsid w:val="00000017"/>
    <w:multiLevelType w:val="hybridMultilevel"/>
    <w:tmpl w:val="F064EE1E"/>
    <w:lvl w:ilvl="0" w:tplc="8FE0F62C">
      <w:start w:val="1"/>
      <w:numFmt w:val="upperLetter"/>
      <w:lvlText w:val="(%1)"/>
      <w:lvlJc w:val="left"/>
      <w:pPr>
        <w:ind w:left="0" w:firstLine="0"/>
      </w:pPr>
      <w:rPr>
        <w:rFonts w:ascii="Tahoma" w:eastAsia="Arial" w:hAnsi="Tahoma" w:cs="Tahoma" w:hint="default"/>
        <w:b/>
        <w:bCs/>
        <w:sz w:val="20"/>
        <w:szCs w:val="20"/>
      </w:rPr>
    </w:lvl>
    <w:lvl w:ilvl="1" w:tplc="26887DA4">
      <w:start w:val="1"/>
      <w:numFmt w:val="bullet"/>
      <w:lvlText w:val="o"/>
      <w:lvlJc w:val="left"/>
      <w:pPr>
        <w:tabs>
          <w:tab w:val="num" w:pos="1440"/>
        </w:tabs>
        <w:ind w:left="1440" w:hanging="360"/>
      </w:pPr>
      <w:rPr>
        <w:rFonts w:ascii="Courier New" w:hAnsi="Courier New"/>
      </w:rPr>
    </w:lvl>
    <w:lvl w:ilvl="2" w:tplc="911C4FE2">
      <w:start w:val="1"/>
      <w:numFmt w:val="bullet"/>
      <w:lvlText w:val=""/>
      <w:lvlJc w:val="left"/>
      <w:pPr>
        <w:tabs>
          <w:tab w:val="num" w:pos="2160"/>
        </w:tabs>
        <w:ind w:left="2160" w:hanging="360"/>
      </w:pPr>
      <w:rPr>
        <w:rFonts w:ascii="Wingdings" w:hAnsi="Wingdings"/>
      </w:rPr>
    </w:lvl>
    <w:lvl w:ilvl="3" w:tplc="EAE28102">
      <w:start w:val="1"/>
      <w:numFmt w:val="lowerLetter"/>
      <w:lvlText w:val="(%4)"/>
      <w:lvlJc w:val="left"/>
      <w:pPr>
        <w:ind w:left="0" w:firstLine="0"/>
      </w:pPr>
      <w:rPr>
        <w:rFonts w:ascii="Tahoma" w:eastAsia="Arial" w:hAnsi="Tahoma" w:cs="Tahoma" w:hint="default"/>
        <w:b/>
        <w:bCs/>
        <w:sz w:val="20"/>
        <w:szCs w:val="20"/>
      </w:rPr>
    </w:lvl>
    <w:lvl w:ilvl="4" w:tplc="66542956">
      <w:start w:val="1"/>
      <w:numFmt w:val="upperLetter"/>
      <w:lvlText w:val="(%5)"/>
      <w:lvlJc w:val="left"/>
      <w:pPr>
        <w:ind w:left="360" w:hanging="360"/>
      </w:pPr>
      <w:rPr>
        <w:rFonts w:ascii="Tahoma" w:eastAsia="Arial" w:hAnsi="Tahoma" w:cs="Tahoma" w:hint="default"/>
        <w:b/>
        <w:bCs/>
        <w:sz w:val="20"/>
        <w:szCs w:val="20"/>
      </w:rPr>
    </w:lvl>
    <w:lvl w:ilvl="5" w:tplc="57D2968A">
      <w:start w:val="1"/>
      <w:numFmt w:val="bullet"/>
      <w:lvlText w:val=""/>
      <w:lvlJc w:val="left"/>
      <w:pPr>
        <w:tabs>
          <w:tab w:val="num" w:pos="4320"/>
        </w:tabs>
        <w:ind w:left="4320" w:hanging="360"/>
      </w:pPr>
      <w:rPr>
        <w:rFonts w:ascii="Wingdings" w:hAnsi="Wingdings"/>
      </w:rPr>
    </w:lvl>
    <w:lvl w:ilvl="6" w:tplc="66542956">
      <w:start w:val="1"/>
      <w:numFmt w:val="upperLetter"/>
      <w:lvlText w:val="(%7)"/>
      <w:lvlJc w:val="left"/>
      <w:pPr>
        <w:ind w:left="0" w:firstLine="0"/>
      </w:pPr>
      <w:rPr>
        <w:rFonts w:ascii="Tahoma" w:eastAsia="Arial" w:hAnsi="Tahoma" w:cs="Tahoma" w:hint="default"/>
        <w:b/>
        <w:bCs/>
        <w:sz w:val="20"/>
        <w:szCs w:val="20"/>
      </w:rPr>
    </w:lvl>
    <w:lvl w:ilvl="7" w:tplc="50A2C942">
      <w:start w:val="1"/>
      <w:numFmt w:val="bullet"/>
      <w:lvlText w:val="o"/>
      <w:lvlJc w:val="left"/>
      <w:pPr>
        <w:tabs>
          <w:tab w:val="num" w:pos="5760"/>
        </w:tabs>
        <w:ind w:left="5760" w:hanging="360"/>
      </w:pPr>
      <w:rPr>
        <w:rFonts w:ascii="Courier New" w:hAnsi="Courier New"/>
      </w:rPr>
    </w:lvl>
    <w:lvl w:ilvl="8" w:tplc="62F27DBE">
      <w:start w:val="1"/>
      <w:numFmt w:val="bullet"/>
      <w:lvlText w:val=""/>
      <w:lvlJc w:val="left"/>
      <w:pPr>
        <w:tabs>
          <w:tab w:val="num" w:pos="6480"/>
        </w:tabs>
        <w:ind w:left="6480" w:hanging="360"/>
      </w:pPr>
      <w:rPr>
        <w:rFonts w:ascii="Wingdings" w:hAnsi="Wingdings"/>
      </w:rPr>
    </w:lvl>
  </w:abstractNum>
  <w:abstractNum w:abstractNumId="3" w15:restartNumberingAfterBreak="0">
    <w:nsid w:val="00000038"/>
    <w:multiLevelType w:val="hybridMultilevel"/>
    <w:tmpl w:val="2A0C8FC8"/>
    <w:lvl w:ilvl="0" w:tplc="8B5002F6">
      <w:start w:val="60"/>
      <w:numFmt w:val="decimal"/>
      <w:lvlText w:val="%1"/>
      <w:lvlJc w:val="left"/>
      <w:pPr>
        <w:ind w:left="0" w:firstLine="0"/>
      </w:pPr>
      <w:rPr>
        <w:rFonts w:ascii="Arial" w:eastAsia="Arial" w:hAnsi="Arial" w:cs="Arial"/>
        <w:b/>
        <w:bCs/>
        <w:sz w:val="22"/>
        <w:szCs w:val="22"/>
      </w:rPr>
    </w:lvl>
    <w:lvl w:ilvl="1" w:tplc="1040B980">
      <w:start w:val="1"/>
      <w:numFmt w:val="bullet"/>
      <w:lvlText w:val="o"/>
      <w:lvlJc w:val="left"/>
      <w:pPr>
        <w:tabs>
          <w:tab w:val="num" w:pos="1440"/>
        </w:tabs>
        <w:ind w:left="1440" w:hanging="360"/>
      </w:pPr>
      <w:rPr>
        <w:rFonts w:ascii="Courier New" w:hAnsi="Courier New"/>
      </w:rPr>
    </w:lvl>
    <w:lvl w:ilvl="2" w:tplc="E302554A">
      <w:start w:val="1"/>
      <w:numFmt w:val="decimal"/>
      <w:lvlText w:val="(%3)"/>
      <w:lvlJc w:val="left"/>
      <w:pPr>
        <w:ind w:left="0" w:firstLine="0"/>
      </w:pPr>
      <w:rPr>
        <w:rFonts w:ascii="Arial" w:eastAsia="Arial" w:hAnsi="Arial" w:cs="Arial"/>
        <w:b w:val="0"/>
        <w:bCs w:val="0"/>
        <w:sz w:val="22"/>
        <w:szCs w:val="22"/>
      </w:rPr>
    </w:lvl>
    <w:lvl w:ilvl="3" w:tplc="7D525102">
      <w:start w:val="1"/>
      <w:numFmt w:val="lowerLetter"/>
      <w:lvlText w:val="(%4)"/>
      <w:lvlJc w:val="left"/>
      <w:pPr>
        <w:ind w:left="2880" w:hanging="360"/>
      </w:pPr>
      <w:rPr>
        <w:rFonts w:hint="default"/>
        <w:b w:val="0"/>
        <w:bCs/>
      </w:rPr>
    </w:lvl>
    <w:lvl w:ilvl="4" w:tplc="3A6240E2">
      <w:start w:val="1"/>
      <w:numFmt w:val="bullet"/>
      <w:lvlText w:val="o"/>
      <w:lvlJc w:val="left"/>
      <w:pPr>
        <w:tabs>
          <w:tab w:val="num" w:pos="3600"/>
        </w:tabs>
        <w:ind w:left="3600" w:hanging="360"/>
      </w:pPr>
      <w:rPr>
        <w:rFonts w:ascii="Courier New" w:hAnsi="Courier New"/>
      </w:rPr>
    </w:lvl>
    <w:lvl w:ilvl="5" w:tplc="A2425A66">
      <w:start w:val="1"/>
      <w:numFmt w:val="bullet"/>
      <w:lvlText w:val=""/>
      <w:lvlJc w:val="left"/>
      <w:pPr>
        <w:tabs>
          <w:tab w:val="num" w:pos="4320"/>
        </w:tabs>
        <w:ind w:left="4320" w:hanging="360"/>
      </w:pPr>
      <w:rPr>
        <w:rFonts w:ascii="Wingdings" w:hAnsi="Wingdings"/>
      </w:rPr>
    </w:lvl>
    <w:lvl w:ilvl="6" w:tplc="7592FECA">
      <w:start w:val="1"/>
      <w:numFmt w:val="bullet"/>
      <w:lvlText w:val=""/>
      <w:lvlJc w:val="left"/>
      <w:pPr>
        <w:tabs>
          <w:tab w:val="num" w:pos="5040"/>
        </w:tabs>
        <w:ind w:left="5040" w:hanging="360"/>
      </w:pPr>
      <w:rPr>
        <w:rFonts w:ascii="Symbol" w:hAnsi="Symbol"/>
      </w:rPr>
    </w:lvl>
    <w:lvl w:ilvl="7" w:tplc="358800C6">
      <w:start w:val="1"/>
      <w:numFmt w:val="bullet"/>
      <w:lvlText w:val="o"/>
      <w:lvlJc w:val="left"/>
      <w:pPr>
        <w:tabs>
          <w:tab w:val="num" w:pos="5760"/>
        </w:tabs>
        <w:ind w:left="5760" w:hanging="360"/>
      </w:pPr>
      <w:rPr>
        <w:rFonts w:ascii="Courier New" w:hAnsi="Courier New"/>
      </w:rPr>
    </w:lvl>
    <w:lvl w:ilvl="8" w:tplc="F6F6D9F6">
      <w:start w:val="1"/>
      <w:numFmt w:val="bullet"/>
      <w:lvlText w:val=""/>
      <w:lvlJc w:val="left"/>
      <w:pPr>
        <w:tabs>
          <w:tab w:val="num" w:pos="6480"/>
        </w:tabs>
        <w:ind w:left="6480" w:hanging="360"/>
      </w:pPr>
      <w:rPr>
        <w:rFonts w:ascii="Wingdings" w:hAnsi="Wingdings"/>
      </w:rPr>
    </w:lvl>
  </w:abstractNum>
  <w:abstractNum w:abstractNumId="4" w15:restartNumberingAfterBreak="0">
    <w:nsid w:val="000000C3"/>
    <w:multiLevelType w:val="hybridMultilevel"/>
    <w:tmpl w:val="000000C3"/>
    <w:lvl w:ilvl="0" w:tplc="1598ADFA">
      <w:start w:val="1"/>
      <w:numFmt w:val="lowerRoman"/>
      <w:lvlText w:val="(%1)"/>
      <w:lvlJc w:val="left"/>
      <w:pPr>
        <w:ind w:left="0" w:firstLine="0"/>
      </w:pPr>
      <w:rPr>
        <w:rFonts w:ascii="Arial" w:eastAsia="Arial" w:hAnsi="Arial" w:cs="Arial"/>
        <w:sz w:val="22"/>
        <w:szCs w:val="22"/>
      </w:rPr>
    </w:lvl>
    <w:lvl w:ilvl="1" w:tplc="F27AFA44">
      <w:start w:val="1"/>
      <w:numFmt w:val="bullet"/>
      <w:lvlText w:val="o"/>
      <w:lvlJc w:val="left"/>
      <w:pPr>
        <w:tabs>
          <w:tab w:val="num" w:pos="1440"/>
        </w:tabs>
        <w:ind w:left="1440" w:hanging="360"/>
      </w:pPr>
      <w:rPr>
        <w:rFonts w:ascii="Courier New" w:hAnsi="Courier New"/>
      </w:rPr>
    </w:lvl>
    <w:lvl w:ilvl="2" w:tplc="A2725D94">
      <w:start w:val="1"/>
      <w:numFmt w:val="decimal"/>
      <w:lvlText w:val="(%3)"/>
      <w:lvlJc w:val="left"/>
      <w:pPr>
        <w:ind w:left="0" w:firstLine="0"/>
      </w:pPr>
      <w:rPr>
        <w:rFonts w:ascii="Arial" w:eastAsia="Arial" w:hAnsi="Arial" w:cs="Arial"/>
        <w:sz w:val="22"/>
        <w:szCs w:val="22"/>
      </w:rPr>
    </w:lvl>
    <w:lvl w:ilvl="3" w:tplc="753AC780">
      <w:start w:val="6"/>
      <w:numFmt w:val="lowerLetter"/>
      <w:lvlText w:val="(%4)"/>
      <w:lvlJc w:val="left"/>
      <w:pPr>
        <w:ind w:left="284" w:firstLine="0"/>
      </w:pPr>
      <w:rPr>
        <w:rFonts w:ascii="Arial" w:eastAsia="Arial" w:hAnsi="Arial" w:cs="Arial"/>
        <w:sz w:val="22"/>
        <w:szCs w:val="22"/>
      </w:rPr>
    </w:lvl>
    <w:lvl w:ilvl="4" w:tplc="F68A9C28">
      <w:start w:val="1"/>
      <w:numFmt w:val="lowerRoman"/>
      <w:lvlText w:val="(%5)"/>
      <w:lvlJc w:val="left"/>
      <w:pPr>
        <w:ind w:left="0" w:firstLine="0"/>
      </w:pPr>
      <w:rPr>
        <w:rFonts w:ascii="Arial" w:eastAsia="Arial" w:hAnsi="Arial" w:cs="Arial"/>
        <w:sz w:val="22"/>
        <w:szCs w:val="22"/>
      </w:rPr>
    </w:lvl>
    <w:lvl w:ilvl="5" w:tplc="27CABDFA">
      <w:start w:val="1"/>
      <w:numFmt w:val="bullet"/>
      <w:lvlText w:val=""/>
      <w:lvlJc w:val="left"/>
      <w:pPr>
        <w:tabs>
          <w:tab w:val="num" w:pos="4320"/>
        </w:tabs>
        <w:ind w:left="4320" w:hanging="360"/>
      </w:pPr>
      <w:rPr>
        <w:rFonts w:ascii="Wingdings" w:hAnsi="Wingdings"/>
      </w:rPr>
    </w:lvl>
    <w:lvl w:ilvl="6" w:tplc="D9CAACCE">
      <w:start w:val="1"/>
      <w:numFmt w:val="bullet"/>
      <w:lvlText w:val=""/>
      <w:lvlJc w:val="left"/>
      <w:pPr>
        <w:tabs>
          <w:tab w:val="num" w:pos="5040"/>
        </w:tabs>
        <w:ind w:left="5040" w:hanging="360"/>
      </w:pPr>
      <w:rPr>
        <w:rFonts w:ascii="Symbol" w:hAnsi="Symbol"/>
      </w:rPr>
    </w:lvl>
    <w:lvl w:ilvl="7" w:tplc="EDD6EBCC">
      <w:start w:val="1"/>
      <w:numFmt w:val="bullet"/>
      <w:lvlText w:val="o"/>
      <w:lvlJc w:val="left"/>
      <w:pPr>
        <w:tabs>
          <w:tab w:val="num" w:pos="5760"/>
        </w:tabs>
        <w:ind w:left="5760" w:hanging="360"/>
      </w:pPr>
      <w:rPr>
        <w:rFonts w:ascii="Courier New" w:hAnsi="Courier New"/>
      </w:rPr>
    </w:lvl>
    <w:lvl w:ilvl="8" w:tplc="817AB408">
      <w:start w:val="1"/>
      <w:numFmt w:val="bullet"/>
      <w:lvlText w:val=""/>
      <w:lvlJc w:val="left"/>
      <w:pPr>
        <w:tabs>
          <w:tab w:val="num" w:pos="6480"/>
        </w:tabs>
        <w:ind w:left="6480" w:hanging="360"/>
      </w:pPr>
      <w:rPr>
        <w:rFonts w:ascii="Wingdings" w:hAnsi="Wingdings"/>
      </w:rPr>
    </w:lvl>
  </w:abstractNum>
  <w:abstractNum w:abstractNumId="5" w15:restartNumberingAfterBreak="0">
    <w:nsid w:val="000000CC"/>
    <w:multiLevelType w:val="hybridMultilevel"/>
    <w:tmpl w:val="000000CC"/>
    <w:lvl w:ilvl="0" w:tplc="5DB20640">
      <w:start w:val="1"/>
      <w:numFmt w:val="lowerLetter"/>
      <w:lvlText w:val="(%1)"/>
      <w:lvlJc w:val="left"/>
      <w:pPr>
        <w:ind w:left="0" w:firstLine="0"/>
      </w:pPr>
      <w:rPr>
        <w:rFonts w:ascii="Arial" w:eastAsia="Arial" w:hAnsi="Arial" w:cs="Arial"/>
        <w:sz w:val="22"/>
        <w:szCs w:val="22"/>
      </w:rPr>
    </w:lvl>
    <w:lvl w:ilvl="1" w:tplc="039493CC">
      <w:start w:val="4"/>
      <w:numFmt w:val="decimal"/>
      <w:lvlText w:val="Division %2"/>
      <w:lvlJc w:val="left"/>
      <w:pPr>
        <w:ind w:left="0" w:firstLine="0"/>
      </w:pPr>
      <w:rPr>
        <w:rFonts w:ascii="Arial" w:eastAsia="Arial" w:hAnsi="Arial" w:cs="Arial"/>
        <w:sz w:val="22"/>
        <w:szCs w:val="22"/>
      </w:rPr>
    </w:lvl>
    <w:lvl w:ilvl="2" w:tplc="81FAEEC6">
      <w:start w:val="1"/>
      <w:numFmt w:val="decimal"/>
      <w:lvlText w:val="(%3)"/>
      <w:lvlJc w:val="left"/>
      <w:pPr>
        <w:ind w:left="0" w:firstLine="0"/>
      </w:pPr>
      <w:rPr>
        <w:rFonts w:ascii="Arial" w:eastAsia="Arial" w:hAnsi="Arial" w:cs="Arial"/>
        <w:sz w:val="22"/>
        <w:szCs w:val="22"/>
      </w:rPr>
    </w:lvl>
    <w:lvl w:ilvl="3" w:tplc="E5905F90">
      <w:start w:val="1"/>
      <w:numFmt w:val="bullet"/>
      <w:lvlText w:val=""/>
      <w:lvlJc w:val="left"/>
      <w:pPr>
        <w:tabs>
          <w:tab w:val="num" w:pos="2880"/>
        </w:tabs>
        <w:ind w:left="2880" w:hanging="360"/>
      </w:pPr>
      <w:rPr>
        <w:rFonts w:ascii="Symbol" w:hAnsi="Symbol"/>
      </w:rPr>
    </w:lvl>
    <w:lvl w:ilvl="4" w:tplc="7BBC3A9C">
      <w:start w:val="1"/>
      <w:numFmt w:val="bullet"/>
      <w:lvlText w:val="o"/>
      <w:lvlJc w:val="left"/>
      <w:pPr>
        <w:tabs>
          <w:tab w:val="num" w:pos="3600"/>
        </w:tabs>
        <w:ind w:left="3600" w:hanging="360"/>
      </w:pPr>
      <w:rPr>
        <w:rFonts w:ascii="Courier New" w:hAnsi="Courier New"/>
      </w:rPr>
    </w:lvl>
    <w:lvl w:ilvl="5" w:tplc="BCAEEEA8">
      <w:start w:val="1"/>
      <w:numFmt w:val="bullet"/>
      <w:lvlText w:val=""/>
      <w:lvlJc w:val="left"/>
      <w:pPr>
        <w:tabs>
          <w:tab w:val="num" w:pos="4320"/>
        </w:tabs>
        <w:ind w:left="4320" w:hanging="360"/>
      </w:pPr>
      <w:rPr>
        <w:rFonts w:ascii="Wingdings" w:hAnsi="Wingdings"/>
      </w:rPr>
    </w:lvl>
    <w:lvl w:ilvl="6" w:tplc="4D80A1B2">
      <w:start w:val="1"/>
      <w:numFmt w:val="bullet"/>
      <w:lvlText w:val=""/>
      <w:lvlJc w:val="left"/>
      <w:pPr>
        <w:tabs>
          <w:tab w:val="num" w:pos="5040"/>
        </w:tabs>
        <w:ind w:left="5040" w:hanging="360"/>
      </w:pPr>
      <w:rPr>
        <w:rFonts w:ascii="Symbol" w:hAnsi="Symbol"/>
      </w:rPr>
    </w:lvl>
    <w:lvl w:ilvl="7" w:tplc="A35A4EDA">
      <w:start w:val="1"/>
      <w:numFmt w:val="bullet"/>
      <w:lvlText w:val="o"/>
      <w:lvlJc w:val="left"/>
      <w:pPr>
        <w:tabs>
          <w:tab w:val="num" w:pos="5760"/>
        </w:tabs>
        <w:ind w:left="5760" w:hanging="360"/>
      </w:pPr>
      <w:rPr>
        <w:rFonts w:ascii="Courier New" w:hAnsi="Courier New"/>
      </w:rPr>
    </w:lvl>
    <w:lvl w:ilvl="8" w:tplc="54606690">
      <w:start w:val="1"/>
      <w:numFmt w:val="bullet"/>
      <w:lvlText w:val=""/>
      <w:lvlJc w:val="left"/>
      <w:pPr>
        <w:tabs>
          <w:tab w:val="num" w:pos="6480"/>
        </w:tabs>
        <w:ind w:left="6480" w:hanging="360"/>
      </w:pPr>
      <w:rPr>
        <w:rFonts w:ascii="Wingdings" w:hAnsi="Wingdings"/>
      </w:rPr>
    </w:lvl>
  </w:abstractNum>
  <w:abstractNum w:abstractNumId="6" w15:restartNumberingAfterBreak="0">
    <w:nsid w:val="000000CD"/>
    <w:multiLevelType w:val="hybridMultilevel"/>
    <w:tmpl w:val="000000CD"/>
    <w:lvl w:ilvl="0" w:tplc="BAE8F9FC">
      <w:start w:val="1"/>
      <w:numFmt w:val="decimal"/>
      <w:lvlText w:val="(%1)"/>
      <w:lvlJc w:val="left"/>
      <w:pPr>
        <w:ind w:left="0" w:firstLine="0"/>
      </w:pPr>
      <w:rPr>
        <w:rFonts w:ascii="Arial" w:eastAsia="Arial" w:hAnsi="Arial" w:cs="Arial"/>
        <w:sz w:val="22"/>
        <w:szCs w:val="22"/>
      </w:rPr>
    </w:lvl>
    <w:lvl w:ilvl="1" w:tplc="F7180120">
      <w:start w:val="4"/>
      <w:numFmt w:val="decimal"/>
      <w:lvlText w:val="Division %2"/>
      <w:lvlJc w:val="left"/>
      <w:pPr>
        <w:ind w:left="0" w:firstLine="0"/>
      </w:pPr>
      <w:rPr>
        <w:rFonts w:ascii="Arial" w:eastAsia="Arial" w:hAnsi="Arial" w:cs="Arial"/>
        <w:sz w:val="22"/>
        <w:szCs w:val="22"/>
      </w:rPr>
    </w:lvl>
    <w:lvl w:ilvl="2" w:tplc="6248027C">
      <w:start w:val="1"/>
      <w:numFmt w:val="bullet"/>
      <w:lvlText w:val=""/>
      <w:lvlJc w:val="left"/>
      <w:pPr>
        <w:tabs>
          <w:tab w:val="num" w:pos="2160"/>
        </w:tabs>
        <w:ind w:left="2160" w:hanging="360"/>
      </w:pPr>
      <w:rPr>
        <w:rFonts w:ascii="Wingdings" w:hAnsi="Wingdings"/>
      </w:rPr>
    </w:lvl>
    <w:lvl w:ilvl="3" w:tplc="CD48D1FA">
      <w:start w:val="1"/>
      <w:numFmt w:val="lowerLetter"/>
      <w:lvlText w:val="(%4)"/>
      <w:lvlJc w:val="left"/>
      <w:pPr>
        <w:ind w:left="0" w:firstLine="0"/>
      </w:pPr>
      <w:rPr>
        <w:rFonts w:ascii="Arial" w:eastAsia="Arial" w:hAnsi="Arial" w:cs="Arial"/>
        <w:sz w:val="22"/>
        <w:szCs w:val="22"/>
      </w:rPr>
    </w:lvl>
    <w:lvl w:ilvl="4" w:tplc="11F68C94">
      <w:start w:val="1"/>
      <w:numFmt w:val="bullet"/>
      <w:lvlText w:val="o"/>
      <w:lvlJc w:val="left"/>
      <w:pPr>
        <w:tabs>
          <w:tab w:val="num" w:pos="3600"/>
        </w:tabs>
        <w:ind w:left="3600" w:hanging="360"/>
      </w:pPr>
      <w:rPr>
        <w:rFonts w:ascii="Courier New" w:hAnsi="Courier New"/>
      </w:rPr>
    </w:lvl>
    <w:lvl w:ilvl="5" w:tplc="6E7CF45E">
      <w:start w:val="1"/>
      <w:numFmt w:val="bullet"/>
      <w:lvlText w:val=""/>
      <w:lvlJc w:val="left"/>
      <w:pPr>
        <w:tabs>
          <w:tab w:val="num" w:pos="4320"/>
        </w:tabs>
        <w:ind w:left="4320" w:hanging="360"/>
      </w:pPr>
      <w:rPr>
        <w:rFonts w:ascii="Wingdings" w:hAnsi="Wingdings"/>
      </w:rPr>
    </w:lvl>
    <w:lvl w:ilvl="6" w:tplc="7BFC0FC4">
      <w:start w:val="1"/>
      <w:numFmt w:val="bullet"/>
      <w:lvlText w:val=""/>
      <w:lvlJc w:val="left"/>
      <w:pPr>
        <w:tabs>
          <w:tab w:val="num" w:pos="5040"/>
        </w:tabs>
        <w:ind w:left="5040" w:hanging="360"/>
      </w:pPr>
      <w:rPr>
        <w:rFonts w:ascii="Symbol" w:hAnsi="Symbol"/>
      </w:rPr>
    </w:lvl>
    <w:lvl w:ilvl="7" w:tplc="1CC060AC">
      <w:start w:val="1"/>
      <w:numFmt w:val="bullet"/>
      <w:lvlText w:val="o"/>
      <w:lvlJc w:val="left"/>
      <w:pPr>
        <w:tabs>
          <w:tab w:val="num" w:pos="5760"/>
        </w:tabs>
        <w:ind w:left="5760" w:hanging="360"/>
      </w:pPr>
      <w:rPr>
        <w:rFonts w:ascii="Courier New" w:hAnsi="Courier New"/>
      </w:rPr>
    </w:lvl>
    <w:lvl w:ilvl="8" w:tplc="2B98BCA8">
      <w:start w:val="1"/>
      <w:numFmt w:val="bullet"/>
      <w:lvlText w:val=""/>
      <w:lvlJc w:val="left"/>
      <w:pPr>
        <w:tabs>
          <w:tab w:val="num" w:pos="6480"/>
        </w:tabs>
        <w:ind w:left="6480" w:hanging="360"/>
      </w:pPr>
      <w:rPr>
        <w:rFonts w:ascii="Wingdings" w:hAnsi="Wingdings"/>
      </w:rPr>
    </w:lvl>
  </w:abstractNum>
  <w:abstractNum w:abstractNumId="7" w15:restartNumberingAfterBreak="0">
    <w:nsid w:val="004749BD"/>
    <w:multiLevelType w:val="hybridMultilevel"/>
    <w:tmpl w:val="A2AE6B46"/>
    <w:lvl w:ilvl="0" w:tplc="FFFFFFFF">
      <w:start w:val="1"/>
      <w:numFmt w:val="decimal"/>
      <w:lvlText w:val="(%1)"/>
      <w:lvlJc w:val="left"/>
      <w:pPr>
        <w:ind w:left="0" w:firstLine="0"/>
      </w:pPr>
      <w:rPr>
        <w:rFonts w:ascii="Arial" w:eastAsia="Arial" w:hAnsi="Arial" w:cs="Arial"/>
        <w:b w:val="0"/>
        <w:bCs w:val="0"/>
        <w:sz w:val="22"/>
        <w:szCs w:val="22"/>
      </w:rPr>
    </w:lvl>
    <w:lvl w:ilvl="1" w:tplc="FFFFFFFF">
      <w:start w:val="4"/>
      <w:numFmt w:val="decimal"/>
      <w:lvlText w:val="Division %2"/>
      <w:lvlJc w:val="left"/>
      <w:pPr>
        <w:ind w:left="0" w:firstLine="0"/>
      </w:pPr>
      <w:rPr>
        <w:rFonts w:ascii="Arial" w:eastAsia="Arial" w:hAnsi="Arial" w:cs="Arial"/>
        <w:sz w:val="22"/>
        <w:szCs w:val="22"/>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Arial" w:eastAsia="Arial" w:hAnsi="Arial" w:cs="Arial"/>
        <w:sz w:val="22"/>
        <w:szCs w:val="22"/>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31D2DBE"/>
    <w:multiLevelType w:val="multilevel"/>
    <w:tmpl w:val="592A0686"/>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A31C8C"/>
    <w:multiLevelType w:val="hybridMultilevel"/>
    <w:tmpl w:val="000000CC"/>
    <w:lvl w:ilvl="0" w:tplc="FFFFFFFF">
      <w:start w:val="1"/>
      <w:numFmt w:val="lowerLetter"/>
      <w:lvlText w:val="(%1)"/>
      <w:lvlJc w:val="left"/>
      <w:pPr>
        <w:ind w:left="0" w:firstLine="0"/>
      </w:pPr>
      <w:rPr>
        <w:rFonts w:ascii="Arial" w:eastAsia="Arial" w:hAnsi="Arial" w:cs="Arial"/>
        <w:sz w:val="22"/>
        <w:szCs w:val="22"/>
      </w:rPr>
    </w:lvl>
    <w:lvl w:ilvl="1" w:tplc="FFFFFFFF">
      <w:start w:val="4"/>
      <w:numFmt w:val="decimal"/>
      <w:lvlText w:val="Division %2"/>
      <w:lvlJc w:val="left"/>
      <w:pPr>
        <w:ind w:left="0" w:firstLine="0"/>
      </w:pPr>
      <w:rPr>
        <w:rFonts w:ascii="Arial" w:eastAsia="Arial" w:hAnsi="Arial" w:cs="Arial"/>
        <w:sz w:val="22"/>
        <w:szCs w:val="22"/>
      </w:rPr>
    </w:lvl>
    <w:lvl w:ilvl="2" w:tplc="FFFFFFFF">
      <w:start w:val="1"/>
      <w:numFmt w:val="decimal"/>
      <w:lvlText w:val="(%3)"/>
      <w:lvlJc w:val="left"/>
      <w:pPr>
        <w:ind w:left="0" w:firstLine="0"/>
      </w:pPr>
      <w:rPr>
        <w:rFonts w:ascii="Arial" w:eastAsia="Arial" w:hAnsi="Arial" w:cs="Arial"/>
        <w:sz w:val="22"/>
        <w:szCs w:val="22"/>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F421BF6"/>
    <w:multiLevelType w:val="hybridMultilevel"/>
    <w:tmpl w:val="3FA05FE0"/>
    <w:lvl w:ilvl="0" w:tplc="828A5DBA">
      <w:start w:val="1"/>
      <w:numFmt w:val="lowerLetter"/>
      <w:lvlText w:val="(%1)"/>
      <w:lvlJc w:val="right"/>
      <w:pPr>
        <w:ind w:left="1800" w:hanging="360"/>
      </w:pPr>
      <w:rPr>
        <w:rFonts w:ascii="Arial" w:eastAsia="Arial" w:hAnsi="Arial" w:cs="Arial" w:hint="default"/>
        <w:b/>
        <w:bCs/>
        <w:sz w:val="22"/>
        <w:szCs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10216D05"/>
    <w:multiLevelType w:val="hybridMultilevel"/>
    <w:tmpl w:val="000000CC"/>
    <w:lvl w:ilvl="0" w:tplc="FFFFFFFF">
      <w:start w:val="1"/>
      <w:numFmt w:val="lowerLetter"/>
      <w:lvlText w:val="(%1)"/>
      <w:lvlJc w:val="left"/>
      <w:pPr>
        <w:ind w:left="851" w:firstLine="0"/>
      </w:pPr>
      <w:rPr>
        <w:rFonts w:ascii="Arial" w:eastAsia="Arial" w:hAnsi="Arial" w:cs="Arial"/>
        <w:sz w:val="22"/>
        <w:szCs w:val="22"/>
      </w:rPr>
    </w:lvl>
    <w:lvl w:ilvl="1" w:tplc="FFFFFFFF">
      <w:start w:val="4"/>
      <w:numFmt w:val="decimal"/>
      <w:lvlText w:val="Division %2"/>
      <w:lvlJc w:val="left"/>
      <w:pPr>
        <w:ind w:left="851" w:firstLine="0"/>
      </w:pPr>
      <w:rPr>
        <w:rFonts w:ascii="Arial" w:eastAsia="Arial" w:hAnsi="Arial" w:cs="Arial"/>
        <w:sz w:val="22"/>
        <w:szCs w:val="22"/>
      </w:rPr>
    </w:lvl>
    <w:lvl w:ilvl="2" w:tplc="FFFFFFFF">
      <w:start w:val="1"/>
      <w:numFmt w:val="decimal"/>
      <w:lvlText w:val="(%3)"/>
      <w:lvlJc w:val="left"/>
      <w:pPr>
        <w:ind w:left="851" w:firstLine="0"/>
      </w:pPr>
      <w:rPr>
        <w:rFonts w:ascii="Arial" w:eastAsia="Arial" w:hAnsi="Arial" w:cs="Arial"/>
        <w:sz w:val="22"/>
        <w:szCs w:val="22"/>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12" w15:restartNumberingAfterBreak="0">
    <w:nsid w:val="1051331E"/>
    <w:multiLevelType w:val="hybridMultilevel"/>
    <w:tmpl w:val="81A2A436"/>
    <w:lvl w:ilvl="0" w:tplc="437A2EBA">
      <w:start w:val="1"/>
      <w:numFmt w:val="lowerLetter"/>
      <w:lvlText w:val="(%1)"/>
      <w:lvlJc w:val="left"/>
      <w:pPr>
        <w:ind w:left="0" w:firstLine="0"/>
      </w:pPr>
      <w:rPr>
        <w:rFonts w:ascii="Arial" w:eastAsia="Arial" w:hAnsi="Arial" w:cs="Arial" w:hint="default"/>
        <w:sz w:val="22"/>
        <w:szCs w:val="22"/>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FE3EE2"/>
    <w:multiLevelType w:val="hybridMultilevel"/>
    <w:tmpl w:val="C6425D74"/>
    <w:lvl w:ilvl="0" w:tplc="8AAC4ED8">
      <w:start w:val="6"/>
      <w:numFmt w:val="decimal"/>
      <w:lvlText w:val="Division %1"/>
      <w:lvlJc w:val="left"/>
      <w:pPr>
        <w:ind w:left="0" w:firstLine="0"/>
      </w:pPr>
      <w:rPr>
        <w:rFonts w:ascii="Arial" w:eastAsia="Arial" w:hAnsi="Arial" w:cs="Arial" w:hint="default"/>
        <w:b/>
        <w:bCs/>
        <w:sz w:val="26"/>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EB4671"/>
    <w:multiLevelType w:val="hybridMultilevel"/>
    <w:tmpl w:val="00000085"/>
    <w:lvl w:ilvl="0" w:tplc="FFFFFFFF">
      <w:start w:val="1"/>
      <w:numFmt w:val="lowerLetter"/>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2"/>
      <w:numFmt w:val="decimal"/>
      <w:lvlText w:val="(%3)"/>
      <w:lvlJc w:val="left"/>
      <w:pPr>
        <w:ind w:left="0" w:firstLine="0"/>
      </w:pPr>
      <w:rPr>
        <w:rFonts w:ascii="Arial" w:eastAsia="Arial" w:hAnsi="Arial" w:cs="Arial"/>
        <w:sz w:val="22"/>
        <w:szCs w:val="22"/>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2B7A2EE8"/>
    <w:multiLevelType w:val="hybridMultilevel"/>
    <w:tmpl w:val="3794788E"/>
    <w:lvl w:ilvl="0" w:tplc="FFFFFFFF">
      <w:start w:val="1"/>
      <w:numFmt w:val="lowerLetter"/>
      <w:lvlText w:val="(%1)"/>
      <w:lvlJc w:val="left"/>
      <w:pPr>
        <w:ind w:left="0" w:firstLine="0"/>
      </w:pPr>
      <w:rPr>
        <w:rFonts w:ascii="Tahoma" w:eastAsia="Arial" w:hAnsi="Tahoma" w:cs="Tahoma" w:hint="default"/>
        <w:b/>
        <w:bCs/>
        <w:sz w:val="20"/>
        <w:szCs w:val="2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Tahoma" w:eastAsia="Arial" w:hAnsi="Tahoma" w:cs="Tahoma" w:hint="default"/>
        <w:b/>
        <w:bCs/>
        <w:sz w:val="20"/>
        <w:szCs w:val="20"/>
      </w:rPr>
    </w:lvl>
    <w:lvl w:ilvl="4" w:tplc="FFFFFFFF">
      <w:start w:val="3"/>
      <w:numFmt w:val="lowerRoman"/>
      <w:lvlText w:val="(%5)"/>
      <w:lvlJc w:val="left"/>
      <w:pPr>
        <w:ind w:left="0" w:firstLine="0"/>
      </w:pPr>
      <w:rPr>
        <w:rFonts w:ascii="Tahoma" w:eastAsia="Arial" w:hAnsi="Tahoma" w:cs="Tahoma" w:hint="default"/>
        <w:b/>
        <w:bCs/>
        <w:sz w:val="20"/>
        <w:szCs w:val="20"/>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31070E66"/>
    <w:multiLevelType w:val="hybridMultilevel"/>
    <w:tmpl w:val="A8D69516"/>
    <w:lvl w:ilvl="0" w:tplc="FFFFFFFF">
      <w:start w:val="1"/>
      <w:numFmt w:val="lowerRoman"/>
      <w:lvlText w:val="(%1)"/>
      <w:lvlJc w:val="left"/>
      <w:pPr>
        <w:ind w:left="0" w:firstLine="0"/>
      </w:pPr>
      <w:rPr>
        <w:rFonts w:ascii="Cambria" w:eastAsia="Cambria" w:hAnsi="Cambria" w:cs="Cambria"/>
        <w:b/>
        <w:bC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2"/>
      <w:numFmt w:val="lowerLetter"/>
      <w:lvlText w:val="(%4)"/>
      <w:lvlJc w:val="left"/>
      <w:pPr>
        <w:ind w:left="0" w:firstLine="0"/>
      </w:pPr>
      <w:rPr>
        <w:rFonts w:ascii="Tahoma" w:eastAsia="Cambria" w:hAnsi="Tahoma" w:cs="Tahoma" w:hint="default"/>
        <w:b/>
        <w:bCs/>
        <w:sz w:val="20"/>
        <w:szCs w:val="20"/>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33FE602F"/>
    <w:multiLevelType w:val="hybridMultilevel"/>
    <w:tmpl w:val="3A46F158"/>
    <w:lvl w:ilvl="0" w:tplc="9566DCE4">
      <w:start w:val="2"/>
      <w:numFmt w:val="decimal"/>
      <w:lvlText w:val="(%1)"/>
      <w:lvlJc w:val="left"/>
      <w:pPr>
        <w:ind w:left="851" w:firstLine="0"/>
      </w:pPr>
      <w:rPr>
        <w:rFonts w:ascii="Arial" w:eastAsia="Arial" w:hAnsi="Arial" w:cs="Arial" w:hint="default"/>
        <w:sz w:val="22"/>
        <w:szCs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8" w15:restartNumberingAfterBreak="0">
    <w:nsid w:val="38EE2FE4"/>
    <w:multiLevelType w:val="multilevel"/>
    <w:tmpl w:val="DAC2BC7A"/>
    <w:lvl w:ilvl="0">
      <w:start w:val="19"/>
      <w:numFmt w:val="decimal"/>
      <w:lvlText w:val="%1"/>
      <w:lvlJc w:val="left"/>
      <w:pPr>
        <w:ind w:left="600" w:hanging="600"/>
      </w:pPr>
      <w:rPr>
        <w:rFonts w:hint="default"/>
      </w:rPr>
    </w:lvl>
    <w:lvl w:ilvl="1">
      <w:start w:val="7"/>
      <w:numFmt w:val="decimal"/>
      <w:lvlText w:val="%1.%2"/>
      <w:lvlJc w:val="left"/>
      <w:pPr>
        <w:ind w:left="1025" w:hanging="60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3A9058D6"/>
    <w:multiLevelType w:val="hybridMultilevel"/>
    <w:tmpl w:val="B9243E00"/>
    <w:lvl w:ilvl="0" w:tplc="FFFFFFFF">
      <w:start w:val="1"/>
      <w:numFmt w:val="lowerLetter"/>
      <w:lvlText w:val="(%1)"/>
      <w:lvlJc w:val="left"/>
      <w:pPr>
        <w:ind w:left="0" w:firstLine="0"/>
      </w:pPr>
      <w:rPr>
        <w:rFonts w:ascii="Arial" w:eastAsia="Arial" w:hAnsi="Arial" w:cs="Arial"/>
        <w:sz w:val="22"/>
        <w:szCs w:val="22"/>
      </w:rPr>
    </w:lvl>
    <w:lvl w:ilvl="1" w:tplc="FFFFFFFF">
      <w:start w:val="4"/>
      <w:numFmt w:val="decimal"/>
      <w:lvlText w:val="Division %2"/>
      <w:lvlJc w:val="left"/>
      <w:pPr>
        <w:ind w:left="0" w:firstLine="0"/>
      </w:pPr>
      <w:rPr>
        <w:rFonts w:ascii="Arial" w:eastAsia="Arial" w:hAnsi="Arial" w:cs="Arial"/>
        <w:sz w:val="22"/>
        <w:szCs w:val="22"/>
      </w:rPr>
    </w:lvl>
    <w:lvl w:ilvl="2" w:tplc="FFFFFFFF">
      <w:start w:val="1"/>
      <w:numFmt w:val="decimal"/>
      <w:lvlText w:val="(%3)"/>
      <w:lvlJc w:val="left"/>
      <w:pPr>
        <w:ind w:left="0" w:firstLine="0"/>
      </w:pPr>
      <w:rPr>
        <w:rFonts w:ascii="Arial" w:eastAsia="Arial" w:hAnsi="Arial" w:cs="Arial"/>
        <w:sz w:val="22"/>
        <w:szCs w:val="22"/>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3AFE5BBE"/>
    <w:multiLevelType w:val="hybridMultilevel"/>
    <w:tmpl w:val="A2AE6B46"/>
    <w:lvl w:ilvl="0" w:tplc="FFFFFFFF">
      <w:start w:val="1"/>
      <w:numFmt w:val="decimal"/>
      <w:lvlText w:val="(%1)"/>
      <w:lvlJc w:val="left"/>
      <w:pPr>
        <w:ind w:left="0" w:firstLine="0"/>
      </w:pPr>
      <w:rPr>
        <w:rFonts w:ascii="Arial" w:eastAsia="Arial" w:hAnsi="Arial" w:cs="Arial"/>
        <w:b w:val="0"/>
        <w:bCs w:val="0"/>
        <w:sz w:val="22"/>
        <w:szCs w:val="22"/>
      </w:rPr>
    </w:lvl>
    <w:lvl w:ilvl="1" w:tplc="FFFFFFFF">
      <w:start w:val="4"/>
      <w:numFmt w:val="decimal"/>
      <w:lvlText w:val="Division %2"/>
      <w:lvlJc w:val="left"/>
      <w:pPr>
        <w:ind w:left="0" w:firstLine="0"/>
      </w:pPr>
      <w:rPr>
        <w:rFonts w:ascii="Arial" w:eastAsia="Arial" w:hAnsi="Arial" w:cs="Arial"/>
        <w:sz w:val="22"/>
        <w:szCs w:val="22"/>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Arial" w:eastAsia="Arial" w:hAnsi="Arial" w:cs="Arial"/>
        <w:sz w:val="22"/>
        <w:szCs w:val="22"/>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3C0601A4"/>
    <w:multiLevelType w:val="hybridMultilevel"/>
    <w:tmpl w:val="A2AE6B46"/>
    <w:lvl w:ilvl="0" w:tplc="CCFEEAE8">
      <w:start w:val="1"/>
      <w:numFmt w:val="decimal"/>
      <w:lvlText w:val="(%1)"/>
      <w:lvlJc w:val="left"/>
      <w:pPr>
        <w:ind w:left="0" w:firstLine="0"/>
      </w:pPr>
      <w:rPr>
        <w:rFonts w:ascii="Arial" w:eastAsia="Arial" w:hAnsi="Arial" w:cs="Arial"/>
        <w:b w:val="0"/>
        <w:bCs w:val="0"/>
        <w:sz w:val="22"/>
        <w:szCs w:val="22"/>
      </w:rPr>
    </w:lvl>
    <w:lvl w:ilvl="1" w:tplc="FFFFFFFF">
      <w:start w:val="4"/>
      <w:numFmt w:val="decimal"/>
      <w:lvlText w:val="Division %2"/>
      <w:lvlJc w:val="left"/>
      <w:pPr>
        <w:ind w:left="0" w:firstLine="0"/>
      </w:pPr>
      <w:rPr>
        <w:rFonts w:ascii="Arial" w:eastAsia="Arial" w:hAnsi="Arial" w:cs="Arial"/>
        <w:sz w:val="22"/>
        <w:szCs w:val="22"/>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Arial" w:eastAsia="Arial" w:hAnsi="Arial" w:cs="Arial"/>
        <w:sz w:val="22"/>
        <w:szCs w:val="22"/>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3D8F4566"/>
    <w:multiLevelType w:val="hybridMultilevel"/>
    <w:tmpl w:val="A2AE6B46"/>
    <w:lvl w:ilvl="0" w:tplc="FFFFFFFF">
      <w:start w:val="1"/>
      <w:numFmt w:val="decimal"/>
      <w:lvlText w:val="(%1)"/>
      <w:lvlJc w:val="left"/>
      <w:pPr>
        <w:ind w:left="0" w:firstLine="0"/>
      </w:pPr>
      <w:rPr>
        <w:rFonts w:ascii="Arial" w:eastAsia="Arial" w:hAnsi="Arial" w:cs="Arial"/>
        <w:b w:val="0"/>
        <w:bCs w:val="0"/>
        <w:sz w:val="22"/>
        <w:szCs w:val="22"/>
      </w:rPr>
    </w:lvl>
    <w:lvl w:ilvl="1" w:tplc="FFFFFFFF">
      <w:start w:val="4"/>
      <w:numFmt w:val="decimal"/>
      <w:lvlText w:val="Division %2"/>
      <w:lvlJc w:val="left"/>
      <w:pPr>
        <w:ind w:left="0" w:firstLine="0"/>
      </w:pPr>
      <w:rPr>
        <w:rFonts w:ascii="Arial" w:eastAsia="Arial" w:hAnsi="Arial" w:cs="Arial"/>
        <w:sz w:val="22"/>
        <w:szCs w:val="22"/>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Arial" w:eastAsia="Arial" w:hAnsi="Arial" w:cs="Arial"/>
        <w:sz w:val="22"/>
        <w:szCs w:val="22"/>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3F9735C7"/>
    <w:multiLevelType w:val="multilevel"/>
    <w:tmpl w:val="2FAC61F8"/>
    <w:styleLink w:val="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none"/>
      <w:lvlText w:val=""/>
      <w:lvlJc w:val="left"/>
      <w:pPr>
        <w:ind w:left="284" w:firstLine="0"/>
      </w:pPr>
      <w:rPr>
        <w:rFonts w:hint="default"/>
      </w:rPr>
    </w:lvl>
    <w:lvl w:ilvl="3">
      <w:start w:val="1"/>
      <w:numFmt w:val="bullet"/>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FD385D"/>
    <w:multiLevelType w:val="hybridMultilevel"/>
    <w:tmpl w:val="A2AE6B46"/>
    <w:lvl w:ilvl="0" w:tplc="FFFFFFFF">
      <w:start w:val="1"/>
      <w:numFmt w:val="decimal"/>
      <w:lvlText w:val="(%1)"/>
      <w:lvlJc w:val="left"/>
      <w:pPr>
        <w:ind w:left="0" w:firstLine="0"/>
      </w:pPr>
      <w:rPr>
        <w:rFonts w:ascii="Arial" w:eastAsia="Arial" w:hAnsi="Arial" w:cs="Arial"/>
        <w:b w:val="0"/>
        <w:bCs w:val="0"/>
        <w:sz w:val="22"/>
        <w:szCs w:val="22"/>
      </w:rPr>
    </w:lvl>
    <w:lvl w:ilvl="1" w:tplc="FFFFFFFF">
      <w:start w:val="4"/>
      <w:numFmt w:val="decimal"/>
      <w:lvlText w:val="Division %2"/>
      <w:lvlJc w:val="left"/>
      <w:pPr>
        <w:ind w:left="0" w:firstLine="0"/>
      </w:pPr>
      <w:rPr>
        <w:rFonts w:ascii="Arial" w:eastAsia="Arial" w:hAnsi="Arial" w:cs="Arial"/>
        <w:sz w:val="22"/>
        <w:szCs w:val="22"/>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Arial" w:eastAsia="Arial" w:hAnsi="Arial" w:cs="Arial"/>
        <w:sz w:val="22"/>
        <w:szCs w:val="22"/>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46D92CD8"/>
    <w:multiLevelType w:val="hybridMultilevel"/>
    <w:tmpl w:val="000000C3"/>
    <w:lvl w:ilvl="0" w:tplc="FFFFFFFF">
      <w:start w:val="1"/>
      <w:numFmt w:val="lowerRoman"/>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decimal"/>
      <w:lvlText w:val="(%3)"/>
      <w:lvlJc w:val="left"/>
      <w:pPr>
        <w:ind w:left="0" w:firstLine="0"/>
      </w:pPr>
      <w:rPr>
        <w:rFonts w:ascii="Arial" w:eastAsia="Arial" w:hAnsi="Arial" w:cs="Arial"/>
        <w:sz w:val="22"/>
        <w:szCs w:val="22"/>
      </w:rPr>
    </w:lvl>
    <w:lvl w:ilvl="3" w:tplc="FFFFFFFF">
      <w:start w:val="6"/>
      <w:numFmt w:val="lowerLetter"/>
      <w:lvlText w:val="(%4)"/>
      <w:lvlJc w:val="left"/>
      <w:pPr>
        <w:ind w:left="284" w:firstLine="0"/>
      </w:pPr>
      <w:rPr>
        <w:rFonts w:ascii="Arial" w:eastAsia="Arial" w:hAnsi="Arial" w:cs="Arial"/>
        <w:sz w:val="22"/>
        <w:szCs w:val="22"/>
      </w:rPr>
    </w:lvl>
    <w:lvl w:ilvl="4" w:tplc="FFFFFFFF">
      <w:start w:val="1"/>
      <w:numFmt w:val="lowerRoman"/>
      <w:lvlText w:val="(%5)"/>
      <w:lvlJc w:val="left"/>
      <w:pPr>
        <w:ind w:left="0" w:firstLine="0"/>
      </w:pPr>
      <w:rPr>
        <w:rFonts w:ascii="Arial" w:eastAsia="Arial" w:hAnsi="Arial" w:cs="Arial"/>
        <w:sz w:val="22"/>
        <w:szCs w:val="22"/>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499F1AAE"/>
    <w:multiLevelType w:val="hybridMultilevel"/>
    <w:tmpl w:val="000000CC"/>
    <w:lvl w:ilvl="0" w:tplc="FFFFFFFF">
      <w:start w:val="1"/>
      <w:numFmt w:val="lowerLetter"/>
      <w:lvlText w:val="(%1)"/>
      <w:lvlJc w:val="left"/>
      <w:pPr>
        <w:ind w:left="851" w:firstLine="0"/>
      </w:pPr>
      <w:rPr>
        <w:rFonts w:ascii="Arial" w:eastAsia="Arial" w:hAnsi="Arial" w:cs="Arial"/>
        <w:sz w:val="22"/>
        <w:szCs w:val="22"/>
      </w:rPr>
    </w:lvl>
    <w:lvl w:ilvl="1" w:tplc="FFFFFFFF">
      <w:start w:val="4"/>
      <w:numFmt w:val="decimal"/>
      <w:lvlText w:val="Division %2"/>
      <w:lvlJc w:val="left"/>
      <w:pPr>
        <w:ind w:left="851" w:firstLine="0"/>
      </w:pPr>
      <w:rPr>
        <w:rFonts w:ascii="Arial" w:eastAsia="Arial" w:hAnsi="Arial" w:cs="Arial"/>
        <w:sz w:val="22"/>
        <w:szCs w:val="22"/>
      </w:rPr>
    </w:lvl>
    <w:lvl w:ilvl="2" w:tplc="FFFFFFFF">
      <w:start w:val="1"/>
      <w:numFmt w:val="decimal"/>
      <w:lvlText w:val="(%3)"/>
      <w:lvlJc w:val="left"/>
      <w:pPr>
        <w:ind w:left="851" w:firstLine="0"/>
      </w:pPr>
      <w:rPr>
        <w:rFonts w:ascii="Arial" w:eastAsia="Arial" w:hAnsi="Arial" w:cs="Arial"/>
        <w:sz w:val="22"/>
        <w:szCs w:val="22"/>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27" w15:restartNumberingAfterBreak="0">
    <w:nsid w:val="4A822ACA"/>
    <w:multiLevelType w:val="multilevel"/>
    <w:tmpl w:val="F8D25B42"/>
    <w:lvl w:ilvl="0">
      <w:start w:val="19"/>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4ADB7780"/>
    <w:multiLevelType w:val="hybridMultilevel"/>
    <w:tmpl w:val="000000CC"/>
    <w:lvl w:ilvl="0" w:tplc="FFFFFFFF">
      <w:start w:val="1"/>
      <w:numFmt w:val="lowerLetter"/>
      <w:lvlText w:val="(%1)"/>
      <w:lvlJc w:val="left"/>
      <w:pPr>
        <w:ind w:left="0" w:firstLine="0"/>
      </w:pPr>
      <w:rPr>
        <w:rFonts w:ascii="Arial" w:eastAsia="Arial" w:hAnsi="Arial" w:cs="Arial"/>
        <w:sz w:val="22"/>
        <w:szCs w:val="22"/>
      </w:rPr>
    </w:lvl>
    <w:lvl w:ilvl="1" w:tplc="FFFFFFFF">
      <w:start w:val="4"/>
      <w:numFmt w:val="decimal"/>
      <w:lvlText w:val="Division %2"/>
      <w:lvlJc w:val="left"/>
      <w:pPr>
        <w:ind w:left="0" w:firstLine="0"/>
      </w:pPr>
      <w:rPr>
        <w:rFonts w:ascii="Arial" w:eastAsia="Arial" w:hAnsi="Arial" w:cs="Arial"/>
        <w:sz w:val="22"/>
        <w:szCs w:val="22"/>
      </w:rPr>
    </w:lvl>
    <w:lvl w:ilvl="2" w:tplc="FFFFFFFF">
      <w:start w:val="1"/>
      <w:numFmt w:val="decimal"/>
      <w:lvlText w:val="(%3)"/>
      <w:lvlJc w:val="left"/>
      <w:pPr>
        <w:ind w:left="0" w:firstLine="0"/>
      </w:pPr>
      <w:rPr>
        <w:rFonts w:ascii="Arial" w:eastAsia="Arial" w:hAnsi="Arial" w:cs="Arial"/>
        <w:sz w:val="22"/>
        <w:szCs w:val="22"/>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4BFB26EE"/>
    <w:multiLevelType w:val="hybridMultilevel"/>
    <w:tmpl w:val="A2AE6B46"/>
    <w:lvl w:ilvl="0" w:tplc="FFFFFFFF">
      <w:start w:val="1"/>
      <w:numFmt w:val="decimal"/>
      <w:lvlText w:val="(%1)"/>
      <w:lvlJc w:val="left"/>
      <w:pPr>
        <w:ind w:left="0" w:firstLine="0"/>
      </w:pPr>
      <w:rPr>
        <w:rFonts w:ascii="Arial" w:eastAsia="Arial" w:hAnsi="Arial" w:cs="Arial"/>
        <w:b w:val="0"/>
        <w:bCs w:val="0"/>
        <w:sz w:val="22"/>
        <w:szCs w:val="22"/>
      </w:rPr>
    </w:lvl>
    <w:lvl w:ilvl="1" w:tplc="FFFFFFFF">
      <w:start w:val="4"/>
      <w:numFmt w:val="decimal"/>
      <w:lvlText w:val="Division %2"/>
      <w:lvlJc w:val="left"/>
      <w:pPr>
        <w:ind w:left="0" w:firstLine="0"/>
      </w:pPr>
      <w:rPr>
        <w:rFonts w:ascii="Arial" w:eastAsia="Arial" w:hAnsi="Arial" w:cs="Arial"/>
        <w:sz w:val="22"/>
        <w:szCs w:val="22"/>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Arial" w:eastAsia="Arial" w:hAnsi="Arial" w:cs="Arial"/>
        <w:sz w:val="22"/>
        <w:szCs w:val="22"/>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4C842A85"/>
    <w:multiLevelType w:val="hybridMultilevel"/>
    <w:tmpl w:val="000000C1"/>
    <w:lvl w:ilvl="0" w:tplc="FFFFFFFF">
      <w:start w:val="1"/>
      <w:numFmt w:val="lowerLetter"/>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lowerRoman"/>
      <w:lvlText w:val="(%5)"/>
      <w:lvlJc w:val="left"/>
      <w:pPr>
        <w:ind w:left="0" w:firstLine="0"/>
      </w:pPr>
      <w:rPr>
        <w:rFonts w:ascii="Arial" w:eastAsia="Arial" w:hAnsi="Arial" w:cs="Arial"/>
        <w:sz w:val="22"/>
        <w:szCs w:val="22"/>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51AB5A06"/>
    <w:multiLevelType w:val="hybridMultilevel"/>
    <w:tmpl w:val="A71670BE"/>
    <w:lvl w:ilvl="0" w:tplc="832A6718">
      <w:start w:val="2"/>
      <w:numFmt w:val="lowerLetter"/>
      <w:lvlText w:val="(%1)"/>
      <w:lvlJc w:val="left"/>
      <w:pPr>
        <w:ind w:left="568" w:firstLine="0"/>
      </w:pPr>
      <w:rPr>
        <w:rFonts w:ascii="Arial" w:eastAsia="Arial" w:hAnsi="Arial" w:cs="Arial" w:hint="default"/>
        <w:sz w:val="22"/>
        <w:szCs w:val="22"/>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32" w15:restartNumberingAfterBreak="0">
    <w:nsid w:val="578D7F1F"/>
    <w:multiLevelType w:val="hybridMultilevel"/>
    <w:tmpl w:val="62DC2DB0"/>
    <w:lvl w:ilvl="0" w:tplc="BC325808">
      <w:start w:val="1"/>
      <w:numFmt w:val="decimal"/>
      <w:lvlText w:val="(%1)"/>
      <w:lvlJc w:val="left"/>
      <w:pPr>
        <w:ind w:left="1080" w:hanging="360"/>
      </w:pPr>
      <w:rPr>
        <w:rFonts w:ascii="Arial" w:eastAsia="Arial" w:hAnsi="Arial" w:cs="Arial"/>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8D11711"/>
    <w:multiLevelType w:val="hybridMultilevel"/>
    <w:tmpl w:val="CA10416E"/>
    <w:lvl w:ilvl="0" w:tplc="FFFFFFFF">
      <w:start w:val="1"/>
      <w:numFmt w:val="lowerLetter"/>
      <w:lvlText w:val="(%1)"/>
      <w:lvlJc w:val="left"/>
      <w:pPr>
        <w:ind w:left="0" w:firstLine="0"/>
      </w:pPr>
      <w:rPr>
        <w:rFonts w:ascii="Tahoma" w:eastAsia="Arial" w:hAnsi="Tahoma" w:cs="Tahom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1D72F6"/>
    <w:multiLevelType w:val="hybridMultilevel"/>
    <w:tmpl w:val="5066F01C"/>
    <w:lvl w:ilvl="0" w:tplc="29F4ED9E">
      <w:start w:val="1"/>
      <w:numFmt w:val="lowerLetter"/>
      <w:lvlText w:val="(%1)"/>
      <w:lvlJc w:val="left"/>
      <w:pPr>
        <w:ind w:left="0" w:firstLine="0"/>
      </w:pPr>
      <w:rPr>
        <w:rFonts w:ascii="Arial" w:eastAsia="Arial" w:hAnsi="Arial" w:cs="Arial"/>
        <w:i w:val="0"/>
        <w:iCs w:val="0"/>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5A293314"/>
    <w:multiLevelType w:val="hybridMultilevel"/>
    <w:tmpl w:val="1C4C1046"/>
    <w:lvl w:ilvl="0" w:tplc="FD3EE372">
      <w:start w:val="1"/>
      <w:numFmt w:val="lowerLetter"/>
      <w:lvlText w:val="(%1)"/>
      <w:lvlJc w:val="left"/>
      <w:pPr>
        <w:ind w:left="0" w:firstLine="0"/>
      </w:pPr>
      <w:rPr>
        <w:rFonts w:ascii="Arial" w:eastAsia="Arial" w:hAnsi="Arial" w:cs="Arial" w:hint="default"/>
        <w:sz w:val="22"/>
        <w:szCs w:val="22"/>
      </w:rPr>
    </w:lvl>
    <w:lvl w:ilvl="1" w:tplc="0C090019" w:tentative="1">
      <w:start w:val="1"/>
      <w:numFmt w:val="lowerLetter"/>
      <w:lvlText w:val="%2."/>
      <w:lvlJc w:val="left"/>
      <w:pPr>
        <w:ind w:left="1440" w:hanging="360"/>
      </w:pPr>
    </w:lvl>
    <w:lvl w:ilvl="2" w:tplc="9566DCE4">
      <w:start w:val="2"/>
      <w:numFmt w:val="decimal"/>
      <w:lvlText w:val="(%3)"/>
      <w:lvlJc w:val="left"/>
      <w:pPr>
        <w:ind w:left="2340" w:hanging="360"/>
      </w:pPr>
      <w:rPr>
        <w:rFonts w:ascii="Arial" w:eastAsia="Arial" w:hAnsi="Arial" w:cs="Arial" w:hint="default"/>
        <w:sz w:val="22"/>
        <w:szCs w:val="22"/>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D1659CF"/>
    <w:multiLevelType w:val="hybridMultilevel"/>
    <w:tmpl w:val="3E40AA90"/>
    <w:lvl w:ilvl="0" w:tplc="CC1AAB12">
      <w:start w:val="2"/>
      <w:numFmt w:val="decimal"/>
      <w:lvlText w:val="(%1)"/>
      <w:lvlJc w:val="left"/>
      <w:pPr>
        <w:ind w:left="0" w:firstLine="0"/>
      </w:pPr>
      <w:rPr>
        <w:rFonts w:ascii="Arial" w:eastAsia="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8A7F65"/>
    <w:multiLevelType w:val="multilevel"/>
    <w:tmpl w:val="6B528C62"/>
    <w:lvl w:ilvl="0">
      <w:start w:val="25"/>
      <w:numFmt w:val="decimal"/>
      <w:lvlText w:val="%1"/>
      <w:lvlJc w:val="left"/>
      <w:pPr>
        <w:ind w:left="600" w:hanging="600"/>
      </w:pPr>
      <w:rPr>
        <w:rFonts w:hint="default"/>
      </w:rPr>
    </w:lvl>
    <w:lvl w:ilvl="1">
      <w:start w:val="3"/>
      <w:numFmt w:val="decimal"/>
      <w:lvlText w:val="%1.%2"/>
      <w:lvlJc w:val="left"/>
      <w:pPr>
        <w:ind w:left="1025" w:hanging="600"/>
      </w:pPr>
      <w:rPr>
        <w:rFonts w:hint="default"/>
      </w:rPr>
    </w:lvl>
    <w:lvl w:ilvl="2">
      <w:start w:val="4"/>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15:restartNumberingAfterBreak="0">
    <w:nsid w:val="601A051B"/>
    <w:multiLevelType w:val="hybridMultilevel"/>
    <w:tmpl w:val="000000CC"/>
    <w:lvl w:ilvl="0" w:tplc="FFFFFFFF">
      <w:start w:val="1"/>
      <w:numFmt w:val="lowerLetter"/>
      <w:lvlText w:val="(%1)"/>
      <w:lvlJc w:val="left"/>
      <w:pPr>
        <w:ind w:left="851" w:firstLine="0"/>
      </w:pPr>
      <w:rPr>
        <w:rFonts w:ascii="Arial" w:eastAsia="Arial" w:hAnsi="Arial" w:cs="Arial"/>
        <w:sz w:val="22"/>
        <w:szCs w:val="22"/>
      </w:rPr>
    </w:lvl>
    <w:lvl w:ilvl="1" w:tplc="FFFFFFFF">
      <w:start w:val="4"/>
      <w:numFmt w:val="decimal"/>
      <w:lvlText w:val="Division %2"/>
      <w:lvlJc w:val="left"/>
      <w:pPr>
        <w:ind w:left="851" w:firstLine="0"/>
      </w:pPr>
      <w:rPr>
        <w:rFonts w:ascii="Arial" w:eastAsia="Arial" w:hAnsi="Arial" w:cs="Arial"/>
        <w:sz w:val="22"/>
        <w:szCs w:val="22"/>
      </w:rPr>
    </w:lvl>
    <w:lvl w:ilvl="2" w:tplc="FFFFFFFF">
      <w:start w:val="1"/>
      <w:numFmt w:val="decimal"/>
      <w:lvlText w:val="(%3)"/>
      <w:lvlJc w:val="left"/>
      <w:pPr>
        <w:ind w:left="851" w:firstLine="0"/>
      </w:pPr>
      <w:rPr>
        <w:rFonts w:ascii="Arial" w:eastAsia="Arial" w:hAnsi="Arial" w:cs="Arial"/>
        <w:sz w:val="22"/>
        <w:szCs w:val="22"/>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9" w15:restartNumberingAfterBreak="0">
    <w:nsid w:val="74E25F07"/>
    <w:multiLevelType w:val="hybridMultilevel"/>
    <w:tmpl w:val="FF96B3BE"/>
    <w:lvl w:ilvl="0" w:tplc="5B705C30">
      <w:start w:val="1"/>
      <w:numFmt w:val="lowerLetter"/>
      <w:lvlText w:val="(%1)"/>
      <w:lvlJc w:val="left"/>
      <w:pPr>
        <w:ind w:left="0" w:firstLine="0"/>
      </w:pPr>
      <w:rPr>
        <w:rFonts w:ascii="Arial" w:eastAsia="Arial" w:hAnsi="Arial" w:cs="Arial"/>
        <w:sz w:val="22"/>
        <w:szCs w:val="22"/>
      </w:rPr>
    </w:lvl>
    <w:lvl w:ilvl="1" w:tplc="FFFFFFFF">
      <w:start w:val="4"/>
      <w:numFmt w:val="decimal"/>
      <w:lvlText w:val="Division %2"/>
      <w:lvlJc w:val="left"/>
      <w:pPr>
        <w:ind w:left="0" w:firstLine="0"/>
      </w:pPr>
      <w:rPr>
        <w:rFonts w:ascii="Arial" w:eastAsia="Arial" w:hAnsi="Arial" w:cs="Arial"/>
        <w:sz w:val="22"/>
        <w:szCs w:val="22"/>
      </w:rPr>
    </w:lvl>
    <w:lvl w:ilvl="2" w:tplc="FFFFFFFF">
      <w:start w:val="1"/>
      <w:numFmt w:val="decimal"/>
      <w:lvlText w:val="(%3)"/>
      <w:lvlJc w:val="left"/>
      <w:pPr>
        <w:ind w:left="0" w:firstLine="0"/>
      </w:pPr>
      <w:rPr>
        <w:rFonts w:ascii="Arial" w:eastAsia="Arial" w:hAnsi="Arial" w:cs="Arial"/>
        <w:sz w:val="22"/>
        <w:szCs w:val="22"/>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786F0FEF"/>
    <w:multiLevelType w:val="hybridMultilevel"/>
    <w:tmpl w:val="10D2C24A"/>
    <w:lvl w:ilvl="0" w:tplc="2EA4BB92">
      <w:start w:val="1"/>
      <w:numFmt w:val="decimal"/>
      <w:pStyle w:val="ListParagraph"/>
      <w:lvlText w:val="(%1)"/>
      <w:lvlJc w:val="left"/>
      <w:pPr>
        <w:ind w:left="360" w:hanging="360"/>
      </w:pPr>
      <w:rPr>
        <w:rFonts w:hint="default"/>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6A278F"/>
    <w:multiLevelType w:val="hybridMultilevel"/>
    <w:tmpl w:val="000000CC"/>
    <w:lvl w:ilvl="0" w:tplc="FFFFFFFF">
      <w:start w:val="1"/>
      <w:numFmt w:val="lowerLetter"/>
      <w:lvlText w:val="(%1)"/>
      <w:lvlJc w:val="left"/>
      <w:pPr>
        <w:ind w:left="851" w:firstLine="0"/>
      </w:pPr>
      <w:rPr>
        <w:rFonts w:ascii="Arial" w:eastAsia="Arial" w:hAnsi="Arial" w:cs="Arial"/>
        <w:sz w:val="22"/>
        <w:szCs w:val="22"/>
      </w:rPr>
    </w:lvl>
    <w:lvl w:ilvl="1" w:tplc="FFFFFFFF">
      <w:start w:val="4"/>
      <w:numFmt w:val="decimal"/>
      <w:lvlText w:val="Division %2"/>
      <w:lvlJc w:val="left"/>
      <w:pPr>
        <w:ind w:left="851" w:firstLine="0"/>
      </w:pPr>
      <w:rPr>
        <w:rFonts w:ascii="Arial" w:eastAsia="Arial" w:hAnsi="Arial" w:cs="Arial"/>
        <w:sz w:val="22"/>
        <w:szCs w:val="22"/>
      </w:rPr>
    </w:lvl>
    <w:lvl w:ilvl="2" w:tplc="FFFFFFFF">
      <w:start w:val="1"/>
      <w:numFmt w:val="decimal"/>
      <w:lvlText w:val="(%3)"/>
      <w:lvlJc w:val="left"/>
      <w:pPr>
        <w:ind w:left="851" w:firstLine="0"/>
      </w:pPr>
      <w:rPr>
        <w:rFonts w:ascii="Arial" w:eastAsia="Arial" w:hAnsi="Arial" w:cs="Arial"/>
        <w:sz w:val="22"/>
        <w:szCs w:val="22"/>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2" w15:restartNumberingAfterBreak="0">
    <w:nsid w:val="7C4C5363"/>
    <w:multiLevelType w:val="hybridMultilevel"/>
    <w:tmpl w:val="000000CC"/>
    <w:lvl w:ilvl="0" w:tplc="FFFFFFFF">
      <w:start w:val="1"/>
      <w:numFmt w:val="lowerLetter"/>
      <w:lvlText w:val="(%1)"/>
      <w:lvlJc w:val="left"/>
      <w:pPr>
        <w:ind w:left="851" w:firstLine="0"/>
      </w:pPr>
      <w:rPr>
        <w:rFonts w:ascii="Arial" w:eastAsia="Arial" w:hAnsi="Arial" w:cs="Arial"/>
        <w:sz w:val="22"/>
        <w:szCs w:val="22"/>
      </w:rPr>
    </w:lvl>
    <w:lvl w:ilvl="1" w:tplc="FFFFFFFF">
      <w:start w:val="4"/>
      <w:numFmt w:val="decimal"/>
      <w:lvlText w:val="Division %2"/>
      <w:lvlJc w:val="left"/>
      <w:pPr>
        <w:ind w:left="851" w:firstLine="0"/>
      </w:pPr>
      <w:rPr>
        <w:rFonts w:ascii="Arial" w:eastAsia="Arial" w:hAnsi="Arial" w:cs="Arial"/>
        <w:sz w:val="22"/>
        <w:szCs w:val="22"/>
      </w:rPr>
    </w:lvl>
    <w:lvl w:ilvl="2" w:tplc="FFFFFFFF">
      <w:start w:val="1"/>
      <w:numFmt w:val="decimal"/>
      <w:lvlText w:val="(%3)"/>
      <w:lvlJc w:val="left"/>
      <w:pPr>
        <w:ind w:left="851" w:firstLine="0"/>
      </w:pPr>
      <w:rPr>
        <w:rFonts w:ascii="Arial" w:eastAsia="Arial" w:hAnsi="Arial" w:cs="Arial"/>
        <w:sz w:val="22"/>
        <w:szCs w:val="22"/>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3" w15:restartNumberingAfterBreak="0">
    <w:nsid w:val="7C976E92"/>
    <w:multiLevelType w:val="hybridMultilevel"/>
    <w:tmpl w:val="37DC5572"/>
    <w:lvl w:ilvl="0" w:tplc="3F5E7280">
      <w:start w:val="1"/>
      <w:numFmt w:val="decimal"/>
      <w:lvlText w:val="(%1)"/>
      <w:lvlJc w:val="left"/>
      <w:pPr>
        <w:ind w:left="0" w:firstLine="0"/>
      </w:pPr>
      <w:rPr>
        <w:rFonts w:ascii="Arial" w:eastAsia="Arial" w:hAnsi="Arial" w:cs="Arial"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6124869">
    <w:abstractNumId w:val="3"/>
  </w:num>
  <w:num w:numId="2" w16cid:durableId="440803843">
    <w:abstractNumId w:val="4"/>
  </w:num>
  <w:num w:numId="3" w16cid:durableId="1497500848">
    <w:abstractNumId w:val="5"/>
  </w:num>
  <w:num w:numId="4" w16cid:durableId="1059203493">
    <w:abstractNumId w:val="6"/>
  </w:num>
  <w:num w:numId="5" w16cid:durableId="543910454">
    <w:abstractNumId w:val="21"/>
  </w:num>
  <w:num w:numId="6" w16cid:durableId="1569731329">
    <w:abstractNumId w:val="9"/>
  </w:num>
  <w:num w:numId="7" w16cid:durableId="543099645">
    <w:abstractNumId w:val="29"/>
  </w:num>
  <w:num w:numId="8" w16cid:durableId="1167818142">
    <w:abstractNumId w:val="42"/>
  </w:num>
  <w:num w:numId="9" w16cid:durableId="298725870">
    <w:abstractNumId w:val="7"/>
  </w:num>
  <w:num w:numId="10" w16cid:durableId="409733927">
    <w:abstractNumId w:val="22"/>
  </w:num>
  <w:num w:numId="11" w16cid:durableId="1668245535">
    <w:abstractNumId w:val="40"/>
    <w:lvlOverride w:ilvl="0">
      <w:startOverride w:val="1"/>
    </w:lvlOverride>
  </w:num>
  <w:num w:numId="12" w16cid:durableId="1748914460">
    <w:abstractNumId w:val="32"/>
  </w:num>
  <w:num w:numId="13" w16cid:durableId="1632982582">
    <w:abstractNumId w:val="13"/>
  </w:num>
  <w:num w:numId="14" w16cid:durableId="1689408904">
    <w:abstractNumId w:val="23"/>
  </w:num>
  <w:num w:numId="15" w16cid:durableId="1832519359">
    <w:abstractNumId w:val="30"/>
  </w:num>
  <w:num w:numId="16" w16cid:durableId="1464230380">
    <w:abstractNumId w:val="19"/>
  </w:num>
  <w:num w:numId="17" w16cid:durableId="1296368339">
    <w:abstractNumId w:val="39"/>
  </w:num>
  <w:num w:numId="18" w16cid:durableId="380060090">
    <w:abstractNumId w:val="38"/>
  </w:num>
  <w:num w:numId="19" w16cid:durableId="1121846148">
    <w:abstractNumId w:val="28"/>
  </w:num>
  <w:num w:numId="20" w16cid:durableId="2018389440">
    <w:abstractNumId w:val="24"/>
  </w:num>
  <w:num w:numId="21" w16cid:durableId="1222059237">
    <w:abstractNumId w:val="20"/>
  </w:num>
  <w:num w:numId="22" w16cid:durableId="296762586">
    <w:abstractNumId w:val="25"/>
  </w:num>
  <w:num w:numId="23" w16cid:durableId="1511404717">
    <w:abstractNumId w:val="41"/>
  </w:num>
  <w:num w:numId="24" w16cid:durableId="411003505">
    <w:abstractNumId w:val="14"/>
  </w:num>
  <w:num w:numId="25" w16cid:durableId="952832717">
    <w:abstractNumId w:val="26"/>
  </w:num>
  <w:num w:numId="26" w16cid:durableId="700205512">
    <w:abstractNumId w:val="11"/>
  </w:num>
  <w:num w:numId="27" w16cid:durableId="375468224">
    <w:abstractNumId w:val="43"/>
  </w:num>
  <w:num w:numId="28" w16cid:durableId="578566082">
    <w:abstractNumId w:val="36"/>
  </w:num>
  <w:num w:numId="29" w16cid:durableId="1283071159">
    <w:abstractNumId w:val="35"/>
  </w:num>
  <w:num w:numId="30" w16cid:durableId="1862358655">
    <w:abstractNumId w:val="12"/>
  </w:num>
  <w:num w:numId="31" w16cid:durableId="1055662187">
    <w:abstractNumId w:val="31"/>
  </w:num>
  <w:num w:numId="32" w16cid:durableId="1656184922">
    <w:abstractNumId w:val="17"/>
  </w:num>
  <w:num w:numId="33" w16cid:durableId="518348172">
    <w:abstractNumId w:val="34"/>
  </w:num>
  <w:num w:numId="34" w16cid:durableId="624000702">
    <w:abstractNumId w:val="10"/>
  </w:num>
  <w:num w:numId="35" w16cid:durableId="1176991742">
    <w:abstractNumId w:val="15"/>
  </w:num>
  <w:num w:numId="36" w16cid:durableId="1189561337">
    <w:abstractNumId w:val="2"/>
  </w:num>
  <w:num w:numId="37" w16cid:durableId="627590893">
    <w:abstractNumId w:val="33"/>
  </w:num>
  <w:num w:numId="38" w16cid:durableId="1031877975">
    <w:abstractNumId w:val="0"/>
  </w:num>
  <w:num w:numId="39" w16cid:durableId="1876498585">
    <w:abstractNumId w:val="1"/>
  </w:num>
  <w:num w:numId="40" w16cid:durableId="803550072">
    <w:abstractNumId w:val="18"/>
  </w:num>
  <w:num w:numId="41" w16cid:durableId="1590115310">
    <w:abstractNumId w:val="27"/>
  </w:num>
  <w:num w:numId="42" w16cid:durableId="357313710">
    <w:abstractNumId w:val="16"/>
  </w:num>
  <w:num w:numId="43" w16cid:durableId="1905216533">
    <w:abstractNumId w:val="37"/>
  </w:num>
  <w:num w:numId="44" w16cid:durableId="152569830">
    <w:abstractNumId w:val="8"/>
  </w:num>
  <w:num w:numId="45" w16cid:durableId="335544648">
    <w:abstractNumId w:val="40"/>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02"/>
    <w:rsid w:val="0000097B"/>
    <w:rsid w:val="00003DE0"/>
    <w:rsid w:val="00005481"/>
    <w:rsid w:val="00005CAD"/>
    <w:rsid w:val="00007D29"/>
    <w:rsid w:val="000139B4"/>
    <w:rsid w:val="0001647F"/>
    <w:rsid w:val="00020243"/>
    <w:rsid w:val="0002368C"/>
    <w:rsid w:val="00024C87"/>
    <w:rsid w:val="00026E06"/>
    <w:rsid w:val="00034960"/>
    <w:rsid w:val="00035374"/>
    <w:rsid w:val="000356BE"/>
    <w:rsid w:val="00042096"/>
    <w:rsid w:val="00042BD3"/>
    <w:rsid w:val="00043269"/>
    <w:rsid w:val="000437A7"/>
    <w:rsid w:val="00056151"/>
    <w:rsid w:val="00057366"/>
    <w:rsid w:val="00057561"/>
    <w:rsid w:val="00063E55"/>
    <w:rsid w:val="000712AA"/>
    <w:rsid w:val="00071627"/>
    <w:rsid w:val="000719AE"/>
    <w:rsid w:val="0007299B"/>
    <w:rsid w:val="00073653"/>
    <w:rsid w:val="00073864"/>
    <w:rsid w:val="00077E5C"/>
    <w:rsid w:val="000803B2"/>
    <w:rsid w:val="00081569"/>
    <w:rsid w:val="00086E27"/>
    <w:rsid w:val="000872A1"/>
    <w:rsid w:val="00087323"/>
    <w:rsid w:val="00090B52"/>
    <w:rsid w:val="00090C33"/>
    <w:rsid w:val="000A0886"/>
    <w:rsid w:val="000A158A"/>
    <w:rsid w:val="000A2641"/>
    <w:rsid w:val="000B0980"/>
    <w:rsid w:val="000B17A7"/>
    <w:rsid w:val="000B4286"/>
    <w:rsid w:val="000B617C"/>
    <w:rsid w:val="000B7B68"/>
    <w:rsid w:val="000C096A"/>
    <w:rsid w:val="000C1403"/>
    <w:rsid w:val="000C178C"/>
    <w:rsid w:val="000C39A2"/>
    <w:rsid w:val="000C739C"/>
    <w:rsid w:val="000D59C1"/>
    <w:rsid w:val="000E1F61"/>
    <w:rsid w:val="000E6C96"/>
    <w:rsid w:val="000E6DC7"/>
    <w:rsid w:val="000F191A"/>
    <w:rsid w:val="000F2409"/>
    <w:rsid w:val="000F69B6"/>
    <w:rsid w:val="0010068E"/>
    <w:rsid w:val="00107C3B"/>
    <w:rsid w:val="00112EF3"/>
    <w:rsid w:val="001212A8"/>
    <w:rsid w:val="001224EF"/>
    <w:rsid w:val="00123EE8"/>
    <w:rsid w:val="0012713F"/>
    <w:rsid w:val="00130687"/>
    <w:rsid w:val="00133AC6"/>
    <w:rsid w:val="00133DE2"/>
    <w:rsid w:val="00137515"/>
    <w:rsid w:val="00142997"/>
    <w:rsid w:val="001433BD"/>
    <w:rsid w:val="001519FE"/>
    <w:rsid w:val="0015360D"/>
    <w:rsid w:val="0016557D"/>
    <w:rsid w:val="001671ED"/>
    <w:rsid w:val="00174451"/>
    <w:rsid w:val="00174924"/>
    <w:rsid w:val="00174F7F"/>
    <w:rsid w:val="001759EC"/>
    <w:rsid w:val="00176748"/>
    <w:rsid w:val="00176B58"/>
    <w:rsid w:val="001819F3"/>
    <w:rsid w:val="00183105"/>
    <w:rsid w:val="00195275"/>
    <w:rsid w:val="00195DB2"/>
    <w:rsid w:val="00197DBD"/>
    <w:rsid w:val="001A2761"/>
    <w:rsid w:val="001A2FCC"/>
    <w:rsid w:val="001A4817"/>
    <w:rsid w:val="001A5070"/>
    <w:rsid w:val="001A571F"/>
    <w:rsid w:val="001A6DD2"/>
    <w:rsid w:val="001B05A0"/>
    <w:rsid w:val="001B1114"/>
    <w:rsid w:val="001B5E00"/>
    <w:rsid w:val="001B72F8"/>
    <w:rsid w:val="001C0EF8"/>
    <w:rsid w:val="001C4138"/>
    <w:rsid w:val="001C7958"/>
    <w:rsid w:val="001C7F5C"/>
    <w:rsid w:val="001D0829"/>
    <w:rsid w:val="001D22F6"/>
    <w:rsid w:val="001D2E6A"/>
    <w:rsid w:val="001D4E03"/>
    <w:rsid w:val="001E0AA8"/>
    <w:rsid w:val="001E2543"/>
    <w:rsid w:val="001E565E"/>
    <w:rsid w:val="001E6403"/>
    <w:rsid w:val="001E7F4A"/>
    <w:rsid w:val="001F208E"/>
    <w:rsid w:val="001F3392"/>
    <w:rsid w:val="001F3538"/>
    <w:rsid w:val="0020005C"/>
    <w:rsid w:val="00202D3C"/>
    <w:rsid w:val="00206720"/>
    <w:rsid w:val="002069A4"/>
    <w:rsid w:val="0022316E"/>
    <w:rsid w:val="0022454C"/>
    <w:rsid w:val="00231DE6"/>
    <w:rsid w:val="002339FA"/>
    <w:rsid w:val="002342CF"/>
    <w:rsid w:val="00234484"/>
    <w:rsid w:val="00234845"/>
    <w:rsid w:val="00235300"/>
    <w:rsid w:val="0023671A"/>
    <w:rsid w:val="00240A6E"/>
    <w:rsid w:val="00241634"/>
    <w:rsid w:val="00242B1C"/>
    <w:rsid w:val="00243CA6"/>
    <w:rsid w:val="0024404A"/>
    <w:rsid w:val="00244959"/>
    <w:rsid w:val="00247409"/>
    <w:rsid w:val="00247C68"/>
    <w:rsid w:val="002505F3"/>
    <w:rsid w:val="00251331"/>
    <w:rsid w:val="002518A5"/>
    <w:rsid w:val="00252308"/>
    <w:rsid w:val="002527F0"/>
    <w:rsid w:val="00252815"/>
    <w:rsid w:val="0025423F"/>
    <w:rsid w:val="00256D76"/>
    <w:rsid w:val="00256E77"/>
    <w:rsid w:val="002571C6"/>
    <w:rsid w:val="00260712"/>
    <w:rsid w:val="002636D6"/>
    <w:rsid w:val="00264AC2"/>
    <w:rsid w:val="0026550B"/>
    <w:rsid w:val="00267506"/>
    <w:rsid w:val="002826B4"/>
    <w:rsid w:val="00282AC6"/>
    <w:rsid w:val="00284E75"/>
    <w:rsid w:val="002855DD"/>
    <w:rsid w:val="00286495"/>
    <w:rsid w:val="002936E6"/>
    <w:rsid w:val="0029437A"/>
    <w:rsid w:val="00295316"/>
    <w:rsid w:val="0029698D"/>
    <w:rsid w:val="0029715E"/>
    <w:rsid w:val="0029757A"/>
    <w:rsid w:val="002A3B3D"/>
    <w:rsid w:val="002A3B63"/>
    <w:rsid w:val="002B7DAE"/>
    <w:rsid w:val="002C2B39"/>
    <w:rsid w:val="002C4F72"/>
    <w:rsid w:val="002C556D"/>
    <w:rsid w:val="002D0457"/>
    <w:rsid w:val="002D0D4B"/>
    <w:rsid w:val="002D1430"/>
    <w:rsid w:val="002D16CF"/>
    <w:rsid w:val="002D4370"/>
    <w:rsid w:val="002D5E78"/>
    <w:rsid w:val="002D63B9"/>
    <w:rsid w:val="002D706F"/>
    <w:rsid w:val="002E01CE"/>
    <w:rsid w:val="002E1760"/>
    <w:rsid w:val="002E2EB2"/>
    <w:rsid w:val="002E334F"/>
    <w:rsid w:val="002E4B05"/>
    <w:rsid w:val="002E528C"/>
    <w:rsid w:val="002E72E2"/>
    <w:rsid w:val="002F145C"/>
    <w:rsid w:val="002F4652"/>
    <w:rsid w:val="003014C8"/>
    <w:rsid w:val="00305809"/>
    <w:rsid w:val="00307769"/>
    <w:rsid w:val="00307ECC"/>
    <w:rsid w:val="00313C28"/>
    <w:rsid w:val="003169A5"/>
    <w:rsid w:val="0031738E"/>
    <w:rsid w:val="00323089"/>
    <w:rsid w:val="00324B4B"/>
    <w:rsid w:val="00332D8E"/>
    <w:rsid w:val="00334865"/>
    <w:rsid w:val="00335B2A"/>
    <w:rsid w:val="00336F87"/>
    <w:rsid w:val="0034132B"/>
    <w:rsid w:val="003424EC"/>
    <w:rsid w:val="00343E86"/>
    <w:rsid w:val="00343F8F"/>
    <w:rsid w:val="0034542D"/>
    <w:rsid w:val="00345585"/>
    <w:rsid w:val="00350F48"/>
    <w:rsid w:val="003511B7"/>
    <w:rsid w:val="00352ED6"/>
    <w:rsid w:val="00365CC7"/>
    <w:rsid w:val="00366F33"/>
    <w:rsid w:val="00373C9E"/>
    <w:rsid w:val="003757B8"/>
    <w:rsid w:val="0037610C"/>
    <w:rsid w:val="003768E6"/>
    <w:rsid w:val="003768F2"/>
    <w:rsid w:val="003816A0"/>
    <w:rsid w:val="00382782"/>
    <w:rsid w:val="00382B7E"/>
    <w:rsid w:val="003848B0"/>
    <w:rsid w:val="00386F57"/>
    <w:rsid w:val="003A17CF"/>
    <w:rsid w:val="003A36A4"/>
    <w:rsid w:val="003A6EAD"/>
    <w:rsid w:val="003B0DD9"/>
    <w:rsid w:val="003B6419"/>
    <w:rsid w:val="003C2EB6"/>
    <w:rsid w:val="003C34EB"/>
    <w:rsid w:val="003C6D2D"/>
    <w:rsid w:val="003C785C"/>
    <w:rsid w:val="003D07E4"/>
    <w:rsid w:val="003D2BD5"/>
    <w:rsid w:val="003D5198"/>
    <w:rsid w:val="003D6BAE"/>
    <w:rsid w:val="003D7EE3"/>
    <w:rsid w:val="003E0C8E"/>
    <w:rsid w:val="003E0E37"/>
    <w:rsid w:val="003E3379"/>
    <w:rsid w:val="003E3D56"/>
    <w:rsid w:val="003E4526"/>
    <w:rsid w:val="003E6351"/>
    <w:rsid w:val="003E64F9"/>
    <w:rsid w:val="003F4E65"/>
    <w:rsid w:val="003F56B8"/>
    <w:rsid w:val="0040184F"/>
    <w:rsid w:val="00401ECC"/>
    <w:rsid w:val="004022C4"/>
    <w:rsid w:val="00407F40"/>
    <w:rsid w:val="00410094"/>
    <w:rsid w:val="00410473"/>
    <w:rsid w:val="00410B1A"/>
    <w:rsid w:val="00414445"/>
    <w:rsid w:val="0041479E"/>
    <w:rsid w:val="00416F87"/>
    <w:rsid w:val="00433F89"/>
    <w:rsid w:val="004371A9"/>
    <w:rsid w:val="00437F14"/>
    <w:rsid w:val="0044063E"/>
    <w:rsid w:val="00441175"/>
    <w:rsid w:val="004415F3"/>
    <w:rsid w:val="00441A4A"/>
    <w:rsid w:val="00442794"/>
    <w:rsid w:val="00445523"/>
    <w:rsid w:val="00454FFD"/>
    <w:rsid w:val="00456756"/>
    <w:rsid w:val="00456A13"/>
    <w:rsid w:val="0046338A"/>
    <w:rsid w:val="0046495E"/>
    <w:rsid w:val="00472E4C"/>
    <w:rsid w:val="004733CC"/>
    <w:rsid w:val="00477470"/>
    <w:rsid w:val="004807FA"/>
    <w:rsid w:val="0048343B"/>
    <w:rsid w:val="0048627D"/>
    <w:rsid w:val="004872EE"/>
    <w:rsid w:val="0048785F"/>
    <w:rsid w:val="00487BFF"/>
    <w:rsid w:val="0049236F"/>
    <w:rsid w:val="00492861"/>
    <w:rsid w:val="00494ADA"/>
    <w:rsid w:val="004A0F43"/>
    <w:rsid w:val="004A39EA"/>
    <w:rsid w:val="004A5C17"/>
    <w:rsid w:val="004A7D1A"/>
    <w:rsid w:val="004B0777"/>
    <w:rsid w:val="004B7400"/>
    <w:rsid w:val="004C0FB4"/>
    <w:rsid w:val="004D5B21"/>
    <w:rsid w:val="004D6C3A"/>
    <w:rsid w:val="004E17F2"/>
    <w:rsid w:val="004E1B75"/>
    <w:rsid w:val="004E1E6F"/>
    <w:rsid w:val="004E3FCE"/>
    <w:rsid w:val="004E48F6"/>
    <w:rsid w:val="004E6B30"/>
    <w:rsid w:val="004F3B07"/>
    <w:rsid w:val="004F41BA"/>
    <w:rsid w:val="004F6DB7"/>
    <w:rsid w:val="005009CB"/>
    <w:rsid w:val="00502A1E"/>
    <w:rsid w:val="005053B0"/>
    <w:rsid w:val="00513F84"/>
    <w:rsid w:val="00515698"/>
    <w:rsid w:val="00522B4B"/>
    <w:rsid w:val="00524C1E"/>
    <w:rsid w:val="005263AF"/>
    <w:rsid w:val="00530841"/>
    <w:rsid w:val="00532DF4"/>
    <w:rsid w:val="00553F87"/>
    <w:rsid w:val="00555352"/>
    <w:rsid w:val="0056082E"/>
    <w:rsid w:val="00562779"/>
    <w:rsid w:val="00566294"/>
    <w:rsid w:val="00566E01"/>
    <w:rsid w:val="00570B1D"/>
    <w:rsid w:val="00573B8F"/>
    <w:rsid w:val="00582C7D"/>
    <w:rsid w:val="00585EAD"/>
    <w:rsid w:val="00590121"/>
    <w:rsid w:val="005915B5"/>
    <w:rsid w:val="005920DA"/>
    <w:rsid w:val="005A3F46"/>
    <w:rsid w:val="005B297C"/>
    <w:rsid w:val="005B7A1B"/>
    <w:rsid w:val="005C5EB6"/>
    <w:rsid w:val="005C6450"/>
    <w:rsid w:val="005D1386"/>
    <w:rsid w:val="005D5D0F"/>
    <w:rsid w:val="005D614B"/>
    <w:rsid w:val="005D6FF0"/>
    <w:rsid w:val="005D7CDB"/>
    <w:rsid w:val="005E385A"/>
    <w:rsid w:val="005E4FEC"/>
    <w:rsid w:val="005E6222"/>
    <w:rsid w:val="005E7616"/>
    <w:rsid w:val="005F26AE"/>
    <w:rsid w:val="005F29AA"/>
    <w:rsid w:val="005F68B5"/>
    <w:rsid w:val="00600568"/>
    <w:rsid w:val="00604786"/>
    <w:rsid w:val="00604AE0"/>
    <w:rsid w:val="00604AF9"/>
    <w:rsid w:val="00604B3A"/>
    <w:rsid w:val="006053D6"/>
    <w:rsid w:val="00607669"/>
    <w:rsid w:val="00612213"/>
    <w:rsid w:val="00613A6D"/>
    <w:rsid w:val="00617B8F"/>
    <w:rsid w:val="0062001E"/>
    <w:rsid w:val="0062329E"/>
    <w:rsid w:val="00636454"/>
    <w:rsid w:val="00645685"/>
    <w:rsid w:val="00653029"/>
    <w:rsid w:val="00655D70"/>
    <w:rsid w:val="006632BD"/>
    <w:rsid w:val="00664AA1"/>
    <w:rsid w:val="0066606A"/>
    <w:rsid w:val="006726A6"/>
    <w:rsid w:val="00674265"/>
    <w:rsid w:val="00675EF5"/>
    <w:rsid w:val="00681EFC"/>
    <w:rsid w:val="0068759C"/>
    <w:rsid w:val="006A584E"/>
    <w:rsid w:val="006B43C5"/>
    <w:rsid w:val="006B4D98"/>
    <w:rsid w:val="006B5EBE"/>
    <w:rsid w:val="006B68EA"/>
    <w:rsid w:val="006B6914"/>
    <w:rsid w:val="006B72A3"/>
    <w:rsid w:val="006B77A5"/>
    <w:rsid w:val="006C0CF3"/>
    <w:rsid w:val="006C19A5"/>
    <w:rsid w:val="006C4ACB"/>
    <w:rsid w:val="006C7300"/>
    <w:rsid w:val="006D1442"/>
    <w:rsid w:val="006D6B40"/>
    <w:rsid w:val="006D71BB"/>
    <w:rsid w:val="006E07AC"/>
    <w:rsid w:val="006E3A03"/>
    <w:rsid w:val="006E5A7C"/>
    <w:rsid w:val="006E6C02"/>
    <w:rsid w:val="006E7497"/>
    <w:rsid w:val="006F0335"/>
    <w:rsid w:val="006F15BC"/>
    <w:rsid w:val="006F18CB"/>
    <w:rsid w:val="006F1D98"/>
    <w:rsid w:val="006F322E"/>
    <w:rsid w:val="007079A4"/>
    <w:rsid w:val="00707B3B"/>
    <w:rsid w:val="00712B1A"/>
    <w:rsid w:val="00713240"/>
    <w:rsid w:val="007150F3"/>
    <w:rsid w:val="00717BB0"/>
    <w:rsid w:val="0072327C"/>
    <w:rsid w:val="00723450"/>
    <w:rsid w:val="007265BB"/>
    <w:rsid w:val="00730B44"/>
    <w:rsid w:val="00734AAF"/>
    <w:rsid w:val="007350A8"/>
    <w:rsid w:val="007359CB"/>
    <w:rsid w:val="00735CC6"/>
    <w:rsid w:val="00736FEC"/>
    <w:rsid w:val="0074059E"/>
    <w:rsid w:val="00747283"/>
    <w:rsid w:val="00747679"/>
    <w:rsid w:val="00753500"/>
    <w:rsid w:val="00756F95"/>
    <w:rsid w:val="007616DB"/>
    <w:rsid w:val="007629ED"/>
    <w:rsid w:val="00763FFE"/>
    <w:rsid w:val="00766E60"/>
    <w:rsid w:val="0076794A"/>
    <w:rsid w:val="007718C4"/>
    <w:rsid w:val="007736E7"/>
    <w:rsid w:val="00773836"/>
    <w:rsid w:val="007739B4"/>
    <w:rsid w:val="007829BC"/>
    <w:rsid w:val="00791C79"/>
    <w:rsid w:val="00792F4F"/>
    <w:rsid w:val="007A081C"/>
    <w:rsid w:val="007A1A00"/>
    <w:rsid w:val="007A4A56"/>
    <w:rsid w:val="007A6061"/>
    <w:rsid w:val="007B13D1"/>
    <w:rsid w:val="007B4DAA"/>
    <w:rsid w:val="007B5AC8"/>
    <w:rsid w:val="007B7B9D"/>
    <w:rsid w:val="007D0333"/>
    <w:rsid w:val="007D3CB4"/>
    <w:rsid w:val="007D75A7"/>
    <w:rsid w:val="007D7805"/>
    <w:rsid w:val="007D7B48"/>
    <w:rsid w:val="007E0F54"/>
    <w:rsid w:val="007E35A1"/>
    <w:rsid w:val="007E35F0"/>
    <w:rsid w:val="007E5710"/>
    <w:rsid w:val="007F2DD4"/>
    <w:rsid w:val="007F4214"/>
    <w:rsid w:val="00801E3B"/>
    <w:rsid w:val="008033DB"/>
    <w:rsid w:val="008059A1"/>
    <w:rsid w:val="008076C3"/>
    <w:rsid w:val="00810969"/>
    <w:rsid w:val="00811A34"/>
    <w:rsid w:val="008129CA"/>
    <w:rsid w:val="00812CC4"/>
    <w:rsid w:val="0081675A"/>
    <w:rsid w:val="00816A1A"/>
    <w:rsid w:val="008170AD"/>
    <w:rsid w:val="00817CCC"/>
    <w:rsid w:val="00817E33"/>
    <w:rsid w:val="008203AB"/>
    <w:rsid w:val="008237EF"/>
    <w:rsid w:val="00827A1E"/>
    <w:rsid w:val="00830965"/>
    <w:rsid w:val="008315E0"/>
    <w:rsid w:val="008316F4"/>
    <w:rsid w:val="008316F7"/>
    <w:rsid w:val="00834469"/>
    <w:rsid w:val="0083515F"/>
    <w:rsid w:val="00835647"/>
    <w:rsid w:val="0083575F"/>
    <w:rsid w:val="008358E7"/>
    <w:rsid w:val="00835A3C"/>
    <w:rsid w:val="00835CEC"/>
    <w:rsid w:val="008376F2"/>
    <w:rsid w:val="00837BC8"/>
    <w:rsid w:val="008455D8"/>
    <w:rsid w:val="00845C4B"/>
    <w:rsid w:val="008505FC"/>
    <w:rsid w:val="008508E7"/>
    <w:rsid w:val="00853C11"/>
    <w:rsid w:val="00854DB8"/>
    <w:rsid w:val="0086502D"/>
    <w:rsid w:val="00867D71"/>
    <w:rsid w:val="008733DA"/>
    <w:rsid w:val="008750C0"/>
    <w:rsid w:val="008827B4"/>
    <w:rsid w:val="00884C33"/>
    <w:rsid w:val="00892510"/>
    <w:rsid w:val="008925F4"/>
    <w:rsid w:val="00894274"/>
    <w:rsid w:val="0089605F"/>
    <w:rsid w:val="00896A8D"/>
    <w:rsid w:val="008A0134"/>
    <w:rsid w:val="008A2121"/>
    <w:rsid w:val="008A4FB1"/>
    <w:rsid w:val="008B26C0"/>
    <w:rsid w:val="008B55D0"/>
    <w:rsid w:val="008B5E03"/>
    <w:rsid w:val="008B7DA3"/>
    <w:rsid w:val="008C1808"/>
    <w:rsid w:val="008C58CB"/>
    <w:rsid w:val="008C6B6D"/>
    <w:rsid w:val="008E247C"/>
    <w:rsid w:val="008E31A1"/>
    <w:rsid w:val="008E5970"/>
    <w:rsid w:val="008F2192"/>
    <w:rsid w:val="008F238A"/>
    <w:rsid w:val="008F2640"/>
    <w:rsid w:val="008F796A"/>
    <w:rsid w:val="00906C81"/>
    <w:rsid w:val="009122EA"/>
    <w:rsid w:val="00912CA0"/>
    <w:rsid w:val="00913260"/>
    <w:rsid w:val="009166C4"/>
    <w:rsid w:val="009201B1"/>
    <w:rsid w:val="00925149"/>
    <w:rsid w:val="0093080F"/>
    <w:rsid w:val="00931605"/>
    <w:rsid w:val="0093394D"/>
    <w:rsid w:val="009465E7"/>
    <w:rsid w:val="00952A52"/>
    <w:rsid w:val="00953AB7"/>
    <w:rsid w:val="00957A02"/>
    <w:rsid w:val="0096267F"/>
    <w:rsid w:val="00964B59"/>
    <w:rsid w:val="00965592"/>
    <w:rsid w:val="00965895"/>
    <w:rsid w:val="009662FD"/>
    <w:rsid w:val="00966388"/>
    <w:rsid w:val="00972C6B"/>
    <w:rsid w:val="00972D4D"/>
    <w:rsid w:val="00973659"/>
    <w:rsid w:val="00973FD3"/>
    <w:rsid w:val="00974A18"/>
    <w:rsid w:val="00976B2C"/>
    <w:rsid w:val="009817E5"/>
    <w:rsid w:val="009843E6"/>
    <w:rsid w:val="00984A1A"/>
    <w:rsid w:val="0099343C"/>
    <w:rsid w:val="009954E6"/>
    <w:rsid w:val="009A0B6E"/>
    <w:rsid w:val="009B04BE"/>
    <w:rsid w:val="009B0702"/>
    <w:rsid w:val="009B0F56"/>
    <w:rsid w:val="009B34D5"/>
    <w:rsid w:val="009B5800"/>
    <w:rsid w:val="009B7913"/>
    <w:rsid w:val="009C0579"/>
    <w:rsid w:val="009C3EBD"/>
    <w:rsid w:val="009C5C0D"/>
    <w:rsid w:val="009D15C1"/>
    <w:rsid w:val="009D1B3F"/>
    <w:rsid w:val="009D2453"/>
    <w:rsid w:val="009D2642"/>
    <w:rsid w:val="009D539E"/>
    <w:rsid w:val="009D7F4F"/>
    <w:rsid w:val="009E3A34"/>
    <w:rsid w:val="009E452A"/>
    <w:rsid w:val="009E5B45"/>
    <w:rsid w:val="00A0055A"/>
    <w:rsid w:val="00A02F57"/>
    <w:rsid w:val="00A05DD3"/>
    <w:rsid w:val="00A10DD3"/>
    <w:rsid w:val="00A13F9E"/>
    <w:rsid w:val="00A17143"/>
    <w:rsid w:val="00A21268"/>
    <w:rsid w:val="00A2645E"/>
    <w:rsid w:val="00A27A4B"/>
    <w:rsid w:val="00A30BF5"/>
    <w:rsid w:val="00A35376"/>
    <w:rsid w:val="00A362D3"/>
    <w:rsid w:val="00A40310"/>
    <w:rsid w:val="00A431A3"/>
    <w:rsid w:val="00A55EF9"/>
    <w:rsid w:val="00A60A34"/>
    <w:rsid w:val="00A60C67"/>
    <w:rsid w:val="00A62E52"/>
    <w:rsid w:val="00A6724B"/>
    <w:rsid w:val="00A67D3D"/>
    <w:rsid w:val="00A73170"/>
    <w:rsid w:val="00A733B9"/>
    <w:rsid w:val="00A73D02"/>
    <w:rsid w:val="00A75C82"/>
    <w:rsid w:val="00A76173"/>
    <w:rsid w:val="00A7669C"/>
    <w:rsid w:val="00A773F0"/>
    <w:rsid w:val="00A77756"/>
    <w:rsid w:val="00A77FDA"/>
    <w:rsid w:val="00A806FC"/>
    <w:rsid w:val="00A84E99"/>
    <w:rsid w:val="00A85716"/>
    <w:rsid w:val="00A86376"/>
    <w:rsid w:val="00A87432"/>
    <w:rsid w:val="00A9432B"/>
    <w:rsid w:val="00A94724"/>
    <w:rsid w:val="00A96C31"/>
    <w:rsid w:val="00A96C3C"/>
    <w:rsid w:val="00AA3230"/>
    <w:rsid w:val="00AA717F"/>
    <w:rsid w:val="00AB23F0"/>
    <w:rsid w:val="00AB315B"/>
    <w:rsid w:val="00AB3256"/>
    <w:rsid w:val="00AB5296"/>
    <w:rsid w:val="00AB6006"/>
    <w:rsid w:val="00AB791B"/>
    <w:rsid w:val="00AC3486"/>
    <w:rsid w:val="00AC78C6"/>
    <w:rsid w:val="00AC7BAA"/>
    <w:rsid w:val="00AD0C1E"/>
    <w:rsid w:val="00AD458E"/>
    <w:rsid w:val="00AD5711"/>
    <w:rsid w:val="00AD7ADC"/>
    <w:rsid w:val="00AE024D"/>
    <w:rsid w:val="00AE3A51"/>
    <w:rsid w:val="00AE4637"/>
    <w:rsid w:val="00AE52E8"/>
    <w:rsid w:val="00AF2AB0"/>
    <w:rsid w:val="00AF2F22"/>
    <w:rsid w:val="00AF3CEF"/>
    <w:rsid w:val="00AF4CED"/>
    <w:rsid w:val="00AF55C1"/>
    <w:rsid w:val="00B01799"/>
    <w:rsid w:val="00B01D85"/>
    <w:rsid w:val="00B06CE0"/>
    <w:rsid w:val="00B0733C"/>
    <w:rsid w:val="00B10A8A"/>
    <w:rsid w:val="00B1109B"/>
    <w:rsid w:val="00B114F9"/>
    <w:rsid w:val="00B12169"/>
    <w:rsid w:val="00B2067F"/>
    <w:rsid w:val="00B21980"/>
    <w:rsid w:val="00B23959"/>
    <w:rsid w:val="00B24C5E"/>
    <w:rsid w:val="00B26A92"/>
    <w:rsid w:val="00B32C05"/>
    <w:rsid w:val="00B337FF"/>
    <w:rsid w:val="00B35089"/>
    <w:rsid w:val="00B37E77"/>
    <w:rsid w:val="00B41A11"/>
    <w:rsid w:val="00B43D56"/>
    <w:rsid w:val="00B460E1"/>
    <w:rsid w:val="00B46BF5"/>
    <w:rsid w:val="00B47012"/>
    <w:rsid w:val="00B47F53"/>
    <w:rsid w:val="00B570A5"/>
    <w:rsid w:val="00B60AA9"/>
    <w:rsid w:val="00B60BE8"/>
    <w:rsid w:val="00B6521C"/>
    <w:rsid w:val="00B7502D"/>
    <w:rsid w:val="00B75F58"/>
    <w:rsid w:val="00B7617C"/>
    <w:rsid w:val="00B7770D"/>
    <w:rsid w:val="00B77904"/>
    <w:rsid w:val="00B81BCA"/>
    <w:rsid w:val="00B82399"/>
    <w:rsid w:val="00B835D4"/>
    <w:rsid w:val="00B87928"/>
    <w:rsid w:val="00B87FFD"/>
    <w:rsid w:val="00B932BE"/>
    <w:rsid w:val="00B9332C"/>
    <w:rsid w:val="00BB104D"/>
    <w:rsid w:val="00BB1494"/>
    <w:rsid w:val="00BB24D4"/>
    <w:rsid w:val="00BB53C5"/>
    <w:rsid w:val="00BB65AA"/>
    <w:rsid w:val="00BB684E"/>
    <w:rsid w:val="00BB68AF"/>
    <w:rsid w:val="00BB6FC0"/>
    <w:rsid w:val="00BC0DF2"/>
    <w:rsid w:val="00BC27EA"/>
    <w:rsid w:val="00BC3DA9"/>
    <w:rsid w:val="00BC6767"/>
    <w:rsid w:val="00BC6C2B"/>
    <w:rsid w:val="00BE3E8F"/>
    <w:rsid w:val="00BE48AE"/>
    <w:rsid w:val="00BF07F0"/>
    <w:rsid w:val="00BF0E4D"/>
    <w:rsid w:val="00BF1BF3"/>
    <w:rsid w:val="00BF7B08"/>
    <w:rsid w:val="00C000B4"/>
    <w:rsid w:val="00C0123E"/>
    <w:rsid w:val="00C05475"/>
    <w:rsid w:val="00C104BE"/>
    <w:rsid w:val="00C1166F"/>
    <w:rsid w:val="00C1553A"/>
    <w:rsid w:val="00C1597E"/>
    <w:rsid w:val="00C1697B"/>
    <w:rsid w:val="00C21CD0"/>
    <w:rsid w:val="00C22594"/>
    <w:rsid w:val="00C24708"/>
    <w:rsid w:val="00C260AB"/>
    <w:rsid w:val="00C26E8F"/>
    <w:rsid w:val="00C311A6"/>
    <w:rsid w:val="00C337B9"/>
    <w:rsid w:val="00C36FB5"/>
    <w:rsid w:val="00C37231"/>
    <w:rsid w:val="00C42789"/>
    <w:rsid w:val="00C42CF3"/>
    <w:rsid w:val="00C50F8D"/>
    <w:rsid w:val="00C52678"/>
    <w:rsid w:val="00C53456"/>
    <w:rsid w:val="00C54E36"/>
    <w:rsid w:val="00C5610E"/>
    <w:rsid w:val="00C67DF8"/>
    <w:rsid w:val="00C702F4"/>
    <w:rsid w:val="00C72463"/>
    <w:rsid w:val="00C74726"/>
    <w:rsid w:val="00C81242"/>
    <w:rsid w:val="00C9098A"/>
    <w:rsid w:val="00C924AE"/>
    <w:rsid w:val="00C927D9"/>
    <w:rsid w:val="00C95FA2"/>
    <w:rsid w:val="00CA02A2"/>
    <w:rsid w:val="00CA099E"/>
    <w:rsid w:val="00CA22B3"/>
    <w:rsid w:val="00CA4CF7"/>
    <w:rsid w:val="00CA71CB"/>
    <w:rsid w:val="00CA7A67"/>
    <w:rsid w:val="00CB02A3"/>
    <w:rsid w:val="00CB0386"/>
    <w:rsid w:val="00CB1FFB"/>
    <w:rsid w:val="00CB27C5"/>
    <w:rsid w:val="00CB391B"/>
    <w:rsid w:val="00CB3D3D"/>
    <w:rsid w:val="00CB3EEC"/>
    <w:rsid w:val="00CC45FC"/>
    <w:rsid w:val="00CC5B5F"/>
    <w:rsid w:val="00CC5D82"/>
    <w:rsid w:val="00CC625F"/>
    <w:rsid w:val="00CD07D4"/>
    <w:rsid w:val="00CD1147"/>
    <w:rsid w:val="00CD4FAE"/>
    <w:rsid w:val="00CD74F8"/>
    <w:rsid w:val="00CD7D15"/>
    <w:rsid w:val="00CE5369"/>
    <w:rsid w:val="00CF2584"/>
    <w:rsid w:val="00CF3062"/>
    <w:rsid w:val="00CF4CCD"/>
    <w:rsid w:val="00D07726"/>
    <w:rsid w:val="00D105E1"/>
    <w:rsid w:val="00D10D0C"/>
    <w:rsid w:val="00D11617"/>
    <w:rsid w:val="00D13D56"/>
    <w:rsid w:val="00D2083E"/>
    <w:rsid w:val="00D22CFB"/>
    <w:rsid w:val="00D24120"/>
    <w:rsid w:val="00D33832"/>
    <w:rsid w:val="00D348C5"/>
    <w:rsid w:val="00D35348"/>
    <w:rsid w:val="00D35EE9"/>
    <w:rsid w:val="00D36488"/>
    <w:rsid w:val="00D364AF"/>
    <w:rsid w:val="00D37851"/>
    <w:rsid w:val="00D40641"/>
    <w:rsid w:val="00D40D20"/>
    <w:rsid w:val="00D45736"/>
    <w:rsid w:val="00D461B5"/>
    <w:rsid w:val="00D4678A"/>
    <w:rsid w:val="00D521D4"/>
    <w:rsid w:val="00D52960"/>
    <w:rsid w:val="00D548D9"/>
    <w:rsid w:val="00D5570A"/>
    <w:rsid w:val="00D63FA5"/>
    <w:rsid w:val="00D67A67"/>
    <w:rsid w:val="00D71247"/>
    <w:rsid w:val="00D72A5E"/>
    <w:rsid w:val="00D74A6A"/>
    <w:rsid w:val="00D76D2F"/>
    <w:rsid w:val="00D8017D"/>
    <w:rsid w:val="00D821CC"/>
    <w:rsid w:val="00D822DB"/>
    <w:rsid w:val="00D82347"/>
    <w:rsid w:val="00D87E21"/>
    <w:rsid w:val="00D87F8E"/>
    <w:rsid w:val="00D9038B"/>
    <w:rsid w:val="00D94BD9"/>
    <w:rsid w:val="00DA3AFF"/>
    <w:rsid w:val="00DA53F2"/>
    <w:rsid w:val="00DA732A"/>
    <w:rsid w:val="00DB1E79"/>
    <w:rsid w:val="00DB320E"/>
    <w:rsid w:val="00DB58C4"/>
    <w:rsid w:val="00DB5974"/>
    <w:rsid w:val="00DB6BA2"/>
    <w:rsid w:val="00DB6C42"/>
    <w:rsid w:val="00DC084F"/>
    <w:rsid w:val="00DC12CA"/>
    <w:rsid w:val="00DC1CE6"/>
    <w:rsid w:val="00DD0013"/>
    <w:rsid w:val="00DD4AF4"/>
    <w:rsid w:val="00DD62F3"/>
    <w:rsid w:val="00DD7954"/>
    <w:rsid w:val="00DE47F0"/>
    <w:rsid w:val="00DE7548"/>
    <w:rsid w:val="00DF1762"/>
    <w:rsid w:val="00DF22F3"/>
    <w:rsid w:val="00DF368E"/>
    <w:rsid w:val="00DF732B"/>
    <w:rsid w:val="00E05CAB"/>
    <w:rsid w:val="00E148CD"/>
    <w:rsid w:val="00E150F2"/>
    <w:rsid w:val="00E206BD"/>
    <w:rsid w:val="00E21225"/>
    <w:rsid w:val="00E2141C"/>
    <w:rsid w:val="00E30B8B"/>
    <w:rsid w:val="00E31820"/>
    <w:rsid w:val="00E322D5"/>
    <w:rsid w:val="00E327DE"/>
    <w:rsid w:val="00E33BAA"/>
    <w:rsid w:val="00E42D73"/>
    <w:rsid w:val="00E4777F"/>
    <w:rsid w:val="00E543EB"/>
    <w:rsid w:val="00E65D41"/>
    <w:rsid w:val="00E66732"/>
    <w:rsid w:val="00E7084D"/>
    <w:rsid w:val="00E70A2E"/>
    <w:rsid w:val="00E74CE0"/>
    <w:rsid w:val="00E74D22"/>
    <w:rsid w:val="00E769D9"/>
    <w:rsid w:val="00E82B92"/>
    <w:rsid w:val="00E84411"/>
    <w:rsid w:val="00E95F1E"/>
    <w:rsid w:val="00E96866"/>
    <w:rsid w:val="00EA2726"/>
    <w:rsid w:val="00EA40FE"/>
    <w:rsid w:val="00EA5F0F"/>
    <w:rsid w:val="00EA7550"/>
    <w:rsid w:val="00EB069B"/>
    <w:rsid w:val="00EB112C"/>
    <w:rsid w:val="00EB298F"/>
    <w:rsid w:val="00EB3E5C"/>
    <w:rsid w:val="00EB421D"/>
    <w:rsid w:val="00EB642A"/>
    <w:rsid w:val="00EC16BD"/>
    <w:rsid w:val="00EC176C"/>
    <w:rsid w:val="00EC30AA"/>
    <w:rsid w:val="00ED190B"/>
    <w:rsid w:val="00ED314E"/>
    <w:rsid w:val="00EE20ED"/>
    <w:rsid w:val="00EE26D6"/>
    <w:rsid w:val="00EE4DAC"/>
    <w:rsid w:val="00EE4F66"/>
    <w:rsid w:val="00EF5982"/>
    <w:rsid w:val="00F0132C"/>
    <w:rsid w:val="00F02675"/>
    <w:rsid w:val="00F06DB1"/>
    <w:rsid w:val="00F07F7F"/>
    <w:rsid w:val="00F13012"/>
    <w:rsid w:val="00F13130"/>
    <w:rsid w:val="00F13661"/>
    <w:rsid w:val="00F16331"/>
    <w:rsid w:val="00F2032D"/>
    <w:rsid w:val="00F2089C"/>
    <w:rsid w:val="00F253FB"/>
    <w:rsid w:val="00F26B01"/>
    <w:rsid w:val="00F27D00"/>
    <w:rsid w:val="00F27EB9"/>
    <w:rsid w:val="00F318D1"/>
    <w:rsid w:val="00F337CC"/>
    <w:rsid w:val="00F35530"/>
    <w:rsid w:val="00F37C16"/>
    <w:rsid w:val="00F4264C"/>
    <w:rsid w:val="00F4290B"/>
    <w:rsid w:val="00F56134"/>
    <w:rsid w:val="00F607AE"/>
    <w:rsid w:val="00F6172E"/>
    <w:rsid w:val="00F63727"/>
    <w:rsid w:val="00F64D7F"/>
    <w:rsid w:val="00F66768"/>
    <w:rsid w:val="00F70BE9"/>
    <w:rsid w:val="00F7271D"/>
    <w:rsid w:val="00F75338"/>
    <w:rsid w:val="00F75EBA"/>
    <w:rsid w:val="00F77C9B"/>
    <w:rsid w:val="00F8133B"/>
    <w:rsid w:val="00F8155F"/>
    <w:rsid w:val="00F84393"/>
    <w:rsid w:val="00F85CD0"/>
    <w:rsid w:val="00F92A8C"/>
    <w:rsid w:val="00F93BCF"/>
    <w:rsid w:val="00F9483F"/>
    <w:rsid w:val="00F950CB"/>
    <w:rsid w:val="00F952B0"/>
    <w:rsid w:val="00FA1428"/>
    <w:rsid w:val="00FA17BB"/>
    <w:rsid w:val="00FA1DA1"/>
    <w:rsid w:val="00FA3FB0"/>
    <w:rsid w:val="00FB2C13"/>
    <w:rsid w:val="00FB2E73"/>
    <w:rsid w:val="00FB5D8A"/>
    <w:rsid w:val="00FB79AF"/>
    <w:rsid w:val="00FC08A1"/>
    <w:rsid w:val="00FC48D8"/>
    <w:rsid w:val="00FC7FF1"/>
    <w:rsid w:val="00FD0D06"/>
    <w:rsid w:val="00FD1F2A"/>
    <w:rsid w:val="00FD309E"/>
    <w:rsid w:val="00FD7ADC"/>
    <w:rsid w:val="00FE1725"/>
    <w:rsid w:val="00FE25C0"/>
    <w:rsid w:val="00FE42A4"/>
    <w:rsid w:val="00FE653A"/>
    <w:rsid w:val="00FF255B"/>
    <w:rsid w:val="00FF36E9"/>
    <w:rsid w:val="00FF4526"/>
    <w:rsid w:val="00FF4F7E"/>
    <w:rsid w:val="00FF5A78"/>
    <w:rsid w:val="00FF74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2C4AD"/>
  <w15:chartTrackingRefBased/>
  <w15:docId w15:val="{E6408FB8-B7C9-4548-968A-CA29AFB3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67F"/>
    <w:pPr>
      <w:keepNext/>
      <w:keepLines/>
      <w:spacing w:before="239" w:after="120" w:line="336" w:lineRule="auto"/>
      <w:ind w:left="1253" w:hanging="1134"/>
      <w:outlineLvl w:val="0"/>
    </w:pPr>
    <w:rPr>
      <w:rFonts w:ascii="Arial" w:eastAsiaTheme="majorEastAsia" w:hAnsi="Arial" w:cs="Arial"/>
      <w:b/>
      <w:bCs/>
      <w:color w:val="000000" w:themeColor="text1"/>
      <w:sz w:val="26"/>
      <w:szCs w:val="26"/>
    </w:rPr>
  </w:style>
  <w:style w:type="paragraph" w:styleId="Heading2">
    <w:name w:val="heading 2"/>
    <w:basedOn w:val="Normal"/>
    <w:next w:val="Normal"/>
    <w:link w:val="Heading2Char"/>
    <w:uiPriority w:val="9"/>
    <w:unhideWhenUsed/>
    <w:qFormat/>
    <w:rsid w:val="001E565E"/>
    <w:pPr>
      <w:keepNext/>
      <w:keepLines/>
      <w:spacing w:before="240" w:after="240" w:line="360" w:lineRule="auto"/>
      <w:ind w:left="119" w:right="108"/>
      <w:outlineLvl w:val="1"/>
    </w:pPr>
    <w:rPr>
      <w:rFonts w:ascii="Arial" w:eastAsiaTheme="majorEastAsia" w:hAnsi="Arial" w:cs="Arial"/>
      <w:b/>
      <w:bCs/>
      <w:color w:val="000000" w:themeColor="text1"/>
      <w:sz w:val="22"/>
      <w:szCs w:val="22"/>
    </w:rPr>
  </w:style>
  <w:style w:type="paragraph" w:styleId="Heading3">
    <w:name w:val="heading 3"/>
    <w:basedOn w:val="Normal"/>
    <w:next w:val="Normal"/>
    <w:link w:val="Heading3Char"/>
    <w:uiPriority w:val="9"/>
    <w:unhideWhenUsed/>
    <w:qFormat/>
    <w:rsid w:val="00957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57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67F"/>
    <w:rPr>
      <w:rFonts w:ascii="Arial" w:eastAsiaTheme="majorEastAsia" w:hAnsi="Arial" w:cs="Arial"/>
      <w:b/>
      <w:bCs/>
      <w:color w:val="000000" w:themeColor="text1"/>
      <w:sz w:val="26"/>
      <w:szCs w:val="26"/>
    </w:rPr>
  </w:style>
  <w:style w:type="character" w:customStyle="1" w:styleId="Heading2Char">
    <w:name w:val="Heading 2 Char"/>
    <w:basedOn w:val="DefaultParagraphFont"/>
    <w:link w:val="Heading2"/>
    <w:uiPriority w:val="9"/>
    <w:rsid w:val="001E565E"/>
    <w:rPr>
      <w:rFonts w:ascii="Arial" w:eastAsiaTheme="majorEastAsia" w:hAnsi="Arial" w:cs="Arial"/>
      <w:b/>
      <w:bCs/>
      <w:color w:val="000000" w:themeColor="text1"/>
      <w:sz w:val="22"/>
      <w:szCs w:val="22"/>
    </w:rPr>
  </w:style>
  <w:style w:type="character" w:customStyle="1" w:styleId="Heading3Char">
    <w:name w:val="Heading 3 Char"/>
    <w:basedOn w:val="DefaultParagraphFont"/>
    <w:link w:val="Heading3"/>
    <w:uiPriority w:val="9"/>
    <w:rsid w:val="00957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57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A02"/>
    <w:rPr>
      <w:rFonts w:eastAsiaTheme="majorEastAsia" w:cstheme="majorBidi"/>
      <w:color w:val="272727" w:themeColor="text1" w:themeTint="D8"/>
    </w:rPr>
  </w:style>
  <w:style w:type="paragraph" w:styleId="Title">
    <w:name w:val="Title"/>
    <w:basedOn w:val="Normal"/>
    <w:next w:val="Normal"/>
    <w:link w:val="TitleChar"/>
    <w:uiPriority w:val="10"/>
    <w:qFormat/>
    <w:rsid w:val="00B6521C"/>
    <w:pPr>
      <w:spacing w:before="239" w:after="120" w:line="336" w:lineRule="auto"/>
      <w:jc w:val="center"/>
    </w:pPr>
    <w:rPr>
      <w:rFonts w:ascii="Arial" w:eastAsiaTheme="majorEastAsia" w:hAnsi="Arial" w:cs="Arial"/>
      <w:b/>
      <w:bCs/>
      <w:spacing w:val="-10"/>
      <w:kern w:val="28"/>
      <w:sz w:val="28"/>
      <w:szCs w:val="28"/>
    </w:rPr>
  </w:style>
  <w:style w:type="character" w:customStyle="1" w:styleId="TitleChar">
    <w:name w:val="Title Char"/>
    <w:basedOn w:val="DefaultParagraphFont"/>
    <w:link w:val="Title"/>
    <w:uiPriority w:val="10"/>
    <w:rsid w:val="00B6521C"/>
    <w:rPr>
      <w:rFonts w:ascii="Arial" w:eastAsiaTheme="majorEastAsia" w:hAnsi="Arial" w:cs="Arial"/>
      <w:b/>
      <w:bCs/>
      <w:spacing w:val="-10"/>
      <w:kern w:val="28"/>
      <w:sz w:val="28"/>
      <w:szCs w:val="28"/>
    </w:rPr>
  </w:style>
  <w:style w:type="paragraph" w:styleId="Subtitle">
    <w:name w:val="Subtitle"/>
    <w:basedOn w:val="Normal"/>
    <w:next w:val="Normal"/>
    <w:link w:val="SubtitleChar"/>
    <w:uiPriority w:val="11"/>
    <w:qFormat/>
    <w:rsid w:val="00957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A02"/>
    <w:pPr>
      <w:spacing w:before="160"/>
      <w:jc w:val="center"/>
    </w:pPr>
    <w:rPr>
      <w:i/>
      <w:iCs/>
      <w:color w:val="404040" w:themeColor="text1" w:themeTint="BF"/>
    </w:rPr>
  </w:style>
  <w:style w:type="character" w:customStyle="1" w:styleId="QuoteChar">
    <w:name w:val="Quote Char"/>
    <w:basedOn w:val="DefaultParagraphFont"/>
    <w:link w:val="Quote"/>
    <w:uiPriority w:val="29"/>
    <w:rsid w:val="00957A02"/>
    <w:rPr>
      <w:i/>
      <w:iCs/>
      <w:color w:val="404040" w:themeColor="text1" w:themeTint="BF"/>
    </w:rPr>
  </w:style>
  <w:style w:type="paragraph" w:styleId="ListParagraph">
    <w:name w:val="List Paragraph"/>
    <w:basedOn w:val="Normal"/>
    <w:link w:val="ListParagraphChar"/>
    <w:uiPriority w:val="34"/>
    <w:qFormat/>
    <w:rsid w:val="004D6C3A"/>
    <w:pPr>
      <w:numPr>
        <w:numId w:val="11"/>
      </w:numPr>
      <w:spacing w:before="160" w:after="240" w:line="360" w:lineRule="auto"/>
      <w:ind w:right="108"/>
    </w:pPr>
    <w:rPr>
      <w:rFonts w:ascii="Arial" w:hAnsi="Arial" w:cs="Arial"/>
      <w:sz w:val="22"/>
      <w:szCs w:val="22"/>
    </w:rPr>
  </w:style>
  <w:style w:type="character" w:styleId="IntenseEmphasis">
    <w:name w:val="Intense Emphasis"/>
    <w:basedOn w:val="DefaultParagraphFont"/>
    <w:uiPriority w:val="21"/>
    <w:qFormat/>
    <w:rsid w:val="00957A02"/>
    <w:rPr>
      <w:i/>
      <w:iCs/>
      <w:color w:val="0F4761" w:themeColor="accent1" w:themeShade="BF"/>
    </w:rPr>
  </w:style>
  <w:style w:type="paragraph" w:styleId="IntenseQuote">
    <w:name w:val="Intense Quote"/>
    <w:basedOn w:val="Normal"/>
    <w:next w:val="Normal"/>
    <w:link w:val="IntenseQuoteChar"/>
    <w:uiPriority w:val="30"/>
    <w:qFormat/>
    <w:rsid w:val="00957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A02"/>
    <w:rPr>
      <w:i/>
      <w:iCs/>
      <w:color w:val="0F4761" w:themeColor="accent1" w:themeShade="BF"/>
    </w:rPr>
  </w:style>
  <w:style w:type="character" w:styleId="IntenseReference">
    <w:name w:val="Intense Reference"/>
    <w:basedOn w:val="DefaultParagraphFont"/>
    <w:uiPriority w:val="32"/>
    <w:qFormat/>
    <w:rsid w:val="00957A02"/>
    <w:rPr>
      <w:b/>
      <w:bCs/>
      <w:smallCaps/>
      <w:color w:val="0F4761" w:themeColor="accent1" w:themeShade="BF"/>
      <w:spacing w:val="5"/>
    </w:rPr>
  </w:style>
  <w:style w:type="paragraph" w:styleId="Header">
    <w:name w:val="header"/>
    <w:basedOn w:val="Normal"/>
    <w:link w:val="HeaderChar"/>
    <w:uiPriority w:val="99"/>
    <w:unhideWhenUsed/>
    <w:rsid w:val="00957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A02"/>
  </w:style>
  <w:style w:type="character" w:styleId="CommentReference">
    <w:name w:val="annotation reference"/>
    <w:basedOn w:val="DefaultParagraphFont"/>
    <w:unhideWhenUsed/>
    <w:rsid w:val="00B47012"/>
    <w:rPr>
      <w:sz w:val="16"/>
      <w:szCs w:val="16"/>
    </w:rPr>
  </w:style>
  <w:style w:type="paragraph" w:styleId="CommentText">
    <w:name w:val="annotation text"/>
    <w:basedOn w:val="Normal"/>
    <w:link w:val="CommentTextChar"/>
    <w:uiPriority w:val="99"/>
    <w:unhideWhenUsed/>
    <w:rsid w:val="00B47012"/>
    <w:pPr>
      <w:spacing w:line="240" w:lineRule="auto"/>
    </w:pPr>
    <w:rPr>
      <w:sz w:val="20"/>
      <w:szCs w:val="20"/>
    </w:rPr>
  </w:style>
  <w:style w:type="character" w:customStyle="1" w:styleId="CommentTextChar">
    <w:name w:val="Comment Text Char"/>
    <w:basedOn w:val="DefaultParagraphFont"/>
    <w:link w:val="CommentText"/>
    <w:uiPriority w:val="99"/>
    <w:rsid w:val="00B47012"/>
    <w:rPr>
      <w:sz w:val="20"/>
      <w:szCs w:val="20"/>
    </w:rPr>
  </w:style>
  <w:style w:type="paragraph" w:styleId="CommentSubject">
    <w:name w:val="annotation subject"/>
    <w:basedOn w:val="CommentText"/>
    <w:next w:val="CommentText"/>
    <w:link w:val="CommentSubjectChar"/>
    <w:uiPriority w:val="99"/>
    <w:semiHidden/>
    <w:unhideWhenUsed/>
    <w:rsid w:val="00B47012"/>
    <w:rPr>
      <w:b/>
      <w:bCs/>
    </w:rPr>
  </w:style>
  <w:style w:type="character" w:customStyle="1" w:styleId="CommentSubjectChar">
    <w:name w:val="Comment Subject Char"/>
    <w:basedOn w:val="CommentTextChar"/>
    <w:link w:val="CommentSubject"/>
    <w:uiPriority w:val="99"/>
    <w:semiHidden/>
    <w:rsid w:val="00B47012"/>
    <w:rPr>
      <w:b/>
      <w:bCs/>
      <w:sz w:val="20"/>
      <w:szCs w:val="20"/>
    </w:rPr>
  </w:style>
  <w:style w:type="character" w:styleId="Mention">
    <w:name w:val="Mention"/>
    <w:basedOn w:val="DefaultParagraphFont"/>
    <w:uiPriority w:val="99"/>
    <w:unhideWhenUsed/>
    <w:rsid w:val="00A55EF9"/>
    <w:rPr>
      <w:color w:val="2B579A"/>
      <w:shd w:val="clear" w:color="auto" w:fill="E1DFDD"/>
    </w:rPr>
  </w:style>
  <w:style w:type="paragraph" w:styleId="Footer">
    <w:name w:val="footer"/>
    <w:basedOn w:val="Normal"/>
    <w:link w:val="FooterChar"/>
    <w:uiPriority w:val="99"/>
    <w:unhideWhenUsed/>
    <w:rsid w:val="00174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924"/>
  </w:style>
  <w:style w:type="paragraph" w:customStyle="1" w:styleId="Listparagraphletter">
    <w:name w:val="List paragraph letter"/>
    <w:basedOn w:val="ListParagraph"/>
    <w:link w:val="ListparagraphletterChar"/>
    <w:qFormat/>
    <w:rsid w:val="00DA732A"/>
    <w:pPr>
      <w:numPr>
        <w:numId w:val="0"/>
      </w:numPr>
      <w:ind w:left="1372" w:hanging="686"/>
    </w:pPr>
  </w:style>
  <w:style w:type="character" w:customStyle="1" w:styleId="ListParagraphChar">
    <w:name w:val="List Paragraph Char"/>
    <w:basedOn w:val="DefaultParagraphFont"/>
    <w:link w:val="ListParagraph"/>
    <w:uiPriority w:val="34"/>
    <w:rsid w:val="00DA732A"/>
    <w:rPr>
      <w:rFonts w:ascii="Arial" w:hAnsi="Arial" w:cs="Arial"/>
      <w:sz w:val="22"/>
      <w:szCs w:val="22"/>
    </w:rPr>
  </w:style>
  <w:style w:type="character" w:customStyle="1" w:styleId="ListparagraphletterChar">
    <w:name w:val="List paragraph letter Char"/>
    <w:basedOn w:val="ListParagraphChar"/>
    <w:link w:val="Listparagraphletter"/>
    <w:rsid w:val="00DA732A"/>
    <w:rPr>
      <w:rFonts w:ascii="Arial" w:hAnsi="Arial" w:cs="Arial"/>
      <w:sz w:val="22"/>
      <w:szCs w:val="22"/>
    </w:rPr>
  </w:style>
  <w:style w:type="paragraph" w:styleId="ListBullet">
    <w:name w:val="List Bullet"/>
    <w:basedOn w:val="Normal"/>
    <w:uiPriority w:val="99"/>
    <w:unhideWhenUsed/>
    <w:qFormat/>
    <w:rsid w:val="00C50F8D"/>
    <w:pPr>
      <w:spacing w:before="160" w:line="336" w:lineRule="auto"/>
      <w:ind w:left="284" w:hanging="284"/>
      <w:contextualSpacing/>
    </w:pPr>
    <w:rPr>
      <w:kern w:val="0"/>
      <w:sz w:val="22"/>
      <w:szCs w:val="22"/>
      <w14:ligatures w14:val="none"/>
    </w:rPr>
  </w:style>
  <w:style w:type="numbering" w:customStyle="1" w:styleId="Bullet">
    <w:name w:val="Bullet"/>
    <w:uiPriority w:val="99"/>
    <w:rsid w:val="00C50F8D"/>
    <w:pPr>
      <w:numPr>
        <w:numId w:val="14"/>
      </w:numPr>
    </w:pPr>
  </w:style>
  <w:style w:type="paragraph" w:styleId="ListBullet2">
    <w:name w:val="List Bullet 2"/>
    <w:basedOn w:val="Normal"/>
    <w:uiPriority w:val="99"/>
    <w:unhideWhenUsed/>
    <w:qFormat/>
    <w:rsid w:val="00C50F8D"/>
    <w:pPr>
      <w:spacing w:before="160" w:line="336" w:lineRule="auto"/>
      <w:ind w:left="567" w:hanging="283"/>
      <w:contextualSpacing/>
    </w:pPr>
    <w:rPr>
      <w:kern w:val="0"/>
      <w:sz w:val="22"/>
      <w:szCs w:val="22"/>
      <w14:ligatures w14:val="none"/>
    </w:rPr>
  </w:style>
  <w:style w:type="paragraph" w:styleId="ListBullet3">
    <w:name w:val="List Bullet 3"/>
    <w:basedOn w:val="Normal"/>
    <w:uiPriority w:val="99"/>
    <w:unhideWhenUsed/>
    <w:rsid w:val="00C50F8D"/>
    <w:pPr>
      <w:spacing w:before="160" w:line="336" w:lineRule="auto"/>
      <w:ind w:left="851" w:hanging="284"/>
      <w:contextualSpacing/>
    </w:pPr>
    <w:rPr>
      <w:kern w:val="0"/>
      <w:sz w:val="22"/>
      <w:szCs w:val="22"/>
      <w14:ligatures w14:val="none"/>
    </w:rPr>
  </w:style>
  <w:style w:type="paragraph" w:styleId="Revision">
    <w:name w:val="Revision"/>
    <w:hidden/>
    <w:uiPriority w:val="99"/>
    <w:semiHidden/>
    <w:rsid w:val="00965895"/>
    <w:pPr>
      <w:spacing w:after="0" w:line="240" w:lineRule="auto"/>
    </w:pPr>
  </w:style>
  <w:style w:type="paragraph" w:styleId="BalloonText">
    <w:name w:val="Balloon Text"/>
    <w:basedOn w:val="Normal"/>
    <w:link w:val="BalloonTextChar"/>
    <w:uiPriority w:val="99"/>
    <w:semiHidden/>
    <w:unhideWhenUsed/>
    <w:rsid w:val="00336F87"/>
    <w:pPr>
      <w:spacing w:before="160" w:after="0" w:line="336"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36F87"/>
    <w:rPr>
      <w:rFonts w:ascii="Segoe UI" w:hAnsi="Segoe UI" w:cs="Segoe UI"/>
      <w:kern w:val="0"/>
      <w:sz w:val="18"/>
      <w:szCs w:val="18"/>
      <w14:ligatures w14:val="none"/>
    </w:rPr>
  </w:style>
  <w:style w:type="character" w:styleId="Hyperlink">
    <w:name w:val="Hyperlink"/>
    <w:basedOn w:val="DefaultParagraphFont"/>
    <w:uiPriority w:val="99"/>
    <w:unhideWhenUsed/>
    <w:rsid w:val="00336F87"/>
    <w:rPr>
      <w:color w:val="467886" w:themeColor="hyperlink"/>
      <w:u w:val="single"/>
    </w:rPr>
  </w:style>
  <w:style w:type="numbering" w:customStyle="1" w:styleId="Bullet1">
    <w:name w:val="Bullet1"/>
    <w:uiPriority w:val="99"/>
    <w:rsid w:val="006E6C02"/>
  </w:style>
  <w:style w:type="numbering" w:customStyle="1" w:styleId="Bullet2">
    <w:name w:val="Bullet2"/>
    <w:uiPriority w:val="99"/>
    <w:rsid w:val="00AF2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5e6dae-555a-478a-bb82-9d3d1979b532">
      <Terms xmlns="http://schemas.microsoft.com/office/infopath/2007/PartnerControls"/>
    </lcf76f155ced4ddcb4097134ff3c332f>
    <TaxCatchAll xmlns="def2b995-bb8d-4782-966f-7bf8cbc2df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9151B9071D2442800834EBDA6DC0E7" ma:contentTypeVersion="14" ma:contentTypeDescription="Create a new document." ma:contentTypeScope="" ma:versionID="c0d1d6986435ccfe6f2646c6ca04c2ca">
  <xsd:schema xmlns:xsd="http://www.w3.org/2001/XMLSchema" xmlns:xs="http://www.w3.org/2001/XMLSchema" xmlns:p="http://schemas.microsoft.com/office/2006/metadata/properties" xmlns:ns2="325e6dae-555a-478a-bb82-9d3d1979b532" xmlns:ns3="def2b995-bb8d-4782-966f-7bf8cbc2df2c" targetNamespace="http://schemas.microsoft.com/office/2006/metadata/properties" ma:root="true" ma:fieldsID="06bdff25491081e67c82089a7027bb6c" ns2:_="" ns3:_="">
    <xsd:import namespace="325e6dae-555a-478a-bb82-9d3d1979b532"/>
    <xsd:import namespace="def2b995-bb8d-4782-966f-7bf8cbc2df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e6dae-555a-478a-bb82-9d3d1979b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f2b995-bb8d-4782-966f-7bf8cbc2df2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6874bfc-9c24-4fb5-8c7b-237a30384912}" ma:internalName="TaxCatchAll" ma:showField="CatchAllData" ma:web="def2b995-bb8d-4782-966f-7bf8cbc2d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1E8CB-C72C-4081-B8CE-63C3599A37E7}">
  <ds:schemaRefs>
    <ds:schemaRef ds:uri="http://schemas.microsoft.com/sharepoint/v3/contenttype/forms"/>
  </ds:schemaRefs>
</ds:datastoreItem>
</file>

<file path=customXml/itemProps2.xml><?xml version="1.0" encoding="utf-8"?>
<ds:datastoreItem xmlns:ds="http://schemas.openxmlformats.org/officeDocument/2006/customXml" ds:itemID="{ADB9B60E-53A9-4B64-BA82-543513F6C173}">
  <ds:schemaRefs>
    <ds:schemaRef ds:uri="http://schemas.microsoft.com/office/2006/metadata/properties"/>
    <ds:schemaRef ds:uri="http://schemas.microsoft.com/office/infopath/2007/PartnerControls"/>
    <ds:schemaRef ds:uri="325e6dae-555a-478a-bb82-9d3d1979b532"/>
    <ds:schemaRef ds:uri="def2b995-bb8d-4782-966f-7bf8cbc2df2c"/>
  </ds:schemaRefs>
</ds:datastoreItem>
</file>

<file path=customXml/itemProps3.xml><?xml version="1.0" encoding="utf-8"?>
<ds:datastoreItem xmlns:ds="http://schemas.openxmlformats.org/officeDocument/2006/customXml" ds:itemID="{56499AFB-5202-4036-81CA-5F1FC3117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e6dae-555a-478a-bb82-9d3d1979b532"/>
    <ds:schemaRef ds:uri="def2b995-bb8d-4782-966f-7bf8cbc2d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2451</Words>
  <Characters>13977</Characters>
  <Application>Microsoft Office Word</Application>
  <DocSecurity>0</DocSecurity>
  <Lines>116</Lines>
  <Paragraphs>32</Paragraphs>
  <ScaleCrop>false</ScaleCrop>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D'Aloia (ESC)</dc:creator>
  <cp:keywords/>
  <dc:description/>
  <cp:lastModifiedBy>Steve Oh (ESC)</cp:lastModifiedBy>
  <cp:revision>264</cp:revision>
  <cp:lastPrinted>2026-01-02T00:27:00Z</cp:lastPrinted>
  <dcterms:created xsi:type="dcterms:W3CDTF">2025-12-22T03:21:00Z</dcterms:created>
  <dcterms:modified xsi:type="dcterms:W3CDTF">2026-01-05T21:58:00Z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4f4df95a,4b4319ec,7e6a6af7</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 – Legal Professional Privilege</vt:lpwstr>
  </property>
  <property fmtid="{D5CDD505-2E9C-101B-9397-08002B2CF9AE}" pid="5" name="ContentTypeId">
    <vt:lpwstr>0x0101005C9151B9071D2442800834EBDA6DC0E7</vt:lpwstr>
  </property>
  <property fmtid="{D5CDD505-2E9C-101B-9397-08002B2CF9AE}" pid="6" name="MediaServiceImageTags">
    <vt:lpwstr/>
  </property>
  <property fmtid="{D5CDD505-2E9C-101B-9397-08002B2CF9AE}" pid="7" name="MSIP_Label_ea997465-3666-4894-8a64-b31828361da9_Enabled">
    <vt:lpwstr>true</vt:lpwstr>
  </property>
  <property fmtid="{D5CDD505-2E9C-101B-9397-08002B2CF9AE}" pid="8" name="MSIP_Label_ea997465-3666-4894-8a64-b31828361da9_SetDate">
    <vt:lpwstr>2025-04-24T00:26:58Z</vt:lpwstr>
  </property>
  <property fmtid="{D5CDD505-2E9C-101B-9397-08002B2CF9AE}" pid="9" name="MSIP_Label_ea997465-3666-4894-8a64-b31828361da9_Method">
    <vt:lpwstr>Privileged</vt:lpwstr>
  </property>
  <property fmtid="{D5CDD505-2E9C-101B-9397-08002B2CF9AE}" pid="10" name="MSIP_Label_ea997465-3666-4894-8a64-b31828361da9_Name">
    <vt:lpwstr>OFFICIAL – Sensitive – Legal Professional Privilege</vt:lpwstr>
  </property>
  <property fmtid="{D5CDD505-2E9C-101B-9397-08002B2CF9AE}" pid="11" name="MSIP_Label_ea997465-3666-4894-8a64-b31828361da9_SiteId">
    <vt:lpwstr>5f894de5-5651-487a-aaff-5a8c899b254d</vt:lpwstr>
  </property>
  <property fmtid="{D5CDD505-2E9C-101B-9397-08002B2CF9AE}" pid="12" name="MSIP_Label_ea997465-3666-4894-8a64-b31828361da9_ActionId">
    <vt:lpwstr>5c02da1b-cc3e-45bf-96f9-532a4b4efc52</vt:lpwstr>
  </property>
  <property fmtid="{D5CDD505-2E9C-101B-9397-08002B2CF9AE}" pid="13" name="MSIP_Label_ea997465-3666-4894-8a64-b31828361da9_ContentBits">
    <vt:lpwstr>1</vt:lpwstr>
  </property>
  <property fmtid="{D5CDD505-2E9C-101B-9397-08002B2CF9AE}" pid="14" name="MSIP_Label_ea997465-3666-4894-8a64-b31828361da9_Tag">
    <vt:lpwstr>10, 0, 1, 1</vt:lpwstr>
  </property>
</Properties>
</file>