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90B9" w14:textId="64B22BDC" w:rsidR="009F0657" w:rsidRPr="00C47364" w:rsidRDefault="00AC6267" w:rsidP="00534511">
      <w:pPr>
        <w:pStyle w:val="Heading2"/>
        <w:spacing w:before="0" w:line="240" w:lineRule="auto"/>
      </w:pPr>
      <w:r>
        <w:t>What is the Victorian Default Offer?</w:t>
      </w:r>
    </w:p>
    <w:p w14:paraId="18EB4233" w14:textId="18C5BF3A" w:rsidR="00E74AD1" w:rsidRPr="00C252C7" w:rsidRDefault="00344BB2" w:rsidP="00534511">
      <w:pPr>
        <w:spacing w:before="240" w:line="240" w:lineRule="auto"/>
        <w:rPr>
          <w:rFonts w:asciiTheme="majorHAnsi" w:hAnsiTheme="majorHAnsi" w:cstheme="majorHAnsi"/>
        </w:rPr>
      </w:pPr>
      <w:r w:rsidRPr="00C252C7">
        <w:rPr>
          <w:rFonts w:asciiTheme="majorHAnsi" w:hAnsiTheme="majorHAnsi" w:cstheme="majorHAnsi"/>
        </w:rPr>
        <w:t xml:space="preserve">The Victorian Default Offer </w:t>
      </w:r>
      <w:r w:rsidR="004510E4" w:rsidRPr="00C252C7">
        <w:rPr>
          <w:rFonts w:asciiTheme="majorHAnsi" w:hAnsiTheme="majorHAnsi" w:cstheme="majorHAnsi"/>
        </w:rPr>
        <w:t>is a</w:t>
      </w:r>
      <w:r w:rsidRPr="00C252C7">
        <w:rPr>
          <w:rFonts w:asciiTheme="majorHAnsi" w:hAnsiTheme="majorHAnsi" w:cstheme="majorHAnsi"/>
        </w:rPr>
        <w:t xml:space="preserve"> reasonably priced electricity option</w:t>
      </w:r>
      <w:r w:rsidR="00310061" w:rsidRPr="00C252C7">
        <w:rPr>
          <w:rFonts w:asciiTheme="majorHAnsi" w:hAnsiTheme="majorHAnsi" w:cstheme="majorHAnsi"/>
        </w:rPr>
        <w:t xml:space="preserve"> set by the Essential Services Commission</w:t>
      </w:r>
      <w:r w:rsidR="006E6A81" w:rsidRPr="00C252C7">
        <w:rPr>
          <w:rFonts w:asciiTheme="majorHAnsi" w:hAnsiTheme="majorHAnsi" w:cstheme="majorHAnsi"/>
        </w:rPr>
        <w:t>.</w:t>
      </w:r>
      <w:r w:rsidRPr="00C252C7">
        <w:rPr>
          <w:rFonts w:asciiTheme="majorHAnsi" w:hAnsiTheme="majorHAnsi" w:cstheme="majorHAnsi"/>
        </w:rPr>
        <w:t xml:space="preserve"> </w:t>
      </w:r>
      <w:r w:rsidR="008B3F79" w:rsidRPr="00C252C7">
        <w:rPr>
          <w:rFonts w:asciiTheme="majorHAnsi" w:hAnsiTheme="majorHAnsi" w:cstheme="majorHAnsi"/>
        </w:rPr>
        <w:t xml:space="preserve">This </w:t>
      </w:r>
      <w:r w:rsidR="000A7F9A" w:rsidRPr="00C252C7">
        <w:rPr>
          <w:rFonts w:asciiTheme="majorHAnsi" w:hAnsiTheme="majorHAnsi" w:cstheme="majorHAnsi"/>
        </w:rPr>
        <w:t>offer</w:t>
      </w:r>
      <w:r w:rsidR="008B3F79" w:rsidRPr="00C252C7">
        <w:rPr>
          <w:rFonts w:asciiTheme="majorHAnsi" w:hAnsiTheme="majorHAnsi" w:cstheme="majorHAnsi"/>
        </w:rPr>
        <w:t xml:space="preserve"> is </w:t>
      </w:r>
      <w:r w:rsidRPr="00C252C7">
        <w:rPr>
          <w:rFonts w:asciiTheme="majorHAnsi" w:hAnsiTheme="majorHAnsi" w:cstheme="majorHAnsi"/>
        </w:rPr>
        <w:t xml:space="preserve">for consumers who don’t want to or are unable to engage in the market to find a competitive retail market offer. </w:t>
      </w:r>
    </w:p>
    <w:p w14:paraId="5C157955" w14:textId="77777777" w:rsidR="009C69C4" w:rsidRPr="00C252C7" w:rsidRDefault="00344BB2" w:rsidP="00534511">
      <w:pPr>
        <w:spacing w:before="240" w:line="240" w:lineRule="auto"/>
        <w:rPr>
          <w:rFonts w:asciiTheme="majorHAnsi" w:hAnsiTheme="majorHAnsi" w:cstheme="majorHAnsi"/>
        </w:rPr>
      </w:pPr>
      <w:r w:rsidRPr="00C252C7">
        <w:rPr>
          <w:rFonts w:asciiTheme="majorHAnsi" w:hAnsiTheme="majorHAnsi" w:cstheme="majorHAnsi"/>
        </w:rPr>
        <w:t>All electricity retailers in Victoria must</w:t>
      </w:r>
      <w:r w:rsidR="003201D8" w:rsidRPr="00C252C7">
        <w:rPr>
          <w:rFonts w:asciiTheme="majorHAnsi" w:hAnsiTheme="majorHAnsi" w:cstheme="majorHAnsi"/>
        </w:rPr>
        <w:t>:</w:t>
      </w:r>
    </w:p>
    <w:p w14:paraId="746208EF" w14:textId="7AF9D554" w:rsidR="009C69C4" w:rsidRPr="00C252C7" w:rsidRDefault="00344BB2" w:rsidP="00534511">
      <w:pPr>
        <w:pStyle w:val="ListBullet"/>
        <w:spacing w:line="240" w:lineRule="auto"/>
        <w:rPr>
          <w:rStyle w:val="ListBulletChar"/>
          <w:rFonts w:asciiTheme="majorHAnsi" w:hAnsiTheme="majorHAnsi" w:cstheme="majorHAnsi"/>
        </w:rPr>
      </w:pPr>
      <w:r w:rsidRPr="00C252C7">
        <w:rPr>
          <w:rStyle w:val="ListBulletChar"/>
          <w:rFonts w:asciiTheme="majorHAnsi" w:hAnsiTheme="majorHAnsi" w:cstheme="majorHAnsi"/>
        </w:rPr>
        <w:t xml:space="preserve">offer </w:t>
      </w:r>
      <w:r w:rsidRPr="00C252C7">
        <w:rPr>
          <w:rStyle w:val="ListBulletChar"/>
          <w:rFonts w:asciiTheme="majorHAnsi" w:hAnsiTheme="majorHAnsi" w:cstheme="majorHAnsi"/>
          <w:b/>
          <w:bCs/>
        </w:rPr>
        <w:t xml:space="preserve">residential </w:t>
      </w:r>
      <w:r w:rsidR="4252A3C1" w:rsidRPr="00C252C7">
        <w:rPr>
          <w:rStyle w:val="ListBulletChar"/>
          <w:rFonts w:asciiTheme="majorHAnsi" w:hAnsiTheme="majorHAnsi" w:cstheme="majorHAnsi"/>
          <w:b/>
          <w:bCs/>
        </w:rPr>
        <w:t>and</w:t>
      </w:r>
      <w:r w:rsidRPr="00C252C7">
        <w:rPr>
          <w:rStyle w:val="ListBulletChar"/>
          <w:rFonts w:asciiTheme="majorHAnsi" w:hAnsiTheme="majorHAnsi" w:cstheme="majorHAnsi"/>
          <w:b/>
          <w:bCs/>
        </w:rPr>
        <w:t xml:space="preserve"> small business customers</w:t>
      </w:r>
      <w:r w:rsidRPr="00C252C7">
        <w:rPr>
          <w:rStyle w:val="ListBulletChar"/>
          <w:rFonts w:asciiTheme="majorHAnsi" w:hAnsiTheme="majorHAnsi" w:cstheme="majorHAnsi"/>
        </w:rPr>
        <w:t xml:space="preserve"> the current Victorian Default Offer</w:t>
      </w:r>
    </w:p>
    <w:p w14:paraId="0B0E5C15" w14:textId="5F552FE3" w:rsidR="009F528F" w:rsidRPr="00C252C7" w:rsidRDefault="00344BB2" w:rsidP="00534511">
      <w:pPr>
        <w:pStyle w:val="ListBullet"/>
        <w:spacing w:line="240" w:lineRule="auto"/>
        <w:rPr>
          <w:rFonts w:asciiTheme="majorHAnsi" w:hAnsiTheme="majorHAnsi" w:cstheme="majorHAnsi"/>
        </w:rPr>
      </w:pPr>
      <w:r w:rsidRPr="00C252C7">
        <w:rPr>
          <w:rFonts w:asciiTheme="majorHAnsi" w:hAnsiTheme="majorHAnsi" w:cstheme="majorHAnsi"/>
        </w:rPr>
        <w:t>use the default offer as a reference price when they advertise retail market offers to help Victorian consumers compare energy deals.</w:t>
      </w:r>
      <w:r w:rsidR="00173157" w:rsidRPr="00C252C7">
        <w:rPr>
          <w:rFonts w:asciiTheme="majorHAnsi" w:hAnsiTheme="majorHAnsi" w:cstheme="majorHAnsi"/>
        </w:rPr>
        <w:t xml:space="preserve"> </w:t>
      </w:r>
    </w:p>
    <w:p w14:paraId="48513D88" w14:textId="0DAB98B7" w:rsidR="00C44EEB" w:rsidRPr="00C252C7" w:rsidRDefault="00344BB2" w:rsidP="00534511">
      <w:pPr>
        <w:spacing w:before="240" w:line="240" w:lineRule="auto"/>
        <w:rPr>
          <w:rFonts w:asciiTheme="majorHAnsi" w:hAnsiTheme="majorHAnsi" w:cstheme="majorHAnsi"/>
        </w:rPr>
      </w:pPr>
      <w:r w:rsidRPr="00C252C7">
        <w:rPr>
          <w:rFonts w:asciiTheme="majorHAnsi" w:hAnsiTheme="majorHAnsi" w:cstheme="majorHAnsi"/>
        </w:rPr>
        <w:t xml:space="preserve">The default offer is not necessarily the lowest price in the market. </w:t>
      </w:r>
    </w:p>
    <w:p w14:paraId="619F81C5" w14:textId="2F6EBE3B" w:rsidR="00D03D8D" w:rsidRPr="00C252C7" w:rsidRDefault="00D03D8D" w:rsidP="007F4C8E">
      <w:pPr>
        <w:pStyle w:val="Heading2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C252C7">
        <w:rPr>
          <w:rFonts w:asciiTheme="majorHAnsi" w:eastAsia="Tahoma" w:hAnsiTheme="majorHAnsi" w:cstheme="majorHAnsi"/>
          <w:color w:val="236192"/>
          <w:sz w:val="22"/>
          <w:szCs w:val="22"/>
        </w:rPr>
        <w:t xml:space="preserve">What is the </w:t>
      </w:r>
      <w:r w:rsidR="007818AA" w:rsidRPr="00C252C7">
        <w:rPr>
          <w:rFonts w:asciiTheme="majorHAnsi" w:eastAsia="Tahoma" w:hAnsiTheme="majorHAnsi" w:cstheme="majorHAnsi"/>
          <w:color w:val="236192"/>
          <w:sz w:val="22"/>
          <w:szCs w:val="22"/>
        </w:rPr>
        <w:t xml:space="preserve">draft </w:t>
      </w:r>
      <w:r w:rsidRPr="00C252C7">
        <w:rPr>
          <w:rFonts w:asciiTheme="majorHAnsi" w:eastAsia="Tahoma" w:hAnsiTheme="majorHAnsi" w:cstheme="majorHAnsi"/>
          <w:color w:val="236192"/>
          <w:sz w:val="22"/>
          <w:szCs w:val="22"/>
        </w:rPr>
        <w:t>decision for the Victorian Default Offer</w:t>
      </w:r>
      <w:r w:rsidR="009F528F" w:rsidRPr="00C252C7">
        <w:rPr>
          <w:rFonts w:asciiTheme="majorHAnsi" w:eastAsia="Tahoma" w:hAnsiTheme="majorHAnsi" w:cstheme="majorHAnsi"/>
          <w:color w:val="236192"/>
          <w:sz w:val="22"/>
          <w:szCs w:val="22"/>
        </w:rPr>
        <w:t xml:space="preserve"> 2024–25</w:t>
      </w:r>
      <w:r w:rsidRPr="00C252C7">
        <w:rPr>
          <w:rFonts w:asciiTheme="majorHAnsi" w:eastAsia="Tahoma" w:hAnsiTheme="majorHAnsi" w:cstheme="majorHAnsi"/>
          <w:color w:val="236192"/>
          <w:sz w:val="22"/>
          <w:szCs w:val="22"/>
        </w:rPr>
        <w:t xml:space="preserve">?  </w:t>
      </w:r>
    </w:p>
    <w:p w14:paraId="77159EEE" w14:textId="0AA1AD84" w:rsidR="00752A81" w:rsidRPr="00C252C7" w:rsidRDefault="00752A81" w:rsidP="627592FA">
      <w:pPr>
        <w:spacing w:before="240" w:line="240" w:lineRule="auto"/>
        <w:rPr>
          <w:rFonts w:asciiTheme="majorHAnsi" w:hAnsiTheme="majorHAnsi" w:cstheme="majorBidi"/>
        </w:rPr>
      </w:pPr>
      <w:r w:rsidRPr="627592FA">
        <w:rPr>
          <w:rFonts w:asciiTheme="majorHAnsi" w:hAnsiTheme="majorHAnsi" w:cstheme="majorBidi"/>
        </w:rPr>
        <w:t xml:space="preserve">The Essential Services Commission has </w:t>
      </w:r>
      <w:r w:rsidR="00CD2D63" w:rsidRPr="627592FA">
        <w:rPr>
          <w:rFonts w:asciiTheme="majorHAnsi" w:hAnsiTheme="majorHAnsi" w:cstheme="majorBidi"/>
        </w:rPr>
        <w:t xml:space="preserve">released </w:t>
      </w:r>
      <w:r w:rsidR="00AD7C45" w:rsidRPr="627592FA">
        <w:rPr>
          <w:rFonts w:asciiTheme="majorHAnsi" w:hAnsiTheme="majorHAnsi" w:cstheme="majorBidi"/>
        </w:rPr>
        <w:t xml:space="preserve">a </w:t>
      </w:r>
      <w:r w:rsidR="00CD2D63" w:rsidRPr="627592FA">
        <w:rPr>
          <w:rFonts w:asciiTheme="majorHAnsi" w:hAnsiTheme="majorHAnsi" w:cstheme="majorBidi"/>
        </w:rPr>
        <w:t xml:space="preserve">draft decision on </w:t>
      </w:r>
      <w:r w:rsidRPr="627592FA">
        <w:rPr>
          <w:rFonts w:asciiTheme="majorHAnsi" w:hAnsiTheme="majorHAnsi" w:cstheme="majorBidi"/>
        </w:rPr>
        <w:t xml:space="preserve">the </w:t>
      </w:r>
      <w:hyperlink r:id="rId11">
        <w:r w:rsidRPr="627592FA">
          <w:rPr>
            <w:rStyle w:val="Hyperlink"/>
            <w:rFonts w:asciiTheme="majorHAnsi" w:hAnsiTheme="majorHAnsi" w:cstheme="majorBidi"/>
          </w:rPr>
          <w:t>Victorian Default offer</w:t>
        </w:r>
        <w:r w:rsidR="00521504" w:rsidRPr="627592FA">
          <w:rPr>
            <w:rStyle w:val="Hyperlink"/>
            <w:rFonts w:asciiTheme="majorHAnsi" w:hAnsiTheme="majorHAnsi" w:cstheme="majorBidi"/>
          </w:rPr>
          <w:t xml:space="preserve"> to apply from 1 July 2024 until June 2025</w:t>
        </w:r>
        <w:r w:rsidRPr="627592FA">
          <w:rPr>
            <w:rStyle w:val="Hyperlink"/>
            <w:rFonts w:asciiTheme="majorHAnsi" w:hAnsiTheme="majorHAnsi" w:cstheme="majorBidi"/>
          </w:rPr>
          <w:t>.</w:t>
        </w:r>
      </w:hyperlink>
      <w:r w:rsidRPr="627592FA">
        <w:rPr>
          <w:rFonts w:asciiTheme="majorHAnsi" w:hAnsiTheme="majorHAnsi" w:cstheme="majorBidi"/>
        </w:rPr>
        <w:t xml:space="preserve"> </w:t>
      </w:r>
    </w:p>
    <w:p w14:paraId="151FF6D4" w14:textId="77777777" w:rsidR="00B82D53" w:rsidRPr="00C252C7" w:rsidRDefault="00B82D53" w:rsidP="00534511">
      <w:pPr>
        <w:pStyle w:val="TableBullet"/>
        <w:numPr>
          <w:ilvl w:val="0"/>
          <w:numId w:val="0"/>
        </w:numPr>
        <w:spacing w:line="240" w:lineRule="auto"/>
        <w:rPr>
          <w:rFonts w:asciiTheme="majorHAnsi" w:hAnsiTheme="majorHAnsi" w:cstheme="majorHAnsi"/>
        </w:rPr>
      </w:pPr>
      <w:r w:rsidRPr="00C252C7">
        <w:rPr>
          <w:rFonts w:asciiTheme="majorHAnsi" w:hAnsiTheme="majorHAnsi" w:cstheme="majorHAnsi"/>
        </w:rPr>
        <w:t xml:space="preserve">The Victorian Default Offer provides a safety net, ensuring those who don’t engage in the market still pay a fair price for their electricity usage. However, many retailers offer deals that are cheaper than the Victorian Default Offer, and we encourage all consumers to shop around. </w:t>
      </w:r>
    </w:p>
    <w:p w14:paraId="5EF7C73F" w14:textId="4CD7DF8B" w:rsidR="00684096" w:rsidRPr="00C252C7" w:rsidRDefault="00752A81" w:rsidP="00534511">
      <w:pPr>
        <w:spacing w:line="240" w:lineRule="auto"/>
        <w:rPr>
          <w:rFonts w:asciiTheme="majorHAnsi" w:hAnsiTheme="majorHAnsi" w:cstheme="majorHAnsi"/>
        </w:rPr>
      </w:pPr>
      <w:r w:rsidRPr="00C252C7">
        <w:rPr>
          <w:rFonts w:asciiTheme="majorHAnsi" w:hAnsiTheme="majorHAnsi" w:cstheme="majorHAnsi"/>
        </w:rPr>
        <w:t>The</w:t>
      </w:r>
      <w:r w:rsidR="00D42D4D" w:rsidRPr="00C252C7">
        <w:rPr>
          <w:rFonts w:asciiTheme="majorHAnsi" w:hAnsiTheme="majorHAnsi" w:cstheme="majorHAnsi"/>
        </w:rPr>
        <w:t xml:space="preserve"> draft</w:t>
      </w:r>
      <w:r w:rsidRPr="00C252C7">
        <w:rPr>
          <w:rFonts w:asciiTheme="majorHAnsi" w:hAnsiTheme="majorHAnsi" w:cstheme="majorHAnsi"/>
        </w:rPr>
        <w:t xml:space="preserve"> Victorian Default Offer</w:t>
      </w:r>
      <w:r w:rsidR="0045302C" w:rsidRPr="00C252C7">
        <w:rPr>
          <w:rFonts w:asciiTheme="majorHAnsi" w:hAnsiTheme="majorHAnsi" w:cstheme="majorHAnsi"/>
        </w:rPr>
        <w:t xml:space="preserve"> 2024–25 </w:t>
      </w:r>
      <w:r w:rsidRPr="00C252C7">
        <w:rPr>
          <w:rFonts w:asciiTheme="majorHAnsi" w:hAnsiTheme="majorHAnsi" w:cstheme="majorHAnsi"/>
        </w:rPr>
        <w:t xml:space="preserve">represents an annual </w:t>
      </w:r>
      <w:r w:rsidR="00DB1CBE" w:rsidRPr="00C252C7">
        <w:rPr>
          <w:rFonts w:asciiTheme="majorHAnsi" w:hAnsiTheme="majorHAnsi" w:cstheme="majorHAnsi"/>
        </w:rPr>
        <w:t xml:space="preserve">decrease </w:t>
      </w:r>
      <w:r w:rsidRPr="00C252C7">
        <w:rPr>
          <w:rFonts w:asciiTheme="majorHAnsi" w:hAnsiTheme="majorHAnsi" w:cstheme="majorHAnsi"/>
        </w:rPr>
        <w:t>of</w:t>
      </w:r>
      <w:r w:rsidR="00684096" w:rsidRPr="00C252C7">
        <w:rPr>
          <w:rFonts w:asciiTheme="majorHAnsi" w:hAnsiTheme="majorHAnsi" w:cstheme="majorHAnsi"/>
        </w:rPr>
        <w:t>:</w:t>
      </w:r>
    </w:p>
    <w:p w14:paraId="5B9ACC88" w14:textId="40E1C64E" w:rsidR="00684096" w:rsidRPr="00C252C7" w:rsidRDefault="00752A81" w:rsidP="00534511">
      <w:pPr>
        <w:pStyle w:val="ListBullet"/>
        <w:spacing w:line="240" w:lineRule="auto"/>
        <w:rPr>
          <w:rFonts w:asciiTheme="majorHAnsi" w:hAnsiTheme="majorHAnsi" w:cstheme="majorHAnsi"/>
        </w:rPr>
      </w:pPr>
      <w:r w:rsidRPr="00C252C7">
        <w:rPr>
          <w:rFonts w:asciiTheme="majorHAnsi" w:hAnsiTheme="majorHAnsi" w:cstheme="majorHAnsi"/>
        </w:rPr>
        <w:t>$</w:t>
      </w:r>
      <w:r w:rsidR="00DB1CBE" w:rsidRPr="00C252C7">
        <w:rPr>
          <w:rFonts w:asciiTheme="majorHAnsi" w:hAnsiTheme="majorHAnsi" w:cstheme="majorHAnsi"/>
        </w:rPr>
        <w:t xml:space="preserve">112 </w:t>
      </w:r>
      <w:r w:rsidR="00DF5C61" w:rsidRPr="00C252C7">
        <w:rPr>
          <w:rFonts w:asciiTheme="majorHAnsi" w:hAnsiTheme="majorHAnsi" w:cstheme="majorHAnsi"/>
        </w:rPr>
        <w:t xml:space="preserve">(or 6.4 %) </w:t>
      </w:r>
      <w:r w:rsidRPr="00C252C7">
        <w:rPr>
          <w:rFonts w:asciiTheme="majorHAnsi" w:hAnsiTheme="majorHAnsi" w:cstheme="majorHAnsi"/>
        </w:rPr>
        <w:t xml:space="preserve">for residential customers (assuming annual </w:t>
      </w:r>
      <w:r w:rsidR="00463979" w:rsidRPr="00C252C7">
        <w:rPr>
          <w:rFonts w:asciiTheme="majorHAnsi" w:hAnsiTheme="majorHAnsi" w:cstheme="majorHAnsi"/>
        </w:rPr>
        <w:t xml:space="preserve">4,000 kWh </w:t>
      </w:r>
      <w:r w:rsidRPr="00C252C7">
        <w:rPr>
          <w:rFonts w:asciiTheme="majorHAnsi" w:hAnsiTheme="majorHAnsi" w:cstheme="majorHAnsi"/>
        </w:rPr>
        <w:t>usage)</w:t>
      </w:r>
    </w:p>
    <w:p w14:paraId="29161733" w14:textId="2EFA14AB" w:rsidR="00961E6D" w:rsidRPr="00C252C7" w:rsidRDefault="00752A81" w:rsidP="627592FA">
      <w:pPr>
        <w:pStyle w:val="ListBullet"/>
        <w:spacing w:line="240" w:lineRule="auto"/>
        <w:rPr>
          <w:rFonts w:asciiTheme="majorHAnsi" w:hAnsiTheme="majorHAnsi" w:cstheme="majorBidi"/>
        </w:rPr>
      </w:pPr>
      <w:r w:rsidRPr="627592FA">
        <w:rPr>
          <w:rFonts w:asciiTheme="majorHAnsi" w:hAnsiTheme="majorHAnsi" w:cstheme="majorBidi"/>
        </w:rPr>
        <w:t>$</w:t>
      </w:r>
      <w:r w:rsidR="00DB1CBE" w:rsidRPr="627592FA">
        <w:rPr>
          <w:rFonts w:asciiTheme="majorHAnsi" w:hAnsiTheme="majorHAnsi" w:cstheme="majorBidi"/>
        </w:rPr>
        <w:t>266</w:t>
      </w:r>
      <w:r w:rsidR="00DF5C61" w:rsidRPr="627592FA">
        <w:rPr>
          <w:rFonts w:asciiTheme="majorHAnsi" w:hAnsiTheme="majorHAnsi" w:cstheme="majorBidi"/>
        </w:rPr>
        <w:t xml:space="preserve"> (or 7%) </w:t>
      </w:r>
      <w:r w:rsidRPr="627592FA">
        <w:rPr>
          <w:rFonts w:asciiTheme="majorHAnsi" w:hAnsiTheme="majorHAnsi" w:cstheme="majorBidi"/>
        </w:rPr>
        <w:t xml:space="preserve">for small business customers (assuming annual </w:t>
      </w:r>
      <w:r w:rsidR="00E835F8" w:rsidRPr="627592FA">
        <w:rPr>
          <w:rFonts w:asciiTheme="majorHAnsi" w:hAnsiTheme="majorHAnsi" w:cstheme="majorBidi"/>
        </w:rPr>
        <w:t xml:space="preserve">10,000kWh </w:t>
      </w:r>
      <w:r w:rsidRPr="627592FA">
        <w:rPr>
          <w:rFonts w:asciiTheme="majorHAnsi" w:hAnsiTheme="majorHAnsi" w:cstheme="majorBidi"/>
        </w:rPr>
        <w:t>usage</w:t>
      </w:r>
      <w:r w:rsidR="00972203" w:rsidRPr="627592FA">
        <w:rPr>
          <w:rFonts w:asciiTheme="majorHAnsi" w:hAnsiTheme="majorHAnsi" w:cstheme="majorBidi"/>
        </w:rPr>
        <w:t>).</w:t>
      </w:r>
      <w:r w:rsidR="0052706C" w:rsidRPr="627592FA">
        <w:rPr>
          <w:rStyle w:val="FootnoteReference"/>
          <w:rFonts w:asciiTheme="majorHAnsi" w:hAnsiTheme="majorHAnsi" w:cstheme="majorBidi"/>
        </w:rPr>
        <w:footnoteReference w:id="2"/>
      </w:r>
      <w:r w:rsidRPr="627592FA">
        <w:rPr>
          <w:rFonts w:asciiTheme="majorHAnsi" w:hAnsiTheme="majorHAnsi" w:cstheme="majorBidi"/>
        </w:rPr>
        <w:t xml:space="preserve"> </w:t>
      </w:r>
      <w:r w:rsidR="00173157" w:rsidRPr="627592FA">
        <w:rPr>
          <w:rFonts w:asciiTheme="majorHAnsi" w:hAnsiTheme="majorHAnsi" w:cstheme="majorBidi"/>
        </w:rPr>
        <w:t xml:space="preserve"> </w:t>
      </w:r>
    </w:p>
    <w:p w14:paraId="3A68C600" w14:textId="6F4BEC8D" w:rsidR="00D722AF" w:rsidRPr="00C252C7" w:rsidRDefault="00D722AF" w:rsidP="627592FA">
      <w:pPr>
        <w:pStyle w:val="BodytextESC"/>
        <w:spacing w:before="0" w:line="240" w:lineRule="auto"/>
        <w:rPr>
          <w:rFonts w:asciiTheme="majorHAnsi" w:hAnsiTheme="majorHAnsi" w:cstheme="majorBidi"/>
        </w:rPr>
      </w:pPr>
      <w:r w:rsidRPr="627592FA">
        <w:rPr>
          <w:rFonts w:asciiTheme="majorHAnsi" w:hAnsiTheme="majorHAnsi" w:cstheme="majorBidi"/>
        </w:rPr>
        <w:t>The change to the default offer price is primarily the result of lower wholesale energy market prices, partly offset by increase</w:t>
      </w:r>
      <w:r w:rsidR="000620DD" w:rsidRPr="627592FA">
        <w:rPr>
          <w:rFonts w:asciiTheme="majorHAnsi" w:hAnsiTheme="majorHAnsi" w:cstheme="majorBidi"/>
        </w:rPr>
        <w:t>d</w:t>
      </w:r>
      <w:r w:rsidRPr="627592FA">
        <w:rPr>
          <w:rFonts w:asciiTheme="majorHAnsi" w:hAnsiTheme="majorHAnsi" w:cstheme="majorBidi"/>
        </w:rPr>
        <w:t xml:space="preserve"> network and retail </w:t>
      </w:r>
      <w:r w:rsidR="2D2F6253" w:rsidRPr="627592FA">
        <w:rPr>
          <w:rFonts w:asciiTheme="majorHAnsi" w:hAnsiTheme="majorHAnsi" w:cstheme="majorBidi"/>
        </w:rPr>
        <w:t xml:space="preserve">operating </w:t>
      </w:r>
      <w:r w:rsidRPr="627592FA">
        <w:rPr>
          <w:rFonts w:asciiTheme="majorHAnsi" w:hAnsiTheme="majorHAnsi" w:cstheme="majorBidi"/>
        </w:rPr>
        <w:t>cost</w:t>
      </w:r>
      <w:r w:rsidR="000620DD" w:rsidRPr="627592FA">
        <w:rPr>
          <w:rFonts w:asciiTheme="majorHAnsi" w:hAnsiTheme="majorHAnsi" w:cstheme="majorBidi"/>
        </w:rPr>
        <w:t>s</w:t>
      </w:r>
      <w:r w:rsidRPr="627592FA">
        <w:rPr>
          <w:rFonts w:asciiTheme="majorHAnsi" w:hAnsiTheme="majorHAnsi" w:cstheme="majorBidi"/>
        </w:rPr>
        <w:t>.</w:t>
      </w:r>
      <w:r w:rsidR="0007242E" w:rsidRPr="627592FA">
        <w:rPr>
          <w:rFonts w:asciiTheme="majorHAnsi" w:hAnsiTheme="majorHAnsi" w:cstheme="majorBidi"/>
        </w:rPr>
        <w:t xml:space="preserve"> </w:t>
      </w:r>
      <w:r w:rsidR="0024708C" w:rsidRPr="627592FA">
        <w:rPr>
          <w:rFonts w:asciiTheme="majorHAnsi" w:hAnsiTheme="majorHAnsi" w:cstheme="majorBidi"/>
        </w:rPr>
        <w:t>W</w:t>
      </w:r>
      <w:r w:rsidR="0007242E" w:rsidRPr="627592FA">
        <w:rPr>
          <w:rFonts w:asciiTheme="majorHAnsi" w:hAnsiTheme="majorHAnsi" w:cstheme="majorBidi"/>
        </w:rPr>
        <w:t xml:space="preserve">holesale energy </w:t>
      </w:r>
      <w:r w:rsidR="0024708C" w:rsidRPr="627592FA">
        <w:rPr>
          <w:rFonts w:asciiTheme="majorHAnsi" w:hAnsiTheme="majorHAnsi" w:cstheme="majorBidi"/>
        </w:rPr>
        <w:t xml:space="preserve">future </w:t>
      </w:r>
      <w:r w:rsidR="0007242E" w:rsidRPr="627592FA">
        <w:rPr>
          <w:rFonts w:asciiTheme="majorHAnsi" w:hAnsiTheme="majorHAnsi" w:cstheme="majorBidi"/>
        </w:rPr>
        <w:t>price</w:t>
      </w:r>
      <w:r w:rsidR="0024708C" w:rsidRPr="627592FA">
        <w:rPr>
          <w:rFonts w:asciiTheme="majorHAnsi" w:hAnsiTheme="majorHAnsi" w:cstheme="majorBidi"/>
        </w:rPr>
        <w:t>s</w:t>
      </w:r>
      <w:r w:rsidR="0007242E" w:rsidRPr="627592FA">
        <w:rPr>
          <w:rFonts w:asciiTheme="majorHAnsi" w:hAnsiTheme="majorHAnsi" w:cstheme="majorBidi"/>
        </w:rPr>
        <w:t xml:space="preserve"> ha</w:t>
      </w:r>
      <w:r w:rsidR="0024708C" w:rsidRPr="627592FA">
        <w:rPr>
          <w:rFonts w:asciiTheme="majorHAnsi" w:hAnsiTheme="majorHAnsi" w:cstheme="majorBidi"/>
        </w:rPr>
        <w:t>ve</w:t>
      </w:r>
      <w:r w:rsidR="0007242E" w:rsidRPr="627592FA">
        <w:rPr>
          <w:rFonts w:asciiTheme="majorHAnsi" w:hAnsiTheme="majorHAnsi" w:cstheme="majorBidi"/>
        </w:rPr>
        <w:t xml:space="preserve"> reduced by 22 per cent since last year’s final decision on the Victorian Default Offer.</w:t>
      </w:r>
    </w:p>
    <w:p w14:paraId="0A3997C1" w14:textId="1671A9C5" w:rsidR="00752A81" w:rsidRPr="00C252C7" w:rsidRDefault="00752A81" w:rsidP="00534511">
      <w:pPr>
        <w:pStyle w:val="BodytextESC"/>
        <w:spacing w:line="240" w:lineRule="auto"/>
        <w:rPr>
          <w:rFonts w:asciiTheme="majorHAnsi" w:hAnsiTheme="majorHAnsi" w:cstheme="majorHAnsi"/>
        </w:rPr>
      </w:pPr>
      <w:r w:rsidRPr="00C252C7">
        <w:rPr>
          <w:rFonts w:asciiTheme="majorHAnsi" w:hAnsiTheme="majorHAnsi" w:cstheme="majorHAnsi"/>
        </w:rPr>
        <w:t>The new prices will apply from 1 July 202</w:t>
      </w:r>
      <w:r w:rsidR="00A90D71" w:rsidRPr="00C252C7">
        <w:rPr>
          <w:rFonts w:asciiTheme="majorHAnsi" w:hAnsiTheme="majorHAnsi" w:cstheme="majorHAnsi"/>
        </w:rPr>
        <w:t>4</w:t>
      </w:r>
      <w:r w:rsidRPr="00C252C7">
        <w:rPr>
          <w:rFonts w:asciiTheme="majorHAnsi" w:hAnsiTheme="majorHAnsi" w:cstheme="majorHAnsi"/>
        </w:rPr>
        <w:t xml:space="preserve"> to 30 June 202</w:t>
      </w:r>
      <w:r w:rsidR="00A90D71" w:rsidRPr="00C252C7">
        <w:rPr>
          <w:rFonts w:asciiTheme="majorHAnsi" w:hAnsiTheme="majorHAnsi" w:cstheme="majorHAnsi"/>
        </w:rPr>
        <w:t>5</w:t>
      </w:r>
      <w:r w:rsidRPr="00C252C7">
        <w:rPr>
          <w:rFonts w:asciiTheme="majorHAnsi" w:hAnsiTheme="majorHAnsi" w:cstheme="majorHAnsi"/>
        </w:rPr>
        <w:t>.</w:t>
      </w:r>
      <w:r w:rsidR="00F21455" w:rsidRPr="00C252C7">
        <w:rPr>
          <w:rFonts w:asciiTheme="majorHAnsi" w:hAnsiTheme="majorHAnsi" w:cstheme="majorHAnsi"/>
        </w:rPr>
        <w:t xml:space="preserve"> Prices across the state will vary due to the different network tariffs in each of Victoria’s five </w:t>
      </w:r>
      <w:r w:rsidR="00CA5873" w:rsidRPr="00C252C7">
        <w:rPr>
          <w:rFonts w:asciiTheme="majorHAnsi" w:hAnsiTheme="majorHAnsi" w:cstheme="majorHAnsi"/>
        </w:rPr>
        <w:t xml:space="preserve">electricity </w:t>
      </w:r>
      <w:r w:rsidR="00F21455" w:rsidRPr="00C252C7">
        <w:rPr>
          <w:rFonts w:asciiTheme="majorHAnsi" w:hAnsiTheme="majorHAnsi" w:cstheme="majorHAnsi"/>
        </w:rPr>
        <w:t>distribution zones.</w:t>
      </w:r>
    </w:p>
    <w:p w14:paraId="65EC112C" w14:textId="77777777" w:rsidR="00B73990" w:rsidRPr="00C252C7" w:rsidRDefault="00B73990" w:rsidP="001975FF">
      <w:pPr>
        <w:pStyle w:val="Heading2"/>
        <w:spacing w:before="120" w:line="240" w:lineRule="auto"/>
        <w:rPr>
          <w:rFonts w:asciiTheme="majorHAnsi" w:eastAsia="Tahoma" w:hAnsiTheme="majorHAnsi" w:cstheme="majorHAnsi"/>
          <w:color w:val="236192"/>
          <w:sz w:val="22"/>
          <w:szCs w:val="22"/>
        </w:rPr>
      </w:pPr>
      <w:r w:rsidRPr="00C252C7">
        <w:rPr>
          <w:rFonts w:asciiTheme="majorHAnsi" w:eastAsia="Tahoma" w:hAnsiTheme="majorHAnsi" w:cstheme="majorHAnsi"/>
          <w:color w:val="236192"/>
          <w:sz w:val="22"/>
          <w:szCs w:val="22"/>
        </w:rPr>
        <w:lastRenderedPageBreak/>
        <w:t>How is the Victorian Default Offer set?</w:t>
      </w:r>
    </w:p>
    <w:p w14:paraId="1669B701" w14:textId="458CECE5" w:rsidR="0052706C" w:rsidRPr="00C252C7" w:rsidRDefault="009D21DA" w:rsidP="00A75C9B">
      <w:pPr>
        <w:spacing w:before="240" w:line="288" w:lineRule="auto"/>
        <w:rPr>
          <w:rFonts w:asciiTheme="majorHAnsi" w:hAnsiTheme="majorHAnsi" w:cstheme="majorHAnsi"/>
        </w:rPr>
      </w:pPr>
      <w:r w:rsidRPr="00C252C7">
        <w:rPr>
          <w:rFonts w:asciiTheme="majorHAnsi" w:hAnsiTheme="majorHAnsi" w:cstheme="majorHAnsi"/>
        </w:rPr>
        <w:t>The Essential Services Commission (Victoria’s energy regulator) sets</w:t>
      </w:r>
      <w:r w:rsidR="00E009DE" w:rsidRPr="00C252C7">
        <w:rPr>
          <w:rFonts w:asciiTheme="majorHAnsi" w:hAnsiTheme="majorHAnsi" w:cstheme="majorHAnsi"/>
        </w:rPr>
        <w:t xml:space="preserve"> </w:t>
      </w:r>
      <w:r w:rsidRPr="00C252C7">
        <w:rPr>
          <w:rFonts w:asciiTheme="majorHAnsi" w:hAnsiTheme="majorHAnsi" w:cstheme="majorHAnsi"/>
        </w:rPr>
        <w:t>the default offer each year, based on an independent analysis of the efficient costs of buying and supplying electricity in Victoria</w:t>
      </w:r>
      <w:r w:rsidR="00691B57" w:rsidRPr="00C252C7">
        <w:rPr>
          <w:rFonts w:asciiTheme="majorHAnsi" w:hAnsiTheme="majorHAnsi" w:cstheme="majorHAnsi"/>
        </w:rPr>
        <w:t>.</w:t>
      </w:r>
      <w:r w:rsidR="00C86246" w:rsidRPr="00C252C7">
        <w:rPr>
          <w:rFonts w:asciiTheme="majorHAnsi" w:hAnsiTheme="majorHAnsi" w:cstheme="majorHAnsi"/>
        </w:rPr>
        <w:t xml:space="preserve"> </w:t>
      </w:r>
      <w:r w:rsidRPr="00C252C7">
        <w:rPr>
          <w:rFonts w:asciiTheme="majorHAnsi" w:hAnsiTheme="majorHAnsi" w:cstheme="majorHAnsi"/>
        </w:rPr>
        <w:t xml:space="preserve">The commission also consults with the energy industry and the community through </w:t>
      </w:r>
      <w:r w:rsidR="00AC1D07" w:rsidRPr="00C252C7">
        <w:rPr>
          <w:rFonts w:asciiTheme="majorHAnsi" w:hAnsiTheme="majorHAnsi" w:cstheme="majorHAnsi"/>
        </w:rPr>
        <w:t xml:space="preserve">Engage Victoria </w:t>
      </w:r>
      <w:r w:rsidRPr="00C252C7">
        <w:rPr>
          <w:rFonts w:asciiTheme="majorHAnsi" w:hAnsiTheme="majorHAnsi" w:cstheme="majorHAnsi"/>
        </w:rPr>
        <w:t xml:space="preserve">submissions and a public forum. </w:t>
      </w:r>
    </w:p>
    <w:p w14:paraId="7872E756" w14:textId="77777777" w:rsidR="009D21DA" w:rsidRPr="00C252C7" w:rsidRDefault="009D21DA" w:rsidP="00A75C9B">
      <w:pPr>
        <w:pStyle w:val="Heading2"/>
        <w:spacing w:line="288" w:lineRule="auto"/>
        <w:rPr>
          <w:rFonts w:asciiTheme="majorHAnsi" w:hAnsiTheme="majorHAnsi" w:cstheme="majorHAnsi"/>
          <w:sz w:val="22"/>
          <w:szCs w:val="22"/>
        </w:rPr>
      </w:pPr>
      <w:r w:rsidRPr="00C252C7">
        <w:rPr>
          <w:rFonts w:asciiTheme="majorHAnsi" w:eastAsia="Tahoma" w:hAnsiTheme="majorHAnsi" w:cstheme="majorHAnsi"/>
          <w:color w:val="236192"/>
          <w:sz w:val="22"/>
          <w:szCs w:val="22"/>
        </w:rPr>
        <w:t xml:space="preserve">How many people are on the Victorian Default Offer? </w:t>
      </w:r>
    </w:p>
    <w:p w14:paraId="6B8B7C44" w14:textId="64E6CFE0" w:rsidR="00E82993" w:rsidRPr="00C252C7" w:rsidRDefault="009D21DA" w:rsidP="00A75C9B">
      <w:pPr>
        <w:pStyle w:val="BodytextESC"/>
        <w:spacing w:line="288" w:lineRule="auto"/>
        <w:rPr>
          <w:rFonts w:asciiTheme="majorHAnsi" w:hAnsiTheme="majorHAnsi" w:cstheme="majorHAnsi"/>
        </w:rPr>
      </w:pPr>
      <w:r w:rsidRPr="00C252C7">
        <w:rPr>
          <w:rFonts w:asciiTheme="majorHAnsi" w:hAnsiTheme="majorHAnsi" w:cstheme="majorHAnsi"/>
        </w:rPr>
        <w:t xml:space="preserve">Around </w:t>
      </w:r>
      <w:r w:rsidR="00CA302B" w:rsidRPr="00C252C7">
        <w:rPr>
          <w:rFonts w:asciiTheme="majorHAnsi" w:hAnsiTheme="majorHAnsi" w:cstheme="majorHAnsi"/>
        </w:rPr>
        <w:t>1</w:t>
      </w:r>
      <w:r w:rsidR="00DF4A39" w:rsidRPr="00C252C7">
        <w:rPr>
          <w:rFonts w:asciiTheme="majorHAnsi" w:hAnsiTheme="majorHAnsi" w:cstheme="majorHAnsi"/>
        </w:rPr>
        <w:t>3</w:t>
      </w:r>
      <w:r w:rsidR="00CA302B" w:rsidRPr="00C252C7">
        <w:rPr>
          <w:rFonts w:asciiTheme="majorHAnsi" w:hAnsiTheme="majorHAnsi" w:cstheme="majorHAnsi"/>
        </w:rPr>
        <w:t xml:space="preserve"> per cent</w:t>
      </w:r>
      <w:r w:rsidRPr="00C252C7">
        <w:rPr>
          <w:rFonts w:asciiTheme="majorHAnsi" w:hAnsiTheme="majorHAnsi" w:cstheme="majorHAnsi"/>
        </w:rPr>
        <w:t xml:space="preserve"> Victorian residential customers and </w:t>
      </w:r>
      <w:r w:rsidR="00CF276A" w:rsidRPr="00C252C7">
        <w:rPr>
          <w:rFonts w:asciiTheme="majorHAnsi" w:hAnsiTheme="majorHAnsi" w:cstheme="majorHAnsi"/>
        </w:rPr>
        <w:t>20 per cent</w:t>
      </w:r>
      <w:r w:rsidRPr="00C252C7">
        <w:rPr>
          <w:rFonts w:asciiTheme="majorHAnsi" w:hAnsiTheme="majorHAnsi" w:cstheme="majorHAnsi"/>
        </w:rPr>
        <w:t xml:space="preserve"> small businesses are currently on the Victorian Default Offer. </w:t>
      </w:r>
      <w:r w:rsidR="002F73DB" w:rsidRPr="00C252C7">
        <w:rPr>
          <w:rFonts w:asciiTheme="majorHAnsi" w:hAnsiTheme="majorHAnsi" w:cstheme="majorHAnsi"/>
        </w:rPr>
        <w:t xml:space="preserve">The </w:t>
      </w:r>
      <w:hyperlink r:id="rId12" w:history="1">
        <w:r w:rsidR="002F73DB" w:rsidRPr="00C252C7">
          <w:rPr>
            <w:rStyle w:val="Hyperlink"/>
            <w:rFonts w:asciiTheme="majorHAnsi" w:hAnsiTheme="majorHAnsi" w:cstheme="majorHAnsi"/>
          </w:rPr>
          <w:t>Victorian Energy Compare website</w:t>
        </w:r>
      </w:hyperlink>
      <w:r w:rsidR="002F73DB" w:rsidRPr="00C252C7">
        <w:rPr>
          <w:rFonts w:asciiTheme="majorHAnsi" w:hAnsiTheme="majorHAnsi" w:cstheme="majorHAnsi"/>
        </w:rPr>
        <w:t xml:space="preserve"> is the free and independent Victorian Government online energy price comparison service. In a few simple steps, it can help </w:t>
      </w:r>
      <w:r w:rsidR="00CE0108" w:rsidRPr="00C252C7">
        <w:rPr>
          <w:rFonts w:asciiTheme="majorHAnsi" w:hAnsiTheme="majorHAnsi" w:cstheme="majorHAnsi"/>
        </w:rPr>
        <w:t>consumers</w:t>
      </w:r>
      <w:r w:rsidR="002F73DB" w:rsidRPr="00C252C7">
        <w:rPr>
          <w:rFonts w:asciiTheme="majorHAnsi" w:hAnsiTheme="majorHAnsi" w:cstheme="majorHAnsi"/>
        </w:rPr>
        <w:t xml:space="preserve"> identify what offers are available and how much they are likely to cost based on previous usage</w:t>
      </w:r>
      <w:r w:rsidR="00CE0108" w:rsidRPr="00C252C7">
        <w:rPr>
          <w:rFonts w:asciiTheme="majorHAnsi" w:hAnsiTheme="majorHAnsi" w:cstheme="majorHAnsi"/>
        </w:rPr>
        <w:t>.</w:t>
      </w:r>
    </w:p>
    <w:p w14:paraId="084D9BF2" w14:textId="6B59B541" w:rsidR="009D21DA" w:rsidRPr="00C252C7" w:rsidRDefault="009D21DA" w:rsidP="00A75C9B">
      <w:pPr>
        <w:pStyle w:val="Heading2"/>
        <w:spacing w:line="288" w:lineRule="auto"/>
        <w:rPr>
          <w:rFonts w:asciiTheme="majorHAnsi" w:hAnsiTheme="majorHAnsi" w:cstheme="majorHAnsi"/>
          <w:sz w:val="22"/>
          <w:szCs w:val="22"/>
        </w:rPr>
      </w:pPr>
      <w:r w:rsidRPr="00C252C7">
        <w:rPr>
          <w:rFonts w:asciiTheme="majorHAnsi" w:hAnsiTheme="majorHAnsi" w:cstheme="majorHAnsi"/>
          <w:sz w:val="22"/>
          <w:szCs w:val="22"/>
        </w:rPr>
        <w:t>What’s the difference between the Victorian Default Offer and the Default Market Offer?</w:t>
      </w:r>
    </w:p>
    <w:p w14:paraId="346C0D55" w14:textId="5BBC1F55" w:rsidR="009D21DA" w:rsidRPr="00C252C7" w:rsidRDefault="009D21DA" w:rsidP="00A75C9B">
      <w:pPr>
        <w:numPr>
          <w:ilvl w:val="0"/>
          <w:numId w:val="41"/>
        </w:numPr>
        <w:pBdr>
          <w:left w:val="none" w:sz="0" w:space="4" w:color="auto"/>
        </w:pBdr>
        <w:spacing w:after="0" w:line="288" w:lineRule="auto"/>
        <w:ind w:left="284" w:hanging="354"/>
        <w:rPr>
          <w:rFonts w:asciiTheme="majorHAnsi" w:eastAsia="Times New Roman" w:hAnsiTheme="majorHAnsi" w:cstheme="majorHAnsi"/>
        </w:rPr>
      </w:pPr>
      <w:r w:rsidRPr="00C252C7">
        <w:rPr>
          <w:rFonts w:asciiTheme="majorHAnsi" w:hAnsiTheme="majorHAnsi" w:cstheme="majorHAnsi"/>
        </w:rPr>
        <w:t xml:space="preserve">The </w:t>
      </w:r>
      <w:r w:rsidRPr="00C252C7">
        <w:rPr>
          <w:rFonts w:asciiTheme="majorHAnsi" w:hAnsiTheme="majorHAnsi" w:cstheme="majorHAnsi"/>
          <w:b/>
          <w:bCs/>
        </w:rPr>
        <w:t>Victorian Default Offer</w:t>
      </w:r>
      <w:r w:rsidRPr="00C252C7">
        <w:rPr>
          <w:rFonts w:asciiTheme="majorHAnsi" w:hAnsiTheme="majorHAnsi" w:cstheme="majorHAnsi"/>
        </w:rPr>
        <w:t xml:space="preserve"> is a price set by the Essential Services Commission, Victoria’s energy regulator. </w:t>
      </w:r>
    </w:p>
    <w:p w14:paraId="3048380B" w14:textId="5B0AE3C2" w:rsidR="009D21DA" w:rsidRPr="00C252C7" w:rsidRDefault="009D21DA" w:rsidP="00A75C9B">
      <w:pPr>
        <w:numPr>
          <w:ilvl w:val="0"/>
          <w:numId w:val="41"/>
        </w:numPr>
        <w:pBdr>
          <w:left w:val="none" w:sz="0" w:space="4" w:color="auto"/>
        </w:pBdr>
        <w:spacing w:before="0" w:line="288" w:lineRule="auto"/>
        <w:ind w:left="284" w:hanging="354"/>
        <w:rPr>
          <w:rFonts w:asciiTheme="majorHAnsi" w:eastAsia="Times New Roman" w:hAnsiTheme="majorHAnsi" w:cstheme="majorHAnsi"/>
        </w:rPr>
      </w:pPr>
      <w:r w:rsidRPr="00C252C7">
        <w:rPr>
          <w:rFonts w:asciiTheme="majorHAnsi" w:hAnsiTheme="majorHAnsi" w:cstheme="majorHAnsi"/>
        </w:rPr>
        <w:t xml:space="preserve">The </w:t>
      </w:r>
      <w:r w:rsidRPr="00C252C7">
        <w:rPr>
          <w:rFonts w:asciiTheme="majorHAnsi" w:hAnsiTheme="majorHAnsi" w:cstheme="majorHAnsi"/>
          <w:b/>
          <w:bCs/>
        </w:rPr>
        <w:t>Default Market Offer</w:t>
      </w:r>
      <w:r w:rsidRPr="00C252C7">
        <w:rPr>
          <w:rFonts w:asciiTheme="majorHAnsi" w:hAnsiTheme="majorHAnsi" w:cstheme="majorHAnsi"/>
        </w:rPr>
        <w:t xml:space="preserve"> </w:t>
      </w:r>
      <w:r w:rsidR="003F4AFC" w:rsidRPr="00C252C7">
        <w:rPr>
          <w:rFonts w:asciiTheme="majorHAnsi" w:hAnsiTheme="majorHAnsi" w:cstheme="majorHAnsi"/>
        </w:rPr>
        <w:t xml:space="preserve">is a price set by the Australian Energy Regulator </w:t>
      </w:r>
      <w:r w:rsidR="00F52F92" w:rsidRPr="00C252C7">
        <w:rPr>
          <w:rFonts w:asciiTheme="majorHAnsi" w:hAnsiTheme="majorHAnsi" w:cstheme="majorHAnsi"/>
        </w:rPr>
        <w:t xml:space="preserve">which </w:t>
      </w:r>
      <w:r w:rsidRPr="00C252C7">
        <w:rPr>
          <w:rFonts w:asciiTheme="majorHAnsi" w:hAnsiTheme="majorHAnsi" w:cstheme="majorHAnsi"/>
        </w:rPr>
        <w:t xml:space="preserve">applies in New South Wales, South </w:t>
      </w:r>
      <w:proofErr w:type="gramStart"/>
      <w:r w:rsidRPr="00C252C7">
        <w:rPr>
          <w:rFonts w:asciiTheme="majorHAnsi" w:hAnsiTheme="majorHAnsi" w:cstheme="majorHAnsi"/>
        </w:rPr>
        <w:t>Australia</w:t>
      </w:r>
      <w:proofErr w:type="gramEnd"/>
      <w:r w:rsidRPr="00C252C7">
        <w:rPr>
          <w:rFonts w:asciiTheme="majorHAnsi" w:hAnsiTheme="majorHAnsi" w:cstheme="majorHAnsi"/>
        </w:rPr>
        <w:t xml:space="preserve"> and south-east Queensland. It is </w:t>
      </w:r>
      <w:r w:rsidR="00F715A8" w:rsidRPr="00C252C7">
        <w:rPr>
          <w:rFonts w:asciiTheme="majorHAnsi" w:hAnsiTheme="majorHAnsi" w:cstheme="majorHAnsi"/>
        </w:rPr>
        <w:t xml:space="preserve">the </w:t>
      </w:r>
      <w:r w:rsidRPr="00C252C7">
        <w:rPr>
          <w:rFonts w:asciiTheme="majorHAnsi" w:hAnsiTheme="majorHAnsi" w:cstheme="majorHAnsi"/>
        </w:rPr>
        <w:t>maximum total bill amount energy companies can charge for ‘standing offer’ prices.</w:t>
      </w:r>
    </w:p>
    <w:p w14:paraId="772BB615" w14:textId="4BD0682F" w:rsidR="0052706C" w:rsidRPr="00C252C7" w:rsidRDefault="009D21DA" w:rsidP="00A75C9B">
      <w:pPr>
        <w:spacing w:before="240" w:line="288" w:lineRule="auto"/>
        <w:rPr>
          <w:rFonts w:asciiTheme="majorHAnsi" w:hAnsiTheme="majorHAnsi" w:cstheme="majorHAnsi"/>
        </w:rPr>
      </w:pPr>
      <w:r w:rsidRPr="00C252C7">
        <w:rPr>
          <w:rFonts w:asciiTheme="majorHAnsi" w:hAnsiTheme="majorHAnsi" w:cstheme="majorHAnsi"/>
        </w:rPr>
        <w:t xml:space="preserve">The different prices reflect the different costs and policy approaches of the regions covered, but they are both designed to help consumers access a reasonable price and compare prices. </w:t>
      </w:r>
    </w:p>
    <w:p w14:paraId="51877742" w14:textId="77777777" w:rsidR="00CA14B5" w:rsidRPr="00C252C7" w:rsidRDefault="00CA14B5" w:rsidP="00A75C9B">
      <w:pPr>
        <w:pStyle w:val="Heading2"/>
        <w:spacing w:line="288" w:lineRule="auto"/>
        <w:rPr>
          <w:rFonts w:asciiTheme="majorHAnsi" w:eastAsia="Tahoma" w:hAnsiTheme="majorHAnsi" w:cstheme="majorHAnsi"/>
          <w:color w:val="236192"/>
          <w:sz w:val="22"/>
          <w:szCs w:val="22"/>
        </w:rPr>
      </w:pPr>
      <w:r w:rsidRPr="00C252C7">
        <w:rPr>
          <w:rFonts w:asciiTheme="majorHAnsi" w:eastAsia="Tahoma" w:hAnsiTheme="majorHAnsi" w:cstheme="majorHAnsi"/>
          <w:color w:val="236192"/>
          <w:sz w:val="22"/>
          <w:szCs w:val="22"/>
        </w:rPr>
        <w:t>Retailer obligations and customer support</w:t>
      </w:r>
    </w:p>
    <w:p w14:paraId="54F6F1C5" w14:textId="32040208" w:rsidR="00CA14B5" w:rsidRPr="00C252C7" w:rsidRDefault="00CA14B5" w:rsidP="00A75C9B">
      <w:pPr>
        <w:spacing w:line="288" w:lineRule="auto"/>
        <w:rPr>
          <w:rFonts w:asciiTheme="majorHAnsi" w:hAnsiTheme="majorHAnsi" w:cstheme="majorHAnsi"/>
        </w:rPr>
      </w:pPr>
      <w:r w:rsidRPr="00C252C7">
        <w:rPr>
          <w:rFonts w:asciiTheme="majorHAnsi" w:hAnsiTheme="majorHAnsi" w:cstheme="majorHAnsi"/>
        </w:rPr>
        <w:t>Under Victoria’s robust energy consumer protection framework, electricity retailers are obliged to assist customers who are having trouble paying their electricity bill.</w:t>
      </w:r>
      <w:r w:rsidR="0030047C" w:rsidRPr="00C252C7">
        <w:rPr>
          <w:rFonts w:asciiTheme="majorHAnsi" w:hAnsiTheme="majorHAnsi" w:cstheme="majorHAnsi"/>
        </w:rPr>
        <w:t xml:space="preserve"> This includes:</w:t>
      </w:r>
    </w:p>
    <w:p w14:paraId="52B361F6" w14:textId="77777777" w:rsidR="0030047C" w:rsidRPr="00C252C7" w:rsidRDefault="00CA14B5" w:rsidP="00A75C9B">
      <w:pPr>
        <w:pStyle w:val="ListParagraph"/>
        <w:numPr>
          <w:ilvl w:val="0"/>
          <w:numId w:val="43"/>
        </w:numPr>
        <w:spacing w:line="288" w:lineRule="auto"/>
        <w:rPr>
          <w:rFonts w:asciiTheme="majorHAnsi" w:hAnsiTheme="majorHAnsi" w:cstheme="majorHAnsi"/>
        </w:rPr>
      </w:pPr>
      <w:r w:rsidRPr="00C252C7">
        <w:rPr>
          <w:rFonts w:asciiTheme="majorHAnsi" w:hAnsiTheme="majorHAnsi" w:cstheme="majorHAnsi"/>
        </w:rPr>
        <w:t>payment plans</w:t>
      </w:r>
    </w:p>
    <w:p w14:paraId="5D4E85B3" w14:textId="77777777" w:rsidR="0030047C" w:rsidRPr="00C252C7" w:rsidRDefault="00CA14B5" w:rsidP="00A75C9B">
      <w:pPr>
        <w:pStyle w:val="ListParagraph"/>
        <w:numPr>
          <w:ilvl w:val="0"/>
          <w:numId w:val="43"/>
        </w:numPr>
        <w:spacing w:line="288" w:lineRule="auto"/>
        <w:rPr>
          <w:rFonts w:asciiTheme="majorHAnsi" w:hAnsiTheme="majorHAnsi" w:cstheme="majorHAnsi"/>
        </w:rPr>
      </w:pPr>
      <w:r w:rsidRPr="00C252C7">
        <w:rPr>
          <w:rFonts w:asciiTheme="majorHAnsi" w:hAnsiTheme="majorHAnsi" w:cstheme="majorHAnsi"/>
        </w:rPr>
        <w:t xml:space="preserve">help applying for Victorian Government energy concessions and utility relief </w:t>
      </w:r>
      <w:proofErr w:type="gramStart"/>
      <w:r w:rsidRPr="00C252C7">
        <w:rPr>
          <w:rFonts w:asciiTheme="majorHAnsi" w:hAnsiTheme="majorHAnsi" w:cstheme="majorHAnsi"/>
        </w:rPr>
        <w:t>grants</w:t>
      </w:r>
      <w:proofErr w:type="gramEnd"/>
    </w:p>
    <w:p w14:paraId="687DEF5D" w14:textId="1B8EE062" w:rsidR="0030047C" w:rsidRPr="00C252C7" w:rsidRDefault="0030047C" w:rsidP="00A75C9B">
      <w:pPr>
        <w:pStyle w:val="ListParagraph"/>
        <w:numPr>
          <w:ilvl w:val="0"/>
          <w:numId w:val="43"/>
        </w:numPr>
        <w:spacing w:line="288" w:lineRule="auto"/>
        <w:rPr>
          <w:rFonts w:asciiTheme="majorHAnsi" w:eastAsia="Arial" w:hAnsiTheme="majorHAnsi" w:cstheme="majorHAnsi"/>
        </w:rPr>
      </w:pPr>
      <w:r w:rsidRPr="00C252C7">
        <w:rPr>
          <w:rFonts w:asciiTheme="majorHAnsi" w:hAnsiTheme="majorHAnsi" w:cstheme="majorHAnsi"/>
        </w:rPr>
        <w:t xml:space="preserve">advice about </w:t>
      </w:r>
      <w:r w:rsidRPr="00C252C7">
        <w:rPr>
          <w:rFonts w:asciiTheme="majorHAnsi" w:eastAsia="Arial" w:hAnsiTheme="majorHAnsi" w:cstheme="majorHAnsi"/>
        </w:rPr>
        <w:t>the retailer’s</w:t>
      </w:r>
      <w:r w:rsidR="00CA14B5" w:rsidRPr="00C252C7">
        <w:rPr>
          <w:rFonts w:asciiTheme="majorHAnsi" w:eastAsia="Arial" w:hAnsiTheme="majorHAnsi" w:cstheme="majorHAnsi"/>
        </w:rPr>
        <w:t xml:space="preserve"> best electricity offer</w:t>
      </w:r>
      <w:r w:rsidRPr="00C252C7">
        <w:rPr>
          <w:rFonts w:asciiTheme="majorHAnsi" w:eastAsia="Arial" w:hAnsiTheme="majorHAnsi" w:cstheme="majorHAnsi"/>
        </w:rPr>
        <w:t xml:space="preserve"> for each </w:t>
      </w:r>
      <w:proofErr w:type="gramStart"/>
      <w:r w:rsidRPr="00C252C7">
        <w:rPr>
          <w:rFonts w:asciiTheme="majorHAnsi" w:eastAsia="Arial" w:hAnsiTheme="majorHAnsi" w:cstheme="majorHAnsi"/>
        </w:rPr>
        <w:t>customer</w:t>
      </w:r>
      <w:proofErr w:type="gramEnd"/>
    </w:p>
    <w:p w14:paraId="20A607C2" w14:textId="653CCC7E" w:rsidR="00CA14B5" w:rsidRPr="00C252C7" w:rsidRDefault="00CA14B5" w:rsidP="00A75C9B">
      <w:pPr>
        <w:pStyle w:val="ListParagraph"/>
        <w:numPr>
          <w:ilvl w:val="0"/>
          <w:numId w:val="43"/>
        </w:numPr>
        <w:spacing w:line="288" w:lineRule="auto"/>
        <w:rPr>
          <w:rFonts w:asciiTheme="majorHAnsi" w:hAnsiTheme="majorHAnsi" w:cstheme="majorHAnsi"/>
        </w:rPr>
      </w:pPr>
      <w:r w:rsidRPr="00C252C7">
        <w:rPr>
          <w:rFonts w:asciiTheme="majorHAnsi" w:hAnsiTheme="majorHAnsi" w:cstheme="majorHAnsi"/>
        </w:rPr>
        <w:t>general electricity savings tips to help reduce electricity usage and bills.</w:t>
      </w:r>
    </w:p>
    <w:p w14:paraId="52FE388B" w14:textId="16995116" w:rsidR="00CA14B5" w:rsidRPr="00C252C7" w:rsidRDefault="00CA14B5" w:rsidP="00A75C9B">
      <w:pPr>
        <w:spacing w:line="288" w:lineRule="auto"/>
        <w:rPr>
          <w:rFonts w:asciiTheme="majorHAnsi" w:hAnsiTheme="majorHAnsi" w:cstheme="majorHAnsi"/>
        </w:rPr>
      </w:pPr>
      <w:r w:rsidRPr="00C252C7">
        <w:rPr>
          <w:rFonts w:asciiTheme="majorHAnsi" w:hAnsiTheme="majorHAnsi" w:cstheme="majorHAnsi"/>
          <w:lang w:eastAsia="en-AU"/>
        </w:rPr>
        <w:t xml:space="preserve">If you have a </w:t>
      </w:r>
      <w:proofErr w:type="gramStart"/>
      <w:r w:rsidRPr="00C252C7">
        <w:rPr>
          <w:rFonts w:asciiTheme="majorHAnsi" w:hAnsiTheme="majorHAnsi" w:cstheme="majorHAnsi"/>
          <w:lang w:eastAsia="en-AU"/>
        </w:rPr>
        <w:t>complaint</w:t>
      </w:r>
      <w:proofErr w:type="gramEnd"/>
      <w:r w:rsidRPr="00C252C7">
        <w:rPr>
          <w:rFonts w:asciiTheme="majorHAnsi" w:hAnsiTheme="majorHAnsi" w:cstheme="majorHAnsi"/>
          <w:lang w:eastAsia="en-AU"/>
        </w:rPr>
        <w:t xml:space="preserve"> you are not able to resolve with your energy company, call the </w:t>
      </w:r>
      <w:hyperlink r:id="rId13" w:tgtFrame="_blank" w:history="1">
        <w:r w:rsidRPr="00C252C7">
          <w:rPr>
            <w:rStyle w:val="Hyperlink"/>
            <w:rFonts w:asciiTheme="majorHAnsi" w:hAnsiTheme="majorHAnsi" w:cstheme="majorHAnsi"/>
            <w:lang w:eastAsia="en-AU"/>
          </w:rPr>
          <w:t>Energy and Water Ombudsman (Victoria)</w:t>
        </w:r>
      </w:hyperlink>
      <w:r w:rsidRPr="00C252C7">
        <w:rPr>
          <w:rFonts w:asciiTheme="majorHAnsi" w:hAnsiTheme="majorHAnsi" w:cstheme="majorHAnsi"/>
          <w:lang w:eastAsia="en-AU"/>
        </w:rPr>
        <w:t> on 1800 500 509</w:t>
      </w:r>
      <w:r w:rsidR="00C252C7" w:rsidRPr="00C252C7">
        <w:rPr>
          <w:rFonts w:asciiTheme="majorHAnsi" w:hAnsiTheme="majorHAnsi" w:cstheme="majorHAnsi"/>
          <w:lang w:eastAsia="en-AU"/>
        </w:rPr>
        <w:t>.</w:t>
      </w:r>
    </w:p>
    <w:p w14:paraId="1C5A1B4B" w14:textId="5073C1A7" w:rsidR="009D21DA" w:rsidRPr="00C252C7" w:rsidRDefault="009D21DA" w:rsidP="00A75C9B">
      <w:pPr>
        <w:pStyle w:val="Heading2"/>
        <w:spacing w:line="288" w:lineRule="auto"/>
        <w:rPr>
          <w:rFonts w:asciiTheme="majorHAnsi" w:hAnsiTheme="majorHAnsi" w:cstheme="majorHAnsi"/>
          <w:sz w:val="22"/>
          <w:szCs w:val="22"/>
        </w:rPr>
      </w:pPr>
      <w:r w:rsidRPr="00C252C7">
        <w:rPr>
          <w:rFonts w:asciiTheme="majorHAnsi" w:eastAsia="Tahoma" w:hAnsiTheme="majorHAnsi" w:cstheme="majorHAnsi"/>
          <w:color w:val="236192"/>
          <w:sz w:val="22"/>
          <w:szCs w:val="22"/>
        </w:rPr>
        <w:t xml:space="preserve">Got a question? Contact </w:t>
      </w:r>
      <w:proofErr w:type="gramStart"/>
      <w:r w:rsidRPr="00C252C7">
        <w:rPr>
          <w:rFonts w:asciiTheme="majorHAnsi" w:eastAsia="Tahoma" w:hAnsiTheme="majorHAnsi" w:cstheme="majorHAnsi"/>
          <w:color w:val="236192"/>
          <w:sz w:val="22"/>
          <w:szCs w:val="22"/>
        </w:rPr>
        <w:t>us</w:t>
      </w:r>
      <w:proofErr w:type="gramEnd"/>
    </w:p>
    <w:p w14:paraId="18DE66ED" w14:textId="0359B5B8" w:rsidR="0072115D" w:rsidRPr="00534511" w:rsidRDefault="009D21DA" w:rsidP="00534511">
      <w:pPr>
        <w:spacing w:before="240" w:line="288" w:lineRule="auto"/>
        <w:rPr>
          <w:rFonts w:asciiTheme="majorHAnsi" w:hAnsiTheme="majorHAnsi" w:cstheme="majorHAnsi"/>
        </w:rPr>
      </w:pPr>
      <w:r w:rsidRPr="00C252C7">
        <w:rPr>
          <w:rFonts w:asciiTheme="majorHAnsi" w:hAnsiTheme="majorHAnsi" w:cstheme="majorHAnsi"/>
        </w:rPr>
        <w:t xml:space="preserve">Follow us on </w:t>
      </w:r>
      <w:hyperlink r:id="rId14" w:history="1">
        <w:r w:rsidRPr="00C252C7">
          <w:rPr>
            <w:rFonts w:asciiTheme="majorHAnsi" w:hAnsiTheme="majorHAnsi" w:cstheme="majorHAnsi"/>
            <w:color w:val="0000FF"/>
            <w:u w:val="single" w:color="0000FF"/>
          </w:rPr>
          <w:t>LinkedIn</w:t>
        </w:r>
      </w:hyperlink>
      <w:r w:rsidRPr="00C252C7">
        <w:rPr>
          <w:rFonts w:asciiTheme="majorHAnsi" w:hAnsiTheme="majorHAnsi" w:cstheme="majorHAnsi"/>
        </w:rPr>
        <w:t xml:space="preserve">, </w:t>
      </w:r>
      <w:hyperlink r:id="rId15" w:history="1">
        <w:r w:rsidR="00C32079" w:rsidRPr="000360F7">
          <w:rPr>
            <w:rStyle w:val="Hyperlink"/>
            <w:rFonts w:asciiTheme="majorHAnsi" w:hAnsiTheme="majorHAnsi" w:cstheme="majorHAnsi"/>
          </w:rPr>
          <w:t>X</w:t>
        </w:r>
      </w:hyperlink>
      <w:r w:rsidRPr="00C252C7">
        <w:rPr>
          <w:rFonts w:asciiTheme="majorHAnsi" w:hAnsiTheme="majorHAnsi" w:cstheme="majorHAnsi"/>
        </w:rPr>
        <w:t xml:space="preserve"> or </w:t>
      </w:r>
      <w:hyperlink r:id="rId16" w:history="1">
        <w:r w:rsidRPr="00C252C7">
          <w:rPr>
            <w:rFonts w:asciiTheme="majorHAnsi" w:hAnsiTheme="majorHAnsi" w:cstheme="majorHAnsi"/>
            <w:color w:val="0000FF"/>
            <w:u w:val="single" w:color="0000FF"/>
          </w:rPr>
          <w:t>Facebook</w:t>
        </w:r>
      </w:hyperlink>
      <w:r w:rsidR="00C013CC" w:rsidRPr="00C252C7">
        <w:rPr>
          <w:rFonts w:asciiTheme="majorHAnsi" w:hAnsiTheme="majorHAnsi" w:cstheme="majorHAnsi"/>
        </w:rPr>
        <w:t xml:space="preserve"> </w:t>
      </w:r>
      <w:r w:rsidRPr="00C252C7">
        <w:rPr>
          <w:rFonts w:asciiTheme="majorHAnsi" w:hAnsiTheme="majorHAnsi" w:cstheme="majorHAnsi"/>
        </w:rPr>
        <w:t xml:space="preserve">or </w:t>
      </w:r>
      <w:r w:rsidR="0052706C" w:rsidRPr="00C252C7">
        <w:rPr>
          <w:rFonts w:asciiTheme="majorHAnsi" w:hAnsiTheme="majorHAnsi" w:cstheme="majorHAnsi"/>
        </w:rPr>
        <w:t xml:space="preserve">contact us: </w:t>
      </w:r>
      <w:hyperlink r:id="rId17" w:history="1">
        <w:r w:rsidR="0052706C" w:rsidRPr="00C252C7">
          <w:rPr>
            <w:rStyle w:val="Hyperlink"/>
            <w:rFonts w:asciiTheme="majorHAnsi" w:hAnsiTheme="majorHAnsi" w:cstheme="majorHAnsi"/>
          </w:rPr>
          <w:t>www.esc.vic.gov.au/contact-us</w:t>
        </w:r>
      </w:hyperlink>
    </w:p>
    <w:sectPr w:rsidR="0072115D" w:rsidRPr="00534511" w:rsidSect="0057503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2" w:right="1134" w:bottom="567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386A" w14:textId="77777777" w:rsidR="00575034" w:rsidRDefault="00575034" w:rsidP="00AE03FA">
      <w:pPr>
        <w:spacing w:after="0"/>
      </w:pPr>
      <w:r>
        <w:separator/>
      </w:r>
    </w:p>
    <w:p w14:paraId="2C0A3791" w14:textId="77777777" w:rsidR="00575034" w:rsidRDefault="00575034"/>
  </w:endnote>
  <w:endnote w:type="continuationSeparator" w:id="0">
    <w:p w14:paraId="3B74843C" w14:textId="77777777" w:rsidR="00575034" w:rsidRDefault="00575034" w:rsidP="00AE03FA">
      <w:pPr>
        <w:spacing w:after="0"/>
      </w:pPr>
      <w:r>
        <w:continuationSeparator/>
      </w:r>
    </w:p>
    <w:p w14:paraId="0001D289" w14:textId="77777777" w:rsidR="00575034" w:rsidRDefault="00575034"/>
  </w:endnote>
  <w:endnote w:type="continuationNotice" w:id="1">
    <w:p w14:paraId="697FD4CB" w14:textId="77777777" w:rsidR="00575034" w:rsidRDefault="0057503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99E3" w14:textId="77777777" w:rsidR="00CB2209" w:rsidRDefault="00CB2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07E5" w14:textId="4040C2C4" w:rsidR="009F0657" w:rsidRDefault="009F0657" w:rsidP="009F0657">
    <w:pPr>
      <w:pStyle w:val="Footer"/>
    </w:pPr>
  </w:p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454"/>
    </w:tblGrid>
    <w:tr w:rsidR="009F0657" w:rsidRPr="001A45DD" w14:paraId="11D02D0A" w14:textId="77777777" w:rsidTr="0013235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4" w:type="dxa"/>
          <w:shd w:val="clear" w:color="auto" w:fill="auto"/>
        </w:tcPr>
        <w:p w14:paraId="58CED50D" w14:textId="77777777" w:rsidR="009F0657" w:rsidRPr="001A45DD" w:rsidRDefault="009F0657" w:rsidP="00132352">
          <w:pPr>
            <w:pStyle w:val="Footer"/>
            <w:spacing w:before="0"/>
            <w:rPr>
              <w:rStyle w:val="PageNumber"/>
            </w:rPr>
          </w:pPr>
          <w:r w:rsidRPr="001A45DD">
            <w:rPr>
              <w:rStyle w:val="PageNumber"/>
            </w:rPr>
            <w:fldChar w:fldCharType="begin"/>
          </w:r>
          <w:r w:rsidRPr="001A45DD">
            <w:rPr>
              <w:rStyle w:val="PageNumber"/>
            </w:rPr>
            <w:instrText xml:space="preserve"> PAGE   \* MERGEFORMAT </w:instrText>
          </w:r>
          <w:r w:rsidRPr="001A45DD">
            <w:rPr>
              <w:rStyle w:val="PageNumber"/>
            </w:rPr>
            <w:fldChar w:fldCharType="separate"/>
          </w:r>
          <w:r w:rsidR="007534FE">
            <w:rPr>
              <w:rStyle w:val="PageNumber"/>
              <w:noProof/>
            </w:rPr>
            <w:t>3</w:t>
          </w:r>
          <w:r w:rsidRPr="001A45DD">
            <w:rPr>
              <w:rStyle w:val="PageNumber"/>
            </w:rPr>
            <w:fldChar w:fldCharType="end"/>
          </w:r>
        </w:p>
      </w:tc>
    </w:tr>
  </w:tbl>
  <w:p w14:paraId="7A5C9FE3" w14:textId="3872AF79" w:rsidR="009F0657" w:rsidRDefault="009F0657" w:rsidP="00844CB8">
    <w:pPr>
      <w:pStyle w:val="Footer"/>
      <w:ind w:left="567" w:right="707"/>
    </w:pPr>
    <w:r>
      <w:rPr>
        <w:noProof/>
        <w:lang w:eastAsia="en-AU"/>
      </w:rPr>
      <w:drawing>
        <wp:anchor distT="0" distB="0" distL="114300" distR="114300" simplePos="0" relativeHeight="251658249" behindDoc="1" locked="0" layoutInCell="1" allowOverlap="1" wp14:anchorId="6785D2A2" wp14:editId="13EE6D04">
          <wp:simplePos x="0" y="0"/>
          <wp:positionH relativeFrom="column">
            <wp:posOffset>-5715</wp:posOffset>
          </wp:positionH>
          <wp:positionV relativeFrom="paragraph">
            <wp:posOffset>47943</wp:posOffset>
          </wp:positionV>
          <wp:extent cx="279400" cy="279400"/>
          <wp:effectExtent l="0" t="0" r="6350" b="6350"/>
          <wp:wrapTight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ight>
          <wp:docPr id="9" name="Picture 9" descr="C:\Users\sargent\Desktop\10898_ESC_Logo_Social_Circle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argent\Desktop\10898_ESC_Logo_Social_Circle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Essential Services Commission </w:t>
    </w:r>
    <w:sdt>
      <w:sdtPr>
        <w:rPr>
          <w:b/>
        </w:rPr>
        <w:alias w:val="Title"/>
        <w:tag w:val=""/>
        <w:id w:val="40256534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B31D4">
          <w:rPr>
            <w:b/>
          </w:rPr>
          <w:t>Victorian Default Offer 2024–25: Draft Decision fact sheet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DAA2" w14:textId="77777777" w:rsidR="009F0657" w:rsidRDefault="009F0657" w:rsidP="009F0657">
    <w:pPr>
      <w:pStyle w:val="Footer"/>
    </w:pPr>
  </w:p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454"/>
    </w:tblGrid>
    <w:tr w:rsidR="009F0657" w:rsidRPr="001A45DD" w14:paraId="75BB2936" w14:textId="77777777" w:rsidTr="0013235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4" w:type="dxa"/>
          <w:shd w:val="clear" w:color="auto" w:fill="auto"/>
        </w:tcPr>
        <w:p w14:paraId="65E74E7E" w14:textId="77777777" w:rsidR="009F0657" w:rsidRPr="001A45DD" w:rsidRDefault="009F0657" w:rsidP="00132352">
          <w:pPr>
            <w:pStyle w:val="Footer"/>
            <w:spacing w:before="0"/>
            <w:rPr>
              <w:rStyle w:val="PageNumber"/>
            </w:rPr>
          </w:pPr>
          <w:r w:rsidRPr="001A45DD">
            <w:rPr>
              <w:rStyle w:val="PageNumber"/>
            </w:rPr>
            <w:fldChar w:fldCharType="begin"/>
          </w:r>
          <w:r w:rsidRPr="001A45DD">
            <w:rPr>
              <w:rStyle w:val="PageNumber"/>
            </w:rPr>
            <w:instrText xml:space="preserve"> PAGE   \* MERGEFORMAT </w:instrText>
          </w:r>
          <w:r w:rsidRPr="001A45DD">
            <w:rPr>
              <w:rStyle w:val="PageNumber"/>
            </w:rPr>
            <w:fldChar w:fldCharType="separate"/>
          </w:r>
          <w:r w:rsidR="007534FE">
            <w:rPr>
              <w:rStyle w:val="PageNumber"/>
              <w:noProof/>
            </w:rPr>
            <w:t>1</w:t>
          </w:r>
          <w:r w:rsidRPr="001A45DD">
            <w:rPr>
              <w:rStyle w:val="PageNumber"/>
            </w:rPr>
            <w:fldChar w:fldCharType="end"/>
          </w:r>
        </w:p>
      </w:tc>
    </w:tr>
  </w:tbl>
  <w:p w14:paraId="2828FCF9" w14:textId="49E4FB43" w:rsidR="009F0657" w:rsidRDefault="009F0657" w:rsidP="00844CB8">
    <w:pPr>
      <w:pStyle w:val="Footer"/>
      <w:ind w:left="567" w:right="707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3DA47D7" wp14:editId="7802D79F">
          <wp:simplePos x="0" y="0"/>
          <wp:positionH relativeFrom="column">
            <wp:posOffset>-5715</wp:posOffset>
          </wp:positionH>
          <wp:positionV relativeFrom="paragraph">
            <wp:posOffset>47943</wp:posOffset>
          </wp:positionV>
          <wp:extent cx="279400" cy="279400"/>
          <wp:effectExtent l="0" t="0" r="6350" b="6350"/>
          <wp:wrapTight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ight>
          <wp:docPr id="12" name="Picture 12" descr="C:\Users\sargent\Desktop\10898_ESC_Logo_Social_Circle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argent\Desktop\10898_ESC_Logo_Social_Circle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Essential Services Commission </w:t>
    </w:r>
    <w:sdt>
      <w:sdtPr>
        <w:rPr>
          <w:b/>
        </w:rPr>
        <w:alias w:val="Title"/>
        <w:tag w:val=""/>
        <w:id w:val="-62569495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B31D4">
          <w:rPr>
            <w:b/>
          </w:rPr>
          <w:t>Victorian Default Offer 2024–25: Draft Decision fact sheet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B387" w14:textId="77777777" w:rsidR="00575034" w:rsidRPr="00CF33F6" w:rsidRDefault="00575034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738E2792" w14:textId="77777777" w:rsidR="00575034" w:rsidRDefault="00575034" w:rsidP="00CF33F6">
      <w:pPr>
        <w:pStyle w:val="NoSpacing"/>
      </w:pPr>
    </w:p>
  </w:footnote>
  <w:footnote w:type="continuationSeparator" w:id="0">
    <w:p w14:paraId="67ACB994" w14:textId="77777777" w:rsidR="00575034" w:rsidRDefault="00575034" w:rsidP="00AE03FA">
      <w:pPr>
        <w:spacing w:after="0"/>
      </w:pPr>
      <w:r>
        <w:continuationSeparator/>
      </w:r>
    </w:p>
    <w:p w14:paraId="68586164" w14:textId="77777777" w:rsidR="00575034" w:rsidRDefault="00575034"/>
  </w:footnote>
  <w:footnote w:type="continuationNotice" w:id="1">
    <w:p w14:paraId="278CA9E4" w14:textId="77777777" w:rsidR="00575034" w:rsidRDefault="00575034">
      <w:pPr>
        <w:spacing w:before="0" w:after="0" w:line="240" w:lineRule="auto"/>
      </w:pPr>
    </w:p>
  </w:footnote>
  <w:footnote w:id="2">
    <w:p w14:paraId="48EE926F" w14:textId="796B1B6A" w:rsidR="0052706C" w:rsidRPr="0052706C" w:rsidRDefault="0052706C">
      <w:pPr>
        <w:pStyle w:val="FootnoteText"/>
        <w:rPr>
          <w:szCs w:val="18"/>
        </w:rPr>
      </w:pPr>
      <w:r w:rsidRPr="0052706C">
        <w:rPr>
          <w:rStyle w:val="FootnoteReference"/>
          <w:szCs w:val="18"/>
        </w:rPr>
        <w:footnoteRef/>
      </w:r>
      <w:r w:rsidRPr="0052706C">
        <w:rPr>
          <w:szCs w:val="18"/>
        </w:rPr>
        <w:t xml:space="preserve"> </w:t>
      </w:r>
      <w:r w:rsidRPr="0052706C">
        <w:rPr>
          <w:i/>
          <w:iCs/>
          <w:szCs w:val="18"/>
        </w:rPr>
        <w:t xml:space="preserve">The commission has historically reported Victorian Default Offer average annual bills for small business customers assuming an average annual usage of 20,000 kWh. We have quoted the </w:t>
      </w:r>
      <w:proofErr w:type="gramStart"/>
      <w:r w:rsidRPr="0052706C">
        <w:rPr>
          <w:i/>
          <w:iCs/>
          <w:szCs w:val="18"/>
        </w:rPr>
        <w:t>10,000 kWh</w:t>
      </w:r>
      <w:proofErr w:type="gramEnd"/>
      <w:r w:rsidRPr="0052706C">
        <w:rPr>
          <w:i/>
          <w:iCs/>
          <w:szCs w:val="18"/>
        </w:rPr>
        <w:t xml:space="preserve"> figure in the </w:t>
      </w:r>
      <w:r w:rsidR="00D46C30">
        <w:rPr>
          <w:i/>
          <w:iCs/>
          <w:szCs w:val="18"/>
        </w:rPr>
        <w:t>draft</w:t>
      </w:r>
      <w:r w:rsidRPr="0052706C">
        <w:rPr>
          <w:i/>
          <w:iCs/>
          <w:szCs w:val="18"/>
        </w:rPr>
        <w:t xml:space="preserve"> decision to align with how small businesses prices are reported in default market offers in other states. If assuming an average annual usage of 20,000</w:t>
      </w:r>
      <w:r w:rsidR="00237DEF">
        <w:rPr>
          <w:i/>
          <w:iCs/>
          <w:szCs w:val="18"/>
        </w:rPr>
        <w:t xml:space="preserve"> </w:t>
      </w:r>
      <w:r w:rsidR="00873D4C" w:rsidRPr="0052706C">
        <w:rPr>
          <w:i/>
          <w:iCs/>
          <w:szCs w:val="18"/>
        </w:rPr>
        <w:t>kWh</w:t>
      </w:r>
      <w:r w:rsidR="00873D4C">
        <w:rPr>
          <w:i/>
          <w:iCs/>
          <w:szCs w:val="18"/>
        </w:rPr>
        <w:t>,</w:t>
      </w:r>
      <w:r w:rsidRPr="0052706C">
        <w:rPr>
          <w:i/>
          <w:iCs/>
          <w:szCs w:val="18"/>
        </w:rPr>
        <w:t xml:space="preserve"> the </w:t>
      </w:r>
      <w:r w:rsidR="00D46C30">
        <w:rPr>
          <w:i/>
          <w:iCs/>
          <w:szCs w:val="18"/>
        </w:rPr>
        <w:t>draft</w:t>
      </w:r>
      <w:r w:rsidRPr="0052706C">
        <w:rPr>
          <w:i/>
          <w:iCs/>
          <w:szCs w:val="18"/>
        </w:rPr>
        <w:t xml:space="preserve"> 202</w:t>
      </w:r>
      <w:r w:rsidR="003C0E29">
        <w:rPr>
          <w:i/>
          <w:iCs/>
          <w:szCs w:val="18"/>
        </w:rPr>
        <w:t>4</w:t>
      </w:r>
      <w:r w:rsidR="00E64A46">
        <w:rPr>
          <w:i/>
          <w:iCs/>
          <w:szCs w:val="18"/>
        </w:rPr>
        <w:t>–</w:t>
      </w:r>
      <w:r w:rsidRPr="0052706C">
        <w:rPr>
          <w:i/>
          <w:iCs/>
          <w:szCs w:val="18"/>
        </w:rPr>
        <w:t>2</w:t>
      </w:r>
      <w:r w:rsidR="003C0E29">
        <w:rPr>
          <w:i/>
          <w:iCs/>
          <w:szCs w:val="18"/>
        </w:rPr>
        <w:t>5</w:t>
      </w:r>
      <w:r w:rsidRPr="0052706C">
        <w:rPr>
          <w:i/>
          <w:iCs/>
          <w:szCs w:val="18"/>
        </w:rPr>
        <w:t xml:space="preserve"> Victorian Default Offer represents an annual </w:t>
      </w:r>
      <w:r w:rsidR="003C0E29">
        <w:rPr>
          <w:i/>
          <w:iCs/>
          <w:szCs w:val="18"/>
        </w:rPr>
        <w:t>decrease</w:t>
      </w:r>
      <w:r w:rsidR="003C0E29" w:rsidRPr="0052706C">
        <w:rPr>
          <w:i/>
          <w:iCs/>
          <w:szCs w:val="18"/>
        </w:rPr>
        <w:t xml:space="preserve"> </w:t>
      </w:r>
      <w:r w:rsidRPr="0052706C">
        <w:rPr>
          <w:i/>
          <w:iCs/>
          <w:szCs w:val="18"/>
        </w:rPr>
        <w:t xml:space="preserve">of </w:t>
      </w:r>
      <w:r w:rsidR="00A70A96">
        <w:rPr>
          <w:i/>
          <w:iCs/>
          <w:szCs w:val="18"/>
        </w:rPr>
        <w:t>8</w:t>
      </w:r>
      <w:r w:rsidRPr="0052706C">
        <w:rPr>
          <w:i/>
          <w:iCs/>
          <w:szCs w:val="18"/>
        </w:rPr>
        <w:t xml:space="preserve"> per cent (around $</w:t>
      </w:r>
      <w:r w:rsidR="00EB6A8A">
        <w:rPr>
          <w:i/>
          <w:iCs/>
          <w:szCs w:val="18"/>
        </w:rPr>
        <w:t>569</w:t>
      </w:r>
      <w:r w:rsidRPr="0052706C">
        <w:rPr>
          <w:i/>
          <w:iCs/>
          <w:szCs w:val="18"/>
        </w:rPr>
        <w:t>) for small business customers.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F71A" w14:textId="77777777" w:rsidR="00CB2209" w:rsidRDefault="00CB2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0683" w14:textId="090612D9" w:rsidR="009F0657" w:rsidRPr="00633068" w:rsidRDefault="005A79B5" w:rsidP="00C013CC">
    <w:pPr>
      <w:tabs>
        <w:tab w:val="left" w:pos="5929"/>
      </w:tabs>
    </w:pPr>
    <w:r w:rsidRPr="0061182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5408D647" wp14:editId="6C910C4F">
              <wp:simplePos x="0" y="0"/>
              <wp:positionH relativeFrom="column">
                <wp:posOffset>-587004</wp:posOffset>
              </wp:positionH>
              <wp:positionV relativeFrom="paragraph">
                <wp:posOffset>-178435</wp:posOffset>
              </wp:positionV>
              <wp:extent cx="5667555" cy="595223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7555" cy="59522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E2A0E" w14:textId="28D22836" w:rsidR="005A79B5" w:rsidRPr="005A79B5" w:rsidRDefault="005A79B5" w:rsidP="005A79B5">
                          <w:pPr>
                            <w:pStyle w:val="Title"/>
                            <w:rPr>
                              <w:sz w:val="32"/>
                              <w:szCs w:val="32"/>
                            </w:rPr>
                          </w:pPr>
                          <w:r w:rsidRPr="005A79B5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>Victorian Default Offer</w:t>
                          </w:r>
                          <w:r w:rsidR="00237DEF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237DEF" w:rsidRPr="005A79B5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>202</w:t>
                          </w:r>
                          <w:r w:rsidR="00237DEF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 w:rsidR="00237DEF" w:rsidRPr="005A79B5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>–2</w:t>
                          </w:r>
                          <w:r w:rsidR="00237DEF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>5</w:t>
                          </w:r>
                          <w:r w:rsidR="00F113AE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>:</w:t>
                          </w:r>
                          <w:r w:rsidRPr="005A79B5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3E39F0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>d</w:t>
                          </w:r>
                          <w:r w:rsidR="00056914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>raft</w:t>
                          </w:r>
                          <w:r w:rsidR="00056914" w:rsidRPr="00AF7D5F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3E39F0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>d</w:t>
                          </w:r>
                          <w:r w:rsidRPr="00AF7D5F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ecision </w:t>
                          </w:r>
                          <w:r w:rsidR="003E39F0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>f</w:t>
                          </w:r>
                          <w:r w:rsidRPr="00AF7D5F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>act</w:t>
                          </w:r>
                          <w:r w:rsidR="003E39F0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DF2AE3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>s</w:t>
                          </w:r>
                          <w:r w:rsidRPr="00AF7D5F">
                            <w:rPr>
                              <w:rFonts w:eastAsia="Arial"/>
                              <w:color w:val="FFFFFF" w:themeColor="background1"/>
                              <w:sz w:val="32"/>
                              <w:szCs w:val="32"/>
                            </w:rPr>
                            <w:t>heet</w:t>
                          </w:r>
                        </w:p>
                        <w:p w14:paraId="7BC019F3" w14:textId="77777777" w:rsidR="005A79B5" w:rsidRPr="008A074F" w:rsidRDefault="005A79B5" w:rsidP="005A79B5">
                          <w:pPr>
                            <w:pStyle w:val="Heading1"/>
                          </w:pPr>
                        </w:p>
                        <w:p w14:paraId="13B06854" w14:textId="77777777" w:rsidR="005A79B5" w:rsidRPr="008A074F" w:rsidRDefault="005A79B5" w:rsidP="005A79B5">
                          <w:pPr>
                            <w:pStyle w:val="Heading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8D64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46.2pt;margin-top:-14.05pt;width:446.25pt;height:46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" filled="f" stroked="f">
              <v:textbox>
                <w:txbxContent>
                  <w:p w14:paraId="119E2A0E" w14:textId="28D22836" w:rsidR="005A79B5" w:rsidRPr="005A79B5" w:rsidRDefault="005A79B5" w:rsidP="005A79B5">
                    <w:pPr>
                      <w:pStyle w:val="Title"/>
                      <w:rPr>
                        <w:sz w:val="32"/>
                        <w:szCs w:val="32"/>
                      </w:rPr>
                    </w:pPr>
                    <w:r w:rsidRPr="005A79B5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>Victorian Default Offer</w:t>
                    </w:r>
                    <w:r w:rsidR="00237DEF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237DEF" w:rsidRPr="005A79B5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>202</w:t>
                    </w:r>
                    <w:r w:rsidR="00237DEF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>4</w:t>
                    </w:r>
                    <w:r w:rsidR="00237DEF" w:rsidRPr="005A79B5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>–2</w:t>
                    </w:r>
                    <w:r w:rsidR="00237DEF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>5</w:t>
                    </w:r>
                    <w:r w:rsidR="00F113AE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>:</w:t>
                    </w:r>
                    <w:r w:rsidRPr="005A79B5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3E39F0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>d</w:t>
                    </w:r>
                    <w:r w:rsidR="00056914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>raft</w:t>
                    </w:r>
                    <w:r w:rsidR="00056914" w:rsidRPr="00AF7D5F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3E39F0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>d</w:t>
                    </w:r>
                    <w:r w:rsidRPr="00AF7D5F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 xml:space="preserve">ecision </w:t>
                    </w:r>
                    <w:r w:rsidR="003E39F0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>f</w:t>
                    </w:r>
                    <w:r w:rsidRPr="00AF7D5F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>act</w:t>
                    </w:r>
                    <w:r w:rsidR="003E39F0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DF2AE3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>s</w:t>
                    </w:r>
                    <w:r w:rsidRPr="00AF7D5F">
                      <w:rPr>
                        <w:rFonts w:eastAsia="Arial"/>
                        <w:color w:val="FFFFFF" w:themeColor="background1"/>
                        <w:sz w:val="32"/>
                        <w:szCs w:val="32"/>
                      </w:rPr>
                      <w:t>heet</w:t>
                    </w:r>
                  </w:p>
                  <w:p w14:paraId="7BC019F3" w14:textId="77777777" w:rsidR="005A79B5" w:rsidRPr="008A074F" w:rsidRDefault="005A79B5" w:rsidP="005A79B5">
                    <w:pPr>
                      <w:pStyle w:val="Heading1"/>
                    </w:pPr>
                  </w:p>
                  <w:p w14:paraId="13B06854" w14:textId="77777777" w:rsidR="005A79B5" w:rsidRPr="008A074F" w:rsidRDefault="005A79B5" w:rsidP="005A79B5">
                    <w:pPr>
                      <w:pStyle w:val="Heading1"/>
                    </w:pPr>
                  </w:p>
                </w:txbxContent>
              </v:textbox>
            </v:shape>
          </w:pict>
        </mc:Fallback>
      </mc:AlternateContent>
    </w:r>
    <w:r w:rsidR="009F0657">
      <w:rPr>
        <w:noProof/>
        <w:lang w:eastAsia="en-AU"/>
      </w:rPr>
      <w:drawing>
        <wp:anchor distT="0" distB="0" distL="114300" distR="114300" simplePos="0" relativeHeight="251658245" behindDoc="0" locked="0" layoutInCell="1" allowOverlap="1" wp14:anchorId="527345FF" wp14:editId="2E299CC6">
          <wp:simplePos x="0" y="0"/>
          <wp:positionH relativeFrom="column">
            <wp:posOffset>5179376</wp:posOffset>
          </wp:positionH>
          <wp:positionV relativeFrom="paragraph">
            <wp:posOffset>-184208</wp:posOffset>
          </wp:positionV>
          <wp:extent cx="525600" cy="525600"/>
          <wp:effectExtent l="0" t="0" r="8255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Asset Bank\Icons\Group icons\Transport icon transparent (grey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6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657" w:rsidRPr="00611829">
      <w:rPr>
        <w:noProof/>
        <w:lang w:eastAsia="en-AU"/>
      </w:rPr>
      <mc:AlternateContent>
        <mc:Choice Requires="wps">
          <w:drawing>
            <wp:anchor distT="0" distB="180340" distL="114300" distR="114300" simplePos="0" relativeHeight="251658244" behindDoc="0" locked="0" layoutInCell="1" allowOverlap="1" wp14:anchorId="65219899" wp14:editId="54E81BF8">
              <wp:simplePos x="0" y="0"/>
              <wp:positionH relativeFrom="column">
                <wp:posOffset>-709930</wp:posOffset>
              </wp:positionH>
              <wp:positionV relativeFrom="paragraph">
                <wp:posOffset>-450215</wp:posOffset>
              </wp:positionV>
              <wp:extent cx="11796395" cy="989965"/>
              <wp:effectExtent l="0" t="0" r="0" b="635"/>
              <wp:wrapTopAndBottom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96395" cy="98996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C0CA9" id="Rectangle 5" o:spid="_x0000_s1026" style="position:absolute;margin-left:-55.9pt;margin-top:-35.45pt;width:928.85pt;height:77.95pt;z-index:251658244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" fillcolor="#236192 [3204]" stroked="f" strokeweight="1pt">
              <w10:wrap type="topAndBottom"/>
            </v:rect>
          </w:pict>
        </mc:Fallback>
      </mc:AlternateContent>
    </w:r>
    <w:r w:rsidR="00C013CC">
      <w:tab/>
    </w:r>
  </w:p>
  <w:p w14:paraId="133BA60F" w14:textId="77777777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4D6B" w14:textId="55DA0A61" w:rsidR="009F0657" w:rsidRDefault="002C4F34">
    <w:pPr>
      <w:pStyle w:val="Header"/>
    </w:pPr>
    <w:r w:rsidRPr="0061182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11ED0F8" wp14:editId="2C224B25">
              <wp:simplePos x="0" y="0"/>
              <wp:positionH relativeFrom="column">
                <wp:posOffset>-28327</wp:posOffset>
              </wp:positionH>
              <wp:positionV relativeFrom="paragraph">
                <wp:posOffset>575503</wp:posOffset>
              </wp:positionV>
              <wp:extent cx="3196425" cy="699715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425" cy="69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EB284" w14:textId="183A8400" w:rsidR="009F0657" w:rsidRDefault="00F41C05" w:rsidP="009F0657">
                          <w:pPr>
                            <w:pStyle w:val="Subtitle"/>
                            <w:rPr>
                              <w:rFonts w:eastAsia="Arial"/>
                            </w:rPr>
                          </w:pPr>
                          <w:r>
                            <w:rPr>
                              <w:rFonts w:eastAsia="Arial"/>
                            </w:rPr>
                            <w:t xml:space="preserve">Draft </w:t>
                          </w:r>
                          <w:r w:rsidR="003E39F0">
                            <w:rPr>
                              <w:rFonts w:eastAsia="Arial"/>
                            </w:rPr>
                            <w:t>d</w:t>
                          </w:r>
                          <w:r w:rsidR="00486137">
                            <w:rPr>
                              <w:rFonts w:eastAsia="Arial"/>
                            </w:rPr>
                            <w:t xml:space="preserve">ecision </w:t>
                          </w:r>
                          <w:r w:rsidR="003E39F0">
                            <w:rPr>
                              <w:rFonts w:eastAsia="Arial"/>
                            </w:rPr>
                            <w:t>f</w:t>
                          </w:r>
                          <w:r w:rsidR="00486137">
                            <w:rPr>
                              <w:rFonts w:eastAsia="Arial"/>
                            </w:rPr>
                            <w:t>act</w:t>
                          </w:r>
                          <w:r w:rsidR="003E39F0">
                            <w:rPr>
                              <w:rFonts w:eastAsia="Arial"/>
                            </w:rPr>
                            <w:t xml:space="preserve"> </w:t>
                          </w:r>
                          <w:r w:rsidR="00486137">
                            <w:rPr>
                              <w:rFonts w:eastAsia="Arial"/>
                            </w:rPr>
                            <w:t>sheet</w:t>
                          </w:r>
                          <w:r w:rsidR="00861F0C">
                            <w:rPr>
                              <w:rFonts w:eastAsia="Arial"/>
                            </w:rPr>
                            <w:br/>
                          </w:r>
                          <w:r w:rsidR="002A2EA2">
                            <w:rPr>
                              <w:rFonts w:eastAsia="Arial"/>
                            </w:rPr>
                            <w:t>Ma</w:t>
                          </w:r>
                          <w:r w:rsidR="0099297A">
                            <w:rPr>
                              <w:rFonts w:eastAsia="Arial"/>
                            </w:rPr>
                            <w:t>rch</w:t>
                          </w:r>
                          <w:r w:rsidR="00861F0C">
                            <w:rPr>
                              <w:rFonts w:eastAsia="Arial"/>
                            </w:rPr>
                            <w:t xml:space="preserve"> 202</w:t>
                          </w:r>
                          <w:r w:rsidR="0099297A">
                            <w:rPr>
                              <w:rFonts w:eastAsia="Arial"/>
                            </w:rPr>
                            <w:t>4</w:t>
                          </w:r>
                        </w:p>
                        <w:p w14:paraId="21AB4184" w14:textId="41FD289D" w:rsidR="00861F0C" w:rsidRDefault="00861F0C" w:rsidP="00861F0C"/>
                        <w:p w14:paraId="280BE9B3" w14:textId="6C11499F" w:rsidR="00861F0C" w:rsidRPr="00861F0C" w:rsidRDefault="00861F0C" w:rsidP="00861F0C">
                          <w:r>
                            <w:br/>
                          </w:r>
                        </w:p>
                        <w:p w14:paraId="2D033D55" w14:textId="77777777" w:rsidR="009F0657" w:rsidRPr="00261CC2" w:rsidRDefault="009F0657" w:rsidP="009F0657">
                          <w:pPr>
                            <w:pStyle w:val="Subtitl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ED0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.25pt;margin-top:45.3pt;width:251.7pt;height:55.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" filled="f" stroked="f">
              <v:textbox>
                <w:txbxContent>
                  <w:p w14:paraId="34AEB284" w14:textId="183A8400" w:rsidR="009F0657" w:rsidRDefault="00F41C05" w:rsidP="009F0657">
                    <w:pPr>
                      <w:pStyle w:val="Subtitle"/>
                      <w:rPr>
                        <w:rFonts w:eastAsia="Arial"/>
                      </w:rPr>
                    </w:pPr>
                    <w:r>
                      <w:rPr>
                        <w:rFonts w:eastAsia="Arial"/>
                      </w:rPr>
                      <w:t xml:space="preserve">Draft </w:t>
                    </w:r>
                    <w:r w:rsidR="003E39F0">
                      <w:rPr>
                        <w:rFonts w:eastAsia="Arial"/>
                      </w:rPr>
                      <w:t>d</w:t>
                    </w:r>
                    <w:r w:rsidR="00486137">
                      <w:rPr>
                        <w:rFonts w:eastAsia="Arial"/>
                      </w:rPr>
                      <w:t xml:space="preserve">ecision </w:t>
                    </w:r>
                    <w:r w:rsidR="003E39F0">
                      <w:rPr>
                        <w:rFonts w:eastAsia="Arial"/>
                      </w:rPr>
                      <w:t>f</w:t>
                    </w:r>
                    <w:r w:rsidR="00486137">
                      <w:rPr>
                        <w:rFonts w:eastAsia="Arial"/>
                      </w:rPr>
                      <w:t>act</w:t>
                    </w:r>
                    <w:r w:rsidR="003E39F0">
                      <w:rPr>
                        <w:rFonts w:eastAsia="Arial"/>
                      </w:rPr>
                      <w:t xml:space="preserve"> </w:t>
                    </w:r>
                    <w:r w:rsidR="00486137">
                      <w:rPr>
                        <w:rFonts w:eastAsia="Arial"/>
                      </w:rPr>
                      <w:t>sheet</w:t>
                    </w:r>
                    <w:r w:rsidR="00861F0C">
                      <w:rPr>
                        <w:rFonts w:eastAsia="Arial"/>
                      </w:rPr>
                      <w:br/>
                    </w:r>
                    <w:r w:rsidR="002A2EA2">
                      <w:rPr>
                        <w:rFonts w:eastAsia="Arial"/>
                      </w:rPr>
                      <w:t>Ma</w:t>
                    </w:r>
                    <w:r w:rsidR="0099297A">
                      <w:rPr>
                        <w:rFonts w:eastAsia="Arial"/>
                      </w:rPr>
                      <w:t>rch</w:t>
                    </w:r>
                    <w:r w:rsidR="00861F0C">
                      <w:rPr>
                        <w:rFonts w:eastAsia="Arial"/>
                      </w:rPr>
                      <w:t xml:space="preserve"> 202</w:t>
                    </w:r>
                    <w:r w:rsidR="0099297A">
                      <w:rPr>
                        <w:rFonts w:eastAsia="Arial"/>
                      </w:rPr>
                      <w:t>4</w:t>
                    </w:r>
                  </w:p>
                  <w:p w14:paraId="21AB4184" w14:textId="41FD289D" w:rsidR="00861F0C" w:rsidRDefault="00861F0C" w:rsidP="00861F0C"/>
                  <w:p w14:paraId="280BE9B3" w14:textId="6C11499F" w:rsidR="00861F0C" w:rsidRPr="00861F0C" w:rsidRDefault="00861F0C" w:rsidP="00861F0C">
                    <w:r>
                      <w:br/>
                    </w:r>
                  </w:p>
                  <w:p w14:paraId="2D033D55" w14:textId="77777777" w:rsidR="009F0657" w:rsidRPr="00261CC2" w:rsidRDefault="009F0657" w:rsidP="009F0657">
                    <w:pPr>
                      <w:pStyle w:val="Subtitle"/>
                    </w:pPr>
                  </w:p>
                </w:txbxContent>
              </v:textbox>
            </v:shape>
          </w:pict>
        </mc:Fallback>
      </mc:AlternateContent>
    </w:r>
    <w:r w:rsidR="009E76D3">
      <w:rPr>
        <w:noProof/>
        <w:lang w:eastAsia="en-AU"/>
      </w:rPr>
      <w:drawing>
        <wp:anchor distT="0" distB="0" distL="114300" distR="114300" simplePos="0" relativeHeight="251658243" behindDoc="0" locked="0" layoutInCell="1" allowOverlap="1" wp14:anchorId="3CD8F5F7" wp14:editId="482C387F">
          <wp:simplePos x="0" y="0"/>
          <wp:positionH relativeFrom="column">
            <wp:posOffset>5099685</wp:posOffset>
          </wp:positionH>
          <wp:positionV relativeFrom="paragraph">
            <wp:posOffset>34621</wp:posOffset>
          </wp:positionV>
          <wp:extent cx="1162685" cy="11626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Asset Bank\Icons\Group icons\Transport icon transparent (grey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9B5" w:rsidRPr="0061182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C17F2DA" wp14:editId="12637D71">
              <wp:simplePos x="0" y="0"/>
              <wp:positionH relativeFrom="column">
                <wp:posOffset>-711200</wp:posOffset>
              </wp:positionH>
              <wp:positionV relativeFrom="paragraph">
                <wp:posOffset>10367010</wp:posOffset>
              </wp:positionV>
              <wp:extent cx="5278755" cy="14490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8755" cy="1449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86305" w14:textId="77777777" w:rsidR="005A79B5" w:rsidRDefault="005A79B5" w:rsidP="005A79B5">
                          <w:pPr>
                            <w:pStyle w:val="Heading1"/>
                          </w:pPr>
                        </w:p>
                        <w:p w14:paraId="495B7C80" w14:textId="77777777" w:rsidR="005A79B5" w:rsidRDefault="005A79B5" w:rsidP="005A79B5">
                          <w:pPr>
                            <w:pStyle w:val="Title"/>
                          </w:pPr>
                          <w:r w:rsidRPr="00486137">
                            <w:rPr>
                              <w:rFonts w:eastAsia="Arial"/>
                              <w:color w:val="FFFFFF" w:themeColor="background1"/>
                            </w:rPr>
                            <w:t xml:space="preserve">2023–24 Victorian Default Offer </w:t>
                          </w:r>
                          <w:r>
                            <w:rPr>
                              <w:rFonts w:eastAsia="Arial"/>
                            </w:rPr>
                            <w:t>Draft Decision Fact Sheet</w:t>
                          </w:r>
                        </w:p>
                        <w:p w14:paraId="55C4117E" w14:textId="77777777" w:rsidR="005A79B5" w:rsidRPr="008A074F" w:rsidRDefault="005A79B5" w:rsidP="005A79B5">
                          <w:pPr>
                            <w:pStyle w:val="Heading1"/>
                          </w:pPr>
                        </w:p>
                        <w:p w14:paraId="5DDFE431" w14:textId="77777777" w:rsidR="005A79B5" w:rsidRPr="008A074F" w:rsidRDefault="005A79B5" w:rsidP="005A79B5">
                          <w:pPr>
                            <w:pStyle w:val="Heading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17F2DA" id="Text Box 3" o:spid="_x0000_s1028" type="#_x0000_t202" style="position:absolute;margin-left:-56pt;margin-top:816.3pt;width:415.65pt;height:114.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" filled="f" stroked="f">
              <v:textbox>
                <w:txbxContent>
                  <w:p w14:paraId="35D86305" w14:textId="77777777" w:rsidR="005A79B5" w:rsidRDefault="005A79B5" w:rsidP="005A79B5">
                    <w:pPr>
                      <w:pStyle w:val="Heading1"/>
                    </w:pPr>
                  </w:p>
                  <w:p w14:paraId="495B7C80" w14:textId="77777777" w:rsidR="005A79B5" w:rsidRDefault="005A79B5" w:rsidP="005A79B5">
                    <w:pPr>
                      <w:pStyle w:val="Title"/>
                    </w:pPr>
                    <w:r w:rsidRPr="00486137">
                      <w:rPr>
                        <w:rFonts w:eastAsia="Arial"/>
                        <w:color w:val="FFFFFF" w:themeColor="background1"/>
                      </w:rPr>
                      <w:t xml:space="preserve">2023–24 Victorian Default Offer </w:t>
                    </w:r>
                    <w:r>
                      <w:rPr>
                        <w:rFonts w:eastAsia="Arial"/>
                      </w:rPr>
                      <w:t>Draft Decision Fact Sheet</w:t>
                    </w:r>
                  </w:p>
                  <w:p w14:paraId="55C4117E" w14:textId="77777777" w:rsidR="005A79B5" w:rsidRPr="008A074F" w:rsidRDefault="005A79B5" w:rsidP="005A79B5">
                    <w:pPr>
                      <w:pStyle w:val="Heading1"/>
                    </w:pPr>
                  </w:p>
                  <w:p w14:paraId="5DDFE431" w14:textId="77777777" w:rsidR="005A79B5" w:rsidRPr="008A074F" w:rsidRDefault="005A79B5" w:rsidP="005A79B5">
                    <w:pPr>
                      <w:pStyle w:val="Heading1"/>
                    </w:pPr>
                  </w:p>
                </w:txbxContent>
              </v:textbox>
            </v:shape>
          </w:pict>
        </mc:Fallback>
      </mc:AlternateContent>
    </w:r>
    <w:r w:rsidR="00EE2169" w:rsidRPr="0061182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F504F58" wp14:editId="7C5C980F">
              <wp:simplePos x="0" y="0"/>
              <wp:positionH relativeFrom="column">
                <wp:posOffset>-12700</wp:posOffset>
              </wp:positionH>
              <wp:positionV relativeFrom="paragraph">
                <wp:posOffset>-640344</wp:posOffset>
              </wp:positionV>
              <wp:extent cx="5278755" cy="144907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8755" cy="1449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6EAC5" w14:textId="77777777" w:rsidR="00241EE8" w:rsidRDefault="00241EE8" w:rsidP="009F0657">
                          <w:pPr>
                            <w:pStyle w:val="Heading1"/>
                          </w:pPr>
                        </w:p>
                        <w:p w14:paraId="60156EFD" w14:textId="620CA3B2" w:rsidR="007C325C" w:rsidRDefault="007C325C" w:rsidP="007C325C">
                          <w:pPr>
                            <w:pStyle w:val="Title"/>
                          </w:pPr>
                          <w:r w:rsidRPr="00486137">
                            <w:rPr>
                              <w:rFonts w:eastAsia="Arial"/>
                              <w:color w:val="FFFFFF" w:themeColor="background1"/>
                            </w:rPr>
                            <w:t>Victorian Default Offer</w:t>
                          </w:r>
                          <w:r w:rsidR="00514467">
                            <w:rPr>
                              <w:rFonts w:eastAsia="Arial"/>
                              <w:color w:val="FFFFFF" w:themeColor="background1"/>
                            </w:rPr>
                            <w:t xml:space="preserve"> </w:t>
                          </w:r>
                          <w:r w:rsidR="00514467" w:rsidRPr="00486137">
                            <w:rPr>
                              <w:rFonts w:eastAsia="Arial"/>
                              <w:color w:val="FFFFFF" w:themeColor="background1"/>
                            </w:rPr>
                            <w:t>202</w:t>
                          </w:r>
                          <w:r w:rsidR="00514467">
                            <w:rPr>
                              <w:rFonts w:eastAsia="Arial"/>
                              <w:color w:val="FFFFFF" w:themeColor="background1"/>
                            </w:rPr>
                            <w:t>4</w:t>
                          </w:r>
                          <w:r w:rsidR="00514467" w:rsidRPr="00486137">
                            <w:rPr>
                              <w:rFonts w:eastAsia="Arial"/>
                              <w:color w:val="FFFFFF" w:themeColor="background1"/>
                            </w:rPr>
                            <w:t>–2</w:t>
                          </w:r>
                          <w:r w:rsidR="00514467">
                            <w:rPr>
                              <w:rFonts w:eastAsia="Arial"/>
                              <w:color w:val="FFFFFF" w:themeColor="background1"/>
                            </w:rPr>
                            <w:t>5</w:t>
                          </w:r>
                          <w:r w:rsidR="00514467" w:rsidRPr="00486137">
                            <w:rPr>
                              <w:rFonts w:eastAsia="Arial"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Fonts w:eastAsia="Arial"/>
                            </w:rPr>
                            <w:t>Draft Decision Fact Sheet</w:t>
                          </w:r>
                        </w:p>
                        <w:p w14:paraId="74273DCC" w14:textId="77777777" w:rsidR="009F0657" w:rsidRPr="008A074F" w:rsidRDefault="009F0657" w:rsidP="009F0657">
                          <w:pPr>
                            <w:pStyle w:val="Heading1"/>
                          </w:pPr>
                        </w:p>
                        <w:p w14:paraId="207ABCF6" w14:textId="77777777" w:rsidR="009F0657" w:rsidRPr="008A074F" w:rsidRDefault="009F0657" w:rsidP="009F0657">
                          <w:pPr>
                            <w:pStyle w:val="Heading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504F58" id="Text Box 307" o:spid="_x0000_s1029" type="#_x0000_t202" style="position:absolute;margin-left:-1pt;margin-top:-50.4pt;width:415.65pt;height:114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" filled="f" stroked="f">
              <v:textbox>
                <w:txbxContent>
                  <w:p w14:paraId="2016EAC5" w14:textId="77777777" w:rsidR="00241EE8" w:rsidRDefault="00241EE8" w:rsidP="009F0657">
                    <w:pPr>
                      <w:pStyle w:val="Heading1"/>
                    </w:pPr>
                  </w:p>
                  <w:p w14:paraId="60156EFD" w14:textId="620CA3B2" w:rsidR="007C325C" w:rsidRDefault="007C325C" w:rsidP="007C325C">
                    <w:pPr>
                      <w:pStyle w:val="Title"/>
                    </w:pPr>
                    <w:r w:rsidRPr="00486137">
                      <w:rPr>
                        <w:rFonts w:eastAsia="Arial"/>
                        <w:color w:val="FFFFFF" w:themeColor="background1"/>
                      </w:rPr>
                      <w:t>Victorian Default Offer</w:t>
                    </w:r>
                    <w:r w:rsidR="00514467">
                      <w:rPr>
                        <w:rFonts w:eastAsia="Arial"/>
                        <w:color w:val="FFFFFF" w:themeColor="background1"/>
                      </w:rPr>
                      <w:t xml:space="preserve"> </w:t>
                    </w:r>
                    <w:r w:rsidR="00514467" w:rsidRPr="00486137">
                      <w:rPr>
                        <w:rFonts w:eastAsia="Arial"/>
                        <w:color w:val="FFFFFF" w:themeColor="background1"/>
                      </w:rPr>
                      <w:t>202</w:t>
                    </w:r>
                    <w:r w:rsidR="00514467">
                      <w:rPr>
                        <w:rFonts w:eastAsia="Arial"/>
                        <w:color w:val="FFFFFF" w:themeColor="background1"/>
                      </w:rPr>
                      <w:t>4</w:t>
                    </w:r>
                    <w:r w:rsidR="00514467" w:rsidRPr="00486137">
                      <w:rPr>
                        <w:rFonts w:eastAsia="Arial"/>
                        <w:color w:val="FFFFFF" w:themeColor="background1"/>
                      </w:rPr>
                      <w:t>–2</w:t>
                    </w:r>
                    <w:r w:rsidR="00514467">
                      <w:rPr>
                        <w:rFonts w:eastAsia="Arial"/>
                        <w:color w:val="FFFFFF" w:themeColor="background1"/>
                      </w:rPr>
                      <w:t>5</w:t>
                    </w:r>
                    <w:r w:rsidR="00514467" w:rsidRPr="00486137">
                      <w:rPr>
                        <w:rFonts w:eastAsia="Arial"/>
                        <w:color w:val="FFFFFF" w:themeColor="background1"/>
                      </w:rPr>
                      <w:t xml:space="preserve"> </w:t>
                    </w:r>
                    <w:r>
                      <w:rPr>
                        <w:rFonts w:eastAsia="Arial"/>
                      </w:rPr>
                      <w:t>Draft Decision Fact Sheet</w:t>
                    </w:r>
                  </w:p>
                  <w:p w14:paraId="74273DCC" w14:textId="77777777" w:rsidR="009F0657" w:rsidRPr="008A074F" w:rsidRDefault="009F0657" w:rsidP="009F0657">
                    <w:pPr>
                      <w:pStyle w:val="Heading1"/>
                    </w:pPr>
                  </w:p>
                  <w:p w14:paraId="207ABCF6" w14:textId="77777777" w:rsidR="009F0657" w:rsidRPr="008A074F" w:rsidRDefault="009F0657" w:rsidP="009F0657">
                    <w:pPr>
                      <w:pStyle w:val="Heading1"/>
                    </w:pPr>
                  </w:p>
                </w:txbxContent>
              </v:textbox>
            </v:shape>
          </w:pict>
        </mc:Fallback>
      </mc:AlternateContent>
    </w:r>
    <w:r w:rsidR="009F0657" w:rsidRPr="00611829">
      <w:rPr>
        <w:noProof/>
        <w:lang w:eastAsia="en-AU"/>
      </w:rPr>
      <mc:AlternateContent>
        <mc:Choice Requires="wps">
          <w:drawing>
            <wp:anchor distT="0" distB="180340" distL="114300" distR="114300" simplePos="0" relativeHeight="251658241" behindDoc="0" locked="0" layoutInCell="1" allowOverlap="1" wp14:anchorId="57D17D8A" wp14:editId="521C6BDB">
              <wp:simplePos x="0" y="0"/>
              <wp:positionH relativeFrom="column">
                <wp:posOffset>-720090</wp:posOffset>
              </wp:positionH>
              <wp:positionV relativeFrom="paragraph">
                <wp:posOffset>-450215</wp:posOffset>
              </wp:positionV>
              <wp:extent cx="11323320" cy="2035175"/>
              <wp:effectExtent l="0" t="0" r="0" b="3175"/>
              <wp:wrapTopAndBottom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23320" cy="2035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ABEFA" id="Rectangle 1" o:spid="_x0000_s1026" style="position:absolute;margin-left:-56.7pt;margin-top:-35.45pt;width:891.6pt;height:160.25pt;z-index:251658241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" fillcolor="#236192 [3204]" stroked="f" strokeweight="1pt"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2E7B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F820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5E3B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B6DE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7CD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DA2087B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764B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102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CC82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28A6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D657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A8EF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08EC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EE6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2"/>
    <w:multiLevelType w:val="hybridMultilevel"/>
    <w:tmpl w:val="00000002"/>
    <w:lvl w:ilvl="0" w:tplc="944A832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EADEC6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C01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94DE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5673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E62C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20FF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64C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469D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3"/>
    <w:multiLevelType w:val="hybridMultilevel"/>
    <w:tmpl w:val="00000003"/>
    <w:lvl w:ilvl="0" w:tplc="FAB69C6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0AA4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34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262F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F668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E4A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7E23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868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A4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90238F1"/>
    <w:multiLevelType w:val="hybridMultilevel"/>
    <w:tmpl w:val="6D9EE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10C0B"/>
    <w:multiLevelType w:val="multilevel"/>
    <w:tmpl w:val="3D66CBA2"/>
    <w:numStyleLink w:val="CustomNumberlist"/>
  </w:abstractNum>
  <w:abstractNum w:abstractNumId="18" w15:restartNumberingAfterBreak="0">
    <w:nsid w:val="1B3C049B"/>
    <w:multiLevelType w:val="multilevel"/>
    <w:tmpl w:val="6D9A2BC2"/>
    <w:numStyleLink w:val="NumberedHeadings"/>
  </w:abstractNum>
  <w:abstractNum w:abstractNumId="19" w15:restartNumberingAfterBreak="0">
    <w:nsid w:val="1E8052EF"/>
    <w:multiLevelType w:val="multilevel"/>
    <w:tmpl w:val="DF4A9966"/>
    <w:numStyleLink w:val="TableBullets"/>
  </w:abstractNum>
  <w:abstractNum w:abstractNumId="20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2391238"/>
    <w:multiLevelType w:val="multilevel"/>
    <w:tmpl w:val="6D9A2BC2"/>
    <w:numStyleLink w:val="NumberedHeadings"/>
  </w:abstractNum>
  <w:abstractNum w:abstractNumId="22" w15:restartNumberingAfterBreak="0">
    <w:nsid w:val="2A4375AD"/>
    <w:multiLevelType w:val="hybridMultilevel"/>
    <w:tmpl w:val="91F4D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E348D"/>
    <w:multiLevelType w:val="multilevel"/>
    <w:tmpl w:val="3D66CBA2"/>
    <w:numStyleLink w:val="CustomNumberlist"/>
  </w:abstractNum>
  <w:abstractNum w:abstractNumId="24" w15:restartNumberingAfterBreak="0">
    <w:nsid w:val="39C20E77"/>
    <w:multiLevelType w:val="multilevel"/>
    <w:tmpl w:val="6D9A2BC2"/>
    <w:numStyleLink w:val="NumberedHeadings"/>
  </w:abstractNum>
  <w:abstractNum w:abstractNumId="25" w15:restartNumberingAfterBreak="0">
    <w:nsid w:val="3AA454D7"/>
    <w:multiLevelType w:val="multilevel"/>
    <w:tmpl w:val="6D9A2BC2"/>
    <w:numStyleLink w:val="NumberedHeadings"/>
  </w:abstractNum>
  <w:abstractNum w:abstractNumId="26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71F3A88"/>
    <w:multiLevelType w:val="hybridMultilevel"/>
    <w:tmpl w:val="4028C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A8B0109"/>
    <w:multiLevelType w:val="multilevel"/>
    <w:tmpl w:val="3D66CBA2"/>
    <w:numStyleLink w:val="CustomNumberlist"/>
  </w:abstractNum>
  <w:abstractNum w:abstractNumId="30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9AB3915"/>
    <w:multiLevelType w:val="hybridMultilevel"/>
    <w:tmpl w:val="1F6A9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21E76"/>
    <w:multiLevelType w:val="hybridMultilevel"/>
    <w:tmpl w:val="9FC6E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05317"/>
    <w:multiLevelType w:val="multilevel"/>
    <w:tmpl w:val="3D66CBA2"/>
    <w:numStyleLink w:val="CustomNumberlist"/>
  </w:abstractNum>
  <w:abstractNum w:abstractNumId="35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436698">
    <w:abstractNumId w:val="9"/>
  </w:num>
  <w:num w:numId="2" w16cid:durableId="1311861973">
    <w:abstractNumId w:val="7"/>
  </w:num>
  <w:num w:numId="3" w16cid:durableId="150097928">
    <w:abstractNumId w:val="6"/>
  </w:num>
  <w:num w:numId="4" w16cid:durableId="983318132">
    <w:abstractNumId w:val="5"/>
  </w:num>
  <w:num w:numId="5" w16cid:durableId="1148473263">
    <w:abstractNumId w:val="4"/>
  </w:num>
  <w:num w:numId="6" w16cid:durableId="1087074320">
    <w:abstractNumId w:val="8"/>
  </w:num>
  <w:num w:numId="7" w16cid:durableId="1597595643">
    <w:abstractNumId w:val="3"/>
  </w:num>
  <w:num w:numId="8" w16cid:durableId="1378896400">
    <w:abstractNumId w:val="2"/>
  </w:num>
  <w:num w:numId="9" w16cid:durableId="1740515408">
    <w:abstractNumId w:val="1"/>
  </w:num>
  <w:num w:numId="10" w16cid:durableId="1252203001">
    <w:abstractNumId w:val="26"/>
  </w:num>
  <w:num w:numId="11" w16cid:durableId="2105031139">
    <w:abstractNumId w:val="20"/>
  </w:num>
  <w:num w:numId="12" w16cid:durableId="5702383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4500691">
    <w:abstractNumId w:val="0"/>
  </w:num>
  <w:num w:numId="14" w16cid:durableId="1021010615">
    <w:abstractNumId w:val="20"/>
  </w:num>
  <w:num w:numId="15" w16cid:durableId="343677805">
    <w:abstractNumId w:val="21"/>
  </w:num>
  <w:num w:numId="16" w16cid:durableId="796945296">
    <w:abstractNumId w:val="15"/>
  </w:num>
  <w:num w:numId="17" w16cid:durableId="649285029">
    <w:abstractNumId w:val="28"/>
  </w:num>
  <w:num w:numId="18" w16cid:durableId="1625162309">
    <w:abstractNumId w:val="28"/>
  </w:num>
  <w:num w:numId="19" w16cid:durableId="827792761">
    <w:abstractNumId w:val="23"/>
  </w:num>
  <w:num w:numId="20" w16cid:durableId="1099984028">
    <w:abstractNumId w:val="17"/>
  </w:num>
  <w:num w:numId="21" w16cid:durableId="1262034342">
    <w:abstractNumId w:val="30"/>
  </w:num>
  <w:num w:numId="22" w16cid:durableId="1702315574">
    <w:abstractNumId w:val="34"/>
  </w:num>
  <w:num w:numId="23" w16cid:durableId="584850081">
    <w:abstractNumId w:val="16"/>
  </w:num>
  <w:num w:numId="24" w16cid:durableId="1928268838">
    <w:abstractNumId w:val="37"/>
  </w:num>
  <w:num w:numId="25" w16cid:durableId="722289211">
    <w:abstractNumId w:val="32"/>
  </w:num>
  <w:num w:numId="26" w16cid:durableId="1608612378">
    <w:abstractNumId w:val="35"/>
  </w:num>
  <w:num w:numId="27" w16cid:durableId="269627558">
    <w:abstractNumId w:val="19"/>
  </w:num>
  <w:num w:numId="28" w16cid:durableId="782967994">
    <w:abstractNumId w:val="25"/>
  </w:num>
  <w:num w:numId="29" w16cid:durableId="825634036">
    <w:abstractNumId w:val="24"/>
  </w:num>
  <w:num w:numId="30" w16cid:durableId="776604870">
    <w:abstractNumId w:val="18"/>
  </w:num>
  <w:num w:numId="31" w16cid:durableId="1159273241">
    <w:abstractNumId w:val="29"/>
  </w:num>
  <w:num w:numId="32" w16cid:durableId="562759809">
    <w:abstractNumId w:val="14"/>
  </w:num>
  <w:num w:numId="33" w16cid:durableId="7060280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8759112">
    <w:abstractNumId w:val="36"/>
  </w:num>
  <w:num w:numId="35" w16cid:durableId="1079912380">
    <w:abstractNumId w:val="13"/>
  </w:num>
  <w:num w:numId="36" w16cid:durableId="8758939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18744009">
    <w:abstractNumId w:val="22"/>
  </w:num>
  <w:num w:numId="38" w16cid:durableId="552236148">
    <w:abstractNumId w:val="33"/>
  </w:num>
  <w:num w:numId="39" w16cid:durableId="2068147277">
    <w:abstractNumId w:val="10"/>
  </w:num>
  <w:num w:numId="40" w16cid:durableId="1794250609">
    <w:abstractNumId w:val="11"/>
  </w:num>
  <w:num w:numId="41" w16cid:durableId="219368689">
    <w:abstractNumId w:val="12"/>
  </w:num>
  <w:num w:numId="42" w16cid:durableId="943195581">
    <w:abstractNumId w:val="31"/>
  </w:num>
  <w:num w:numId="43" w16cid:durableId="2644611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48"/>
    <w:rsid w:val="00002B91"/>
    <w:rsid w:val="0000451F"/>
    <w:rsid w:val="000046BD"/>
    <w:rsid w:val="00004CEA"/>
    <w:rsid w:val="00011BE5"/>
    <w:rsid w:val="00015588"/>
    <w:rsid w:val="00022468"/>
    <w:rsid w:val="00037615"/>
    <w:rsid w:val="00040A05"/>
    <w:rsid w:val="00046D91"/>
    <w:rsid w:val="000518F3"/>
    <w:rsid w:val="000566E0"/>
    <w:rsid w:val="00056914"/>
    <w:rsid w:val="000620DD"/>
    <w:rsid w:val="00062AE4"/>
    <w:rsid w:val="00064EF1"/>
    <w:rsid w:val="00067DD9"/>
    <w:rsid w:val="0007242E"/>
    <w:rsid w:val="00085E82"/>
    <w:rsid w:val="00087C0C"/>
    <w:rsid w:val="00087E52"/>
    <w:rsid w:val="00087F09"/>
    <w:rsid w:val="000969D5"/>
    <w:rsid w:val="000A1292"/>
    <w:rsid w:val="000A7107"/>
    <w:rsid w:val="000A759D"/>
    <w:rsid w:val="000A7F9A"/>
    <w:rsid w:val="000A7FD9"/>
    <w:rsid w:val="000B53B7"/>
    <w:rsid w:val="000B5B2C"/>
    <w:rsid w:val="000D4009"/>
    <w:rsid w:val="000D4547"/>
    <w:rsid w:val="000E476C"/>
    <w:rsid w:val="000F171D"/>
    <w:rsid w:val="000F4DEF"/>
    <w:rsid w:val="0010617A"/>
    <w:rsid w:val="00106608"/>
    <w:rsid w:val="001174CF"/>
    <w:rsid w:val="001243AF"/>
    <w:rsid w:val="001253BC"/>
    <w:rsid w:val="00132352"/>
    <w:rsid w:val="00133CCD"/>
    <w:rsid w:val="00135382"/>
    <w:rsid w:val="0014022D"/>
    <w:rsid w:val="001429B7"/>
    <w:rsid w:val="00153081"/>
    <w:rsid w:val="00160F48"/>
    <w:rsid w:val="001630F5"/>
    <w:rsid w:val="00170814"/>
    <w:rsid w:val="00173157"/>
    <w:rsid w:val="00176BF6"/>
    <w:rsid w:val="00184CEF"/>
    <w:rsid w:val="001869B0"/>
    <w:rsid w:val="00187ACF"/>
    <w:rsid w:val="00194FF6"/>
    <w:rsid w:val="001967A3"/>
    <w:rsid w:val="0019740F"/>
    <w:rsid w:val="001975FF"/>
    <w:rsid w:val="00197F5B"/>
    <w:rsid w:val="001A2EFB"/>
    <w:rsid w:val="001A328A"/>
    <w:rsid w:val="001A4ACF"/>
    <w:rsid w:val="001A61D1"/>
    <w:rsid w:val="001B31D4"/>
    <w:rsid w:val="001B71CF"/>
    <w:rsid w:val="001B7450"/>
    <w:rsid w:val="001C026C"/>
    <w:rsid w:val="001C750A"/>
    <w:rsid w:val="001D07CD"/>
    <w:rsid w:val="001D167A"/>
    <w:rsid w:val="001D7E01"/>
    <w:rsid w:val="001E3792"/>
    <w:rsid w:val="001E3CE3"/>
    <w:rsid w:val="001E45A4"/>
    <w:rsid w:val="001F3997"/>
    <w:rsid w:val="001F64A3"/>
    <w:rsid w:val="00204C88"/>
    <w:rsid w:val="002056BA"/>
    <w:rsid w:val="00205D95"/>
    <w:rsid w:val="002074FF"/>
    <w:rsid w:val="0022708E"/>
    <w:rsid w:val="00232581"/>
    <w:rsid w:val="00237DEF"/>
    <w:rsid w:val="00241EE8"/>
    <w:rsid w:val="002445CE"/>
    <w:rsid w:val="0024708C"/>
    <w:rsid w:val="00251145"/>
    <w:rsid w:val="00253866"/>
    <w:rsid w:val="00256B69"/>
    <w:rsid w:val="00264C43"/>
    <w:rsid w:val="002750C4"/>
    <w:rsid w:val="00276D3C"/>
    <w:rsid w:val="00294BA6"/>
    <w:rsid w:val="002966CE"/>
    <w:rsid w:val="002A059D"/>
    <w:rsid w:val="002A2EA2"/>
    <w:rsid w:val="002A5226"/>
    <w:rsid w:val="002A7D2A"/>
    <w:rsid w:val="002B0598"/>
    <w:rsid w:val="002B0A65"/>
    <w:rsid w:val="002B7EF2"/>
    <w:rsid w:val="002C2ADF"/>
    <w:rsid w:val="002C4F34"/>
    <w:rsid w:val="002C60DE"/>
    <w:rsid w:val="002D3B02"/>
    <w:rsid w:val="002D682B"/>
    <w:rsid w:val="002E48AC"/>
    <w:rsid w:val="002F1DEC"/>
    <w:rsid w:val="002F73DB"/>
    <w:rsid w:val="0030047C"/>
    <w:rsid w:val="00302D8A"/>
    <w:rsid w:val="00305367"/>
    <w:rsid w:val="00310061"/>
    <w:rsid w:val="003143A7"/>
    <w:rsid w:val="00317C67"/>
    <w:rsid w:val="003201D8"/>
    <w:rsid w:val="00325313"/>
    <w:rsid w:val="00326781"/>
    <w:rsid w:val="00326B64"/>
    <w:rsid w:val="00344BB2"/>
    <w:rsid w:val="00344D56"/>
    <w:rsid w:val="00353663"/>
    <w:rsid w:val="00360763"/>
    <w:rsid w:val="00362291"/>
    <w:rsid w:val="00363119"/>
    <w:rsid w:val="00366E08"/>
    <w:rsid w:val="00372F00"/>
    <w:rsid w:val="00375CBF"/>
    <w:rsid w:val="00375EFC"/>
    <w:rsid w:val="00377C38"/>
    <w:rsid w:val="003837CC"/>
    <w:rsid w:val="00384C42"/>
    <w:rsid w:val="003904B9"/>
    <w:rsid w:val="00391EFB"/>
    <w:rsid w:val="00394187"/>
    <w:rsid w:val="00395CFE"/>
    <w:rsid w:val="0039644C"/>
    <w:rsid w:val="003A16E1"/>
    <w:rsid w:val="003A2748"/>
    <w:rsid w:val="003A30F3"/>
    <w:rsid w:val="003A3857"/>
    <w:rsid w:val="003B0CA1"/>
    <w:rsid w:val="003C0E29"/>
    <w:rsid w:val="003C39F4"/>
    <w:rsid w:val="003D721A"/>
    <w:rsid w:val="003E39F0"/>
    <w:rsid w:val="003E472A"/>
    <w:rsid w:val="003F1961"/>
    <w:rsid w:val="003F4AFC"/>
    <w:rsid w:val="00403460"/>
    <w:rsid w:val="00404DB7"/>
    <w:rsid w:val="004064CD"/>
    <w:rsid w:val="00414AB9"/>
    <w:rsid w:val="0043066B"/>
    <w:rsid w:val="004309BF"/>
    <w:rsid w:val="00437849"/>
    <w:rsid w:val="00445872"/>
    <w:rsid w:val="0044783A"/>
    <w:rsid w:val="004510E4"/>
    <w:rsid w:val="0045302C"/>
    <w:rsid w:val="00454C71"/>
    <w:rsid w:val="004558CC"/>
    <w:rsid w:val="0046312A"/>
    <w:rsid w:val="00463979"/>
    <w:rsid w:val="00474670"/>
    <w:rsid w:val="00477C2E"/>
    <w:rsid w:val="00484168"/>
    <w:rsid w:val="004844ED"/>
    <w:rsid w:val="00484F2D"/>
    <w:rsid w:val="004855CE"/>
    <w:rsid w:val="00486137"/>
    <w:rsid w:val="0048758B"/>
    <w:rsid w:val="00495E2E"/>
    <w:rsid w:val="00496CF9"/>
    <w:rsid w:val="004A4640"/>
    <w:rsid w:val="004A4CDB"/>
    <w:rsid w:val="004B3169"/>
    <w:rsid w:val="004C77C9"/>
    <w:rsid w:val="004D6D17"/>
    <w:rsid w:val="004D7BB6"/>
    <w:rsid w:val="004E0FF2"/>
    <w:rsid w:val="004F1C3D"/>
    <w:rsid w:val="0050064B"/>
    <w:rsid w:val="005014C6"/>
    <w:rsid w:val="00502A00"/>
    <w:rsid w:val="00503EC6"/>
    <w:rsid w:val="00514467"/>
    <w:rsid w:val="00521504"/>
    <w:rsid w:val="0052706C"/>
    <w:rsid w:val="00534511"/>
    <w:rsid w:val="00541F9A"/>
    <w:rsid w:val="00542691"/>
    <w:rsid w:val="00544DC8"/>
    <w:rsid w:val="00545E3C"/>
    <w:rsid w:val="00553A54"/>
    <w:rsid w:val="00553EC0"/>
    <w:rsid w:val="00556ECF"/>
    <w:rsid w:val="00563AD8"/>
    <w:rsid w:val="00564472"/>
    <w:rsid w:val="00564BE8"/>
    <w:rsid w:val="00570E5B"/>
    <w:rsid w:val="00575034"/>
    <w:rsid w:val="005821AB"/>
    <w:rsid w:val="0058350B"/>
    <w:rsid w:val="005841EF"/>
    <w:rsid w:val="00595A0C"/>
    <w:rsid w:val="005A1443"/>
    <w:rsid w:val="005A312E"/>
    <w:rsid w:val="005A4161"/>
    <w:rsid w:val="005A4E27"/>
    <w:rsid w:val="005A79B5"/>
    <w:rsid w:val="005C154C"/>
    <w:rsid w:val="005C6E04"/>
    <w:rsid w:val="005C72BB"/>
    <w:rsid w:val="005D0F9A"/>
    <w:rsid w:val="005E2187"/>
    <w:rsid w:val="005E22D8"/>
    <w:rsid w:val="005E2A78"/>
    <w:rsid w:val="005E2E03"/>
    <w:rsid w:val="005F3D90"/>
    <w:rsid w:val="005F5578"/>
    <w:rsid w:val="005F7619"/>
    <w:rsid w:val="006026F1"/>
    <w:rsid w:val="00603773"/>
    <w:rsid w:val="00607F23"/>
    <w:rsid w:val="00615C49"/>
    <w:rsid w:val="006205F6"/>
    <w:rsid w:val="00630099"/>
    <w:rsid w:val="00633068"/>
    <w:rsid w:val="0063494B"/>
    <w:rsid w:val="0064191C"/>
    <w:rsid w:val="006455B6"/>
    <w:rsid w:val="0065620F"/>
    <w:rsid w:val="006570A9"/>
    <w:rsid w:val="006651BB"/>
    <w:rsid w:val="00666190"/>
    <w:rsid w:val="006817B0"/>
    <w:rsid w:val="00684096"/>
    <w:rsid w:val="00691B57"/>
    <w:rsid w:val="006A25DE"/>
    <w:rsid w:val="006A593A"/>
    <w:rsid w:val="006C4904"/>
    <w:rsid w:val="006D0030"/>
    <w:rsid w:val="006D0A5E"/>
    <w:rsid w:val="006D4CD9"/>
    <w:rsid w:val="006E0267"/>
    <w:rsid w:val="006E2619"/>
    <w:rsid w:val="006E6549"/>
    <w:rsid w:val="006E6A81"/>
    <w:rsid w:val="006E6B2B"/>
    <w:rsid w:val="006F29EA"/>
    <w:rsid w:val="006F3F6A"/>
    <w:rsid w:val="00703C67"/>
    <w:rsid w:val="00707B2F"/>
    <w:rsid w:val="00710792"/>
    <w:rsid w:val="00711BA5"/>
    <w:rsid w:val="007134D5"/>
    <w:rsid w:val="0071799F"/>
    <w:rsid w:val="00717CCA"/>
    <w:rsid w:val="00720179"/>
    <w:rsid w:val="007202C6"/>
    <w:rsid w:val="0072115D"/>
    <w:rsid w:val="007315AF"/>
    <w:rsid w:val="00732370"/>
    <w:rsid w:val="00732E59"/>
    <w:rsid w:val="00740720"/>
    <w:rsid w:val="007414C5"/>
    <w:rsid w:val="00742CB2"/>
    <w:rsid w:val="00747563"/>
    <w:rsid w:val="00750535"/>
    <w:rsid w:val="00752A81"/>
    <w:rsid w:val="00752C0D"/>
    <w:rsid w:val="007534FE"/>
    <w:rsid w:val="00757301"/>
    <w:rsid w:val="007633AF"/>
    <w:rsid w:val="00764333"/>
    <w:rsid w:val="0076741E"/>
    <w:rsid w:val="00772EB1"/>
    <w:rsid w:val="00781227"/>
    <w:rsid w:val="007818AA"/>
    <w:rsid w:val="00782033"/>
    <w:rsid w:val="00782E55"/>
    <w:rsid w:val="00784DEB"/>
    <w:rsid w:val="00792B10"/>
    <w:rsid w:val="00796928"/>
    <w:rsid w:val="007A1344"/>
    <w:rsid w:val="007A557A"/>
    <w:rsid w:val="007A5734"/>
    <w:rsid w:val="007B290B"/>
    <w:rsid w:val="007B4AF6"/>
    <w:rsid w:val="007B565F"/>
    <w:rsid w:val="007B639F"/>
    <w:rsid w:val="007B6C8C"/>
    <w:rsid w:val="007C325C"/>
    <w:rsid w:val="007C3D94"/>
    <w:rsid w:val="007C3FA0"/>
    <w:rsid w:val="007C7E2D"/>
    <w:rsid w:val="007D495A"/>
    <w:rsid w:val="007D734B"/>
    <w:rsid w:val="007E0FCD"/>
    <w:rsid w:val="007E7361"/>
    <w:rsid w:val="007F4C8E"/>
    <w:rsid w:val="007F5FA6"/>
    <w:rsid w:val="00810B6E"/>
    <w:rsid w:val="00810BE4"/>
    <w:rsid w:val="0081319C"/>
    <w:rsid w:val="008176FD"/>
    <w:rsid w:val="00832864"/>
    <w:rsid w:val="00837DEB"/>
    <w:rsid w:val="008437AC"/>
    <w:rsid w:val="00844CB8"/>
    <w:rsid w:val="00847143"/>
    <w:rsid w:val="008603D9"/>
    <w:rsid w:val="00861F0C"/>
    <w:rsid w:val="00865ECE"/>
    <w:rsid w:val="00873D4C"/>
    <w:rsid w:val="00874E14"/>
    <w:rsid w:val="00875AEE"/>
    <w:rsid w:val="00881E07"/>
    <w:rsid w:val="00882783"/>
    <w:rsid w:val="008917AD"/>
    <w:rsid w:val="00896EE4"/>
    <w:rsid w:val="008A68EF"/>
    <w:rsid w:val="008A734D"/>
    <w:rsid w:val="008A7A8E"/>
    <w:rsid w:val="008B3F79"/>
    <w:rsid w:val="008B6874"/>
    <w:rsid w:val="008C1818"/>
    <w:rsid w:val="008D2C44"/>
    <w:rsid w:val="008D5E13"/>
    <w:rsid w:val="008E4F96"/>
    <w:rsid w:val="008E6225"/>
    <w:rsid w:val="008F4024"/>
    <w:rsid w:val="008F5DBC"/>
    <w:rsid w:val="008F7087"/>
    <w:rsid w:val="009058B1"/>
    <w:rsid w:val="00916721"/>
    <w:rsid w:val="00921D7C"/>
    <w:rsid w:val="00922026"/>
    <w:rsid w:val="009230CE"/>
    <w:rsid w:val="00923356"/>
    <w:rsid w:val="00926037"/>
    <w:rsid w:val="00926AE0"/>
    <w:rsid w:val="0093270D"/>
    <w:rsid w:val="00935EDD"/>
    <w:rsid w:val="00936C55"/>
    <w:rsid w:val="00943BDE"/>
    <w:rsid w:val="009543A5"/>
    <w:rsid w:val="009558D5"/>
    <w:rsid w:val="00956670"/>
    <w:rsid w:val="00957308"/>
    <w:rsid w:val="00961E6D"/>
    <w:rsid w:val="009641CB"/>
    <w:rsid w:val="00970804"/>
    <w:rsid w:val="00972203"/>
    <w:rsid w:val="0097521D"/>
    <w:rsid w:val="00986CF3"/>
    <w:rsid w:val="0099297A"/>
    <w:rsid w:val="009A4DB9"/>
    <w:rsid w:val="009B3E77"/>
    <w:rsid w:val="009B3ECA"/>
    <w:rsid w:val="009B583F"/>
    <w:rsid w:val="009C3565"/>
    <w:rsid w:val="009C3671"/>
    <w:rsid w:val="009C69C4"/>
    <w:rsid w:val="009D21DA"/>
    <w:rsid w:val="009D4A85"/>
    <w:rsid w:val="009D77F7"/>
    <w:rsid w:val="009E15D6"/>
    <w:rsid w:val="009E2C7E"/>
    <w:rsid w:val="009E76D3"/>
    <w:rsid w:val="009F0657"/>
    <w:rsid w:val="009F528F"/>
    <w:rsid w:val="009F6EF9"/>
    <w:rsid w:val="00A07357"/>
    <w:rsid w:val="00A27C06"/>
    <w:rsid w:val="00A27D94"/>
    <w:rsid w:val="00A47DD6"/>
    <w:rsid w:val="00A507DA"/>
    <w:rsid w:val="00A64BB0"/>
    <w:rsid w:val="00A672AE"/>
    <w:rsid w:val="00A67A25"/>
    <w:rsid w:val="00A70A96"/>
    <w:rsid w:val="00A74646"/>
    <w:rsid w:val="00A75C9B"/>
    <w:rsid w:val="00A86B80"/>
    <w:rsid w:val="00A90D71"/>
    <w:rsid w:val="00A9344D"/>
    <w:rsid w:val="00A93CAF"/>
    <w:rsid w:val="00A953AB"/>
    <w:rsid w:val="00A95BE2"/>
    <w:rsid w:val="00AA4BD3"/>
    <w:rsid w:val="00AA5609"/>
    <w:rsid w:val="00AB00B3"/>
    <w:rsid w:val="00AC0D37"/>
    <w:rsid w:val="00AC1D07"/>
    <w:rsid w:val="00AC6267"/>
    <w:rsid w:val="00AC7459"/>
    <w:rsid w:val="00AC7AFA"/>
    <w:rsid w:val="00AD29CB"/>
    <w:rsid w:val="00AD2E14"/>
    <w:rsid w:val="00AD7C45"/>
    <w:rsid w:val="00AE03FA"/>
    <w:rsid w:val="00AE0C8F"/>
    <w:rsid w:val="00AE2C4D"/>
    <w:rsid w:val="00AF02CE"/>
    <w:rsid w:val="00AF63AC"/>
    <w:rsid w:val="00AF6C96"/>
    <w:rsid w:val="00AF7D5F"/>
    <w:rsid w:val="00B0047A"/>
    <w:rsid w:val="00B027ED"/>
    <w:rsid w:val="00B02C6C"/>
    <w:rsid w:val="00B04857"/>
    <w:rsid w:val="00B0771F"/>
    <w:rsid w:val="00B3008A"/>
    <w:rsid w:val="00B35428"/>
    <w:rsid w:val="00B37A15"/>
    <w:rsid w:val="00B418C1"/>
    <w:rsid w:val="00B44CE2"/>
    <w:rsid w:val="00B46F29"/>
    <w:rsid w:val="00B503C2"/>
    <w:rsid w:val="00B52E6C"/>
    <w:rsid w:val="00B535B1"/>
    <w:rsid w:val="00B54777"/>
    <w:rsid w:val="00B54EFC"/>
    <w:rsid w:val="00B6057C"/>
    <w:rsid w:val="00B6173A"/>
    <w:rsid w:val="00B655D9"/>
    <w:rsid w:val="00B72AB0"/>
    <w:rsid w:val="00B73990"/>
    <w:rsid w:val="00B77A11"/>
    <w:rsid w:val="00B82D53"/>
    <w:rsid w:val="00B94B31"/>
    <w:rsid w:val="00B97A04"/>
    <w:rsid w:val="00BA0732"/>
    <w:rsid w:val="00BA5CE8"/>
    <w:rsid w:val="00BB54CB"/>
    <w:rsid w:val="00BB6821"/>
    <w:rsid w:val="00BC0E1F"/>
    <w:rsid w:val="00BC2B38"/>
    <w:rsid w:val="00BC3C9E"/>
    <w:rsid w:val="00BD19DB"/>
    <w:rsid w:val="00BD24AA"/>
    <w:rsid w:val="00BD6DDE"/>
    <w:rsid w:val="00BE206B"/>
    <w:rsid w:val="00BE5F17"/>
    <w:rsid w:val="00BF70CE"/>
    <w:rsid w:val="00C013CC"/>
    <w:rsid w:val="00C03B3C"/>
    <w:rsid w:val="00C252C7"/>
    <w:rsid w:val="00C313B7"/>
    <w:rsid w:val="00C32079"/>
    <w:rsid w:val="00C34EF4"/>
    <w:rsid w:val="00C36028"/>
    <w:rsid w:val="00C36E8A"/>
    <w:rsid w:val="00C41F42"/>
    <w:rsid w:val="00C44EEB"/>
    <w:rsid w:val="00C45BF3"/>
    <w:rsid w:val="00C47364"/>
    <w:rsid w:val="00C56CD2"/>
    <w:rsid w:val="00C71794"/>
    <w:rsid w:val="00C74CEA"/>
    <w:rsid w:val="00C74ED9"/>
    <w:rsid w:val="00C753B8"/>
    <w:rsid w:val="00C80CDA"/>
    <w:rsid w:val="00C848F1"/>
    <w:rsid w:val="00C86246"/>
    <w:rsid w:val="00CA14B5"/>
    <w:rsid w:val="00CA302B"/>
    <w:rsid w:val="00CA5873"/>
    <w:rsid w:val="00CB2209"/>
    <w:rsid w:val="00CB7FB8"/>
    <w:rsid w:val="00CC0B6D"/>
    <w:rsid w:val="00CC6BBD"/>
    <w:rsid w:val="00CD2D63"/>
    <w:rsid w:val="00CD35BB"/>
    <w:rsid w:val="00CE0108"/>
    <w:rsid w:val="00CE324D"/>
    <w:rsid w:val="00CE6373"/>
    <w:rsid w:val="00CF0018"/>
    <w:rsid w:val="00CF1E83"/>
    <w:rsid w:val="00CF276A"/>
    <w:rsid w:val="00CF2B15"/>
    <w:rsid w:val="00CF33F6"/>
    <w:rsid w:val="00CF4248"/>
    <w:rsid w:val="00CF5F5B"/>
    <w:rsid w:val="00D02383"/>
    <w:rsid w:val="00D03421"/>
    <w:rsid w:val="00D03D8D"/>
    <w:rsid w:val="00D213C6"/>
    <w:rsid w:val="00D23A3D"/>
    <w:rsid w:val="00D24F1F"/>
    <w:rsid w:val="00D274A3"/>
    <w:rsid w:val="00D30FA8"/>
    <w:rsid w:val="00D32736"/>
    <w:rsid w:val="00D3670C"/>
    <w:rsid w:val="00D36F30"/>
    <w:rsid w:val="00D41312"/>
    <w:rsid w:val="00D42D4D"/>
    <w:rsid w:val="00D46C30"/>
    <w:rsid w:val="00D722AF"/>
    <w:rsid w:val="00D87320"/>
    <w:rsid w:val="00D90A19"/>
    <w:rsid w:val="00D94661"/>
    <w:rsid w:val="00DA005C"/>
    <w:rsid w:val="00DA65A7"/>
    <w:rsid w:val="00DB1CBE"/>
    <w:rsid w:val="00DB5082"/>
    <w:rsid w:val="00DB731E"/>
    <w:rsid w:val="00DB79C6"/>
    <w:rsid w:val="00DC0CE7"/>
    <w:rsid w:val="00DC2B59"/>
    <w:rsid w:val="00DC3BE7"/>
    <w:rsid w:val="00DC4426"/>
    <w:rsid w:val="00DC509A"/>
    <w:rsid w:val="00DD03C8"/>
    <w:rsid w:val="00DE40E3"/>
    <w:rsid w:val="00DE4137"/>
    <w:rsid w:val="00DE4BB2"/>
    <w:rsid w:val="00DE5177"/>
    <w:rsid w:val="00DE5AE5"/>
    <w:rsid w:val="00DE6E5F"/>
    <w:rsid w:val="00DF2AE3"/>
    <w:rsid w:val="00DF4A39"/>
    <w:rsid w:val="00DF5C61"/>
    <w:rsid w:val="00E0080C"/>
    <w:rsid w:val="00E009DE"/>
    <w:rsid w:val="00E02035"/>
    <w:rsid w:val="00E026D9"/>
    <w:rsid w:val="00E03B00"/>
    <w:rsid w:val="00E33270"/>
    <w:rsid w:val="00E41BB4"/>
    <w:rsid w:val="00E52C44"/>
    <w:rsid w:val="00E5390E"/>
    <w:rsid w:val="00E6029A"/>
    <w:rsid w:val="00E61236"/>
    <w:rsid w:val="00E640D1"/>
    <w:rsid w:val="00E64A46"/>
    <w:rsid w:val="00E70757"/>
    <w:rsid w:val="00E736EA"/>
    <w:rsid w:val="00E739D7"/>
    <w:rsid w:val="00E74AD1"/>
    <w:rsid w:val="00E755E8"/>
    <w:rsid w:val="00E80F62"/>
    <w:rsid w:val="00E82993"/>
    <w:rsid w:val="00E835F8"/>
    <w:rsid w:val="00E91230"/>
    <w:rsid w:val="00E91D72"/>
    <w:rsid w:val="00E9385C"/>
    <w:rsid w:val="00E9393A"/>
    <w:rsid w:val="00E96A82"/>
    <w:rsid w:val="00EA23C9"/>
    <w:rsid w:val="00EA47A3"/>
    <w:rsid w:val="00EB6368"/>
    <w:rsid w:val="00EB6A8A"/>
    <w:rsid w:val="00EB6E73"/>
    <w:rsid w:val="00EC322B"/>
    <w:rsid w:val="00EC5DBA"/>
    <w:rsid w:val="00EC61DF"/>
    <w:rsid w:val="00EE1EB8"/>
    <w:rsid w:val="00EE2169"/>
    <w:rsid w:val="00EE3779"/>
    <w:rsid w:val="00EE5935"/>
    <w:rsid w:val="00EE6EBB"/>
    <w:rsid w:val="00F042CA"/>
    <w:rsid w:val="00F05FC0"/>
    <w:rsid w:val="00F0725B"/>
    <w:rsid w:val="00F10312"/>
    <w:rsid w:val="00F113AE"/>
    <w:rsid w:val="00F21455"/>
    <w:rsid w:val="00F22B8F"/>
    <w:rsid w:val="00F274F6"/>
    <w:rsid w:val="00F33BCA"/>
    <w:rsid w:val="00F36484"/>
    <w:rsid w:val="00F41C05"/>
    <w:rsid w:val="00F52F92"/>
    <w:rsid w:val="00F55C6C"/>
    <w:rsid w:val="00F666F0"/>
    <w:rsid w:val="00F715A8"/>
    <w:rsid w:val="00F81408"/>
    <w:rsid w:val="00F83935"/>
    <w:rsid w:val="00F83A13"/>
    <w:rsid w:val="00F84B70"/>
    <w:rsid w:val="00F87F8C"/>
    <w:rsid w:val="00F920E5"/>
    <w:rsid w:val="00F963FF"/>
    <w:rsid w:val="00FA1263"/>
    <w:rsid w:val="00FB2CF8"/>
    <w:rsid w:val="00FB680D"/>
    <w:rsid w:val="00FC5279"/>
    <w:rsid w:val="00FC6E2C"/>
    <w:rsid w:val="00FC7150"/>
    <w:rsid w:val="00FE043F"/>
    <w:rsid w:val="00FE077A"/>
    <w:rsid w:val="00FE68D1"/>
    <w:rsid w:val="00FE6FDA"/>
    <w:rsid w:val="00FF013A"/>
    <w:rsid w:val="00FF0FE3"/>
    <w:rsid w:val="00FF46C8"/>
    <w:rsid w:val="00FF6261"/>
    <w:rsid w:val="00FF72C0"/>
    <w:rsid w:val="07978BB0"/>
    <w:rsid w:val="079DCF45"/>
    <w:rsid w:val="0CFD9878"/>
    <w:rsid w:val="119868FA"/>
    <w:rsid w:val="17E58C64"/>
    <w:rsid w:val="1EFDCF29"/>
    <w:rsid w:val="1FCF44DA"/>
    <w:rsid w:val="259D2758"/>
    <w:rsid w:val="2BCE434F"/>
    <w:rsid w:val="2D2F6253"/>
    <w:rsid w:val="2D31F91A"/>
    <w:rsid w:val="4014094B"/>
    <w:rsid w:val="4252A3C1"/>
    <w:rsid w:val="49083DF5"/>
    <w:rsid w:val="4DEE446A"/>
    <w:rsid w:val="5576A087"/>
    <w:rsid w:val="627592FA"/>
    <w:rsid w:val="6FA52188"/>
    <w:rsid w:val="703DCF60"/>
    <w:rsid w:val="7693E887"/>
    <w:rsid w:val="7ED7B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17E4A"/>
  <w15:docId w15:val="{DBF9B6E0-6CAB-4A32-8438-C4B50552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E52"/>
    <w:pPr>
      <w:spacing w:before="160" w:after="12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EE8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EE8"/>
    <w:pPr>
      <w:keepNext/>
      <w:keepLines/>
      <w:spacing w:before="240" w:after="160"/>
      <w:outlineLvl w:val="1"/>
    </w:pPr>
    <w:rPr>
      <w:rFonts w:ascii="Tahoma" w:eastAsiaTheme="majorEastAsia" w:hAnsi="Tahoma" w:cstheme="majorBidi"/>
      <w:b/>
      <w:color w:val="23619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EE8"/>
    <w:pPr>
      <w:keepNext/>
      <w:keepLines/>
      <w:spacing w:before="20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1EE8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E4B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0E3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05FC0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F05FC0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0969D5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0E3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EE8"/>
    <w:pPr>
      <w:numPr>
        <w:ilvl w:val="1"/>
      </w:numPr>
      <w:spacing w:after="240"/>
    </w:pPr>
    <w:rPr>
      <w:rFonts w:ascii="Tahoma" w:eastAsiaTheme="minorEastAsia" w:hAnsi="Tahoma"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EE8"/>
    <w:rPr>
      <w:rFonts w:ascii="Tahoma" w:eastAsiaTheme="minorEastAsia" w:hAnsi="Tahoma"/>
      <w:color w:val="FFFFFF" w:themeColor="background1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D50032" w:themeFill="accent2"/>
      <w:vAlign w:val="center"/>
    </w:tcPr>
    <w:tblStylePr w:type="firstCol">
      <w:tblPr/>
      <w:tcPr>
        <w:shd w:val="clear" w:color="auto" w:fill="D50032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41EE8"/>
    <w:rPr>
      <w:rFonts w:ascii="Tahoma" w:eastAsiaTheme="majorEastAsia" w:hAnsi="Tahoma" w:cstheme="majorBidi"/>
      <w:color w:val="FFFFFF" w:themeColor="background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EE8"/>
    <w:rPr>
      <w:rFonts w:ascii="Tahoma" w:eastAsiaTheme="majorEastAsia" w:hAnsi="Tahoma" w:cstheme="majorBidi"/>
      <w:b/>
      <w:color w:val="236192" w:themeColor="accent1"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DE40E3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9F0657"/>
    <w:rPr>
      <w:b/>
      <w:color w:val="75787B" w:themeColor="background2"/>
      <w:sz w:val="22"/>
      <w:bdr w:val="none" w:sz="0" w:space="0" w:color="auto"/>
      <w:shd w:val="clear" w:color="auto" w:fill="auto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41EE8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19740F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19740F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D32736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0969D5"/>
    <w:pPr>
      <w:spacing w:before="240" w:after="320" w:line="240" w:lineRule="auto"/>
    </w:pPr>
    <w:rPr>
      <w:rFonts w:ascii="Tahoma" w:eastAsiaTheme="majorEastAsia" w:hAnsi="Tahoma" w:cstheme="majorBidi"/>
      <w:color w:val="FFFFFF" w:themeColor="background1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F05FC0"/>
    <w:pPr>
      <w:numPr>
        <w:numId w:val="32"/>
      </w:numPr>
      <w:spacing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F05FC0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D41312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19740F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7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7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</w:style>
  <w:style w:type="character" w:customStyle="1" w:styleId="TableListNumber2Char">
    <w:name w:val="Table List Number 2 Char"/>
    <w:basedOn w:val="TableListNumberChar"/>
    <w:link w:val="TableListNumber2"/>
    <w:rsid w:val="00E03B00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F05FC0"/>
    <w:pPr>
      <w:spacing w:before="120" w:after="120" w:line="336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F05FC0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EE8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19740F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19740F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19740F"/>
    <w:pPr>
      <w:tabs>
        <w:tab w:val="right" w:pos="9582"/>
      </w:tabs>
      <w:spacing w:before="40" w:after="40" w:line="288" w:lineRule="auto"/>
      <w:ind w:left="1702" w:right="567" w:hanging="85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E4BB2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454C71"/>
    <w:rPr>
      <w:color w:val="6CB59D" w:themeColor="accent5" w:themeTint="8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9740F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740F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740F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unhideWhenUsed/>
    <w:rsid w:val="00DE51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177"/>
    <w:pPr>
      <w:spacing w:before="0"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177"/>
    <w:rPr>
      <w:rFonts w:ascii="Calibri" w:eastAsia="Calibri" w:hAnsi="Calibri" w:cs="Calibri"/>
      <w:sz w:val="20"/>
      <w:szCs w:val="20"/>
    </w:rPr>
  </w:style>
  <w:style w:type="paragraph" w:customStyle="1" w:styleId="BodytextESC">
    <w:name w:val="Bodytext ESC"/>
    <w:qFormat/>
    <w:rsid w:val="00DE5177"/>
    <w:pPr>
      <w:spacing w:before="240" w:after="0" w:line="336" w:lineRule="auto"/>
    </w:pPr>
    <w:rPr>
      <w:rFonts w:ascii="Arial" w:eastAsia="Calibri" w:hAnsi="Arial" w:cs="Times New Roman"/>
      <w:lang w:val="en-AU"/>
    </w:rPr>
  </w:style>
  <w:style w:type="character" w:styleId="Mention">
    <w:name w:val="Mention"/>
    <w:basedOn w:val="DefaultParagraphFont"/>
    <w:uiPriority w:val="99"/>
    <w:unhideWhenUsed/>
    <w:rsid w:val="00DE5177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DE51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FA0"/>
    <w:pPr>
      <w:spacing w:before="160" w:after="12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FA0"/>
    <w:rPr>
      <w:rFonts w:ascii="Calibri" w:eastAsia="Calibri" w:hAnsi="Calibri" w:cs="Calibri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95A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0A05"/>
    <w:rPr>
      <w:color w:val="000000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52A81"/>
    <w:rPr>
      <w:vertAlign w:val="superscript"/>
    </w:rPr>
  </w:style>
  <w:style w:type="table" w:styleId="TableGridLight">
    <w:name w:val="Grid Table Light"/>
    <w:basedOn w:val="TableNormal"/>
    <w:uiPriority w:val="40"/>
    <w:rsid w:val="00E91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99297A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wov.com.au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compare.energy.vic.gov.au" TargetMode="External"/><Relationship Id="rId17" Type="http://schemas.openxmlformats.org/officeDocument/2006/relationships/hyperlink" Target="http://www.esc.vic.gov.au/contact-u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EssentialVi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.vic.gov.au/electricity-and-gas/prices-tariffs-and-benchmarks/victorian-default-offer/victorian-default-offer-price-review-2024-25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X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essential-services-commission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SC Red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D50032"/>
      </a:accent2>
      <a:accent3>
        <a:srgbClr val="4986A0"/>
      </a:accent3>
      <a:accent4>
        <a:srgbClr val="ED8B00"/>
      </a:accent4>
      <a:accent5>
        <a:srgbClr val="183028"/>
      </a:accent5>
      <a:accent6>
        <a:srgbClr val="CE0058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F0DA4A96AAD4780AD2315C8F9E8B2" ma:contentTypeVersion="14" ma:contentTypeDescription="Create a new document." ma:contentTypeScope="" ma:versionID="a0d0590a9f0a8616d06961da400fc3a1">
  <xsd:schema xmlns:xsd="http://www.w3.org/2001/XMLSchema" xmlns:xs="http://www.w3.org/2001/XMLSchema" xmlns:p="http://schemas.microsoft.com/office/2006/metadata/properties" xmlns:ns3="f26a1c38-3770-4117-976a-cad2c7204b92" xmlns:ns4="057e8718-0107-4af1-987a-05e7116acbd5" targetNamespace="http://schemas.microsoft.com/office/2006/metadata/properties" ma:root="true" ma:fieldsID="09e7aca6e45bf1c32f8ea322da7cb082" ns3:_="" ns4:_="">
    <xsd:import namespace="f26a1c38-3770-4117-976a-cad2c7204b92"/>
    <xsd:import namespace="057e8718-0107-4af1-987a-05e7116ac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a1c38-3770-4117-976a-cad2c7204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8718-0107-4af1-987a-05e7116ac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7e8718-0107-4af1-987a-05e7116acbd5">
      <UserInfo>
        <DisplayName>Andrea Mason (ESC)</DisplayName>
        <AccountId>69</AccountId>
        <AccountType/>
      </UserInfo>
      <UserInfo>
        <DisplayName>Steven Jauw Waludin (ESC)</DisplayName>
        <AccountId>70</AccountId>
        <AccountType/>
      </UserInfo>
      <UserInfo>
        <DisplayName>Rebecca Rose (ESC)</DisplayName>
        <AccountId>72</AccountId>
        <AccountType/>
      </UserInfo>
    </SharedWithUsers>
    <_activity xmlns="f26a1c38-3770-4117-976a-cad2c7204b92" xsi:nil="true"/>
  </documentManagement>
</p:properties>
</file>

<file path=customXml/itemProps1.xml><?xml version="1.0" encoding="utf-8"?>
<ds:datastoreItem xmlns:ds="http://schemas.openxmlformats.org/officeDocument/2006/customXml" ds:itemID="{36A2E5B4-DCEC-449F-9699-422520BD6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FDF684-4572-4297-91D8-31ED13981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F6684-5D21-490A-94D5-58BD680ED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a1c38-3770-4117-976a-cad2c7204b92"/>
    <ds:schemaRef ds:uri="057e8718-0107-4af1-987a-05e7116ac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35C76-CF94-4D9E-A571-0B8A9937FCA1}">
  <ds:schemaRefs>
    <ds:schemaRef ds:uri="http://purl.org/dc/dcmitype/"/>
    <ds:schemaRef ds:uri="http://www.w3.org/XML/1998/namespace"/>
    <ds:schemaRef ds:uri="http://schemas.microsoft.com/office/2006/documentManagement/types"/>
    <ds:schemaRef ds:uri="057e8718-0107-4af1-987a-05e7116acbd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26a1c38-3770-4117-976a-cad2c7204b9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3770</Characters>
  <Application>Microsoft Office Word</Application>
  <DocSecurity>0</DocSecurity>
  <Lines>59</Lines>
  <Paragraphs>40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Default Offer 2024–25: Draft Decision fact sheet</dc:title>
  <dc:subject/>
  <dc:creator>Rebecca Rose (ESC)</dc:creator>
  <cp:keywords>[SEC=UNOFFICIAL]</cp:keywords>
  <dc:description/>
  <cp:lastModifiedBy>Meg Harris (ESC)</cp:lastModifiedBy>
  <cp:revision>2</cp:revision>
  <cp:lastPrinted>2023-03-15T22:57:00Z</cp:lastPrinted>
  <dcterms:created xsi:type="dcterms:W3CDTF">2024-03-18T08:55:00Z</dcterms:created>
  <dcterms:modified xsi:type="dcterms:W3CDTF">2024-03-18T08:55:00Z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0A094A4A2458426C9674178D39FC74A4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2B7E1D40293AEF120B979BCF73EF4AC1B44A2D6F</vt:lpwstr>
  </property>
  <property fmtid="{D5CDD505-2E9C-101B-9397-08002B2CF9AE}" pid="11" name="PM_OriginationTimeStamp">
    <vt:lpwstr>2024-03-18T08:55:10Z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2019.2.1.vic.gov.au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Uuid">
    <vt:lpwstr>888C8D7C-C12E-52A4-9297-370EB0F3096D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8A0F8046C3AFBFEB87F0FC47ECF73507</vt:lpwstr>
  </property>
  <property fmtid="{D5CDD505-2E9C-101B-9397-08002B2CF9AE}" pid="23" name="PM_Hash_Salt">
    <vt:lpwstr>96CF41F5D1FCFE16F532F170AE97BA40</vt:lpwstr>
  </property>
  <property fmtid="{D5CDD505-2E9C-101B-9397-08002B2CF9AE}" pid="24" name="PM_Hash_SHA1">
    <vt:lpwstr>357E2828A66D85B673157E2910B49B61361DB0A1</vt:lpwstr>
  </property>
  <property fmtid="{D5CDD505-2E9C-101B-9397-08002B2CF9AE}" pid="25" name="PM_OriginatorUserAccountName_SHA256">
    <vt:lpwstr>FEF75C170A428469F1B6494CA17D130C1F1E17D56DED669540299BFB0C254F6A</vt:lpwstr>
  </property>
  <property fmtid="{D5CDD505-2E9C-101B-9397-08002B2CF9AE}" pid="26" name="PM_OriginatorDomainName_SHA256">
    <vt:lpwstr>9E5929A2B0C9364118E50F7972B6A4AA763F815A803675E11226272E392AE99C</vt:lpwstr>
  </property>
  <property fmtid="{D5CDD505-2E9C-101B-9397-08002B2CF9AE}" pid="27" name="PM_MinimumSecurityClassification">
    <vt:lpwstr/>
  </property>
  <property fmtid="{D5CDD505-2E9C-101B-9397-08002B2CF9AE}" pid="28" name="PM_SecurityClassification_Prev">
    <vt:lpwstr>UNOFFICIAL</vt:lpwstr>
  </property>
  <property fmtid="{D5CDD505-2E9C-101B-9397-08002B2CF9AE}" pid="29" name="PM_Qualifier_Prev">
    <vt:lpwstr/>
  </property>
  <property fmtid="{D5CDD505-2E9C-101B-9397-08002B2CF9AE}" pid="30" name="ContentTypeId">
    <vt:lpwstr>0x010100D22F0DA4A96AAD4780AD2315C8F9E8B2</vt:lpwstr>
  </property>
  <property fmtid="{D5CDD505-2E9C-101B-9397-08002B2CF9AE}" pid="31" name="MediaServiceImageTags">
    <vt:lpwstr/>
  </property>
</Properties>
</file>